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91867">
      <w:pPr>
        <w:autoSpaceDE w:val="0"/>
        <w:autoSpaceDN w:val="0"/>
        <w:spacing w:line="500" w:lineRule="atLeast"/>
        <w:jc w:val="distribute"/>
        <w:textAlignment w:val="bottom"/>
        <w:rPr>
          <w:rFonts w:ascii="宋体" w:hAnsi="宋体" w:cs="宋体"/>
          <w:b/>
          <w:bCs/>
          <w:sz w:val="72"/>
          <w:szCs w:val="72"/>
          <w:highlight w:val="none"/>
        </w:rPr>
      </w:pPr>
    </w:p>
    <w:p w14:paraId="23844F1D">
      <w:pPr>
        <w:autoSpaceDE w:val="0"/>
        <w:autoSpaceDN w:val="0"/>
        <w:spacing w:line="500" w:lineRule="atLeast"/>
        <w:jc w:val="distribute"/>
        <w:textAlignment w:val="bottom"/>
        <w:rPr>
          <w:rFonts w:ascii="宋体" w:hAnsi="宋体" w:cs="宋体"/>
          <w:bCs/>
          <w:sz w:val="72"/>
          <w:szCs w:val="72"/>
          <w:highlight w:val="none"/>
        </w:rPr>
      </w:pPr>
      <w:r>
        <w:rPr>
          <w:rFonts w:hint="eastAsia" w:ascii="宋体" w:hAnsi="宋体" w:cs="宋体"/>
          <w:b/>
          <w:bCs/>
          <w:sz w:val="72"/>
          <w:szCs w:val="72"/>
          <w:highlight w:val="none"/>
        </w:rPr>
        <w:t>瓯海区政府采购</w:t>
      </w:r>
    </w:p>
    <w:p w14:paraId="323BA4A4">
      <w:pPr>
        <w:spacing w:line="400" w:lineRule="atLeast"/>
        <w:jc w:val="center"/>
        <w:rPr>
          <w:rFonts w:ascii="宋体" w:hAnsi="宋体" w:cs="宋体"/>
          <w:b/>
          <w:sz w:val="52"/>
          <w:highlight w:val="none"/>
        </w:rPr>
      </w:pPr>
    </w:p>
    <w:p w14:paraId="48F60EC5">
      <w:pPr>
        <w:spacing w:line="400" w:lineRule="atLeast"/>
        <w:jc w:val="center"/>
        <w:rPr>
          <w:rFonts w:ascii="宋体" w:hAnsi="宋体" w:cs="宋体"/>
          <w:b/>
          <w:sz w:val="52"/>
          <w:highlight w:val="none"/>
        </w:rPr>
      </w:pPr>
    </w:p>
    <w:p w14:paraId="664530B3">
      <w:pPr>
        <w:spacing w:line="400" w:lineRule="atLeast"/>
        <w:jc w:val="center"/>
        <w:rPr>
          <w:rFonts w:ascii="宋体" w:hAnsi="宋体" w:cs="宋体"/>
          <w:b/>
          <w:sz w:val="52"/>
          <w:highlight w:val="none"/>
        </w:rPr>
      </w:pPr>
    </w:p>
    <w:p w14:paraId="49741B63">
      <w:pPr>
        <w:autoSpaceDE w:val="0"/>
        <w:autoSpaceDN w:val="0"/>
        <w:spacing w:line="500" w:lineRule="atLeast"/>
        <w:jc w:val="center"/>
        <w:textAlignment w:val="bottom"/>
        <w:rPr>
          <w:rFonts w:ascii="宋体" w:hAnsi="宋体" w:cs="宋体"/>
          <w:b/>
          <w:sz w:val="72"/>
          <w:szCs w:val="72"/>
          <w:highlight w:val="none"/>
        </w:rPr>
      </w:pPr>
      <w:r>
        <w:rPr>
          <w:rFonts w:hint="eastAsia" w:ascii="宋体" w:hAnsi="宋体" w:cs="宋体"/>
          <w:b/>
          <w:bCs/>
          <w:sz w:val="72"/>
          <w:szCs w:val="72"/>
          <w:highlight w:val="none"/>
        </w:rPr>
        <w:t>招 标 文 件</w:t>
      </w:r>
    </w:p>
    <w:p w14:paraId="49FEE440">
      <w:pPr>
        <w:spacing w:line="400" w:lineRule="atLeast"/>
        <w:jc w:val="center"/>
        <w:rPr>
          <w:rFonts w:ascii="宋体" w:hAnsi="宋体" w:cs="宋体"/>
          <w:b/>
          <w:sz w:val="32"/>
          <w:highlight w:val="none"/>
        </w:rPr>
      </w:pPr>
    </w:p>
    <w:p w14:paraId="1EB45398">
      <w:pPr>
        <w:jc w:val="center"/>
        <w:rPr>
          <w:rFonts w:ascii="宋体" w:hAnsi="宋体" w:cs="宋体"/>
          <w:b/>
          <w:bCs/>
          <w:sz w:val="24"/>
          <w:highlight w:val="none"/>
        </w:rPr>
      </w:pPr>
    </w:p>
    <w:p w14:paraId="056E64C1">
      <w:pPr>
        <w:jc w:val="center"/>
        <w:rPr>
          <w:rFonts w:ascii="宋体" w:hAnsi="宋体" w:cs="宋体"/>
          <w:b/>
          <w:bCs/>
          <w:sz w:val="24"/>
          <w:highlight w:val="none"/>
        </w:rPr>
      </w:pPr>
    </w:p>
    <w:p w14:paraId="029C05B6">
      <w:pPr>
        <w:tabs>
          <w:tab w:val="left" w:pos="4860"/>
        </w:tabs>
        <w:spacing w:line="600" w:lineRule="exact"/>
        <w:ind w:right="1143" w:firstLine="1483" w:firstLineChars="389"/>
        <w:jc w:val="left"/>
        <w:rPr>
          <w:rFonts w:hint="eastAsia" w:ascii="宋体" w:hAnsi="宋体" w:eastAsia="宋体" w:cs="宋体"/>
          <w:b/>
          <w:sz w:val="30"/>
          <w:szCs w:val="30"/>
          <w:highlight w:val="none"/>
          <w:lang w:eastAsia="zh-CN"/>
        </w:rPr>
      </w:pPr>
      <w:r>
        <w:rPr>
          <w:rFonts w:hint="eastAsia" w:ascii="宋体" w:hAnsi="宋体" w:cs="宋体"/>
          <w:b/>
          <w:spacing w:val="40"/>
          <w:sz w:val="30"/>
          <w:szCs w:val="30"/>
          <w:highlight w:val="none"/>
        </w:rPr>
        <w:t>招 标 编 号</w:t>
      </w:r>
      <w:r>
        <w:rPr>
          <w:rFonts w:hint="eastAsia" w:ascii="宋体" w:hAnsi="宋体" w:cs="宋体"/>
          <w:b/>
          <w:sz w:val="30"/>
          <w:szCs w:val="30"/>
          <w:highlight w:val="none"/>
        </w:rPr>
        <w:t>：</w:t>
      </w:r>
      <w:r>
        <w:rPr>
          <w:rFonts w:hint="eastAsia" w:ascii="宋体" w:hAnsi="宋体" w:cs="宋体"/>
          <w:b/>
          <w:sz w:val="30"/>
          <w:szCs w:val="30"/>
          <w:highlight w:val="none"/>
          <w:lang w:eastAsia="zh-CN"/>
        </w:rPr>
        <w:t>ZJBG-CG-2024-14</w:t>
      </w:r>
    </w:p>
    <w:p w14:paraId="481B759E">
      <w:pPr>
        <w:tabs>
          <w:tab w:val="left" w:pos="5245"/>
          <w:tab w:val="left" w:pos="9660"/>
        </w:tabs>
        <w:spacing w:line="600" w:lineRule="exact"/>
        <w:ind w:left="4006" w:leftChars="706" w:right="-22" w:hanging="2523" w:hangingChars="662"/>
        <w:jc w:val="left"/>
        <w:rPr>
          <w:rFonts w:hint="eastAsia" w:ascii="宋体" w:hAnsi="宋体" w:eastAsia="宋体" w:cs="宋体"/>
          <w:b/>
          <w:sz w:val="30"/>
          <w:szCs w:val="30"/>
          <w:highlight w:val="none"/>
          <w:lang w:eastAsia="zh-CN"/>
        </w:rPr>
      </w:pPr>
      <w:r>
        <w:rPr>
          <w:rFonts w:hint="eastAsia" w:ascii="宋体" w:hAnsi="宋体" w:cs="宋体"/>
          <w:b/>
          <w:spacing w:val="40"/>
          <w:sz w:val="30"/>
          <w:szCs w:val="30"/>
          <w:highlight w:val="none"/>
        </w:rPr>
        <w:t>招 标 项 目</w:t>
      </w:r>
      <w:r>
        <w:rPr>
          <w:rFonts w:hint="eastAsia" w:ascii="宋体" w:hAnsi="宋体" w:cs="宋体"/>
          <w:b/>
          <w:sz w:val="30"/>
          <w:szCs w:val="30"/>
          <w:highlight w:val="none"/>
        </w:rPr>
        <w:t>：</w:t>
      </w:r>
      <w:r>
        <w:rPr>
          <w:rFonts w:hint="eastAsia" w:ascii="宋体" w:hAnsi="宋体" w:cs="宋体"/>
          <w:b/>
          <w:sz w:val="30"/>
          <w:szCs w:val="30"/>
          <w:highlight w:val="none"/>
          <w:lang w:eastAsia="zh-CN"/>
        </w:rPr>
        <w:t>郭溪街道园博园周边环境整治拆违服务项目</w:t>
      </w:r>
    </w:p>
    <w:p w14:paraId="12708545">
      <w:pPr>
        <w:tabs>
          <w:tab w:val="left" w:pos="4860"/>
        </w:tabs>
        <w:spacing w:line="600" w:lineRule="exact"/>
        <w:ind w:right="1143" w:firstLine="1483" w:firstLineChars="389"/>
        <w:jc w:val="left"/>
        <w:rPr>
          <w:rFonts w:ascii="宋体" w:hAnsi="宋体" w:cs="宋体"/>
          <w:b/>
          <w:spacing w:val="40"/>
          <w:sz w:val="30"/>
          <w:szCs w:val="30"/>
          <w:highlight w:val="none"/>
        </w:rPr>
      </w:pPr>
      <w:r>
        <w:rPr>
          <w:rFonts w:hint="eastAsia" w:ascii="宋体" w:hAnsi="宋体" w:cs="宋体"/>
          <w:b/>
          <w:spacing w:val="40"/>
          <w:sz w:val="30"/>
          <w:szCs w:val="30"/>
          <w:highlight w:val="none"/>
        </w:rPr>
        <w:t>招 标 方 式</w:t>
      </w:r>
      <w:r>
        <w:rPr>
          <w:rFonts w:hint="eastAsia" w:ascii="宋体" w:hAnsi="宋体" w:cs="宋体"/>
          <w:b/>
          <w:sz w:val="30"/>
          <w:szCs w:val="30"/>
          <w:highlight w:val="none"/>
        </w:rPr>
        <w:t>：公 开 招 标</w:t>
      </w:r>
    </w:p>
    <w:p w14:paraId="341486BB">
      <w:pPr>
        <w:jc w:val="center"/>
        <w:rPr>
          <w:rFonts w:ascii="宋体" w:hAnsi="宋体" w:cs="宋体"/>
          <w:b/>
          <w:bCs/>
          <w:sz w:val="24"/>
          <w:highlight w:val="none"/>
        </w:rPr>
      </w:pPr>
    </w:p>
    <w:p w14:paraId="081F71CD">
      <w:pPr>
        <w:jc w:val="center"/>
        <w:rPr>
          <w:rFonts w:ascii="宋体" w:hAnsi="宋体" w:cs="宋体"/>
          <w:b/>
          <w:bCs/>
          <w:sz w:val="24"/>
          <w:highlight w:val="none"/>
        </w:rPr>
      </w:pPr>
    </w:p>
    <w:p w14:paraId="3F4816A4">
      <w:pPr>
        <w:jc w:val="center"/>
        <w:rPr>
          <w:rFonts w:ascii="宋体" w:hAnsi="宋体" w:cs="宋体"/>
          <w:b/>
          <w:bCs/>
          <w:sz w:val="24"/>
          <w:highlight w:val="none"/>
        </w:rPr>
      </w:pPr>
    </w:p>
    <w:p w14:paraId="56BC1B08">
      <w:pPr>
        <w:jc w:val="center"/>
        <w:rPr>
          <w:rFonts w:ascii="宋体" w:hAnsi="宋体" w:cs="宋体"/>
          <w:b/>
          <w:bCs/>
          <w:sz w:val="24"/>
          <w:highlight w:val="none"/>
        </w:rPr>
      </w:pPr>
    </w:p>
    <w:p w14:paraId="3D6ECD42">
      <w:pPr>
        <w:jc w:val="center"/>
        <w:rPr>
          <w:rFonts w:ascii="宋体" w:hAnsi="宋体" w:cs="宋体"/>
          <w:b/>
          <w:bCs/>
          <w:sz w:val="24"/>
          <w:highlight w:val="none"/>
        </w:rPr>
      </w:pPr>
    </w:p>
    <w:p w14:paraId="2F3D17C8">
      <w:pPr>
        <w:jc w:val="center"/>
        <w:rPr>
          <w:rFonts w:ascii="宋体" w:hAnsi="宋体" w:cs="宋体"/>
          <w:b/>
          <w:bCs/>
          <w:sz w:val="24"/>
          <w:highlight w:val="none"/>
        </w:rPr>
      </w:pPr>
    </w:p>
    <w:p w14:paraId="3748BE5C">
      <w:pPr>
        <w:jc w:val="center"/>
        <w:rPr>
          <w:rFonts w:ascii="宋体" w:hAnsi="宋体" w:cs="宋体"/>
          <w:b/>
          <w:bCs/>
          <w:sz w:val="24"/>
          <w:highlight w:val="none"/>
        </w:rPr>
      </w:pPr>
    </w:p>
    <w:p w14:paraId="6D5D571D">
      <w:pPr>
        <w:jc w:val="center"/>
        <w:rPr>
          <w:rFonts w:ascii="宋体" w:hAnsi="宋体" w:cs="宋体"/>
          <w:b/>
          <w:bCs/>
          <w:sz w:val="24"/>
          <w:highlight w:val="none"/>
        </w:rPr>
      </w:pPr>
    </w:p>
    <w:p w14:paraId="0579AE0A">
      <w:pPr>
        <w:jc w:val="center"/>
        <w:rPr>
          <w:rFonts w:ascii="宋体" w:hAnsi="宋体" w:cs="宋体"/>
          <w:b/>
          <w:bCs/>
          <w:sz w:val="24"/>
          <w:highlight w:val="none"/>
        </w:rPr>
      </w:pPr>
    </w:p>
    <w:p w14:paraId="1960769E">
      <w:pPr>
        <w:jc w:val="center"/>
        <w:rPr>
          <w:rFonts w:ascii="宋体" w:hAnsi="宋体" w:cs="宋体"/>
          <w:b/>
          <w:bCs/>
          <w:sz w:val="24"/>
          <w:highlight w:val="none"/>
        </w:rPr>
      </w:pPr>
    </w:p>
    <w:p w14:paraId="7531D984">
      <w:pPr>
        <w:jc w:val="center"/>
        <w:rPr>
          <w:rFonts w:ascii="宋体" w:hAnsi="宋体" w:cs="宋体"/>
          <w:b/>
          <w:bCs/>
          <w:sz w:val="24"/>
          <w:highlight w:val="none"/>
        </w:rPr>
      </w:pPr>
    </w:p>
    <w:p w14:paraId="0038AA9D">
      <w:pPr>
        <w:spacing w:line="600" w:lineRule="exact"/>
        <w:ind w:left="3277" w:leftChars="693" w:hanging="1822" w:hangingChars="605"/>
        <w:rPr>
          <w:rFonts w:hint="eastAsia" w:ascii="宋体" w:hAnsi="宋体" w:eastAsia="宋体" w:cs="宋体"/>
          <w:b/>
          <w:sz w:val="30"/>
          <w:szCs w:val="30"/>
          <w:highlight w:val="none"/>
          <w:lang w:eastAsia="zh-CN"/>
        </w:rPr>
      </w:pPr>
      <w:r>
        <w:rPr>
          <w:rFonts w:hint="eastAsia" w:ascii="宋体" w:hAnsi="宋体" w:cs="宋体"/>
          <w:b/>
          <w:sz w:val="30"/>
          <w:szCs w:val="30"/>
          <w:highlight w:val="none"/>
        </w:rPr>
        <w:t>招  标  人：</w:t>
      </w:r>
      <w:r>
        <w:rPr>
          <w:rFonts w:hint="eastAsia" w:ascii="宋体" w:hAnsi="宋体" w:cs="宋体"/>
          <w:b/>
          <w:bCs/>
          <w:sz w:val="30"/>
          <w:szCs w:val="30"/>
          <w:highlight w:val="none"/>
          <w:lang w:eastAsia="zh-CN"/>
        </w:rPr>
        <w:t>温州市瓯海区人民政府郭溪街道办事处</w:t>
      </w:r>
    </w:p>
    <w:p w14:paraId="6C62969D">
      <w:pPr>
        <w:spacing w:line="600" w:lineRule="exact"/>
        <w:ind w:left="1482" w:leftChars="693" w:hanging="27" w:hangingChars="7"/>
        <w:rPr>
          <w:rFonts w:hint="eastAsia" w:ascii="宋体" w:hAnsi="宋体" w:eastAsia="宋体" w:cs="宋体"/>
          <w:b/>
          <w:spacing w:val="12"/>
          <w:sz w:val="30"/>
          <w:szCs w:val="30"/>
          <w:highlight w:val="none"/>
          <w:lang w:eastAsia="zh-CN"/>
        </w:rPr>
      </w:pPr>
      <w:r>
        <w:rPr>
          <w:rFonts w:hint="eastAsia" w:ascii="宋体" w:hAnsi="宋体" w:cs="宋体"/>
          <w:b/>
          <w:spacing w:val="40"/>
          <w:sz w:val="30"/>
          <w:szCs w:val="30"/>
          <w:highlight w:val="none"/>
        </w:rPr>
        <w:t>招标代理</w:t>
      </w:r>
      <w:r>
        <w:rPr>
          <w:rFonts w:hint="eastAsia" w:ascii="宋体" w:hAnsi="宋体" w:cs="宋体"/>
          <w:b/>
          <w:sz w:val="30"/>
          <w:szCs w:val="30"/>
          <w:highlight w:val="none"/>
        </w:rPr>
        <w:t>：</w:t>
      </w:r>
      <w:r>
        <w:rPr>
          <w:rFonts w:hint="eastAsia" w:ascii="宋体" w:hAnsi="宋体" w:cs="宋体"/>
          <w:b/>
          <w:spacing w:val="12"/>
          <w:sz w:val="30"/>
          <w:szCs w:val="30"/>
          <w:highlight w:val="none"/>
          <w:lang w:eastAsia="zh-CN"/>
        </w:rPr>
        <w:t>温州百工工程咨询管理有限公司</w:t>
      </w:r>
    </w:p>
    <w:p w14:paraId="07A4F3B8">
      <w:pPr>
        <w:spacing w:line="600" w:lineRule="exact"/>
        <w:ind w:left="2130" w:leftChars="1000" w:hanging="30" w:hangingChars="8"/>
        <w:rPr>
          <w:rFonts w:ascii="宋体" w:hAnsi="宋体" w:cs="宋体"/>
          <w:b/>
          <w:spacing w:val="40"/>
          <w:sz w:val="30"/>
          <w:szCs w:val="30"/>
          <w:highlight w:val="none"/>
        </w:rPr>
      </w:pPr>
    </w:p>
    <w:p w14:paraId="4CFCBCC6">
      <w:pPr>
        <w:spacing w:line="600" w:lineRule="exact"/>
        <w:jc w:val="center"/>
        <w:rPr>
          <w:rFonts w:ascii="宋体" w:hAnsi="宋体" w:cs="宋体"/>
          <w:b/>
          <w:spacing w:val="40"/>
          <w:sz w:val="30"/>
          <w:szCs w:val="30"/>
          <w:highlight w:val="none"/>
        </w:rPr>
      </w:pPr>
      <w:r>
        <w:rPr>
          <w:rFonts w:hint="eastAsia" w:ascii="宋体" w:hAnsi="宋体" w:cs="宋体"/>
          <w:b/>
          <w:spacing w:val="40"/>
          <w:sz w:val="30"/>
          <w:szCs w:val="30"/>
          <w:highlight w:val="none"/>
        </w:rPr>
        <w:t>二〇二</w:t>
      </w:r>
      <w:r>
        <w:rPr>
          <w:rFonts w:hint="eastAsia" w:ascii="宋体" w:hAnsi="宋体" w:cs="宋体"/>
          <w:b/>
          <w:spacing w:val="40"/>
          <w:sz w:val="30"/>
          <w:szCs w:val="30"/>
          <w:highlight w:val="none"/>
          <w:lang w:val="en-US" w:eastAsia="zh-CN"/>
        </w:rPr>
        <w:t>四</w:t>
      </w:r>
      <w:r>
        <w:rPr>
          <w:rFonts w:hint="eastAsia" w:ascii="宋体" w:hAnsi="宋体" w:cs="宋体"/>
          <w:b/>
          <w:spacing w:val="40"/>
          <w:sz w:val="30"/>
          <w:szCs w:val="30"/>
          <w:highlight w:val="none"/>
        </w:rPr>
        <w:t>年</w:t>
      </w:r>
      <w:r>
        <w:rPr>
          <w:rFonts w:hint="eastAsia" w:ascii="宋体" w:hAnsi="宋体" w:cs="宋体"/>
          <w:b/>
          <w:spacing w:val="40"/>
          <w:sz w:val="30"/>
          <w:szCs w:val="30"/>
          <w:highlight w:val="none"/>
          <w:lang w:eastAsia="zh-CN"/>
        </w:rPr>
        <w:t>十二</w:t>
      </w:r>
      <w:r>
        <w:rPr>
          <w:rFonts w:hint="eastAsia" w:ascii="宋体" w:hAnsi="宋体" w:cs="宋体"/>
          <w:b/>
          <w:spacing w:val="40"/>
          <w:sz w:val="30"/>
          <w:szCs w:val="30"/>
          <w:highlight w:val="none"/>
        </w:rPr>
        <w:t>月</w:t>
      </w:r>
    </w:p>
    <w:p w14:paraId="65F7FF1D">
      <w:pPr>
        <w:spacing w:line="600" w:lineRule="exact"/>
        <w:jc w:val="center"/>
        <w:rPr>
          <w:rFonts w:ascii="宋体" w:hAnsi="宋体" w:cs="宋体"/>
          <w:b/>
          <w:bCs/>
          <w:sz w:val="32"/>
          <w:szCs w:val="32"/>
          <w:highlight w:val="none"/>
        </w:rPr>
      </w:pPr>
      <w:r>
        <w:rPr>
          <w:rFonts w:hint="eastAsia" w:ascii="宋体" w:hAnsi="宋体" w:cs="宋体"/>
          <w:spacing w:val="40"/>
          <w:sz w:val="30"/>
          <w:szCs w:val="30"/>
          <w:highlight w:val="none"/>
        </w:rPr>
        <w:br w:type="page"/>
      </w:r>
      <w:r>
        <w:rPr>
          <w:rFonts w:hint="eastAsia" w:ascii="宋体" w:hAnsi="宋体" w:cs="宋体"/>
          <w:b/>
          <w:bCs/>
          <w:sz w:val="32"/>
          <w:szCs w:val="32"/>
          <w:highlight w:val="none"/>
        </w:rPr>
        <w:t>目    录</w:t>
      </w:r>
    </w:p>
    <w:p w14:paraId="55CC84F6">
      <w:pPr>
        <w:spacing w:line="600" w:lineRule="exact"/>
        <w:jc w:val="center"/>
        <w:rPr>
          <w:rFonts w:ascii="宋体" w:hAnsi="宋体" w:cs="宋体"/>
          <w:b/>
          <w:bCs/>
          <w:sz w:val="24"/>
          <w:highlight w:val="none"/>
        </w:rPr>
      </w:pPr>
    </w:p>
    <w:p w14:paraId="1F9034E7">
      <w:pPr>
        <w:pStyle w:val="47"/>
        <w:tabs>
          <w:tab w:val="right" w:leader="dot" w:pos="9638"/>
          <w:tab w:val="clear" w:pos="9628"/>
        </w:tabs>
        <w:rPr>
          <w:rFonts w:ascii="宋体" w:hAnsi="宋体" w:eastAsia="宋体" w:cs="宋体"/>
          <w:highlight w:val="none"/>
        </w:rPr>
      </w:pPr>
      <w:r>
        <w:rPr>
          <w:rFonts w:hint="eastAsia" w:ascii="宋体" w:hAnsi="宋体" w:eastAsia="宋体" w:cs="宋体"/>
          <w:b/>
          <w:bCs w:val="0"/>
          <w:highlight w:val="none"/>
        </w:rPr>
        <w:fldChar w:fldCharType="begin"/>
      </w:r>
      <w:r>
        <w:rPr>
          <w:rFonts w:hint="eastAsia" w:ascii="宋体" w:hAnsi="宋体" w:eastAsia="宋体" w:cs="宋体"/>
          <w:b/>
          <w:bCs w:val="0"/>
          <w:highlight w:val="none"/>
        </w:rPr>
        <w:instrText xml:space="preserve"> TOC \o "1-3" \h \z \u </w:instrText>
      </w:r>
      <w:r>
        <w:rPr>
          <w:rFonts w:hint="eastAsia" w:ascii="宋体" w:hAnsi="宋体" w:eastAsia="宋体" w:cs="宋体"/>
          <w:b/>
          <w:bCs w:val="0"/>
          <w:highlight w:val="none"/>
        </w:rPr>
        <w:fldChar w:fldCharType="separate"/>
      </w:r>
      <w:r>
        <w:rPr>
          <w:highlight w:val="none"/>
        </w:rPr>
        <w:fldChar w:fldCharType="begin"/>
      </w:r>
      <w:r>
        <w:rPr>
          <w:highlight w:val="none"/>
        </w:rPr>
        <w:instrText xml:space="preserve"> HYPERLINK \l "_Toc2776" </w:instrText>
      </w:r>
      <w:r>
        <w:rPr>
          <w:highlight w:val="none"/>
        </w:rPr>
        <w:fldChar w:fldCharType="separate"/>
      </w:r>
      <w:r>
        <w:rPr>
          <w:rFonts w:hint="eastAsia" w:ascii="宋体" w:hAnsi="宋体" w:eastAsia="宋体" w:cs="宋体"/>
          <w:szCs w:val="30"/>
          <w:highlight w:val="none"/>
          <w:lang w:eastAsia="zh-CN"/>
        </w:rPr>
        <w:t>温州百工工程咨询管理有限公司</w:t>
      </w:r>
      <w:r>
        <w:rPr>
          <w:rFonts w:hint="eastAsia" w:ascii="宋体" w:hAnsi="宋体" w:eastAsia="宋体" w:cs="宋体"/>
          <w:szCs w:val="30"/>
          <w:highlight w:val="none"/>
        </w:rPr>
        <w:t>关于</w:t>
      </w:r>
      <w:r>
        <w:rPr>
          <w:rFonts w:hint="eastAsia" w:ascii="宋体" w:hAnsi="宋体" w:eastAsia="宋体" w:cs="宋体"/>
          <w:szCs w:val="30"/>
          <w:highlight w:val="none"/>
          <w:lang w:eastAsia="zh-CN"/>
        </w:rPr>
        <w:t>郭溪街道园博园周边环境整治拆违服务项目</w:t>
      </w:r>
      <w:r>
        <w:rPr>
          <w:rFonts w:hint="eastAsia" w:ascii="宋体" w:hAnsi="宋体" w:eastAsia="宋体" w:cs="宋体"/>
          <w:szCs w:val="30"/>
          <w:highlight w:val="none"/>
        </w:rPr>
        <w:t>项目的公开招标公告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_Toc2776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38CF536">
      <w:pPr>
        <w:pStyle w:val="47"/>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"_Toc7152" </w:instrText>
      </w:r>
      <w:r>
        <w:rPr>
          <w:highlight w:val="none"/>
        </w:rPr>
        <w:fldChar w:fldCharType="separate"/>
      </w:r>
      <w:r>
        <w:rPr>
          <w:rFonts w:hint="eastAsia" w:ascii="宋体" w:hAnsi="宋体" w:eastAsia="宋体" w:cs="宋体"/>
          <w:szCs w:val="36"/>
          <w:highlight w:val="none"/>
        </w:rPr>
        <w:t>第一部分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_Toc7152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A8FF352">
      <w:pPr>
        <w:pStyle w:val="47"/>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"_Toc17373" </w:instrText>
      </w:r>
      <w:r>
        <w:rPr>
          <w:highlight w:val="none"/>
        </w:rPr>
        <w:fldChar w:fldCharType="separate"/>
      </w:r>
      <w:r>
        <w:rPr>
          <w:rFonts w:hint="eastAsia" w:ascii="宋体" w:hAnsi="宋体" w:eastAsia="宋体" w:cs="宋体"/>
          <w:szCs w:val="26"/>
          <w:highlight w:val="none"/>
        </w:rPr>
        <w:t>一、须知前附表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_Toc17373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AEA5FE4">
      <w:pPr>
        <w:pStyle w:val="47"/>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"_Toc11369" </w:instrText>
      </w:r>
      <w:r>
        <w:rPr>
          <w:highlight w:val="none"/>
        </w:rPr>
        <w:fldChar w:fldCharType="separate"/>
      </w:r>
      <w:r>
        <w:rPr>
          <w:rFonts w:hint="eastAsia" w:ascii="宋体" w:hAnsi="宋体" w:eastAsia="宋体" w:cs="宋体"/>
          <w:szCs w:val="26"/>
          <w:highlight w:val="none"/>
        </w:rPr>
        <w:t>二、  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_Toc11369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2E724A1">
      <w:pPr>
        <w:pStyle w:val="47"/>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"_Toc15351" </w:instrText>
      </w:r>
      <w:r>
        <w:rPr>
          <w:highlight w:val="none"/>
        </w:rPr>
        <w:fldChar w:fldCharType="separate"/>
      </w:r>
      <w:r>
        <w:rPr>
          <w:rFonts w:hint="eastAsia" w:ascii="宋体" w:hAnsi="宋体" w:eastAsia="宋体" w:cs="宋体"/>
          <w:szCs w:val="26"/>
          <w:highlight w:val="none"/>
        </w:rPr>
        <w:t>三、 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_Toc15351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AC361F0">
      <w:pPr>
        <w:pStyle w:val="47"/>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"_Toc13098" </w:instrText>
      </w:r>
      <w:r>
        <w:rPr>
          <w:highlight w:val="none"/>
        </w:rPr>
        <w:fldChar w:fldCharType="separate"/>
      </w:r>
      <w:r>
        <w:rPr>
          <w:rFonts w:hint="eastAsia" w:ascii="宋体" w:hAnsi="宋体" w:eastAsia="宋体" w:cs="宋体"/>
          <w:szCs w:val="26"/>
          <w:highlight w:val="none"/>
        </w:rPr>
        <w:t>四、 投标文件的编制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_Toc13098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EF12DF1">
      <w:pPr>
        <w:pStyle w:val="47"/>
        <w:tabs>
          <w:tab w:val="right" w:leader="dot" w:pos="9638"/>
          <w:tab w:val="clear" w:pos="9628"/>
        </w:tabs>
        <w:ind w:left="218" w:leftChars="104"/>
        <w:rPr>
          <w:rFonts w:ascii="宋体" w:hAnsi="宋体" w:eastAsia="宋体" w:cs="宋体"/>
          <w:highlight w:val="none"/>
        </w:rPr>
      </w:pPr>
      <w:r>
        <w:rPr>
          <w:highlight w:val="none"/>
        </w:rPr>
        <w:fldChar w:fldCharType="begin"/>
      </w:r>
      <w:r>
        <w:rPr>
          <w:highlight w:val="none"/>
        </w:rPr>
        <w:instrText xml:space="preserve"> HYPERLINK \l "_Toc6064" </w:instrText>
      </w:r>
      <w:r>
        <w:rPr>
          <w:highlight w:val="none"/>
        </w:rPr>
        <w:fldChar w:fldCharType="separate"/>
      </w:r>
      <w:r>
        <w:rPr>
          <w:rFonts w:hint="eastAsia" w:ascii="宋体" w:hAnsi="宋体" w:eastAsia="宋体" w:cs="宋体"/>
          <w:szCs w:val="26"/>
          <w:highlight w:val="none"/>
        </w:rPr>
        <w:t>五、 投标文件的递交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_Toc6064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4E726AA">
      <w:pPr>
        <w:pStyle w:val="47"/>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"_Toc6321" </w:instrText>
      </w:r>
      <w:r>
        <w:rPr>
          <w:highlight w:val="none"/>
        </w:rPr>
        <w:fldChar w:fldCharType="separate"/>
      </w:r>
      <w:r>
        <w:rPr>
          <w:rFonts w:hint="eastAsia" w:ascii="宋体" w:hAnsi="宋体" w:eastAsia="宋体" w:cs="宋体"/>
          <w:szCs w:val="26"/>
          <w:highlight w:val="none"/>
        </w:rPr>
        <w:t>六、 开标</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_Toc6321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16</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325741A0">
      <w:pPr>
        <w:pStyle w:val="47"/>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"_Toc8993" </w:instrText>
      </w:r>
      <w:r>
        <w:rPr>
          <w:highlight w:val="none"/>
        </w:rPr>
        <w:fldChar w:fldCharType="separate"/>
      </w:r>
      <w:r>
        <w:rPr>
          <w:rFonts w:hint="eastAsia" w:ascii="宋体" w:hAnsi="宋体" w:eastAsia="宋体" w:cs="宋体"/>
          <w:szCs w:val="26"/>
          <w:highlight w:val="none"/>
        </w:rPr>
        <w:t>七、 评标</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_Toc8993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17</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66EC207F">
      <w:pPr>
        <w:pStyle w:val="47"/>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"_Toc20457" </w:instrText>
      </w:r>
      <w:r>
        <w:rPr>
          <w:highlight w:val="none"/>
        </w:rPr>
        <w:fldChar w:fldCharType="separate"/>
      </w:r>
      <w:r>
        <w:rPr>
          <w:rFonts w:hint="eastAsia" w:ascii="宋体" w:hAnsi="宋体" w:eastAsia="宋体" w:cs="宋体"/>
          <w:szCs w:val="26"/>
          <w:highlight w:val="none"/>
        </w:rPr>
        <w:t>八、 授予合同</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_Toc20457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21</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5EE57A1F">
      <w:pPr>
        <w:pStyle w:val="47"/>
        <w:tabs>
          <w:tab w:val="right" w:leader="dot" w:pos="9638"/>
          <w:tab w:val="clear" w:pos="9628"/>
        </w:tabs>
        <w:ind w:left="218" w:leftChars="104"/>
        <w:rPr>
          <w:rFonts w:ascii="宋体" w:hAnsi="宋体" w:eastAsia="宋体" w:cs="宋体"/>
          <w:szCs w:val="26"/>
          <w:highlight w:val="none"/>
        </w:rPr>
      </w:pPr>
      <w:r>
        <w:rPr>
          <w:highlight w:val="none"/>
        </w:rPr>
        <w:fldChar w:fldCharType="begin"/>
      </w:r>
      <w:r>
        <w:rPr>
          <w:highlight w:val="none"/>
        </w:rPr>
        <w:instrText xml:space="preserve"> HYPERLINK \l "_Toc18423" </w:instrText>
      </w:r>
      <w:r>
        <w:rPr>
          <w:highlight w:val="none"/>
        </w:rPr>
        <w:fldChar w:fldCharType="separate"/>
      </w:r>
      <w:r>
        <w:rPr>
          <w:rFonts w:hint="eastAsia" w:ascii="宋体" w:hAnsi="宋体" w:eastAsia="宋体" w:cs="宋体"/>
          <w:szCs w:val="26"/>
          <w:highlight w:val="none"/>
        </w:rPr>
        <w:t>九、验收</w:t>
      </w:r>
      <w:r>
        <w:rPr>
          <w:rFonts w:hint="eastAsia" w:ascii="宋体" w:hAnsi="宋体" w:eastAsia="宋体" w:cs="宋体"/>
          <w:szCs w:val="26"/>
          <w:highlight w:val="none"/>
        </w:rPr>
        <w:tab/>
      </w:r>
      <w:r>
        <w:rPr>
          <w:rFonts w:hint="eastAsia" w:ascii="宋体" w:hAnsi="宋体" w:eastAsia="宋体" w:cs="宋体"/>
          <w:szCs w:val="26"/>
          <w:highlight w:val="none"/>
        </w:rPr>
        <w:fldChar w:fldCharType="begin"/>
      </w:r>
      <w:r>
        <w:rPr>
          <w:rFonts w:hint="eastAsia" w:ascii="宋体" w:hAnsi="宋体" w:eastAsia="宋体" w:cs="宋体"/>
          <w:szCs w:val="26"/>
          <w:highlight w:val="none"/>
        </w:rPr>
        <w:instrText xml:space="preserve"> PAGEREF _Toc18423 \h </w:instrText>
      </w:r>
      <w:r>
        <w:rPr>
          <w:rFonts w:hint="eastAsia" w:ascii="宋体" w:hAnsi="宋体" w:eastAsia="宋体" w:cs="宋体"/>
          <w:szCs w:val="26"/>
          <w:highlight w:val="none"/>
        </w:rPr>
        <w:fldChar w:fldCharType="separate"/>
      </w:r>
      <w:r>
        <w:rPr>
          <w:rFonts w:hint="eastAsia" w:ascii="宋体" w:hAnsi="宋体" w:eastAsia="宋体" w:cs="宋体"/>
          <w:szCs w:val="26"/>
          <w:highlight w:val="none"/>
        </w:rPr>
        <w:t>22</w:t>
      </w:r>
      <w:r>
        <w:rPr>
          <w:rFonts w:hint="eastAsia" w:ascii="宋体" w:hAnsi="宋体" w:eastAsia="宋体" w:cs="宋体"/>
          <w:szCs w:val="26"/>
          <w:highlight w:val="none"/>
        </w:rPr>
        <w:fldChar w:fldCharType="end"/>
      </w:r>
      <w:r>
        <w:rPr>
          <w:rFonts w:hint="eastAsia" w:ascii="宋体" w:hAnsi="宋体" w:eastAsia="宋体" w:cs="宋体"/>
          <w:szCs w:val="26"/>
          <w:highlight w:val="none"/>
        </w:rPr>
        <w:fldChar w:fldCharType="end"/>
      </w:r>
    </w:p>
    <w:p w14:paraId="36B190E3">
      <w:pPr>
        <w:pStyle w:val="47"/>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"_Toc31884" </w:instrText>
      </w:r>
      <w:r>
        <w:rPr>
          <w:highlight w:val="none"/>
        </w:rPr>
        <w:fldChar w:fldCharType="separate"/>
      </w:r>
      <w:r>
        <w:rPr>
          <w:rFonts w:hint="eastAsia" w:ascii="宋体" w:hAnsi="宋体" w:eastAsia="宋体" w:cs="宋体"/>
          <w:szCs w:val="36"/>
          <w:highlight w:val="none"/>
        </w:rPr>
        <w:t>第二部分   招标内容及要求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_Toc31884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77B453E">
      <w:pPr>
        <w:pStyle w:val="47"/>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"_Toc190" </w:instrText>
      </w:r>
      <w:r>
        <w:rPr>
          <w:highlight w:val="none"/>
        </w:rPr>
        <w:fldChar w:fldCharType="separate"/>
      </w:r>
      <w:r>
        <w:rPr>
          <w:rFonts w:hint="eastAsia" w:ascii="宋体" w:hAnsi="宋体" w:eastAsia="宋体" w:cs="宋体"/>
          <w:szCs w:val="36"/>
          <w:highlight w:val="none"/>
        </w:rPr>
        <w:t>第三部分   评标原则及方法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_Toc190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A646968">
      <w:pPr>
        <w:pStyle w:val="47"/>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"_Toc26057" </w:instrText>
      </w:r>
      <w:r>
        <w:rPr>
          <w:highlight w:val="none"/>
        </w:rPr>
        <w:fldChar w:fldCharType="separate"/>
      </w:r>
      <w:r>
        <w:rPr>
          <w:rFonts w:hint="eastAsia" w:ascii="宋体" w:hAnsi="宋体" w:eastAsia="宋体" w:cs="宋体"/>
          <w:szCs w:val="36"/>
          <w:highlight w:val="none"/>
        </w:rPr>
        <w:t>第四部分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_Toc26057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2315098">
      <w:pPr>
        <w:pStyle w:val="47"/>
        <w:tabs>
          <w:tab w:val="right" w:leader="dot" w:pos="9638"/>
          <w:tab w:val="clear" w:pos="9628"/>
        </w:tabs>
        <w:rPr>
          <w:rFonts w:ascii="宋体" w:hAnsi="宋体" w:eastAsia="宋体" w:cs="宋体"/>
          <w:highlight w:val="none"/>
        </w:rPr>
      </w:pPr>
      <w:r>
        <w:rPr>
          <w:highlight w:val="none"/>
        </w:rPr>
        <w:fldChar w:fldCharType="begin"/>
      </w:r>
      <w:r>
        <w:rPr>
          <w:highlight w:val="none"/>
        </w:rPr>
        <w:instrText xml:space="preserve"> HYPERLINK \l "_Toc7026" </w:instrText>
      </w:r>
      <w:r>
        <w:rPr>
          <w:highlight w:val="none"/>
        </w:rPr>
        <w:fldChar w:fldCharType="separate"/>
      </w:r>
      <w:r>
        <w:rPr>
          <w:rFonts w:hint="eastAsia" w:ascii="宋体" w:hAnsi="宋体" w:eastAsia="宋体" w:cs="宋体"/>
          <w:szCs w:val="36"/>
          <w:highlight w:val="none"/>
        </w:rPr>
        <w:t>第五部分   附件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_Toc7026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2F2063D">
      <w:pPr>
        <w:spacing w:line="480" w:lineRule="auto"/>
        <w:rPr>
          <w:rFonts w:ascii="宋体" w:hAnsi="宋体" w:cs="宋体"/>
          <w:b/>
          <w:bCs/>
          <w:sz w:val="22"/>
          <w:szCs w:val="22"/>
          <w:highlight w:val="none"/>
        </w:rPr>
      </w:pPr>
      <w:r>
        <w:rPr>
          <w:rFonts w:hint="eastAsia" w:ascii="宋体" w:hAnsi="宋体" w:cs="宋体"/>
          <w:bCs/>
          <w:highlight w:val="none"/>
        </w:rPr>
        <w:fldChar w:fldCharType="end"/>
      </w:r>
    </w:p>
    <w:p w14:paraId="5B2709BA">
      <w:pPr>
        <w:spacing w:line="560" w:lineRule="exact"/>
        <w:rPr>
          <w:rFonts w:ascii="宋体" w:hAnsi="宋体" w:cs="宋体"/>
          <w:b/>
          <w:bCs/>
          <w:sz w:val="22"/>
          <w:szCs w:val="22"/>
          <w:highlight w:val="none"/>
        </w:rPr>
      </w:pPr>
      <w:r>
        <w:rPr>
          <w:rFonts w:hint="eastAsia" w:ascii="宋体" w:hAnsi="宋体" w:cs="宋体"/>
          <w:b/>
          <w:bCs/>
          <w:sz w:val="22"/>
          <w:szCs w:val="22"/>
          <w:highlight w:val="none"/>
        </w:rPr>
        <w:t>注：</w:t>
      </w:r>
      <w:r>
        <w:rPr>
          <w:rFonts w:hint="eastAsia" w:ascii="宋体" w:hAnsi="宋体" w:cs="宋体"/>
          <w:b/>
          <w:bCs/>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206AD5AE">
      <w:pPr>
        <w:widowControl/>
        <w:jc w:val="left"/>
        <w:rPr>
          <w:rFonts w:ascii="宋体" w:hAnsi="宋体" w:cs="宋体"/>
          <w:b/>
          <w:bCs/>
          <w:highlight w:val="none"/>
        </w:rPr>
      </w:pPr>
      <w:r>
        <w:rPr>
          <w:rFonts w:hint="eastAsia" w:ascii="宋体" w:hAnsi="宋体" w:cs="宋体"/>
          <w:highlight w:val="none"/>
        </w:rPr>
        <w:br w:type="page"/>
      </w:r>
    </w:p>
    <w:p w14:paraId="08604422">
      <w:pPr>
        <w:pStyle w:val="6"/>
        <w:rPr>
          <w:rFonts w:ascii="宋体" w:hAnsi="宋体" w:eastAsia="宋体" w:cs="宋体"/>
          <w:b w:val="0"/>
          <w:bCs w:val="0"/>
          <w:kern w:val="0"/>
          <w:sz w:val="30"/>
          <w:szCs w:val="30"/>
          <w:highlight w:val="none"/>
        </w:rPr>
      </w:pPr>
      <w:bookmarkStart w:id="0" w:name="_Toc398293639"/>
      <w:bookmarkStart w:id="1" w:name="_Toc2776"/>
      <w:bookmarkStart w:id="2" w:name="_Toc492496682"/>
      <w:bookmarkStart w:id="3" w:name="_Toc221356881"/>
      <w:bookmarkStart w:id="4" w:name="_Toc348800908"/>
      <w:bookmarkStart w:id="5" w:name="_Toc221423614"/>
      <w:bookmarkStart w:id="6" w:name="_Toc222114873"/>
      <w:bookmarkStart w:id="7" w:name="_Toc221374621"/>
      <w:bookmarkStart w:id="8" w:name="_Toc221356945"/>
      <w:bookmarkStart w:id="9" w:name="_Toc245191309"/>
      <w:bookmarkStart w:id="10" w:name="_Toc262049413"/>
      <w:bookmarkStart w:id="11" w:name="_Toc249758859"/>
      <w:bookmarkStart w:id="12" w:name="_Toc239145349"/>
      <w:bookmarkStart w:id="13" w:name="_Toc246261260"/>
      <w:bookmarkStart w:id="14" w:name="_Toc221356946"/>
      <w:bookmarkStart w:id="15" w:name="_Toc222114874"/>
      <w:bookmarkStart w:id="16" w:name="_Toc245722276"/>
      <w:bookmarkStart w:id="17" w:name="_Toc221374620"/>
      <w:bookmarkStart w:id="18" w:name="_Toc223715992"/>
      <w:bookmarkStart w:id="19" w:name="_Toc223715993"/>
      <w:bookmarkStart w:id="20" w:name="_Toc249758707"/>
      <w:bookmarkStart w:id="21" w:name="_Toc221423613"/>
      <w:bookmarkStart w:id="22" w:name="_Toc221356880"/>
      <w:bookmarkStart w:id="23" w:name="_Toc241404197"/>
      <w:bookmarkStart w:id="24" w:name="_Toc337660883"/>
      <w:bookmarkStart w:id="25" w:name="_Toc262105498"/>
      <w:r>
        <w:rPr>
          <w:rFonts w:hint="eastAsia" w:ascii="宋体" w:hAnsi="宋体" w:eastAsia="宋体" w:cs="宋体"/>
          <w:sz w:val="30"/>
          <w:szCs w:val="30"/>
          <w:highlight w:val="none"/>
          <w:lang w:eastAsia="zh-CN"/>
        </w:rPr>
        <w:t>温州百工工程咨询管理有限公司</w:t>
      </w:r>
      <w:r>
        <w:rPr>
          <w:rFonts w:hint="eastAsia" w:ascii="宋体" w:hAnsi="宋体" w:eastAsia="宋体" w:cs="宋体"/>
          <w:sz w:val="30"/>
          <w:szCs w:val="30"/>
          <w:highlight w:val="none"/>
        </w:rPr>
        <w:t>关于</w:t>
      </w:r>
      <w:r>
        <w:rPr>
          <w:rFonts w:hint="eastAsia" w:ascii="宋体" w:hAnsi="宋体" w:eastAsia="宋体" w:cs="宋体"/>
          <w:sz w:val="30"/>
          <w:szCs w:val="30"/>
          <w:highlight w:val="none"/>
          <w:lang w:eastAsia="zh-CN"/>
        </w:rPr>
        <w:t>郭溪街道园博园周边环境整治拆违服务项目</w:t>
      </w:r>
      <w:r>
        <w:rPr>
          <w:rFonts w:hint="eastAsia" w:ascii="宋体" w:hAnsi="宋体" w:eastAsia="宋体" w:cs="宋体"/>
          <w:sz w:val="30"/>
          <w:szCs w:val="30"/>
          <w:highlight w:val="none"/>
        </w:rPr>
        <w:t>项目的公开招标公告</w:t>
      </w:r>
      <w:bookmarkEnd w:id="0"/>
      <w:bookmarkEnd w:id="1"/>
      <w:bookmarkEnd w:id="2"/>
    </w:p>
    <w:p w14:paraId="4FAB8AC7">
      <w:pPr>
        <w:pBdr>
          <w:top w:val="single" w:color="auto" w:sz="4" w:space="1"/>
          <w:left w:val="single" w:color="auto" w:sz="4" w:space="4"/>
          <w:bottom w:val="single" w:color="auto" w:sz="4" w:space="1"/>
          <w:right w:val="single" w:color="auto" w:sz="4" w:space="4"/>
        </w:pBdr>
        <w:ind w:firstLine="440" w:firstLineChars="200"/>
        <w:rPr>
          <w:rFonts w:ascii="宋体" w:hAnsi="宋体" w:cs="宋体"/>
          <w:sz w:val="22"/>
          <w:szCs w:val="22"/>
          <w:highlight w:val="none"/>
        </w:rPr>
      </w:pPr>
      <w:r>
        <w:rPr>
          <w:rFonts w:hint="eastAsia" w:ascii="宋体" w:hAnsi="宋体" w:cs="宋体"/>
          <w:sz w:val="22"/>
          <w:szCs w:val="22"/>
          <w:highlight w:val="none"/>
        </w:rPr>
        <w:t>项目概况</w:t>
      </w:r>
    </w:p>
    <w:p w14:paraId="603DF306">
      <w:pPr>
        <w:pBdr>
          <w:top w:val="single" w:color="auto" w:sz="4" w:space="1"/>
          <w:left w:val="single" w:color="auto" w:sz="4" w:space="4"/>
          <w:bottom w:val="single" w:color="auto" w:sz="4" w:space="1"/>
          <w:right w:val="single" w:color="auto" w:sz="4" w:space="4"/>
        </w:pBdr>
        <w:ind w:firstLine="440" w:firstLineChars="200"/>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eastAsia="zh-CN"/>
        </w:rPr>
        <w:t>郭溪街道园博园周边环境整治拆违服务项目</w:t>
      </w:r>
      <w:r>
        <w:rPr>
          <w:rFonts w:hint="eastAsia" w:ascii="宋体" w:hAnsi="宋体" w:cs="宋体"/>
          <w:sz w:val="22"/>
          <w:szCs w:val="22"/>
          <w:highlight w:val="none"/>
          <w:u w:val="single"/>
        </w:rPr>
        <w:t>项目的潜在投标人应在政采云平台（www.zcygov.cn）获取（下载）采购文件，并于</w:t>
      </w:r>
      <w:r>
        <w:rPr>
          <w:rFonts w:hint="eastAsia" w:ascii="宋体" w:hAnsi="宋体" w:cs="宋体"/>
          <w:sz w:val="22"/>
          <w:szCs w:val="22"/>
          <w:highlight w:val="none"/>
          <w:u w:val="single"/>
          <w:lang w:eastAsia="zh-CN"/>
        </w:rPr>
        <w:t>2025年1月10日</w:t>
      </w:r>
      <w:r>
        <w:rPr>
          <w:rFonts w:hint="eastAsia" w:ascii="宋体" w:hAnsi="宋体" w:cs="宋体"/>
          <w:sz w:val="22"/>
          <w:szCs w:val="22"/>
          <w:highlight w:val="none"/>
          <w:u w:val="single"/>
        </w:rPr>
        <w:t>09:30（北京时间）前提交（上传）响应文件。</w:t>
      </w:r>
    </w:p>
    <w:p w14:paraId="19777067">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一、项目基本情况</w:t>
      </w:r>
    </w:p>
    <w:p w14:paraId="32AD0DE1">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项目编号：</w:t>
      </w:r>
      <w:r>
        <w:rPr>
          <w:rFonts w:hint="eastAsia" w:ascii="宋体" w:hAnsi="宋体" w:cs="宋体"/>
          <w:bCs/>
          <w:kern w:val="0"/>
          <w:sz w:val="22"/>
          <w:szCs w:val="22"/>
          <w:highlight w:val="none"/>
          <w:lang w:eastAsia="zh-CN"/>
        </w:rPr>
        <w:t>ZJBG-CG-2024-14</w:t>
      </w:r>
      <w:r>
        <w:rPr>
          <w:rFonts w:hint="eastAsia" w:ascii="宋体" w:hAnsi="宋体" w:cs="宋体"/>
          <w:bCs/>
          <w:kern w:val="0"/>
          <w:sz w:val="22"/>
          <w:szCs w:val="22"/>
          <w:highlight w:val="none"/>
        </w:rPr>
        <w:t xml:space="preserve"> </w:t>
      </w:r>
    </w:p>
    <w:p w14:paraId="50AE6052">
      <w:pPr>
        <w:widowControl/>
        <w:spacing w:before="60" w:after="60" w:line="360" w:lineRule="exact"/>
        <w:ind w:right="60" w:firstLine="418" w:firstLineChars="190"/>
        <w:jc w:val="left"/>
        <w:rPr>
          <w:rFonts w:hint="eastAsia" w:ascii="宋体" w:hAnsi="宋体" w:cs="宋体"/>
          <w:bCs/>
          <w:kern w:val="0"/>
          <w:sz w:val="22"/>
          <w:szCs w:val="22"/>
          <w:highlight w:val="none"/>
        </w:rPr>
      </w:pPr>
      <w:r>
        <w:rPr>
          <w:rFonts w:hint="eastAsia" w:ascii="宋体" w:hAnsi="宋体" w:cs="宋体"/>
          <w:bCs/>
          <w:kern w:val="0"/>
          <w:sz w:val="22"/>
          <w:szCs w:val="22"/>
          <w:highlight w:val="none"/>
        </w:rPr>
        <w:t>项目名称：</w:t>
      </w:r>
      <w:r>
        <w:rPr>
          <w:rFonts w:hint="eastAsia" w:ascii="宋体" w:hAnsi="宋体" w:cs="宋体"/>
          <w:bCs/>
          <w:kern w:val="0"/>
          <w:sz w:val="22"/>
          <w:szCs w:val="22"/>
          <w:highlight w:val="none"/>
          <w:lang w:eastAsia="zh-CN"/>
        </w:rPr>
        <w:t>郭溪街道园博园周边环境整治拆违服务项目</w:t>
      </w:r>
      <w:r>
        <w:rPr>
          <w:rFonts w:hint="eastAsia" w:ascii="宋体" w:hAnsi="宋体" w:cs="宋体"/>
          <w:bCs/>
          <w:kern w:val="0"/>
          <w:sz w:val="22"/>
          <w:szCs w:val="22"/>
          <w:highlight w:val="none"/>
        </w:rPr>
        <w:t xml:space="preserve"> </w:t>
      </w:r>
    </w:p>
    <w:p w14:paraId="66057B02">
      <w:pPr>
        <w:widowControl/>
        <w:spacing w:before="60" w:after="60" w:line="360" w:lineRule="exact"/>
        <w:ind w:right="60" w:firstLine="418" w:firstLineChars="190"/>
        <w:jc w:val="left"/>
        <w:rPr>
          <w:rFonts w:hint="eastAsia" w:ascii="宋体" w:hAnsi="宋体" w:cs="宋体"/>
          <w:bCs/>
          <w:kern w:val="0"/>
          <w:sz w:val="22"/>
          <w:szCs w:val="22"/>
          <w:highlight w:val="none"/>
        </w:rPr>
      </w:pPr>
      <w:r>
        <w:rPr>
          <w:rFonts w:hint="eastAsia" w:ascii="宋体" w:hAnsi="宋体" w:cs="宋体"/>
          <w:bCs/>
          <w:kern w:val="0"/>
          <w:sz w:val="22"/>
          <w:szCs w:val="22"/>
          <w:highlight w:val="none"/>
        </w:rPr>
        <w:t xml:space="preserve">采购方式：公开招标 </w:t>
      </w:r>
    </w:p>
    <w:p w14:paraId="6940AABF">
      <w:pPr>
        <w:widowControl/>
        <w:spacing w:before="60" w:after="60" w:line="360" w:lineRule="exact"/>
        <w:ind w:right="60" w:firstLine="418" w:firstLineChars="190"/>
        <w:jc w:val="left"/>
        <w:rPr>
          <w:rFonts w:hint="default" w:ascii="宋体" w:hAnsi="宋体" w:cs="宋体"/>
          <w:bCs/>
          <w:kern w:val="0"/>
          <w:sz w:val="22"/>
          <w:szCs w:val="22"/>
          <w:highlight w:val="none"/>
          <w:lang w:val="en-US" w:eastAsia="zh-CN"/>
        </w:rPr>
      </w:pPr>
      <w:r>
        <w:rPr>
          <w:rFonts w:hint="eastAsia" w:ascii="宋体" w:hAnsi="宋体" w:cs="宋体"/>
          <w:bCs/>
          <w:kern w:val="0"/>
          <w:sz w:val="22"/>
          <w:szCs w:val="22"/>
          <w:highlight w:val="none"/>
        </w:rPr>
        <w:t>预算金额（元）：</w:t>
      </w:r>
      <w:r>
        <w:rPr>
          <w:rFonts w:hint="eastAsia" w:ascii="宋体" w:hAnsi="宋体" w:cs="宋体"/>
          <w:bCs/>
          <w:kern w:val="0"/>
          <w:sz w:val="22"/>
          <w:szCs w:val="22"/>
          <w:highlight w:val="none"/>
          <w:lang w:val="en-US" w:eastAsia="zh-CN"/>
        </w:rPr>
        <w:t>4000000</w:t>
      </w:r>
    </w:p>
    <w:p w14:paraId="251307D0">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简要规格描述：</w:t>
      </w:r>
      <w:r>
        <w:rPr>
          <w:rFonts w:hint="eastAsia" w:ascii="宋体" w:hAnsi="宋体" w:cs="宋体"/>
          <w:bCs/>
          <w:kern w:val="0"/>
          <w:sz w:val="22"/>
          <w:szCs w:val="22"/>
          <w:highlight w:val="none"/>
          <w:lang w:eastAsia="zh-CN"/>
        </w:rPr>
        <w:t>郭溪街道园博园周边环境整治拆违服务项目</w:t>
      </w:r>
      <w:r>
        <w:rPr>
          <w:rFonts w:hint="eastAsia" w:ascii="宋体" w:hAnsi="宋体" w:cs="宋体"/>
          <w:bCs/>
          <w:kern w:val="0"/>
          <w:sz w:val="22"/>
          <w:szCs w:val="22"/>
          <w:highlight w:val="none"/>
        </w:rPr>
        <w:t>，具体采购内容及要求详见招标文件相关部分；</w:t>
      </w:r>
    </w:p>
    <w:p w14:paraId="612AE772">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本项目（</w:t>
      </w:r>
      <w:r>
        <w:rPr>
          <w:rFonts w:hint="eastAsia" w:ascii="宋体" w:hAnsi="宋体" w:cs="宋体"/>
          <w:bCs/>
          <w:kern w:val="0"/>
          <w:sz w:val="22"/>
          <w:szCs w:val="22"/>
          <w:highlight w:val="none"/>
          <w:lang w:val="en-US" w:eastAsia="zh-CN"/>
        </w:rPr>
        <w:t>否</w:t>
      </w:r>
      <w:r>
        <w:rPr>
          <w:rFonts w:hint="eastAsia" w:ascii="宋体" w:hAnsi="宋体" w:cs="宋体"/>
          <w:bCs/>
          <w:kern w:val="0"/>
          <w:sz w:val="22"/>
          <w:szCs w:val="22"/>
          <w:highlight w:val="none"/>
        </w:rPr>
        <w:t>）接受联合体投标 。</w:t>
      </w:r>
    </w:p>
    <w:p w14:paraId="62E05925">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二、申请人的资格要求</w:t>
      </w:r>
    </w:p>
    <w:p w14:paraId="27483C95">
      <w:pPr>
        <w:widowControl/>
        <w:spacing w:before="60" w:after="60" w:line="360" w:lineRule="exact"/>
        <w:ind w:left="708" w:leftChars="285" w:right="60" w:hanging="110" w:hangingChars="5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1BFC4556">
      <w:pPr>
        <w:widowControl/>
        <w:spacing w:before="60" w:after="60" w:line="360" w:lineRule="exact"/>
        <w:ind w:left="708" w:leftChars="285" w:right="60" w:hanging="110" w:hangingChars="50"/>
        <w:jc w:val="left"/>
        <w:rPr>
          <w:rFonts w:ascii="宋体" w:hAnsi="宋体" w:cs="宋体"/>
          <w:bCs/>
          <w:sz w:val="22"/>
          <w:highlight w:val="none"/>
        </w:rPr>
      </w:pPr>
      <w:r>
        <w:rPr>
          <w:rFonts w:hint="eastAsia" w:ascii="宋体" w:hAnsi="宋体" w:cs="宋体"/>
          <w:bCs/>
          <w:kern w:val="0"/>
          <w:sz w:val="22"/>
          <w:szCs w:val="22"/>
          <w:highlight w:val="none"/>
        </w:rPr>
        <w:t>2.落实政府采购政策需满足的资格要求：</w:t>
      </w:r>
      <w:r>
        <w:rPr>
          <w:rFonts w:hint="eastAsia" w:ascii="宋体" w:hAnsi="宋体" w:eastAsia="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宋体"/>
          <w:bCs/>
          <w:kern w:val="0"/>
          <w:sz w:val="22"/>
          <w:szCs w:val="22"/>
          <w:highlight w:val="none"/>
        </w:rPr>
        <w:t>；</w:t>
      </w:r>
    </w:p>
    <w:p w14:paraId="284D1F06">
      <w:pPr>
        <w:widowControl/>
        <w:spacing w:before="60" w:after="60" w:line="360" w:lineRule="exact"/>
        <w:ind w:left="708" w:leftChars="285" w:right="60" w:hanging="110" w:hangingChars="5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eastAsia="宋体" w:cs="宋体"/>
          <w:i w:val="0"/>
          <w:iCs w:val="0"/>
          <w:caps w:val="0"/>
          <w:color w:val="000000" w:themeColor="text1"/>
          <w:spacing w:val="0"/>
          <w:kern w:val="2"/>
          <w:sz w:val="22"/>
          <w:szCs w:val="22"/>
          <w:highlight w:val="none"/>
          <w:lang w:val="en-US" w:eastAsia="zh-CN" w:bidi="ar-SA"/>
          <w14:textFill>
            <w14:solidFill>
              <w14:schemeClr w14:val="tx1"/>
            </w14:solidFill>
          </w14:textFill>
        </w:rPr>
        <w:t>具备建筑工程施工总承包三级及以上资质并具备有效的安全生产许可证</w:t>
      </w:r>
      <w:r>
        <w:rPr>
          <w:rFonts w:hint="eastAsia" w:ascii="宋体" w:hAnsi="宋体" w:cs="宋体"/>
          <w:bCs/>
          <w:color w:val="000000" w:themeColor="text1"/>
          <w:kern w:val="0"/>
          <w:sz w:val="22"/>
          <w:szCs w:val="22"/>
          <w:highlight w:val="none"/>
          <w14:textFill>
            <w14:solidFill>
              <w14:schemeClr w14:val="tx1"/>
            </w14:solidFill>
          </w14:textFill>
        </w:rPr>
        <w:t>。</w:t>
      </w:r>
    </w:p>
    <w:p w14:paraId="5BE85DF2">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三、获取招标文件</w:t>
      </w:r>
    </w:p>
    <w:p w14:paraId="09DB881C">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1.时间：公告发布之日起至投标截止时间前，每天上午08:30-11:30，下午14:30-17:30（节假日除外）。</w:t>
      </w:r>
    </w:p>
    <w:p w14:paraId="3636F422">
      <w:pPr>
        <w:widowControl/>
        <w:spacing w:before="60" w:after="60" w:line="360" w:lineRule="exact"/>
        <w:ind w:right="60" w:firstLine="440"/>
        <w:jc w:val="left"/>
        <w:rPr>
          <w:rFonts w:hint="eastAsia" w:ascii="宋体" w:hAnsi="宋体" w:cs="宋体"/>
          <w:kern w:val="0"/>
          <w:sz w:val="22"/>
          <w:szCs w:val="22"/>
          <w:highlight w:val="none"/>
        </w:rPr>
      </w:pPr>
      <w:r>
        <w:rPr>
          <w:rFonts w:hint="eastAsia" w:ascii="宋体" w:hAnsi="宋体" w:cs="宋体"/>
          <w:kern w:val="0"/>
          <w:sz w:val="22"/>
          <w:szCs w:val="22"/>
          <w:highlight w:val="none"/>
        </w:rPr>
        <w:t>2.地点：政采云平台（www.zcygov.cn）</w:t>
      </w:r>
    </w:p>
    <w:p w14:paraId="3320FA5C">
      <w:pPr>
        <w:widowControl/>
        <w:spacing w:before="60" w:after="60" w:line="360" w:lineRule="exact"/>
        <w:ind w:right="60" w:firstLine="440"/>
        <w:jc w:val="left"/>
        <w:rPr>
          <w:rFonts w:ascii="宋体" w:hAnsi="宋体" w:cs="宋体"/>
          <w:sz w:val="22"/>
          <w:szCs w:val="22"/>
          <w:highlight w:val="none"/>
        </w:rPr>
      </w:pPr>
      <w:r>
        <w:rPr>
          <w:rFonts w:hint="eastAsia" w:ascii="宋体" w:hAnsi="宋体" w:cs="宋体"/>
          <w:kern w:val="0"/>
          <w:sz w:val="22"/>
          <w:szCs w:val="22"/>
          <w:highlight w:val="none"/>
        </w:rPr>
        <w:t>3.方式：</w:t>
      </w:r>
      <w:r>
        <w:rPr>
          <w:rFonts w:hint="eastAsia" w:ascii="宋体" w:hAnsi="宋体" w:cs="宋体"/>
          <w:sz w:val="22"/>
          <w:szCs w:val="22"/>
          <w:highlight w:val="none"/>
        </w:rPr>
        <w:t>潜在投标人登陆政采云平台</w:t>
      </w:r>
      <w:r>
        <w:rPr>
          <w:rFonts w:hint="eastAsia" w:ascii="宋体" w:hAnsi="宋体" w:cs="宋体"/>
          <w:kern w:val="0"/>
          <w:sz w:val="22"/>
          <w:szCs w:val="22"/>
          <w:highlight w:val="none"/>
        </w:rPr>
        <w:t>（www.zcygov.cn）</w:t>
      </w:r>
      <w:r>
        <w:rPr>
          <w:rFonts w:hint="eastAsia" w:ascii="宋体" w:hAnsi="宋体" w:cs="宋体"/>
          <w:sz w:val="22"/>
          <w:szCs w:val="22"/>
          <w:highlight w:val="none"/>
        </w:rPr>
        <w:t>，在线申请获取采购文件（进入“项目采购”应用，在获取采购文件菜单中选择项目，申请获取采购文件；仅需浏览采购文件的投标人可点击“游客，浏览采购文件”直接下载采购文件浏览）。</w:t>
      </w:r>
    </w:p>
    <w:p w14:paraId="4AB20A6E">
      <w:pPr>
        <w:widowControl/>
        <w:spacing w:before="60" w:after="60" w:line="360" w:lineRule="exact"/>
        <w:ind w:right="60" w:firstLine="440"/>
        <w:jc w:val="left"/>
        <w:rPr>
          <w:rFonts w:ascii="宋体" w:hAnsi="宋体" w:cs="宋体"/>
          <w:sz w:val="22"/>
          <w:szCs w:val="22"/>
          <w:highlight w:val="none"/>
        </w:rPr>
      </w:pPr>
      <w:r>
        <w:rPr>
          <w:rFonts w:hint="eastAsia" w:ascii="宋体" w:hAnsi="宋体" w:cs="宋体"/>
          <w:b/>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676BA1FA">
      <w:pPr>
        <w:widowControl/>
        <w:spacing w:before="60" w:after="60" w:line="360" w:lineRule="exact"/>
        <w:ind w:right="60" w:firstLine="440"/>
        <w:jc w:val="left"/>
        <w:rPr>
          <w:rFonts w:ascii="宋体" w:hAnsi="宋体" w:cs="宋体"/>
          <w:b/>
          <w:kern w:val="0"/>
          <w:sz w:val="22"/>
          <w:szCs w:val="22"/>
          <w:highlight w:val="none"/>
        </w:rPr>
      </w:pPr>
      <w:r>
        <w:rPr>
          <w:rFonts w:hint="eastAsia" w:ascii="宋体" w:hAnsi="宋体" w:cs="宋体"/>
          <w:kern w:val="0"/>
          <w:sz w:val="22"/>
          <w:szCs w:val="22"/>
          <w:highlight w:val="none"/>
        </w:rPr>
        <w:t>4．售价（元）：0</w:t>
      </w:r>
    </w:p>
    <w:p w14:paraId="4E21F44A">
      <w:pPr>
        <w:widowControl/>
        <w:spacing w:before="60" w:after="60" w:line="360" w:lineRule="exact"/>
        <w:ind w:left="60" w:right="60"/>
        <w:jc w:val="left"/>
        <w:rPr>
          <w:rFonts w:ascii="宋体" w:hAnsi="宋体" w:cs="宋体"/>
          <w:b/>
          <w:bCs/>
          <w:kern w:val="0"/>
          <w:sz w:val="22"/>
          <w:szCs w:val="22"/>
          <w:highlight w:val="none"/>
        </w:rPr>
      </w:pPr>
      <w:r>
        <w:rPr>
          <w:rFonts w:hint="eastAsia" w:ascii="宋体" w:hAnsi="宋体" w:cs="宋体"/>
          <w:b/>
          <w:bCs/>
          <w:kern w:val="0"/>
          <w:sz w:val="22"/>
          <w:szCs w:val="22"/>
          <w:highlight w:val="none"/>
        </w:rPr>
        <w:t>四、提交投标文件截止时间、开标时间和地点</w:t>
      </w:r>
    </w:p>
    <w:p w14:paraId="3BC368AF">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投标文件提交截止时间：</w:t>
      </w:r>
      <w:r>
        <w:rPr>
          <w:rFonts w:hint="eastAsia" w:ascii="宋体" w:hAnsi="宋体" w:cs="宋体"/>
          <w:kern w:val="0"/>
          <w:sz w:val="22"/>
          <w:szCs w:val="22"/>
          <w:highlight w:val="none"/>
          <w:lang w:eastAsia="zh-CN"/>
        </w:rPr>
        <w:t>2025年1月10日</w:t>
      </w:r>
      <w:r>
        <w:rPr>
          <w:rFonts w:hint="eastAsia" w:ascii="宋体" w:hAnsi="宋体" w:cs="宋体"/>
          <w:kern w:val="0"/>
          <w:sz w:val="22"/>
          <w:szCs w:val="22"/>
          <w:highlight w:val="none"/>
        </w:rPr>
        <w:t>09:30（北京时间）</w:t>
      </w:r>
    </w:p>
    <w:p w14:paraId="1CE7A463">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 xml:space="preserve">投标地点（网址）：政府采购云平台（www.zcygov.cn） </w:t>
      </w:r>
    </w:p>
    <w:p w14:paraId="6955DFA1">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开标时间：</w:t>
      </w:r>
      <w:r>
        <w:rPr>
          <w:rFonts w:hint="eastAsia" w:ascii="宋体" w:hAnsi="宋体" w:cs="宋体"/>
          <w:kern w:val="0"/>
          <w:sz w:val="22"/>
          <w:szCs w:val="22"/>
          <w:highlight w:val="none"/>
          <w:lang w:eastAsia="zh-CN"/>
        </w:rPr>
        <w:t>2025年1月10日</w:t>
      </w:r>
      <w:r>
        <w:rPr>
          <w:rFonts w:hint="eastAsia" w:ascii="宋体" w:hAnsi="宋体" w:cs="宋体"/>
          <w:kern w:val="0"/>
          <w:sz w:val="22"/>
          <w:szCs w:val="22"/>
          <w:highlight w:val="none"/>
        </w:rPr>
        <w:t>09:30</w:t>
      </w:r>
    </w:p>
    <w:p w14:paraId="562F6A57">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开标地点（网址）：政府采购云平台（www.zcygov.cn）</w:t>
      </w:r>
    </w:p>
    <w:p w14:paraId="0E8E491D">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五、公告期限</w:t>
      </w:r>
    </w:p>
    <w:p w14:paraId="3245A2F0">
      <w:pPr>
        <w:widowControl/>
        <w:spacing w:before="60" w:after="60" w:line="360" w:lineRule="exact"/>
        <w:ind w:left="61" w:leftChars="29" w:right="60" w:firstLine="323" w:firstLineChars="147"/>
        <w:jc w:val="left"/>
        <w:rPr>
          <w:rFonts w:ascii="宋体" w:hAnsi="宋体" w:cs="宋体"/>
          <w:kern w:val="0"/>
          <w:sz w:val="22"/>
          <w:szCs w:val="22"/>
          <w:highlight w:val="none"/>
        </w:rPr>
      </w:pPr>
      <w:r>
        <w:rPr>
          <w:rFonts w:hint="eastAsia" w:ascii="宋体" w:hAnsi="宋体" w:cs="宋体"/>
          <w:kern w:val="0"/>
          <w:sz w:val="22"/>
          <w:szCs w:val="22"/>
          <w:highlight w:val="none"/>
        </w:rPr>
        <w:t>自本公告发布之日起5个工作日。</w:t>
      </w:r>
    </w:p>
    <w:p w14:paraId="0D40E43B">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六、其他补充事宜</w:t>
      </w:r>
    </w:p>
    <w:p w14:paraId="35319C2C">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E88E3F1">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328AB8E">
      <w:pPr>
        <w:widowControl/>
        <w:spacing w:before="60" w:after="60" w:line="360" w:lineRule="exact"/>
        <w:ind w:left="61" w:leftChars="29" w:right="60" w:firstLine="323" w:firstLineChars="147"/>
        <w:jc w:val="left"/>
        <w:rPr>
          <w:rFonts w:hint="eastAsia" w:ascii="宋体" w:hAnsi="宋体" w:cs="宋体"/>
          <w:kern w:val="0"/>
          <w:sz w:val="22"/>
          <w:szCs w:val="22"/>
          <w:highlight w:val="none"/>
        </w:rPr>
      </w:pPr>
      <w:r>
        <w:rPr>
          <w:rFonts w:hint="eastAsia" w:ascii="宋体" w:hAnsi="宋体" w:cs="宋体"/>
          <w:kern w:val="0"/>
          <w:sz w:val="22"/>
          <w:szCs w:val="22"/>
          <w:highlight w:val="none"/>
        </w:rPr>
        <w:t>3.其他事项：</w:t>
      </w:r>
    </w:p>
    <w:p w14:paraId="279465D0">
      <w:pPr>
        <w:widowControl/>
        <w:numPr>
          <w:ilvl w:val="0"/>
          <w:numId w:val="1"/>
        </w:numPr>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本项目通过“政采云平台（www.zcygov.cn）”实行在线投标响应（电子投标），投标人应按照本招标文件和“政采云平台”的要求，编制并加密投标文件。电子投标具体操作流程详见《投标人项目采购-电子招投标操作指南》。</w:t>
      </w:r>
    </w:p>
    <w:p w14:paraId="4E3DBE90">
      <w:pPr>
        <w:widowControl/>
        <w:numPr>
          <w:ilvl w:val="0"/>
          <w:numId w:val="1"/>
        </w:numPr>
        <w:spacing w:before="60" w:after="60" w:line="360" w:lineRule="exact"/>
        <w:ind w:right="60"/>
        <w:jc w:val="left"/>
        <w:rPr>
          <w:rFonts w:ascii="宋体" w:hAnsi="宋体" w:cs="宋体"/>
          <w:kern w:val="0"/>
          <w:sz w:val="22"/>
          <w:szCs w:val="22"/>
          <w:highlight w:val="none"/>
        </w:rPr>
      </w:pPr>
      <w:r>
        <w:rPr>
          <w:rFonts w:hint="eastAsia" w:ascii="宋体" w:hAnsi="宋体" w:cs="宋体"/>
          <w:highlight w:val="none"/>
          <w:lang w:val="zh-CN"/>
        </w:rPr>
        <w:t>为支持和促进中小企业发展</w:t>
      </w:r>
      <w:r>
        <w:rPr>
          <w:rFonts w:hint="eastAsia" w:ascii="宋体" w:hAnsi="宋体" w:cs="宋体"/>
          <w:highlight w:val="none"/>
        </w:rPr>
        <w:t>，</w:t>
      </w:r>
      <w:r>
        <w:rPr>
          <w:rFonts w:hint="eastAsia" w:ascii="宋体" w:hAnsi="宋体" w:cs="宋体"/>
          <w:highlight w:val="none"/>
          <w:lang w:val="zh-CN"/>
        </w:rPr>
        <w:t>进一步发挥政府采购政策功能</w:t>
      </w:r>
      <w:r>
        <w:rPr>
          <w:rFonts w:hint="eastAsia" w:ascii="宋体" w:hAnsi="宋体" w:cs="宋体"/>
          <w:highlight w:val="none"/>
        </w:rPr>
        <w:t>，</w:t>
      </w:r>
      <w:r>
        <w:rPr>
          <w:rFonts w:hint="eastAsia" w:ascii="宋体" w:hAnsi="宋体" w:cs="宋体"/>
          <w:highlight w:val="none"/>
          <w:lang w:val="zh-CN"/>
        </w:rPr>
        <w:t>温州市财政局出台了《温州市财政局关于温州市政府采购支持中小企业信用融资的通知》</w:t>
      </w:r>
      <w:r>
        <w:rPr>
          <w:rFonts w:hint="eastAsia" w:ascii="宋体" w:hAnsi="宋体" w:cs="宋体"/>
          <w:highlight w:val="none"/>
        </w:rPr>
        <w:t>（</w:t>
      </w:r>
      <w:r>
        <w:rPr>
          <w:rFonts w:hint="eastAsia" w:ascii="宋体" w:hAnsi="宋体" w:cs="宋体"/>
          <w:highlight w:val="none"/>
          <w:lang w:val="zh-CN"/>
        </w:rPr>
        <w:t>温财采〔</w:t>
      </w:r>
      <w:r>
        <w:rPr>
          <w:rFonts w:hint="eastAsia" w:ascii="宋体" w:hAnsi="宋体" w:cs="宋体"/>
          <w:highlight w:val="none"/>
        </w:rPr>
        <w:t>2020</w:t>
      </w:r>
      <w:r>
        <w:rPr>
          <w:rFonts w:hint="eastAsia" w:ascii="宋体" w:hAnsi="宋体" w:cs="宋体"/>
          <w:highlight w:val="none"/>
          <w:lang w:val="zh-CN"/>
        </w:rPr>
        <w:t>〕</w:t>
      </w:r>
      <w:r>
        <w:rPr>
          <w:rFonts w:hint="eastAsia" w:ascii="宋体" w:hAnsi="宋体" w:cs="宋体"/>
          <w:highlight w:val="none"/>
        </w:rPr>
        <w:t>3</w:t>
      </w:r>
      <w:r>
        <w:rPr>
          <w:rFonts w:hint="eastAsia" w:ascii="宋体" w:hAnsi="宋体" w:cs="宋体"/>
          <w:highlight w:val="none"/>
          <w:lang w:val="zh-CN"/>
        </w:rPr>
        <w:t>号</w:t>
      </w:r>
      <w:r>
        <w:rPr>
          <w:rFonts w:hint="eastAsia" w:ascii="宋体" w:hAnsi="宋体" w:cs="宋体"/>
          <w:highlight w:val="none"/>
        </w:rPr>
        <w:t>），</w:t>
      </w:r>
      <w:r>
        <w:rPr>
          <w:rFonts w:hint="eastAsia" w:ascii="宋体" w:hAnsi="宋体" w:cs="宋体"/>
          <w:highlight w:val="none"/>
          <w:lang w:val="zh-CN"/>
        </w:rPr>
        <w:t>投标人若有融资意向</w:t>
      </w:r>
      <w:r>
        <w:rPr>
          <w:rFonts w:hint="eastAsia" w:ascii="宋体" w:hAnsi="宋体" w:cs="宋体"/>
          <w:highlight w:val="none"/>
        </w:rPr>
        <w:t>，</w:t>
      </w:r>
      <w:r>
        <w:rPr>
          <w:rFonts w:hint="eastAsia" w:ascii="宋体" w:hAnsi="宋体" w:cs="宋体"/>
          <w:highlight w:val="none"/>
          <w:lang w:val="zh-CN"/>
        </w:rPr>
        <w:t>可直接登录</w:t>
      </w:r>
      <w:r>
        <w:rPr>
          <w:rFonts w:hint="eastAsia" w:ascii="宋体" w:hAnsi="宋体" w:cs="宋体"/>
          <w:highlight w:val="none"/>
        </w:rPr>
        <w:t>http://jinrong.zcygov.cn，</w:t>
      </w:r>
      <w:r>
        <w:rPr>
          <w:rFonts w:hint="eastAsia" w:ascii="宋体" w:hAnsi="宋体" w:cs="宋体"/>
          <w:highlight w:val="none"/>
          <w:lang w:val="zh-CN"/>
        </w:rPr>
        <w:t>查看信用融资政策文件及各相关银行服务方案</w:t>
      </w:r>
      <w:r>
        <w:rPr>
          <w:rFonts w:hint="eastAsia" w:ascii="宋体" w:hAnsi="宋体" w:cs="宋体"/>
          <w:highlight w:val="none"/>
        </w:rPr>
        <w:t>，</w:t>
      </w:r>
      <w:r>
        <w:rPr>
          <w:rFonts w:hint="eastAsia" w:ascii="宋体" w:hAnsi="宋体" w:cs="宋体"/>
          <w:highlight w:val="none"/>
          <w:lang w:val="zh-CN"/>
        </w:rPr>
        <w:t>也可直接向各银行咨询相关业务。</w:t>
      </w:r>
    </w:p>
    <w:p w14:paraId="4C68D591">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七、</w:t>
      </w:r>
      <w:r>
        <w:rPr>
          <w:rFonts w:hint="eastAsia" w:ascii="宋体" w:hAnsi="宋体" w:cs="宋体"/>
          <w:b/>
          <w:bCs/>
          <w:kern w:val="0"/>
          <w:sz w:val="22"/>
          <w:szCs w:val="22"/>
          <w:highlight w:val="none"/>
        </w:rPr>
        <w:t>对本次招标提出询问、质疑、投诉，请按以下方式联系</w:t>
      </w:r>
    </w:p>
    <w:p w14:paraId="25AF4B09">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w:t>
      </w:r>
      <w:r>
        <w:rPr>
          <w:rFonts w:hint="eastAsia" w:ascii="宋体" w:hAnsi="宋体" w:cs="宋体"/>
          <w:kern w:val="0"/>
          <w:sz w:val="22"/>
          <w:szCs w:val="22"/>
          <w:highlight w:val="none"/>
          <w:lang w:eastAsia="zh-CN"/>
        </w:rPr>
        <w:t>温州市瓯海区人民政府郭溪街道办事处</w:t>
      </w:r>
    </w:p>
    <w:p w14:paraId="17D33259">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val="en-US" w:eastAsia="zh-CN"/>
        </w:rPr>
        <w:t>温州市瓯海</w:t>
      </w:r>
      <w:r>
        <w:rPr>
          <w:rFonts w:hint="eastAsia" w:ascii="宋体" w:hAnsi="宋体" w:cs="宋体"/>
          <w:color w:val="auto"/>
          <w:kern w:val="0"/>
          <w:sz w:val="22"/>
          <w:szCs w:val="22"/>
          <w:highlight w:val="none"/>
          <w:lang w:eastAsia="zh-CN"/>
        </w:rPr>
        <w:t>郭溪街道塘下景德路26号</w:t>
      </w:r>
    </w:p>
    <w:p w14:paraId="58E478FE">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滕先生</w:t>
      </w:r>
    </w:p>
    <w:p w14:paraId="1B46CD79">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 传真：0577-</w:t>
      </w:r>
      <w:r>
        <w:rPr>
          <w:rFonts w:hint="eastAsia" w:ascii="宋体" w:hAnsi="宋体" w:eastAsia="宋体" w:cs="宋体"/>
          <w:i w:val="0"/>
          <w:iCs w:val="0"/>
          <w:caps w:val="0"/>
          <w:color w:val="auto"/>
          <w:spacing w:val="0"/>
          <w:sz w:val="22"/>
          <w:szCs w:val="22"/>
          <w:highlight w:val="none"/>
        </w:rPr>
        <w:t>8611502</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cs="宋体"/>
          <w:color w:val="auto"/>
          <w:kern w:val="0"/>
          <w:sz w:val="22"/>
          <w:szCs w:val="22"/>
          <w:highlight w:val="none"/>
          <w:lang w:val="en-US" w:eastAsia="zh-CN"/>
        </w:rPr>
        <w:t xml:space="preserve"> </w:t>
      </w:r>
    </w:p>
    <w:p w14:paraId="1B107EEE">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滕先生</w:t>
      </w:r>
    </w:p>
    <w:p w14:paraId="5AAB85D6">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质疑联系方式：0577-</w:t>
      </w:r>
      <w:r>
        <w:rPr>
          <w:rFonts w:hint="eastAsia" w:ascii="宋体" w:hAnsi="宋体" w:eastAsia="宋体" w:cs="宋体"/>
          <w:i w:val="0"/>
          <w:iCs w:val="0"/>
          <w:caps w:val="0"/>
          <w:color w:val="auto"/>
          <w:spacing w:val="0"/>
          <w:sz w:val="22"/>
          <w:szCs w:val="22"/>
          <w:highlight w:val="none"/>
        </w:rPr>
        <w:t>8611502</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cs="宋体"/>
          <w:color w:val="auto"/>
          <w:kern w:val="0"/>
          <w:sz w:val="22"/>
          <w:szCs w:val="22"/>
          <w:highlight w:val="none"/>
          <w:lang w:val="en-US" w:eastAsia="zh-CN"/>
        </w:rPr>
        <w:t xml:space="preserve"> </w:t>
      </w:r>
    </w:p>
    <w:p w14:paraId="61BC0DF4">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招标代理机构：</w:t>
      </w:r>
      <w:r>
        <w:rPr>
          <w:rFonts w:hint="eastAsia" w:ascii="宋体" w:hAnsi="宋体" w:cs="宋体"/>
          <w:kern w:val="0"/>
          <w:sz w:val="22"/>
          <w:szCs w:val="22"/>
          <w:highlight w:val="none"/>
          <w:lang w:eastAsia="zh-CN"/>
        </w:rPr>
        <w:t>温州百工工程咨询管理有限公司</w:t>
      </w:r>
    </w:p>
    <w:p w14:paraId="550B0E2F">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地址：</w:t>
      </w:r>
      <w:r>
        <w:rPr>
          <w:rFonts w:hint="eastAsia" w:ascii="宋体" w:hAnsi="宋体" w:cs="宋体"/>
          <w:kern w:val="0"/>
          <w:sz w:val="22"/>
          <w:szCs w:val="22"/>
          <w:highlight w:val="none"/>
          <w:lang w:eastAsia="zh-CN"/>
        </w:rPr>
        <w:t>温州市瓯海区新桥街道牛山广场2号楼911室</w:t>
      </w:r>
    </w:p>
    <w:p w14:paraId="4BD125DD">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eastAsia="zh-CN"/>
        </w:rPr>
        <w:t>张先生</w:t>
      </w:r>
    </w:p>
    <w:p w14:paraId="302359F3">
      <w:pPr>
        <w:widowControl/>
        <w:spacing w:before="60" w:after="60" w:line="360" w:lineRule="exact"/>
        <w:ind w:right="60" w:firstLine="44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联系电话：</w:t>
      </w:r>
      <w:r>
        <w:rPr>
          <w:rFonts w:hint="eastAsia" w:ascii="宋体" w:hAnsi="宋体" w:cs="宋体"/>
          <w:kern w:val="0"/>
          <w:sz w:val="22"/>
          <w:szCs w:val="22"/>
          <w:highlight w:val="none"/>
          <w:lang w:eastAsia="zh-CN"/>
        </w:rPr>
        <w:t>13777774508</w:t>
      </w:r>
    </w:p>
    <w:p w14:paraId="2C2CE7C0">
      <w:pPr>
        <w:widowControl/>
        <w:spacing w:before="60" w:after="60" w:line="360" w:lineRule="exact"/>
        <w:ind w:right="60" w:firstLine="440"/>
        <w:jc w:val="left"/>
        <w:rPr>
          <w:rFonts w:hint="eastAsia" w:ascii="宋体" w:hAnsi="宋体" w:cs="宋体"/>
          <w:kern w:val="0"/>
          <w:sz w:val="22"/>
          <w:szCs w:val="22"/>
          <w:highlight w:val="none"/>
        </w:rPr>
      </w:pPr>
      <w:r>
        <w:rPr>
          <w:rFonts w:hint="eastAsia" w:ascii="宋体" w:hAnsi="宋体" w:cs="宋体"/>
          <w:kern w:val="0"/>
          <w:sz w:val="22"/>
          <w:szCs w:val="22"/>
          <w:highlight w:val="none"/>
        </w:rPr>
        <w:t>质疑联系人：</w:t>
      </w:r>
      <w:r>
        <w:rPr>
          <w:rFonts w:hint="eastAsia" w:ascii="宋体" w:hAnsi="宋体" w:cs="宋体"/>
          <w:kern w:val="0"/>
          <w:sz w:val="22"/>
          <w:szCs w:val="22"/>
          <w:highlight w:val="none"/>
          <w:lang w:eastAsia="zh-CN"/>
        </w:rPr>
        <w:t>朱女士</w:t>
      </w:r>
      <w:r>
        <w:rPr>
          <w:rFonts w:hint="eastAsia" w:ascii="宋体" w:hAnsi="宋体" w:cs="宋体"/>
          <w:kern w:val="0"/>
          <w:sz w:val="22"/>
          <w:szCs w:val="22"/>
          <w:highlight w:val="none"/>
        </w:rPr>
        <w:t> </w:t>
      </w:r>
    </w:p>
    <w:p w14:paraId="72359BC7">
      <w:pPr>
        <w:widowControl/>
        <w:spacing w:before="60" w:after="60" w:line="360" w:lineRule="exact"/>
        <w:ind w:right="60" w:firstLine="440"/>
        <w:jc w:val="left"/>
        <w:rPr>
          <w:rFonts w:hint="eastAsia" w:eastAsia="宋体"/>
          <w:highlight w:val="none"/>
          <w:lang w:eastAsia="zh-CN"/>
        </w:rPr>
      </w:pPr>
      <w:r>
        <w:rPr>
          <w:rFonts w:hint="eastAsia" w:ascii="宋体" w:hAnsi="宋体" w:eastAsia="宋体" w:cs="宋体"/>
          <w:color w:val="auto"/>
          <w:kern w:val="0"/>
          <w:sz w:val="22"/>
          <w:szCs w:val="22"/>
          <w:highlight w:val="none"/>
        </w:rPr>
        <w:t>质疑联系方式：</w:t>
      </w:r>
      <w:r>
        <w:rPr>
          <w:rFonts w:hint="eastAsia" w:ascii="宋体" w:hAnsi="宋体" w:cs="宋体"/>
          <w:color w:val="auto"/>
          <w:kern w:val="0"/>
          <w:sz w:val="22"/>
          <w:szCs w:val="22"/>
          <w:highlight w:val="none"/>
          <w:lang w:eastAsia="zh-CN"/>
        </w:rPr>
        <w:t>13968979640</w:t>
      </w:r>
    </w:p>
    <w:p w14:paraId="1C0E9FE7">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同级政府采购监管部门：温州市瓯海区财政局</w:t>
      </w:r>
    </w:p>
    <w:p w14:paraId="3B800E66">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地址：温州市瓯海区洲洋路6号瓯海区行政管理中心1号楼</w:t>
      </w:r>
    </w:p>
    <w:p w14:paraId="712EA518">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联系人：徐先生</w:t>
      </w:r>
    </w:p>
    <w:p w14:paraId="29B9EDA5">
      <w:pPr>
        <w:widowControl/>
        <w:spacing w:before="60" w:after="60" w:line="360" w:lineRule="exact"/>
        <w:ind w:right="60" w:firstLine="440"/>
        <w:jc w:val="left"/>
        <w:rPr>
          <w:rFonts w:hint="eastAsia" w:ascii="宋体" w:hAnsi="宋体" w:eastAsia="宋体" w:cs="宋体"/>
          <w:sz w:val="22"/>
          <w:szCs w:val="22"/>
          <w:highlight w:val="none"/>
          <w:lang w:val="zh-CN"/>
        </w:rPr>
      </w:pPr>
      <w:r>
        <w:rPr>
          <w:rFonts w:hint="eastAsia" w:ascii="宋体" w:hAnsi="宋体" w:cs="宋体"/>
          <w:kern w:val="0"/>
          <w:sz w:val="22"/>
          <w:szCs w:val="22"/>
          <w:highlight w:val="none"/>
        </w:rPr>
        <w:t>联系电话：0577-</w:t>
      </w:r>
      <w:r>
        <w:rPr>
          <w:rFonts w:hint="eastAsia" w:ascii="宋体" w:hAnsi="宋体" w:eastAsia="宋体" w:cs="宋体"/>
          <w:sz w:val="22"/>
          <w:szCs w:val="22"/>
          <w:highlight w:val="none"/>
          <w:lang w:val="zh-CN"/>
        </w:rPr>
        <w:t>88522238</w:t>
      </w:r>
    </w:p>
    <w:p w14:paraId="403A51D1">
      <w:pPr>
        <w:pStyle w:val="3"/>
        <w:rPr>
          <w:rFonts w:hint="eastAsia" w:ascii="宋体" w:hAnsi="宋体" w:eastAsia="宋体" w:cs="宋体"/>
          <w:sz w:val="22"/>
          <w:szCs w:val="22"/>
          <w:highlight w:val="none"/>
          <w:lang w:val="zh-CN"/>
        </w:rPr>
      </w:pPr>
    </w:p>
    <w:p w14:paraId="3647869C">
      <w:pPr>
        <w:pStyle w:val="6"/>
        <w:jc w:val="both"/>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zh-CN"/>
        </w:rPr>
        <w:t>注：若对项目采购电子交易系统操作有疑问，可登录政采（https://www.zcygov.cn/），点击右侧咨询小采，获取采小蜜智能服务管家帮助，或拨打政采云服务热400-881-7190获取热线服务帮助。CA问题联系电话（人工）：汇信CA400-888-4636；天谷CA400-087-819</w:t>
      </w:r>
      <w:r>
        <w:rPr>
          <w:rFonts w:hint="eastAsia" w:ascii="宋体" w:hAnsi="宋体" w:eastAsia="宋体" w:cs="宋体"/>
          <w:bCs/>
          <w:kern w:val="0"/>
          <w:sz w:val="22"/>
          <w:szCs w:val="22"/>
          <w:highlight w:val="none"/>
          <w:lang w:val="en-US" w:eastAsia="zh-CN"/>
        </w:rPr>
        <w:t>8</w:t>
      </w:r>
      <w:bookmarkStart w:id="26" w:name="_Toc221423615"/>
      <w:bookmarkStart w:id="27" w:name="_Toc221356882"/>
      <w:bookmarkStart w:id="28" w:name="_Toc7152"/>
      <w:bookmarkStart w:id="29" w:name="_Toc262049414"/>
      <w:bookmarkStart w:id="30" w:name="_Toc249758708"/>
      <w:bookmarkStart w:id="31" w:name="_Toc262105499"/>
      <w:bookmarkStart w:id="32" w:name="_Toc221356947"/>
      <w:bookmarkStart w:id="33" w:name="_Toc221374622"/>
      <w:bookmarkStart w:id="34" w:name="_Toc249758860"/>
      <w:bookmarkStart w:id="35" w:name="_Toc222114875"/>
      <w:bookmarkStart w:id="36" w:name="_Toc241404198"/>
      <w:bookmarkStart w:id="37" w:name="_Toc239145350"/>
      <w:bookmarkStart w:id="38" w:name="_Toc245191310"/>
      <w:bookmarkStart w:id="39" w:name="_Toc223715994"/>
      <w:bookmarkStart w:id="40" w:name="_Toc246261261"/>
      <w:bookmarkStart w:id="41" w:name="_Toc245722277"/>
      <w:bookmarkStart w:id="42" w:name="_Toc27051"/>
      <w:bookmarkStart w:id="43" w:name="_Toc22767"/>
    </w:p>
    <w:p w14:paraId="387CE22B">
      <w:pP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br w:type="page"/>
      </w:r>
    </w:p>
    <w:p w14:paraId="7BE24834">
      <w:pPr>
        <w:pStyle w:val="6"/>
        <w:jc w:val="center"/>
        <w:rPr>
          <w:rFonts w:ascii="宋体" w:hAnsi="宋体" w:eastAsia="宋体" w:cs="宋体"/>
          <w:sz w:val="36"/>
          <w:szCs w:val="36"/>
          <w:highlight w:val="none"/>
        </w:rPr>
      </w:pPr>
      <w:r>
        <w:rPr>
          <w:rFonts w:hint="eastAsia" w:ascii="宋体" w:hAnsi="宋体" w:eastAsia="宋体" w:cs="宋体"/>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A3A5C64">
      <w:pPr>
        <w:pStyle w:val="6"/>
        <w:spacing w:before="120" w:after="120"/>
        <w:rPr>
          <w:rFonts w:ascii="宋体" w:hAnsi="宋体" w:eastAsia="宋体" w:cs="宋体"/>
          <w:sz w:val="26"/>
          <w:szCs w:val="26"/>
          <w:highlight w:val="none"/>
        </w:rPr>
      </w:pPr>
    </w:p>
    <w:p w14:paraId="40699B3A">
      <w:pPr>
        <w:pStyle w:val="6"/>
        <w:spacing w:before="120" w:after="120"/>
        <w:rPr>
          <w:rFonts w:ascii="宋体" w:hAnsi="宋体" w:eastAsia="宋体" w:cs="宋体"/>
          <w:sz w:val="26"/>
          <w:szCs w:val="26"/>
          <w:highlight w:val="none"/>
        </w:rPr>
      </w:pPr>
      <w:bookmarkStart w:id="44" w:name="_Toc17373"/>
      <w:r>
        <w:rPr>
          <w:rFonts w:hint="eastAsia" w:ascii="宋体" w:hAnsi="宋体" w:eastAsia="宋体" w:cs="宋体"/>
          <w:sz w:val="26"/>
          <w:szCs w:val="26"/>
          <w:highlight w:val="none"/>
        </w:rPr>
        <w:t>一、须知前附表</w:t>
      </w:r>
      <w:bookmarkEnd w:id="42"/>
      <w:bookmarkEnd w:id="43"/>
      <w:bookmarkEnd w:id="44"/>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229E082E">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015F6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8D294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E373E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编列内容</w:t>
            </w:r>
          </w:p>
        </w:tc>
      </w:tr>
      <w:tr w14:paraId="74A852B7">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5E878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CED59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C58A33">
            <w:pPr>
              <w:widowControl/>
              <w:spacing w:before="60" w:after="60" w:line="360" w:lineRule="exact"/>
              <w:ind w:right="6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w:t>
            </w:r>
            <w:r>
              <w:rPr>
                <w:rFonts w:hint="eastAsia" w:ascii="宋体" w:hAnsi="宋体" w:cs="宋体"/>
                <w:kern w:val="0"/>
                <w:sz w:val="22"/>
                <w:szCs w:val="22"/>
                <w:highlight w:val="none"/>
                <w:lang w:eastAsia="zh-CN"/>
              </w:rPr>
              <w:t>温州市瓯海区人民政府郭溪街道办事处</w:t>
            </w:r>
          </w:p>
          <w:p w14:paraId="56DD6D78">
            <w:pPr>
              <w:widowControl/>
              <w:spacing w:before="60" w:after="60" w:line="360" w:lineRule="exact"/>
              <w:ind w:right="6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eastAsia="zh-CN"/>
              </w:rPr>
              <w:t>滕先生</w:t>
            </w:r>
          </w:p>
          <w:p w14:paraId="310F32A3">
            <w:pPr>
              <w:widowControl/>
              <w:spacing w:before="60" w:after="60" w:line="360" w:lineRule="exact"/>
              <w:ind w:right="60"/>
              <w:jc w:val="left"/>
              <w:rPr>
                <w:rFonts w:ascii="宋体" w:hAnsi="宋体" w:cs="宋体"/>
                <w:kern w:val="0"/>
                <w:sz w:val="22"/>
                <w:szCs w:val="22"/>
                <w:highlight w:val="none"/>
              </w:rPr>
            </w:pPr>
            <w:r>
              <w:rPr>
                <w:rFonts w:hint="eastAsia" w:ascii="宋体" w:hAnsi="宋体" w:cs="宋体"/>
                <w:kern w:val="0"/>
                <w:sz w:val="22"/>
                <w:szCs w:val="22"/>
                <w:highlight w:val="none"/>
              </w:rPr>
              <w:t xml:space="preserve">电话 / 传真：0577-86115022 </w:t>
            </w:r>
          </w:p>
        </w:tc>
      </w:tr>
      <w:tr w14:paraId="2B4524F7">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5AA96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1E0D12">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742EF0">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采购代理机构名称：</w:t>
            </w:r>
            <w:r>
              <w:rPr>
                <w:rFonts w:hint="eastAsia" w:ascii="宋体" w:hAnsi="宋体" w:cs="宋体"/>
                <w:sz w:val="22"/>
                <w:szCs w:val="22"/>
                <w:highlight w:val="none"/>
                <w:lang w:eastAsia="zh-CN"/>
              </w:rPr>
              <w:t>温州百工工程咨询管理有限公司</w:t>
            </w:r>
          </w:p>
          <w:p w14:paraId="6F628E4C">
            <w:pPr>
              <w:spacing w:line="400" w:lineRule="exact"/>
              <w:rPr>
                <w:rFonts w:ascii="宋体" w:hAnsi="宋体" w:cs="宋体"/>
                <w:sz w:val="22"/>
                <w:szCs w:val="22"/>
                <w:highlight w:val="none"/>
              </w:rPr>
            </w:pPr>
            <w:r>
              <w:rPr>
                <w:rFonts w:hint="eastAsia" w:ascii="宋体" w:hAnsi="宋体" w:cs="宋体"/>
                <w:sz w:val="22"/>
                <w:szCs w:val="22"/>
                <w:highlight w:val="none"/>
              </w:rPr>
              <w:t>地 址：</w:t>
            </w:r>
            <w:r>
              <w:rPr>
                <w:rFonts w:hint="eastAsia" w:ascii="宋体" w:hAnsi="宋体" w:cs="宋体"/>
                <w:sz w:val="22"/>
                <w:szCs w:val="22"/>
                <w:highlight w:val="none"/>
                <w:lang w:eastAsia="zh-CN"/>
              </w:rPr>
              <w:t>温州市瓯海区新桥街道牛山广场2号楼911室</w:t>
            </w:r>
            <w:r>
              <w:rPr>
                <w:rFonts w:hint="eastAsia" w:ascii="宋体" w:hAnsi="宋体" w:cs="宋体"/>
                <w:sz w:val="22"/>
                <w:szCs w:val="22"/>
                <w:highlight w:val="none"/>
              </w:rPr>
              <w:t>。</w:t>
            </w:r>
          </w:p>
          <w:p w14:paraId="4C20D832">
            <w:pPr>
              <w:spacing w:line="400" w:lineRule="exact"/>
              <w:rPr>
                <w:rFonts w:ascii="宋体" w:hAnsi="宋体" w:cs="宋体"/>
                <w:sz w:val="22"/>
                <w:szCs w:val="22"/>
                <w:highlight w:val="none"/>
              </w:rPr>
            </w:pPr>
            <w:r>
              <w:rPr>
                <w:rFonts w:hint="eastAsia" w:ascii="宋体" w:hAnsi="宋体" w:cs="宋体"/>
                <w:sz w:val="22"/>
                <w:szCs w:val="22"/>
                <w:highlight w:val="none"/>
              </w:rPr>
              <w:t>联系人：</w:t>
            </w:r>
            <w:r>
              <w:rPr>
                <w:rFonts w:hint="eastAsia" w:ascii="宋体" w:hAnsi="宋体" w:cs="宋体"/>
                <w:sz w:val="22"/>
                <w:szCs w:val="22"/>
                <w:highlight w:val="none"/>
                <w:lang w:eastAsia="zh-CN"/>
              </w:rPr>
              <w:t>张先生</w:t>
            </w:r>
            <w:r>
              <w:rPr>
                <w:rFonts w:hint="eastAsia" w:ascii="宋体" w:hAnsi="宋体" w:cs="宋体"/>
                <w:sz w:val="22"/>
                <w:szCs w:val="22"/>
                <w:highlight w:val="none"/>
              </w:rPr>
              <w:t xml:space="preserve">  </w:t>
            </w:r>
          </w:p>
          <w:p w14:paraId="13A635E5">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联系电话：</w:t>
            </w:r>
            <w:r>
              <w:rPr>
                <w:rFonts w:hint="eastAsia" w:ascii="宋体" w:hAnsi="宋体" w:cs="宋体"/>
                <w:sz w:val="22"/>
                <w:szCs w:val="22"/>
                <w:highlight w:val="none"/>
                <w:lang w:eastAsia="zh-CN"/>
              </w:rPr>
              <w:t>13777774508</w:t>
            </w:r>
          </w:p>
        </w:tc>
      </w:tr>
      <w:tr w14:paraId="21A7C4F0">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A0219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131C6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2D1ECE">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项目名称：</w:t>
            </w:r>
            <w:r>
              <w:rPr>
                <w:rFonts w:hint="eastAsia" w:ascii="宋体" w:hAnsi="宋体" w:cs="宋体"/>
                <w:bCs/>
                <w:kern w:val="0"/>
                <w:sz w:val="22"/>
                <w:szCs w:val="22"/>
                <w:highlight w:val="none"/>
                <w:lang w:eastAsia="zh-CN"/>
              </w:rPr>
              <w:t>郭溪街道园博园周边环境整治拆违服务项目</w:t>
            </w:r>
          </w:p>
          <w:p w14:paraId="7D0555D1">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bCs/>
                <w:kern w:val="0"/>
                <w:sz w:val="22"/>
                <w:szCs w:val="22"/>
                <w:highlight w:val="none"/>
                <w:lang w:eastAsia="zh-CN"/>
              </w:rPr>
              <w:t>ZJBG-CG-2024-14</w:t>
            </w:r>
          </w:p>
        </w:tc>
      </w:tr>
      <w:tr w14:paraId="3B628626">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E099A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38CA8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5A2AC2">
            <w:pPr>
              <w:autoSpaceDE w:val="0"/>
              <w:autoSpaceDN w:val="0"/>
              <w:adjustRightInd w:val="0"/>
              <w:spacing w:line="400" w:lineRule="exact"/>
              <w:ind w:right="-34"/>
              <w:rPr>
                <w:rFonts w:ascii="宋体" w:hAnsi="宋体" w:cs="宋体"/>
                <w:kern w:val="0"/>
                <w:sz w:val="22"/>
                <w:szCs w:val="22"/>
                <w:highlight w:val="none"/>
                <w:lang w:val="zh-CN"/>
              </w:rPr>
            </w:pPr>
            <w:r>
              <w:rPr>
                <w:rFonts w:hint="eastAsia" w:ascii="宋体" w:hAnsi="宋体" w:cs="宋体"/>
                <w:kern w:val="0"/>
                <w:sz w:val="22"/>
                <w:szCs w:val="22"/>
                <w:highlight w:val="none"/>
                <w:lang w:val="zh-CN"/>
              </w:rPr>
              <w:t>具体内容及要求见</w:t>
            </w:r>
            <w:r>
              <w:rPr>
                <w:rFonts w:hint="eastAsia" w:ascii="宋体" w:hAnsi="宋体" w:cs="宋体"/>
                <w:kern w:val="0"/>
                <w:sz w:val="22"/>
                <w:szCs w:val="22"/>
                <w:highlight w:val="none"/>
              </w:rPr>
              <w:t>招标</w:t>
            </w:r>
            <w:r>
              <w:rPr>
                <w:rFonts w:hint="eastAsia" w:ascii="宋体" w:hAnsi="宋体" w:cs="宋体"/>
                <w:kern w:val="0"/>
                <w:sz w:val="22"/>
                <w:szCs w:val="22"/>
                <w:highlight w:val="none"/>
                <w:lang w:val="zh-CN"/>
              </w:rPr>
              <w:t>文件。</w:t>
            </w:r>
          </w:p>
        </w:tc>
      </w:tr>
      <w:tr w14:paraId="10F034DF">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0A4263">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78ED46">
            <w:pPr>
              <w:spacing w:line="360" w:lineRule="exact"/>
              <w:rPr>
                <w:rFonts w:ascii="宋体" w:hAnsi="宋体" w:cs="宋体"/>
                <w:kern w:val="0"/>
                <w:sz w:val="22"/>
                <w:szCs w:val="22"/>
                <w:highlight w:val="none"/>
                <w:lang w:val="zh-CN"/>
              </w:rPr>
            </w:pPr>
            <w:r>
              <w:rPr>
                <w:rFonts w:hint="eastAsia" w:ascii="宋体" w:hAnsi="宋体" w:cs="宋体"/>
                <w:b/>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2B1EB2">
            <w:pPr>
              <w:spacing w:line="360" w:lineRule="exact"/>
              <w:rPr>
                <w:rFonts w:ascii="宋体" w:hAnsi="宋体" w:cs="宋体"/>
                <w:kern w:val="0"/>
                <w:sz w:val="22"/>
                <w:szCs w:val="22"/>
                <w:highlight w:val="none"/>
              </w:rPr>
            </w:pPr>
            <w:r>
              <w:rPr>
                <w:rFonts w:hint="eastAsia" w:ascii="宋体" w:hAnsi="宋体" w:cs="宋体"/>
                <w:b/>
                <w:kern w:val="0"/>
                <w:sz w:val="22"/>
                <w:szCs w:val="22"/>
                <w:highlight w:val="none"/>
              </w:rPr>
              <w:t>本项目为服务类采购，无核心产品。</w:t>
            </w:r>
          </w:p>
        </w:tc>
      </w:tr>
      <w:tr w14:paraId="378B4633">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CE59E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6F9BB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u w:val="single"/>
                <w:lang w:val="zh-CN"/>
              </w:rPr>
              <w:t>▲</w:t>
            </w:r>
            <w:r>
              <w:rPr>
                <w:rFonts w:hint="eastAsia" w:ascii="宋体" w:hAnsi="宋体" w:cs="宋体"/>
                <w:b/>
                <w:bCs/>
                <w:kern w:val="0"/>
                <w:sz w:val="22"/>
                <w:szCs w:val="22"/>
                <w:highlight w:val="none"/>
                <w:u w:val="single"/>
              </w:rPr>
              <w:t>投标人</w:t>
            </w:r>
            <w:r>
              <w:rPr>
                <w:rFonts w:hint="eastAsia" w:ascii="宋体" w:hAnsi="宋体" w:cs="宋体"/>
                <w:b/>
                <w:bCs/>
                <w:kern w:val="0"/>
                <w:sz w:val="22"/>
                <w:szCs w:val="22"/>
                <w:highlight w:val="none"/>
                <w:u w:val="single"/>
                <w:lang w:val="zh-CN"/>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D738D1">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4ABA38D4">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2.落实政府采购政策需满足的资格要求：</w:t>
            </w:r>
            <w:r>
              <w:rPr>
                <w:rFonts w:hint="eastAsia" w:ascii="宋体" w:hAnsi="宋体" w:eastAsia="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宋体"/>
                <w:bCs/>
                <w:kern w:val="0"/>
                <w:sz w:val="22"/>
                <w:szCs w:val="22"/>
                <w:highlight w:val="none"/>
              </w:rPr>
              <w:t>；</w:t>
            </w:r>
          </w:p>
          <w:p w14:paraId="08EB9652">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eastAsia="宋体" w:cs="宋体"/>
                <w:i w:val="0"/>
                <w:iCs w:val="0"/>
                <w:caps w:val="0"/>
                <w:color w:val="000000"/>
                <w:spacing w:val="0"/>
                <w:kern w:val="2"/>
                <w:sz w:val="22"/>
                <w:szCs w:val="22"/>
                <w:highlight w:val="none"/>
                <w:lang w:val="en-US" w:eastAsia="zh-CN" w:bidi="ar-SA"/>
              </w:rPr>
              <w:t>具备建筑工程施工总承包三级及以上资质并具备有效的安全生产许可证</w:t>
            </w:r>
            <w:r>
              <w:rPr>
                <w:rFonts w:hint="eastAsia" w:ascii="宋体" w:hAnsi="宋体" w:cs="宋体"/>
                <w:bCs/>
                <w:kern w:val="0"/>
                <w:sz w:val="22"/>
                <w:szCs w:val="22"/>
                <w:highlight w:val="none"/>
              </w:rPr>
              <w:t>。</w:t>
            </w:r>
          </w:p>
        </w:tc>
      </w:tr>
      <w:tr w14:paraId="5EBC00B6">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61069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65D53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32CFBC">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rPr>
              <w:sym w:font="Wingdings" w:char="00FE"/>
            </w:r>
            <w:r>
              <w:rPr>
                <w:rFonts w:hint="eastAsia" w:ascii="宋体" w:hAnsi="宋体" w:cs="宋体"/>
                <w:highlight w:val="none"/>
                <w:lang w:val="zh-CN"/>
              </w:rPr>
              <w:t>不接受</w:t>
            </w:r>
          </w:p>
          <w:p w14:paraId="599EA92B">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highlight w:val="none"/>
                <w:lang w:val="zh-CN"/>
              </w:rPr>
              <w:sym w:font="Wingdings 2" w:char="00A3"/>
            </w:r>
            <w:r>
              <w:rPr>
                <w:rFonts w:hint="eastAsia" w:ascii="宋体" w:hAnsi="宋体" w:cs="宋体"/>
                <w:highlight w:val="none"/>
                <w:lang w:val="zh-CN"/>
              </w:rPr>
              <w:t>接受</w:t>
            </w:r>
            <w:r>
              <w:rPr>
                <w:rFonts w:hint="eastAsia" w:ascii="宋体" w:hAnsi="宋体" w:cs="宋体"/>
                <w:kern w:val="0"/>
                <w:sz w:val="22"/>
                <w:szCs w:val="22"/>
                <w:highlight w:val="none"/>
              </w:rPr>
              <w:t>，应满足下列要求：</w:t>
            </w:r>
          </w:p>
          <w:p w14:paraId="257C9684">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（1）允许大中型企业与小微企业组成联合体参与投标；</w:t>
            </w:r>
          </w:p>
          <w:p w14:paraId="4DBD8A88">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（2）需提供联合体协议书，明确双方各自责任与义务；</w:t>
            </w:r>
          </w:p>
          <w:p w14:paraId="3447F4E4">
            <w:pPr>
              <w:pStyle w:val="35"/>
              <w:rPr>
                <w:rFonts w:hAnsi="宋体" w:cs="宋体"/>
                <w:highlight w:val="none"/>
                <w:lang w:val="zh-CN"/>
              </w:rPr>
            </w:pPr>
            <w:r>
              <w:rPr>
                <w:rFonts w:hint="eastAsia" w:hAnsi="宋体" w:cs="宋体"/>
                <w:sz w:val="22"/>
                <w:szCs w:val="22"/>
                <w:highlight w:val="none"/>
              </w:rPr>
              <w:t>（3）联合体成员不超过两家。</w:t>
            </w:r>
          </w:p>
        </w:tc>
      </w:tr>
      <w:tr w14:paraId="0A254A6E">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440889">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E80AA1">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1308D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□组织</w:t>
            </w:r>
          </w:p>
          <w:p w14:paraId="27996D2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不组织</w:t>
            </w:r>
          </w:p>
        </w:tc>
      </w:tr>
      <w:tr w14:paraId="6959CDAE">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6D9A4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B8032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C71AF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□召开</w:t>
            </w:r>
          </w:p>
          <w:p w14:paraId="129FA10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不召开</w:t>
            </w:r>
          </w:p>
        </w:tc>
      </w:tr>
      <w:tr w14:paraId="65CD6290">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31EEDE">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FAC1B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756B96">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bCs/>
                <w:kern w:val="0"/>
                <w:sz w:val="22"/>
                <w:szCs w:val="22"/>
                <w:highlight w:val="none"/>
              </w:rPr>
              <w:t>见招标公告</w:t>
            </w:r>
          </w:p>
        </w:tc>
      </w:tr>
      <w:tr w14:paraId="7117D896">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7C604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712AEA">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FB14AD">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rPr>
              <w:sym w:font="Wingdings" w:char="00FE"/>
            </w:r>
            <w:r>
              <w:rPr>
                <w:rFonts w:hint="eastAsia" w:ascii="宋体" w:hAnsi="宋体" w:cs="宋体"/>
                <w:highlight w:val="none"/>
                <w:lang w:val="zh-CN"/>
              </w:rPr>
              <w:t>不允许</w:t>
            </w:r>
          </w:p>
          <w:p w14:paraId="19E6C8A0">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sym w:font="Wingdings 2" w:char="00A3"/>
            </w:r>
            <w:r>
              <w:rPr>
                <w:rFonts w:hint="eastAsia" w:ascii="宋体" w:hAnsi="宋体" w:cs="宋体"/>
                <w:highlight w:val="none"/>
                <w:lang w:val="zh-CN"/>
              </w:rPr>
              <w:t>允许</w:t>
            </w:r>
            <w:r>
              <w:rPr>
                <w:rFonts w:hint="eastAsia" w:ascii="宋体" w:hAnsi="宋体" w:cs="宋体"/>
                <w:highlight w:val="none"/>
              </w:rPr>
              <w:t xml:space="preserve">  </w:t>
            </w:r>
            <w:r>
              <w:rPr>
                <w:rFonts w:hint="eastAsia" w:ascii="宋体" w:hAnsi="宋体" w:cs="宋体"/>
                <w:kern w:val="0"/>
                <w:sz w:val="22"/>
                <w:szCs w:val="22"/>
                <w:highlight w:val="none"/>
              </w:rPr>
              <w:t>非核心内容允许大中型企业向小微企业合理分包，若分包需在投标文件内提供分包意向书，明确分包内容及金额比例。</w:t>
            </w:r>
          </w:p>
        </w:tc>
      </w:tr>
      <w:tr w14:paraId="361A4EAB">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4CA68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F3F3E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472AF4">
            <w:pPr>
              <w:autoSpaceDE w:val="0"/>
              <w:autoSpaceDN w:val="0"/>
              <w:adjustRightInd w:val="0"/>
              <w:spacing w:line="400" w:lineRule="exact"/>
              <w:rPr>
                <w:rFonts w:ascii="宋体" w:hAnsi="宋体" w:cs="宋体"/>
                <w:strike/>
                <w:kern w:val="0"/>
                <w:sz w:val="22"/>
                <w:szCs w:val="22"/>
                <w:highlight w:val="none"/>
                <w:lang w:val="zh-CN"/>
              </w:rPr>
            </w:pPr>
            <w:r>
              <w:rPr>
                <w:rFonts w:hint="eastAsia" w:ascii="宋体" w:hAnsi="宋体" w:cs="宋体"/>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kern w:val="0"/>
                <w:sz w:val="22"/>
                <w:szCs w:val="22"/>
                <w:highlight w:val="none"/>
              </w:rPr>
              <w:t>评标委员会</w:t>
            </w:r>
            <w:r>
              <w:rPr>
                <w:rFonts w:hint="eastAsia" w:ascii="宋体" w:hAnsi="宋体" w:cs="宋体"/>
                <w:kern w:val="0"/>
                <w:sz w:val="22"/>
                <w:szCs w:val="22"/>
                <w:highlight w:val="none"/>
                <w:lang w:val="zh-CN"/>
              </w:rPr>
              <w:t>有权做无效标处理，详见评标办法。</w:t>
            </w:r>
          </w:p>
        </w:tc>
      </w:tr>
      <w:tr w14:paraId="6D44E22C">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502E39">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EEDC09">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C82FB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自投标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截止时间起生效，有效期90天。</w:t>
            </w:r>
          </w:p>
        </w:tc>
      </w:tr>
      <w:tr w14:paraId="7C3826DD">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30A49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0F473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FB8B82">
            <w:pPr>
              <w:autoSpaceDE w:val="0"/>
              <w:autoSpaceDN w:val="0"/>
              <w:adjustRightInd w:val="0"/>
              <w:spacing w:line="400" w:lineRule="exact"/>
              <w:rPr>
                <w:rFonts w:ascii="宋体" w:hAnsi="宋体" w:cs="宋体"/>
                <w:b/>
                <w:bCs/>
                <w:sz w:val="22"/>
                <w:szCs w:val="22"/>
                <w:highlight w:val="none"/>
              </w:rPr>
            </w:pPr>
            <w:r>
              <w:rPr>
                <w:rFonts w:hint="eastAsia" w:ascii="宋体" w:hAnsi="宋体" w:cs="宋体"/>
                <w:sz w:val="22"/>
                <w:szCs w:val="22"/>
                <w:highlight w:val="none"/>
              </w:rPr>
              <w:t>无需提交</w:t>
            </w:r>
          </w:p>
        </w:tc>
      </w:tr>
      <w:tr w14:paraId="13E5041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05CFF9">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0F547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40337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由“资格响应文件”、“</w:t>
            </w:r>
            <w:r>
              <w:rPr>
                <w:rFonts w:hint="eastAsia" w:ascii="宋体" w:hAnsi="宋体" w:cs="宋体"/>
                <w:kern w:val="0"/>
                <w:sz w:val="22"/>
                <w:szCs w:val="22"/>
                <w:highlight w:val="none"/>
              </w:rPr>
              <w:t>商务技术响应文件</w:t>
            </w:r>
            <w:r>
              <w:rPr>
                <w:rFonts w:hint="eastAsia" w:ascii="宋体" w:hAnsi="宋体" w:cs="宋体"/>
                <w:kern w:val="0"/>
                <w:sz w:val="22"/>
                <w:szCs w:val="22"/>
                <w:highlight w:val="none"/>
                <w:lang w:val="zh-CN"/>
              </w:rPr>
              <w:t>”和“报价响应文件”三个部分组成。</w:t>
            </w:r>
          </w:p>
        </w:tc>
      </w:tr>
      <w:tr w14:paraId="2E719EE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C90EA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3EB36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的编制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03C9B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投标人应先安装“政采云</w:t>
            </w:r>
            <w:r>
              <w:rPr>
                <w:rFonts w:hint="eastAsia" w:ascii="宋体" w:hAnsi="宋体" w:cs="宋体"/>
                <w:kern w:val="0"/>
                <w:sz w:val="22"/>
                <w:szCs w:val="22"/>
                <w:highlight w:val="none"/>
              </w:rPr>
              <w:t>投标</w:t>
            </w:r>
            <w:r>
              <w:rPr>
                <w:rFonts w:hint="eastAsia" w:ascii="宋体" w:hAnsi="宋体" w:cs="宋体"/>
                <w:kern w:val="0"/>
                <w:sz w:val="22"/>
                <w:szCs w:val="22"/>
                <w:highlight w:val="none"/>
                <w:lang w:val="zh-CN"/>
              </w:rPr>
              <w:t>客户端”，并按照本</w:t>
            </w:r>
            <w:r>
              <w:rPr>
                <w:rFonts w:hint="eastAsia" w:ascii="宋体" w:hAnsi="宋体" w:cs="宋体"/>
                <w:kern w:val="0"/>
                <w:sz w:val="22"/>
                <w:szCs w:val="22"/>
                <w:highlight w:val="none"/>
              </w:rPr>
              <w:t>招标文件</w:t>
            </w:r>
            <w:r>
              <w:rPr>
                <w:rFonts w:hint="eastAsia" w:ascii="宋体" w:hAnsi="宋体" w:cs="宋体"/>
                <w:kern w:val="0"/>
                <w:sz w:val="22"/>
                <w:szCs w:val="22"/>
                <w:highlight w:val="none"/>
                <w:lang w:val="zh-CN"/>
              </w:rPr>
              <w:t>和“《政府采购项目电子交易管理操作指南-投标人》”的要求，编制并加密</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文件。</w:t>
            </w:r>
          </w:p>
        </w:tc>
      </w:tr>
      <w:tr w14:paraId="0C011DB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FB7C50">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1272A">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开标时间</w:t>
            </w:r>
          </w:p>
          <w:p w14:paraId="77608CC2">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7621FA">
            <w:pPr>
              <w:spacing w:line="400" w:lineRule="exact"/>
              <w:rPr>
                <w:rFonts w:ascii="宋体" w:hAnsi="宋体" w:cs="宋体"/>
                <w:sz w:val="22"/>
                <w:szCs w:val="22"/>
                <w:highlight w:val="none"/>
              </w:rPr>
            </w:pPr>
            <w:r>
              <w:rPr>
                <w:rFonts w:hint="eastAsia" w:ascii="宋体" w:hAnsi="宋体" w:cs="宋体"/>
                <w:sz w:val="22"/>
                <w:szCs w:val="22"/>
                <w:highlight w:val="none"/>
              </w:rPr>
              <w:t>详见招标公告</w:t>
            </w:r>
          </w:p>
          <w:p w14:paraId="48F2C5CF">
            <w:pPr>
              <w:pStyle w:val="3"/>
              <w:spacing w:line="400" w:lineRule="exact"/>
              <w:ind w:firstLine="420"/>
              <w:rPr>
                <w:rFonts w:ascii="宋体" w:hAnsi="宋体" w:cs="宋体"/>
                <w:sz w:val="22"/>
                <w:szCs w:val="22"/>
                <w:highlight w:val="none"/>
                <w:lang w:val="zh-CN"/>
              </w:rPr>
            </w:pPr>
            <w:r>
              <w:rPr>
                <w:rFonts w:hint="eastAsia" w:ascii="宋体" w:hAnsi="宋体" w:cs="宋体"/>
                <w:sz w:val="22"/>
                <w:szCs w:val="22"/>
                <w:highlight w:val="none"/>
                <w:lang w:val="zh-CN"/>
              </w:rPr>
              <w:t>注：本项目为电子招投标，相关的招投标流程（</w:t>
            </w:r>
            <w:r>
              <w:rPr>
                <w:rFonts w:hint="eastAsia" w:ascii="宋体" w:hAnsi="宋体" w:cs="宋体"/>
                <w:sz w:val="22"/>
                <w:szCs w:val="22"/>
                <w:highlight w:val="none"/>
              </w:rPr>
              <w:t>招标</w:t>
            </w:r>
            <w:r>
              <w:rPr>
                <w:rFonts w:hint="eastAsia" w:ascii="宋体" w:hAnsi="宋体" w:cs="宋体"/>
                <w:sz w:val="22"/>
                <w:szCs w:val="22"/>
                <w:highlight w:val="none"/>
                <w:lang w:val="zh-CN"/>
              </w:rPr>
              <w:t>文件下载、电子</w:t>
            </w:r>
            <w:r>
              <w:rPr>
                <w:rFonts w:hint="eastAsia" w:ascii="宋体" w:hAnsi="宋体" w:cs="宋体"/>
                <w:sz w:val="22"/>
                <w:szCs w:val="22"/>
                <w:highlight w:val="none"/>
              </w:rPr>
              <w:t>响应</w:t>
            </w:r>
            <w:r>
              <w:rPr>
                <w:rFonts w:hint="eastAsia" w:ascii="宋体" w:hAnsi="宋体" w:cs="宋体"/>
                <w:sz w:val="22"/>
                <w:szCs w:val="22"/>
                <w:highlight w:val="none"/>
                <w:lang w:val="zh-CN"/>
              </w:rPr>
              <w:t>文件上传、</w:t>
            </w:r>
            <w:r>
              <w:rPr>
                <w:rFonts w:hint="eastAsia" w:ascii="宋体" w:hAnsi="宋体" w:cs="宋体"/>
                <w:sz w:val="22"/>
                <w:szCs w:val="22"/>
                <w:highlight w:val="none"/>
              </w:rPr>
              <w:t>评标</w:t>
            </w:r>
            <w:r>
              <w:rPr>
                <w:rFonts w:hint="eastAsia" w:ascii="宋体" w:hAnsi="宋体" w:cs="宋体"/>
                <w:sz w:val="22"/>
                <w:szCs w:val="22"/>
                <w:highlight w:val="none"/>
                <w:lang w:val="zh-CN"/>
              </w:rPr>
              <w:t>等程序）均在浙江政府采购网“政府采购云平台”进行，</w:t>
            </w:r>
            <w:r>
              <w:rPr>
                <w:rFonts w:hint="eastAsia" w:ascii="宋体" w:hAnsi="宋体" w:cs="宋体"/>
                <w:sz w:val="22"/>
                <w:szCs w:val="22"/>
                <w:highlight w:val="none"/>
              </w:rPr>
              <w:t>投标人</w:t>
            </w:r>
            <w:r>
              <w:rPr>
                <w:rFonts w:hint="eastAsia" w:ascii="宋体" w:hAnsi="宋体" w:cs="宋体"/>
                <w:sz w:val="22"/>
                <w:szCs w:val="22"/>
                <w:highlight w:val="none"/>
                <w:lang w:val="zh-CN"/>
              </w:rPr>
              <w:t>不必前往现场进行</w:t>
            </w:r>
            <w:r>
              <w:rPr>
                <w:rFonts w:hint="eastAsia" w:ascii="宋体" w:hAnsi="宋体" w:cs="宋体"/>
                <w:sz w:val="22"/>
                <w:szCs w:val="22"/>
                <w:highlight w:val="none"/>
              </w:rPr>
              <w:t>投标</w:t>
            </w:r>
            <w:r>
              <w:rPr>
                <w:rFonts w:hint="eastAsia" w:ascii="宋体" w:hAnsi="宋体" w:cs="宋体"/>
                <w:sz w:val="22"/>
                <w:szCs w:val="22"/>
                <w:highlight w:val="none"/>
                <w:lang w:val="zh-CN"/>
              </w:rPr>
              <w:t>活动等事宜</w:t>
            </w:r>
          </w:p>
        </w:tc>
      </w:tr>
      <w:tr w14:paraId="50C58D1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E5939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9FF26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询标澄清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45D2CA">
            <w:pPr>
              <w:pStyle w:val="3"/>
              <w:numPr>
                <w:ilvl w:val="0"/>
                <w:numId w:val="0"/>
              </w:numPr>
              <w:spacing w:line="400" w:lineRule="exact"/>
              <w:ind w:left="5" w:leftChars="0" w:hanging="5" w:firstLineChars="0"/>
              <w:rPr>
                <w:rFonts w:ascii="宋体" w:hAnsi="宋体" w:cs="宋体"/>
                <w:sz w:val="22"/>
                <w:szCs w:val="22"/>
                <w:highlight w:val="none"/>
                <w:lang w:val="zh-CN"/>
              </w:rPr>
            </w:pPr>
            <w:r>
              <w:rPr>
                <w:rFonts w:hint="default" w:ascii="宋体" w:hAnsi="宋体" w:eastAsia="宋体" w:cs="Times New Roman"/>
                <w:kern w:val="2"/>
                <w:sz w:val="22"/>
                <w:szCs w:val="22"/>
                <w:highlight w:val="none"/>
                <w:lang w:val="zh-CN" w:eastAsia="zh-CN" w:bidi="ar-SA"/>
              </w:rPr>
              <w:t>1.</w:t>
            </w:r>
            <w:r>
              <w:rPr>
                <w:rFonts w:hint="eastAsia" w:ascii="宋体" w:hAnsi="宋体" w:cs="宋体"/>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163F3F7E">
            <w:pPr>
              <w:pStyle w:val="3"/>
              <w:numPr>
                <w:ilvl w:val="0"/>
                <w:numId w:val="0"/>
              </w:numPr>
              <w:spacing w:line="400" w:lineRule="exact"/>
              <w:ind w:left="5" w:leftChars="0" w:hanging="5" w:firstLineChars="0"/>
              <w:rPr>
                <w:rFonts w:ascii="宋体" w:hAnsi="宋体" w:cs="宋体"/>
                <w:sz w:val="22"/>
                <w:szCs w:val="22"/>
                <w:highlight w:val="none"/>
                <w:lang w:val="zh-CN"/>
              </w:rPr>
            </w:pPr>
            <w:r>
              <w:rPr>
                <w:rFonts w:hint="default" w:ascii="宋体" w:hAnsi="宋体" w:eastAsia="宋体" w:cs="Times New Roman"/>
                <w:kern w:val="2"/>
                <w:sz w:val="22"/>
                <w:szCs w:val="22"/>
                <w:highlight w:val="none"/>
                <w:lang w:val="zh-CN" w:eastAsia="zh-CN" w:bidi="ar-SA"/>
              </w:rPr>
              <w:t>2.</w:t>
            </w:r>
            <w:r>
              <w:rPr>
                <w:rFonts w:hint="eastAsia" w:ascii="宋体" w:hAnsi="宋体" w:cs="宋体"/>
                <w:sz w:val="22"/>
                <w:szCs w:val="22"/>
                <w:highlight w:val="none"/>
                <w:lang w:val="zh-CN"/>
              </w:rPr>
              <w:t>本项目采购过程中，涉及的投标人联系方式（如手机号码、</w:t>
            </w:r>
            <w:r>
              <w:rPr>
                <w:rFonts w:hint="eastAsia" w:ascii="宋体" w:hAnsi="宋体" w:cs="宋体"/>
                <w:sz w:val="22"/>
                <w:szCs w:val="22"/>
                <w:highlight w:val="none"/>
              </w:rPr>
              <w:t>响应</w:t>
            </w:r>
            <w:r>
              <w:rPr>
                <w:rFonts w:hint="eastAsia" w:ascii="宋体" w:hAnsi="宋体" w:cs="宋体"/>
                <w:sz w:val="22"/>
                <w:szCs w:val="22"/>
                <w:highlight w:val="none"/>
                <w:lang w:val="zh-CN"/>
              </w:rPr>
              <w:t>文件中预留的邮箱、投标人地址），均以投标人递交的电子</w:t>
            </w:r>
            <w:r>
              <w:rPr>
                <w:rFonts w:hint="eastAsia" w:ascii="宋体" w:hAnsi="宋体" w:cs="宋体"/>
                <w:sz w:val="22"/>
                <w:szCs w:val="22"/>
                <w:highlight w:val="none"/>
              </w:rPr>
              <w:t>响应</w:t>
            </w:r>
            <w:r>
              <w:rPr>
                <w:rFonts w:hint="eastAsia" w:ascii="宋体" w:hAnsi="宋体" w:cs="宋体"/>
                <w:sz w:val="22"/>
                <w:szCs w:val="22"/>
                <w:highlight w:val="none"/>
                <w:lang w:val="zh-CN"/>
              </w:rPr>
              <w:t>文件中《法定代表人资格声明书》或《法定代表人授权委托书》上注明的联系方式为准。</w:t>
            </w:r>
          </w:p>
        </w:tc>
      </w:tr>
      <w:tr w14:paraId="15DB953E">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3A7AEE">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FC184B">
            <w:pPr>
              <w:spacing w:line="400" w:lineRule="exact"/>
              <w:rPr>
                <w:rFonts w:ascii="宋体" w:hAnsi="宋体" w:cs="宋体"/>
                <w:kern w:val="0"/>
                <w:sz w:val="22"/>
                <w:szCs w:val="22"/>
                <w:highlight w:val="none"/>
              </w:rPr>
            </w:pPr>
            <w:r>
              <w:rPr>
                <w:rFonts w:hint="eastAsia" w:ascii="宋体" w:hAnsi="宋体" w:cs="宋体"/>
                <w:kern w:val="0"/>
                <w:sz w:val="22"/>
                <w:szCs w:val="22"/>
                <w:highlight w:val="none"/>
              </w:rPr>
              <w:t>评标委员会</w:t>
            </w:r>
          </w:p>
          <w:p w14:paraId="7D96AA78">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148CE0">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0B026E7D">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D6DBA6">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717C38">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C634A9">
            <w:pPr>
              <w:spacing w:line="400" w:lineRule="exact"/>
              <w:rPr>
                <w:rFonts w:ascii="宋体" w:hAnsi="宋体" w:cs="宋体"/>
                <w:kern w:val="0"/>
                <w:sz w:val="22"/>
                <w:szCs w:val="22"/>
                <w:highlight w:val="none"/>
              </w:rPr>
            </w:pP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eq \o\ac(</w:instrText>
            </w:r>
            <w:r>
              <w:rPr>
                <w:rFonts w:hint="eastAsia" w:ascii="宋体" w:hAnsi="宋体" w:cs="宋体"/>
                <w:kern w:val="0"/>
                <w:position w:val="-4"/>
                <w:sz w:val="22"/>
                <w:szCs w:val="22"/>
                <w:highlight w:val="none"/>
              </w:rPr>
              <w:instrText xml:space="preserve">□</w:instrText>
            </w:r>
            <w:r>
              <w:rPr>
                <w:rFonts w:hint="eastAsia" w:ascii="宋体" w:hAnsi="宋体" w:cs="宋体"/>
                <w:kern w:val="0"/>
                <w:sz w:val="22"/>
                <w:szCs w:val="22"/>
                <w:highlight w:val="none"/>
              </w:rPr>
              <w:instrText xml:space="preserve">)</w:instrTex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需要</w:t>
            </w:r>
          </w:p>
          <w:p w14:paraId="5AAF0BF2">
            <w:pPr>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eq \o\ac(</w:instrText>
            </w:r>
            <w:r>
              <w:rPr>
                <w:rFonts w:hint="eastAsia" w:ascii="宋体" w:hAnsi="宋体" w:cs="宋体"/>
                <w:kern w:val="0"/>
                <w:position w:val="-4"/>
                <w:sz w:val="22"/>
                <w:szCs w:val="22"/>
                <w:highlight w:val="none"/>
              </w:rPr>
              <w:instrText xml:space="preserve">□,</w:instrText>
            </w:r>
            <w:r>
              <w:rPr>
                <w:rFonts w:hint="eastAsia" w:ascii="宋体" w:hAnsi="宋体" w:cs="宋体"/>
                <w:kern w:val="0"/>
                <w:position w:val="-1"/>
                <w:sz w:val="15"/>
                <w:szCs w:val="22"/>
                <w:highlight w:val="none"/>
              </w:rPr>
              <w:instrText xml:space="preserve">√</w:instrText>
            </w:r>
            <w:r>
              <w:rPr>
                <w:rFonts w:hint="eastAsia" w:ascii="宋体" w:hAnsi="宋体" w:cs="宋体"/>
                <w:kern w:val="0"/>
                <w:sz w:val="22"/>
                <w:szCs w:val="22"/>
                <w:highlight w:val="none"/>
              </w:rPr>
              <w:instrText xml:space="preserve">)</w:instrTex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不需要</w:t>
            </w:r>
          </w:p>
        </w:tc>
      </w:tr>
      <w:tr w14:paraId="752A5C2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1B37A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D56775">
            <w:pPr>
              <w:adjustRightInd w:val="0"/>
              <w:spacing w:line="400" w:lineRule="exact"/>
              <w:jc w:val="center"/>
              <w:rPr>
                <w:rFonts w:ascii="宋体" w:hAnsi="宋体" w:cs="宋体"/>
                <w:sz w:val="22"/>
                <w:szCs w:val="22"/>
                <w:highlight w:val="none"/>
              </w:rPr>
            </w:pPr>
            <w:r>
              <w:rPr>
                <w:rFonts w:hint="eastAsia" w:ascii="宋体" w:hAnsi="宋体" w:cs="宋体"/>
                <w:sz w:val="22"/>
                <w:szCs w:val="22"/>
                <w:highlight w:val="none"/>
              </w:rPr>
              <w:t>政府采购</w:t>
            </w:r>
          </w:p>
          <w:p w14:paraId="18A37E3B">
            <w:pPr>
              <w:adjustRightInd w:val="0"/>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9AC061">
            <w:pPr>
              <w:numPr>
                <w:ilvl w:val="0"/>
                <w:numId w:val="2"/>
              </w:numPr>
              <w:autoSpaceDE w:val="0"/>
              <w:autoSpaceDN w:val="0"/>
              <w:adjustRightInd w:val="0"/>
              <w:spacing w:line="400" w:lineRule="exact"/>
              <w:rPr>
                <w:rFonts w:ascii="宋体" w:hAnsi="宋体" w:cs="宋体"/>
                <w:sz w:val="22"/>
                <w:szCs w:val="22"/>
                <w:highlight w:val="none"/>
              </w:rPr>
            </w:pPr>
            <w:r>
              <w:rPr>
                <w:rFonts w:hint="eastAsia" w:ascii="宋体" w:hAnsi="宋体" w:cs="宋体"/>
                <w:sz w:val="22"/>
                <w:szCs w:val="22"/>
                <w:highlight w:val="none"/>
              </w:rPr>
              <w:t>中小微企业扶持政策</w:t>
            </w:r>
          </w:p>
          <w:p w14:paraId="0677FEAF">
            <w:pPr>
              <w:numPr>
                <w:ilvl w:val="0"/>
                <w:numId w:val="3"/>
              </w:numPr>
              <w:autoSpaceDE w:val="0"/>
              <w:autoSpaceDN w:val="0"/>
              <w:adjustRightInd w:val="0"/>
              <w:spacing w:line="400" w:lineRule="exact"/>
              <w:rPr>
                <w:rFonts w:ascii="宋体" w:hAnsi="宋体" w:cs="宋体"/>
                <w:b/>
                <w:bCs/>
                <w:sz w:val="22"/>
                <w:szCs w:val="22"/>
                <w:highlight w:val="none"/>
                <w:lang w:val="zh-CN"/>
              </w:rPr>
            </w:pPr>
            <w:r>
              <w:rPr>
                <w:rFonts w:hint="eastAsia" w:ascii="宋体" w:hAnsi="宋体" w:cs="宋体"/>
                <w:sz w:val="22"/>
                <w:szCs w:val="22"/>
                <w:highlight w:val="none"/>
                <w:lang w:val="zh-CN"/>
              </w:rPr>
              <w:t>本次采购为</w:t>
            </w:r>
            <w:r>
              <w:rPr>
                <w:rFonts w:hint="eastAsia" w:ascii="宋体" w:hAnsi="宋体" w:cs="宋体"/>
                <w:b/>
                <w:bCs/>
                <w:sz w:val="22"/>
                <w:szCs w:val="22"/>
                <w:highlight w:val="none"/>
                <w:u w:val="single"/>
                <w:lang w:val="zh-CN"/>
              </w:rPr>
              <w:t xml:space="preserve"> </w:t>
            </w:r>
            <w:r>
              <w:rPr>
                <w:rFonts w:hint="eastAsia" w:ascii="宋体" w:hAnsi="宋体" w:cs="宋体"/>
                <w:b/>
                <w:bCs/>
                <w:sz w:val="22"/>
                <w:szCs w:val="22"/>
                <w:highlight w:val="none"/>
                <w:u w:val="single"/>
                <w:lang w:val="en-US" w:eastAsia="zh-CN"/>
              </w:rPr>
              <w:t>是</w:t>
            </w:r>
            <w:r>
              <w:rPr>
                <w:rFonts w:hint="eastAsia" w:ascii="宋体" w:hAnsi="宋体" w:cs="宋体"/>
                <w:b/>
                <w:bCs/>
                <w:sz w:val="22"/>
                <w:szCs w:val="22"/>
                <w:highlight w:val="none"/>
                <w:u w:val="single"/>
                <w:lang w:val="zh-CN"/>
              </w:rPr>
              <w:t xml:space="preserve"> </w:t>
            </w:r>
            <w:r>
              <w:rPr>
                <w:rFonts w:hint="eastAsia" w:ascii="宋体" w:hAnsi="宋体" w:cs="宋体"/>
                <w:sz w:val="22"/>
                <w:szCs w:val="22"/>
                <w:highlight w:val="none"/>
                <w:lang w:val="zh-CN"/>
              </w:rPr>
              <w:t>专门面向中小企业预留采购份额的采购项目。</w:t>
            </w:r>
          </w:p>
          <w:p w14:paraId="62300F88">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C09FA6E">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本次采购对应的中小企业划分标</w:t>
            </w:r>
            <w:r>
              <w:rPr>
                <w:rFonts w:hint="eastAsia" w:ascii="宋体" w:hAnsi="宋体" w:eastAsia="宋体" w:cs="宋体"/>
                <w:sz w:val="22"/>
                <w:szCs w:val="22"/>
                <w:highlight w:val="none"/>
                <w:lang w:val="zh-CN"/>
              </w:rPr>
              <w:t>准所属行业是：</w:t>
            </w:r>
            <w:r>
              <w:rPr>
                <w:rFonts w:hint="eastAsia" w:ascii="宋体" w:hAnsi="宋体" w:eastAsia="宋体" w:cs="宋体"/>
                <w:b/>
                <w:bCs/>
                <w:sz w:val="22"/>
                <w:szCs w:val="22"/>
                <w:highlight w:val="none"/>
                <w:lang w:val="zh-CN"/>
              </w:rPr>
              <w:t>建筑业</w:t>
            </w:r>
            <w:r>
              <w:rPr>
                <w:rFonts w:hint="eastAsia" w:ascii="宋体" w:hAnsi="宋体" w:eastAsia="宋体" w:cs="宋体"/>
                <w:sz w:val="22"/>
                <w:szCs w:val="22"/>
                <w:highlight w:val="none"/>
                <w:lang w:val="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894897">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以联合体形式参加政府采购活动，联合体各方均为中小企业的，联合体视同中小企业。其中，联合体各方均为小微企业的，联合体视同小微企业。</w:t>
            </w:r>
          </w:p>
          <w:p w14:paraId="40E718A8">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投标人应当出具《中小企业声明函》，否则其报价不予扣除。</w:t>
            </w:r>
          </w:p>
          <w:p w14:paraId="4098A70D">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残疾人福利性单位视同小微企业，享受小微企业同等的价格扣除。残疾人福利性单位参加政府采购活动时，应当提供《残疾人福利性单位声明函》。</w:t>
            </w:r>
          </w:p>
          <w:p w14:paraId="1F28054F">
            <w:pPr>
              <w:numPr>
                <w:ilvl w:val="0"/>
                <w:numId w:val="3"/>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监狱企业视同小微企业，享受小微企业同等的价格扣除。监狱企业参加政府采购活动时，应当提供监狱企业声明函。</w:t>
            </w:r>
          </w:p>
          <w:p w14:paraId="14C090C4">
            <w:pPr>
              <w:numPr>
                <w:ilvl w:val="0"/>
                <w:numId w:val="2"/>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节能产品 、环境标志产品扶持政策说明</w:t>
            </w:r>
          </w:p>
          <w:p w14:paraId="42D571FE">
            <w:pPr>
              <w:autoSpaceDE w:val="0"/>
              <w:autoSpaceDN w:val="0"/>
              <w:adjustRightInd w:val="0"/>
              <w:spacing w:line="40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投标人所投产品属于节能产品或环境标志产品，给予适当加分。</w:t>
            </w:r>
          </w:p>
          <w:p w14:paraId="5FAFD511">
            <w:pPr>
              <w:autoSpaceDE w:val="0"/>
              <w:autoSpaceDN w:val="0"/>
              <w:adjustRightInd w:val="0"/>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详见评分细则。</w:t>
            </w:r>
          </w:p>
          <w:p w14:paraId="76DDFD00">
            <w:pPr>
              <w:numPr>
                <w:ilvl w:val="0"/>
                <w:numId w:val="2"/>
              </w:num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sz w:val="22"/>
                <w:szCs w:val="22"/>
                <w:highlight w:val="none"/>
                <w:lang w:val="zh-CN"/>
              </w:rPr>
              <w:t>政府采购金融服务相关信息告知函</w:t>
            </w:r>
          </w:p>
          <w:p w14:paraId="7A2F11FA">
            <w:pPr>
              <w:autoSpaceDE w:val="0"/>
              <w:autoSpaceDN w:val="0"/>
              <w:adjustRightInd w:val="0"/>
              <w:spacing w:line="40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626EEDFA">
            <w:pPr>
              <w:autoSpaceDE w:val="0"/>
              <w:autoSpaceDN w:val="0"/>
              <w:adjustRightInd w:val="0"/>
              <w:spacing w:line="400" w:lineRule="exact"/>
              <w:ind w:firstLine="440" w:firstLineChars="200"/>
              <w:rPr>
                <w:rFonts w:ascii="宋体" w:hAnsi="宋体" w:cs="宋体"/>
                <w:highlight w:val="none"/>
                <w:lang w:val="zh-CN"/>
              </w:rPr>
            </w:pPr>
            <w:r>
              <w:rPr>
                <w:rFonts w:hint="eastAsia" w:ascii="宋体" w:hAnsi="宋体" w:cs="宋体"/>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4808A2CD">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64E05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CEC363">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BE0E5A">
            <w:pPr>
              <w:spacing w:line="400" w:lineRule="exact"/>
              <w:jc w:val="left"/>
              <w:rPr>
                <w:rFonts w:ascii="宋体" w:hAnsi="宋体" w:cs="宋体"/>
                <w:sz w:val="22"/>
                <w:szCs w:val="22"/>
                <w:highlight w:val="none"/>
              </w:rPr>
            </w:pPr>
            <w:r>
              <w:rPr>
                <w:rFonts w:hint="eastAsia" w:ascii="宋体" w:hAnsi="宋体" w:cs="宋体"/>
                <w:sz w:val="22"/>
                <w:szCs w:val="22"/>
                <w:highlight w:val="none"/>
              </w:rPr>
              <w:t>（1）投标人信用信息查询的查询渠道：“信用中国”(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20A1A6F2">
            <w:pPr>
              <w:spacing w:line="400" w:lineRule="exact"/>
              <w:jc w:val="left"/>
              <w:rPr>
                <w:rFonts w:ascii="宋体" w:hAnsi="宋体" w:cs="宋体"/>
                <w:sz w:val="22"/>
                <w:szCs w:val="22"/>
                <w:highlight w:val="none"/>
              </w:rPr>
            </w:pPr>
            <w:r>
              <w:rPr>
                <w:rFonts w:hint="eastAsia" w:ascii="宋体" w:hAnsi="宋体" w:cs="宋体"/>
                <w:sz w:val="22"/>
                <w:szCs w:val="22"/>
                <w:highlight w:val="none"/>
              </w:rPr>
              <w:t>（2）投标人信用信息查询记录和证据留存的具体方式：网页截图打印；</w:t>
            </w:r>
          </w:p>
          <w:p w14:paraId="491F4232">
            <w:pPr>
              <w:spacing w:line="400" w:lineRule="exact"/>
              <w:jc w:val="left"/>
              <w:rPr>
                <w:rFonts w:ascii="宋体" w:hAnsi="宋体" w:cs="宋体"/>
                <w:sz w:val="22"/>
                <w:szCs w:val="22"/>
                <w:highlight w:val="none"/>
              </w:rPr>
            </w:pPr>
            <w:r>
              <w:rPr>
                <w:rFonts w:hint="eastAsia" w:ascii="宋体" w:hAnsi="宋体" w:cs="宋体"/>
                <w:sz w:val="22"/>
                <w:szCs w:val="22"/>
                <w:highlight w:val="none"/>
              </w:rPr>
              <w:t>（3）信用信息的使用规则：</w:t>
            </w:r>
          </w:p>
          <w:p w14:paraId="241C2E59">
            <w:pPr>
              <w:spacing w:line="400" w:lineRule="exact"/>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6D9F2175">
            <w:pPr>
              <w:spacing w:line="400" w:lineRule="exact"/>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50D59B10">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（4）具有以上（3）所述信息记录的投标人，其投标做无效投标处理。</w:t>
            </w:r>
          </w:p>
        </w:tc>
      </w:tr>
      <w:tr w14:paraId="0CC2E5E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DE67DD">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E33F3B">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9CDEAC">
            <w:pPr>
              <w:spacing w:line="400" w:lineRule="exact"/>
              <w:jc w:val="left"/>
              <w:rPr>
                <w:rFonts w:ascii="宋体" w:hAnsi="宋体" w:cs="宋体"/>
                <w:sz w:val="22"/>
                <w:szCs w:val="22"/>
                <w:highlight w:val="none"/>
              </w:rPr>
            </w:pPr>
            <w:r>
              <w:rPr>
                <w:rFonts w:hint="eastAsia" w:ascii="宋体" w:hAnsi="宋体" w:cs="宋体"/>
                <w:sz w:val="22"/>
                <w:szCs w:val="22"/>
                <w:highlight w:val="none"/>
              </w:rPr>
              <w:t>（1）中标投标人在中标通知书发出之日起30日历天内与采购人签订合同。</w:t>
            </w:r>
          </w:p>
          <w:p w14:paraId="5CE36361">
            <w:pPr>
              <w:spacing w:line="400" w:lineRule="exact"/>
              <w:jc w:val="left"/>
              <w:rPr>
                <w:rFonts w:ascii="宋体" w:hAnsi="宋体" w:cs="宋体"/>
                <w:kern w:val="0"/>
                <w:sz w:val="22"/>
                <w:szCs w:val="22"/>
                <w:highlight w:val="none"/>
              </w:rPr>
            </w:pPr>
            <w:r>
              <w:rPr>
                <w:rFonts w:hint="eastAsia" w:ascii="宋体" w:hAnsi="宋体" w:cs="宋体"/>
                <w:sz w:val="22"/>
                <w:szCs w:val="22"/>
                <w:highlight w:val="none"/>
              </w:rPr>
              <w:t>（2）中标投标人与采购人签订合同后，2日历天内将合同扫描件电子版发给采购代理机构：邮箱：</w:t>
            </w:r>
            <w:r>
              <w:rPr>
                <w:rFonts w:hint="eastAsia" w:ascii="宋体" w:hAnsi="宋体" w:cs="宋体"/>
                <w:b/>
                <w:sz w:val="22"/>
                <w:szCs w:val="22"/>
                <w:highlight w:val="none"/>
                <w:u w:val="single"/>
                <w:lang w:eastAsia="zh-CN"/>
              </w:rPr>
              <w:t>249234765@qq.com</w:t>
            </w:r>
            <w:r>
              <w:rPr>
                <w:rFonts w:hint="eastAsia" w:ascii="宋体" w:hAnsi="宋体" w:cs="宋体"/>
                <w:sz w:val="22"/>
                <w:szCs w:val="22"/>
                <w:highlight w:val="none"/>
              </w:rPr>
              <w:t>。</w:t>
            </w:r>
          </w:p>
        </w:tc>
      </w:tr>
      <w:tr w14:paraId="44DA998E">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1CDDCC">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49F1B2">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894813">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A6BED46">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0965B9">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6C7FA9">
            <w:pPr>
              <w:spacing w:line="400" w:lineRule="exact"/>
              <w:jc w:val="center"/>
              <w:rPr>
                <w:rFonts w:ascii="宋体" w:hAnsi="宋体" w:cs="宋体"/>
                <w:kern w:val="0"/>
                <w:sz w:val="22"/>
                <w:szCs w:val="22"/>
                <w:highlight w:val="none"/>
                <w:lang w:val="zh-CN"/>
              </w:rPr>
            </w:pPr>
            <w:r>
              <w:rPr>
                <w:rFonts w:hint="eastAsia" w:ascii="宋体" w:hAnsi="宋体" w:cs="宋体"/>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3E3ED5">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7ECDF59">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713317">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26</w:t>
            </w:r>
          </w:p>
        </w:tc>
        <w:tc>
          <w:tcPr>
            <w:tcW w:w="146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343446">
            <w:pPr>
              <w:spacing w:line="400" w:lineRule="exact"/>
              <w:rPr>
                <w:rFonts w:ascii="宋体" w:hAnsi="宋体" w:cs="宋体"/>
                <w:sz w:val="22"/>
                <w:szCs w:val="22"/>
                <w:highlight w:val="none"/>
                <w:lang w:val="zh-CN"/>
              </w:rPr>
            </w:pPr>
            <w:r>
              <w:rPr>
                <w:rFonts w:hint="eastAsia" w:ascii="宋体" w:hAnsi="宋体" w:cs="宋体"/>
                <w:sz w:val="22"/>
                <w:szCs w:val="22"/>
                <w:highlight w:val="none"/>
              </w:rPr>
              <w:t>代理服务费</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CD7108">
            <w:pPr>
              <w:tabs>
                <w:tab w:val="left" w:pos="540"/>
              </w:tabs>
              <w:spacing w:line="360" w:lineRule="auto"/>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本次招标代理服务费按计价格【2002】1980号《招标代理服务收费管理办法》规定的服务招标收费标准计取</w:t>
            </w:r>
            <w:r>
              <w:rPr>
                <w:rFonts w:hint="eastAsia" w:ascii="Arial" w:hAnsi="Arial" w:eastAsia="宋体" w:cs="Arial"/>
                <w:color w:val="auto"/>
                <w:sz w:val="22"/>
                <w:szCs w:val="22"/>
                <w:highlight w:val="none"/>
              </w:rPr>
              <w:t>，</w:t>
            </w:r>
            <w:r>
              <w:rPr>
                <w:rFonts w:ascii="宋体" w:hAnsi="宋体" w:cs="宋体"/>
                <w:sz w:val="22"/>
                <w:szCs w:val="22"/>
                <w:highlight w:val="none"/>
              </w:rPr>
              <w:t>由</w:t>
            </w:r>
            <w:r>
              <w:rPr>
                <w:rFonts w:hint="eastAsia" w:ascii="宋体" w:hAnsi="宋体" w:cs="宋体"/>
                <w:sz w:val="22"/>
                <w:szCs w:val="22"/>
                <w:highlight w:val="none"/>
              </w:rPr>
              <w:t>中标单位在领取中标通知书前一次性支付给采购代理机构，</w:t>
            </w:r>
            <w:r>
              <w:rPr>
                <w:rFonts w:hint="eastAsia" w:ascii="宋体" w:hAnsi="宋体" w:eastAsia="宋体" w:cs="宋体"/>
                <w:sz w:val="22"/>
                <w:szCs w:val="22"/>
                <w:highlight w:val="none"/>
              </w:rPr>
              <w:t>投标供应商在</w:t>
            </w:r>
            <w:r>
              <w:rPr>
                <w:rFonts w:hint="eastAsia" w:ascii="宋体" w:hAnsi="宋体" w:eastAsia="宋体" w:cs="宋体"/>
                <w:sz w:val="22"/>
                <w:szCs w:val="22"/>
                <w:highlight w:val="none"/>
                <w:lang w:eastAsia="zh-CN"/>
              </w:rPr>
              <w:t>最终</w:t>
            </w:r>
            <w:r>
              <w:rPr>
                <w:rFonts w:hint="eastAsia" w:ascii="宋体" w:hAnsi="宋体" w:eastAsia="宋体" w:cs="宋体"/>
                <w:sz w:val="22"/>
                <w:szCs w:val="22"/>
                <w:highlight w:val="none"/>
              </w:rPr>
              <w:t>报价时应充分考虑该部分费用。</w:t>
            </w:r>
          </w:p>
          <w:p w14:paraId="6593E181">
            <w:pPr>
              <w:spacing w:line="360" w:lineRule="auto"/>
              <w:jc w:val="left"/>
              <w:rPr>
                <w:rFonts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户名：温州百工工程咨询管理有限公司</w:t>
            </w:r>
          </w:p>
          <w:p w14:paraId="0888CD84">
            <w:pPr>
              <w:spacing w:line="360" w:lineRule="auto"/>
              <w:jc w:val="left"/>
              <w:rPr>
                <w:rFonts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 xml:space="preserve">开户银行：浙江温州瓯海农村商业银行股份有限公司新桥支行高翔分理处 </w:t>
            </w:r>
          </w:p>
          <w:p w14:paraId="4F43EB67">
            <w:pPr>
              <w:spacing w:line="400" w:lineRule="exact"/>
              <w:rPr>
                <w:rFonts w:ascii="宋体" w:hAnsi="宋体" w:cs="宋体"/>
                <w:highlight w:val="none"/>
              </w:rPr>
            </w:pPr>
            <w:r>
              <w:rPr>
                <w:rFonts w:hint="eastAsia" w:ascii="宋体" w:hAnsi="宋体" w:eastAsia="宋体" w:cs="宋体"/>
                <w:spacing w:val="6"/>
                <w:sz w:val="22"/>
                <w:szCs w:val="22"/>
                <w:highlight w:val="none"/>
                <w:lang w:val="zh-CN"/>
              </w:rPr>
              <w:t xml:space="preserve">账号：201000237047484 </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5E697E7F">
      <w:pPr>
        <w:rPr>
          <w:rFonts w:hint="eastAsia" w:ascii="宋体" w:hAnsi="宋体" w:cs="宋体"/>
          <w:b/>
          <w:bCs/>
          <w:sz w:val="26"/>
          <w:szCs w:val="26"/>
          <w:highlight w:val="none"/>
        </w:rPr>
      </w:pPr>
      <w:bookmarkStart w:id="45" w:name="_Toc245191311"/>
      <w:bookmarkStart w:id="46" w:name="_Toc221356948"/>
      <w:bookmarkStart w:id="47" w:name="_Toc222114876"/>
      <w:bookmarkStart w:id="48" w:name="_Toc11369"/>
      <w:bookmarkStart w:id="49" w:name="_Toc262105500"/>
      <w:bookmarkStart w:id="50" w:name="_Toc246261262"/>
      <w:bookmarkStart w:id="51" w:name="_Toc221356883"/>
      <w:bookmarkStart w:id="52" w:name="_Toc245722278"/>
      <w:bookmarkStart w:id="53" w:name="_Toc223715995"/>
      <w:bookmarkStart w:id="54" w:name="_Toc241404199"/>
      <w:bookmarkStart w:id="55" w:name="_Toc221374623"/>
      <w:bookmarkStart w:id="56" w:name="_Toc221423616"/>
      <w:bookmarkStart w:id="57" w:name="_Toc249758709"/>
      <w:bookmarkStart w:id="58" w:name="_Toc239145351"/>
      <w:bookmarkStart w:id="59" w:name="_Toc249758861"/>
      <w:bookmarkStart w:id="60" w:name="_Toc262049415"/>
      <w:r>
        <w:rPr>
          <w:rFonts w:hint="eastAsia" w:ascii="宋体" w:hAnsi="宋体" w:cs="宋体"/>
          <w:b/>
          <w:bCs/>
          <w:sz w:val="26"/>
          <w:szCs w:val="26"/>
          <w:highlight w:val="none"/>
        </w:rPr>
        <w:br w:type="page"/>
      </w:r>
    </w:p>
    <w:p w14:paraId="4B9FFFB7">
      <w:pPr>
        <w:spacing w:before="100" w:beforeAutospacing="1" w:after="100" w:afterAutospacing="1" w:line="440" w:lineRule="exact"/>
        <w:jc w:val="center"/>
        <w:outlineLvl w:val="0"/>
        <w:rPr>
          <w:rFonts w:ascii="宋体" w:hAnsi="宋体" w:cs="宋体"/>
          <w:b/>
          <w:bCs/>
          <w:sz w:val="26"/>
          <w:szCs w:val="26"/>
          <w:highlight w:val="none"/>
        </w:rPr>
      </w:pPr>
      <w:r>
        <w:rPr>
          <w:rFonts w:hint="eastAsia" w:ascii="宋体" w:hAnsi="宋体" w:cs="宋体"/>
          <w:b/>
          <w:bCs/>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A77E87F">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bookmarkStart w:id="61" w:name="_Toc221423617"/>
      <w:bookmarkStart w:id="62" w:name="_Toc262105501"/>
      <w:bookmarkStart w:id="63" w:name="_Toc239145352"/>
      <w:bookmarkStart w:id="64" w:name="_Toc221356884"/>
      <w:bookmarkStart w:id="65" w:name="_Toc222114877"/>
      <w:bookmarkStart w:id="66" w:name="_Toc249758862"/>
      <w:bookmarkStart w:id="67" w:name="_Toc241404200"/>
      <w:bookmarkStart w:id="68" w:name="_Toc223715996"/>
      <w:bookmarkStart w:id="69" w:name="_Toc245191312"/>
      <w:bookmarkStart w:id="70" w:name="_Toc221374624"/>
      <w:bookmarkStart w:id="71" w:name="_Toc262049416"/>
      <w:bookmarkStart w:id="72" w:name="_Toc245722279"/>
      <w:bookmarkStart w:id="73" w:name="_Toc221356949"/>
      <w:bookmarkStart w:id="74" w:name="_Toc249758710"/>
      <w:bookmarkStart w:id="75" w:name="_Toc246261263"/>
      <w:r>
        <w:rPr>
          <w:rFonts w:hint="eastAsia" w:ascii="宋体" w:hAnsi="宋体" w:cs="宋体"/>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4CD9EFDC">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合格投标人要求以招标公告对投标人资格条件要求的表述为准。</w:t>
      </w:r>
    </w:p>
    <w:p w14:paraId="4DDE788E">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投标人代表</w:t>
      </w:r>
    </w:p>
    <w:p w14:paraId="0C00FEB9">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指全权代表投标人参加投标活动并签署投标文件的人。如果投标人代表不是法定代表人，须持有《法定代表人授权书》。</w:t>
      </w:r>
    </w:p>
    <w:p w14:paraId="0E16123C">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投标费用</w:t>
      </w:r>
    </w:p>
    <w:p w14:paraId="2C4B69E2">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投标人应承担所有与准备和参加投标有关费用，不论投标的结果如何，采购人和招标代理机构均无义务和责任承担这些费用。</w:t>
      </w:r>
    </w:p>
    <w:p w14:paraId="52F13D37">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优化政府采购金融服务</w:t>
      </w:r>
    </w:p>
    <w:p w14:paraId="2592E1D0">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405050DD">
      <w:pPr>
        <w:numPr>
          <w:ilvl w:val="0"/>
          <w:numId w:val="4"/>
        </w:numPr>
        <w:tabs>
          <w:tab w:val="left" w:pos="540"/>
          <w:tab w:val="left" w:pos="90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特别说明：</w:t>
      </w:r>
    </w:p>
    <w:p w14:paraId="230AFD1D">
      <w:pPr>
        <w:numPr>
          <w:ilvl w:val="1"/>
          <w:numId w:val="5"/>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投标人应仔细阅读招标文件的所有内容，按照招标文件的要求提交投标文件，并对所提供的全部资料的真实性承担法律责任。</w:t>
      </w:r>
    </w:p>
    <w:p w14:paraId="1C04457D">
      <w:pPr>
        <w:numPr>
          <w:ilvl w:val="1"/>
          <w:numId w:val="5"/>
        </w:numPr>
        <w:tabs>
          <w:tab w:val="left" w:pos="360"/>
          <w:tab w:val="clear" w:pos="992"/>
        </w:tabs>
        <w:spacing w:line="460" w:lineRule="exact"/>
        <w:ind w:left="418" w:leftChars="-68" w:hanging="561" w:hangingChars="255"/>
        <w:rPr>
          <w:rFonts w:ascii="宋体" w:hAnsi="宋体" w:cs="宋体"/>
          <w:sz w:val="22"/>
          <w:szCs w:val="22"/>
          <w:highlight w:val="none"/>
        </w:rPr>
      </w:pPr>
      <w:bookmarkStart w:id="76" w:name="_Hlk37697637"/>
      <w:r>
        <w:rPr>
          <w:rFonts w:hint="eastAsia" w:ascii="宋体" w:hAnsi="宋体" w:cs="宋体"/>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D154FB">
      <w:pPr>
        <w:spacing w:line="400" w:lineRule="exact"/>
        <w:ind w:left="510" w:leftChars="200" w:hanging="90" w:hangingChars="39"/>
        <w:rPr>
          <w:rFonts w:ascii="宋体" w:hAnsi="宋体" w:cs="宋体"/>
          <w:bCs/>
          <w:spacing w:val="6"/>
          <w:sz w:val="22"/>
          <w:highlight w:val="none"/>
        </w:rPr>
      </w:pPr>
      <w:r>
        <w:rPr>
          <w:rFonts w:hint="eastAsia" w:ascii="宋体" w:hAnsi="宋体" w:cs="宋体"/>
          <w:bCs/>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14:paraId="144E8E80">
      <w:pPr>
        <w:numPr>
          <w:ilvl w:val="1"/>
          <w:numId w:val="5"/>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9861870">
      <w:pPr>
        <w:numPr>
          <w:ilvl w:val="1"/>
          <w:numId w:val="5"/>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6588183">
      <w:pPr>
        <w:numPr>
          <w:ilvl w:val="1"/>
          <w:numId w:val="5"/>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5675B562">
      <w:pPr>
        <w:spacing w:before="100" w:beforeAutospacing="1" w:after="100" w:afterAutospacing="1" w:line="440" w:lineRule="exact"/>
        <w:jc w:val="center"/>
        <w:outlineLvl w:val="0"/>
        <w:rPr>
          <w:rFonts w:ascii="宋体" w:hAnsi="宋体" w:cs="宋体"/>
          <w:b/>
          <w:bCs/>
          <w:sz w:val="26"/>
          <w:szCs w:val="26"/>
          <w:highlight w:val="none"/>
        </w:rPr>
      </w:pPr>
      <w:bookmarkStart w:id="77" w:name="_Toc15351"/>
      <w:r>
        <w:rPr>
          <w:rFonts w:hint="eastAsia" w:ascii="宋体" w:hAnsi="宋体" w:cs="宋体"/>
          <w:b/>
          <w:bCs/>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4D7D9BE9">
      <w:pPr>
        <w:numPr>
          <w:ilvl w:val="0"/>
          <w:numId w:val="6"/>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招标文件由招标文件目录所列内容及相关资料组成。</w:t>
      </w:r>
    </w:p>
    <w:p w14:paraId="1FF3FB59">
      <w:pPr>
        <w:numPr>
          <w:ilvl w:val="0"/>
          <w:numId w:val="6"/>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质疑</w:t>
      </w:r>
    </w:p>
    <w:p w14:paraId="07B4F506">
      <w:pPr>
        <w:numPr>
          <w:ilvl w:val="1"/>
          <w:numId w:val="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236EAD34">
      <w:pPr>
        <w:numPr>
          <w:ilvl w:val="1"/>
          <w:numId w:val="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60CB7150">
      <w:pPr>
        <w:numPr>
          <w:ilvl w:val="1"/>
          <w:numId w:val="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提出质疑的投标人应当是参与本项目招标活动的投标人。投标人在法定质疑期内一次性提出针对同一采购程序环节的质疑。</w:t>
      </w:r>
    </w:p>
    <w:p w14:paraId="4A801DDE">
      <w:pPr>
        <w:numPr>
          <w:ilvl w:val="1"/>
          <w:numId w:val="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根据《政府采购质疑和投诉办法》第三十七条的规定，投诉人在全国范围12个月内三次以上投诉查无实据的，由财政部门列入不良行为记录名单。</w:t>
      </w:r>
    </w:p>
    <w:p w14:paraId="3C4E4538">
      <w:pPr>
        <w:numPr>
          <w:ilvl w:val="0"/>
          <w:numId w:val="6"/>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投诉</w:t>
      </w:r>
    </w:p>
    <w:p w14:paraId="6A4F009B">
      <w:pPr>
        <w:tabs>
          <w:tab w:val="left" w:pos="540"/>
        </w:tabs>
        <w:spacing w:line="400" w:lineRule="exact"/>
        <w:ind w:firstLine="464" w:firstLineChars="200"/>
        <w:rPr>
          <w:rFonts w:ascii="宋体" w:hAnsi="宋体" w:cs="宋体"/>
          <w:sz w:val="22"/>
          <w:szCs w:val="22"/>
          <w:highlight w:val="none"/>
        </w:rPr>
      </w:pPr>
      <w:r>
        <w:rPr>
          <w:rFonts w:hint="eastAsia" w:ascii="宋体" w:hAnsi="宋体" w:cs="宋体"/>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ECA5A51">
      <w:pPr>
        <w:numPr>
          <w:ilvl w:val="0"/>
          <w:numId w:val="6"/>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招标文件的澄清或修改</w:t>
      </w:r>
    </w:p>
    <w:p w14:paraId="30F3E1F2">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46402B6B">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771662A8">
      <w:pPr>
        <w:numPr>
          <w:ilvl w:val="1"/>
          <w:numId w:val="8"/>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招标文件如有补充更正均见“浙江政府采购”（https://zfcg.czt.zj.gov.cn/）。投标人须在开标</w:t>
      </w:r>
      <w:r>
        <w:rPr>
          <w:rFonts w:hint="eastAsia" w:ascii="宋体" w:hAnsi="宋体" w:cs="宋体"/>
          <w:spacing w:val="6"/>
          <w:sz w:val="22"/>
          <w:highlight w:val="none"/>
        </w:rPr>
        <w:t>前一日自行查看是否有补充更正文件，并按补充更正文件要求投标，否则责任自负。</w:t>
      </w:r>
    </w:p>
    <w:p w14:paraId="0F7B3901">
      <w:pPr>
        <w:spacing w:before="100" w:beforeAutospacing="1" w:after="100" w:afterAutospacing="1" w:line="440" w:lineRule="exact"/>
        <w:jc w:val="center"/>
        <w:outlineLvl w:val="0"/>
        <w:rPr>
          <w:rFonts w:ascii="宋体" w:hAnsi="宋体" w:cs="宋体"/>
          <w:b/>
          <w:bCs/>
          <w:sz w:val="26"/>
          <w:szCs w:val="26"/>
          <w:highlight w:val="none"/>
        </w:rPr>
      </w:pPr>
      <w:bookmarkStart w:id="78" w:name="_Toc221374625"/>
      <w:bookmarkStart w:id="79" w:name="_Toc262105502"/>
      <w:bookmarkStart w:id="80" w:name="_Toc221423618"/>
      <w:bookmarkStart w:id="81" w:name="_Toc221356885"/>
      <w:bookmarkStart w:id="82" w:name="_Toc262049417"/>
      <w:bookmarkStart w:id="83" w:name="_Toc245191313"/>
      <w:bookmarkStart w:id="84" w:name="_Toc241404201"/>
      <w:bookmarkStart w:id="85" w:name="_Toc249758863"/>
      <w:bookmarkStart w:id="86" w:name="_Toc245722280"/>
      <w:bookmarkStart w:id="87" w:name="_Toc239145353"/>
      <w:bookmarkStart w:id="88" w:name="_Toc223715997"/>
      <w:bookmarkStart w:id="89" w:name="_Toc249758711"/>
      <w:bookmarkStart w:id="90" w:name="_Toc221356950"/>
      <w:bookmarkStart w:id="91" w:name="_Toc222114878"/>
      <w:bookmarkStart w:id="92" w:name="_Toc246261264"/>
      <w:bookmarkStart w:id="93" w:name="_Toc13098"/>
      <w:r>
        <w:rPr>
          <w:rFonts w:hint="eastAsia" w:ascii="宋体" w:hAnsi="宋体" w:cs="宋体"/>
          <w:b/>
          <w:bCs/>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1696614">
      <w:pPr>
        <w:numPr>
          <w:ilvl w:val="0"/>
          <w:numId w:val="9"/>
        </w:numPr>
        <w:tabs>
          <w:tab w:val="left" w:pos="540"/>
          <w:tab w:val="clear" w:pos="420"/>
        </w:tabs>
        <w:spacing w:line="460" w:lineRule="exact"/>
        <w:ind w:left="540" w:hanging="540"/>
        <w:rPr>
          <w:rFonts w:ascii="宋体" w:hAnsi="宋体" w:cs="宋体"/>
          <w:sz w:val="22"/>
          <w:szCs w:val="22"/>
          <w:highlight w:val="none"/>
        </w:rPr>
      </w:pPr>
      <w:r>
        <w:rPr>
          <w:rFonts w:hint="eastAsia" w:ascii="宋体" w:hAnsi="宋体" w:cs="宋体"/>
          <w:sz w:val="22"/>
          <w:szCs w:val="22"/>
          <w:highlight w:val="none"/>
        </w:rPr>
        <w:t>投标人应认真阅读招标文件中所有事项格式、条款和技术规范等。</w:t>
      </w:r>
      <w:r>
        <w:rPr>
          <w:rFonts w:hint="eastAsia" w:ascii="宋体" w:hAnsi="宋体" w:cs="宋体"/>
          <w:b/>
          <w:sz w:val="22"/>
          <w:szCs w:val="22"/>
          <w:highlight w:val="none"/>
        </w:rPr>
        <w:t>投标人没有按照招标文件要求提交全部资料，或者没有对招标文件各个方面做出实质性响应，导致投标被拒绝的风险由投标人自行承担。</w:t>
      </w:r>
    </w:p>
    <w:p w14:paraId="323DF6C5">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投标文件的构成</w:t>
      </w:r>
    </w:p>
    <w:p w14:paraId="7BFFC08A">
      <w:pPr>
        <w:tabs>
          <w:tab w:val="left" w:pos="540"/>
        </w:tabs>
        <w:spacing w:line="46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投标文件由资格文件、商务技术文件、报价文件三部分构成：</w:t>
      </w:r>
    </w:p>
    <w:p w14:paraId="606EF1BE">
      <w:pPr>
        <w:spacing w:line="430" w:lineRule="exact"/>
        <w:ind w:left="187" w:leftChars="85" w:hanging="9" w:hangingChars="4"/>
        <w:rPr>
          <w:rFonts w:ascii="宋体" w:hAnsi="宋体" w:cs="宋体"/>
          <w:b/>
          <w:sz w:val="22"/>
          <w:szCs w:val="22"/>
          <w:highlight w:val="none"/>
        </w:rPr>
      </w:pPr>
      <w:r>
        <w:rPr>
          <w:rFonts w:hint="eastAsia" w:ascii="宋体" w:hAnsi="宋体" w:cs="宋体"/>
          <w:b/>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7A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51E59E9">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序号</w:t>
            </w:r>
          </w:p>
        </w:tc>
        <w:tc>
          <w:tcPr>
            <w:tcW w:w="7514" w:type="dxa"/>
            <w:vAlign w:val="center"/>
          </w:tcPr>
          <w:p w14:paraId="6B50B26B">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内容</w:t>
            </w:r>
          </w:p>
        </w:tc>
        <w:tc>
          <w:tcPr>
            <w:tcW w:w="1523" w:type="dxa"/>
            <w:vAlign w:val="center"/>
          </w:tcPr>
          <w:p w14:paraId="644ABC2B">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备注</w:t>
            </w:r>
          </w:p>
        </w:tc>
      </w:tr>
      <w:tr w14:paraId="558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F0683CA">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1</w:t>
            </w:r>
          </w:p>
        </w:tc>
        <w:tc>
          <w:tcPr>
            <w:tcW w:w="7514" w:type="dxa"/>
            <w:vAlign w:val="center"/>
          </w:tcPr>
          <w:p w14:paraId="2310DD51">
            <w:pPr>
              <w:rPr>
                <w:rFonts w:ascii="宋体" w:hAnsi="宋体" w:cs="宋体"/>
                <w:bCs/>
                <w:sz w:val="22"/>
                <w:szCs w:val="22"/>
                <w:highlight w:val="none"/>
              </w:rPr>
            </w:pPr>
            <w:r>
              <w:rPr>
                <w:rFonts w:hint="eastAsia" w:ascii="宋体" w:hAnsi="宋体" w:cs="宋体"/>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798EBF35">
            <w:pPr>
              <w:overflowPunct w:val="0"/>
              <w:spacing w:line="430" w:lineRule="exact"/>
              <w:jc w:val="center"/>
              <w:rPr>
                <w:rFonts w:ascii="宋体" w:hAnsi="宋体" w:cs="宋体"/>
                <w:b/>
                <w:sz w:val="22"/>
                <w:szCs w:val="22"/>
                <w:highlight w:val="none"/>
              </w:rPr>
            </w:pPr>
          </w:p>
        </w:tc>
      </w:tr>
      <w:tr w14:paraId="5C6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35D2C08">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2</w:t>
            </w:r>
          </w:p>
        </w:tc>
        <w:tc>
          <w:tcPr>
            <w:tcW w:w="7514" w:type="dxa"/>
            <w:vAlign w:val="center"/>
          </w:tcPr>
          <w:p w14:paraId="77EBE2DF">
            <w:pPr>
              <w:rPr>
                <w:rFonts w:ascii="宋体" w:hAnsi="宋体" w:cs="宋体"/>
                <w:bCs/>
                <w:sz w:val="22"/>
                <w:szCs w:val="22"/>
                <w:highlight w:val="none"/>
              </w:rPr>
            </w:pPr>
            <w:r>
              <w:rPr>
                <w:rFonts w:hint="eastAsia" w:ascii="宋体" w:hAnsi="宋体" w:cs="宋体"/>
                <w:bCs/>
                <w:sz w:val="22"/>
                <w:szCs w:val="22"/>
                <w:highlight w:val="none"/>
              </w:rPr>
              <w:t>法定代表人声明书或法定代表人授权书</w:t>
            </w:r>
          </w:p>
        </w:tc>
        <w:tc>
          <w:tcPr>
            <w:tcW w:w="1523" w:type="dxa"/>
            <w:vMerge w:val="restart"/>
            <w:vAlign w:val="center"/>
          </w:tcPr>
          <w:p w14:paraId="7BC8DEC3">
            <w:pPr>
              <w:jc w:val="center"/>
              <w:rPr>
                <w:rFonts w:ascii="宋体" w:hAnsi="宋体" w:cs="宋体"/>
                <w:bCs/>
                <w:sz w:val="22"/>
                <w:szCs w:val="22"/>
                <w:highlight w:val="none"/>
              </w:rPr>
            </w:pPr>
            <w:r>
              <w:rPr>
                <w:rFonts w:hint="eastAsia" w:ascii="宋体" w:hAnsi="宋体" w:cs="宋体"/>
                <w:bCs/>
                <w:sz w:val="22"/>
                <w:szCs w:val="22"/>
                <w:highlight w:val="none"/>
              </w:rPr>
              <w:t>附件一</w:t>
            </w:r>
          </w:p>
        </w:tc>
      </w:tr>
      <w:tr w14:paraId="2E45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78CC637">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3</w:t>
            </w:r>
          </w:p>
        </w:tc>
        <w:tc>
          <w:tcPr>
            <w:tcW w:w="7514" w:type="dxa"/>
            <w:vAlign w:val="center"/>
          </w:tcPr>
          <w:p w14:paraId="44B5858F">
            <w:pPr>
              <w:rPr>
                <w:rFonts w:ascii="宋体" w:hAnsi="宋体" w:cs="宋体"/>
                <w:bCs/>
                <w:sz w:val="22"/>
                <w:szCs w:val="22"/>
                <w:highlight w:val="none"/>
              </w:rPr>
            </w:pPr>
            <w:r>
              <w:rPr>
                <w:rFonts w:hint="eastAsia" w:ascii="宋体" w:hAnsi="宋体" w:cs="宋体"/>
                <w:bCs/>
                <w:sz w:val="22"/>
                <w:szCs w:val="22"/>
                <w:highlight w:val="none"/>
              </w:rPr>
              <w:t>投标人参与政府采购活动投标资格声明函</w:t>
            </w:r>
          </w:p>
        </w:tc>
        <w:tc>
          <w:tcPr>
            <w:tcW w:w="1523" w:type="dxa"/>
            <w:vMerge w:val="continue"/>
            <w:vAlign w:val="center"/>
          </w:tcPr>
          <w:p w14:paraId="02DFC9F7">
            <w:pPr>
              <w:jc w:val="center"/>
              <w:rPr>
                <w:rFonts w:ascii="宋体" w:hAnsi="宋体" w:cs="宋体"/>
                <w:bCs/>
                <w:sz w:val="22"/>
                <w:szCs w:val="22"/>
                <w:highlight w:val="none"/>
              </w:rPr>
            </w:pPr>
          </w:p>
        </w:tc>
      </w:tr>
      <w:tr w14:paraId="407B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0390945">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4</w:t>
            </w:r>
          </w:p>
        </w:tc>
        <w:tc>
          <w:tcPr>
            <w:tcW w:w="7514" w:type="dxa"/>
            <w:vAlign w:val="center"/>
          </w:tcPr>
          <w:p w14:paraId="3F0CB5D1">
            <w:pPr>
              <w:rPr>
                <w:rFonts w:ascii="宋体" w:hAnsi="宋体" w:cs="宋体"/>
                <w:bCs/>
                <w:sz w:val="22"/>
                <w:szCs w:val="22"/>
                <w:highlight w:val="none"/>
              </w:rPr>
            </w:pPr>
            <w:r>
              <w:rPr>
                <w:rFonts w:hint="eastAsia" w:ascii="宋体" w:hAnsi="宋体" w:cs="宋体"/>
                <w:bCs/>
                <w:sz w:val="22"/>
                <w:szCs w:val="22"/>
                <w:highlight w:val="none"/>
              </w:rPr>
              <w:t>诚信投标承诺书</w:t>
            </w:r>
          </w:p>
        </w:tc>
        <w:tc>
          <w:tcPr>
            <w:tcW w:w="1523" w:type="dxa"/>
            <w:vMerge w:val="continue"/>
            <w:vAlign w:val="center"/>
          </w:tcPr>
          <w:p w14:paraId="2C7465B6">
            <w:pPr>
              <w:spacing w:line="400" w:lineRule="exact"/>
              <w:jc w:val="center"/>
              <w:rPr>
                <w:rFonts w:ascii="宋体" w:hAnsi="宋体" w:cs="宋体"/>
                <w:sz w:val="22"/>
                <w:szCs w:val="22"/>
                <w:highlight w:val="none"/>
              </w:rPr>
            </w:pPr>
          </w:p>
        </w:tc>
      </w:tr>
      <w:tr w14:paraId="30E0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31ED754">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5</w:t>
            </w:r>
          </w:p>
        </w:tc>
        <w:tc>
          <w:tcPr>
            <w:tcW w:w="7514" w:type="dxa"/>
            <w:vAlign w:val="center"/>
          </w:tcPr>
          <w:p w14:paraId="6F125806">
            <w:pPr>
              <w:rPr>
                <w:rFonts w:ascii="宋体" w:hAnsi="宋体" w:cs="宋体"/>
                <w:kern w:val="0"/>
                <w:sz w:val="22"/>
                <w:szCs w:val="22"/>
                <w:highlight w:val="none"/>
              </w:rPr>
            </w:pPr>
            <w:r>
              <w:rPr>
                <w:rFonts w:hint="eastAsia" w:ascii="宋体" w:hAnsi="宋体" w:cs="宋体"/>
                <w:bCs/>
                <w:sz w:val="22"/>
                <w:szCs w:val="22"/>
                <w:highlight w:val="none"/>
              </w:rPr>
              <w:t>小微企业（或监狱企业、残疾人福利单位）声明函</w:t>
            </w:r>
          </w:p>
        </w:tc>
        <w:tc>
          <w:tcPr>
            <w:tcW w:w="1523" w:type="dxa"/>
            <w:vMerge w:val="continue"/>
            <w:vAlign w:val="center"/>
          </w:tcPr>
          <w:p w14:paraId="2C485D65">
            <w:pPr>
              <w:spacing w:line="400" w:lineRule="exact"/>
              <w:jc w:val="center"/>
              <w:rPr>
                <w:rFonts w:ascii="宋体" w:hAnsi="宋体" w:cs="宋体"/>
                <w:sz w:val="22"/>
                <w:szCs w:val="22"/>
                <w:highlight w:val="none"/>
              </w:rPr>
            </w:pPr>
          </w:p>
        </w:tc>
      </w:tr>
      <w:tr w14:paraId="29EA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46E675F">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6</w:t>
            </w:r>
          </w:p>
        </w:tc>
        <w:tc>
          <w:tcPr>
            <w:tcW w:w="7514" w:type="dxa"/>
            <w:vAlign w:val="center"/>
          </w:tcPr>
          <w:p w14:paraId="54355A1D">
            <w:pPr>
              <w:rPr>
                <w:rFonts w:ascii="宋体" w:hAnsi="宋体" w:cs="宋体"/>
                <w:bCs/>
                <w:sz w:val="22"/>
                <w:szCs w:val="22"/>
                <w:highlight w:val="none"/>
              </w:rPr>
            </w:pPr>
            <w:r>
              <w:rPr>
                <w:rFonts w:hint="eastAsia" w:ascii="宋体" w:hAnsi="宋体" w:cs="宋体"/>
                <w:bCs/>
                <w:sz w:val="22"/>
                <w:szCs w:val="22"/>
                <w:highlight w:val="none"/>
              </w:rPr>
              <w:t>投标人“信用中国”(www.creditchina.gov.cn)；“中国政府采购网”（http://www.ccgp.gov.cn/）信用记录网页截图（采购公告发布之日至投标截止时间前）；</w:t>
            </w:r>
          </w:p>
        </w:tc>
        <w:tc>
          <w:tcPr>
            <w:tcW w:w="1523" w:type="dxa"/>
            <w:vAlign w:val="center"/>
          </w:tcPr>
          <w:p w14:paraId="2C5A0192">
            <w:pPr>
              <w:jc w:val="center"/>
              <w:rPr>
                <w:rFonts w:ascii="宋体" w:hAnsi="宋体" w:cs="宋体"/>
                <w:bCs/>
                <w:sz w:val="22"/>
                <w:szCs w:val="22"/>
                <w:highlight w:val="none"/>
              </w:rPr>
            </w:pPr>
          </w:p>
        </w:tc>
      </w:tr>
      <w:tr w14:paraId="7C2C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928B8BD">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7</w:t>
            </w:r>
          </w:p>
        </w:tc>
        <w:tc>
          <w:tcPr>
            <w:tcW w:w="7514" w:type="dxa"/>
            <w:vAlign w:val="center"/>
          </w:tcPr>
          <w:p w14:paraId="18AA8513">
            <w:pPr>
              <w:rPr>
                <w:rFonts w:ascii="宋体" w:hAnsi="宋体" w:cs="宋体"/>
                <w:bCs/>
                <w:sz w:val="22"/>
                <w:szCs w:val="22"/>
                <w:highlight w:val="none"/>
              </w:rPr>
            </w:pPr>
            <w:r>
              <w:rPr>
                <w:rFonts w:hint="eastAsia" w:ascii="宋体" w:hAnsi="宋体" w:cs="宋体"/>
                <w:sz w:val="22"/>
                <w:szCs w:val="22"/>
                <w:highlight w:val="none"/>
              </w:rPr>
              <w:t>有效的</w:t>
            </w:r>
            <w:r>
              <w:rPr>
                <w:rFonts w:hint="eastAsia" w:ascii="宋体" w:hAnsi="宋体" w:eastAsia="宋体" w:cs="宋体"/>
                <w:i w:val="0"/>
                <w:iCs w:val="0"/>
                <w:caps w:val="0"/>
                <w:color w:val="000000"/>
                <w:spacing w:val="0"/>
                <w:kern w:val="2"/>
                <w:sz w:val="22"/>
                <w:szCs w:val="22"/>
                <w:highlight w:val="none"/>
                <w:lang w:val="en-US" w:eastAsia="zh-CN" w:bidi="ar-SA"/>
              </w:rPr>
              <w:t>建筑工程施工总承包三级及以上资质证书和安全生产许可证</w:t>
            </w:r>
          </w:p>
        </w:tc>
        <w:tc>
          <w:tcPr>
            <w:tcW w:w="1523" w:type="dxa"/>
            <w:vAlign w:val="center"/>
          </w:tcPr>
          <w:p w14:paraId="306AE2DD">
            <w:pPr>
              <w:jc w:val="center"/>
              <w:rPr>
                <w:rFonts w:ascii="宋体" w:hAnsi="宋体" w:cs="宋体"/>
                <w:bCs/>
                <w:sz w:val="22"/>
                <w:szCs w:val="22"/>
                <w:highlight w:val="none"/>
              </w:rPr>
            </w:pPr>
          </w:p>
        </w:tc>
      </w:tr>
      <w:tr w14:paraId="52B3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29E9097">
            <w:pPr>
              <w:overflowPunct w:val="0"/>
              <w:spacing w:line="430" w:lineRule="exact"/>
              <w:jc w:val="center"/>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val="en-US" w:eastAsia="zh-CN"/>
              </w:rPr>
              <w:t>8</w:t>
            </w:r>
          </w:p>
        </w:tc>
        <w:tc>
          <w:tcPr>
            <w:tcW w:w="7514" w:type="dxa"/>
            <w:vAlign w:val="center"/>
          </w:tcPr>
          <w:p w14:paraId="78EDF81C">
            <w:pPr>
              <w:rPr>
                <w:rFonts w:ascii="宋体" w:hAnsi="宋体" w:cs="宋体"/>
                <w:sz w:val="22"/>
                <w:szCs w:val="22"/>
                <w:highlight w:val="none"/>
              </w:rPr>
            </w:pPr>
            <w:r>
              <w:rPr>
                <w:rFonts w:hint="eastAsia" w:ascii="宋体" w:hAnsi="宋体" w:cs="宋体"/>
                <w:sz w:val="22"/>
                <w:szCs w:val="22"/>
                <w:highlight w:val="none"/>
              </w:rPr>
              <w:t>投标人认为其他需要提供的资料。</w:t>
            </w:r>
          </w:p>
        </w:tc>
        <w:tc>
          <w:tcPr>
            <w:tcW w:w="1523" w:type="dxa"/>
            <w:vAlign w:val="center"/>
          </w:tcPr>
          <w:p w14:paraId="6A8E5C71">
            <w:pPr>
              <w:jc w:val="center"/>
              <w:rPr>
                <w:rFonts w:ascii="宋体" w:hAnsi="宋体" w:cs="宋体"/>
                <w:bCs/>
                <w:sz w:val="22"/>
                <w:szCs w:val="22"/>
                <w:highlight w:val="none"/>
              </w:rPr>
            </w:pPr>
          </w:p>
        </w:tc>
      </w:tr>
    </w:tbl>
    <w:p w14:paraId="339B5EB4">
      <w:pPr>
        <w:spacing w:line="430" w:lineRule="exact"/>
        <w:ind w:left="187" w:leftChars="85" w:hanging="9" w:hangingChars="4"/>
        <w:rPr>
          <w:rFonts w:ascii="宋体" w:hAnsi="宋体" w:cs="宋体"/>
          <w:b/>
          <w:sz w:val="22"/>
          <w:szCs w:val="22"/>
          <w:highlight w:val="none"/>
        </w:rPr>
      </w:pPr>
      <w:r>
        <w:rPr>
          <w:rFonts w:hint="eastAsia" w:ascii="宋体" w:hAnsi="宋体" w:cs="宋体"/>
          <w:b/>
          <w:sz w:val="22"/>
          <w:szCs w:val="22"/>
          <w:highlight w:val="none"/>
        </w:rPr>
        <w:t>备注：</w:t>
      </w:r>
    </w:p>
    <w:p w14:paraId="16134834">
      <w:pPr>
        <w:numPr>
          <w:ilvl w:val="0"/>
          <w:numId w:val="10"/>
        </w:numPr>
        <w:spacing w:line="430" w:lineRule="exact"/>
        <w:rPr>
          <w:rFonts w:ascii="宋体" w:hAnsi="宋体" w:cs="宋体"/>
          <w:b/>
          <w:sz w:val="22"/>
          <w:szCs w:val="22"/>
          <w:highlight w:val="none"/>
        </w:rPr>
      </w:pPr>
      <w:r>
        <w:rPr>
          <w:rFonts w:hint="eastAsia" w:ascii="宋体" w:hAnsi="宋体" w:cs="宋体"/>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3FDF89D">
      <w:pPr>
        <w:spacing w:line="430" w:lineRule="exact"/>
        <w:rPr>
          <w:rFonts w:ascii="宋体" w:hAnsi="宋体" w:cs="宋体"/>
          <w:b/>
          <w:kern w:val="0"/>
          <w:sz w:val="22"/>
          <w:szCs w:val="22"/>
          <w:highlight w:val="none"/>
        </w:rPr>
      </w:pPr>
      <w:r>
        <w:rPr>
          <w:rFonts w:hint="eastAsia" w:ascii="宋体" w:hAnsi="宋体" w:cs="宋体"/>
          <w:b/>
          <w:sz w:val="22"/>
          <w:szCs w:val="22"/>
          <w:highlight w:val="none"/>
        </w:rPr>
        <w:t>（2）</w:t>
      </w:r>
      <w:r>
        <w:rPr>
          <w:rFonts w:hint="eastAsia" w:ascii="宋体" w:hAnsi="宋体" w:cs="宋体"/>
          <w:b/>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5D17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475D45">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7513" w:type="dxa"/>
            <w:vAlign w:val="center"/>
          </w:tcPr>
          <w:p w14:paraId="40EE5302">
            <w:pPr>
              <w:spacing w:line="430" w:lineRule="exact"/>
              <w:rPr>
                <w:rFonts w:ascii="宋体" w:hAnsi="宋体" w:cs="宋体"/>
                <w:kern w:val="0"/>
                <w:sz w:val="22"/>
                <w:szCs w:val="22"/>
                <w:highlight w:val="none"/>
              </w:rPr>
            </w:pPr>
            <w:r>
              <w:rPr>
                <w:rFonts w:hint="eastAsia" w:ascii="宋体" w:hAnsi="宋体" w:cs="宋体"/>
                <w:kern w:val="0"/>
                <w:sz w:val="22"/>
                <w:szCs w:val="22"/>
                <w:highlight w:val="none"/>
              </w:rPr>
              <w:t>内容</w:t>
            </w:r>
          </w:p>
        </w:tc>
        <w:tc>
          <w:tcPr>
            <w:tcW w:w="1524" w:type="dxa"/>
            <w:vAlign w:val="center"/>
          </w:tcPr>
          <w:p w14:paraId="6F965696">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2AB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EEFC17A">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7513" w:type="dxa"/>
            <w:vAlign w:val="center"/>
          </w:tcPr>
          <w:p w14:paraId="542B5F88">
            <w:pPr>
              <w:spacing w:line="430" w:lineRule="exact"/>
              <w:rPr>
                <w:rFonts w:ascii="宋体" w:hAnsi="宋体" w:cs="宋体"/>
                <w:kern w:val="0"/>
                <w:sz w:val="22"/>
                <w:szCs w:val="22"/>
                <w:highlight w:val="none"/>
              </w:rPr>
            </w:pPr>
            <w:r>
              <w:rPr>
                <w:rFonts w:hint="eastAsia" w:ascii="宋体" w:hAnsi="宋体" w:cs="宋体"/>
                <w:kern w:val="0"/>
                <w:sz w:val="22"/>
                <w:szCs w:val="22"/>
                <w:highlight w:val="none"/>
              </w:rPr>
              <w:t>开标一览表</w:t>
            </w:r>
          </w:p>
        </w:tc>
        <w:tc>
          <w:tcPr>
            <w:tcW w:w="1524" w:type="dxa"/>
            <w:vAlign w:val="center"/>
          </w:tcPr>
          <w:p w14:paraId="5F3746DC">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附件二</w:t>
            </w:r>
          </w:p>
        </w:tc>
      </w:tr>
    </w:tbl>
    <w:p w14:paraId="362F4E4C">
      <w:pPr>
        <w:spacing w:line="430" w:lineRule="exact"/>
        <w:ind w:left="187" w:leftChars="85" w:hanging="9" w:hangingChars="4"/>
        <w:rPr>
          <w:rFonts w:ascii="宋体" w:hAnsi="宋体" w:cs="宋体"/>
          <w:b/>
          <w:sz w:val="22"/>
          <w:szCs w:val="22"/>
          <w:highlight w:val="none"/>
        </w:rPr>
      </w:pPr>
      <w:r>
        <w:rPr>
          <w:rFonts w:hint="eastAsia" w:ascii="宋体" w:hAnsi="宋体" w:cs="宋体"/>
          <w:b/>
          <w:kern w:val="0"/>
          <w:sz w:val="22"/>
          <w:szCs w:val="22"/>
          <w:highlight w:val="none"/>
        </w:rPr>
        <w:t>（3）</w:t>
      </w:r>
      <w:r>
        <w:rPr>
          <w:rFonts w:hint="eastAsia" w:ascii="宋体" w:hAnsi="宋体" w:cs="宋体"/>
          <w:b/>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33A2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8D124CD">
            <w:pPr>
              <w:spacing w:line="430" w:lineRule="exact"/>
              <w:jc w:val="center"/>
              <w:rPr>
                <w:rFonts w:ascii="宋体" w:hAnsi="宋体" w:cs="宋体"/>
                <w:b/>
                <w:sz w:val="22"/>
                <w:szCs w:val="22"/>
                <w:highlight w:val="none"/>
              </w:rPr>
            </w:pPr>
            <w:r>
              <w:rPr>
                <w:rFonts w:hint="eastAsia" w:ascii="宋体" w:hAnsi="宋体" w:cs="宋体"/>
                <w:b/>
                <w:sz w:val="22"/>
                <w:szCs w:val="22"/>
                <w:highlight w:val="none"/>
              </w:rPr>
              <w:t>序号</w:t>
            </w:r>
          </w:p>
        </w:tc>
        <w:tc>
          <w:tcPr>
            <w:tcW w:w="7513" w:type="dxa"/>
            <w:vAlign w:val="center"/>
          </w:tcPr>
          <w:p w14:paraId="146099F4">
            <w:pPr>
              <w:spacing w:line="430" w:lineRule="exact"/>
              <w:rPr>
                <w:rFonts w:ascii="宋体" w:hAnsi="宋体" w:cs="宋体"/>
                <w:b/>
                <w:sz w:val="22"/>
                <w:szCs w:val="22"/>
                <w:highlight w:val="none"/>
              </w:rPr>
            </w:pPr>
            <w:r>
              <w:rPr>
                <w:rFonts w:hint="eastAsia" w:ascii="宋体" w:hAnsi="宋体" w:cs="宋体"/>
                <w:b/>
                <w:sz w:val="22"/>
                <w:szCs w:val="22"/>
                <w:highlight w:val="none"/>
              </w:rPr>
              <w:t>内容</w:t>
            </w:r>
          </w:p>
        </w:tc>
        <w:tc>
          <w:tcPr>
            <w:tcW w:w="1524" w:type="dxa"/>
            <w:vAlign w:val="center"/>
          </w:tcPr>
          <w:p w14:paraId="1B87C86C">
            <w:pPr>
              <w:spacing w:line="430" w:lineRule="exact"/>
              <w:jc w:val="center"/>
              <w:rPr>
                <w:rFonts w:ascii="宋体" w:hAnsi="宋体" w:cs="宋体"/>
                <w:b/>
                <w:sz w:val="22"/>
                <w:szCs w:val="22"/>
                <w:highlight w:val="none"/>
              </w:rPr>
            </w:pPr>
            <w:r>
              <w:rPr>
                <w:rFonts w:hint="eastAsia" w:ascii="宋体" w:hAnsi="宋体" w:cs="宋体"/>
                <w:b/>
                <w:sz w:val="22"/>
                <w:szCs w:val="22"/>
                <w:highlight w:val="none"/>
              </w:rPr>
              <w:t>备注</w:t>
            </w:r>
          </w:p>
        </w:tc>
      </w:tr>
      <w:tr w14:paraId="6EC3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C780DA1">
            <w:pPr>
              <w:spacing w:line="43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7513" w:type="dxa"/>
            <w:vAlign w:val="center"/>
          </w:tcPr>
          <w:p w14:paraId="412BBCCE">
            <w:pPr>
              <w:spacing w:line="430" w:lineRule="exact"/>
              <w:rPr>
                <w:rFonts w:ascii="宋体" w:hAnsi="宋体" w:cs="宋体"/>
                <w:sz w:val="22"/>
                <w:szCs w:val="22"/>
                <w:highlight w:val="none"/>
              </w:rPr>
            </w:pPr>
            <w:r>
              <w:rPr>
                <w:rFonts w:hint="eastAsia" w:ascii="宋体" w:hAnsi="宋体" w:cs="宋体"/>
                <w:sz w:val="22"/>
                <w:szCs w:val="22"/>
                <w:highlight w:val="none"/>
              </w:rPr>
              <w:t>投标函</w:t>
            </w:r>
          </w:p>
        </w:tc>
        <w:tc>
          <w:tcPr>
            <w:tcW w:w="1524" w:type="dxa"/>
            <w:vAlign w:val="center"/>
          </w:tcPr>
          <w:p w14:paraId="434E4E72">
            <w:pPr>
              <w:spacing w:line="430" w:lineRule="exact"/>
              <w:jc w:val="center"/>
              <w:rPr>
                <w:rFonts w:ascii="宋体" w:hAnsi="宋体" w:cs="宋体"/>
                <w:kern w:val="0"/>
                <w:sz w:val="22"/>
                <w:szCs w:val="22"/>
                <w:highlight w:val="none"/>
              </w:rPr>
            </w:pPr>
            <w:r>
              <w:rPr>
                <w:rFonts w:hint="eastAsia" w:ascii="宋体" w:hAnsi="宋体" w:cs="宋体"/>
                <w:kern w:val="0"/>
                <w:sz w:val="22"/>
                <w:szCs w:val="22"/>
                <w:highlight w:val="none"/>
              </w:rPr>
              <w:t>附件三</w:t>
            </w:r>
          </w:p>
        </w:tc>
      </w:tr>
      <w:tr w14:paraId="6C8E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D8DD86F">
            <w:pPr>
              <w:spacing w:line="430" w:lineRule="exact"/>
              <w:jc w:val="center"/>
              <w:rPr>
                <w:rFonts w:ascii="宋体" w:hAnsi="宋体" w:cs="宋体"/>
                <w:sz w:val="22"/>
                <w:szCs w:val="22"/>
                <w:highlight w:val="none"/>
              </w:rPr>
            </w:pPr>
            <w:r>
              <w:rPr>
                <w:rFonts w:hint="eastAsia" w:ascii="宋体" w:hAnsi="宋体" w:cs="宋体"/>
                <w:sz w:val="22"/>
                <w:szCs w:val="22"/>
                <w:highlight w:val="none"/>
              </w:rPr>
              <w:t>2）</w:t>
            </w:r>
          </w:p>
        </w:tc>
        <w:tc>
          <w:tcPr>
            <w:tcW w:w="7513" w:type="dxa"/>
            <w:vAlign w:val="center"/>
          </w:tcPr>
          <w:p w14:paraId="7CBE9F2E">
            <w:pPr>
              <w:spacing w:line="430" w:lineRule="exact"/>
              <w:rPr>
                <w:rFonts w:ascii="宋体" w:hAnsi="宋体" w:cs="宋体"/>
                <w:sz w:val="22"/>
                <w:szCs w:val="22"/>
                <w:highlight w:val="none"/>
              </w:rPr>
            </w:pPr>
            <w:r>
              <w:rPr>
                <w:rFonts w:hint="eastAsia" w:ascii="宋体" w:hAnsi="宋体" w:cs="宋体"/>
                <w:sz w:val="22"/>
                <w:szCs w:val="22"/>
                <w:highlight w:val="none"/>
              </w:rPr>
              <w:t>技术规格、商务条款偏离表</w:t>
            </w:r>
          </w:p>
        </w:tc>
        <w:tc>
          <w:tcPr>
            <w:tcW w:w="1524" w:type="dxa"/>
            <w:vAlign w:val="center"/>
          </w:tcPr>
          <w:p w14:paraId="16B4C17F">
            <w:pPr>
              <w:spacing w:line="430" w:lineRule="exact"/>
              <w:jc w:val="center"/>
              <w:rPr>
                <w:rFonts w:ascii="宋体" w:hAnsi="宋体" w:cs="宋体"/>
                <w:sz w:val="22"/>
                <w:szCs w:val="22"/>
                <w:highlight w:val="none"/>
              </w:rPr>
            </w:pPr>
            <w:r>
              <w:rPr>
                <w:rFonts w:hint="eastAsia" w:ascii="宋体" w:hAnsi="宋体" w:cs="宋体"/>
                <w:sz w:val="22"/>
                <w:szCs w:val="22"/>
                <w:highlight w:val="none"/>
              </w:rPr>
              <w:t>附件四</w:t>
            </w:r>
          </w:p>
        </w:tc>
      </w:tr>
      <w:tr w14:paraId="3355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6EEEE49">
            <w:pPr>
              <w:spacing w:line="43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7513" w:type="dxa"/>
            <w:vAlign w:val="center"/>
          </w:tcPr>
          <w:p w14:paraId="5E5721EB">
            <w:pPr>
              <w:spacing w:line="430" w:lineRule="exact"/>
              <w:rPr>
                <w:rFonts w:ascii="宋体" w:hAnsi="宋体" w:cs="宋体"/>
                <w:sz w:val="22"/>
                <w:szCs w:val="22"/>
                <w:highlight w:val="none"/>
              </w:rPr>
            </w:pPr>
            <w:r>
              <w:rPr>
                <w:rFonts w:hint="eastAsia" w:ascii="宋体" w:hAnsi="宋体" w:cs="宋体"/>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56A867C7">
            <w:pPr>
              <w:spacing w:line="430" w:lineRule="exact"/>
              <w:jc w:val="center"/>
              <w:rPr>
                <w:rFonts w:ascii="宋体" w:hAnsi="宋体" w:cs="宋体"/>
                <w:sz w:val="22"/>
                <w:szCs w:val="22"/>
                <w:highlight w:val="none"/>
              </w:rPr>
            </w:pPr>
          </w:p>
        </w:tc>
      </w:tr>
      <w:tr w14:paraId="6FB7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42E0D23">
            <w:pPr>
              <w:spacing w:line="430" w:lineRule="exact"/>
              <w:jc w:val="center"/>
              <w:rPr>
                <w:rFonts w:ascii="宋体" w:hAnsi="宋体" w:cs="宋体"/>
                <w:sz w:val="22"/>
                <w:szCs w:val="22"/>
                <w:highlight w:val="none"/>
              </w:rPr>
            </w:pPr>
            <w:r>
              <w:rPr>
                <w:rFonts w:hint="eastAsia" w:ascii="宋体" w:hAnsi="宋体" w:cs="宋体"/>
                <w:sz w:val="22"/>
                <w:szCs w:val="22"/>
                <w:highlight w:val="none"/>
              </w:rPr>
              <w:t>4）</w:t>
            </w:r>
          </w:p>
        </w:tc>
        <w:tc>
          <w:tcPr>
            <w:tcW w:w="7513" w:type="dxa"/>
            <w:vAlign w:val="center"/>
          </w:tcPr>
          <w:p w14:paraId="1F6B67F6">
            <w:pPr>
              <w:spacing w:line="430" w:lineRule="exact"/>
              <w:rPr>
                <w:rFonts w:ascii="宋体" w:hAnsi="宋体" w:cs="宋体"/>
                <w:sz w:val="22"/>
                <w:szCs w:val="22"/>
                <w:highlight w:val="none"/>
              </w:rPr>
            </w:pPr>
            <w:r>
              <w:rPr>
                <w:rFonts w:hint="eastAsia" w:ascii="宋体" w:hAnsi="宋体" w:cs="宋体"/>
                <w:sz w:val="22"/>
                <w:szCs w:val="22"/>
                <w:highlight w:val="none"/>
              </w:rPr>
              <w:t>资信证明文件（本部分为商务技术文件评分内容，各投标人参照评分标准根据自身情况提供）</w:t>
            </w:r>
          </w:p>
        </w:tc>
        <w:tc>
          <w:tcPr>
            <w:tcW w:w="1524" w:type="dxa"/>
            <w:vAlign w:val="center"/>
          </w:tcPr>
          <w:p w14:paraId="14E51C5C">
            <w:pPr>
              <w:spacing w:line="430" w:lineRule="exact"/>
              <w:jc w:val="center"/>
              <w:rPr>
                <w:rFonts w:ascii="宋体" w:hAnsi="宋体" w:cs="宋体"/>
                <w:sz w:val="22"/>
                <w:szCs w:val="22"/>
                <w:highlight w:val="none"/>
              </w:rPr>
            </w:pPr>
          </w:p>
        </w:tc>
      </w:tr>
      <w:tr w14:paraId="67F3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850F50B">
            <w:pPr>
              <w:spacing w:line="430" w:lineRule="exact"/>
              <w:jc w:val="center"/>
              <w:rPr>
                <w:rFonts w:ascii="宋体" w:hAnsi="宋体" w:cs="宋体"/>
                <w:sz w:val="22"/>
                <w:szCs w:val="22"/>
                <w:highlight w:val="none"/>
              </w:rPr>
            </w:pPr>
            <w:r>
              <w:rPr>
                <w:rFonts w:hint="eastAsia" w:ascii="宋体" w:hAnsi="宋体" w:cs="宋体"/>
                <w:sz w:val="22"/>
                <w:szCs w:val="22"/>
                <w:highlight w:val="none"/>
              </w:rPr>
              <w:t>5)</w:t>
            </w:r>
          </w:p>
        </w:tc>
        <w:tc>
          <w:tcPr>
            <w:tcW w:w="7513" w:type="dxa"/>
            <w:vAlign w:val="center"/>
          </w:tcPr>
          <w:p w14:paraId="62ACEDF5">
            <w:pPr>
              <w:spacing w:line="430" w:lineRule="exact"/>
              <w:rPr>
                <w:rFonts w:ascii="宋体" w:hAnsi="宋体" w:cs="宋体"/>
                <w:sz w:val="22"/>
                <w:szCs w:val="22"/>
                <w:highlight w:val="none"/>
              </w:rPr>
            </w:pPr>
            <w:r>
              <w:rPr>
                <w:rFonts w:hint="eastAsia" w:ascii="宋体" w:hAnsi="宋体" w:cs="宋体"/>
                <w:sz w:val="22"/>
                <w:szCs w:val="22"/>
                <w:highlight w:val="none"/>
              </w:rPr>
              <w:t>结合招标文件评分细则投标人认为需要提供的其他技术资料</w:t>
            </w:r>
          </w:p>
        </w:tc>
        <w:tc>
          <w:tcPr>
            <w:tcW w:w="1524" w:type="dxa"/>
            <w:vAlign w:val="center"/>
          </w:tcPr>
          <w:p w14:paraId="5B417385">
            <w:pPr>
              <w:spacing w:line="430" w:lineRule="exact"/>
              <w:jc w:val="center"/>
              <w:rPr>
                <w:rFonts w:ascii="宋体" w:hAnsi="宋体" w:cs="宋体"/>
                <w:sz w:val="22"/>
                <w:szCs w:val="22"/>
                <w:highlight w:val="none"/>
              </w:rPr>
            </w:pPr>
          </w:p>
        </w:tc>
      </w:tr>
    </w:tbl>
    <w:p w14:paraId="6D235D61">
      <w:pPr>
        <w:spacing w:line="400" w:lineRule="exact"/>
        <w:rPr>
          <w:rFonts w:ascii="宋体" w:hAnsi="宋体" w:cs="宋体"/>
          <w:b/>
          <w:sz w:val="22"/>
          <w:szCs w:val="22"/>
          <w:highlight w:val="none"/>
        </w:rPr>
      </w:pPr>
      <w:r>
        <w:rPr>
          <w:rFonts w:hint="eastAsia" w:ascii="宋体" w:hAnsi="宋体" w:cs="宋体"/>
          <w:b/>
          <w:sz w:val="22"/>
          <w:szCs w:val="22"/>
          <w:highlight w:val="none"/>
        </w:rPr>
        <w:t>备注：</w:t>
      </w:r>
    </w:p>
    <w:p w14:paraId="0CF1C178">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①　</w:t>
      </w:r>
      <w:r>
        <w:rPr>
          <w:rFonts w:hint="eastAsia" w:ascii="宋体" w:hAnsi="宋体" w:cs="宋体"/>
          <w:sz w:val="22"/>
          <w:szCs w:val="22"/>
          <w:highlight w:val="none"/>
        </w:rPr>
        <w:t>投标人可根据招标文件中的采购内容及需求和商务技术文件评分细则，提供投标人认为需要提供的文件和资料。</w:t>
      </w:r>
    </w:p>
    <w:p w14:paraId="4999B96F">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②　</w:t>
      </w:r>
      <w:r>
        <w:rPr>
          <w:rFonts w:hint="eastAsia" w:ascii="宋体" w:hAnsi="宋体" w:cs="宋体"/>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2BDB42F9">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③　</w:t>
      </w:r>
      <w:r>
        <w:rPr>
          <w:rFonts w:hint="eastAsia" w:ascii="宋体" w:hAnsi="宋体" w:cs="宋体"/>
          <w:sz w:val="22"/>
          <w:szCs w:val="22"/>
          <w:highlight w:val="none"/>
        </w:rPr>
        <w:t>以上所需的各种证书、证件、证明等若系复印件、扫描件，须加盖投标人有效的公章。</w:t>
      </w:r>
    </w:p>
    <w:p w14:paraId="4D0C7A47">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④　</w:t>
      </w:r>
      <w:r>
        <w:rPr>
          <w:rFonts w:hint="eastAsia" w:ascii="宋体" w:hAnsi="宋体" w:cs="宋体"/>
          <w:sz w:val="22"/>
          <w:szCs w:val="22"/>
          <w:highlight w:val="none"/>
        </w:rPr>
        <w:t>相关证书、报告等如遇年检或换证等特殊情况须按要求提供相应的证明材料。</w:t>
      </w:r>
    </w:p>
    <w:p w14:paraId="33C9B784">
      <w:pPr>
        <w:numPr>
          <w:ilvl w:val="0"/>
          <w:numId w:val="9"/>
        </w:numPr>
        <w:tabs>
          <w:tab w:val="left" w:pos="540"/>
          <w:tab w:val="clear" w:pos="420"/>
        </w:tabs>
        <w:spacing w:line="460" w:lineRule="exact"/>
        <w:ind w:left="540" w:hanging="540"/>
        <w:rPr>
          <w:rFonts w:ascii="宋体" w:hAnsi="宋体" w:cs="宋体"/>
          <w:bCs/>
          <w:sz w:val="22"/>
          <w:szCs w:val="22"/>
          <w:highlight w:val="none"/>
        </w:rPr>
      </w:pPr>
      <w:bookmarkStart w:id="94" w:name="_Toc223715998"/>
      <w:bookmarkStart w:id="95" w:name="_Toc246261265"/>
      <w:bookmarkStart w:id="96" w:name="_Toc221374626"/>
      <w:bookmarkStart w:id="97" w:name="_Toc222114879"/>
      <w:bookmarkStart w:id="98" w:name="_Toc221423619"/>
      <w:bookmarkStart w:id="99" w:name="_Toc262049418"/>
      <w:bookmarkStart w:id="100" w:name="_Toc262105503"/>
      <w:bookmarkStart w:id="101" w:name="_Toc221356951"/>
      <w:bookmarkStart w:id="102" w:name="_Toc249758712"/>
      <w:bookmarkStart w:id="103" w:name="_Toc241404202"/>
      <w:bookmarkStart w:id="104" w:name="_Toc221356887"/>
      <w:bookmarkStart w:id="105" w:name="_Toc245722281"/>
      <w:bookmarkStart w:id="106" w:name="_Toc239145354"/>
      <w:bookmarkStart w:id="107" w:name="_Toc245191314"/>
      <w:bookmarkStart w:id="108" w:name="_Toc249758864"/>
      <w:r>
        <w:rPr>
          <w:rFonts w:hint="eastAsia" w:ascii="宋体" w:hAnsi="宋体" w:cs="宋体"/>
          <w:bCs/>
          <w:sz w:val="22"/>
          <w:szCs w:val="22"/>
          <w:highlight w:val="none"/>
        </w:rPr>
        <w:t>投标文件编制</w:t>
      </w:r>
    </w:p>
    <w:p w14:paraId="2CBBF98A">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本项目通过“政采云平台（www.zcygov.cn）”实行在线投标响应（电子投标）。投标人应通过“政采云电子交易客户端”，并按照本招标文件和“政采云平台”的要求编制并加密投标文件。</w:t>
      </w:r>
    </w:p>
    <w:p w14:paraId="42967A6C">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6474BB0">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1A387EDC">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投标文件内容不完整、编排混乱导致投标文件被误读、漏读或者查找不到相关内容的，是投标人的责任。</w:t>
      </w:r>
    </w:p>
    <w:p w14:paraId="015A7EC4">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投标文件因字迹潦草或表达不清所引起的后果由投标人负责。</w:t>
      </w:r>
    </w:p>
    <w:p w14:paraId="024347CD">
      <w:pPr>
        <w:numPr>
          <w:ilvl w:val="1"/>
          <w:numId w:val="11"/>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2A9D4039">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投标文件的签章</w:t>
      </w:r>
    </w:p>
    <w:p w14:paraId="4125AF68">
      <w:pPr>
        <w:numPr>
          <w:ilvl w:val="1"/>
          <w:numId w:val="12"/>
        </w:numPr>
        <w:tabs>
          <w:tab w:val="left" w:pos="360"/>
          <w:tab w:val="clear" w:pos="992"/>
        </w:tabs>
        <w:spacing w:line="460" w:lineRule="exact"/>
        <w:ind w:left="640"/>
        <w:rPr>
          <w:rFonts w:ascii="宋体" w:hAnsi="宋体" w:cs="宋体"/>
          <w:kern w:val="0"/>
          <w:sz w:val="22"/>
          <w:szCs w:val="22"/>
          <w:highlight w:val="none"/>
          <w:lang w:val="zh-CN"/>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单位公章：电子投标响应文件中所须加盖公章部分均采用CA电子签章，</w:t>
      </w:r>
      <w:r>
        <w:rPr>
          <w:rFonts w:hint="eastAsia" w:ascii="宋体" w:hAnsi="宋体" w:cs="宋体"/>
          <w:kern w:val="0"/>
          <w:sz w:val="22"/>
          <w:szCs w:val="22"/>
          <w:highlight w:val="none"/>
        </w:rPr>
        <w:t>如投标人以联合体形式参与投标的，由联合体牵头人进行</w:t>
      </w:r>
      <w:r>
        <w:rPr>
          <w:rFonts w:hint="eastAsia" w:ascii="宋体" w:hAnsi="宋体" w:cs="宋体"/>
          <w:kern w:val="0"/>
          <w:sz w:val="22"/>
          <w:szCs w:val="22"/>
          <w:highlight w:val="none"/>
          <w:lang w:val="zh-CN"/>
        </w:rPr>
        <w:t>CA</w:t>
      </w:r>
      <w:r>
        <w:rPr>
          <w:rFonts w:hint="eastAsia" w:ascii="宋体" w:hAnsi="宋体" w:cs="宋体"/>
          <w:kern w:val="0"/>
          <w:sz w:val="22"/>
          <w:szCs w:val="22"/>
          <w:highlight w:val="none"/>
        </w:rPr>
        <w:t>电子签章</w:t>
      </w:r>
      <w:r>
        <w:rPr>
          <w:rFonts w:hint="eastAsia" w:ascii="宋体" w:hAnsi="宋体" w:cs="宋体"/>
          <w:kern w:val="0"/>
          <w:sz w:val="22"/>
          <w:szCs w:val="22"/>
          <w:highlight w:val="none"/>
          <w:lang w:val="zh-CN"/>
        </w:rPr>
        <w:t>；</w:t>
      </w:r>
    </w:p>
    <w:p w14:paraId="0AC129A3">
      <w:pPr>
        <w:numPr>
          <w:ilvl w:val="1"/>
          <w:numId w:val="12"/>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kern w:val="0"/>
          <w:sz w:val="22"/>
          <w:szCs w:val="22"/>
          <w:highlight w:val="none"/>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kern w:val="0"/>
          <w:sz w:val="22"/>
          <w:szCs w:val="22"/>
          <w:highlight w:val="none"/>
          <w:lang w:val="zh-CN"/>
        </w:rPr>
        <w:t>，</w:t>
      </w:r>
      <w:r>
        <w:rPr>
          <w:rFonts w:hint="eastAsia" w:ascii="宋体" w:hAnsi="宋体" w:cs="宋体"/>
          <w:kern w:val="0"/>
          <w:sz w:val="22"/>
          <w:szCs w:val="22"/>
          <w:highlight w:val="none"/>
        </w:rPr>
        <w:t>需</w:t>
      </w:r>
      <w:r>
        <w:rPr>
          <w:rFonts w:hint="eastAsia" w:ascii="宋体" w:hAnsi="宋体" w:cs="宋体"/>
          <w:kern w:val="0"/>
          <w:sz w:val="22"/>
          <w:szCs w:val="22"/>
          <w:highlight w:val="none"/>
          <w:lang w:val="zh-CN"/>
        </w:rPr>
        <w:t>先制作word版打印，相应位置签字或盖章后再扫描上传。</w:t>
      </w:r>
    </w:p>
    <w:p w14:paraId="336D48FB">
      <w:pPr>
        <w:numPr>
          <w:ilvl w:val="1"/>
          <w:numId w:val="12"/>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政采云系统平台有新的操作流程的，按其规定。</w:t>
      </w:r>
    </w:p>
    <w:p w14:paraId="5349F74A">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投标文件的形式</w:t>
      </w:r>
    </w:p>
    <w:p w14:paraId="00D9BD5C">
      <w:pPr>
        <w:numPr>
          <w:ilvl w:val="1"/>
          <w:numId w:val="13"/>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“电子响应文件”是指通过“政采云电子交易客户端”完成投标响应文件编制后生成并加密的数据电文形式的</w:t>
      </w:r>
      <w:r>
        <w:rPr>
          <w:rFonts w:hint="eastAsia" w:ascii="宋体" w:hAnsi="宋体" w:cs="宋体"/>
          <w:sz w:val="22"/>
          <w:szCs w:val="22"/>
          <w:highlight w:val="none"/>
        </w:rPr>
        <w:t>加密标书,加密标书文件后缀格式为.jmbs</w:t>
      </w:r>
      <w:r>
        <w:rPr>
          <w:rFonts w:hint="eastAsia" w:ascii="宋体" w:hAnsi="宋体" w:cs="宋体"/>
          <w:sz w:val="22"/>
          <w:szCs w:val="22"/>
          <w:highlight w:val="none"/>
          <w:lang w:val="zh-CN"/>
        </w:rPr>
        <w:t>。</w:t>
      </w:r>
    </w:p>
    <w:p w14:paraId="1F57DBD4">
      <w:pPr>
        <w:numPr>
          <w:ilvl w:val="1"/>
          <w:numId w:val="13"/>
        </w:numPr>
        <w:tabs>
          <w:tab w:val="left" w:pos="360"/>
          <w:tab w:val="left" w:pos="64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lang w:val="zh-CN"/>
        </w:rPr>
        <w:t>“备份响应文件”是指与“</w:t>
      </w:r>
      <w:r>
        <w:rPr>
          <w:rFonts w:hint="eastAsia" w:ascii="宋体" w:hAnsi="宋体" w:cs="宋体"/>
          <w:sz w:val="22"/>
          <w:szCs w:val="22"/>
          <w:highlight w:val="none"/>
        </w:rPr>
        <w:t>加密标书</w:t>
      </w:r>
      <w:r>
        <w:rPr>
          <w:rFonts w:hint="eastAsia" w:ascii="宋体" w:hAnsi="宋体" w:cs="宋体"/>
          <w:sz w:val="22"/>
          <w:szCs w:val="22"/>
          <w:highlight w:val="none"/>
          <w:lang w:val="zh-CN"/>
        </w:rPr>
        <w:t>”同时生成的数据电文形式的电子文件（备份标书），备份标书文件后缀格式为.bfbs</w:t>
      </w:r>
      <w:r>
        <w:rPr>
          <w:rFonts w:hint="eastAsia" w:ascii="宋体" w:hAnsi="宋体" w:cs="宋体"/>
          <w:sz w:val="22"/>
          <w:szCs w:val="22"/>
          <w:highlight w:val="none"/>
        </w:rPr>
        <w:t>,</w:t>
      </w:r>
      <w:r>
        <w:rPr>
          <w:rFonts w:hint="eastAsia" w:ascii="宋体" w:hAnsi="宋体" w:cs="宋体"/>
          <w:sz w:val="22"/>
          <w:szCs w:val="22"/>
          <w:highlight w:val="none"/>
          <w:lang w:val="zh-CN"/>
        </w:rPr>
        <w:t>其他方式编制的备份响应文件视为无效备份响应文件。</w:t>
      </w:r>
    </w:p>
    <w:p w14:paraId="7E5A426B">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政采云系统默认投标人自动放弃的情形</w:t>
      </w:r>
    </w:p>
    <w:p w14:paraId="3261F14D">
      <w:pPr>
        <w:numPr>
          <w:ilvl w:val="1"/>
          <w:numId w:val="14"/>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投标人未按规定上传电子响应文件的；</w:t>
      </w:r>
    </w:p>
    <w:p w14:paraId="55758880">
      <w:pPr>
        <w:numPr>
          <w:ilvl w:val="1"/>
          <w:numId w:val="14"/>
        </w:numPr>
        <w:tabs>
          <w:tab w:val="left" w:pos="360"/>
          <w:tab w:val="left" w:pos="64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lang w:val="zh-CN"/>
        </w:rPr>
        <w:t>在解密期限内投标人电子响应文件解密失败，且经异常处理后政采云电子交易系统仍未能解决的。</w:t>
      </w:r>
    </w:p>
    <w:p w14:paraId="12C234CC">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投标报价</w:t>
      </w:r>
    </w:p>
    <w:p w14:paraId="60B7ADC4">
      <w:pPr>
        <w:numPr>
          <w:ilvl w:val="1"/>
          <w:numId w:val="15"/>
        </w:numPr>
        <w:tabs>
          <w:tab w:val="left" w:pos="360"/>
          <w:tab w:val="clear" w:pos="992"/>
        </w:tabs>
        <w:spacing w:line="460" w:lineRule="exact"/>
        <w:ind w:left="640"/>
        <w:rPr>
          <w:rFonts w:ascii="宋体" w:hAnsi="宋体" w:cs="宋体"/>
          <w:b/>
          <w:bCs/>
          <w:sz w:val="22"/>
          <w:szCs w:val="22"/>
          <w:highlight w:val="none"/>
          <w:u w:val="single"/>
        </w:rPr>
      </w:pPr>
      <w:r>
        <w:rPr>
          <w:rFonts w:hint="eastAsia" w:ascii="宋体" w:hAnsi="宋体" w:cs="宋体"/>
          <w:b/>
          <w:bCs/>
          <w:sz w:val="22"/>
          <w:szCs w:val="22"/>
          <w:highlight w:val="none"/>
          <w:u w:val="single"/>
        </w:rPr>
        <w:t>投标报价是指中标人在正确地完全履行合同义务后招标人应支付给中标人合同价款</w:t>
      </w:r>
      <w:r>
        <w:rPr>
          <w:rFonts w:hint="eastAsia" w:ascii="宋体" w:hAnsi="宋体" w:cs="宋体"/>
          <w:b/>
          <w:bCs/>
          <w:sz w:val="22"/>
          <w:szCs w:val="22"/>
          <w:highlight w:val="none"/>
          <w:u w:val="single"/>
          <w:lang w:eastAsia="zh-CN"/>
        </w:rPr>
        <w:t>。</w:t>
      </w:r>
      <w:r>
        <w:rPr>
          <w:rFonts w:hint="eastAsia" w:ascii="宋体" w:hAnsi="宋体" w:cs="宋体"/>
          <w:b/>
          <w:bCs/>
          <w:sz w:val="22"/>
          <w:szCs w:val="22"/>
          <w:highlight w:val="none"/>
          <w:u w:val="single"/>
        </w:rPr>
        <w:t>本项目采用固定单价承包，承包单价必须包括该项服务所需的一切人员工资、</w:t>
      </w:r>
      <w:r>
        <w:rPr>
          <w:rFonts w:hint="eastAsia" w:ascii="宋体" w:hAnsi="宋体" w:cs="宋体"/>
          <w:b/>
          <w:bCs/>
          <w:sz w:val="22"/>
          <w:szCs w:val="22"/>
          <w:highlight w:val="none"/>
          <w:u w:val="single"/>
          <w:lang w:eastAsia="zh-CN"/>
        </w:rPr>
        <w:t>设备使用、租赁、人员</w:t>
      </w:r>
      <w:r>
        <w:rPr>
          <w:rFonts w:hint="eastAsia" w:ascii="宋体" w:hAnsi="宋体" w:cs="宋体"/>
          <w:b/>
          <w:bCs/>
          <w:sz w:val="22"/>
          <w:szCs w:val="22"/>
          <w:highlight w:val="none"/>
          <w:u w:val="single"/>
        </w:rPr>
        <w:t>奖金、各种加班费、餐费、各种社会保险、食宿与交通、服装、安全、仓储、运输（包括垃圾外运）、管理费用、税费、利润、完成合同所需的一切本身和不可或缺的所有工作开支、政策性文件规定及合同包含的所有风险、责任等各项全部费用并承担一切风险责任。</w:t>
      </w:r>
    </w:p>
    <w:p w14:paraId="3FA6BBC6">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14:paraId="1758E3CF">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投标人必须按招标文件规定的开标一览表（统一格式）、投标分项报价表（统一格式）的内容填写单价、合价及其他事项，并由法定代表人或授权代表签署。</w:t>
      </w:r>
    </w:p>
    <w:p w14:paraId="62DF9261">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所有投标报价均以人民币报价。</w:t>
      </w:r>
    </w:p>
    <w:p w14:paraId="06271355">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采购人不接受任何选择报价，对每一项货物/服务只允许一个报价。</w:t>
      </w:r>
    </w:p>
    <w:p w14:paraId="762E5EEA">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采购人要求分类报价是为了方便评标，但在任何情况下不限制采购人以其认为最合适的条款、条件签订合同的权利。</w:t>
      </w:r>
    </w:p>
    <w:p w14:paraId="4F50F761">
      <w:pPr>
        <w:numPr>
          <w:ilvl w:val="1"/>
          <w:numId w:val="1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报价是成交的一个重要因素，但最低报价不是成交的唯一依据。</w:t>
      </w:r>
    </w:p>
    <w:p w14:paraId="71FD394F">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投标人如发生下列情况之一，将上报同级政府采购监督管理部门，追究其责任：</w:t>
      </w:r>
    </w:p>
    <w:p w14:paraId="6D810246">
      <w:pPr>
        <w:numPr>
          <w:ilvl w:val="0"/>
          <w:numId w:val="16"/>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投标人在招标文件规定的投标有效期内撤回投标；</w:t>
      </w:r>
    </w:p>
    <w:p w14:paraId="2B6AB472">
      <w:pPr>
        <w:numPr>
          <w:ilvl w:val="0"/>
          <w:numId w:val="16"/>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中标人未按中标通知书中规定的时间与采购人签订合同；</w:t>
      </w:r>
    </w:p>
    <w:p w14:paraId="22EB6A34">
      <w:pPr>
        <w:numPr>
          <w:ilvl w:val="0"/>
          <w:numId w:val="16"/>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投标人在招标文件中提供虚假技术指标及参数，经评标委员会确认属实的。</w:t>
      </w:r>
    </w:p>
    <w:p w14:paraId="50EC5726">
      <w:pPr>
        <w:numPr>
          <w:ilvl w:val="0"/>
          <w:numId w:val="16"/>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经同级政府采购监督管理部门审查认定投标人有违反《中华人民共和国政府采购法》等有关法律法规的行为。</w:t>
      </w:r>
    </w:p>
    <w:p w14:paraId="7CC35D2A">
      <w:pPr>
        <w:numPr>
          <w:ilvl w:val="0"/>
          <w:numId w:val="9"/>
        </w:numPr>
        <w:tabs>
          <w:tab w:val="left" w:pos="540"/>
          <w:tab w:val="clear" w:pos="420"/>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投标有效期</w:t>
      </w:r>
    </w:p>
    <w:p w14:paraId="5D2FA132">
      <w:pPr>
        <w:numPr>
          <w:ilvl w:val="1"/>
          <w:numId w:val="17"/>
        </w:numPr>
        <w:tabs>
          <w:tab w:val="left" w:pos="360"/>
          <w:tab w:val="clear" w:pos="992"/>
        </w:tabs>
        <w:spacing w:line="460" w:lineRule="exact"/>
        <w:ind w:left="420"/>
        <w:rPr>
          <w:rFonts w:ascii="宋体" w:hAnsi="宋体" w:cs="宋体"/>
          <w:sz w:val="22"/>
          <w:szCs w:val="22"/>
          <w:highlight w:val="none"/>
        </w:rPr>
      </w:pPr>
      <w:r>
        <w:rPr>
          <w:rFonts w:hint="eastAsia" w:ascii="宋体" w:hAnsi="宋体" w:cs="宋体"/>
          <w:sz w:val="22"/>
          <w:szCs w:val="22"/>
          <w:highlight w:val="none"/>
        </w:rPr>
        <w:t>自开标之日起 90天内投标应保持有效。投标有效期短于这个规定期限的投标将视为非响应性投标而予以拒绝。</w:t>
      </w:r>
    </w:p>
    <w:p w14:paraId="44C00F38">
      <w:pPr>
        <w:numPr>
          <w:ilvl w:val="1"/>
          <w:numId w:val="17"/>
        </w:numPr>
        <w:tabs>
          <w:tab w:val="left" w:pos="360"/>
          <w:tab w:val="clear" w:pos="992"/>
        </w:tabs>
        <w:spacing w:line="460" w:lineRule="exact"/>
        <w:ind w:left="420"/>
        <w:rPr>
          <w:rFonts w:ascii="宋体" w:hAnsi="宋体" w:cs="宋体"/>
          <w:sz w:val="22"/>
          <w:szCs w:val="22"/>
          <w:highlight w:val="none"/>
        </w:rPr>
      </w:pPr>
      <w:r>
        <w:rPr>
          <w:rFonts w:hint="eastAsia" w:ascii="宋体" w:hAnsi="宋体" w:cs="宋体"/>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6F75BE79">
      <w:pPr>
        <w:spacing w:before="100" w:beforeAutospacing="1" w:after="100" w:afterAutospacing="1" w:line="440" w:lineRule="exact"/>
        <w:ind w:left="783" w:hanging="783" w:hangingChars="300"/>
        <w:jc w:val="center"/>
        <w:outlineLvl w:val="0"/>
        <w:rPr>
          <w:rFonts w:ascii="宋体" w:hAnsi="宋体" w:cs="宋体"/>
          <w:sz w:val="22"/>
          <w:szCs w:val="22"/>
          <w:highlight w:val="none"/>
        </w:rPr>
      </w:pPr>
      <w:bookmarkStart w:id="109" w:name="_Toc6064"/>
      <w:r>
        <w:rPr>
          <w:rFonts w:hint="eastAsia" w:ascii="宋体" w:hAnsi="宋体" w:cs="宋体"/>
          <w:b/>
          <w:bCs/>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3C6D624">
      <w:pPr>
        <w:numPr>
          <w:ilvl w:val="0"/>
          <w:numId w:val="18"/>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投标文件的递交</w:t>
      </w:r>
    </w:p>
    <w:p w14:paraId="6497266C">
      <w:pPr>
        <w:numPr>
          <w:ilvl w:val="1"/>
          <w:numId w:val="1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“电子响应文件”的上传、递交，具体详见《政府采购项目电子交易管理操作指南-投标人》（投标人自行去政采云系统上进行下载）：</w:t>
      </w:r>
    </w:p>
    <w:p w14:paraId="57F3E9F9">
      <w:pPr>
        <w:pStyle w:val="2"/>
        <w:numPr>
          <w:ilvl w:val="0"/>
          <w:numId w:val="20"/>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电子响应文件制作完成并生成加密标书，在投标响应截止时间前，投标人需将加密的响应文件上传至政采云平台，接到解密通知后，解密投标响应文件。</w:t>
      </w:r>
    </w:p>
    <w:p w14:paraId="3B2564D5">
      <w:pPr>
        <w:pStyle w:val="2"/>
        <w:numPr>
          <w:ilvl w:val="0"/>
          <w:numId w:val="20"/>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19600506">
      <w:pPr>
        <w:numPr>
          <w:ilvl w:val="1"/>
          <w:numId w:val="1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“备份响应文件”的递交：</w:t>
      </w:r>
    </w:p>
    <w:p w14:paraId="7D1CAF2C">
      <w:pPr>
        <w:pStyle w:val="2"/>
        <w:numPr>
          <w:ilvl w:val="0"/>
          <w:numId w:val="21"/>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备份响应文件的递交：</w:t>
      </w:r>
      <w:r>
        <w:rPr>
          <w:rFonts w:hint="eastAsia"/>
          <w:highlight w:val="none"/>
        </w:rPr>
        <w:fldChar w:fldCharType="begin"/>
      </w:r>
      <w:r>
        <w:rPr>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highlight w:val="none"/>
        </w:rPr>
        <w:fldChar w:fldCharType="separate"/>
      </w:r>
      <w:r>
        <w:rPr>
          <w:rFonts w:hint="eastAsia" w:ascii="宋体" w:hAnsi="宋体" w:cs="宋体"/>
          <w:sz w:val="22"/>
          <w:szCs w:val="22"/>
          <w:highlight w:val="none"/>
        </w:rPr>
        <w:t>投标人在系统里上传好加密标书后，可以（建议）在投标响应截止时间前将系统生成的备份标书（后缀格式为.bfbs）以电子邮件形式传送至采购代理机构邮箱</w:t>
      </w:r>
      <w:r>
        <w:rPr>
          <w:rFonts w:hint="eastAsia" w:ascii="宋体" w:hAnsi="宋体" w:cs="宋体"/>
          <w:sz w:val="22"/>
          <w:szCs w:val="22"/>
          <w:highlight w:val="none"/>
          <w:lang w:eastAsia="zh-CN"/>
        </w:rPr>
        <w:t>249234765@qq.com</w:t>
      </w:r>
      <w:r>
        <w:rPr>
          <w:rFonts w:hint="eastAsia" w:ascii="宋体" w:hAnsi="宋体" w:cs="宋体"/>
          <w:sz w:val="22"/>
          <w:szCs w:val="22"/>
          <w:highlight w:val="none"/>
        </w:rPr>
        <w:t>，</w:t>
      </w:r>
      <w:r>
        <w:rPr>
          <w:rFonts w:hint="eastAsia" w:ascii="宋体" w:hAnsi="宋体" w:cs="宋体"/>
          <w:sz w:val="22"/>
          <w:szCs w:val="22"/>
          <w:highlight w:val="none"/>
        </w:rPr>
        <w:fldChar w:fldCharType="end"/>
      </w:r>
      <w:r>
        <w:rPr>
          <w:rFonts w:hint="eastAsia" w:ascii="宋体" w:hAnsi="宋体" w:cs="宋体"/>
          <w:sz w:val="22"/>
          <w:szCs w:val="22"/>
          <w:highlight w:val="none"/>
        </w:rPr>
        <w:t>传送的备份标书需打包压缩并加密，加密密码由投标人自行保管。</w:t>
      </w:r>
    </w:p>
    <w:p w14:paraId="3BC7C1FC">
      <w:pPr>
        <w:pStyle w:val="2"/>
        <w:numPr>
          <w:ilvl w:val="0"/>
          <w:numId w:val="21"/>
        </w:numPr>
        <w:autoSpaceDE w:val="0"/>
        <w:autoSpaceDN w:val="0"/>
        <w:adjustRightInd w:val="0"/>
        <w:spacing w:after="0" w:line="400" w:lineRule="exact"/>
        <w:ind w:left="218" w:leftChars="104" w:firstLine="0" w:firstLineChars="0"/>
        <w:jc w:val="left"/>
        <w:rPr>
          <w:rFonts w:ascii="宋体" w:hAnsi="宋体" w:cs="宋体"/>
          <w:sz w:val="22"/>
          <w:szCs w:val="22"/>
          <w:highlight w:val="none"/>
        </w:rPr>
      </w:pPr>
      <w:r>
        <w:rPr>
          <w:rFonts w:hint="eastAsia" w:ascii="宋体" w:hAnsi="宋体" w:cs="宋体"/>
          <w:sz w:val="22"/>
          <w:szCs w:val="22"/>
          <w:highlight w:val="none"/>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635D2157">
      <w:pPr>
        <w:numPr>
          <w:ilvl w:val="1"/>
          <w:numId w:val="19"/>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投标人需保证上传的电子响应文件与提交的备份响应文件必须同时生成且内容完全一致；。</w:t>
      </w:r>
    </w:p>
    <w:p w14:paraId="34DD5CF3">
      <w:pPr>
        <w:numPr>
          <w:ilvl w:val="0"/>
          <w:numId w:val="18"/>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“电子加密投标文件”解密和异常情况处理。</w:t>
      </w:r>
    </w:p>
    <w:p w14:paraId="5CF6AE23">
      <w:pPr>
        <w:numPr>
          <w:ilvl w:val="1"/>
          <w:numId w:val="22"/>
        </w:numPr>
        <w:tabs>
          <w:tab w:val="left" w:pos="360"/>
          <w:tab w:val="clear" w:pos="992"/>
        </w:tabs>
        <w:spacing w:line="460" w:lineRule="exact"/>
        <w:ind w:left="640"/>
        <w:rPr>
          <w:rFonts w:ascii="宋体" w:hAnsi="宋体" w:cs="宋体"/>
          <w:sz w:val="22"/>
          <w:szCs w:val="22"/>
          <w:highlight w:val="none"/>
          <w:lang w:val="zh-CN"/>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投标</w:t>
      </w:r>
      <w:r>
        <w:rPr>
          <w:rFonts w:hint="eastAsia" w:ascii="宋体" w:hAnsi="宋体" w:cs="宋体"/>
          <w:sz w:val="22"/>
          <w:szCs w:val="22"/>
          <w:highlight w:val="none"/>
        </w:rPr>
        <w:t>响应</w:t>
      </w:r>
      <w:r>
        <w:rPr>
          <w:rFonts w:hint="eastAsia" w:ascii="宋体" w:hAnsi="宋体" w:cs="宋体"/>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sz w:val="22"/>
          <w:szCs w:val="22"/>
          <w:highlight w:val="none"/>
        </w:rPr>
        <w:t>电子响应</w:t>
      </w:r>
      <w:r>
        <w:rPr>
          <w:rFonts w:hint="eastAsia" w:ascii="宋体" w:hAnsi="宋体" w:cs="宋体"/>
          <w:sz w:val="22"/>
          <w:szCs w:val="22"/>
          <w:highlight w:val="none"/>
          <w:lang w:val="zh-CN"/>
        </w:rPr>
        <w:t>文件必须插入CA），在线解密电子响应文件时间为接到解密通知后</w:t>
      </w:r>
      <w:r>
        <w:rPr>
          <w:rFonts w:hint="eastAsia" w:ascii="宋体" w:hAnsi="宋体" w:cs="宋体"/>
          <w:sz w:val="22"/>
          <w:szCs w:val="22"/>
          <w:highlight w:val="none"/>
        </w:rPr>
        <w:t>3</w:t>
      </w:r>
      <w:r>
        <w:rPr>
          <w:rFonts w:hint="eastAsia" w:ascii="宋体" w:hAnsi="宋体" w:cs="宋体"/>
          <w:sz w:val="22"/>
          <w:szCs w:val="22"/>
          <w:highlight w:val="none"/>
          <w:lang w:val="zh-CN"/>
        </w:rPr>
        <w:t>0分钟内。</w:t>
      </w:r>
    </w:p>
    <w:p w14:paraId="4835AEF8">
      <w:pPr>
        <w:numPr>
          <w:ilvl w:val="1"/>
          <w:numId w:val="2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异常处理</w:t>
      </w:r>
      <w:r>
        <w:rPr>
          <w:rFonts w:hint="eastAsia" w:ascii="宋体" w:hAnsi="宋体" w:cs="宋体"/>
          <w:sz w:val="22"/>
          <w:szCs w:val="22"/>
          <w:highlight w:val="none"/>
        </w:rPr>
        <w:t>：</w:t>
      </w:r>
      <w:r>
        <w:rPr>
          <w:rFonts w:hint="eastAsia" w:ascii="宋体" w:hAnsi="宋体" w:cs="宋体"/>
          <w:sz w:val="22"/>
          <w:szCs w:val="22"/>
          <w:highlight w:val="none"/>
          <w:lang w:val="zh-CN"/>
        </w:rPr>
        <w:t>如政采云上电子响应文件出现解密失败情况</w:t>
      </w:r>
      <w:r>
        <w:rPr>
          <w:rFonts w:hint="eastAsia" w:ascii="宋体" w:hAnsi="宋体" w:cs="宋体"/>
          <w:sz w:val="22"/>
          <w:szCs w:val="22"/>
          <w:highlight w:val="none"/>
        </w:rPr>
        <w:t>，</w:t>
      </w:r>
      <w:r>
        <w:rPr>
          <w:rFonts w:hint="eastAsia" w:ascii="宋体" w:hAnsi="宋体" w:cs="宋体"/>
          <w:sz w:val="22"/>
          <w:szCs w:val="22"/>
          <w:highlight w:val="none"/>
          <w:lang w:val="zh-CN"/>
        </w:rPr>
        <w:t>投标人可根据自身意愿确认是否将备份标书压缩包的解密密码传送至采购代理机构邮箱</w:t>
      </w:r>
      <w:r>
        <w:rPr>
          <w:rFonts w:hint="eastAsia" w:ascii="宋体" w:hAnsi="宋体" w:cs="宋体"/>
          <w:sz w:val="22"/>
          <w:szCs w:val="22"/>
          <w:highlight w:val="none"/>
          <w:lang w:eastAsia="zh-CN"/>
        </w:rPr>
        <w:t>249234765@qq.com</w:t>
      </w:r>
      <w:r>
        <w:rPr>
          <w:rFonts w:hint="eastAsia" w:ascii="宋体" w:hAnsi="宋体" w:cs="宋体"/>
          <w:sz w:val="22"/>
          <w:szCs w:val="22"/>
          <w:highlight w:val="none"/>
        </w:rPr>
        <w:t>,</w:t>
      </w:r>
      <w:r>
        <w:rPr>
          <w:rFonts w:hint="eastAsia" w:ascii="宋体" w:hAnsi="宋体" w:cs="宋体"/>
          <w:sz w:val="22"/>
          <w:szCs w:val="22"/>
          <w:highlight w:val="none"/>
          <w:lang w:val="zh-CN"/>
        </w:rPr>
        <w:t>采购代理机构收到解密密码后通过【异常处理】的端口对投标人的备份响应文件进行上传</w:t>
      </w:r>
      <w:r>
        <w:rPr>
          <w:rFonts w:hint="eastAsia" w:ascii="宋体" w:hAnsi="宋体" w:cs="宋体"/>
          <w:sz w:val="22"/>
          <w:szCs w:val="22"/>
          <w:highlight w:val="none"/>
        </w:rPr>
        <w:t>（</w:t>
      </w:r>
      <w:r>
        <w:rPr>
          <w:rFonts w:hint="eastAsia" w:ascii="宋体" w:hAnsi="宋体" w:cs="宋体"/>
          <w:sz w:val="22"/>
          <w:szCs w:val="22"/>
          <w:highlight w:val="none"/>
          <w:lang w:val="zh-CN"/>
        </w:rPr>
        <w:t>上传成功后</w:t>
      </w:r>
      <w:r>
        <w:rPr>
          <w:rFonts w:hint="eastAsia" w:ascii="宋体" w:hAnsi="宋体" w:cs="宋体"/>
          <w:sz w:val="22"/>
          <w:szCs w:val="22"/>
          <w:highlight w:val="none"/>
        </w:rPr>
        <w:t>，“</w:t>
      </w:r>
      <w:r>
        <w:rPr>
          <w:rFonts w:hint="eastAsia" w:ascii="宋体" w:hAnsi="宋体" w:cs="宋体"/>
          <w:sz w:val="22"/>
          <w:szCs w:val="22"/>
          <w:highlight w:val="none"/>
          <w:lang w:val="zh-CN"/>
        </w:rPr>
        <w:t>电子</w:t>
      </w:r>
      <w:r>
        <w:rPr>
          <w:rFonts w:hint="eastAsia" w:ascii="宋体" w:hAnsi="宋体" w:cs="宋体"/>
          <w:sz w:val="22"/>
          <w:szCs w:val="22"/>
          <w:highlight w:val="none"/>
        </w:rPr>
        <w:t>响应</w:t>
      </w:r>
      <w:r>
        <w:rPr>
          <w:rFonts w:hint="eastAsia" w:ascii="宋体" w:hAnsi="宋体" w:cs="宋体"/>
          <w:sz w:val="22"/>
          <w:szCs w:val="22"/>
          <w:highlight w:val="none"/>
          <w:lang w:val="zh-CN"/>
        </w:rPr>
        <w:t>文件</w:t>
      </w:r>
      <w:r>
        <w:rPr>
          <w:rFonts w:hint="eastAsia" w:ascii="宋体" w:hAnsi="宋体" w:cs="宋体"/>
          <w:sz w:val="22"/>
          <w:szCs w:val="22"/>
          <w:highlight w:val="none"/>
        </w:rPr>
        <w:t>”</w:t>
      </w:r>
      <w:r>
        <w:rPr>
          <w:rFonts w:hint="eastAsia" w:ascii="宋体" w:hAnsi="宋体" w:cs="宋体"/>
          <w:sz w:val="22"/>
          <w:szCs w:val="22"/>
          <w:highlight w:val="none"/>
          <w:lang w:val="zh-CN"/>
        </w:rPr>
        <w:t>自动失效</w:t>
      </w:r>
      <w:r>
        <w:rPr>
          <w:rFonts w:hint="eastAsia" w:ascii="宋体" w:hAnsi="宋体" w:cs="宋体"/>
          <w:sz w:val="22"/>
          <w:szCs w:val="22"/>
          <w:highlight w:val="none"/>
        </w:rPr>
        <w:t>），</w:t>
      </w:r>
      <w:r>
        <w:rPr>
          <w:rFonts w:hint="eastAsia" w:ascii="宋体" w:hAnsi="宋体" w:cs="宋体"/>
          <w:sz w:val="22"/>
          <w:szCs w:val="22"/>
          <w:highlight w:val="none"/>
          <w:lang w:val="zh-CN"/>
        </w:rPr>
        <w:t>不能成功上传的视为</w:t>
      </w:r>
      <w:r>
        <w:rPr>
          <w:rFonts w:hint="eastAsia" w:ascii="宋体" w:hAnsi="宋体" w:cs="宋体"/>
          <w:sz w:val="22"/>
          <w:szCs w:val="22"/>
          <w:highlight w:val="none"/>
        </w:rPr>
        <w:t>响应</w:t>
      </w:r>
      <w:r>
        <w:rPr>
          <w:rFonts w:hint="eastAsia" w:ascii="宋体" w:hAnsi="宋体" w:cs="宋体"/>
          <w:sz w:val="22"/>
          <w:szCs w:val="22"/>
          <w:highlight w:val="none"/>
          <w:lang w:val="zh-CN"/>
        </w:rPr>
        <w:t>文件撤回</w:t>
      </w:r>
      <w:r>
        <w:rPr>
          <w:rFonts w:hint="eastAsia" w:ascii="宋体" w:hAnsi="宋体" w:cs="宋体"/>
          <w:sz w:val="22"/>
          <w:szCs w:val="22"/>
          <w:highlight w:val="none"/>
        </w:rPr>
        <w:t>）</w:t>
      </w:r>
      <w:r>
        <w:rPr>
          <w:rFonts w:hint="eastAsia" w:ascii="宋体" w:hAnsi="宋体" w:cs="宋体"/>
          <w:sz w:val="22"/>
          <w:szCs w:val="22"/>
          <w:highlight w:val="none"/>
          <w:lang w:val="zh-CN"/>
        </w:rPr>
        <w:t>。</w:t>
      </w:r>
    </w:p>
    <w:p w14:paraId="0506DD6A">
      <w:pPr>
        <w:numPr>
          <w:ilvl w:val="1"/>
          <w:numId w:val="2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响应</w:t>
      </w:r>
      <w:r>
        <w:rPr>
          <w:rFonts w:hint="eastAsia" w:ascii="宋体" w:hAnsi="宋体" w:cs="宋体"/>
          <w:sz w:val="22"/>
          <w:szCs w:val="22"/>
          <w:highlight w:val="none"/>
          <w:lang w:val="zh-CN"/>
        </w:rPr>
        <w:t>文件的启用，按先后顺序分别为电子响应文件、以电子邮件形式的备份响应文件，在下一顺位的</w:t>
      </w:r>
      <w:r>
        <w:rPr>
          <w:rFonts w:hint="eastAsia" w:ascii="宋体" w:hAnsi="宋体" w:cs="宋体"/>
          <w:sz w:val="22"/>
          <w:szCs w:val="22"/>
          <w:highlight w:val="none"/>
        </w:rPr>
        <w:t>响应</w:t>
      </w:r>
      <w:r>
        <w:rPr>
          <w:rFonts w:hint="eastAsia" w:ascii="宋体" w:hAnsi="宋体" w:cs="宋体"/>
          <w:sz w:val="22"/>
          <w:szCs w:val="22"/>
          <w:highlight w:val="none"/>
          <w:lang w:val="zh-CN"/>
        </w:rPr>
        <w:t>文件启用之后，前一顺位的</w:t>
      </w:r>
      <w:r>
        <w:rPr>
          <w:rFonts w:hint="eastAsia" w:ascii="宋体" w:hAnsi="宋体" w:cs="宋体"/>
          <w:sz w:val="22"/>
          <w:szCs w:val="22"/>
          <w:highlight w:val="none"/>
        </w:rPr>
        <w:t>响应</w:t>
      </w:r>
      <w:r>
        <w:rPr>
          <w:rFonts w:hint="eastAsia" w:ascii="宋体" w:hAnsi="宋体" w:cs="宋体"/>
          <w:sz w:val="22"/>
          <w:szCs w:val="22"/>
          <w:highlight w:val="none"/>
          <w:lang w:val="zh-CN"/>
        </w:rPr>
        <w:t>文件自动失效。</w:t>
      </w:r>
    </w:p>
    <w:p w14:paraId="219B0C87">
      <w:pPr>
        <w:numPr>
          <w:ilvl w:val="0"/>
          <w:numId w:val="18"/>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投标文件的补充、修改或撤回</w:t>
      </w:r>
    </w:p>
    <w:p w14:paraId="4D7DF8F0">
      <w:pPr>
        <w:numPr>
          <w:ilvl w:val="1"/>
          <w:numId w:val="2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C221FF7">
      <w:pPr>
        <w:numPr>
          <w:ilvl w:val="1"/>
          <w:numId w:val="23"/>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投标文件递交截止时间后，投标人不得撤回、修改投标文件。</w:t>
      </w:r>
    </w:p>
    <w:p w14:paraId="7F50CFB5">
      <w:pPr>
        <w:numPr>
          <w:ilvl w:val="0"/>
          <w:numId w:val="18"/>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 xml:space="preserve"> </w:t>
      </w:r>
      <w:r>
        <w:rPr>
          <w:rFonts w:hint="eastAsia" w:ascii="宋体" w:hAnsi="宋体" w:cs="宋体"/>
          <w:b/>
          <w:sz w:val="22"/>
          <w:szCs w:val="22"/>
          <w:highlight w:val="none"/>
          <w:u w:val="single"/>
        </w:rPr>
        <w:t>▲发生下列情况之一的投标文件将不予受理：</w:t>
      </w:r>
    </w:p>
    <w:p w14:paraId="4F7833C1">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在投标截止时间以后上传的投标文件；</w:t>
      </w:r>
    </w:p>
    <w:p w14:paraId="31E9CA1C">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仅递交了“备份投标文件”而未将电子加密投标文件上传至“政府采购云平台”的；</w:t>
      </w:r>
    </w:p>
    <w:p w14:paraId="3349CD95">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未在规定时间解密，或者，解密失败且经异常处理政采云系统仍未能识别的；</w:t>
      </w:r>
    </w:p>
    <w:p w14:paraId="0A20FE06">
      <w:pPr>
        <w:numPr>
          <w:ilvl w:val="1"/>
          <w:numId w:val="24"/>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以纸质形式提交的；</w:t>
      </w:r>
    </w:p>
    <w:p w14:paraId="27C955A2">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宋体"/>
          <w:sz w:val="22"/>
          <w:szCs w:val="22"/>
          <w:highlight w:val="none"/>
        </w:rPr>
      </w:pPr>
      <w:bookmarkStart w:id="110" w:name="_Toc262049419"/>
      <w:bookmarkStart w:id="111" w:name="_Toc249758865"/>
      <w:bookmarkStart w:id="112" w:name="_Toc221356952"/>
      <w:bookmarkStart w:id="113" w:name="_Toc245722282"/>
      <w:bookmarkStart w:id="114" w:name="_Toc221356888"/>
      <w:bookmarkStart w:id="115" w:name="_Toc246261266"/>
      <w:bookmarkStart w:id="116" w:name="_Toc221423620"/>
      <w:bookmarkStart w:id="117" w:name="_Toc262105504"/>
      <w:bookmarkStart w:id="118" w:name="_Toc239145355"/>
      <w:bookmarkStart w:id="119" w:name="_Toc221374627"/>
      <w:bookmarkStart w:id="120" w:name="_Toc222114880"/>
      <w:bookmarkStart w:id="121" w:name="_Toc6321"/>
      <w:bookmarkStart w:id="122" w:name="_Toc223715999"/>
      <w:bookmarkStart w:id="123" w:name="_Toc249758713"/>
      <w:bookmarkStart w:id="124" w:name="_Toc245191315"/>
      <w:bookmarkStart w:id="125" w:name="_Toc241404203"/>
      <w:r>
        <w:rPr>
          <w:rFonts w:hint="eastAsia" w:ascii="宋体" w:hAnsi="宋体" w:cs="宋体"/>
          <w:b/>
          <w:bCs/>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5EB8161">
      <w:pPr>
        <w:numPr>
          <w:ilvl w:val="0"/>
          <w:numId w:val="25"/>
        </w:numPr>
        <w:tabs>
          <w:tab w:val="left" w:pos="540"/>
          <w:tab w:val="clear" w:pos="420"/>
        </w:tabs>
        <w:spacing w:line="460" w:lineRule="exact"/>
        <w:rPr>
          <w:rFonts w:ascii="宋体" w:hAnsi="宋体" w:cs="宋体"/>
          <w:bCs/>
          <w:sz w:val="22"/>
          <w:szCs w:val="22"/>
          <w:highlight w:val="none"/>
        </w:rPr>
      </w:pPr>
      <w:bookmarkStart w:id="126" w:name="_Toc262049420"/>
      <w:bookmarkStart w:id="127" w:name="_Toc239145356"/>
      <w:bookmarkStart w:id="128" w:name="_Toc221356953"/>
      <w:bookmarkStart w:id="129" w:name="_Toc221423621"/>
      <w:bookmarkStart w:id="130" w:name="_Toc222114881"/>
      <w:bookmarkStart w:id="131" w:name="_Toc221374628"/>
      <w:bookmarkStart w:id="132" w:name="_Toc246261267"/>
      <w:bookmarkStart w:id="133" w:name="_Toc221356889"/>
      <w:bookmarkStart w:id="134" w:name="_Toc249758866"/>
      <w:bookmarkStart w:id="135" w:name="_Toc262105505"/>
      <w:bookmarkStart w:id="136" w:name="_Toc223716000"/>
      <w:bookmarkStart w:id="137" w:name="_Toc241404204"/>
      <w:bookmarkStart w:id="138" w:name="_Toc245191316"/>
      <w:bookmarkStart w:id="139" w:name="_Toc249758714"/>
      <w:bookmarkStart w:id="140" w:name="_Toc245722283"/>
      <w:r>
        <w:rPr>
          <w:rFonts w:hint="eastAsia" w:ascii="宋体" w:hAnsi="宋体" w:cs="宋体"/>
          <w:bCs/>
          <w:sz w:val="22"/>
          <w:szCs w:val="22"/>
          <w:highlight w:val="none"/>
        </w:rPr>
        <w:t>开标形式</w:t>
      </w:r>
    </w:p>
    <w:p w14:paraId="388D7983">
      <w:pPr>
        <w:tabs>
          <w:tab w:val="left" w:pos="540"/>
        </w:tabs>
        <w:spacing w:line="460" w:lineRule="exact"/>
        <w:ind w:firstLine="440" w:firstLineChars="200"/>
        <w:rPr>
          <w:rFonts w:ascii="宋体" w:hAnsi="宋体" w:cs="宋体"/>
          <w:bCs/>
          <w:kern w:val="0"/>
          <w:sz w:val="22"/>
          <w:szCs w:val="22"/>
          <w:highlight w:val="none"/>
        </w:rPr>
      </w:pPr>
      <w:r>
        <w:rPr>
          <w:rFonts w:hint="eastAsia" w:ascii="宋体" w:hAnsi="宋体" w:cs="宋体"/>
          <w:bCs/>
          <w:kern w:val="0"/>
          <w:sz w:val="22"/>
          <w:szCs w:val="22"/>
          <w:highlight w:val="none"/>
        </w:rPr>
        <w:t>采购组织机构将按照招标文件规定的时间通过“政采云平台”组织开标、开启投标文件，所有投标人均应当准时在线参加。</w:t>
      </w:r>
    </w:p>
    <w:p w14:paraId="06B27E6E">
      <w:pPr>
        <w:numPr>
          <w:ilvl w:val="0"/>
          <w:numId w:val="2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开标准备</w:t>
      </w:r>
    </w:p>
    <w:p w14:paraId="1045995B">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开标的准备工作由采购组织机构负责落实。</w:t>
      </w:r>
    </w:p>
    <w:p w14:paraId="06A088F2">
      <w:pPr>
        <w:numPr>
          <w:ilvl w:val="1"/>
          <w:numId w:val="26"/>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2C98E91">
      <w:pPr>
        <w:numPr>
          <w:ilvl w:val="0"/>
          <w:numId w:val="25"/>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开标流程</w:t>
      </w:r>
    </w:p>
    <w:p w14:paraId="2BD121B5">
      <w:pPr>
        <w:numPr>
          <w:ilvl w:val="1"/>
          <w:numId w:val="27"/>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按采购文件规定的时间、地点开启各投标人的投标文件。开标前，首先检查投标文件的密封情况，确认无误后开启投标文件（资格文件、商务技术文件、报价文件）</w:t>
      </w:r>
    </w:p>
    <w:p w14:paraId="1658BB17">
      <w:pPr>
        <w:numPr>
          <w:ilvl w:val="1"/>
          <w:numId w:val="27"/>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电子招投标开标及评审程序</w:t>
      </w:r>
    </w:p>
    <w:p w14:paraId="6D9F37B4">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投标截止时间后，投标人登录政采云平台，用“项目采购-开标评标”功能对电子投标文件进行在线解密。在线解密电子投标文件时间为开标时间起30分钟内。</w:t>
      </w:r>
    </w:p>
    <w:p w14:paraId="0D939AAB">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在系统上公布各投标人名称、投标报价及招标文件规定的需要宣布的其他内容。</w:t>
      </w:r>
    </w:p>
    <w:p w14:paraId="5F51C87F">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评标委员会对资格文件和商务技术文件进行评审。</w:t>
      </w:r>
    </w:p>
    <w:p w14:paraId="385E48BA">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在系统上公开资格和商务技术评审结果。</w:t>
      </w:r>
    </w:p>
    <w:p w14:paraId="0E428E5B">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评标委员会对报价文件进行评审。</w:t>
      </w:r>
    </w:p>
    <w:p w14:paraId="59CFBF80">
      <w:pPr>
        <w:numPr>
          <w:ilvl w:val="0"/>
          <w:numId w:val="28"/>
        </w:numPr>
        <w:overflowPunct w:val="0"/>
        <w:spacing w:line="440" w:lineRule="exact"/>
        <w:rPr>
          <w:rFonts w:ascii="宋体" w:hAnsi="宋体" w:cs="宋体"/>
          <w:bCs/>
          <w:sz w:val="22"/>
          <w:szCs w:val="22"/>
          <w:highlight w:val="none"/>
        </w:rPr>
      </w:pPr>
      <w:r>
        <w:rPr>
          <w:rFonts w:hint="eastAsia" w:ascii="宋体" w:hAnsi="宋体" w:cs="宋体"/>
          <w:bCs/>
          <w:sz w:val="22"/>
          <w:szCs w:val="22"/>
          <w:highlight w:val="none"/>
        </w:rPr>
        <w:t>在系统上公布评审结果。</w:t>
      </w:r>
    </w:p>
    <w:p w14:paraId="6294163C">
      <w:pPr>
        <w:overflowPunct w:val="0"/>
        <w:spacing w:line="440" w:lineRule="exact"/>
        <w:ind w:left="110"/>
        <w:rPr>
          <w:rFonts w:ascii="宋体" w:hAnsi="宋体" w:cs="宋体"/>
          <w:b/>
          <w:bCs/>
          <w:sz w:val="22"/>
          <w:szCs w:val="22"/>
          <w:highlight w:val="none"/>
        </w:rPr>
      </w:pPr>
      <w:r>
        <w:rPr>
          <w:rFonts w:hint="eastAsia" w:ascii="宋体" w:hAnsi="宋体" w:cs="宋体"/>
          <w:b/>
          <w:bCs/>
          <w:sz w:val="22"/>
          <w:szCs w:val="22"/>
          <w:highlight w:val="none"/>
        </w:rPr>
        <w:t>特别说明：1、政采云公司如对电子化开标及评审程序有调整的，按调整后的程序操作。</w:t>
      </w:r>
    </w:p>
    <w:p w14:paraId="194BAB9A">
      <w:pPr>
        <w:overflowPunct w:val="0"/>
        <w:spacing w:line="440" w:lineRule="exact"/>
        <w:ind w:firstLine="1281" w:firstLineChars="580"/>
        <w:rPr>
          <w:rFonts w:ascii="宋体" w:hAnsi="宋体" w:cs="宋体"/>
          <w:b/>
          <w:bCs/>
          <w:sz w:val="22"/>
          <w:szCs w:val="22"/>
          <w:highlight w:val="none"/>
        </w:rPr>
      </w:pPr>
      <w:r>
        <w:rPr>
          <w:rFonts w:hint="eastAsia" w:ascii="宋体" w:hAnsi="宋体" w:cs="宋体"/>
          <w:b/>
          <w:bCs/>
          <w:sz w:val="22"/>
          <w:szCs w:val="22"/>
          <w:highlight w:val="none"/>
        </w:rPr>
        <w:t>2、目前政府采购全流程电子化交易，投标人须在规定时间内自行解密。</w:t>
      </w:r>
    </w:p>
    <w:p w14:paraId="0E39EE60">
      <w:pPr>
        <w:numPr>
          <w:ilvl w:val="1"/>
          <w:numId w:val="27"/>
        </w:numPr>
        <w:tabs>
          <w:tab w:val="left" w:pos="540"/>
          <w:tab w:val="clear" w:pos="992"/>
        </w:tabs>
        <w:spacing w:line="460" w:lineRule="exact"/>
        <w:ind w:left="540" w:hanging="540"/>
        <w:rPr>
          <w:rFonts w:ascii="宋体" w:hAnsi="宋体" w:cs="宋体"/>
          <w:b/>
          <w:sz w:val="22"/>
          <w:szCs w:val="22"/>
          <w:highlight w:val="none"/>
          <w:u w:val="single"/>
        </w:rPr>
      </w:pPr>
      <w:r>
        <w:rPr>
          <w:rFonts w:hint="eastAsia" w:ascii="宋体" w:hAnsi="宋体" w:cs="宋体"/>
          <w:b/>
          <w:sz w:val="22"/>
          <w:szCs w:val="22"/>
          <w:highlight w:val="none"/>
          <w:u w:val="single"/>
        </w:rPr>
        <w:t>电子响应文件解密结束后，各投标人签署《政府采购活动现场确认声明书》（见附件）后将扫描件发送至采购代理机构邮箱</w:t>
      </w:r>
      <w:r>
        <w:rPr>
          <w:rFonts w:hint="eastAsia" w:ascii="宋体" w:hAnsi="宋体" w:cs="宋体"/>
          <w:b/>
          <w:sz w:val="22"/>
          <w:szCs w:val="22"/>
          <w:highlight w:val="none"/>
          <w:u w:val="single"/>
          <w:lang w:eastAsia="zh-CN"/>
        </w:rPr>
        <w:t>249234765@qq.com</w:t>
      </w:r>
      <w:r>
        <w:rPr>
          <w:rFonts w:hint="eastAsia" w:ascii="宋体" w:hAnsi="宋体" w:cs="宋体"/>
          <w:b/>
          <w:sz w:val="22"/>
          <w:szCs w:val="22"/>
          <w:highlight w:val="none"/>
          <w:u w:val="single"/>
        </w:rPr>
        <w:t>。</w:t>
      </w:r>
    </w:p>
    <w:p w14:paraId="2A7E26D1">
      <w:pPr>
        <w:numPr>
          <w:ilvl w:val="1"/>
          <w:numId w:val="27"/>
        </w:numPr>
        <w:tabs>
          <w:tab w:val="left" w:pos="540"/>
          <w:tab w:val="clear" w:pos="992"/>
        </w:tabs>
        <w:spacing w:line="460" w:lineRule="exact"/>
        <w:ind w:left="540" w:hanging="540"/>
        <w:rPr>
          <w:rFonts w:ascii="宋体" w:hAnsi="宋体" w:cs="宋体"/>
          <w:b/>
          <w:sz w:val="22"/>
          <w:szCs w:val="22"/>
          <w:highlight w:val="none"/>
        </w:rPr>
      </w:pPr>
      <w:r>
        <w:rPr>
          <w:rFonts w:hint="eastAsia" w:ascii="宋体" w:hAnsi="宋体" w:cs="宋体"/>
          <w:b/>
          <w:sz w:val="22"/>
          <w:szCs w:val="22"/>
          <w:highlight w:val="none"/>
        </w:rPr>
        <w:t>评审结束后，在“政采云平台”系统平台上公布个采购人的详细情况及中标（成交）候选投标人名单的公告等。</w:t>
      </w:r>
    </w:p>
    <w:p w14:paraId="445AD63B">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特别说明：如遇“政采云平台”电子化开标或评审程序调整的，按调整后程序执行。</w:t>
      </w:r>
    </w:p>
    <w:p w14:paraId="2EC0910D">
      <w:pPr>
        <w:spacing w:before="100" w:beforeAutospacing="1" w:after="100" w:afterAutospacing="1" w:line="440" w:lineRule="exact"/>
        <w:ind w:left="-6"/>
        <w:jc w:val="center"/>
        <w:outlineLvl w:val="0"/>
        <w:rPr>
          <w:rFonts w:ascii="宋体" w:hAnsi="宋体" w:cs="宋体"/>
          <w:b/>
          <w:bCs/>
          <w:sz w:val="26"/>
          <w:szCs w:val="26"/>
          <w:highlight w:val="none"/>
        </w:rPr>
      </w:pPr>
      <w:bookmarkStart w:id="141" w:name="_Toc8993"/>
      <w:r>
        <w:rPr>
          <w:rFonts w:hint="eastAsia" w:ascii="宋体" w:hAnsi="宋体" w:cs="宋体"/>
          <w:b/>
          <w:bCs/>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D27F256">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评标委员会</w:t>
      </w:r>
    </w:p>
    <w:p w14:paraId="2BB54A33">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8FF0A1F">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评标过程的保密性</w:t>
      </w:r>
    </w:p>
    <w:p w14:paraId="0CE84956">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629CC8FA">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投标文件的初审。初审分为资格性审查和符合性检查。</w:t>
      </w:r>
    </w:p>
    <w:p w14:paraId="62DAC10F">
      <w:pPr>
        <w:numPr>
          <w:ilvl w:val="1"/>
          <w:numId w:val="30"/>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资格性审查。</w:t>
      </w:r>
    </w:p>
    <w:p w14:paraId="78B952A8">
      <w:pPr>
        <w:pStyle w:val="121"/>
        <w:numPr>
          <w:ilvl w:val="0"/>
          <w:numId w:val="31"/>
        </w:numPr>
        <w:tabs>
          <w:tab w:val="left" w:pos="425"/>
        </w:tabs>
        <w:overflowPunct w:val="0"/>
        <w:spacing w:line="440" w:lineRule="exact"/>
        <w:ind w:hanging="136" w:firstLineChars="0"/>
        <w:rPr>
          <w:rFonts w:ascii="宋体" w:hAnsi="宋体" w:cs="宋体"/>
          <w:bCs/>
          <w:sz w:val="22"/>
          <w:szCs w:val="22"/>
          <w:highlight w:val="none"/>
        </w:rPr>
      </w:pPr>
      <w:r>
        <w:rPr>
          <w:rFonts w:hint="eastAsia" w:ascii="宋体" w:hAnsi="宋体" w:cs="宋体"/>
          <w:bCs/>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17B9BFB7">
      <w:pPr>
        <w:pStyle w:val="121"/>
        <w:numPr>
          <w:ilvl w:val="0"/>
          <w:numId w:val="31"/>
        </w:numPr>
        <w:tabs>
          <w:tab w:val="left" w:pos="425"/>
        </w:tabs>
        <w:overflowPunct w:val="0"/>
        <w:spacing w:line="440" w:lineRule="exact"/>
        <w:ind w:hanging="136" w:firstLineChars="0"/>
        <w:rPr>
          <w:rFonts w:ascii="宋体" w:hAnsi="宋体" w:cs="宋体"/>
          <w:b/>
          <w:bCs/>
          <w:sz w:val="22"/>
          <w:szCs w:val="22"/>
          <w:highlight w:val="none"/>
        </w:rPr>
      </w:pPr>
      <w:r>
        <w:rPr>
          <w:rFonts w:hint="eastAsia" w:ascii="宋体" w:hAnsi="宋体" w:cs="宋体"/>
          <w:b/>
          <w:bCs/>
          <w:sz w:val="22"/>
          <w:szCs w:val="22"/>
          <w:highlight w:val="none"/>
        </w:rPr>
        <w:t>在资格审查过程中，若对投标人的资格审查文件有疑问，采购组织机构将在系统上向投标人发起询标函</w:t>
      </w:r>
    </w:p>
    <w:p w14:paraId="26079DCA">
      <w:pPr>
        <w:numPr>
          <w:ilvl w:val="1"/>
          <w:numId w:val="30"/>
        </w:numPr>
        <w:tabs>
          <w:tab w:val="left" w:pos="540"/>
          <w:tab w:val="clear" w:pos="992"/>
        </w:tabs>
        <w:spacing w:line="460" w:lineRule="exact"/>
        <w:ind w:left="540" w:hanging="540"/>
        <w:rPr>
          <w:rFonts w:ascii="宋体" w:hAnsi="宋体" w:cs="宋体"/>
          <w:bCs/>
          <w:sz w:val="22"/>
          <w:szCs w:val="22"/>
          <w:highlight w:val="none"/>
        </w:rPr>
      </w:pPr>
      <w:r>
        <w:rPr>
          <w:rFonts w:hint="eastAsia" w:ascii="宋体" w:hAnsi="宋体" w:cs="宋体"/>
          <w:bCs/>
          <w:sz w:val="22"/>
          <w:szCs w:val="22"/>
          <w:highlight w:val="none"/>
        </w:rPr>
        <w:t>符合性检查。依据招标文件的规定，从投标文件中的有效性、完整性和对招标文件的响应程度进行审查，并在“政采云系统-符合性评审”中录入投标人的符合性审查情况。</w:t>
      </w:r>
    </w:p>
    <w:p w14:paraId="58517885">
      <w:pPr>
        <w:numPr>
          <w:ilvl w:val="1"/>
          <w:numId w:val="30"/>
        </w:numPr>
        <w:tabs>
          <w:tab w:val="left" w:pos="540"/>
          <w:tab w:val="clear" w:pos="992"/>
        </w:tabs>
        <w:spacing w:line="460" w:lineRule="exact"/>
        <w:ind w:left="540" w:hanging="540"/>
        <w:rPr>
          <w:rFonts w:ascii="宋体" w:hAnsi="宋体" w:cs="宋体"/>
          <w:b/>
          <w:sz w:val="22"/>
          <w:szCs w:val="22"/>
          <w:highlight w:val="none"/>
          <w:u w:val="single"/>
        </w:rPr>
      </w:pPr>
      <w:r>
        <w:rPr>
          <w:rFonts w:hint="eastAsia" w:ascii="宋体" w:hAnsi="宋体" w:cs="宋体"/>
          <w:b/>
          <w:sz w:val="22"/>
          <w:szCs w:val="22"/>
          <w:highlight w:val="none"/>
          <w:u w:val="single"/>
        </w:rPr>
        <w:t>▲通过资格性审查与符合性审查的商务技术文件由评委进行综合评审，审查确认未通过的商务技术文件不予评审。</w:t>
      </w:r>
    </w:p>
    <w:p w14:paraId="6CEA0C42">
      <w:pPr>
        <w:numPr>
          <w:ilvl w:val="0"/>
          <w:numId w:val="29"/>
        </w:numPr>
        <w:tabs>
          <w:tab w:val="left" w:pos="540"/>
          <w:tab w:val="clear" w:pos="420"/>
        </w:tabs>
        <w:spacing w:line="460" w:lineRule="exact"/>
        <w:rPr>
          <w:rFonts w:ascii="宋体" w:hAnsi="宋体" w:cs="宋体"/>
          <w:b/>
          <w:sz w:val="22"/>
          <w:szCs w:val="22"/>
          <w:highlight w:val="none"/>
        </w:rPr>
      </w:pPr>
      <w:r>
        <w:rPr>
          <w:rFonts w:hint="eastAsia" w:ascii="宋体" w:hAnsi="宋体" w:cs="宋体"/>
          <w:b/>
          <w:sz w:val="22"/>
          <w:szCs w:val="22"/>
          <w:highlight w:val="none"/>
        </w:rPr>
        <w:t>无效标认定</w:t>
      </w:r>
    </w:p>
    <w:p w14:paraId="76107EEB">
      <w:pPr>
        <w:numPr>
          <w:ilvl w:val="1"/>
          <w:numId w:val="32"/>
        </w:numPr>
        <w:tabs>
          <w:tab w:val="left" w:pos="360"/>
          <w:tab w:val="clear" w:pos="992"/>
        </w:tabs>
        <w:spacing w:line="460" w:lineRule="exact"/>
        <w:ind w:left="640"/>
        <w:rPr>
          <w:rFonts w:ascii="宋体" w:hAnsi="宋体" w:cs="宋体"/>
          <w:b/>
          <w:bCs/>
          <w:sz w:val="22"/>
          <w:szCs w:val="22"/>
          <w:highlight w:val="none"/>
          <w:u w:val="single"/>
        </w:rPr>
      </w:pPr>
      <w:r>
        <w:rPr>
          <w:rFonts w:hint="eastAsia" w:ascii="宋体" w:hAnsi="宋体" w:cs="宋体"/>
          <w:b/>
          <w:bCs/>
          <w:sz w:val="22"/>
          <w:szCs w:val="22"/>
          <w:highlight w:val="none"/>
          <w:u w:val="single"/>
        </w:rPr>
        <w:t>▲在对各投标人的投标文件进行综合评审时，投标文件有下列情况之一的，经评标委员会认定后按无效标处理：</w:t>
      </w:r>
    </w:p>
    <w:p w14:paraId="5F29B158">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电子投标文件未按规定进行CA签章；</w:t>
      </w:r>
    </w:p>
    <w:p w14:paraId="3975F01A">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投标文件中要求投标人法定代表人或授权代表签字的地方无法定代表人签字或其授权代表签字的；</w:t>
      </w:r>
    </w:p>
    <w:p w14:paraId="7EF7FF8F">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不具备招标文件中规定的资格要求的；</w:t>
      </w:r>
    </w:p>
    <w:p w14:paraId="18029668">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报价超过招标文件中规定的预算金额或者最高限价的；</w:t>
      </w:r>
    </w:p>
    <w:p w14:paraId="046C3E84">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投标文件含有采购人不能接受的附加条件的；</w:t>
      </w:r>
    </w:p>
    <w:p w14:paraId="2844206B">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经评标委员会认定投标人串通投标的；</w:t>
      </w:r>
    </w:p>
    <w:p w14:paraId="0ECC86CA">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同时出现两种及以上不一致价格且修正后投标人不确认报价的；</w:t>
      </w:r>
    </w:p>
    <w:p w14:paraId="1751717E">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报价明显低于其他通过符合性审查投标人的报价，有可能影响产品质量或者不能诚信履约的，且在评标现场合理的时间内不能证明其报价合理性的；</w:t>
      </w:r>
    </w:p>
    <w:p w14:paraId="3FAA87EB">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授权代表无法定代表人合法、有效委托的；</w:t>
      </w:r>
    </w:p>
    <w:p w14:paraId="1AF83970">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sz w:val="22"/>
          <w:szCs w:val="22"/>
          <w:highlight w:val="none"/>
          <w:u w:val="single"/>
        </w:rPr>
        <w:t>规定时间内解密失败且经异常处理但政采云电子交易系统仍未能识别备份投标文件的；</w:t>
      </w:r>
    </w:p>
    <w:p w14:paraId="1E9E5455">
      <w:pPr>
        <w:numPr>
          <w:ilvl w:val="0"/>
          <w:numId w:val="33"/>
        </w:numPr>
        <w:spacing w:line="440" w:lineRule="exact"/>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评标委员会认定不符合法律、法规和招标文件中规定的其他实质性要求的。</w:t>
      </w:r>
    </w:p>
    <w:p w14:paraId="5D85EAEC">
      <w:pPr>
        <w:numPr>
          <w:ilvl w:val="1"/>
          <w:numId w:val="32"/>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▲评标委员会发现投标文件有下列情形之一的属于重大偏差(评标委员会按少数服从多数原则认定),按照无效投标处理：</w:t>
      </w:r>
    </w:p>
    <w:p w14:paraId="62B2D7B2">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1）未按招标文件要求编制或字迹模糊、辨认不清的投标文件；</w:t>
      </w:r>
    </w:p>
    <w:p w14:paraId="03BBEA34">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2）出现明显不符合技术规格、技术标准的要求或不满足招标文件技术规格书中的主要参数的投标文件；</w:t>
      </w:r>
    </w:p>
    <w:p w14:paraId="7E286E09">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3）出现投标项目数量与招标文件对比出现较大偏差；商务报价明细表计算错误，出现较大差错；</w:t>
      </w:r>
    </w:p>
    <w:p w14:paraId="752CFCEF">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4）出现其它不符合招标文件中规定的实质性要求的投标文件，是否为偏离实质性要求由评标委员会认定。</w:t>
      </w:r>
    </w:p>
    <w:p w14:paraId="44CB498B">
      <w:pPr>
        <w:numPr>
          <w:ilvl w:val="1"/>
          <w:numId w:val="32"/>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▲有下列情形之一的，视为投标人串通投标，其投标无效：</w:t>
      </w:r>
    </w:p>
    <w:p w14:paraId="60F3767B">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1)不同投标人的投标文件由同一单位或者个人编制；</w:t>
      </w:r>
    </w:p>
    <w:p w14:paraId="2491924C">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2)不同投标人委托同一单位或者个人办理投标事宜；</w:t>
      </w:r>
    </w:p>
    <w:p w14:paraId="0ABCC8F5">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3)不同投标人的投标文件载明的项目管理成员或者联系人员为同一人；</w:t>
      </w:r>
    </w:p>
    <w:p w14:paraId="070E4171">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4）不同投标人的投标文件异常一致或者投标报价呈规律性差异；</w:t>
      </w:r>
    </w:p>
    <w:p w14:paraId="6BA43880">
      <w:pPr>
        <w:spacing w:line="460" w:lineRule="exact"/>
        <w:ind w:firstLine="420" w:firstLineChars="190"/>
        <w:rPr>
          <w:rFonts w:ascii="宋体" w:hAnsi="宋体" w:cs="宋体"/>
          <w:b/>
          <w:bCs w:val="0"/>
          <w:kern w:val="0"/>
          <w:sz w:val="22"/>
          <w:szCs w:val="22"/>
          <w:highlight w:val="none"/>
          <w:u w:val="single"/>
        </w:rPr>
      </w:pPr>
      <w:r>
        <w:rPr>
          <w:rFonts w:hint="eastAsia" w:ascii="宋体" w:hAnsi="宋体" w:cs="宋体"/>
          <w:b/>
          <w:bCs w:val="0"/>
          <w:kern w:val="0"/>
          <w:sz w:val="22"/>
          <w:szCs w:val="22"/>
          <w:highlight w:val="none"/>
          <w:u w:val="single"/>
        </w:rPr>
        <w:t>5）不同投标人的投标文件相互混装；</w:t>
      </w:r>
    </w:p>
    <w:p w14:paraId="70E226C6">
      <w:pPr>
        <w:numPr>
          <w:ilvl w:val="1"/>
          <w:numId w:val="32"/>
        </w:numPr>
        <w:tabs>
          <w:tab w:val="left" w:pos="360"/>
          <w:tab w:val="clear" w:pos="992"/>
        </w:tabs>
        <w:spacing w:line="460" w:lineRule="exact"/>
        <w:ind w:left="640"/>
        <w:rPr>
          <w:rFonts w:ascii="宋体" w:hAnsi="宋体" w:cs="宋体"/>
          <w:b/>
          <w:bCs w:val="0"/>
          <w:sz w:val="22"/>
          <w:szCs w:val="22"/>
          <w:highlight w:val="none"/>
          <w:u w:val="single"/>
        </w:rPr>
      </w:pPr>
      <w:r>
        <w:rPr>
          <w:rFonts w:hint="eastAsia" w:ascii="宋体" w:hAnsi="宋体" w:cs="宋体"/>
          <w:b/>
          <w:bCs w:val="0"/>
          <w:sz w:val="22"/>
          <w:szCs w:val="22"/>
          <w:highlight w:val="none"/>
          <w:u w:val="single"/>
        </w:rPr>
        <w:t>▲本项目采用政采云电子招投标开标及评审程序，如有以下情形之一的，按以下情况处理：</w:t>
      </w:r>
    </w:p>
    <w:p w14:paraId="17E29CEE">
      <w:pPr>
        <w:numPr>
          <w:ilvl w:val="0"/>
          <w:numId w:val="34"/>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投标人在规定时间内无法解密或解密失败的作无效投标处理。解密成功的投标人不足三家的，本项目流标重新组织采购活动。</w:t>
      </w:r>
    </w:p>
    <w:p w14:paraId="04155B0E">
      <w:pPr>
        <w:numPr>
          <w:ilvl w:val="0"/>
          <w:numId w:val="34"/>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因政采云平台原因无法读取或电子开评标无法正常进行，采购机构将情况上报行业监管部门同意后，重新组织采购活动。</w:t>
      </w:r>
    </w:p>
    <w:p w14:paraId="33A5E6F7">
      <w:pPr>
        <w:numPr>
          <w:ilvl w:val="0"/>
          <w:numId w:val="34"/>
        </w:numPr>
        <w:spacing w:line="360" w:lineRule="auto"/>
        <w:rPr>
          <w:rFonts w:ascii="宋体" w:hAnsi="宋体" w:cs="宋体"/>
          <w:b/>
          <w:bCs w:val="0"/>
          <w:sz w:val="22"/>
          <w:szCs w:val="22"/>
          <w:highlight w:val="none"/>
          <w:u w:val="single"/>
        </w:rPr>
      </w:pPr>
      <w:r>
        <w:rPr>
          <w:rFonts w:hint="eastAsia" w:ascii="宋体" w:hAnsi="宋体" w:cs="宋体"/>
          <w:b/>
          <w:bCs w:val="0"/>
          <w:sz w:val="22"/>
          <w:szCs w:val="22"/>
          <w:highlight w:val="none"/>
          <w:u w:val="single"/>
        </w:rPr>
        <w:t>符合专业条件的投标人或者对招标文件作实质响应的投标人不足3家的，本次招标按废标处理，重新组织招标。</w:t>
      </w:r>
    </w:p>
    <w:p w14:paraId="0B585917">
      <w:pPr>
        <w:numPr>
          <w:ilvl w:val="1"/>
          <w:numId w:val="3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52227572">
      <w:pPr>
        <w:numPr>
          <w:ilvl w:val="1"/>
          <w:numId w:val="3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实质上没有响应招标文件要求的投标将被否决，投标人不得通过修正或撤消不合要求的偏离或保留从而使其投标成为实质上响应的投标。</w:t>
      </w:r>
    </w:p>
    <w:p w14:paraId="74730537">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投标文件的澄清</w:t>
      </w:r>
    </w:p>
    <w:p w14:paraId="407733AC">
      <w:pPr>
        <w:numPr>
          <w:ilvl w:val="1"/>
          <w:numId w:val="3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7999109D">
      <w:pPr>
        <w:numPr>
          <w:ilvl w:val="1"/>
          <w:numId w:val="3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0BA3DE42">
      <w:pPr>
        <w:numPr>
          <w:ilvl w:val="1"/>
          <w:numId w:val="35"/>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投标文件报价出现前后不一致的，除招标文件另有规定外，按照下列规定修正：</w:t>
      </w:r>
    </w:p>
    <w:p w14:paraId="5CE4BDEF">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sz w:val="22"/>
          <w:highlight w:val="none"/>
        </w:rPr>
        <w:t>投标文件中开标一览表（报价表）内容与投标文件中相应内容不一致的，以开标一览表（报价表）为准</w:t>
      </w:r>
      <w:r>
        <w:rPr>
          <w:rFonts w:hint="eastAsia" w:ascii="宋体" w:hAnsi="宋体" w:cs="宋体"/>
          <w:kern w:val="0"/>
          <w:sz w:val="22"/>
          <w:szCs w:val="22"/>
          <w:highlight w:val="none"/>
        </w:rPr>
        <w:t>。</w:t>
      </w:r>
    </w:p>
    <w:p w14:paraId="70B6E34D">
      <w:pPr>
        <w:spacing w:line="460" w:lineRule="exact"/>
        <w:ind w:firstLine="418" w:firstLineChars="190"/>
        <w:rPr>
          <w:rFonts w:ascii="宋体" w:hAnsi="宋体" w:cs="宋体"/>
          <w:sz w:val="22"/>
          <w:highlight w:val="none"/>
        </w:rPr>
      </w:pPr>
      <w:r>
        <w:rPr>
          <w:rFonts w:hint="eastAsia" w:ascii="宋体" w:hAnsi="宋体" w:cs="宋体"/>
          <w:kern w:val="0"/>
          <w:sz w:val="22"/>
          <w:szCs w:val="22"/>
          <w:highlight w:val="none"/>
        </w:rPr>
        <w:t>2）</w:t>
      </w:r>
      <w:r>
        <w:rPr>
          <w:rFonts w:hint="eastAsia" w:ascii="宋体" w:hAnsi="宋体" w:cs="宋体"/>
          <w:sz w:val="22"/>
          <w:highlight w:val="none"/>
        </w:rPr>
        <w:t>大写金额和小写金额不一致的，以大写金额为准。</w:t>
      </w:r>
    </w:p>
    <w:p w14:paraId="4E80DEE9">
      <w:pPr>
        <w:spacing w:line="460" w:lineRule="exact"/>
        <w:ind w:firstLine="418" w:firstLineChars="190"/>
        <w:rPr>
          <w:rFonts w:ascii="宋体" w:hAnsi="宋体" w:cs="宋体"/>
          <w:sz w:val="22"/>
          <w:highlight w:val="none"/>
        </w:rPr>
      </w:pPr>
      <w:r>
        <w:rPr>
          <w:rFonts w:hint="eastAsia" w:ascii="宋体" w:hAnsi="宋体" w:cs="宋体"/>
          <w:sz w:val="22"/>
          <w:highlight w:val="none"/>
        </w:rPr>
        <w:t>3）单价金额小数点或者百分比有明显错位的，以开标一览表的总价为准，并修改单价。</w:t>
      </w:r>
    </w:p>
    <w:p w14:paraId="09F4BF9A">
      <w:pPr>
        <w:spacing w:line="460" w:lineRule="exact"/>
        <w:ind w:firstLine="418" w:firstLineChars="190"/>
        <w:rPr>
          <w:rFonts w:ascii="宋体" w:hAnsi="宋体" w:cs="宋体"/>
          <w:sz w:val="22"/>
          <w:highlight w:val="none"/>
        </w:rPr>
      </w:pPr>
      <w:r>
        <w:rPr>
          <w:rFonts w:hint="eastAsia" w:ascii="宋体" w:hAnsi="宋体" w:cs="宋体"/>
          <w:sz w:val="22"/>
          <w:highlight w:val="none"/>
        </w:rPr>
        <w:t>4）总价金额与按单价汇总金额不一致的，以单价金额计算结果为准。</w:t>
      </w:r>
    </w:p>
    <w:p w14:paraId="22801CC6">
      <w:pPr>
        <w:spacing w:line="460" w:lineRule="exact"/>
        <w:ind w:firstLine="418" w:firstLineChars="190"/>
        <w:rPr>
          <w:rFonts w:ascii="宋体" w:hAnsi="宋体" w:cs="宋体"/>
          <w:b/>
          <w:bCs/>
          <w:sz w:val="22"/>
          <w:highlight w:val="none"/>
        </w:rPr>
      </w:pPr>
      <w:r>
        <w:rPr>
          <w:rFonts w:hint="eastAsia" w:ascii="宋体" w:hAnsi="宋体" w:cs="宋体"/>
          <w:sz w:val="22"/>
          <w:highlight w:val="none"/>
        </w:rPr>
        <w:t>5）</w:t>
      </w:r>
      <w:r>
        <w:rPr>
          <w:rFonts w:hint="eastAsia" w:ascii="宋体" w:hAnsi="宋体" w:cs="宋体"/>
          <w:b/>
          <w:bCs/>
          <w:sz w:val="22"/>
          <w:highlight w:val="none"/>
        </w:rPr>
        <w:t>同时出现两种以上不一致的，按照前款规定的顺序修正。修正后的报价按照本招标文件规定经投标人确认后产生约束力，投标人不确认的，其投标无效。</w:t>
      </w:r>
    </w:p>
    <w:p w14:paraId="7335A0D4">
      <w:pPr>
        <w:numPr>
          <w:ilvl w:val="1"/>
          <w:numId w:val="35"/>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rPr>
        <w:t>评标委员会认为投标人的报价明显低于其他通过符合性审查投标人的报价，有可能影响产品质</w:t>
      </w:r>
      <w:r>
        <w:rPr>
          <w:rFonts w:hint="eastAsia" w:ascii="宋体" w:hAnsi="宋体" w:cs="宋体"/>
          <w:b/>
          <w:bCs/>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189958B8">
      <w:pPr>
        <w:numPr>
          <w:ilvl w:val="1"/>
          <w:numId w:val="3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如果投标人代表拒绝按评标委员会要求在“政采云平台”作出在线回复且无其他有效回复方式的，评标委员会可以对其作出否决投标处理。</w:t>
      </w:r>
    </w:p>
    <w:p w14:paraId="4E0ADD25">
      <w:pPr>
        <w:numPr>
          <w:ilvl w:val="1"/>
          <w:numId w:val="35"/>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经澄清后，若偏差仍存在，且不可接受，则投标文件将被认定为“没有实质性响应招标文件要求”，按无效投标处理，不再进入下一步评审。</w:t>
      </w:r>
    </w:p>
    <w:p w14:paraId="4DFB514B">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评标原则和评标办法</w:t>
      </w:r>
    </w:p>
    <w:p w14:paraId="73A23159">
      <w:pPr>
        <w:numPr>
          <w:ilvl w:val="1"/>
          <w:numId w:val="3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8CC6A53">
      <w:pPr>
        <w:numPr>
          <w:ilvl w:val="1"/>
          <w:numId w:val="3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5553E2C2">
      <w:pPr>
        <w:numPr>
          <w:ilvl w:val="1"/>
          <w:numId w:val="3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3014633">
      <w:pPr>
        <w:numPr>
          <w:ilvl w:val="1"/>
          <w:numId w:val="3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本项目评标办法是综合评分法，具体评标内容及评分标准等详见第三部分“评标原则及方法”。</w:t>
      </w:r>
    </w:p>
    <w:p w14:paraId="4788373E">
      <w:pPr>
        <w:numPr>
          <w:ilvl w:val="1"/>
          <w:numId w:val="36"/>
        </w:numPr>
        <w:tabs>
          <w:tab w:val="left" w:pos="360"/>
          <w:tab w:val="clear" w:pos="992"/>
        </w:tabs>
        <w:spacing w:line="460" w:lineRule="exact"/>
        <w:ind w:left="418" w:leftChars="-68" w:hanging="561" w:hangingChars="255"/>
        <w:rPr>
          <w:rFonts w:ascii="宋体" w:hAnsi="宋体" w:cs="宋体"/>
          <w:sz w:val="22"/>
          <w:szCs w:val="22"/>
          <w:highlight w:val="none"/>
        </w:rPr>
      </w:pPr>
      <w:r>
        <w:rPr>
          <w:rFonts w:hint="eastAsia" w:ascii="宋体" w:hAnsi="宋体" w:cs="宋体"/>
          <w:sz w:val="22"/>
          <w:szCs w:val="22"/>
          <w:highlight w:val="none"/>
        </w:rPr>
        <w:t>评标过程中遇到特殊情况，由评标委员会遵循公开、公正原则，采取投票方式按照少数服从多数原则决定。</w:t>
      </w:r>
    </w:p>
    <w:p w14:paraId="134B5049">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确定中标候选人</w:t>
      </w:r>
    </w:p>
    <w:p w14:paraId="0ABAF2ED">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本次招标由评标委员会推荐中标候选人，采购人根据评标委员会的推荐结果进行最终确认。</w:t>
      </w:r>
    </w:p>
    <w:p w14:paraId="24F29F1B">
      <w:pPr>
        <w:numPr>
          <w:ilvl w:val="1"/>
          <w:numId w:val="37"/>
        </w:numPr>
        <w:tabs>
          <w:tab w:val="left" w:pos="360"/>
          <w:tab w:val="clear" w:pos="992"/>
        </w:tabs>
        <w:spacing w:line="460" w:lineRule="exact"/>
        <w:ind w:left="640"/>
        <w:rPr>
          <w:rFonts w:ascii="宋体" w:hAnsi="宋体" w:cs="宋体"/>
          <w:kern w:val="0"/>
          <w:sz w:val="22"/>
          <w:szCs w:val="22"/>
          <w:highlight w:val="none"/>
        </w:rPr>
      </w:pPr>
      <w:r>
        <w:rPr>
          <w:rFonts w:hint="eastAsia" w:ascii="宋体" w:hAnsi="宋体" w:cs="宋体"/>
          <w:sz w:val="22"/>
          <w:szCs w:val="22"/>
          <w:highlight w:val="none"/>
        </w:rPr>
        <w:t>评标委员会依据法律、法规及采购文件有关规定在有效标中按投标人的综合得分（商务技术分</w:t>
      </w:r>
      <w:r>
        <w:rPr>
          <w:rFonts w:hint="eastAsia" w:ascii="宋体" w:hAnsi="宋体" w:cs="宋体"/>
          <w:b/>
          <w:bCs/>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13283159">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b/>
          <w:bCs/>
          <w:sz w:val="22"/>
          <w:szCs w:val="22"/>
          <w:highlight w:val="none"/>
          <w:u w:val="single"/>
        </w:rPr>
        <w:t>若出现以下情形之一，采购人可视具体情况确定是否由备选中标人为中标人或重新组织招标：</w:t>
      </w:r>
    </w:p>
    <w:p w14:paraId="02B39085">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1）中标候选人放弃中标资格；</w:t>
      </w:r>
    </w:p>
    <w:p w14:paraId="739F74D3">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2）中标候选人因不可抗力提出不能履行合同；</w:t>
      </w:r>
    </w:p>
    <w:p w14:paraId="023259CD">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3）中标候选人未能在规定时间内与采购单位签订合同；</w:t>
      </w:r>
    </w:p>
    <w:p w14:paraId="4C8E3A46">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4）经质疑，采购人审查后，中标候选人确实在本次采购活动中存在违法违规行为或其他原因使质疑成立的。</w:t>
      </w:r>
    </w:p>
    <w:p w14:paraId="2D2C7255">
      <w:pPr>
        <w:numPr>
          <w:ilvl w:val="1"/>
          <w:numId w:val="37"/>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 xml:space="preserve"> 采购人、采购代理机构及评标委员会对未中标的投标人不作解释。</w:t>
      </w:r>
    </w:p>
    <w:p w14:paraId="044406B2">
      <w:pPr>
        <w:numPr>
          <w:ilvl w:val="0"/>
          <w:numId w:val="29"/>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 xml:space="preserve"> 可中止电子交易活动的情形</w:t>
      </w:r>
    </w:p>
    <w:p w14:paraId="1A6B8B2E">
      <w:pPr>
        <w:numPr>
          <w:ilvl w:val="1"/>
          <w:numId w:val="38"/>
        </w:numPr>
        <w:tabs>
          <w:tab w:val="left" w:pos="64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采购过程中出现以下情形，导致电子交易平台无法正常运行，或者无法保证电子交易的公平、公正和安全时，采购组织机构可中止电子交易活动：</w:t>
      </w:r>
    </w:p>
    <w:p w14:paraId="471EEDC4">
      <w:pPr>
        <w:numPr>
          <w:ilvl w:val="2"/>
          <w:numId w:val="3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电子交易平台发生故障而无法登录访问的；</w:t>
      </w:r>
    </w:p>
    <w:p w14:paraId="1D311047">
      <w:pPr>
        <w:numPr>
          <w:ilvl w:val="2"/>
          <w:numId w:val="3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电子交易平台应用或数据库出现错误，不能进行正常操作的；</w:t>
      </w:r>
    </w:p>
    <w:p w14:paraId="3624A027">
      <w:pPr>
        <w:numPr>
          <w:ilvl w:val="2"/>
          <w:numId w:val="3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电子交易平台发现严重安全漏洞，有潜在泄密危险的；</w:t>
      </w:r>
    </w:p>
    <w:p w14:paraId="19B4D44F">
      <w:pPr>
        <w:numPr>
          <w:ilvl w:val="2"/>
          <w:numId w:val="3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病毒发作导致不能进行正常操作的；</w:t>
      </w:r>
    </w:p>
    <w:p w14:paraId="2123E2BF">
      <w:pPr>
        <w:numPr>
          <w:ilvl w:val="2"/>
          <w:numId w:val="3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其他无法保证电子交易的公平、公正和安全的情况。</w:t>
      </w:r>
    </w:p>
    <w:p w14:paraId="5FD5C91B">
      <w:pPr>
        <w:numPr>
          <w:ilvl w:val="1"/>
          <w:numId w:val="38"/>
        </w:numPr>
        <w:tabs>
          <w:tab w:val="left" w:pos="64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出现前款规定情形，不影响采购公平、公正性的，采购组织机构可以待上述情形消除后继续组织电子交易活动；影响或可能影响采购公平、公正性的，应当重新采购。</w:t>
      </w:r>
    </w:p>
    <w:p w14:paraId="427F6070">
      <w:pPr>
        <w:pStyle w:val="7"/>
        <w:ind w:left="420"/>
        <w:jc w:val="center"/>
        <w:rPr>
          <w:rFonts w:ascii="宋体" w:hAnsi="宋体" w:cs="宋体"/>
          <w:sz w:val="26"/>
          <w:szCs w:val="26"/>
          <w:highlight w:val="none"/>
        </w:rPr>
      </w:pPr>
      <w:bookmarkStart w:id="142" w:name="_Toc34508136"/>
      <w:bookmarkStart w:id="143" w:name="_Toc20457"/>
      <w:bookmarkStart w:id="144" w:name="_Toc306613654"/>
      <w:bookmarkStart w:id="145" w:name="_Toc34221901"/>
      <w:r>
        <w:rPr>
          <w:rFonts w:hint="eastAsia" w:ascii="宋体" w:hAnsi="宋体" w:cs="宋体"/>
          <w:sz w:val="26"/>
          <w:szCs w:val="26"/>
          <w:highlight w:val="none"/>
        </w:rPr>
        <w:t xml:space="preserve">八、 </w:t>
      </w:r>
      <w:bookmarkStart w:id="146" w:name="_Toc32607"/>
      <w:r>
        <w:rPr>
          <w:rFonts w:hint="eastAsia" w:ascii="宋体" w:hAnsi="宋体" w:cs="宋体"/>
          <w:sz w:val="26"/>
          <w:szCs w:val="26"/>
          <w:highlight w:val="none"/>
        </w:rPr>
        <w:t>授予合同</w:t>
      </w:r>
      <w:bookmarkEnd w:id="142"/>
      <w:bookmarkEnd w:id="143"/>
      <w:bookmarkEnd w:id="144"/>
      <w:bookmarkEnd w:id="145"/>
      <w:bookmarkEnd w:id="146"/>
    </w:p>
    <w:p w14:paraId="3FCA9A01">
      <w:pPr>
        <w:numPr>
          <w:ilvl w:val="0"/>
          <w:numId w:val="4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确定中标人</w:t>
      </w:r>
    </w:p>
    <w:p w14:paraId="09C351C2">
      <w:pPr>
        <w:numPr>
          <w:ilvl w:val="1"/>
          <w:numId w:val="41"/>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采购人自收到评标报告之日起5个工作日内，在评标报告确定的中标候选人中按顺序确定中标人。</w:t>
      </w:r>
    </w:p>
    <w:p w14:paraId="4D0E0107">
      <w:pPr>
        <w:numPr>
          <w:ilvl w:val="1"/>
          <w:numId w:val="41"/>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中标人确定之日起2个工作日内，公示中标结果，中标公告期限为1个工作日；</w:t>
      </w:r>
    </w:p>
    <w:p w14:paraId="0C4C7657">
      <w:pPr>
        <w:numPr>
          <w:ilvl w:val="1"/>
          <w:numId w:val="41"/>
        </w:numPr>
        <w:tabs>
          <w:tab w:val="left" w:pos="360"/>
          <w:tab w:val="clear" w:pos="992"/>
        </w:tabs>
        <w:spacing w:line="460" w:lineRule="exact"/>
        <w:ind w:left="420" w:hanging="347"/>
        <w:rPr>
          <w:rFonts w:ascii="宋体" w:hAnsi="宋体" w:cs="宋体"/>
          <w:sz w:val="22"/>
          <w:szCs w:val="22"/>
          <w:highlight w:val="none"/>
        </w:rPr>
      </w:pPr>
      <w:r>
        <w:rPr>
          <w:rFonts w:hint="eastAsia" w:ascii="宋体" w:hAnsi="宋体" w:cs="宋体"/>
          <w:sz w:val="22"/>
          <w:szCs w:val="22"/>
          <w:highlight w:val="none"/>
        </w:rPr>
        <w:t>在公告中标结果的同时，采购人向中标人发出中标通知书。</w:t>
      </w:r>
    </w:p>
    <w:p w14:paraId="3B08094E">
      <w:pPr>
        <w:numPr>
          <w:ilvl w:val="1"/>
          <w:numId w:val="41"/>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6622FB72">
      <w:pPr>
        <w:numPr>
          <w:ilvl w:val="0"/>
          <w:numId w:val="40"/>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签订合同</w:t>
      </w:r>
    </w:p>
    <w:p w14:paraId="626948B3">
      <w:pPr>
        <w:numPr>
          <w:ilvl w:val="1"/>
          <w:numId w:val="4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0DF8D7A8">
      <w:pPr>
        <w:numPr>
          <w:ilvl w:val="1"/>
          <w:numId w:val="4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招标文件、中标人的投标文件及投标修改文件、评标过程中有关澄清文件及经双方签字的询标纪要（承诺）和中标通知书均作为合同附件。</w:t>
      </w:r>
    </w:p>
    <w:p w14:paraId="472E48ED">
      <w:pPr>
        <w:numPr>
          <w:ilvl w:val="1"/>
          <w:numId w:val="42"/>
        </w:numPr>
        <w:tabs>
          <w:tab w:val="left" w:pos="360"/>
          <w:tab w:val="clear" w:pos="992"/>
        </w:tabs>
        <w:spacing w:line="460" w:lineRule="exact"/>
        <w:ind w:left="640"/>
        <w:rPr>
          <w:rFonts w:ascii="宋体" w:hAnsi="宋体" w:cs="宋体"/>
          <w:b/>
          <w:bCs/>
          <w:sz w:val="22"/>
          <w:szCs w:val="22"/>
          <w:highlight w:val="none"/>
        </w:rPr>
      </w:pPr>
      <w:r>
        <w:rPr>
          <w:rFonts w:hint="eastAsia" w:ascii="宋体" w:hAnsi="宋体" w:cs="宋体"/>
          <w:b/>
          <w:bCs/>
          <w:sz w:val="22"/>
          <w:szCs w:val="22"/>
          <w:highlight w:val="none"/>
        </w:rPr>
        <w:t>中标投标人应在合同签订后五个工作日内提交一份合同文本扫描件报招标代理机构备案。</w:t>
      </w:r>
    </w:p>
    <w:p w14:paraId="3F46A705">
      <w:pPr>
        <w:numPr>
          <w:ilvl w:val="1"/>
          <w:numId w:val="42"/>
        </w:numPr>
        <w:tabs>
          <w:tab w:val="left" w:pos="360"/>
          <w:tab w:val="clear" w:pos="992"/>
        </w:tabs>
        <w:spacing w:line="460" w:lineRule="exact"/>
        <w:ind w:left="640"/>
        <w:rPr>
          <w:rFonts w:ascii="宋体" w:hAnsi="宋体" w:cs="宋体"/>
          <w:sz w:val="22"/>
          <w:szCs w:val="22"/>
          <w:highlight w:val="none"/>
        </w:rPr>
      </w:pPr>
      <w:r>
        <w:rPr>
          <w:rFonts w:hint="eastAsia" w:ascii="宋体" w:hAnsi="宋体" w:cs="宋体"/>
          <w:sz w:val="22"/>
          <w:szCs w:val="22"/>
          <w:highlight w:val="none"/>
        </w:rPr>
        <w:t>中标人在规定时间内（30日历天）借故否认已经承诺的条件、拒签合同，以投标违约处理，并赔偿采购人由此造成的直接经济损失。</w:t>
      </w:r>
    </w:p>
    <w:p w14:paraId="5322AEB9">
      <w:pPr>
        <w:numPr>
          <w:ilvl w:val="0"/>
          <w:numId w:val="40"/>
        </w:numPr>
        <w:tabs>
          <w:tab w:val="left" w:pos="540"/>
          <w:tab w:val="clear" w:pos="420"/>
        </w:tabs>
        <w:spacing w:line="460" w:lineRule="exact"/>
        <w:rPr>
          <w:rFonts w:ascii="宋体" w:hAnsi="宋体" w:cs="宋体"/>
          <w:b/>
          <w:sz w:val="22"/>
          <w:szCs w:val="22"/>
          <w:highlight w:val="none"/>
        </w:rPr>
      </w:pPr>
      <w:r>
        <w:rPr>
          <w:rFonts w:hint="eastAsia" w:ascii="宋体" w:hAnsi="宋体" w:cs="宋体"/>
          <w:b/>
          <w:sz w:val="22"/>
          <w:szCs w:val="22"/>
          <w:highlight w:val="none"/>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kern w:val="0"/>
          <w:sz w:val="22"/>
          <w:szCs w:val="22"/>
          <w:highlight w:val="none"/>
        </w:rPr>
        <w:t>违法违规行为或其他原因取消</w:t>
      </w:r>
      <w:r>
        <w:rPr>
          <w:rFonts w:hint="eastAsia" w:ascii="宋体" w:hAnsi="宋体" w:cs="宋体"/>
          <w:b/>
          <w:sz w:val="22"/>
          <w:szCs w:val="22"/>
          <w:highlight w:val="none"/>
        </w:rPr>
        <w:t>中标（成交）资格，或自愿放弃中标（成交）资格的投标人，需承担代理费和专家评审费等费用。</w:t>
      </w:r>
    </w:p>
    <w:p w14:paraId="5467972B">
      <w:pPr>
        <w:pStyle w:val="7"/>
        <w:ind w:left="420"/>
        <w:jc w:val="center"/>
        <w:rPr>
          <w:rFonts w:ascii="宋体" w:hAnsi="宋体" w:cs="宋体"/>
          <w:sz w:val="26"/>
          <w:szCs w:val="26"/>
          <w:highlight w:val="none"/>
        </w:rPr>
      </w:pPr>
      <w:bookmarkStart w:id="147" w:name="_Toc18423"/>
      <w:bookmarkStart w:id="148" w:name="_Toc25540"/>
      <w:r>
        <w:rPr>
          <w:rFonts w:hint="eastAsia" w:ascii="宋体" w:hAnsi="宋体" w:cs="宋体"/>
          <w:sz w:val="26"/>
          <w:szCs w:val="26"/>
          <w:highlight w:val="none"/>
        </w:rPr>
        <w:t>九、验收</w:t>
      </w:r>
      <w:bookmarkEnd w:id="147"/>
      <w:bookmarkEnd w:id="148"/>
    </w:p>
    <w:p w14:paraId="0D352FCE">
      <w:pPr>
        <w:numPr>
          <w:ilvl w:val="0"/>
          <w:numId w:val="43"/>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367E7C3B">
      <w:pPr>
        <w:numPr>
          <w:ilvl w:val="0"/>
          <w:numId w:val="43"/>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采购人可以邀请参加本项目的其他投标人或者第三方机构参与验收。参与验收的投标人或者第三方机构的意见作为验收书的参考资料一并存档。</w:t>
      </w:r>
    </w:p>
    <w:p w14:paraId="43F28F33">
      <w:pPr>
        <w:numPr>
          <w:ilvl w:val="0"/>
          <w:numId w:val="43"/>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2F51ADB">
      <w:pPr>
        <w:numPr>
          <w:ilvl w:val="0"/>
          <w:numId w:val="43"/>
        </w:numPr>
        <w:tabs>
          <w:tab w:val="left" w:pos="540"/>
          <w:tab w:val="clear" w:pos="420"/>
        </w:tabs>
        <w:spacing w:line="460" w:lineRule="exact"/>
        <w:rPr>
          <w:rFonts w:ascii="宋体" w:hAnsi="宋体" w:cs="宋体"/>
          <w:bCs/>
          <w:sz w:val="22"/>
          <w:szCs w:val="22"/>
          <w:highlight w:val="none"/>
        </w:rPr>
      </w:pPr>
      <w:r>
        <w:rPr>
          <w:rFonts w:hint="eastAsia" w:ascii="宋体" w:hAnsi="宋体" w:cs="宋体"/>
          <w:bCs/>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53C6A342">
      <w:pPr>
        <w:numPr>
          <w:ilvl w:val="0"/>
          <w:numId w:val="43"/>
        </w:numPr>
        <w:tabs>
          <w:tab w:val="left" w:pos="540"/>
          <w:tab w:val="clear" w:pos="420"/>
        </w:tabs>
        <w:spacing w:line="460" w:lineRule="exact"/>
        <w:rPr>
          <w:rFonts w:ascii="宋体" w:hAnsi="宋体" w:cs="宋体"/>
          <w:sz w:val="22"/>
          <w:szCs w:val="22"/>
          <w:highlight w:val="none"/>
        </w:rPr>
      </w:pPr>
      <w:bookmarkStart w:id="149" w:name="_Hlt74729768"/>
      <w:bookmarkEnd w:id="149"/>
      <w:bookmarkStart w:id="150" w:name="_Hlt68057669"/>
      <w:bookmarkEnd w:id="150"/>
      <w:bookmarkStart w:id="151" w:name="_Hlt75236011"/>
      <w:bookmarkEnd w:id="151"/>
      <w:bookmarkStart w:id="152" w:name="_Hlt68073093"/>
      <w:bookmarkEnd w:id="152"/>
      <w:bookmarkStart w:id="153" w:name="_Hlt75236101"/>
      <w:bookmarkEnd w:id="153"/>
      <w:bookmarkStart w:id="154" w:name="_Hlt75236290"/>
      <w:bookmarkEnd w:id="154"/>
      <w:bookmarkStart w:id="155" w:name="_Hlt68403820"/>
      <w:bookmarkEnd w:id="155"/>
      <w:bookmarkStart w:id="156" w:name="_Hlt74714665"/>
      <w:bookmarkEnd w:id="156"/>
      <w:bookmarkStart w:id="157" w:name="_Hlt68072990"/>
      <w:bookmarkEnd w:id="157"/>
      <w:bookmarkStart w:id="158" w:name="_Hlt68072998"/>
      <w:bookmarkEnd w:id="158"/>
      <w:bookmarkStart w:id="159" w:name="_Hlt74707468"/>
      <w:bookmarkEnd w:id="159"/>
      <w:bookmarkStart w:id="160" w:name="_Hlt74730295"/>
      <w:bookmarkEnd w:id="160"/>
      <w:r>
        <w:rPr>
          <w:rFonts w:hint="eastAsia" w:ascii="宋体" w:hAnsi="宋体" w:cs="宋体"/>
          <w:b/>
          <w:sz w:val="22"/>
          <w:szCs w:val="22"/>
          <w:highlight w:val="none"/>
        </w:rPr>
        <w:t>履约验收费用由投标人承担，因投标人原因造成验收不通过的，再次验收的费用仍由投标人承担。如采用简易验收的，则不需要支付该笔费用。</w:t>
      </w:r>
    </w:p>
    <w:p w14:paraId="07EE7418">
      <w:pPr>
        <w:widowControl/>
        <w:spacing w:before="60" w:after="60" w:line="400" w:lineRule="exact"/>
        <w:ind w:left="424" w:leftChars="202" w:right="60" w:firstLine="440" w:firstLineChars="200"/>
        <w:jc w:val="center"/>
        <w:rPr>
          <w:rFonts w:ascii="宋体" w:hAnsi="宋体" w:cs="宋体"/>
          <w:sz w:val="22"/>
          <w:szCs w:val="22"/>
          <w:highlight w:val="none"/>
        </w:rPr>
      </w:pPr>
    </w:p>
    <w:p w14:paraId="057DFFE2">
      <w:pPr>
        <w:widowControl/>
        <w:spacing w:before="60" w:after="60" w:line="400" w:lineRule="exact"/>
        <w:ind w:left="424" w:leftChars="202" w:right="60" w:firstLine="440" w:firstLineChars="200"/>
        <w:jc w:val="center"/>
        <w:rPr>
          <w:rStyle w:val="76"/>
          <w:rFonts w:ascii="宋体" w:hAnsi="宋体" w:eastAsia="宋体" w:cs="宋体"/>
          <w:sz w:val="36"/>
          <w:szCs w:val="36"/>
          <w:highlight w:val="none"/>
        </w:rPr>
      </w:pPr>
      <w:r>
        <w:rPr>
          <w:rFonts w:hint="eastAsia" w:ascii="宋体" w:hAnsi="宋体" w:cs="宋体"/>
          <w:sz w:val="22"/>
          <w:szCs w:val="22"/>
          <w:highlight w:val="none"/>
        </w:rPr>
        <w:br w:type="page"/>
      </w:r>
      <w:bookmarkStart w:id="161" w:name="_Toc31884"/>
      <w:bookmarkStart w:id="162" w:name="_Toc239145357"/>
      <w:bookmarkStart w:id="163" w:name="_Toc223716001"/>
      <w:bookmarkStart w:id="164" w:name="_Toc241404205"/>
      <w:bookmarkStart w:id="165" w:name="_Toc249758715"/>
      <w:bookmarkStart w:id="166" w:name="_Toc245191317"/>
      <w:bookmarkStart w:id="167" w:name="_Toc249758867"/>
      <w:bookmarkStart w:id="168" w:name="_Toc221423622"/>
      <w:bookmarkStart w:id="169" w:name="_Toc246261268"/>
      <w:bookmarkStart w:id="170" w:name="_Toc262105506"/>
      <w:bookmarkStart w:id="171" w:name="_Toc221374629"/>
      <w:bookmarkStart w:id="172" w:name="_Toc262049421"/>
      <w:bookmarkStart w:id="173" w:name="_Toc222114882"/>
      <w:bookmarkStart w:id="174" w:name="_Toc245722284"/>
      <w:bookmarkStart w:id="175" w:name="_Toc221356954"/>
      <w:bookmarkStart w:id="176" w:name="_Toc221356890"/>
      <w:r>
        <w:rPr>
          <w:rStyle w:val="76"/>
          <w:rFonts w:hint="eastAsia" w:ascii="宋体" w:hAnsi="宋体" w:eastAsia="宋体" w:cs="宋体"/>
          <w:sz w:val="36"/>
          <w:szCs w:val="36"/>
          <w:highlight w:val="none"/>
        </w:rPr>
        <w:t>第二部分   招标内容及要求</w:t>
      </w:r>
    </w:p>
    <w:bookmarkEnd w:id="161"/>
    <w:p w14:paraId="4CCFC358">
      <w:pPr>
        <w:pStyle w:val="3"/>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2"/>
          <w:szCs w:val="22"/>
          <w:highlight w:val="none"/>
        </w:rPr>
      </w:pPr>
    </w:p>
    <w:p w14:paraId="51DEDF12">
      <w:pPr>
        <w:keepNext w:val="0"/>
        <w:keepLines w:val="0"/>
        <w:pageBreakBefore w:val="0"/>
        <w:numPr>
          <w:ilvl w:val="0"/>
          <w:numId w:val="44"/>
        </w:numPr>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服务内容：</w:t>
      </w:r>
      <w:r>
        <w:rPr>
          <w:rFonts w:hint="eastAsia" w:ascii="宋体" w:hAnsi="宋体" w:eastAsia="宋体" w:cs="宋体"/>
          <w:b w:val="0"/>
          <w:bCs/>
          <w:color w:val="auto"/>
          <w:sz w:val="22"/>
          <w:szCs w:val="22"/>
          <w:highlight w:val="none"/>
          <w:lang w:val="en-US" w:eastAsia="zh-CN"/>
        </w:rPr>
        <w:t>拆违服务</w:t>
      </w:r>
      <w:r>
        <w:rPr>
          <w:rFonts w:hint="eastAsia" w:ascii="宋体" w:hAnsi="宋体" w:eastAsia="宋体" w:cs="宋体"/>
          <w:color w:val="auto"/>
          <w:sz w:val="22"/>
          <w:szCs w:val="22"/>
          <w:highlight w:val="none"/>
        </w:rPr>
        <w:t>。（具体内容详见下表）</w:t>
      </w:r>
    </w:p>
    <w:tbl>
      <w:tblPr>
        <w:tblStyle w:val="62"/>
        <w:tblpPr w:leftFromText="180" w:rightFromText="180" w:vertAnchor="text" w:horzAnchor="margin" w:tblpY="6"/>
        <w:tblW w:w="5031" w:type="pct"/>
        <w:tblInd w:w="0" w:type="dxa"/>
        <w:tblLayout w:type="autofit"/>
        <w:tblCellMar>
          <w:top w:w="0" w:type="dxa"/>
          <w:left w:w="108" w:type="dxa"/>
          <w:bottom w:w="0" w:type="dxa"/>
          <w:right w:w="108" w:type="dxa"/>
        </w:tblCellMar>
      </w:tblPr>
      <w:tblGrid>
        <w:gridCol w:w="676"/>
        <w:gridCol w:w="3427"/>
        <w:gridCol w:w="2167"/>
        <w:gridCol w:w="1812"/>
        <w:gridCol w:w="1833"/>
      </w:tblGrid>
      <w:tr w14:paraId="28421AA7">
        <w:tblPrEx>
          <w:tblCellMar>
            <w:top w:w="0" w:type="dxa"/>
            <w:left w:w="108" w:type="dxa"/>
            <w:bottom w:w="0" w:type="dxa"/>
            <w:right w:w="108" w:type="dxa"/>
          </w:tblCellMar>
        </w:tblPrEx>
        <w:trPr>
          <w:trHeight w:val="1415"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14:paraId="74969F8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728" w:type="pct"/>
            <w:tcBorders>
              <w:top w:val="single" w:color="auto" w:sz="4" w:space="0"/>
              <w:left w:val="nil"/>
              <w:bottom w:val="single" w:color="auto" w:sz="4" w:space="0"/>
              <w:right w:val="single" w:color="auto" w:sz="4" w:space="0"/>
            </w:tcBorders>
            <w:noWrap w:val="0"/>
            <w:vAlign w:val="center"/>
          </w:tcPr>
          <w:p w14:paraId="134AFDC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服务项目</w:t>
            </w:r>
          </w:p>
        </w:tc>
        <w:tc>
          <w:tcPr>
            <w:tcW w:w="1093" w:type="pct"/>
            <w:tcBorders>
              <w:top w:val="single" w:color="auto" w:sz="4" w:space="0"/>
              <w:left w:val="nil"/>
              <w:bottom w:val="single" w:color="auto" w:sz="4" w:space="0"/>
              <w:right w:val="single" w:color="auto" w:sz="4" w:space="0"/>
            </w:tcBorders>
            <w:noWrap w:val="0"/>
            <w:vAlign w:val="center"/>
          </w:tcPr>
          <w:p w14:paraId="68BF12A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0"/>
                <w:sz w:val="22"/>
                <w:szCs w:val="22"/>
                <w:highlight w:val="none"/>
              </w:rPr>
              <w:t>单价基准价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lang w:eastAsia="zh-CN"/>
              </w:rPr>
              <w:t>）</w:t>
            </w:r>
          </w:p>
        </w:tc>
        <w:tc>
          <w:tcPr>
            <w:tcW w:w="914" w:type="pct"/>
            <w:tcBorders>
              <w:top w:val="single" w:color="auto" w:sz="4" w:space="0"/>
              <w:left w:val="nil"/>
              <w:bottom w:val="single" w:color="auto" w:sz="4" w:space="0"/>
              <w:right w:val="single" w:color="auto" w:sz="4" w:space="0"/>
            </w:tcBorders>
            <w:noWrap w:val="0"/>
            <w:vAlign w:val="center"/>
          </w:tcPr>
          <w:p w14:paraId="0A39A08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w:t>
            </w:r>
          </w:p>
        </w:tc>
        <w:tc>
          <w:tcPr>
            <w:tcW w:w="1833" w:type="dxa"/>
            <w:tcBorders>
              <w:top w:val="single" w:color="auto" w:sz="4" w:space="0"/>
              <w:left w:val="nil"/>
              <w:bottom w:val="single" w:color="auto" w:sz="4" w:space="0"/>
              <w:right w:val="single" w:color="auto" w:sz="4" w:space="0"/>
            </w:tcBorders>
            <w:noWrap w:val="0"/>
            <w:vAlign w:val="center"/>
          </w:tcPr>
          <w:p w14:paraId="5EB26FD4">
            <w:pPr>
              <w:keepNext w:val="0"/>
              <w:keepLines w:val="0"/>
              <w:pageBreakBefore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服务期限</w:t>
            </w:r>
          </w:p>
        </w:tc>
      </w:tr>
      <w:tr w14:paraId="25962D1E">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B67B96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728" w:type="pct"/>
            <w:tcBorders>
              <w:top w:val="single" w:color="auto" w:sz="4" w:space="0"/>
              <w:left w:val="nil"/>
              <w:bottom w:val="single" w:color="auto" w:sz="4" w:space="0"/>
              <w:right w:val="single" w:color="auto" w:sz="4" w:space="0"/>
            </w:tcBorders>
            <w:noWrap w:val="0"/>
            <w:vAlign w:val="top"/>
          </w:tcPr>
          <w:p w14:paraId="1C11E88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工人</w:t>
            </w:r>
          </w:p>
        </w:tc>
        <w:tc>
          <w:tcPr>
            <w:tcW w:w="1093" w:type="pct"/>
            <w:tcBorders>
              <w:top w:val="single" w:color="auto" w:sz="4" w:space="0"/>
              <w:left w:val="nil"/>
              <w:bottom w:val="single" w:color="auto" w:sz="4" w:space="0"/>
              <w:right w:val="single" w:color="auto" w:sz="4" w:space="0"/>
            </w:tcBorders>
            <w:noWrap w:val="0"/>
            <w:vAlign w:val="center"/>
          </w:tcPr>
          <w:p w14:paraId="30A2C64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160</w:t>
            </w:r>
          </w:p>
        </w:tc>
        <w:tc>
          <w:tcPr>
            <w:tcW w:w="914" w:type="pct"/>
            <w:tcBorders>
              <w:top w:val="single" w:color="auto" w:sz="4" w:space="0"/>
              <w:left w:val="nil"/>
              <w:bottom w:val="single" w:color="auto" w:sz="4" w:space="0"/>
              <w:right w:val="single" w:color="auto" w:sz="4" w:space="0"/>
            </w:tcBorders>
            <w:noWrap w:val="0"/>
            <w:vAlign w:val="top"/>
          </w:tcPr>
          <w:p w14:paraId="36B52AE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半天/人</w:t>
            </w:r>
          </w:p>
        </w:tc>
        <w:tc>
          <w:tcPr>
            <w:tcW w:w="1833" w:type="dxa"/>
            <w:vMerge w:val="restart"/>
            <w:tcBorders>
              <w:top w:val="single" w:color="auto" w:sz="4" w:space="0"/>
              <w:left w:val="nil"/>
              <w:right w:val="single" w:color="auto" w:sz="4" w:space="0"/>
            </w:tcBorders>
            <w:noWrap w:val="0"/>
            <w:vAlign w:val="center"/>
          </w:tcPr>
          <w:p w14:paraId="428FE2A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w:t>
            </w:r>
          </w:p>
        </w:tc>
      </w:tr>
      <w:tr w14:paraId="4EDA1B85">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5DB7427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728" w:type="pct"/>
            <w:tcBorders>
              <w:top w:val="single" w:color="auto" w:sz="4" w:space="0"/>
              <w:left w:val="nil"/>
              <w:bottom w:val="single" w:color="auto" w:sz="4" w:space="0"/>
              <w:right w:val="single" w:color="auto" w:sz="4" w:space="0"/>
            </w:tcBorders>
            <w:noWrap w:val="0"/>
            <w:vAlign w:val="top"/>
          </w:tcPr>
          <w:p w14:paraId="5A42D9B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工人</w:t>
            </w:r>
          </w:p>
        </w:tc>
        <w:tc>
          <w:tcPr>
            <w:tcW w:w="1093" w:type="pct"/>
            <w:tcBorders>
              <w:top w:val="single" w:color="auto" w:sz="4" w:space="0"/>
              <w:left w:val="nil"/>
              <w:bottom w:val="single" w:color="auto" w:sz="4" w:space="0"/>
              <w:right w:val="single" w:color="auto" w:sz="4" w:space="0"/>
            </w:tcBorders>
            <w:noWrap w:val="0"/>
            <w:vAlign w:val="center"/>
          </w:tcPr>
          <w:p w14:paraId="1A2D07B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220</w:t>
            </w:r>
          </w:p>
        </w:tc>
        <w:tc>
          <w:tcPr>
            <w:tcW w:w="914" w:type="pct"/>
            <w:tcBorders>
              <w:top w:val="single" w:color="auto" w:sz="4" w:space="0"/>
              <w:left w:val="nil"/>
              <w:bottom w:val="single" w:color="auto" w:sz="4" w:space="0"/>
              <w:right w:val="single" w:color="auto" w:sz="4" w:space="0"/>
            </w:tcBorders>
            <w:noWrap w:val="0"/>
            <w:vAlign w:val="top"/>
          </w:tcPr>
          <w:p w14:paraId="207EBBF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全天/人</w:t>
            </w:r>
          </w:p>
        </w:tc>
        <w:tc>
          <w:tcPr>
            <w:tcW w:w="922" w:type="pct"/>
            <w:vMerge w:val="continue"/>
            <w:tcBorders>
              <w:left w:val="nil"/>
              <w:right w:val="single" w:color="auto" w:sz="4" w:space="0"/>
            </w:tcBorders>
            <w:noWrap w:val="0"/>
            <w:vAlign w:val="top"/>
          </w:tcPr>
          <w:p w14:paraId="3B055D8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311E4A6D">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1130145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728" w:type="pct"/>
            <w:tcBorders>
              <w:top w:val="single" w:color="auto" w:sz="4" w:space="0"/>
              <w:left w:val="nil"/>
              <w:bottom w:val="single" w:color="auto" w:sz="4" w:space="0"/>
              <w:right w:val="single" w:color="auto" w:sz="4" w:space="0"/>
            </w:tcBorders>
            <w:noWrap w:val="0"/>
            <w:vAlign w:val="top"/>
          </w:tcPr>
          <w:p w14:paraId="15FD251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挖土机（含人工）</w:t>
            </w:r>
          </w:p>
        </w:tc>
        <w:tc>
          <w:tcPr>
            <w:tcW w:w="1093" w:type="pct"/>
            <w:tcBorders>
              <w:top w:val="single" w:color="auto" w:sz="4" w:space="0"/>
              <w:left w:val="nil"/>
              <w:bottom w:val="single" w:color="auto" w:sz="4" w:space="0"/>
              <w:right w:val="single" w:color="auto" w:sz="4" w:space="0"/>
            </w:tcBorders>
            <w:noWrap w:val="0"/>
            <w:vAlign w:val="center"/>
          </w:tcPr>
          <w:p w14:paraId="125D3CC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3500</w:t>
            </w:r>
          </w:p>
        </w:tc>
        <w:tc>
          <w:tcPr>
            <w:tcW w:w="914" w:type="pct"/>
            <w:tcBorders>
              <w:top w:val="single" w:color="auto" w:sz="4" w:space="0"/>
              <w:left w:val="nil"/>
              <w:bottom w:val="single" w:color="auto" w:sz="4" w:space="0"/>
              <w:right w:val="single" w:color="auto" w:sz="4" w:space="0"/>
            </w:tcBorders>
            <w:noWrap w:val="0"/>
            <w:vAlign w:val="top"/>
          </w:tcPr>
          <w:p w14:paraId="59087A0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≥220型</w:t>
            </w:r>
          </w:p>
        </w:tc>
        <w:tc>
          <w:tcPr>
            <w:tcW w:w="922" w:type="pct"/>
            <w:vMerge w:val="continue"/>
            <w:tcBorders>
              <w:left w:val="nil"/>
              <w:right w:val="single" w:color="auto" w:sz="4" w:space="0"/>
            </w:tcBorders>
            <w:noWrap w:val="0"/>
            <w:vAlign w:val="top"/>
          </w:tcPr>
          <w:p w14:paraId="5793429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2A157AA9">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77AA03D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728" w:type="pct"/>
            <w:tcBorders>
              <w:top w:val="single" w:color="auto" w:sz="4" w:space="0"/>
              <w:left w:val="nil"/>
              <w:bottom w:val="single" w:color="auto" w:sz="4" w:space="0"/>
              <w:right w:val="single" w:color="auto" w:sz="4" w:space="0"/>
            </w:tcBorders>
            <w:noWrap w:val="0"/>
            <w:vAlign w:val="top"/>
          </w:tcPr>
          <w:p w14:paraId="481956E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挖土机（含人工）</w:t>
            </w:r>
          </w:p>
        </w:tc>
        <w:tc>
          <w:tcPr>
            <w:tcW w:w="1093" w:type="pct"/>
            <w:tcBorders>
              <w:top w:val="single" w:color="auto" w:sz="4" w:space="0"/>
              <w:left w:val="nil"/>
              <w:bottom w:val="single" w:color="auto" w:sz="4" w:space="0"/>
              <w:right w:val="single" w:color="auto" w:sz="4" w:space="0"/>
            </w:tcBorders>
            <w:noWrap w:val="0"/>
            <w:vAlign w:val="center"/>
          </w:tcPr>
          <w:p w14:paraId="363964D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3150</w:t>
            </w:r>
          </w:p>
        </w:tc>
        <w:tc>
          <w:tcPr>
            <w:tcW w:w="914" w:type="pct"/>
            <w:tcBorders>
              <w:top w:val="single" w:color="auto" w:sz="4" w:space="0"/>
              <w:left w:val="nil"/>
              <w:bottom w:val="single" w:color="auto" w:sz="4" w:space="0"/>
              <w:right w:val="single" w:color="auto" w:sz="4" w:space="0"/>
            </w:tcBorders>
            <w:noWrap w:val="0"/>
            <w:vAlign w:val="top"/>
          </w:tcPr>
          <w:p w14:paraId="4BA809E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＜220型</w:t>
            </w:r>
          </w:p>
        </w:tc>
        <w:tc>
          <w:tcPr>
            <w:tcW w:w="922" w:type="pct"/>
            <w:vMerge w:val="continue"/>
            <w:tcBorders>
              <w:left w:val="nil"/>
              <w:right w:val="single" w:color="auto" w:sz="4" w:space="0"/>
            </w:tcBorders>
            <w:noWrap w:val="0"/>
            <w:vAlign w:val="top"/>
          </w:tcPr>
          <w:p w14:paraId="586FCB1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4E001D8A">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1D5D13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728" w:type="pct"/>
            <w:tcBorders>
              <w:top w:val="single" w:color="auto" w:sz="4" w:space="0"/>
              <w:left w:val="nil"/>
              <w:bottom w:val="single" w:color="auto" w:sz="4" w:space="0"/>
              <w:right w:val="single" w:color="auto" w:sz="4" w:space="0"/>
            </w:tcBorders>
            <w:noWrap w:val="0"/>
            <w:vAlign w:val="top"/>
          </w:tcPr>
          <w:p w14:paraId="3B7DFF8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长臂液压剪刀机（含人工）</w:t>
            </w:r>
          </w:p>
        </w:tc>
        <w:tc>
          <w:tcPr>
            <w:tcW w:w="1093" w:type="pct"/>
            <w:tcBorders>
              <w:top w:val="single" w:color="auto" w:sz="4" w:space="0"/>
              <w:left w:val="nil"/>
              <w:bottom w:val="single" w:color="auto" w:sz="4" w:space="0"/>
              <w:right w:val="single" w:color="auto" w:sz="4" w:space="0"/>
            </w:tcBorders>
            <w:noWrap w:val="0"/>
            <w:vAlign w:val="center"/>
          </w:tcPr>
          <w:p w14:paraId="6F55AE5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20000</w:t>
            </w:r>
          </w:p>
        </w:tc>
        <w:tc>
          <w:tcPr>
            <w:tcW w:w="914" w:type="pct"/>
            <w:tcBorders>
              <w:top w:val="single" w:color="auto" w:sz="4" w:space="0"/>
              <w:left w:val="nil"/>
              <w:bottom w:val="single" w:color="auto" w:sz="4" w:space="0"/>
              <w:right w:val="single" w:color="auto" w:sz="4" w:space="0"/>
            </w:tcBorders>
            <w:noWrap w:val="0"/>
            <w:vAlign w:val="top"/>
          </w:tcPr>
          <w:p w14:paraId="32F9DC3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≥450型</w:t>
            </w:r>
          </w:p>
        </w:tc>
        <w:tc>
          <w:tcPr>
            <w:tcW w:w="922" w:type="pct"/>
            <w:vMerge w:val="continue"/>
            <w:tcBorders>
              <w:left w:val="nil"/>
              <w:right w:val="single" w:color="auto" w:sz="4" w:space="0"/>
            </w:tcBorders>
            <w:noWrap w:val="0"/>
            <w:vAlign w:val="top"/>
          </w:tcPr>
          <w:p w14:paraId="21FE407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795D045B">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0F4636A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728" w:type="pct"/>
            <w:tcBorders>
              <w:top w:val="single" w:color="auto" w:sz="4" w:space="0"/>
              <w:left w:val="nil"/>
              <w:bottom w:val="single" w:color="auto" w:sz="4" w:space="0"/>
              <w:right w:val="single" w:color="auto" w:sz="4" w:space="0"/>
            </w:tcBorders>
            <w:noWrap w:val="0"/>
            <w:vAlign w:val="top"/>
          </w:tcPr>
          <w:p w14:paraId="4605EE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长臂挖土机（含人工）</w:t>
            </w:r>
          </w:p>
        </w:tc>
        <w:tc>
          <w:tcPr>
            <w:tcW w:w="1093" w:type="pct"/>
            <w:tcBorders>
              <w:top w:val="single" w:color="auto" w:sz="4" w:space="0"/>
              <w:left w:val="nil"/>
              <w:bottom w:val="single" w:color="auto" w:sz="4" w:space="0"/>
              <w:right w:val="single" w:color="auto" w:sz="4" w:space="0"/>
            </w:tcBorders>
            <w:noWrap w:val="0"/>
            <w:vAlign w:val="center"/>
          </w:tcPr>
          <w:p w14:paraId="6E29295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8000</w:t>
            </w:r>
          </w:p>
        </w:tc>
        <w:tc>
          <w:tcPr>
            <w:tcW w:w="914" w:type="pct"/>
            <w:tcBorders>
              <w:top w:val="single" w:color="auto" w:sz="4" w:space="0"/>
              <w:left w:val="nil"/>
              <w:bottom w:val="single" w:color="auto" w:sz="4" w:space="0"/>
              <w:right w:val="single" w:color="auto" w:sz="4" w:space="0"/>
            </w:tcBorders>
            <w:noWrap w:val="0"/>
            <w:vAlign w:val="top"/>
          </w:tcPr>
          <w:p w14:paraId="4EF9C64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≥200型</w:t>
            </w:r>
          </w:p>
        </w:tc>
        <w:tc>
          <w:tcPr>
            <w:tcW w:w="922" w:type="pct"/>
            <w:vMerge w:val="continue"/>
            <w:tcBorders>
              <w:left w:val="nil"/>
              <w:right w:val="single" w:color="auto" w:sz="4" w:space="0"/>
            </w:tcBorders>
            <w:noWrap w:val="0"/>
            <w:vAlign w:val="top"/>
          </w:tcPr>
          <w:p w14:paraId="54D863D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3B91F262">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1AE3916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728" w:type="pct"/>
            <w:tcBorders>
              <w:top w:val="single" w:color="auto" w:sz="4" w:space="0"/>
              <w:left w:val="nil"/>
              <w:bottom w:val="single" w:color="auto" w:sz="4" w:space="0"/>
              <w:right w:val="single" w:color="auto" w:sz="4" w:space="0"/>
            </w:tcBorders>
            <w:noWrap w:val="0"/>
            <w:vAlign w:val="top"/>
          </w:tcPr>
          <w:p w14:paraId="6D0F130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平板车（含驾驶员）</w:t>
            </w:r>
          </w:p>
        </w:tc>
        <w:tc>
          <w:tcPr>
            <w:tcW w:w="1093" w:type="pct"/>
            <w:tcBorders>
              <w:top w:val="single" w:color="auto" w:sz="4" w:space="0"/>
              <w:left w:val="nil"/>
              <w:bottom w:val="single" w:color="auto" w:sz="4" w:space="0"/>
              <w:right w:val="single" w:color="auto" w:sz="4" w:space="0"/>
            </w:tcBorders>
            <w:noWrap w:val="0"/>
            <w:vAlign w:val="center"/>
          </w:tcPr>
          <w:p w14:paraId="7BA6EDC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1250</w:t>
            </w:r>
          </w:p>
        </w:tc>
        <w:tc>
          <w:tcPr>
            <w:tcW w:w="914" w:type="pct"/>
            <w:tcBorders>
              <w:top w:val="single" w:color="auto" w:sz="4" w:space="0"/>
              <w:left w:val="nil"/>
              <w:bottom w:val="single" w:color="auto" w:sz="4" w:space="0"/>
              <w:right w:val="single" w:color="auto" w:sz="4" w:space="0"/>
            </w:tcBorders>
            <w:noWrap w:val="0"/>
            <w:vAlign w:val="top"/>
          </w:tcPr>
          <w:p w14:paraId="4E4F854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　</w:t>
            </w:r>
          </w:p>
        </w:tc>
        <w:tc>
          <w:tcPr>
            <w:tcW w:w="922" w:type="pct"/>
            <w:vMerge w:val="continue"/>
            <w:tcBorders>
              <w:left w:val="nil"/>
              <w:right w:val="single" w:color="auto" w:sz="4" w:space="0"/>
            </w:tcBorders>
            <w:noWrap w:val="0"/>
            <w:vAlign w:val="top"/>
          </w:tcPr>
          <w:p w14:paraId="5831D44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2782A6AA">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6F9F854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728" w:type="pct"/>
            <w:tcBorders>
              <w:top w:val="single" w:color="auto" w:sz="4" w:space="0"/>
              <w:left w:val="nil"/>
              <w:bottom w:val="single" w:color="auto" w:sz="4" w:space="0"/>
              <w:right w:val="single" w:color="auto" w:sz="4" w:space="0"/>
            </w:tcBorders>
            <w:noWrap w:val="0"/>
            <w:vAlign w:val="top"/>
          </w:tcPr>
          <w:p w14:paraId="212FCD0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空压机</w:t>
            </w:r>
          </w:p>
        </w:tc>
        <w:tc>
          <w:tcPr>
            <w:tcW w:w="1093" w:type="pct"/>
            <w:tcBorders>
              <w:top w:val="single" w:color="auto" w:sz="4" w:space="0"/>
              <w:left w:val="nil"/>
              <w:bottom w:val="single" w:color="auto" w:sz="4" w:space="0"/>
              <w:right w:val="single" w:color="auto" w:sz="4" w:space="0"/>
            </w:tcBorders>
            <w:noWrap w:val="0"/>
            <w:vAlign w:val="center"/>
          </w:tcPr>
          <w:p w14:paraId="3B66EAA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1000</w:t>
            </w:r>
          </w:p>
        </w:tc>
        <w:tc>
          <w:tcPr>
            <w:tcW w:w="914" w:type="pct"/>
            <w:tcBorders>
              <w:top w:val="single" w:color="auto" w:sz="4" w:space="0"/>
              <w:left w:val="nil"/>
              <w:bottom w:val="single" w:color="auto" w:sz="4" w:space="0"/>
              <w:right w:val="single" w:color="auto" w:sz="4" w:space="0"/>
            </w:tcBorders>
            <w:noWrap w:val="0"/>
            <w:vAlign w:val="top"/>
          </w:tcPr>
          <w:p w14:paraId="66C9CDF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　</w:t>
            </w:r>
          </w:p>
        </w:tc>
        <w:tc>
          <w:tcPr>
            <w:tcW w:w="922" w:type="pct"/>
            <w:vMerge w:val="continue"/>
            <w:tcBorders>
              <w:left w:val="nil"/>
              <w:right w:val="single" w:color="auto" w:sz="4" w:space="0"/>
            </w:tcBorders>
            <w:noWrap w:val="0"/>
            <w:vAlign w:val="top"/>
          </w:tcPr>
          <w:p w14:paraId="45FEE25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765E931F">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F7D180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728" w:type="pct"/>
            <w:tcBorders>
              <w:top w:val="single" w:color="auto" w:sz="4" w:space="0"/>
              <w:left w:val="nil"/>
              <w:bottom w:val="single" w:color="auto" w:sz="4" w:space="0"/>
              <w:right w:val="single" w:color="auto" w:sz="4" w:space="0"/>
            </w:tcBorders>
            <w:noWrap w:val="0"/>
            <w:vAlign w:val="top"/>
          </w:tcPr>
          <w:p w14:paraId="6AF3D56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炮头机（含人工）</w:t>
            </w:r>
          </w:p>
        </w:tc>
        <w:tc>
          <w:tcPr>
            <w:tcW w:w="1093" w:type="pct"/>
            <w:tcBorders>
              <w:top w:val="single" w:color="auto" w:sz="4" w:space="0"/>
              <w:left w:val="nil"/>
              <w:bottom w:val="single" w:color="auto" w:sz="4" w:space="0"/>
              <w:right w:val="single" w:color="auto" w:sz="4" w:space="0"/>
            </w:tcBorders>
            <w:noWrap w:val="0"/>
            <w:vAlign w:val="center"/>
          </w:tcPr>
          <w:p w14:paraId="5D7C058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4250</w:t>
            </w:r>
          </w:p>
        </w:tc>
        <w:tc>
          <w:tcPr>
            <w:tcW w:w="914" w:type="pct"/>
            <w:tcBorders>
              <w:top w:val="single" w:color="auto" w:sz="4" w:space="0"/>
              <w:left w:val="nil"/>
              <w:bottom w:val="single" w:color="auto" w:sz="4" w:space="0"/>
              <w:right w:val="single" w:color="auto" w:sz="4" w:space="0"/>
            </w:tcBorders>
            <w:noWrap w:val="0"/>
            <w:vAlign w:val="top"/>
          </w:tcPr>
          <w:p w14:paraId="7E2850C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≥220型</w:t>
            </w:r>
          </w:p>
        </w:tc>
        <w:tc>
          <w:tcPr>
            <w:tcW w:w="922" w:type="pct"/>
            <w:vMerge w:val="continue"/>
            <w:tcBorders>
              <w:left w:val="nil"/>
              <w:right w:val="single" w:color="auto" w:sz="4" w:space="0"/>
            </w:tcBorders>
            <w:noWrap w:val="0"/>
            <w:vAlign w:val="top"/>
          </w:tcPr>
          <w:p w14:paraId="706FDFD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4123AF59">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74A0EB6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728" w:type="pct"/>
            <w:tcBorders>
              <w:top w:val="single" w:color="auto" w:sz="4" w:space="0"/>
              <w:left w:val="nil"/>
              <w:bottom w:val="single" w:color="auto" w:sz="4" w:space="0"/>
              <w:right w:val="single" w:color="auto" w:sz="4" w:space="0"/>
            </w:tcBorders>
            <w:noWrap w:val="0"/>
            <w:vAlign w:val="top"/>
          </w:tcPr>
          <w:p w14:paraId="16DB23A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炮头机（含人工）</w:t>
            </w:r>
          </w:p>
        </w:tc>
        <w:tc>
          <w:tcPr>
            <w:tcW w:w="1093" w:type="pct"/>
            <w:tcBorders>
              <w:top w:val="single" w:color="auto" w:sz="4" w:space="0"/>
              <w:left w:val="nil"/>
              <w:bottom w:val="single" w:color="auto" w:sz="4" w:space="0"/>
              <w:right w:val="single" w:color="auto" w:sz="4" w:space="0"/>
            </w:tcBorders>
            <w:noWrap w:val="0"/>
            <w:vAlign w:val="center"/>
          </w:tcPr>
          <w:p w14:paraId="4BFEA26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3900</w:t>
            </w:r>
          </w:p>
        </w:tc>
        <w:tc>
          <w:tcPr>
            <w:tcW w:w="914" w:type="pct"/>
            <w:tcBorders>
              <w:top w:val="single" w:color="auto" w:sz="4" w:space="0"/>
              <w:left w:val="nil"/>
              <w:bottom w:val="single" w:color="auto" w:sz="4" w:space="0"/>
              <w:right w:val="single" w:color="auto" w:sz="4" w:space="0"/>
            </w:tcBorders>
            <w:noWrap w:val="0"/>
            <w:vAlign w:val="top"/>
          </w:tcPr>
          <w:p w14:paraId="036778C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＜220型</w:t>
            </w:r>
          </w:p>
        </w:tc>
        <w:tc>
          <w:tcPr>
            <w:tcW w:w="922" w:type="pct"/>
            <w:vMerge w:val="continue"/>
            <w:tcBorders>
              <w:left w:val="nil"/>
              <w:right w:val="single" w:color="auto" w:sz="4" w:space="0"/>
            </w:tcBorders>
            <w:noWrap w:val="0"/>
            <w:vAlign w:val="top"/>
          </w:tcPr>
          <w:p w14:paraId="1383F90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38D5B726">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3974388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728" w:type="pct"/>
            <w:tcBorders>
              <w:top w:val="single" w:color="auto" w:sz="4" w:space="0"/>
              <w:left w:val="nil"/>
              <w:bottom w:val="single" w:color="auto" w:sz="4" w:space="0"/>
              <w:right w:val="single" w:color="auto" w:sz="4" w:space="0"/>
            </w:tcBorders>
            <w:noWrap w:val="0"/>
            <w:vAlign w:val="top"/>
          </w:tcPr>
          <w:p w14:paraId="64CD1EF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焊割机、风割机（含人工）</w:t>
            </w:r>
          </w:p>
        </w:tc>
        <w:tc>
          <w:tcPr>
            <w:tcW w:w="1093" w:type="pct"/>
            <w:tcBorders>
              <w:top w:val="single" w:color="auto" w:sz="4" w:space="0"/>
              <w:left w:val="nil"/>
              <w:bottom w:val="single" w:color="auto" w:sz="4" w:space="0"/>
              <w:right w:val="single" w:color="auto" w:sz="4" w:space="0"/>
            </w:tcBorders>
            <w:noWrap w:val="0"/>
            <w:vAlign w:val="top"/>
          </w:tcPr>
          <w:p w14:paraId="399F8A8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550</w:t>
            </w:r>
          </w:p>
        </w:tc>
        <w:tc>
          <w:tcPr>
            <w:tcW w:w="914" w:type="pct"/>
            <w:tcBorders>
              <w:top w:val="single" w:color="auto" w:sz="4" w:space="0"/>
              <w:left w:val="nil"/>
              <w:bottom w:val="single" w:color="auto" w:sz="4" w:space="0"/>
              <w:right w:val="single" w:color="auto" w:sz="4" w:space="0"/>
            </w:tcBorders>
            <w:noWrap w:val="0"/>
            <w:vAlign w:val="top"/>
          </w:tcPr>
          <w:p w14:paraId="527814E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　</w:t>
            </w:r>
          </w:p>
        </w:tc>
        <w:tc>
          <w:tcPr>
            <w:tcW w:w="922" w:type="pct"/>
            <w:vMerge w:val="continue"/>
            <w:tcBorders>
              <w:left w:val="nil"/>
              <w:right w:val="single" w:color="auto" w:sz="4" w:space="0"/>
            </w:tcBorders>
            <w:noWrap w:val="0"/>
            <w:vAlign w:val="top"/>
          </w:tcPr>
          <w:p w14:paraId="1188234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48C4FFCF">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377F7CD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728" w:type="pct"/>
            <w:tcBorders>
              <w:top w:val="single" w:color="auto" w:sz="4" w:space="0"/>
              <w:left w:val="nil"/>
              <w:bottom w:val="single" w:color="auto" w:sz="4" w:space="0"/>
              <w:right w:val="single" w:color="auto" w:sz="4" w:space="0"/>
            </w:tcBorders>
            <w:noWrap w:val="0"/>
            <w:vAlign w:val="top"/>
          </w:tcPr>
          <w:p w14:paraId="5762B31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吊车（含驾驶员）</w:t>
            </w:r>
          </w:p>
        </w:tc>
        <w:tc>
          <w:tcPr>
            <w:tcW w:w="1093" w:type="pct"/>
            <w:tcBorders>
              <w:top w:val="single" w:color="auto" w:sz="4" w:space="0"/>
              <w:left w:val="nil"/>
              <w:bottom w:val="single" w:color="auto" w:sz="4" w:space="0"/>
              <w:right w:val="single" w:color="auto" w:sz="4" w:space="0"/>
            </w:tcBorders>
            <w:noWrap w:val="0"/>
            <w:vAlign w:val="top"/>
          </w:tcPr>
          <w:p w14:paraId="2E94ED1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1500</w:t>
            </w:r>
          </w:p>
        </w:tc>
        <w:tc>
          <w:tcPr>
            <w:tcW w:w="914" w:type="pct"/>
            <w:tcBorders>
              <w:top w:val="single" w:color="auto" w:sz="4" w:space="0"/>
              <w:left w:val="nil"/>
              <w:bottom w:val="single" w:color="auto" w:sz="4" w:space="0"/>
              <w:right w:val="single" w:color="auto" w:sz="4" w:space="0"/>
            </w:tcBorders>
            <w:noWrap w:val="0"/>
            <w:vAlign w:val="top"/>
          </w:tcPr>
          <w:p w14:paraId="653F4D6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8吨</w:t>
            </w:r>
          </w:p>
        </w:tc>
        <w:tc>
          <w:tcPr>
            <w:tcW w:w="922" w:type="pct"/>
            <w:vMerge w:val="continue"/>
            <w:tcBorders>
              <w:left w:val="nil"/>
              <w:right w:val="single" w:color="auto" w:sz="4" w:space="0"/>
            </w:tcBorders>
            <w:noWrap w:val="0"/>
            <w:vAlign w:val="top"/>
          </w:tcPr>
          <w:p w14:paraId="1684F75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1E6D03AE">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4D00BAF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728" w:type="pct"/>
            <w:tcBorders>
              <w:top w:val="single" w:color="auto" w:sz="4" w:space="0"/>
              <w:left w:val="nil"/>
              <w:bottom w:val="single" w:color="auto" w:sz="4" w:space="0"/>
              <w:right w:val="single" w:color="auto" w:sz="4" w:space="0"/>
            </w:tcBorders>
            <w:noWrap w:val="0"/>
            <w:vAlign w:val="top"/>
          </w:tcPr>
          <w:p w14:paraId="36C80ED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吊车（含驾驶员）</w:t>
            </w:r>
          </w:p>
        </w:tc>
        <w:tc>
          <w:tcPr>
            <w:tcW w:w="1093" w:type="pct"/>
            <w:tcBorders>
              <w:top w:val="single" w:color="auto" w:sz="4" w:space="0"/>
              <w:left w:val="nil"/>
              <w:bottom w:val="single" w:color="auto" w:sz="4" w:space="0"/>
              <w:right w:val="single" w:color="auto" w:sz="4" w:space="0"/>
            </w:tcBorders>
            <w:noWrap w:val="0"/>
            <w:vAlign w:val="top"/>
          </w:tcPr>
          <w:p w14:paraId="58A7CEE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2750</w:t>
            </w:r>
          </w:p>
        </w:tc>
        <w:tc>
          <w:tcPr>
            <w:tcW w:w="914" w:type="pct"/>
            <w:tcBorders>
              <w:top w:val="single" w:color="auto" w:sz="4" w:space="0"/>
              <w:left w:val="nil"/>
              <w:bottom w:val="single" w:color="auto" w:sz="4" w:space="0"/>
              <w:right w:val="single" w:color="auto" w:sz="4" w:space="0"/>
            </w:tcBorders>
            <w:noWrap w:val="0"/>
            <w:vAlign w:val="top"/>
          </w:tcPr>
          <w:p w14:paraId="3169660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25吨</w:t>
            </w:r>
          </w:p>
        </w:tc>
        <w:tc>
          <w:tcPr>
            <w:tcW w:w="922" w:type="pct"/>
            <w:vMerge w:val="continue"/>
            <w:tcBorders>
              <w:left w:val="nil"/>
              <w:right w:val="single" w:color="auto" w:sz="4" w:space="0"/>
            </w:tcBorders>
            <w:noWrap w:val="0"/>
            <w:vAlign w:val="top"/>
          </w:tcPr>
          <w:p w14:paraId="54626A9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0EEB7953">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1F053F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728" w:type="pct"/>
            <w:tcBorders>
              <w:top w:val="single" w:color="auto" w:sz="4" w:space="0"/>
              <w:left w:val="nil"/>
              <w:bottom w:val="single" w:color="auto" w:sz="4" w:space="0"/>
              <w:right w:val="single" w:color="auto" w:sz="4" w:space="0"/>
            </w:tcBorders>
            <w:noWrap w:val="0"/>
            <w:vAlign w:val="top"/>
          </w:tcPr>
          <w:p w14:paraId="14E1365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吊车（含驾驶员）</w:t>
            </w:r>
          </w:p>
        </w:tc>
        <w:tc>
          <w:tcPr>
            <w:tcW w:w="1093" w:type="pct"/>
            <w:tcBorders>
              <w:top w:val="single" w:color="auto" w:sz="4" w:space="0"/>
              <w:left w:val="nil"/>
              <w:bottom w:val="single" w:color="auto" w:sz="4" w:space="0"/>
              <w:right w:val="single" w:color="auto" w:sz="4" w:space="0"/>
            </w:tcBorders>
            <w:noWrap w:val="0"/>
            <w:vAlign w:val="top"/>
          </w:tcPr>
          <w:p w14:paraId="38E2AB8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4250</w:t>
            </w:r>
          </w:p>
        </w:tc>
        <w:tc>
          <w:tcPr>
            <w:tcW w:w="914" w:type="pct"/>
            <w:tcBorders>
              <w:top w:val="single" w:color="auto" w:sz="4" w:space="0"/>
              <w:left w:val="nil"/>
              <w:bottom w:val="single" w:color="auto" w:sz="4" w:space="0"/>
              <w:right w:val="single" w:color="auto" w:sz="4" w:space="0"/>
            </w:tcBorders>
            <w:noWrap w:val="0"/>
            <w:vAlign w:val="top"/>
          </w:tcPr>
          <w:p w14:paraId="12DF23C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50吨</w:t>
            </w:r>
          </w:p>
        </w:tc>
        <w:tc>
          <w:tcPr>
            <w:tcW w:w="922" w:type="pct"/>
            <w:vMerge w:val="continue"/>
            <w:tcBorders>
              <w:left w:val="nil"/>
              <w:right w:val="single" w:color="auto" w:sz="4" w:space="0"/>
            </w:tcBorders>
            <w:noWrap w:val="0"/>
            <w:vAlign w:val="top"/>
          </w:tcPr>
          <w:p w14:paraId="424A994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7CE4F584">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bottom"/>
          </w:tcPr>
          <w:p w14:paraId="4D49E6B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728" w:type="pct"/>
            <w:tcBorders>
              <w:top w:val="single" w:color="auto" w:sz="4" w:space="0"/>
              <w:left w:val="nil"/>
              <w:bottom w:val="single" w:color="auto" w:sz="4" w:space="0"/>
              <w:right w:val="single" w:color="auto" w:sz="4" w:space="0"/>
            </w:tcBorders>
            <w:noWrap w:val="0"/>
            <w:vAlign w:val="bottom"/>
          </w:tcPr>
          <w:p w14:paraId="62A8D5F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铲车（含驾驶员）（大）</w:t>
            </w:r>
          </w:p>
        </w:tc>
        <w:tc>
          <w:tcPr>
            <w:tcW w:w="1093" w:type="pct"/>
            <w:tcBorders>
              <w:top w:val="single" w:color="auto" w:sz="4" w:space="0"/>
              <w:left w:val="nil"/>
              <w:bottom w:val="single" w:color="auto" w:sz="4" w:space="0"/>
              <w:right w:val="single" w:color="auto" w:sz="4" w:space="0"/>
            </w:tcBorders>
            <w:noWrap w:val="0"/>
            <w:vAlign w:val="bottom"/>
          </w:tcPr>
          <w:p w14:paraId="35B54D9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1900</w:t>
            </w:r>
          </w:p>
        </w:tc>
        <w:tc>
          <w:tcPr>
            <w:tcW w:w="914" w:type="pct"/>
            <w:tcBorders>
              <w:top w:val="single" w:color="auto" w:sz="4" w:space="0"/>
              <w:left w:val="nil"/>
              <w:bottom w:val="single" w:color="auto" w:sz="4" w:space="0"/>
              <w:right w:val="single" w:color="auto" w:sz="4" w:space="0"/>
            </w:tcBorders>
            <w:noWrap w:val="0"/>
            <w:vAlign w:val="bottom"/>
          </w:tcPr>
          <w:p w14:paraId="7206F61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≥50型</w:t>
            </w:r>
          </w:p>
        </w:tc>
        <w:tc>
          <w:tcPr>
            <w:tcW w:w="922" w:type="pct"/>
            <w:vMerge w:val="continue"/>
            <w:tcBorders>
              <w:left w:val="nil"/>
              <w:right w:val="single" w:color="auto" w:sz="4" w:space="0"/>
            </w:tcBorders>
            <w:noWrap w:val="0"/>
            <w:vAlign w:val="top"/>
          </w:tcPr>
          <w:p w14:paraId="085955A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21DDAE87">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bottom"/>
          </w:tcPr>
          <w:p w14:paraId="46DA29C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728" w:type="pct"/>
            <w:tcBorders>
              <w:top w:val="single" w:color="auto" w:sz="4" w:space="0"/>
              <w:left w:val="nil"/>
              <w:bottom w:val="single" w:color="auto" w:sz="4" w:space="0"/>
              <w:right w:val="single" w:color="auto" w:sz="4" w:space="0"/>
            </w:tcBorders>
            <w:noWrap w:val="0"/>
            <w:vAlign w:val="bottom"/>
          </w:tcPr>
          <w:p w14:paraId="2BB7D95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铲车（含驾驶员）（小）</w:t>
            </w:r>
          </w:p>
        </w:tc>
        <w:tc>
          <w:tcPr>
            <w:tcW w:w="1093" w:type="pct"/>
            <w:tcBorders>
              <w:top w:val="single" w:color="auto" w:sz="4" w:space="0"/>
              <w:left w:val="nil"/>
              <w:bottom w:val="single" w:color="auto" w:sz="4" w:space="0"/>
              <w:right w:val="single" w:color="auto" w:sz="4" w:space="0"/>
            </w:tcBorders>
            <w:noWrap w:val="0"/>
            <w:vAlign w:val="bottom"/>
          </w:tcPr>
          <w:p w14:paraId="42093CF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1550</w:t>
            </w:r>
          </w:p>
        </w:tc>
        <w:tc>
          <w:tcPr>
            <w:tcW w:w="914" w:type="pct"/>
            <w:tcBorders>
              <w:top w:val="single" w:color="auto" w:sz="4" w:space="0"/>
              <w:left w:val="nil"/>
              <w:bottom w:val="single" w:color="auto" w:sz="4" w:space="0"/>
              <w:right w:val="single" w:color="auto" w:sz="4" w:space="0"/>
            </w:tcBorders>
            <w:noWrap w:val="0"/>
            <w:vAlign w:val="bottom"/>
          </w:tcPr>
          <w:p w14:paraId="35EC758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＜50型</w:t>
            </w:r>
          </w:p>
        </w:tc>
        <w:tc>
          <w:tcPr>
            <w:tcW w:w="922" w:type="pct"/>
            <w:vMerge w:val="continue"/>
            <w:tcBorders>
              <w:left w:val="nil"/>
              <w:right w:val="single" w:color="auto" w:sz="4" w:space="0"/>
            </w:tcBorders>
            <w:noWrap w:val="0"/>
            <w:vAlign w:val="top"/>
          </w:tcPr>
          <w:p w14:paraId="3E6DB04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0E0B562C">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3F786F1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728" w:type="pct"/>
            <w:tcBorders>
              <w:top w:val="single" w:color="auto" w:sz="4" w:space="0"/>
              <w:left w:val="nil"/>
              <w:bottom w:val="single" w:color="auto" w:sz="4" w:space="0"/>
              <w:right w:val="single" w:color="auto" w:sz="4" w:space="0"/>
            </w:tcBorders>
            <w:noWrap w:val="0"/>
            <w:vAlign w:val="top"/>
          </w:tcPr>
          <w:p w14:paraId="0599841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电锯（含人工）</w:t>
            </w:r>
          </w:p>
        </w:tc>
        <w:tc>
          <w:tcPr>
            <w:tcW w:w="1093" w:type="pct"/>
            <w:tcBorders>
              <w:top w:val="single" w:color="auto" w:sz="4" w:space="0"/>
              <w:left w:val="nil"/>
              <w:bottom w:val="single" w:color="auto" w:sz="4" w:space="0"/>
              <w:right w:val="single" w:color="auto" w:sz="4" w:space="0"/>
            </w:tcBorders>
            <w:noWrap w:val="0"/>
            <w:vAlign w:val="center"/>
          </w:tcPr>
          <w:p w14:paraId="3816092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250</w:t>
            </w:r>
          </w:p>
        </w:tc>
        <w:tc>
          <w:tcPr>
            <w:tcW w:w="914" w:type="pct"/>
            <w:tcBorders>
              <w:top w:val="single" w:color="auto" w:sz="4" w:space="0"/>
              <w:left w:val="nil"/>
              <w:bottom w:val="single" w:color="auto" w:sz="4" w:space="0"/>
              <w:right w:val="single" w:color="auto" w:sz="4" w:space="0"/>
            </w:tcBorders>
            <w:noWrap w:val="0"/>
            <w:vAlign w:val="top"/>
          </w:tcPr>
          <w:p w14:paraId="147638E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　</w:t>
            </w:r>
          </w:p>
        </w:tc>
        <w:tc>
          <w:tcPr>
            <w:tcW w:w="922" w:type="pct"/>
            <w:vMerge w:val="continue"/>
            <w:tcBorders>
              <w:left w:val="nil"/>
              <w:right w:val="single" w:color="auto" w:sz="4" w:space="0"/>
            </w:tcBorders>
            <w:noWrap w:val="0"/>
            <w:vAlign w:val="top"/>
          </w:tcPr>
          <w:p w14:paraId="4419935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7420C071">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1F7BA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728" w:type="pct"/>
            <w:tcBorders>
              <w:top w:val="single" w:color="auto" w:sz="4" w:space="0"/>
              <w:left w:val="nil"/>
              <w:bottom w:val="single" w:color="auto" w:sz="4" w:space="0"/>
              <w:right w:val="single" w:color="auto" w:sz="4" w:space="0"/>
            </w:tcBorders>
            <w:noWrap w:val="0"/>
            <w:vAlign w:val="top"/>
          </w:tcPr>
          <w:p w14:paraId="2DEFC6C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货车（含驾驶员）</w:t>
            </w:r>
          </w:p>
        </w:tc>
        <w:tc>
          <w:tcPr>
            <w:tcW w:w="1093" w:type="pct"/>
            <w:tcBorders>
              <w:top w:val="single" w:color="auto" w:sz="4" w:space="0"/>
              <w:left w:val="nil"/>
              <w:bottom w:val="single" w:color="auto" w:sz="4" w:space="0"/>
              <w:right w:val="single" w:color="auto" w:sz="4" w:space="0"/>
            </w:tcBorders>
            <w:noWrap w:val="0"/>
            <w:vAlign w:val="top"/>
          </w:tcPr>
          <w:p w14:paraId="0FD87B1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800</w:t>
            </w:r>
          </w:p>
        </w:tc>
        <w:tc>
          <w:tcPr>
            <w:tcW w:w="914" w:type="pct"/>
            <w:tcBorders>
              <w:top w:val="single" w:color="auto" w:sz="4" w:space="0"/>
              <w:left w:val="nil"/>
              <w:bottom w:val="single" w:color="auto" w:sz="4" w:space="0"/>
              <w:right w:val="single" w:color="auto" w:sz="4" w:space="0"/>
            </w:tcBorders>
            <w:noWrap w:val="0"/>
            <w:vAlign w:val="bottom"/>
          </w:tcPr>
          <w:p w14:paraId="0C49808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≥3吨</w:t>
            </w:r>
          </w:p>
        </w:tc>
        <w:tc>
          <w:tcPr>
            <w:tcW w:w="922" w:type="pct"/>
            <w:vMerge w:val="continue"/>
            <w:tcBorders>
              <w:left w:val="nil"/>
              <w:right w:val="single" w:color="auto" w:sz="4" w:space="0"/>
            </w:tcBorders>
            <w:noWrap w:val="0"/>
            <w:vAlign w:val="top"/>
          </w:tcPr>
          <w:p w14:paraId="0F88279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21484978">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9AC803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728" w:type="pct"/>
            <w:tcBorders>
              <w:top w:val="single" w:color="auto" w:sz="4" w:space="0"/>
              <w:left w:val="nil"/>
              <w:bottom w:val="single" w:color="auto" w:sz="4" w:space="0"/>
              <w:right w:val="single" w:color="auto" w:sz="4" w:space="0"/>
            </w:tcBorders>
            <w:noWrap w:val="0"/>
            <w:vAlign w:val="top"/>
          </w:tcPr>
          <w:p w14:paraId="77F82E9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货车（含驾驶员）</w:t>
            </w:r>
          </w:p>
        </w:tc>
        <w:tc>
          <w:tcPr>
            <w:tcW w:w="1093" w:type="pct"/>
            <w:tcBorders>
              <w:top w:val="single" w:color="auto" w:sz="4" w:space="0"/>
              <w:left w:val="nil"/>
              <w:bottom w:val="single" w:color="auto" w:sz="4" w:space="0"/>
              <w:right w:val="single" w:color="auto" w:sz="4" w:space="0"/>
            </w:tcBorders>
            <w:noWrap w:val="0"/>
            <w:vAlign w:val="top"/>
          </w:tcPr>
          <w:p w14:paraId="51CEC13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1150</w:t>
            </w:r>
          </w:p>
        </w:tc>
        <w:tc>
          <w:tcPr>
            <w:tcW w:w="914" w:type="pct"/>
            <w:tcBorders>
              <w:top w:val="single" w:color="auto" w:sz="4" w:space="0"/>
              <w:left w:val="nil"/>
              <w:bottom w:val="single" w:color="auto" w:sz="4" w:space="0"/>
              <w:right w:val="single" w:color="auto" w:sz="4" w:space="0"/>
            </w:tcBorders>
            <w:noWrap w:val="0"/>
            <w:vAlign w:val="bottom"/>
          </w:tcPr>
          <w:p w14:paraId="42B75D7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≥5吨</w:t>
            </w:r>
          </w:p>
        </w:tc>
        <w:tc>
          <w:tcPr>
            <w:tcW w:w="922" w:type="pct"/>
            <w:vMerge w:val="continue"/>
            <w:tcBorders>
              <w:left w:val="nil"/>
              <w:right w:val="single" w:color="auto" w:sz="4" w:space="0"/>
            </w:tcBorders>
            <w:noWrap w:val="0"/>
            <w:vAlign w:val="top"/>
          </w:tcPr>
          <w:p w14:paraId="42D9503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4C49D6CF">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72DDB98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20</w:t>
            </w:r>
          </w:p>
        </w:tc>
        <w:tc>
          <w:tcPr>
            <w:tcW w:w="1728" w:type="pct"/>
            <w:tcBorders>
              <w:top w:val="single" w:color="auto" w:sz="4" w:space="0"/>
              <w:left w:val="nil"/>
              <w:bottom w:val="single" w:color="auto" w:sz="4" w:space="0"/>
              <w:right w:val="single" w:color="auto" w:sz="4" w:space="0"/>
            </w:tcBorders>
            <w:noWrap w:val="0"/>
            <w:vAlign w:val="top"/>
          </w:tcPr>
          <w:p w14:paraId="5835D6C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货车（含驾驶员）</w:t>
            </w:r>
          </w:p>
        </w:tc>
        <w:tc>
          <w:tcPr>
            <w:tcW w:w="1093" w:type="pct"/>
            <w:tcBorders>
              <w:top w:val="single" w:color="auto" w:sz="4" w:space="0"/>
              <w:left w:val="nil"/>
              <w:bottom w:val="single" w:color="auto" w:sz="4" w:space="0"/>
              <w:right w:val="single" w:color="auto" w:sz="4" w:space="0"/>
            </w:tcBorders>
            <w:noWrap w:val="0"/>
            <w:vAlign w:val="top"/>
          </w:tcPr>
          <w:p w14:paraId="7144448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1400</w:t>
            </w:r>
          </w:p>
        </w:tc>
        <w:tc>
          <w:tcPr>
            <w:tcW w:w="914" w:type="pct"/>
            <w:tcBorders>
              <w:top w:val="single" w:color="auto" w:sz="4" w:space="0"/>
              <w:left w:val="nil"/>
              <w:bottom w:val="single" w:color="auto" w:sz="4" w:space="0"/>
              <w:right w:val="single" w:color="auto" w:sz="4" w:space="0"/>
            </w:tcBorders>
            <w:noWrap w:val="0"/>
            <w:vAlign w:val="bottom"/>
          </w:tcPr>
          <w:p w14:paraId="6C7DDEC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≥10吨</w:t>
            </w:r>
          </w:p>
        </w:tc>
        <w:tc>
          <w:tcPr>
            <w:tcW w:w="922" w:type="pct"/>
            <w:vMerge w:val="continue"/>
            <w:tcBorders>
              <w:left w:val="nil"/>
              <w:right w:val="single" w:color="auto" w:sz="4" w:space="0"/>
            </w:tcBorders>
            <w:noWrap w:val="0"/>
            <w:vAlign w:val="top"/>
          </w:tcPr>
          <w:p w14:paraId="14746C3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2280638F">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2AD0CFF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21</w:t>
            </w:r>
          </w:p>
        </w:tc>
        <w:tc>
          <w:tcPr>
            <w:tcW w:w="1728" w:type="pct"/>
            <w:tcBorders>
              <w:top w:val="single" w:color="auto" w:sz="4" w:space="0"/>
              <w:left w:val="nil"/>
              <w:bottom w:val="single" w:color="auto" w:sz="4" w:space="0"/>
              <w:right w:val="single" w:color="auto" w:sz="4" w:space="0"/>
            </w:tcBorders>
            <w:noWrap w:val="0"/>
            <w:vAlign w:val="top"/>
          </w:tcPr>
          <w:p w14:paraId="62053C5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工程车（含驾驶员）</w:t>
            </w:r>
          </w:p>
        </w:tc>
        <w:tc>
          <w:tcPr>
            <w:tcW w:w="1093" w:type="pct"/>
            <w:tcBorders>
              <w:top w:val="single" w:color="auto" w:sz="4" w:space="0"/>
              <w:left w:val="nil"/>
              <w:bottom w:val="single" w:color="auto" w:sz="4" w:space="0"/>
              <w:right w:val="single" w:color="auto" w:sz="4" w:space="0"/>
            </w:tcBorders>
            <w:noWrap w:val="0"/>
            <w:vAlign w:val="top"/>
          </w:tcPr>
          <w:p w14:paraId="4D2B0C0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1600</w:t>
            </w:r>
          </w:p>
        </w:tc>
        <w:tc>
          <w:tcPr>
            <w:tcW w:w="914" w:type="pct"/>
            <w:tcBorders>
              <w:top w:val="single" w:color="auto" w:sz="4" w:space="0"/>
              <w:left w:val="nil"/>
              <w:bottom w:val="single" w:color="auto" w:sz="4" w:space="0"/>
              <w:right w:val="single" w:color="auto" w:sz="4" w:space="0"/>
            </w:tcBorders>
            <w:noWrap w:val="0"/>
            <w:vAlign w:val="bottom"/>
          </w:tcPr>
          <w:p w14:paraId="500A293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后四轮</w:t>
            </w:r>
          </w:p>
        </w:tc>
        <w:tc>
          <w:tcPr>
            <w:tcW w:w="922" w:type="pct"/>
            <w:vMerge w:val="continue"/>
            <w:tcBorders>
              <w:left w:val="nil"/>
              <w:right w:val="single" w:color="auto" w:sz="4" w:space="0"/>
            </w:tcBorders>
            <w:noWrap w:val="0"/>
            <w:vAlign w:val="top"/>
          </w:tcPr>
          <w:p w14:paraId="29092D3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158ED8B8">
        <w:tblPrEx>
          <w:tblCellMar>
            <w:top w:w="0" w:type="dxa"/>
            <w:left w:w="108" w:type="dxa"/>
            <w:bottom w:w="0" w:type="dxa"/>
            <w:right w:w="108" w:type="dxa"/>
          </w:tblCellMar>
        </w:tblPrEx>
        <w:trPr>
          <w:trHeight w:val="437" w:hRule="atLeast"/>
        </w:trPr>
        <w:tc>
          <w:tcPr>
            <w:tcW w:w="341" w:type="pct"/>
            <w:tcBorders>
              <w:top w:val="single" w:color="auto" w:sz="4" w:space="0"/>
              <w:left w:val="single" w:color="auto" w:sz="4" w:space="0"/>
              <w:bottom w:val="single" w:color="auto" w:sz="4" w:space="0"/>
              <w:right w:val="single" w:color="auto" w:sz="4" w:space="0"/>
            </w:tcBorders>
            <w:noWrap w:val="0"/>
            <w:vAlign w:val="top"/>
          </w:tcPr>
          <w:p w14:paraId="472A9C1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22</w:t>
            </w:r>
          </w:p>
        </w:tc>
        <w:tc>
          <w:tcPr>
            <w:tcW w:w="1728" w:type="pct"/>
            <w:tcBorders>
              <w:top w:val="single" w:color="auto" w:sz="4" w:space="0"/>
              <w:left w:val="nil"/>
              <w:bottom w:val="single" w:color="auto" w:sz="4" w:space="0"/>
              <w:right w:val="single" w:color="auto" w:sz="4" w:space="0"/>
            </w:tcBorders>
            <w:noWrap w:val="0"/>
            <w:vAlign w:val="top"/>
          </w:tcPr>
          <w:p w14:paraId="56DF434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工程车（含驾驶员）</w:t>
            </w:r>
          </w:p>
        </w:tc>
        <w:tc>
          <w:tcPr>
            <w:tcW w:w="1093" w:type="pct"/>
            <w:tcBorders>
              <w:top w:val="single" w:color="auto" w:sz="4" w:space="0"/>
              <w:left w:val="nil"/>
              <w:bottom w:val="single" w:color="auto" w:sz="4" w:space="0"/>
              <w:right w:val="single" w:color="auto" w:sz="4" w:space="0"/>
            </w:tcBorders>
            <w:noWrap w:val="0"/>
            <w:vAlign w:val="top"/>
          </w:tcPr>
          <w:p w14:paraId="3597E1DA">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2000</w:t>
            </w:r>
          </w:p>
        </w:tc>
        <w:tc>
          <w:tcPr>
            <w:tcW w:w="914" w:type="pct"/>
            <w:tcBorders>
              <w:top w:val="single" w:color="auto" w:sz="4" w:space="0"/>
              <w:left w:val="nil"/>
              <w:bottom w:val="single" w:color="auto" w:sz="4" w:space="0"/>
              <w:right w:val="single" w:color="auto" w:sz="4" w:space="0"/>
            </w:tcBorders>
            <w:noWrap w:val="0"/>
            <w:vAlign w:val="bottom"/>
          </w:tcPr>
          <w:p w14:paraId="0FC20BF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后八轮</w:t>
            </w:r>
          </w:p>
        </w:tc>
        <w:tc>
          <w:tcPr>
            <w:tcW w:w="922" w:type="pct"/>
            <w:vMerge w:val="continue"/>
            <w:tcBorders>
              <w:left w:val="nil"/>
              <w:right w:val="single" w:color="auto" w:sz="4" w:space="0"/>
            </w:tcBorders>
            <w:noWrap w:val="0"/>
            <w:vAlign w:val="top"/>
          </w:tcPr>
          <w:p w14:paraId="77E9418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2"/>
                <w:szCs w:val="22"/>
                <w:highlight w:val="none"/>
              </w:rPr>
            </w:pPr>
          </w:p>
        </w:tc>
      </w:tr>
      <w:tr w14:paraId="6F8A75BF">
        <w:tblPrEx>
          <w:tblCellMar>
            <w:top w:w="0" w:type="dxa"/>
            <w:left w:w="108" w:type="dxa"/>
            <w:bottom w:w="0" w:type="dxa"/>
            <w:right w:w="108" w:type="dxa"/>
          </w:tblCellMar>
        </w:tblPrEx>
        <w:trPr>
          <w:trHeight w:val="709"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14:paraId="34B073B5">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p>
          <w:p w14:paraId="751D7EBD">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1.以上涉及机械设备、车辆等，报价须含人工、运输、驾驶员等一切费用。</w:t>
            </w:r>
            <w:r>
              <w:rPr>
                <w:rFonts w:hint="eastAsia"/>
                <w:color w:val="000000" w:themeColor="text1"/>
                <w:highlight w:val="none"/>
                <w:lang w:val="en-US" w:eastAsia="zh-CN"/>
                <w14:textFill>
                  <w14:solidFill>
                    <w14:schemeClr w14:val="tx1"/>
                  </w14:solidFill>
                </w14:textFill>
              </w:rPr>
              <w:t>不足4小时的按0.5个工日或台班计。</w:t>
            </w:r>
          </w:p>
          <w:p w14:paraId="245909ED">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b/>
                <w:bCs/>
                <w:color w:val="auto"/>
                <w:kern w:val="0"/>
                <w:sz w:val="22"/>
                <w:szCs w:val="22"/>
                <w:highlight w:val="none"/>
              </w:rPr>
              <w:t>本项目中标单价=单价基准价*折扣率（折扣率=100%-让利率）</w:t>
            </w:r>
            <w:r>
              <w:rPr>
                <w:rFonts w:hint="eastAsia" w:ascii="宋体" w:hAnsi="宋体" w:eastAsia="宋体" w:cs="宋体"/>
                <w:color w:val="auto"/>
                <w:kern w:val="0"/>
                <w:sz w:val="22"/>
                <w:szCs w:val="22"/>
                <w:highlight w:val="none"/>
              </w:rPr>
              <w:t>。</w:t>
            </w:r>
          </w:p>
          <w:p w14:paraId="5F1D7818">
            <w:pPr>
              <w:keepNext w:val="0"/>
              <w:keepLines w:val="0"/>
              <w:pageBreakBefore w:val="0"/>
              <w:kinsoku/>
              <w:wordWrap/>
              <w:overflowPunct/>
              <w:topLinePunct w:val="0"/>
              <w:autoSpaceDE/>
              <w:autoSpaceDN/>
              <w:bidi w:val="0"/>
              <w:adjustRightInd/>
              <w:spacing w:line="400" w:lineRule="exact"/>
              <w:jc w:val="left"/>
              <w:textAlignment w:val="auto"/>
              <w:rPr>
                <w:rFonts w:hint="default" w:eastAsia="宋体"/>
                <w:highlight w:val="none"/>
                <w:lang w:val="en-US" w:eastAsia="zh-CN"/>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b/>
                <w:bCs/>
                <w:color w:val="auto"/>
                <w:kern w:val="0"/>
                <w:sz w:val="22"/>
                <w:szCs w:val="22"/>
                <w:highlight w:val="none"/>
                <w:lang w:val="en-US" w:eastAsia="zh-CN"/>
              </w:rPr>
              <w:t>本项目采购预算为</w:t>
            </w:r>
            <w:r>
              <w:rPr>
                <w:rFonts w:hint="eastAsia" w:ascii="宋体" w:hAnsi="宋体" w:cs="宋体"/>
                <w:b/>
                <w:bCs/>
                <w:color w:val="auto"/>
                <w:kern w:val="0"/>
                <w:sz w:val="22"/>
                <w:szCs w:val="22"/>
                <w:highlight w:val="none"/>
                <w:lang w:val="en-US" w:eastAsia="zh-CN"/>
              </w:rPr>
              <w:t>400</w:t>
            </w:r>
            <w:r>
              <w:rPr>
                <w:rFonts w:hint="eastAsia" w:ascii="宋体" w:hAnsi="宋体" w:eastAsia="宋体" w:cs="宋体"/>
                <w:b/>
                <w:bCs/>
                <w:color w:val="auto"/>
                <w:kern w:val="0"/>
                <w:sz w:val="22"/>
                <w:szCs w:val="22"/>
                <w:highlight w:val="none"/>
                <w:lang w:val="en-US" w:eastAsia="zh-CN"/>
              </w:rPr>
              <w:t>万元</w:t>
            </w:r>
            <w:r>
              <w:rPr>
                <w:rFonts w:hint="eastAsia" w:ascii="宋体" w:hAnsi="宋体" w:eastAsia="宋体" w:cs="宋体"/>
                <w:color w:val="auto"/>
                <w:kern w:val="0"/>
                <w:sz w:val="22"/>
                <w:szCs w:val="22"/>
                <w:highlight w:val="none"/>
                <w:lang w:val="en-US" w:eastAsia="zh-CN"/>
              </w:rPr>
              <w:t>。</w:t>
            </w:r>
          </w:p>
        </w:tc>
      </w:tr>
    </w:tbl>
    <w:p w14:paraId="2F18958A">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p>
    <w:p w14:paraId="37A03491">
      <w:pPr>
        <w:keepNext w:val="0"/>
        <w:keepLines w:val="0"/>
        <w:pageBreakBefore w:val="0"/>
        <w:numPr>
          <w:ilvl w:val="0"/>
          <w:numId w:val="44"/>
        </w:numPr>
        <w:tabs>
          <w:tab w:val="left" w:pos="540"/>
        </w:tabs>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相关要求</w:t>
      </w:r>
    </w:p>
    <w:p w14:paraId="194CB97A">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
          <w:bCs w:val="0"/>
          <w:sz w:val="22"/>
          <w:szCs w:val="22"/>
          <w:highlight w:val="none"/>
        </w:rPr>
      </w:pPr>
      <w:r>
        <w:rPr>
          <w:rFonts w:hint="eastAsia" w:ascii="楷体_GB2312" w:hAnsi="Arial" w:eastAsia="楷体_GB2312" w:cs="Arial"/>
          <w:b w:val="0"/>
          <w:bCs w:val="0"/>
          <w:kern w:val="2"/>
          <w:sz w:val="22"/>
          <w:szCs w:val="22"/>
          <w:highlight w:val="none"/>
          <w:lang w:val="en-US" w:eastAsia="zh-CN" w:bidi="ar-SA"/>
        </w:rPr>
        <w:t>1.</w:t>
      </w:r>
      <w:r>
        <w:rPr>
          <w:rFonts w:hint="eastAsia" w:ascii="宋体" w:hAnsi="宋体" w:eastAsia="宋体" w:cs="宋体"/>
          <w:b/>
          <w:bCs w:val="0"/>
          <w:sz w:val="22"/>
          <w:szCs w:val="22"/>
          <w:highlight w:val="none"/>
        </w:rPr>
        <w:t>本项目采用折扣率报价，根据服务内容附表单价基准价报折扣率（折扣率=100%-让利率）。最高限价为折扣率100%。如投标人所报折扣率高于单价基准价的折扣率100%，按无效标处理。</w:t>
      </w:r>
    </w:p>
    <w:p w14:paraId="6B93D57A">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rPr>
      </w:pPr>
      <w:r>
        <w:rPr>
          <w:rFonts w:hint="eastAsia" w:ascii="宋体" w:hAnsi="宋体" w:eastAsia="宋体" w:cs="宋体"/>
          <w:b w:val="0"/>
          <w:bCs/>
          <w:kern w:val="2"/>
          <w:sz w:val="22"/>
          <w:szCs w:val="22"/>
          <w:highlight w:val="none"/>
          <w:lang w:val="en-US" w:eastAsia="zh-CN" w:bidi="ar-SA"/>
        </w:rPr>
        <w:t>2.</w:t>
      </w:r>
      <w:r>
        <w:rPr>
          <w:rFonts w:hint="eastAsia" w:ascii="宋体" w:hAnsi="宋体" w:eastAsia="宋体" w:cs="宋体"/>
          <w:bCs/>
          <w:sz w:val="22"/>
          <w:szCs w:val="22"/>
          <w:highlight w:val="none"/>
        </w:rPr>
        <w:t>投标人的报价应为承包完成本次项目需完成全部工作所发生的所有费用，并承担一切风险责任。投标人应结合本项目特点，市场行情及投标人自身的技术，管理水平，竞争能力，确定最终报价。</w:t>
      </w:r>
    </w:p>
    <w:p w14:paraId="49188F6F">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rPr>
      </w:pPr>
      <w:r>
        <w:rPr>
          <w:rFonts w:hint="eastAsia" w:ascii="宋体" w:hAnsi="宋体" w:eastAsia="宋体" w:cs="宋体"/>
          <w:b w:val="0"/>
          <w:bCs/>
          <w:kern w:val="2"/>
          <w:sz w:val="22"/>
          <w:szCs w:val="22"/>
          <w:highlight w:val="none"/>
          <w:lang w:val="en-US" w:eastAsia="zh-CN" w:bidi="ar-SA"/>
        </w:rPr>
        <w:t>3.</w:t>
      </w:r>
      <w:r>
        <w:rPr>
          <w:rFonts w:hint="eastAsia" w:ascii="宋体" w:hAnsi="宋体" w:eastAsia="宋体" w:cs="宋体"/>
          <w:bCs/>
          <w:sz w:val="22"/>
          <w:szCs w:val="22"/>
          <w:highlight w:val="none"/>
        </w:rPr>
        <w:t>投标人承诺在承包服务期内，各项成交单价不变，并按采购人要求及时提供每次服务所需人数及性能良好的车辆，无条件接受采购人安排。</w:t>
      </w:r>
    </w:p>
    <w:p w14:paraId="08212F19">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rPr>
      </w:pPr>
      <w:r>
        <w:rPr>
          <w:rFonts w:hint="eastAsia" w:ascii="宋体" w:hAnsi="宋体" w:eastAsia="宋体" w:cs="宋体"/>
          <w:b w:val="0"/>
          <w:bCs/>
          <w:kern w:val="2"/>
          <w:sz w:val="22"/>
          <w:szCs w:val="22"/>
          <w:highlight w:val="none"/>
          <w:lang w:val="en-US" w:eastAsia="zh-CN" w:bidi="ar-SA"/>
        </w:rPr>
        <w:t>4.</w:t>
      </w:r>
      <w:r>
        <w:rPr>
          <w:rFonts w:hint="eastAsia" w:ascii="宋体" w:hAnsi="宋体" w:eastAsia="宋体" w:cs="宋体"/>
          <w:bCs/>
          <w:sz w:val="22"/>
          <w:szCs w:val="22"/>
          <w:highlight w:val="none"/>
        </w:rPr>
        <w:t>如采购人需要多名工人（3人以上）的，成交人必须指定一名具体负责人，并服从采购人的指挥。</w:t>
      </w:r>
    </w:p>
    <w:p w14:paraId="58C1D354">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rPr>
      </w:pPr>
      <w:r>
        <w:rPr>
          <w:rFonts w:hint="eastAsia" w:ascii="宋体" w:hAnsi="宋体" w:eastAsia="宋体" w:cs="宋体"/>
          <w:b w:val="0"/>
          <w:bCs/>
          <w:kern w:val="2"/>
          <w:sz w:val="22"/>
          <w:szCs w:val="22"/>
          <w:highlight w:val="none"/>
          <w:lang w:val="en-US" w:eastAsia="zh-CN" w:bidi="ar-SA"/>
        </w:rPr>
        <w:t>5.</w:t>
      </w:r>
      <w:r>
        <w:rPr>
          <w:rFonts w:hint="eastAsia" w:ascii="宋体" w:hAnsi="宋体" w:eastAsia="宋体" w:cs="宋体"/>
          <w:bCs/>
          <w:sz w:val="22"/>
          <w:szCs w:val="22"/>
          <w:highlight w:val="none"/>
        </w:rPr>
        <w:t>投标人承诺在承包服务期内，在执行事务过程中，加强消除现场风险隐患，全力确保现场安全，并做好保密工作。</w:t>
      </w:r>
    </w:p>
    <w:p w14:paraId="027DC9D5">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rPr>
      </w:pPr>
      <w:r>
        <w:rPr>
          <w:rFonts w:hint="eastAsia" w:ascii="宋体" w:hAnsi="宋体" w:eastAsia="宋体" w:cs="宋体"/>
          <w:b w:val="0"/>
          <w:bCs/>
          <w:kern w:val="2"/>
          <w:sz w:val="22"/>
          <w:szCs w:val="22"/>
          <w:highlight w:val="none"/>
          <w:lang w:val="en-US" w:eastAsia="zh-CN" w:bidi="ar-SA"/>
        </w:rPr>
        <w:t>6.</w:t>
      </w:r>
      <w:r>
        <w:rPr>
          <w:rFonts w:hint="eastAsia" w:ascii="宋体" w:hAnsi="宋体" w:eastAsia="宋体" w:cs="宋体"/>
          <w:bCs/>
          <w:sz w:val="22"/>
          <w:szCs w:val="22"/>
          <w:highlight w:val="none"/>
        </w:rPr>
        <w:t>响应时间：接到采购人通知后在半小时内作出响应，并在指定时间达到现场。</w:t>
      </w:r>
    </w:p>
    <w:p w14:paraId="06A0675C">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ascii="宋体" w:hAnsi="宋体" w:eastAsia="宋体" w:cs="宋体"/>
          <w:bCs/>
          <w:sz w:val="22"/>
          <w:szCs w:val="22"/>
          <w:highlight w:val="none"/>
          <w:lang w:val="en-US" w:eastAsia="zh-CN"/>
        </w:rPr>
      </w:pPr>
      <w:r>
        <w:rPr>
          <w:rFonts w:hint="eastAsia" w:ascii="宋体" w:hAnsi="宋体" w:eastAsia="宋体" w:cs="宋体"/>
          <w:b w:val="0"/>
          <w:bCs/>
          <w:kern w:val="2"/>
          <w:sz w:val="22"/>
          <w:szCs w:val="22"/>
          <w:highlight w:val="none"/>
          <w:lang w:val="en-US" w:eastAsia="zh-CN" w:bidi="ar-SA"/>
        </w:rPr>
        <w:t>7.</w:t>
      </w:r>
      <w:r>
        <w:rPr>
          <w:rFonts w:hint="eastAsia" w:ascii="宋体" w:hAnsi="宋体" w:eastAsia="宋体" w:cs="宋体"/>
          <w:bCs/>
          <w:sz w:val="22"/>
          <w:szCs w:val="22"/>
          <w:highlight w:val="none"/>
          <w:lang w:val="en-US" w:eastAsia="zh-CN"/>
        </w:rPr>
        <w:t>▲中标人中标后出现三次及以上机具不到位等自身原因造成采购人损失的，采购人有权解除合同，并不赔偿任何损失。</w:t>
      </w:r>
    </w:p>
    <w:p w14:paraId="6D2B2F80">
      <w:pPr>
        <w:keepNext w:val="0"/>
        <w:keepLines w:val="0"/>
        <w:pageBreakBefore w:val="0"/>
        <w:numPr>
          <w:ilvl w:val="0"/>
          <w:numId w:val="0"/>
        </w:numPr>
        <w:tabs>
          <w:tab w:val="left" w:pos="540"/>
        </w:tabs>
        <w:kinsoku/>
        <w:wordWrap/>
        <w:overflowPunct/>
        <w:topLinePunct w:val="0"/>
        <w:autoSpaceDE/>
        <w:autoSpaceDN/>
        <w:bidi w:val="0"/>
        <w:adjustRightInd/>
        <w:spacing w:line="400" w:lineRule="exact"/>
        <w:ind w:left="420" w:leftChars="0" w:hanging="420" w:firstLineChars="0"/>
        <w:textAlignment w:val="auto"/>
        <w:rPr>
          <w:rFonts w:hint="eastAsia"/>
          <w:highlight w:val="none"/>
          <w:lang w:val="en-US" w:eastAsia="zh-CN"/>
        </w:rPr>
      </w:pPr>
      <w:r>
        <w:rPr>
          <w:rFonts w:hint="eastAsia" w:ascii="宋体" w:hAnsi="宋体" w:eastAsia="宋体" w:cs="宋体"/>
          <w:b w:val="0"/>
          <w:bCs/>
          <w:kern w:val="2"/>
          <w:sz w:val="22"/>
          <w:szCs w:val="22"/>
          <w:highlight w:val="none"/>
          <w:lang w:val="en-US" w:eastAsia="zh-CN" w:bidi="ar-SA"/>
        </w:rPr>
        <w:t>8.本项目为单价合同，承包服务期限自合同签订之日起</w:t>
      </w:r>
      <w:r>
        <w:rPr>
          <w:rFonts w:hint="eastAsia" w:ascii="宋体" w:hAnsi="宋体" w:cs="宋体"/>
          <w:b w:val="0"/>
          <w:bCs/>
          <w:kern w:val="2"/>
          <w:sz w:val="22"/>
          <w:szCs w:val="22"/>
          <w:highlight w:val="none"/>
          <w:lang w:val="en-US" w:eastAsia="zh-CN" w:bidi="ar-SA"/>
        </w:rPr>
        <w:t>3</w:t>
      </w:r>
      <w:r>
        <w:rPr>
          <w:rFonts w:hint="eastAsia" w:ascii="宋体" w:hAnsi="宋体" w:eastAsia="宋体" w:cs="宋体"/>
          <w:b w:val="0"/>
          <w:bCs/>
          <w:kern w:val="2"/>
          <w:sz w:val="22"/>
          <w:szCs w:val="22"/>
          <w:highlight w:val="none"/>
          <w:lang w:val="en-US" w:eastAsia="zh-CN" w:bidi="ar-SA"/>
        </w:rPr>
        <w:t>年，如服务期限未到，财政预算金额已支付完毕，合同生效至本次预算金额支付完毕止</w:t>
      </w:r>
      <w:r>
        <w:rPr>
          <w:rFonts w:hint="eastAsia" w:ascii="宋体" w:hAnsi="宋体" w:cs="宋体"/>
          <w:b w:val="0"/>
          <w:bCs/>
          <w:kern w:val="2"/>
          <w:sz w:val="22"/>
          <w:szCs w:val="22"/>
          <w:highlight w:val="none"/>
          <w:lang w:val="en-US" w:eastAsia="zh-CN" w:bidi="ar-SA"/>
        </w:rPr>
        <w:t>；</w:t>
      </w:r>
      <w:r>
        <w:rPr>
          <w:rFonts w:hint="eastAsia"/>
          <w:highlight w:val="none"/>
        </w:rPr>
        <w:t>如服务期限已到，财政预算金额未使用完，则合同生效至本项目服务期限完毕止。</w:t>
      </w:r>
    </w:p>
    <w:p w14:paraId="79C0AAC0">
      <w:pPr>
        <w:keepNext w:val="0"/>
        <w:keepLines w:val="0"/>
        <w:pageBreakBefore w:val="0"/>
        <w:widowControl/>
        <w:kinsoku/>
        <w:wordWrap/>
        <w:overflowPunct/>
        <w:topLinePunct w:val="0"/>
        <w:autoSpaceDE/>
        <w:autoSpaceDN/>
        <w:bidi w:val="0"/>
        <w:adjustRightInd/>
        <w:spacing w:line="400" w:lineRule="exact"/>
        <w:ind w:firstLine="220" w:firstLineChars="1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三</w:t>
      </w:r>
      <w:r>
        <w:rPr>
          <w:rFonts w:hint="eastAsia" w:ascii="宋体" w:hAnsi="宋体" w:eastAsia="宋体" w:cs="宋体"/>
          <w:bCs/>
          <w:color w:val="auto"/>
          <w:kern w:val="0"/>
          <w:sz w:val="22"/>
          <w:szCs w:val="22"/>
          <w:highlight w:val="none"/>
        </w:rPr>
        <w:t>、付款方式：</w:t>
      </w:r>
    </w:p>
    <w:p w14:paraId="4C469848">
      <w:pPr>
        <w:keepNext w:val="0"/>
        <w:keepLines w:val="0"/>
        <w:pageBreakBefore w:val="0"/>
        <w:widowControl/>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本项目采用先服务后支付的办法。每季度服务结束后采购人向成交人支付上季度服务费。</w:t>
      </w:r>
    </w:p>
    <w:p w14:paraId="4678CAC2">
      <w:pPr>
        <w:widowControl/>
        <w:snapToGrid w:val="0"/>
        <w:spacing w:line="460" w:lineRule="exact"/>
        <w:ind w:firstLine="220" w:firstLineChars="100"/>
        <w:rPr>
          <w:rFonts w:ascii="宋体" w:hAnsi="宋体"/>
          <w:color w:val="auto"/>
          <w:sz w:val="22"/>
          <w:highlight w:val="none"/>
          <w:u w:val="single"/>
        </w:rPr>
      </w:pPr>
    </w:p>
    <w:p w14:paraId="1257D7E1">
      <w:pPr>
        <w:widowControl/>
        <w:spacing w:before="60" w:after="60" w:line="400" w:lineRule="exact"/>
        <w:ind w:left="424" w:leftChars="202" w:right="60" w:firstLine="720" w:firstLineChars="200"/>
        <w:jc w:val="center"/>
        <w:rPr>
          <w:rFonts w:ascii="宋体" w:hAnsi="宋体" w:cs="宋体"/>
          <w:sz w:val="36"/>
          <w:szCs w:val="36"/>
          <w:highlight w:val="none"/>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1645E953">
      <w:pPr>
        <w:rPr>
          <w:rFonts w:ascii="宋体" w:hAnsi="宋体" w:cs="宋体"/>
          <w:sz w:val="22"/>
          <w:szCs w:val="22"/>
          <w:highlight w:val="none"/>
        </w:rPr>
      </w:pPr>
      <w:bookmarkStart w:id="177" w:name="_Toc221423624"/>
      <w:bookmarkStart w:id="178" w:name="_Toc221356956"/>
      <w:bookmarkStart w:id="179" w:name="_Toc245722286"/>
      <w:bookmarkStart w:id="180" w:name="_Toc249758719"/>
      <w:bookmarkStart w:id="181" w:name="_Toc246261270"/>
      <w:bookmarkStart w:id="182" w:name="_Toc221356892"/>
      <w:bookmarkStart w:id="183" w:name="_Toc222114884"/>
      <w:bookmarkStart w:id="184" w:name="_Toc262105509"/>
      <w:bookmarkStart w:id="185" w:name="_Toc249758870"/>
      <w:bookmarkStart w:id="186" w:name="_Toc241404207"/>
      <w:bookmarkStart w:id="187" w:name="_Toc239145359"/>
      <w:bookmarkStart w:id="188" w:name="_Toc245191319"/>
      <w:bookmarkStart w:id="189" w:name="_Toc249758718"/>
      <w:bookmarkStart w:id="190" w:name="_Toc221374631"/>
      <w:bookmarkStart w:id="191" w:name="_Toc223716003"/>
      <w:bookmarkStart w:id="192" w:name="_Toc262049424"/>
      <w:r>
        <w:rPr>
          <w:rFonts w:hint="eastAsia" w:ascii="宋体" w:hAnsi="宋体" w:cs="宋体"/>
          <w:sz w:val="22"/>
          <w:szCs w:val="22"/>
          <w:highlight w:val="none"/>
        </w:rPr>
        <w:br w:type="page"/>
      </w:r>
    </w:p>
    <w:p w14:paraId="6EA024DE">
      <w:pPr>
        <w:pStyle w:val="6"/>
        <w:rPr>
          <w:rFonts w:ascii="宋体" w:hAnsi="宋体" w:eastAsia="宋体" w:cs="宋体"/>
          <w:sz w:val="36"/>
          <w:szCs w:val="36"/>
          <w:highlight w:val="none"/>
        </w:rPr>
      </w:pPr>
      <w:bookmarkStart w:id="193" w:name="_Toc190"/>
      <w:r>
        <w:rPr>
          <w:rFonts w:hint="eastAsia" w:ascii="宋体" w:hAnsi="宋体" w:eastAsia="宋体" w:cs="宋体"/>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sz w:val="36"/>
          <w:szCs w:val="36"/>
          <w:highlight w:val="none"/>
        </w:rPr>
        <w:t>评标原则及方法</w:t>
      </w:r>
      <w:bookmarkEnd w:id="193"/>
    </w:p>
    <w:p w14:paraId="55D2D14F">
      <w:pPr>
        <w:spacing w:line="420" w:lineRule="exact"/>
        <w:ind w:left="439" w:leftChars="209"/>
        <w:rPr>
          <w:rFonts w:ascii="宋体" w:hAnsi="宋体" w:cs="宋体"/>
          <w:b/>
          <w:sz w:val="22"/>
          <w:szCs w:val="22"/>
          <w:highlight w:val="none"/>
        </w:rPr>
      </w:pPr>
      <w:r>
        <w:rPr>
          <w:rFonts w:hint="eastAsia" w:ascii="宋体" w:hAnsi="宋体" w:cs="宋体"/>
          <w:b/>
          <w:sz w:val="22"/>
          <w:szCs w:val="22"/>
          <w:highlight w:val="none"/>
        </w:rPr>
        <w:t>据《中华人民共和国政府采购法》等相关法规特制定以下评标办法。</w:t>
      </w:r>
    </w:p>
    <w:p w14:paraId="003AB374">
      <w:pPr>
        <w:pStyle w:val="3"/>
        <w:spacing w:before="120" w:beforeLines="50" w:afterLines="50"/>
        <w:rPr>
          <w:rFonts w:ascii="宋体" w:hAnsi="宋体" w:cs="宋体"/>
          <w:b/>
          <w:highlight w:val="none"/>
        </w:rPr>
      </w:pPr>
      <w:bookmarkStart w:id="194" w:name="_Toc221356961"/>
      <w:bookmarkStart w:id="195" w:name="_Toc221356898"/>
      <w:r>
        <w:rPr>
          <w:rFonts w:hint="eastAsia" w:ascii="宋体" w:hAnsi="宋体" w:cs="宋体"/>
          <w:b/>
          <w:highlight w:val="none"/>
        </w:rPr>
        <w:t>一. 总  则</w:t>
      </w:r>
      <w:bookmarkEnd w:id="194"/>
      <w:bookmarkEnd w:id="195"/>
    </w:p>
    <w:p w14:paraId="751B4A7B">
      <w:pPr>
        <w:spacing w:line="420" w:lineRule="exact"/>
        <w:ind w:left="439" w:leftChars="209"/>
        <w:rPr>
          <w:rFonts w:ascii="宋体" w:hAnsi="宋体" w:cs="宋体"/>
          <w:sz w:val="22"/>
          <w:szCs w:val="22"/>
          <w:highlight w:val="none"/>
        </w:rPr>
      </w:pPr>
      <w:r>
        <w:rPr>
          <w:rFonts w:hint="eastAsia" w:ascii="宋体" w:hAnsi="宋体" w:cs="宋体"/>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124C4E9C">
      <w:pPr>
        <w:spacing w:line="420" w:lineRule="exact"/>
        <w:rPr>
          <w:rFonts w:ascii="宋体" w:hAnsi="宋体" w:cs="宋体"/>
          <w:b/>
          <w:sz w:val="22"/>
          <w:highlight w:val="none"/>
        </w:rPr>
      </w:pPr>
      <w:r>
        <w:rPr>
          <w:rFonts w:hint="eastAsia" w:ascii="宋体" w:hAnsi="宋体" w:cs="宋体"/>
          <w:b/>
          <w:sz w:val="22"/>
          <w:highlight w:val="none"/>
        </w:rPr>
        <w:t>二、评标组织</w:t>
      </w:r>
    </w:p>
    <w:p w14:paraId="3154C954">
      <w:pPr>
        <w:spacing w:line="420" w:lineRule="exact"/>
        <w:ind w:left="439" w:leftChars="209"/>
        <w:rPr>
          <w:rFonts w:ascii="宋体" w:hAnsi="宋体" w:cs="宋体"/>
          <w:sz w:val="22"/>
          <w:szCs w:val="22"/>
          <w:highlight w:val="none"/>
        </w:rPr>
      </w:pPr>
      <w:r>
        <w:rPr>
          <w:rFonts w:hint="eastAsia" w:ascii="宋体" w:hAnsi="宋体" w:cs="宋体"/>
          <w:sz w:val="22"/>
          <w:szCs w:val="22"/>
          <w:highlight w:val="none"/>
        </w:rPr>
        <w:t>评标工作由招标人依法组建的评标委员会负责，评标全过程由有关部门指导监督。</w:t>
      </w:r>
    </w:p>
    <w:p w14:paraId="6A4A40A0">
      <w:pPr>
        <w:spacing w:line="420" w:lineRule="exact"/>
        <w:rPr>
          <w:rFonts w:ascii="宋体" w:hAnsi="宋体" w:cs="宋体"/>
          <w:b/>
          <w:sz w:val="22"/>
          <w:highlight w:val="none"/>
        </w:rPr>
      </w:pPr>
      <w:r>
        <w:rPr>
          <w:rFonts w:hint="eastAsia" w:ascii="宋体" w:hAnsi="宋体" w:cs="宋体"/>
          <w:b/>
          <w:sz w:val="22"/>
          <w:highlight w:val="none"/>
        </w:rPr>
        <w:t>三、评标办法</w:t>
      </w:r>
    </w:p>
    <w:p w14:paraId="1AAB32DF">
      <w:pPr>
        <w:spacing w:line="400" w:lineRule="exact"/>
        <w:ind w:left="439" w:leftChars="209"/>
        <w:rPr>
          <w:rFonts w:ascii="宋体" w:hAnsi="宋体" w:cs="宋体"/>
          <w:b/>
          <w:sz w:val="22"/>
          <w:highlight w:val="none"/>
        </w:rPr>
      </w:pPr>
      <w:r>
        <w:rPr>
          <w:rFonts w:hint="eastAsia" w:ascii="宋体" w:hAnsi="宋体" w:cs="宋体"/>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Times New Roman" w:hAnsi="Times New Roman" w:eastAsia="宋体" w:cs="Times New Roman"/>
          <w:b/>
          <w:color w:val="000000" w:themeColor="text1"/>
          <w:sz w:val="22"/>
          <w:szCs w:val="22"/>
          <w:highlight w:val="none"/>
          <w14:textFill>
            <w14:solidFill>
              <w14:schemeClr w14:val="tx1"/>
            </w14:solidFill>
          </w14:textFill>
        </w:rPr>
        <w:t>根据采购要求，总分设定为100分；其中商务技术文件</w:t>
      </w:r>
      <w:r>
        <w:rPr>
          <w:rFonts w:hint="eastAsia" w:cs="Times New Roman"/>
          <w:b/>
          <w:color w:val="000000" w:themeColor="text1"/>
          <w:sz w:val="22"/>
          <w:szCs w:val="22"/>
          <w:highlight w:val="none"/>
          <w:lang w:val="en-US" w:eastAsia="zh-CN"/>
          <w14:textFill>
            <w14:solidFill>
              <w14:schemeClr w14:val="tx1"/>
            </w14:solidFill>
          </w14:textFill>
        </w:rPr>
        <w:t>7</w:t>
      </w:r>
      <w:r>
        <w:rPr>
          <w:rFonts w:hint="eastAsia" w:ascii="Times New Roman" w:hAnsi="Times New Roman" w:eastAsia="宋体" w:cs="Times New Roman"/>
          <w:b/>
          <w:color w:val="000000" w:themeColor="text1"/>
          <w:sz w:val="22"/>
          <w:szCs w:val="22"/>
          <w:highlight w:val="none"/>
          <w:lang w:val="en-US" w:eastAsia="zh-CN"/>
          <w14:textFill>
            <w14:solidFill>
              <w14:schemeClr w14:val="tx1"/>
            </w14:solidFill>
          </w14:textFill>
        </w:rPr>
        <w:t>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分，报价文件（报价）</w:t>
      </w:r>
      <w:r>
        <w:rPr>
          <w:rFonts w:hint="eastAsia" w:cs="Times New Roman"/>
          <w:b/>
          <w:color w:val="000000" w:themeColor="text1"/>
          <w:sz w:val="22"/>
          <w:szCs w:val="22"/>
          <w:highlight w:val="none"/>
          <w:lang w:val="en-US" w:eastAsia="zh-CN"/>
          <w14:textFill>
            <w14:solidFill>
              <w14:schemeClr w14:val="tx1"/>
            </w14:solidFill>
          </w14:textFill>
        </w:rPr>
        <w:t>3</w:t>
      </w:r>
      <w:r>
        <w:rPr>
          <w:rFonts w:hint="eastAsia" w:ascii="Times New Roman" w:hAnsi="Times New Roman" w:eastAsia="宋体" w:cs="Times New Roman"/>
          <w:b/>
          <w:color w:val="000000" w:themeColor="text1"/>
          <w:sz w:val="22"/>
          <w:szCs w:val="22"/>
          <w:highlight w:val="none"/>
          <w:lang w:val="en-US" w:eastAsia="zh-CN"/>
          <w14:textFill>
            <w14:solidFill>
              <w14:schemeClr w14:val="tx1"/>
            </w14:solidFill>
          </w14:textFill>
        </w:rPr>
        <w:t>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w:t>
      </w:r>
    </w:p>
    <w:p w14:paraId="791EC17F">
      <w:pPr>
        <w:spacing w:line="420" w:lineRule="exact"/>
        <w:rPr>
          <w:rFonts w:ascii="宋体" w:hAnsi="宋体" w:cs="宋体"/>
          <w:b/>
          <w:sz w:val="22"/>
          <w:highlight w:val="none"/>
        </w:rPr>
      </w:pPr>
      <w:bookmarkStart w:id="196" w:name="_Toc221356965"/>
      <w:bookmarkStart w:id="197" w:name="_Toc221356902"/>
      <w:r>
        <w:rPr>
          <w:rFonts w:hint="eastAsia" w:ascii="宋体" w:hAnsi="宋体" w:cs="宋体"/>
          <w:b/>
          <w:sz w:val="22"/>
          <w:highlight w:val="none"/>
        </w:rPr>
        <w:t>四、评分细则</w:t>
      </w:r>
      <w:bookmarkEnd w:id="196"/>
      <w:bookmarkEnd w:id="197"/>
    </w:p>
    <w:p w14:paraId="63A69C4C">
      <w:pPr>
        <w:spacing w:line="400" w:lineRule="exact"/>
        <w:rPr>
          <w:rFonts w:ascii="宋体" w:hAnsi="宋体" w:cs="宋体"/>
          <w:color w:val="000000" w:themeColor="text1"/>
          <w:sz w:val="22"/>
          <w:highlight w:val="none"/>
          <w14:textFill>
            <w14:solidFill>
              <w14:schemeClr w14:val="tx1"/>
            </w14:solidFill>
          </w14:textFill>
        </w:rPr>
      </w:pPr>
      <w:bookmarkStart w:id="198" w:name="_Toc221356966"/>
      <w:bookmarkStart w:id="199" w:name="_Toc221356903"/>
      <w:r>
        <w:rPr>
          <w:rFonts w:hint="eastAsia" w:ascii="宋体" w:hAnsi="宋体" w:cs="宋体"/>
          <w:sz w:val="22"/>
          <w:highlight w:val="none"/>
        </w:rPr>
        <w:t>1、商务技术分的评定</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70</w:t>
      </w:r>
      <w:r>
        <w:rPr>
          <w:rFonts w:hint="eastAsia" w:ascii="宋体" w:hAnsi="宋体" w:cs="宋体"/>
          <w:color w:val="000000" w:themeColor="text1"/>
          <w:sz w:val="22"/>
          <w:highlight w:val="none"/>
          <w14:textFill>
            <w14:solidFill>
              <w14:schemeClr w14:val="tx1"/>
            </w14:solidFill>
          </w14:textFill>
        </w:rPr>
        <w:t>分）</w:t>
      </w:r>
    </w:p>
    <w:p w14:paraId="147BF2A5">
      <w:pPr>
        <w:spacing w:line="400" w:lineRule="exact"/>
        <w:ind w:left="439" w:leftChars="209"/>
        <w:rPr>
          <w:rFonts w:ascii="宋体" w:hAnsi="宋体" w:cs="宋体"/>
          <w:sz w:val="22"/>
          <w:highlight w:val="none"/>
        </w:rPr>
      </w:pPr>
      <w:r>
        <w:rPr>
          <w:rFonts w:hint="eastAsia" w:ascii="宋体" w:hAnsi="宋体" w:cs="宋体"/>
          <w:color w:val="000000" w:themeColor="text1"/>
          <w:sz w:val="22"/>
          <w:highlight w:val="none"/>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pPr w:leftFromText="180" w:rightFromText="180" w:vertAnchor="text" w:horzAnchor="page" w:tblpXSpec="center" w:tblpY="456"/>
        <w:tblOverlap w:val="never"/>
        <w:tblW w:w="9539" w:type="dxa"/>
        <w:jc w:val="center"/>
        <w:tblLayout w:type="fixed"/>
        <w:tblCellMar>
          <w:top w:w="0" w:type="dxa"/>
          <w:left w:w="108" w:type="dxa"/>
          <w:bottom w:w="0" w:type="dxa"/>
          <w:right w:w="108" w:type="dxa"/>
        </w:tblCellMar>
      </w:tblPr>
      <w:tblGrid>
        <w:gridCol w:w="673"/>
        <w:gridCol w:w="566"/>
        <w:gridCol w:w="1666"/>
        <w:gridCol w:w="841"/>
        <w:gridCol w:w="5793"/>
      </w:tblGrid>
      <w:tr w14:paraId="38E5539F">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65EBDAC">
            <w:pPr>
              <w:widowControl/>
              <w:spacing w:line="34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32" w:type="dxa"/>
            <w:gridSpan w:val="2"/>
            <w:tcBorders>
              <w:top w:val="single" w:color="auto" w:sz="4" w:space="0"/>
              <w:left w:val="nil"/>
              <w:bottom w:val="single" w:color="auto" w:sz="4" w:space="0"/>
              <w:right w:val="single" w:color="auto" w:sz="4" w:space="0"/>
            </w:tcBorders>
            <w:noWrap w:val="0"/>
            <w:vAlign w:val="center"/>
          </w:tcPr>
          <w:p w14:paraId="72363D3A">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841" w:type="dxa"/>
            <w:tcBorders>
              <w:top w:val="single" w:color="auto" w:sz="4" w:space="0"/>
              <w:left w:val="nil"/>
              <w:bottom w:val="single" w:color="auto" w:sz="4" w:space="0"/>
              <w:right w:val="single" w:color="auto" w:sz="4" w:space="0"/>
            </w:tcBorders>
            <w:noWrap w:val="0"/>
            <w:vAlign w:val="center"/>
          </w:tcPr>
          <w:p w14:paraId="362F6A42">
            <w:pPr>
              <w:widowControl/>
              <w:spacing w:line="3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5793" w:type="dxa"/>
            <w:tcBorders>
              <w:top w:val="single" w:color="auto" w:sz="4" w:space="0"/>
              <w:left w:val="nil"/>
              <w:bottom w:val="single" w:color="auto" w:sz="4" w:space="0"/>
              <w:right w:val="single" w:color="auto" w:sz="4" w:space="0"/>
            </w:tcBorders>
            <w:noWrap w:val="0"/>
            <w:vAlign w:val="center"/>
          </w:tcPr>
          <w:p w14:paraId="3574A1B1">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24AED175">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AF3C5D4">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2232" w:type="dxa"/>
            <w:gridSpan w:val="2"/>
            <w:tcBorders>
              <w:top w:val="single" w:color="auto" w:sz="4" w:space="0"/>
              <w:left w:val="nil"/>
              <w:bottom w:val="single" w:color="auto" w:sz="4" w:space="0"/>
              <w:right w:val="single" w:color="auto" w:sz="4" w:space="0"/>
            </w:tcBorders>
            <w:noWrap w:val="0"/>
            <w:vAlign w:val="center"/>
          </w:tcPr>
          <w:p w14:paraId="41267386">
            <w:pPr>
              <w:widowControl/>
              <w:ind w:left="-50"/>
              <w:jc w:val="center"/>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0"/>
                <w:sz w:val="21"/>
                <w:szCs w:val="21"/>
                <w:highlight w:val="none"/>
              </w:rPr>
              <w:t>投标供应商业绩</w:t>
            </w:r>
          </w:p>
        </w:tc>
        <w:tc>
          <w:tcPr>
            <w:tcW w:w="841" w:type="dxa"/>
            <w:tcBorders>
              <w:top w:val="single" w:color="auto" w:sz="4" w:space="0"/>
              <w:left w:val="nil"/>
              <w:bottom w:val="single" w:color="auto" w:sz="4" w:space="0"/>
              <w:right w:val="single" w:color="auto" w:sz="4" w:space="0"/>
            </w:tcBorders>
            <w:noWrap w:val="0"/>
            <w:vAlign w:val="center"/>
          </w:tcPr>
          <w:p w14:paraId="2045B918">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5793" w:type="dxa"/>
            <w:tcBorders>
              <w:top w:val="single" w:color="auto" w:sz="4" w:space="0"/>
              <w:left w:val="nil"/>
              <w:bottom w:val="single" w:color="auto" w:sz="4" w:space="0"/>
              <w:right w:val="single" w:color="auto" w:sz="4" w:space="0"/>
            </w:tcBorders>
            <w:noWrap w:val="0"/>
            <w:vAlign w:val="center"/>
          </w:tcPr>
          <w:p w14:paraId="59160A0F">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年1月1日以来（以合同签订时间为准）同类拆违服务业绩的，每个得0.5分，最多得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分。同类业绩指拆违服务业绩。</w:t>
            </w:r>
          </w:p>
          <w:p w14:paraId="2A3C1FE0">
            <w:pPr>
              <w:widowControl/>
              <w:spacing w:line="340" w:lineRule="exact"/>
              <w:ind w:left="-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业绩有效性认定：同一年度</w:t>
            </w:r>
            <w:bookmarkStart w:id="235" w:name="_GoBack"/>
            <w:bookmarkEnd w:id="235"/>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rPr>
              <w:t>同一业主单位签订的不同拆违合同视为一个业绩，提供“</w:t>
            </w:r>
            <w:r>
              <w:rPr>
                <w:rFonts w:hint="eastAsia" w:ascii="宋体" w:hAnsi="宋体" w:eastAsia="宋体" w:cs="宋体"/>
                <w:color w:val="auto"/>
                <w:sz w:val="21"/>
                <w:szCs w:val="21"/>
                <w:highlight w:val="none"/>
                <w:lang w:val="en-US" w:eastAsia="zh-CN"/>
              </w:rPr>
              <w:t>合同及</w:t>
            </w:r>
            <w:r>
              <w:rPr>
                <w:rFonts w:hint="eastAsia" w:ascii="宋体" w:hAnsi="宋体" w:eastAsia="宋体" w:cs="宋体"/>
                <w:color w:val="auto"/>
                <w:sz w:val="21"/>
                <w:szCs w:val="21"/>
                <w:highlight w:val="none"/>
              </w:rPr>
              <w:t>中标通知书”扫描件加盖公章。</w:t>
            </w:r>
          </w:p>
        </w:tc>
      </w:tr>
      <w:tr w14:paraId="2CA83CE5">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A6A990E">
            <w:pPr>
              <w:widowControl/>
              <w:spacing w:line="360" w:lineRule="auto"/>
              <w:ind w:left="-5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232" w:type="dxa"/>
            <w:gridSpan w:val="2"/>
            <w:tcBorders>
              <w:top w:val="single" w:color="auto" w:sz="4" w:space="0"/>
              <w:left w:val="nil"/>
              <w:bottom w:val="single" w:color="auto" w:sz="4" w:space="0"/>
              <w:right w:val="single" w:color="auto" w:sz="4" w:space="0"/>
            </w:tcBorders>
            <w:noWrap w:val="0"/>
            <w:vAlign w:val="center"/>
          </w:tcPr>
          <w:p w14:paraId="69938577">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履约评价</w:t>
            </w:r>
          </w:p>
        </w:tc>
        <w:tc>
          <w:tcPr>
            <w:tcW w:w="841" w:type="dxa"/>
            <w:tcBorders>
              <w:top w:val="single" w:color="auto" w:sz="4" w:space="0"/>
              <w:left w:val="nil"/>
              <w:bottom w:val="single" w:color="auto" w:sz="4" w:space="0"/>
              <w:right w:val="single" w:color="auto" w:sz="4" w:space="0"/>
            </w:tcBorders>
            <w:noWrap w:val="0"/>
            <w:vAlign w:val="center"/>
          </w:tcPr>
          <w:p w14:paraId="420A3BFC">
            <w:pPr>
              <w:widowControl/>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5793" w:type="dxa"/>
            <w:tcBorders>
              <w:top w:val="single" w:color="auto" w:sz="4" w:space="0"/>
              <w:left w:val="nil"/>
              <w:bottom w:val="single" w:color="auto" w:sz="4" w:space="0"/>
              <w:right w:val="single" w:color="auto" w:sz="4" w:space="0"/>
            </w:tcBorders>
            <w:noWrap w:val="0"/>
            <w:vAlign w:val="center"/>
          </w:tcPr>
          <w:p w14:paraId="032B55D7">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en-US" w:eastAsia="zh-CN"/>
              </w:rPr>
              <w:t>政府机构或企业事业单位</w:t>
            </w:r>
            <w:r>
              <w:rPr>
                <w:rFonts w:hint="eastAsia" w:ascii="宋体" w:hAnsi="宋体" w:eastAsia="宋体" w:cs="宋体"/>
                <w:color w:val="auto"/>
                <w:sz w:val="21"/>
                <w:szCs w:val="21"/>
                <w:highlight w:val="none"/>
              </w:rPr>
              <w:t>履约合同评价为良或满意等档次及以上的，每个得0.5分，最多得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47274A3">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履约合同评价有效性认定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同一业主单位</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rPr>
              <w:t>的不同履约合同评价</w:t>
            </w:r>
            <w:r>
              <w:rPr>
                <w:rFonts w:hint="eastAsia" w:ascii="宋体" w:hAnsi="宋体" w:eastAsia="宋体" w:cs="宋体"/>
                <w:color w:val="auto"/>
                <w:sz w:val="21"/>
                <w:szCs w:val="21"/>
                <w:highlight w:val="none"/>
                <w:lang w:val="en-US" w:eastAsia="zh-CN"/>
              </w:rPr>
              <w:t>视为一个评价，提供业主证明材料</w:t>
            </w:r>
            <w:r>
              <w:rPr>
                <w:rFonts w:hint="eastAsia" w:ascii="宋体" w:hAnsi="宋体" w:eastAsia="宋体" w:cs="宋体"/>
                <w:color w:val="auto"/>
                <w:sz w:val="21"/>
                <w:szCs w:val="21"/>
                <w:highlight w:val="none"/>
              </w:rPr>
              <w:t>扫描件加盖公章。</w:t>
            </w:r>
          </w:p>
        </w:tc>
      </w:tr>
      <w:tr w14:paraId="2A64FE04">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0E03FA0">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2232" w:type="dxa"/>
            <w:gridSpan w:val="2"/>
            <w:tcBorders>
              <w:top w:val="single" w:color="auto" w:sz="4" w:space="0"/>
              <w:left w:val="nil"/>
              <w:bottom w:val="single" w:color="auto" w:sz="4" w:space="0"/>
              <w:right w:val="single" w:color="auto" w:sz="4" w:space="0"/>
            </w:tcBorders>
            <w:noWrap w:val="0"/>
            <w:vAlign w:val="center"/>
          </w:tcPr>
          <w:p w14:paraId="331B0619">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信息化管理服务能力</w:t>
            </w:r>
          </w:p>
        </w:tc>
        <w:tc>
          <w:tcPr>
            <w:tcW w:w="841" w:type="dxa"/>
            <w:tcBorders>
              <w:top w:val="single" w:color="auto" w:sz="4" w:space="0"/>
              <w:left w:val="nil"/>
              <w:bottom w:val="single" w:color="auto" w:sz="4" w:space="0"/>
              <w:right w:val="single" w:color="auto" w:sz="4" w:space="0"/>
            </w:tcBorders>
            <w:noWrap w:val="0"/>
            <w:vAlign w:val="center"/>
          </w:tcPr>
          <w:p w14:paraId="1B0AC592">
            <w:pPr>
              <w:widowControl/>
              <w:ind w:left="-5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5793" w:type="dxa"/>
            <w:tcBorders>
              <w:top w:val="single" w:color="auto" w:sz="4" w:space="0"/>
              <w:left w:val="nil"/>
              <w:bottom w:val="single" w:color="auto" w:sz="4" w:space="0"/>
              <w:right w:val="single" w:color="auto" w:sz="4" w:space="0"/>
            </w:tcBorders>
            <w:noWrap w:val="0"/>
            <w:vAlign w:val="center"/>
          </w:tcPr>
          <w:p w14:paraId="3061EF87">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投标人违建拆除全过程的信息化、数字化管理服务能力情况，每提供1个信息化管理服务能力证明材料的，得1分，最多得4分。</w:t>
            </w:r>
          </w:p>
          <w:p w14:paraId="51F38AB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证明材料有效性认定：提供相应信息化管理软件著作</w:t>
            </w:r>
            <w:r>
              <w:rPr>
                <w:rFonts w:hint="eastAsia" w:ascii="宋体" w:hAnsi="宋体" w:eastAsia="宋体" w:cs="宋体"/>
                <w:color w:val="auto"/>
                <w:sz w:val="21"/>
                <w:szCs w:val="21"/>
                <w:highlight w:val="none"/>
                <w:lang w:val="en-US" w:eastAsia="zh-CN"/>
              </w:rPr>
              <w:t>登记</w:t>
            </w:r>
            <w:r>
              <w:rPr>
                <w:rFonts w:hint="eastAsia" w:ascii="宋体" w:hAnsi="宋体" w:eastAsia="宋体" w:cs="宋体"/>
                <w:color w:val="auto"/>
                <w:sz w:val="21"/>
                <w:szCs w:val="21"/>
                <w:highlight w:val="none"/>
              </w:rPr>
              <w:t>证书扫描件，否则不得分。</w:t>
            </w:r>
          </w:p>
        </w:tc>
      </w:tr>
      <w:tr w14:paraId="4F9D2850">
        <w:tblPrEx>
          <w:tblCellMar>
            <w:top w:w="0" w:type="dxa"/>
            <w:left w:w="108" w:type="dxa"/>
            <w:bottom w:w="0" w:type="dxa"/>
            <w:right w:w="108" w:type="dxa"/>
          </w:tblCellMar>
        </w:tblPrEx>
        <w:trPr>
          <w:trHeight w:val="90" w:hRule="atLeast"/>
          <w:jc w:val="center"/>
        </w:trPr>
        <w:tc>
          <w:tcPr>
            <w:tcW w:w="673" w:type="dxa"/>
            <w:vMerge w:val="restart"/>
            <w:tcBorders>
              <w:top w:val="single" w:color="auto" w:sz="4" w:space="0"/>
              <w:left w:val="single" w:color="auto" w:sz="4" w:space="0"/>
              <w:right w:val="single" w:color="auto" w:sz="4" w:space="0"/>
            </w:tcBorders>
            <w:noWrap w:val="0"/>
            <w:vAlign w:val="center"/>
          </w:tcPr>
          <w:p w14:paraId="72F1B405">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2232" w:type="dxa"/>
            <w:gridSpan w:val="2"/>
            <w:vMerge w:val="restart"/>
            <w:tcBorders>
              <w:top w:val="single" w:color="auto" w:sz="4" w:space="0"/>
              <w:left w:val="nil"/>
              <w:right w:val="single" w:color="auto" w:sz="4" w:space="0"/>
            </w:tcBorders>
            <w:noWrap w:val="0"/>
            <w:vAlign w:val="center"/>
          </w:tcPr>
          <w:p w14:paraId="582A0BAD">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投标人投入本项目设备情况</w:t>
            </w:r>
          </w:p>
        </w:tc>
        <w:tc>
          <w:tcPr>
            <w:tcW w:w="841" w:type="dxa"/>
            <w:tcBorders>
              <w:top w:val="single" w:color="auto" w:sz="4" w:space="0"/>
              <w:left w:val="nil"/>
              <w:bottom w:val="single" w:color="auto" w:sz="4" w:space="0"/>
              <w:right w:val="single" w:color="auto" w:sz="4" w:space="0"/>
            </w:tcBorders>
            <w:noWrap w:val="0"/>
            <w:vAlign w:val="center"/>
          </w:tcPr>
          <w:p w14:paraId="67236E5B">
            <w:pPr>
              <w:widowControl/>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5793" w:type="dxa"/>
            <w:tcBorders>
              <w:top w:val="single" w:color="auto" w:sz="4" w:space="0"/>
              <w:left w:val="nil"/>
              <w:bottom w:val="single" w:color="auto" w:sz="4" w:space="0"/>
              <w:right w:val="single" w:color="auto" w:sz="4" w:space="0"/>
            </w:tcBorders>
            <w:noWrap w:val="0"/>
            <w:vAlign w:val="center"/>
          </w:tcPr>
          <w:p w14:paraId="0C057EF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投标人自有挖掘机7台的，得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分，每增加一台加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分，本项最多得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F86E0A5">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投标人自有挖掘机4到6台的，得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有挖掘机1到3台的，得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p>
          <w:p w14:paraId="724350E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需提供相关证明材料（发票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买卖合同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转让协议等证明材料）扫描件加盖公章，否则不得分。</w:t>
            </w:r>
          </w:p>
        </w:tc>
      </w:tr>
      <w:tr w14:paraId="5E57054C">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36BF4A18">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716785E6">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5B6D3E4">
            <w:pPr>
              <w:widowControl/>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28"/>
                <w:sz w:val="21"/>
                <w:szCs w:val="21"/>
                <w:highlight w:val="none"/>
                <w:lang w:val="en-US" w:eastAsia="zh-CN"/>
              </w:rPr>
              <w:t>3</w:t>
            </w:r>
          </w:p>
        </w:tc>
        <w:tc>
          <w:tcPr>
            <w:tcW w:w="5793" w:type="dxa"/>
            <w:tcBorders>
              <w:top w:val="single" w:color="auto" w:sz="4" w:space="0"/>
              <w:left w:val="nil"/>
              <w:bottom w:val="single" w:color="auto" w:sz="4" w:space="0"/>
              <w:right w:val="single" w:color="auto" w:sz="4" w:space="0"/>
            </w:tcBorders>
            <w:noWrap w:val="0"/>
            <w:vAlign w:val="center"/>
          </w:tcPr>
          <w:p w14:paraId="2A3A5C20">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投标人自有中巴车（11座及以上）的，每辆得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分，没有不得分，本项最多得3分。</w:t>
            </w:r>
          </w:p>
          <w:p w14:paraId="55DE96F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年检有效期内</w:t>
            </w:r>
            <w:r>
              <w:rPr>
                <w:rFonts w:hint="eastAsia" w:ascii="宋体" w:hAnsi="宋体" w:eastAsia="宋体" w:cs="宋体"/>
                <w:color w:val="auto"/>
                <w:sz w:val="21"/>
                <w:szCs w:val="21"/>
                <w:highlight w:val="none"/>
              </w:rPr>
              <w:t>车辆行驶证扫描件加盖公章，否则不得分。</w:t>
            </w:r>
          </w:p>
        </w:tc>
      </w:tr>
      <w:tr w14:paraId="23090941">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2AF86E51">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6C84F728">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right w:val="single" w:color="auto" w:sz="4" w:space="0"/>
            </w:tcBorders>
            <w:noWrap w:val="0"/>
            <w:vAlign w:val="center"/>
          </w:tcPr>
          <w:p w14:paraId="369535AF">
            <w:pPr>
              <w:widowControl/>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5793" w:type="dxa"/>
            <w:tcBorders>
              <w:top w:val="single" w:color="auto" w:sz="4" w:space="0"/>
              <w:left w:val="nil"/>
              <w:bottom w:val="single" w:color="auto" w:sz="4" w:space="0"/>
              <w:right w:val="single" w:color="auto" w:sz="4" w:space="0"/>
            </w:tcBorders>
            <w:noWrap w:val="0"/>
            <w:vAlign w:val="center"/>
          </w:tcPr>
          <w:p w14:paraId="717B17FA">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根据投标人投入本项目设备（含设备运输工具）情况，综合比较打分：</w:t>
            </w:r>
          </w:p>
          <w:p w14:paraId="14A2F1DA">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一档（6-4.1分）：拆违设备设备种类齐全、数量丰富；</w:t>
            </w:r>
          </w:p>
          <w:p w14:paraId="519C153B">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二档（4-2.1分）：主要拆违设备种类齐全、能满足项目需求；</w:t>
            </w:r>
          </w:p>
          <w:p w14:paraId="346DCB7D">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三档（2-0分）：设备种类较少，不能或不能完全满足项目需求。</w:t>
            </w:r>
          </w:p>
        </w:tc>
      </w:tr>
      <w:tr w14:paraId="6F24AD17">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0B3FA8C">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2232" w:type="dxa"/>
            <w:gridSpan w:val="2"/>
            <w:tcBorders>
              <w:top w:val="single" w:color="auto" w:sz="4" w:space="0"/>
              <w:left w:val="nil"/>
              <w:bottom w:val="single" w:color="auto" w:sz="4" w:space="0"/>
              <w:right w:val="single" w:color="auto" w:sz="4" w:space="0"/>
            </w:tcBorders>
            <w:noWrap w:val="0"/>
            <w:vAlign w:val="center"/>
          </w:tcPr>
          <w:p w14:paraId="7FB1C683">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项目负责人</w:t>
            </w:r>
          </w:p>
        </w:tc>
        <w:tc>
          <w:tcPr>
            <w:tcW w:w="841" w:type="dxa"/>
            <w:tcBorders>
              <w:top w:val="single" w:color="auto" w:sz="4" w:space="0"/>
              <w:left w:val="nil"/>
              <w:bottom w:val="single" w:color="auto" w:sz="4" w:space="0"/>
              <w:right w:val="single" w:color="auto" w:sz="4" w:space="0"/>
            </w:tcBorders>
            <w:noWrap w:val="0"/>
            <w:vAlign w:val="center"/>
          </w:tcPr>
          <w:p w14:paraId="6B5AE894">
            <w:pPr>
              <w:widowControl/>
              <w:spacing w:line="340" w:lineRule="exact"/>
              <w:ind w:left="-50"/>
              <w:jc w:val="center"/>
              <w:rPr>
                <w:rFonts w:hint="eastAsia" w:ascii="宋体" w:hAnsi="宋体" w:eastAsia="宋体" w:cs="宋体"/>
                <w:color w:val="auto"/>
                <w:sz w:val="21"/>
                <w:szCs w:val="21"/>
                <w:highlight w:val="none"/>
                <w:lang w:eastAsia="zh-CN"/>
              </w:rPr>
            </w:pPr>
            <w:r>
              <w:rPr>
                <w:rFonts w:hint="eastAsia" w:ascii="宋体" w:hAnsi="宋体" w:cs="宋体"/>
                <w:color w:val="auto"/>
                <w:kern w:val="28"/>
                <w:sz w:val="21"/>
                <w:szCs w:val="21"/>
                <w:highlight w:val="none"/>
                <w:lang w:val="en-US" w:eastAsia="zh-CN"/>
              </w:rPr>
              <w:t>5</w:t>
            </w:r>
          </w:p>
        </w:tc>
        <w:tc>
          <w:tcPr>
            <w:tcW w:w="5793" w:type="dxa"/>
            <w:tcBorders>
              <w:top w:val="single" w:color="auto" w:sz="4" w:space="0"/>
              <w:left w:val="nil"/>
              <w:bottom w:val="single" w:color="auto" w:sz="4" w:space="0"/>
              <w:right w:val="single" w:color="auto" w:sz="4" w:space="0"/>
            </w:tcBorders>
            <w:noWrap w:val="0"/>
            <w:vAlign w:val="center"/>
          </w:tcPr>
          <w:p w14:paraId="465ACA3D">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1、具备建筑工程专业二级及以上注册建造师执业资格，得2分；同时具备安全生产考核B类书，得1分。</w:t>
            </w:r>
          </w:p>
          <w:p w14:paraId="53C756E8">
            <w:pPr>
              <w:pStyle w:val="3"/>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2、具备中级及以上工程师职称，得2分。</w:t>
            </w:r>
          </w:p>
          <w:p w14:paraId="226C9860">
            <w:pPr>
              <w:pStyle w:val="2"/>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需提供相关证明材料及本单位近3个月连续社保证明材料扫描件加盖公章（社保证明材料需在本项目招标公告发布时间后出具），否则不予认可。</w:t>
            </w:r>
          </w:p>
        </w:tc>
      </w:tr>
      <w:tr w14:paraId="2647F14C">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870011A">
            <w:pPr>
              <w:widowControl/>
              <w:spacing w:line="340" w:lineRule="exact"/>
              <w:ind w:left="-5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232" w:type="dxa"/>
            <w:gridSpan w:val="2"/>
            <w:tcBorders>
              <w:top w:val="single" w:color="auto" w:sz="4" w:space="0"/>
              <w:left w:val="nil"/>
              <w:bottom w:val="single" w:color="auto" w:sz="4" w:space="0"/>
              <w:right w:val="single" w:color="auto" w:sz="4" w:space="0"/>
            </w:tcBorders>
            <w:noWrap w:val="0"/>
            <w:vAlign w:val="center"/>
          </w:tcPr>
          <w:p w14:paraId="2CF7F4F2">
            <w:pPr>
              <w:widowControl/>
              <w:spacing w:line="340" w:lineRule="exact"/>
              <w:ind w:right="3"/>
              <w:jc w:val="center"/>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项目技术负责人</w:t>
            </w:r>
          </w:p>
        </w:tc>
        <w:tc>
          <w:tcPr>
            <w:tcW w:w="841" w:type="dxa"/>
            <w:tcBorders>
              <w:top w:val="single" w:color="auto" w:sz="4" w:space="0"/>
              <w:left w:val="nil"/>
              <w:bottom w:val="single" w:color="auto" w:sz="4" w:space="0"/>
              <w:right w:val="single" w:color="auto" w:sz="4" w:space="0"/>
            </w:tcBorders>
            <w:noWrap w:val="0"/>
            <w:vAlign w:val="center"/>
          </w:tcPr>
          <w:p w14:paraId="18B91845">
            <w:pPr>
              <w:widowControl/>
              <w:spacing w:line="340" w:lineRule="exact"/>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2</w:t>
            </w:r>
          </w:p>
        </w:tc>
        <w:tc>
          <w:tcPr>
            <w:tcW w:w="5793" w:type="dxa"/>
            <w:tcBorders>
              <w:top w:val="single" w:color="auto" w:sz="4" w:space="0"/>
              <w:left w:val="nil"/>
              <w:bottom w:val="single" w:color="auto" w:sz="4" w:space="0"/>
              <w:right w:val="single" w:color="auto" w:sz="4" w:space="0"/>
            </w:tcBorders>
            <w:noWrap w:val="0"/>
            <w:vAlign w:val="center"/>
          </w:tcPr>
          <w:p w14:paraId="4E840091">
            <w:pPr>
              <w:pStyle w:val="2"/>
              <w:ind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具备高级及以上工程师职称，得2分；中级工程师职称，得1分。（此项不重复计分）</w:t>
            </w:r>
          </w:p>
          <w:p w14:paraId="5B46744B">
            <w:pPr>
              <w:pStyle w:val="2"/>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需提供相关证明材料及本单位近3个月连续社保证明材料扫描件加盖公章（社保证明材料需在本项目招标公告发布时间后出具），否则不予认可。</w:t>
            </w:r>
          </w:p>
        </w:tc>
      </w:tr>
      <w:tr w14:paraId="723778E5">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FB49E2">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2232" w:type="dxa"/>
            <w:gridSpan w:val="2"/>
            <w:tcBorders>
              <w:top w:val="single" w:color="auto" w:sz="4" w:space="0"/>
              <w:left w:val="nil"/>
              <w:bottom w:val="single" w:color="auto" w:sz="4" w:space="0"/>
              <w:right w:val="single" w:color="auto" w:sz="4" w:space="0"/>
            </w:tcBorders>
            <w:noWrap w:val="0"/>
            <w:vAlign w:val="center"/>
          </w:tcPr>
          <w:p w14:paraId="5C3F7E65">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项目服务人员</w:t>
            </w:r>
            <w:r>
              <w:rPr>
                <w:rFonts w:hint="eastAsia" w:ascii="宋体" w:hAnsi="宋体" w:eastAsia="宋体" w:cs="宋体"/>
                <w:color w:val="auto"/>
                <w:kern w:val="0"/>
                <w:sz w:val="21"/>
                <w:szCs w:val="21"/>
                <w:highlight w:val="none"/>
              </w:rPr>
              <w:t>业务能力</w:t>
            </w:r>
          </w:p>
        </w:tc>
        <w:tc>
          <w:tcPr>
            <w:tcW w:w="841" w:type="dxa"/>
            <w:tcBorders>
              <w:top w:val="single" w:color="auto" w:sz="4" w:space="0"/>
              <w:left w:val="nil"/>
              <w:bottom w:val="single" w:color="auto" w:sz="4" w:space="0"/>
              <w:right w:val="single" w:color="auto" w:sz="4" w:space="0"/>
            </w:tcBorders>
            <w:noWrap w:val="0"/>
            <w:vAlign w:val="center"/>
          </w:tcPr>
          <w:p w14:paraId="4BDFB104">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8分</w:t>
            </w:r>
          </w:p>
        </w:tc>
        <w:tc>
          <w:tcPr>
            <w:tcW w:w="5793" w:type="dxa"/>
            <w:tcBorders>
              <w:top w:val="single" w:color="auto" w:sz="4" w:space="0"/>
              <w:left w:val="nil"/>
              <w:bottom w:val="single" w:color="auto" w:sz="4" w:space="0"/>
              <w:right w:val="single" w:color="auto" w:sz="4" w:space="0"/>
            </w:tcBorders>
            <w:noWrap w:val="0"/>
            <w:vAlign w:val="center"/>
          </w:tcPr>
          <w:p w14:paraId="7E65D0BC">
            <w:pPr>
              <w:widowControl/>
              <w:spacing w:line="340" w:lineRule="exact"/>
              <w:ind w:left="-5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项目服务人员拆违设备操作证书或培训合格证书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挖掘机</w:t>
            </w:r>
            <w:r>
              <w:rPr>
                <w:rFonts w:hint="eastAsia" w:ascii="宋体" w:hAnsi="宋体" w:eastAsia="宋体" w:cs="宋体"/>
                <w:color w:val="000000"/>
                <w:kern w:val="0"/>
                <w:sz w:val="21"/>
                <w:szCs w:val="21"/>
                <w:highlight w:val="none"/>
                <w:lang w:val="en-US" w:eastAsia="zh-CN"/>
              </w:rPr>
              <w:t>操作证</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铲车操作证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（装载机操作证）</w:t>
            </w:r>
            <w:r>
              <w:rPr>
                <w:rFonts w:hint="eastAsia" w:ascii="宋体" w:hAnsi="宋体" w:eastAsia="宋体" w:cs="宋体"/>
                <w:color w:val="000000"/>
                <w:kern w:val="0"/>
                <w:sz w:val="21"/>
                <w:szCs w:val="21"/>
                <w:highlight w:val="none"/>
                <w:lang w:val="en-US" w:eastAsia="zh-CN"/>
              </w:rPr>
              <w:t>、叉车操作证、电焊工证、电工证</w:t>
            </w:r>
            <w:r>
              <w:rPr>
                <w:rFonts w:hint="eastAsia" w:ascii="宋体" w:hAnsi="宋体" w:eastAsia="宋体" w:cs="宋体"/>
                <w:color w:val="000000"/>
                <w:kern w:val="0"/>
                <w:sz w:val="21"/>
                <w:szCs w:val="21"/>
                <w:highlight w:val="none"/>
                <w:lang w:eastAsia="zh-CN"/>
              </w:rPr>
              <w:t>至少满足各一本，得</w:t>
            </w:r>
            <w:r>
              <w:rPr>
                <w:rFonts w:hint="eastAsia" w:ascii="宋体" w:hAnsi="宋体" w:eastAsia="宋体" w:cs="宋体"/>
                <w:color w:val="000000"/>
                <w:kern w:val="0"/>
                <w:sz w:val="21"/>
                <w:szCs w:val="21"/>
                <w:highlight w:val="none"/>
                <w:lang w:val="en-US" w:eastAsia="zh-CN"/>
              </w:rPr>
              <w:t>5分，每少一本扣2分，扣完为止；</w:t>
            </w:r>
          </w:p>
          <w:p w14:paraId="1DEF0A1F">
            <w:pPr>
              <w:widowControl/>
              <w:tabs>
                <w:tab w:val="left" w:pos="755"/>
              </w:tabs>
              <w:spacing w:line="340" w:lineRule="exact"/>
              <w:ind w:left="-5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挖掘机</w:t>
            </w:r>
            <w:r>
              <w:rPr>
                <w:rFonts w:hint="eastAsia" w:ascii="宋体" w:hAnsi="宋体" w:eastAsia="宋体" w:cs="宋体"/>
                <w:color w:val="000000"/>
                <w:kern w:val="0"/>
                <w:sz w:val="21"/>
                <w:szCs w:val="21"/>
                <w:highlight w:val="none"/>
                <w:lang w:val="en-US" w:eastAsia="zh-CN"/>
              </w:rPr>
              <w:t>操作证</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铲车操作证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（装载机操作证）</w:t>
            </w:r>
            <w:r>
              <w:rPr>
                <w:rFonts w:hint="eastAsia" w:ascii="宋体" w:hAnsi="宋体" w:eastAsia="宋体" w:cs="宋体"/>
                <w:color w:val="000000"/>
                <w:kern w:val="0"/>
                <w:sz w:val="21"/>
                <w:szCs w:val="21"/>
                <w:highlight w:val="none"/>
                <w:lang w:val="en-US" w:eastAsia="zh-CN"/>
              </w:rPr>
              <w:t>、叉车操作证、电焊工证、电工证</w:t>
            </w:r>
            <w:r>
              <w:rPr>
                <w:rFonts w:hint="eastAsia" w:ascii="宋体" w:hAnsi="宋体" w:eastAsia="宋体" w:cs="宋体"/>
                <w:color w:val="000000"/>
                <w:kern w:val="0"/>
                <w:sz w:val="21"/>
                <w:szCs w:val="21"/>
                <w:highlight w:val="none"/>
                <w:lang w:eastAsia="zh-CN"/>
              </w:rPr>
              <w:t>每增加</w:t>
            </w:r>
            <w:r>
              <w:rPr>
                <w:rFonts w:hint="eastAsia" w:ascii="宋体" w:hAnsi="宋体" w:eastAsia="宋体" w:cs="宋体"/>
                <w:color w:val="000000"/>
                <w:kern w:val="0"/>
                <w:sz w:val="21"/>
                <w:szCs w:val="21"/>
                <w:highlight w:val="none"/>
                <w:lang w:val="en-US" w:eastAsia="zh-CN"/>
              </w:rPr>
              <w:t>1本</w:t>
            </w:r>
            <w:r>
              <w:rPr>
                <w:rFonts w:hint="eastAsia" w:ascii="宋体" w:hAnsi="宋体" w:eastAsia="宋体" w:cs="宋体"/>
                <w:color w:val="000000"/>
                <w:kern w:val="0"/>
                <w:sz w:val="21"/>
                <w:szCs w:val="21"/>
                <w:highlight w:val="none"/>
              </w:rPr>
              <w:t>证书</w:t>
            </w:r>
            <w:r>
              <w:rPr>
                <w:rFonts w:hint="eastAsia" w:ascii="宋体" w:hAnsi="宋体" w:eastAsia="宋体" w:cs="宋体"/>
                <w:color w:val="000000"/>
                <w:kern w:val="0"/>
                <w:sz w:val="21"/>
                <w:szCs w:val="21"/>
                <w:highlight w:val="none"/>
                <w:lang w:eastAsia="zh-CN"/>
              </w:rPr>
              <w:t>得</w:t>
            </w:r>
            <w:r>
              <w:rPr>
                <w:rFonts w:hint="eastAsia" w:ascii="宋体" w:hAnsi="宋体" w:eastAsia="宋体" w:cs="宋体"/>
                <w:color w:val="000000"/>
                <w:kern w:val="0"/>
                <w:sz w:val="21"/>
                <w:szCs w:val="21"/>
                <w:highlight w:val="none"/>
                <w:lang w:val="en-US" w:eastAsia="zh-CN"/>
              </w:rPr>
              <w:t>0.5</w:t>
            </w:r>
            <w:r>
              <w:rPr>
                <w:rFonts w:hint="eastAsia" w:ascii="宋体" w:hAnsi="宋体" w:eastAsia="宋体" w:cs="宋体"/>
                <w:color w:val="000000"/>
                <w:kern w:val="0"/>
                <w:sz w:val="21"/>
                <w:szCs w:val="21"/>
                <w:highlight w:val="none"/>
                <w:lang w:eastAsia="zh-CN"/>
              </w:rPr>
              <w:t>分，最</w:t>
            </w:r>
            <w:r>
              <w:rPr>
                <w:rFonts w:hint="eastAsia" w:ascii="宋体" w:hAnsi="宋体" w:eastAsia="宋体" w:cs="宋体"/>
                <w:color w:val="000000"/>
                <w:kern w:val="0"/>
                <w:sz w:val="21"/>
                <w:szCs w:val="21"/>
                <w:highlight w:val="none"/>
                <w:lang w:val="en-US" w:eastAsia="zh-CN"/>
              </w:rPr>
              <w:t>多</w:t>
            </w:r>
            <w:r>
              <w:rPr>
                <w:rFonts w:hint="eastAsia" w:ascii="宋体" w:hAnsi="宋体" w:eastAsia="宋体" w:cs="宋体"/>
                <w:color w:val="000000"/>
                <w:kern w:val="0"/>
                <w:sz w:val="21"/>
                <w:szCs w:val="21"/>
                <w:highlight w:val="none"/>
                <w:lang w:eastAsia="zh-CN"/>
              </w:rPr>
              <w:t>得</w:t>
            </w:r>
            <w:r>
              <w:rPr>
                <w:rFonts w:hint="eastAsia" w:ascii="宋体" w:hAnsi="宋体" w:eastAsia="宋体" w:cs="宋体"/>
                <w:color w:val="000000"/>
                <w:kern w:val="0"/>
                <w:sz w:val="21"/>
                <w:szCs w:val="21"/>
                <w:highlight w:val="none"/>
                <w:lang w:val="en-US" w:eastAsia="zh-CN"/>
              </w:rPr>
              <w:t>3分</w:t>
            </w:r>
            <w:r>
              <w:rPr>
                <w:rFonts w:hint="eastAsia" w:ascii="宋体" w:hAnsi="宋体" w:eastAsia="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*在</w:t>
            </w:r>
            <w:r>
              <w:rPr>
                <w:rFonts w:hint="eastAsia" w:ascii="宋体" w:hAnsi="宋体" w:eastAsia="宋体" w:cs="宋体"/>
                <w:color w:val="000000"/>
                <w:kern w:val="0"/>
                <w:sz w:val="21"/>
                <w:szCs w:val="21"/>
                <w:highlight w:val="none"/>
                <w:lang w:val="en-US" w:eastAsia="zh-CN"/>
              </w:rPr>
              <w:t>第1项</w:t>
            </w:r>
            <w:r>
              <w:rPr>
                <w:rFonts w:hint="eastAsia" w:ascii="宋体" w:hAnsi="宋体" w:cs="宋体"/>
                <w:color w:val="000000"/>
                <w:kern w:val="0"/>
                <w:sz w:val="21"/>
                <w:szCs w:val="21"/>
                <w:highlight w:val="none"/>
                <w:lang w:val="en-US" w:eastAsia="zh-CN"/>
              </w:rPr>
              <w:t>得分的基础上额外增加的相关证书计入第2项</w:t>
            </w:r>
            <w:r>
              <w:rPr>
                <w:rFonts w:hint="eastAsia" w:ascii="宋体" w:hAnsi="宋体" w:eastAsia="宋体" w:cs="宋体"/>
                <w:color w:val="000000"/>
                <w:kern w:val="0"/>
                <w:sz w:val="21"/>
                <w:szCs w:val="21"/>
                <w:highlight w:val="none"/>
                <w:lang w:val="en-US" w:eastAsia="zh-CN"/>
              </w:rPr>
              <w:t>。</w:t>
            </w:r>
          </w:p>
          <w:p w14:paraId="053976A9">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需提供相关证明材料及本单位近3个月连续社保证明材料扫描件加盖公章（社保证明材料需在本项目招标公告发布时间后出具），否则不予认可。</w:t>
            </w:r>
          </w:p>
        </w:tc>
      </w:tr>
      <w:tr w14:paraId="7AB968E5">
        <w:tblPrEx>
          <w:tblCellMar>
            <w:top w:w="0" w:type="dxa"/>
            <w:left w:w="108" w:type="dxa"/>
            <w:bottom w:w="0" w:type="dxa"/>
            <w:right w:w="108" w:type="dxa"/>
          </w:tblCellMar>
        </w:tblPrEx>
        <w:trPr>
          <w:trHeight w:val="9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21FF961A">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566" w:type="dxa"/>
            <w:vMerge w:val="restart"/>
            <w:tcBorders>
              <w:top w:val="nil"/>
              <w:left w:val="nil"/>
              <w:bottom w:val="single" w:color="auto" w:sz="4" w:space="0"/>
              <w:right w:val="single" w:color="auto" w:sz="4" w:space="0"/>
            </w:tcBorders>
            <w:noWrap w:val="0"/>
            <w:vAlign w:val="center"/>
          </w:tcPr>
          <w:p w14:paraId="1248CADE">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服务实施方案</w:t>
            </w:r>
          </w:p>
        </w:tc>
        <w:tc>
          <w:tcPr>
            <w:tcW w:w="1666" w:type="dxa"/>
            <w:vMerge w:val="restart"/>
            <w:tcBorders>
              <w:top w:val="single" w:color="auto" w:sz="4" w:space="0"/>
              <w:left w:val="nil"/>
              <w:right w:val="single" w:color="auto" w:sz="4" w:space="0"/>
            </w:tcBorders>
            <w:noWrap w:val="0"/>
            <w:vAlign w:val="center"/>
          </w:tcPr>
          <w:p w14:paraId="5B7ED809">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针对本项目重点、难点分析及相应解决措施</w:t>
            </w:r>
          </w:p>
        </w:tc>
        <w:tc>
          <w:tcPr>
            <w:tcW w:w="841" w:type="dxa"/>
            <w:tcBorders>
              <w:top w:val="single" w:color="auto" w:sz="4" w:space="0"/>
              <w:left w:val="nil"/>
              <w:bottom w:val="single" w:color="auto" w:sz="4" w:space="0"/>
              <w:right w:val="single" w:color="auto" w:sz="4" w:space="0"/>
            </w:tcBorders>
            <w:noWrap w:val="0"/>
            <w:vAlign w:val="center"/>
          </w:tcPr>
          <w:p w14:paraId="49D05C4A">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4</w:t>
            </w:r>
          </w:p>
        </w:tc>
        <w:tc>
          <w:tcPr>
            <w:tcW w:w="5793" w:type="dxa"/>
            <w:tcBorders>
              <w:top w:val="single" w:color="auto" w:sz="4" w:space="0"/>
              <w:left w:val="nil"/>
              <w:bottom w:val="single" w:color="auto" w:sz="4" w:space="0"/>
              <w:right w:val="single" w:color="auto" w:sz="4" w:space="0"/>
            </w:tcBorders>
            <w:noWrap w:val="0"/>
            <w:vAlign w:val="top"/>
          </w:tcPr>
          <w:p w14:paraId="68ACC57A">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w:t>
            </w:r>
            <w:r>
              <w:rPr>
                <w:rFonts w:hint="eastAsia" w:ascii="宋体" w:hAnsi="宋体" w:eastAsia="宋体" w:cs="宋体"/>
                <w:color w:val="auto"/>
                <w:sz w:val="21"/>
                <w:szCs w:val="21"/>
                <w:highlight w:val="none"/>
              </w:rPr>
              <w:t>本项目</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w:t>
            </w:r>
            <w:r>
              <w:rPr>
                <w:rFonts w:hint="eastAsia" w:ascii="宋体" w:hAnsi="宋体" w:eastAsia="宋体" w:cs="宋体"/>
                <w:color w:val="auto"/>
                <w:kern w:val="0"/>
                <w:sz w:val="21"/>
                <w:szCs w:val="21"/>
                <w:highlight w:val="none"/>
              </w:rPr>
              <w:t>（含项目现状、存在的问题和拆违服务的难点、要点等问题）的</w:t>
            </w:r>
            <w:r>
              <w:rPr>
                <w:rFonts w:hint="eastAsia" w:ascii="宋体" w:hAnsi="宋体" w:eastAsia="宋体" w:cs="宋体"/>
                <w:color w:val="auto"/>
                <w:sz w:val="21"/>
                <w:szCs w:val="21"/>
                <w:highlight w:val="none"/>
              </w:rPr>
              <w:t>分析情况</w:t>
            </w:r>
            <w:r>
              <w:rPr>
                <w:rFonts w:hint="eastAsia" w:ascii="宋体" w:hAnsi="宋体" w:eastAsia="宋体" w:cs="宋体"/>
                <w:color w:val="auto"/>
                <w:kern w:val="0"/>
                <w:sz w:val="21"/>
                <w:szCs w:val="21"/>
                <w:highlight w:val="none"/>
              </w:rPr>
              <w:t>，综合比较打分：</w:t>
            </w:r>
          </w:p>
          <w:p w14:paraId="7C3BDA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和难点分析全面、准确；</w:t>
            </w:r>
          </w:p>
          <w:p w14:paraId="7EB7A8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和难点分析较为全面；</w:t>
            </w:r>
          </w:p>
          <w:p w14:paraId="1BD40A9D">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和难点分析不全面。</w:t>
            </w:r>
          </w:p>
        </w:tc>
      </w:tr>
      <w:tr w14:paraId="3491A8A1">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3991E5F4">
            <w:pPr>
              <w:widowControl/>
              <w:spacing w:line="340" w:lineRule="exact"/>
              <w:ind w:left="-50"/>
              <w:jc w:val="center"/>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04EB8074">
            <w:pPr>
              <w:widowControl/>
              <w:spacing w:line="340" w:lineRule="exact"/>
              <w:ind w:left="-50"/>
              <w:jc w:val="center"/>
              <w:rPr>
                <w:rFonts w:hint="eastAsia" w:ascii="宋体" w:hAnsi="宋体" w:eastAsia="宋体" w:cs="宋体"/>
                <w:color w:val="auto"/>
                <w:kern w:val="0"/>
                <w:sz w:val="21"/>
                <w:szCs w:val="21"/>
                <w:highlight w:val="none"/>
              </w:rPr>
            </w:pPr>
          </w:p>
        </w:tc>
        <w:tc>
          <w:tcPr>
            <w:tcW w:w="1666" w:type="dxa"/>
            <w:vMerge w:val="continue"/>
            <w:tcBorders>
              <w:left w:val="nil"/>
              <w:bottom w:val="single" w:color="auto" w:sz="4" w:space="0"/>
              <w:right w:val="single" w:color="auto" w:sz="4" w:space="0"/>
            </w:tcBorders>
            <w:noWrap w:val="0"/>
            <w:vAlign w:val="center"/>
          </w:tcPr>
          <w:p w14:paraId="0A6889A0">
            <w:pPr>
              <w:widowControl/>
              <w:spacing w:line="340" w:lineRule="exact"/>
              <w:ind w:left="-50"/>
              <w:jc w:val="left"/>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C09BE33">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4</w:t>
            </w:r>
          </w:p>
        </w:tc>
        <w:tc>
          <w:tcPr>
            <w:tcW w:w="5793" w:type="dxa"/>
            <w:tcBorders>
              <w:top w:val="single" w:color="auto" w:sz="4" w:space="0"/>
              <w:left w:val="nil"/>
              <w:bottom w:val="single" w:color="auto" w:sz="4" w:space="0"/>
              <w:right w:val="single" w:color="auto" w:sz="4" w:space="0"/>
            </w:tcBorders>
            <w:noWrap w:val="0"/>
            <w:vAlign w:val="top"/>
          </w:tcPr>
          <w:p w14:paraId="3DECCCAC">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根据投标人对</w:t>
            </w:r>
            <w:r>
              <w:rPr>
                <w:rFonts w:hint="eastAsia" w:ascii="宋体" w:hAnsi="宋体" w:eastAsia="宋体" w:cs="宋体"/>
                <w:color w:val="auto"/>
                <w:sz w:val="21"/>
                <w:szCs w:val="21"/>
                <w:highlight w:val="none"/>
              </w:rPr>
              <w:t>本项目</w:t>
            </w:r>
            <w:r>
              <w:rPr>
                <w:rFonts w:hint="eastAsia" w:ascii="宋体" w:hAnsi="宋体" w:eastAsia="宋体" w:cs="宋体"/>
                <w:color w:val="auto"/>
                <w:kern w:val="0"/>
                <w:sz w:val="21"/>
                <w:szCs w:val="21"/>
                <w:highlight w:val="none"/>
              </w:rPr>
              <w:t>重</w:t>
            </w:r>
            <w:r>
              <w:rPr>
                <w:rFonts w:hint="eastAsia" w:ascii="宋体" w:hAnsi="宋体" w:eastAsia="宋体" w:cs="宋体"/>
                <w:color w:val="auto"/>
                <w:sz w:val="21"/>
                <w:szCs w:val="21"/>
                <w:highlight w:val="none"/>
              </w:rPr>
              <w:t>点和难点</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解决措施</w:t>
            </w:r>
            <w:r>
              <w:rPr>
                <w:rFonts w:hint="eastAsia" w:ascii="宋体" w:hAnsi="宋体" w:eastAsia="宋体" w:cs="宋体"/>
                <w:color w:val="auto"/>
                <w:kern w:val="0"/>
                <w:sz w:val="21"/>
                <w:szCs w:val="21"/>
                <w:highlight w:val="none"/>
              </w:rPr>
              <w:t>，综合比较打分：</w:t>
            </w:r>
          </w:p>
          <w:p w14:paraId="2C1A23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分）：解决措施科学、合理；</w:t>
            </w:r>
          </w:p>
          <w:p w14:paraId="4063BD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分）：解决措施基本合理、有效；</w:t>
            </w:r>
          </w:p>
          <w:p w14:paraId="007751F5">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-0分）：解决措施不合理。</w:t>
            </w:r>
          </w:p>
        </w:tc>
      </w:tr>
      <w:tr w14:paraId="509FEB87">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B37D2CE">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6FD96220">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7E6C7F8B">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项目具体实施方案</w:t>
            </w:r>
          </w:p>
        </w:tc>
        <w:tc>
          <w:tcPr>
            <w:tcW w:w="841" w:type="dxa"/>
            <w:tcBorders>
              <w:top w:val="single" w:color="auto" w:sz="4" w:space="0"/>
              <w:left w:val="nil"/>
              <w:bottom w:val="single" w:color="auto" w:sz="4" w:space="0"/>
              <w:right w:val="single" w:color="auto" w:sz="4" w:space="0"/>
            </w:tcBorders>
            <w:noWrap w:val="0"/>
            <w:vAlign w:val="center"/>
          </w:tcPr>
          <w:p w14:paraId="090C164C">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8</w:t>
            </w:r>
          </w:p>
        </w:tc>
        <w:tc>
          <w:tcPr>
            <w:tcW w:w="5793" w:type="dxa"/>
            <w:tcBorders>
              <w:top w:val="single" w:color="auto" w:sz="4" w:space="0"/>
              <w:left w:val="nil"/>
              <w:bottom w:val="single" w:color="auto" w:sz="4" w:space="0"/>
              <w:right w:val="single" w:color="auto" w:sz="4" w:space="0"/>
            </w:tcBorders>
            <w:noWrap w:val="0"/>
            <w:vAlign w:val="top"/>
          </w:tcPr>
          <w:p w14:paraId="553C4651">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根据投标人提供的项目具体实施方案（含质量、安全、服务及承诺等）情况，综合比较打分：</w:t>
            </w:r>
          </w:p>
          <w:p w14:paraId="716E5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.1分）：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科学、合理、可行；</w:t>
            </w:r>
          </w:p>
          <w:p w14:paraId="7FD9F9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基本合理、可行；</w:t>
            </w:r>
          </w:p>
          <w:p w14:paraId="660ED4F1">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不合理。</w:t>
            </w:r>
          </w:p>
        </w:tc>
      </w:tr>
      <w:tr w14:paraId="7B25D246">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6F920CDB">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3E6BEA24">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44F153D4">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841" w:type="dxa"/>
            <w:tcBorders>
              <w:top w:val="single" w:color="auto" w:sz="4" w:space="0"/>
              <w:left w:val="nil"/>
              <w:bottom w:val="single" w:color="auto" w:sz="4" w:space="0"/>
              <w:right w:val="single" w:color="auto" w:sz="4" w:space="0"/>
            </w:tcBorders>
            <w:noWrap w:val="0"/>
            <w:vAlign w:val="center"/>
          </w:tcPr>
          <w:p w14:paraId="5BAC70B3">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6</w:t>
            </w:r>
          </w:p>
        </w:tc>
        <w:tc>
          <w:tcPr>
            <w:tcW w:w="5793" w:type="dxa"/>
            <w:tcBorders>
              <w:top w:val="single" w:color="auto" w:sz="4" w:space="0"/>
              <w:left w:val="nil"/>
              <w:bottom w:val="single" w:color="auto" w:sz="4" w:space="0"/>
              <w:right w:val="single" w:color="auto" w:sz="4" w:space="0"/>
            </w:tcBorders>
            <w:noWrap w:val="0"/>
            <w:vAlign w:val="top"/>
          </w:tcPr>
          <w:p w14:paraId="10500765">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根据投标人提供的应急预案情况，综合比较打分：</w:t>
            </w:r>
          </w:p>
          <w:p w14:paraId="00578D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-4.1分）：</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科学、合理、有效；</w:t>
            </w:r>
          </w:p>
          <w:p w14:paraId="02B80A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kern w:val="0"/>
                <w:sz w:val="21"/>
                <w:szCs w:val="21"/>
                <w:highlight w:val="none"/>
              </w:rPr>
              <w:t>4-2.1分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基本合理、有效；</w:t>
            </w:r>
          </w:p>
          <w:p w14:paraId="62FDF7B8">
            <w:pPr>
              <w:pStyle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三档（</w:t>
            </w:r>
            <w:r>
              <w:rPr>
                <w:rFonts w:hint="eastAsia" w:ascii="宋体" w:hAnsi="宋体" w:eastAsia="宋体" w:cs="宋体"/>
                <w:color w:val="auto"/>
                <w:kern w:val="0"/>
                <w:sz w:val="21"/>
                <w:szCs w:val="21"/>
                <w:highlight w:val="none"/>
              </w:rPr>
              <w:t>2-0分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不合理。</w:t>
            </w:r>
          </w:p>
        </w:tc>
      </w:tr>
      <w:tr w14:paraId="5A4587C8">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3CB84CBF">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003E22A2">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6B94A77A">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各项管理规章制度及考核</w:t>
            </w:r>
          </w:p>
        </w:tc>
        <w:tc>
          <w:tcPr>
            <w:tcW w:w="841" w:type="dxa"/>
            <w:tcBorders>
              <w:top w:val="single" w:color="auto" w:sz="4" w:space="0"/>
              <w:left w:val="nil"/>
              <w:bottom w:val="single" w:color="auto" w:sz="4" w:space="0"/>
              <w:right w:val="single" w:color="auto" w:sz="4" w:space="0"/>
            </w:tcBorders>
            <w:noWrap w:val="0"/>
            <w:vAlign w:val="center"/>
          </w:tcPr>
          <w:p w14:paraId="2FC24F86">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6</w:t>
            </w:r>
          </w:p>
        </w:tc>
        <w:tc>
          <w:tcPr>
            <w:tcW w:w="5793" w:type="dxa"/>
            <w:tcBorders>
              <w:top w:val="single" w:color="auto" w:sz="4" w:space="0"/>
              <w:left w:val="nil"/>
              <w:bottom w:val="single" w:color="auto" w:sz="4" w:space="0"/>
              <w:right w:val="single" w:color="auto" w:sz="4" w:space="0"/>
            </w:tcBorders>
            <w:noWrap w:val="0"/>
            <w:vAlign w:val="top"/>
          </w:tcPr>
          <w:p w14:paraId="1956C687">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w:t>
            </w:r>
            <w:r>
              <w:rPr>
                <w:rFonts w:hint="eastAsia" w:ascii="宋体" w:hAnsi="宋体" w:eastAsia="宋体" w:cs="宋体"/>
                <w:color w:val="auto"/>
                <w:sz w:val="21"/>
                <w:szCs w:val="21"/>
                <w:highlight w:val="none"/>
              </w:rPr>
              <w:t>管理规章制度（含</w:t>
            </w:r>
            <w:r>
              <w:rPr>
                <w:rFonts w:hint="eastAsia" w:ascii="宋体" w:hAnsi="宋体" w:eastAsia="宋体" w:cs="宋体"/>
                <w:color w:val="auto"/>
                <w:kern w:val="0"/>
                <w:sz w:val="21"/>
                <w:szCs w:val="21"/>
                <w:highlight w:val="none"/>
              </w:rPr>
              <w:t>各项公众制度、内部岗位责任制度、管理运作制度、考核制度及标准等</w:t>
            </w:r>
            <w:r>
              <w:rPr>
                <w:rFonts w:hint="eastAsia" w:ascii="宋体" w:hAnsi="宋体" w:eastAsia="宋体" w:cs="宋体"/>
                <w:color w:val="auto"/>
                <w:sz w:val="21"/>
                <w:szCs w:val="21"/>
                <w:highlight w:val="none"/>
              </w:rPr>
              <w:t>）情况，综合比较打分：</w:t>
            </w:r>
          </w:p>
          <w:p w14:paraId="2E03D5C1">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kern w:val="0"/>
                <w:sz w:val="21"/>
                <w:szCs w:val="21"/>
                <w:highlight w:val="none"/>
              </w:rPr>
              <w:t>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-4.1分</w:t>
            </w:r>
            <w:r>
              <w:rPr>
                <w:rFonts w:hint="eastAsia" w:ascii="宋体" w:hAnsi="宋体" w:eastAsia="宋体" w:cs="宋体"/>
                <w:color w:val="auto"/>
                <w:kern w:val="0"/>
                <w:sz w:val="21"/>
                <w:szCs w:val="21"/>
                <w:highlight w:val="none"/>
              </w:rPr>
              <w:t>）：管理规章制度全面、科学、合理、可行；</w:t>
            </w:r>
          </w:p>
          <w:p w14:paraId="65DE8E73">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二档（4-2.1分）：管理规章制度较为全面、合理；</w:t>
            </w:r>
          </w:p>
          <w:p w14:paraId="130A68F7">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三档（2-0分）：管理规章制度不全面，不能满足项目需求。</w:t>
            </w:r>
          </w:p>
        </w:tc>
      </w:tr>
      <w:tr w14:paraId="259471D9">
        <w:tblPrEx>
          <w:tblCellMar>
            <w:top w:w="0" w:type="dxa"/>
            <w:left w:w="108" w:type="dxa"/>
            <w:bottom w:w="0" w:type="dxa"/>
            <w:right w:w="108" w:type="dxa"/>
          </w:tblCellMar>
        </w:tblPrEx>
        <w:trPr>
          <w:trHeight w:val="90" w:hRule="atLeast"/>
          <w:jc w:val="center"/>
        </w:trPr>
        <w:tc>
          <w:tcPr>
            <w:tcW w:w="673" w:type="dxa"/>
            <w:tcBorders>
              <w:top w:val="nil"/>
              <w:left w:val="single" w:color="auto" w:sz="4" w:space="0"/>
              <w:bottom w:val="single" w:color="auto" w:sz="4" w:space="0"/>
              <w:right w:val="single" w:color="auto" w:sz="4" w:space="0"/>
            </w:tcBorders>
            <w:noWrap w:val="0"/>
            <w:vAlign w:val="center"/>
          </w:tcPr>
          <w:p w14:paraId="4C429578">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232" w:type="dxa"/>
            <w:gridSpan w:val="2"/>
            <w:tcBorders>
              <w:top w:val="nil"/>
              <w:left w:val="nil"/>
              <w:bottom w:val="single" w:color="auto" w:sz="4" w:space="0"/>
              <w:right w:val="single" w:color="auto" w:sz="4" w:space="0"/>
            </w:tcBorders>
            <w:noWrap w:val="0"/>
            <w:vAlign w:val="center"/>
          </w:tcPr>
          <w:p w14:paraId="5DC00C1F">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tc>
        <w:tc>
          <w:tcPr>
            <w:tcW w:w="841" w:type="dxa"/>
            <w:tcBorders>
              <w:top w:val="single" w:color="auto" w:sz="4" w:space="0"/>
              <w:left w:val="nil"/>
              <w:bottom w:val="single" w:color="auto" w:sz="4" w:space="0"/>
              <w:right w:val="single" w:color="auto" w:sz="4" w:space="0"/>
            </w:tcBorders>
            <w:noWrap w:val="0"/>
            <w:vAlign w:val="center"/>
          </w:tcPr>
          <w:p w14:paraId="1731A1E6">
            <w:pPr>
              <w:widowControl/>
              <w:ind w:left="-50"/>
              <w:jc w:val="center"/>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4</w:t>
            </w:r>
          </w:p>
        </w:tc>
        <w:tc>
          <w:tcPr>
            <w:tcW w:w="5793" w:type="dxa"/>
            <w:tcBorders>
              <w:top w:val="single" w:color="auto" w:sz="4" w:space="0"/>
              <w:left w:val="nil"/>
              <w:bottom w:val="single" w:color="auto" w:sz="4" w:space="0"/>
              <w:right w:val="single" w:color="auto" w:sz="4" w:space="0"/>
            </w:tcBorders>
            <w:noWrap w:val="0"/>
            <w:vAlign w:val="top"/>
          </w:tcPr>
          <w:p w14:paraId="1D930418">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需要时，投标人接招标人通知在4小时内组织人员设备到达招标人指定地点进行服务的得2分；接招标人通知在双休日以及法定节假日6小时内组织人员设备到达招标人指定地点进行服务的得2分，并明确承诺。</w:t>
            </w:r>
            <w:r>
              <w:rPr>
                <w:rFonts w:hint="eastAsia" w:ascii="宋体" w:hAnsi="宋体" w:eastAsia="宋体" w:cs="宋体"/>
                <w:b/>
                <w:bCs/>
                <w:color w:val="auto"/>
                <w:kern w:val="0"/>
                <w:sz w:val="21"/>
                <w:szCs w:val="21"/>
                <w:highlight w:val="none"/>
              </w:rPr>
              <w:t>（注：投</w:t>
            </w:r>
            <w:r>
              <w:rPr>
                <w:rFonts w:hint="eastAsia" w:ascii="宋体" w:hAnsi="宋体" w:eastAsia="宋体" w:cs="宋体"/>
                <w:b/>
                <w:bCs/>
                <w:color w:val="auto"/>
                <w:kern w:val="0"/>
                <w:sz w:val="21"/>
                <w:szCs w:val="21"/>
                <w:highlight w:val="none"/>
                <w:lang w:val="en-US" w:eastAsia="zh-CN" w:bidi="ar-SA"/>
              </w:rPr>
              <w:t>标人需自拟承诺格式，承诺内容需满足要求，未提供承诺，或承诺不满足要求的不得分。）</w:t>
            </w:r>
          </w:p>
        </w:tc>
      </w:tr>
    </w:tbl>
    <w:p w14:paraId="7A8BDAF2">
      <w:pPr>
        <w:pStyle w:val="75"/>
        <w:rPr>
          <w:rFonts w:ascii="宋体" w:hAnsi="宋体" w:cs="宋体"/>
          <w:sz w:val="22"/>
          <w:highlight w:val="none"/>
        </w:rPr>
      </w:pPr>
    </w:p>
    <w:p w14:paraId="64AFBC73">
      <w:pPr>
        <w:spacing w:line="40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sz w:val="22"/>
          <w:highlight w:val="none"/>
        </w:rPr>
        <w:t>2、</w:t>
      </w:r>
      <w:r>
        <w:rPr>
          <w:rFonts w:hint="eastAsia" w:ascii="宋体" w:hAnsi="宋体" w:cs="宋体"/>
          <w:b/>
          <w:sz w:val="22"/>
          <w:highlight w:val="none"/>
        </w:rPr>
        <w:t>商务评分</w:t>
      </w:r>
      <w:r>
        <w:rPr>
          <w:rFonts w:hint="eastAsia" w:ascii="宋体" w:hAnsi="宋体" w:cs="宋体"/>
          <w:b/>
          <w:color w:val="000000" w:themeColor="text1"/>
          <w:sz w:val="22"/>
          <w:highlight w:val="none"/>
          <w14:textFill>
            <w14:solidFill>
              <w14:schemeClr w14:val="tx1"/>
            </w14:solidFill>
          </w14:textFill>
        </w:rPr>
        <w:t>（</w:t>
      </w:r>
      <w:r>
        <w:rPr>
          <w:rFonts w:hint="eastAsia" w:ascii="宋体" w:hAnsi="宋体" w:cs="宋体"/>
          <w:b/>
          <w:color w:val="000000" w:themeColor="text1"/>
          <w:sz w:val="22"/>
          <w:highlight w:val="none"/>
          <w:lang w:val="en-US" w:eastAsia="zh-CN"/>
          <w14:textFill>
            <w14:solidFill>
              <w14:schemeClr w14:val="tx1"/>
            </w14:solidFill>
          </w14:textFill>
        </w:rPr>
        <w:t>30</w:t>
      </w:r>
      <w:r>
        <w:rPr>
          <w:rFonts w:hint="eastAsia" w:ascii="宋体" w:hAnsi="宋体" w:cs="宋体"/>
          <w:b/>
          <w:color w:val="000000" w:themeColor="text1"/>
          <w:sz w:val="22"/>
          <w:highlight w:val="none"/>
          <w14:textFill>
            <w14:solidFill>
              <w14:schemeClr w14:val="tx1"/>
            </w14:solidFill>
          </w14:textFill>
        </w:rPr>
        <w:t>分）</w:t>
      </w:r>
      <w:r>
        <w:rPr>
          <w:rFonts w:hint="eastAsia" w:ascii="宋体" w:hAnsi="宋体" w:cs="宋体"/>
          <w:color w:val="000000" w:themeColor="text1"/>
          <w:sz w:val="22"/>
          <w:highlight w:val="none"/>
          <w14:textFill>
            <w14:solidFill>
              <w14:schemeClr w14:val="tx1"/>
            </w14:solidFill>
          </w14:textFill>
        </w:rPr>
        <w:t>：</w:t>
      </w:r>
    </w:p>
    <w:p w14:paraId="3BAF6103">
      <w:pPr>
        <w:spacing w:line="400" w:lineRule="exact"/>
        <w:ind w:left="328" w:leftChars="156"/>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满足招标文件要求且报价最低的投标报价为评标基准价。</w:t>
      </w:r>
    </w:p>
    <w:p w14:paraId="0CA405F2">
      <w:pPr>
        <w:spacing w:line="400" w:lineRule="exact"/>
        <w:ind w:firstLine="330" w:firstLineChars="15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1）有效投标人的投标报价等于评标基准价时其商务分为满分</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分</w:t>
      </w:r>
      <w:r>
        <w:rPr>
          <w:rFonts w:hint="eastAsia" w:ascii="宋体" w:hAnsi="宋体" w:cs="宋体"/>
          <w:color w:val="000000" w:themeColor="text1"/>
          <w:sz w:val="22"/>
          <w:highlight w:val="none"/>
          <w:lang w:eastAsia="zh-CN"/>
          <w14:textFill>
            <w14:solidFill>
              <w14:schemeClr w14:val="tx1"/>
            </w14:solidFill>
          </w14:textFill>
        </w:rPr>
        <w:t>。</w:t>
      </w:r>
    </w:p>
    <w:p w14:paraId="3B6C1942">
      <w:pPr>
        <w:spacing w:line="40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2）其他投标人的价格分按以下公式计算：</w:t>
      </w:r>
    </w:p>
    <w:p w14:paraId="74E4616C">
      <w:pPr>
        <w:spacing w:line="400" w:lineRule="exact"/>
        <w:ind w:left="657" w:leftChars="313"/>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商务分得分=（评标基准价/投标</w:t>
      </w:r>
      <w:r>
        <w:rPr>
          <w:rFonts w:hint="eastAsia" w:ascii="宋体" w:hAnsi="宋体" w:cs="宋体"/>
          <w:color w:val="000000" w:themeColor="text1"/>
          <w:sz w:val="22"/>
          <w:highlight w:val="none"/>
          <w:lang w:val="en-US" w:eastAsia="zh-CN"/>
          <w14:textFill>
            <w14:solidFill>
              <w14:schemeClr w14:val="tx1"/>
            </w14:solidFill>
          </w14:textFill>
        </w:rPr>
        <w:t>报价</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 ×100（四舍五入后保留小数2位）</w:t>
      </w:r>
    </w:p>
    <w:p w14:paraId="4F33F6D9">
      <w:pPr>
        <w:spacing w:line="400" w:lineRule="exact"/>
        <w:ind w:firstLine="221" w:firstLineChars="100"/>
        <w:rPr>
          <w:rFonts w:ascii="宋体" w:hAnsi="宋体" w:cs="宋体"/>
          <w:b/>
          <w:sz w:val="22"/>
          <w:szCs w:val="22"/>
          <w:highlight w:val="none"/>
        </w:rPr>
      </w:pPr>
      <w:r>
        <w:rPr>
          <w:rFonts w:hint="eastAsia" w:ascii="宋体" w:hAnsi="宋体" w:cs="宋体"/>
          <w:b/>
          <w:color w:val="000000" w:themeColor="text1"/>
          <w:sz w:val="22"/>
          <w:szCs w:val="22"/>
          <w:highlight w:val="none"/>
          <w14:textFill>
            <w14:solidFill>
              <w14:schemeClr w14:val="tx1"/>
            </w14:solidFill>
          </w14:textFill>
        </w:rPr>
        <w:t>3）本项目为对应的中小企业划分标准所属行业：</w:t>
      </w:r>
      <w:r>
        <w:rPr>
          <w:rFonts w:hint="eastAsia" w:ascii="宋体" w:hAnsi="宋体" w:cs="宋体"/>
          <w:b/>
          <w:sz w:val="22"/>
          <w:szCs w:val="22"/>
          <w:highlight w:val="none"/>
          <w:lang w:val="en-US" w:eastAsia="zh-CN"/>
        </w:rPr>
        <w:t>建筑</w:t>
      </w:r>
      <w:r>
        <w:rPr>
          <w:rFonts w:hint="eastAsia" w:ascii="宋体" w:hAnsi="宋体" w:cs="宋体"/>
          <w:b/>
          <w:sz w:val="22"/>
          <w:szCs w:val="22"/>
          <w:highlight w:val="none"/>
        </w:rPr>
        <w:t>业。</w:t>
      </w:r>
    </w:p>
    <w:p w14:paraId="39FEE7F9">
      <w:pPr>
        <w:spacing w:line="400" w:lineRule="exact"/>
        <w:ind w:firstLine="221" w:firstLineChars="100"/>
        <w:rPr>
          <w:rFonts w:hint="eastAsia" w:ascii="宋体" w:hAnsi="宋体" w:eastAsia="宋体" w:cs="宋体"/>
          <w:b/>
          <w:sz w:val="22"/>
          <w:szCs w:val="22"/>
          <w:highlight w:val="none"/>
          <w:u w:val="single"/>
          <w:lang w:val="en-US" w:eastAsia="zh-CN"/>
        </w:rPr>
      </w:pPr>
      <w:r>
        <w:rPr>
          <w:rFonts w:hint="eastAsia" w:ascii="宋体" w:hAnsi="宋体" w:cs="宋体"/>
          <w:b/>
          <w:sz w:val="22"/>
          <w:szCs w:val="22"/>
          <w:highlight w:val="none"/>
          <w:lang w:val="en-US" w:eastAsia="zh-CN"/>
        </w:rPr>
        <w:t>4</w:t>
      </w:r>
      <w:r>
        <w:rPr>
          <w:rFonts w:hint="eastAsia" w:ascii="宋体" w:hAnsi="宋体" w:cs="宋体"/>
          <w:b/>
          <w:sz w:val="22"/>
          <w:szCs w:val="22"/>
          <w:highlight w:val="none"/>
        </w:rPr>
        <w:t>）</w:t>
      </w:r>
      <w:r>
        <w:rPr>
          <w:rFonts w:hint="eastAsia" w:ascii="宋体" w:hAnsi="宋体" w:cs="宋体"/>
          <w:b/>
          <w:sz w:val="22"/>
          <w:szCs w:val="22"/>
          <w:highlight w:val="none"/>
          <w:u w:val="single"/>
        </w:rPr>
        <w:t>本项目采购预算为</w:t>
      </w:r>
      <w:r>
        <w:rPr>
          <w:rFonts w:hint="eastAsia" w:ascii="宋体" w:hAnsi="宋体" w:cs="宋体"/>
          <w:b/>
          <w:sz w:val="22"/>
          <w:szCs w:val="22"/>
          <w:highlight w:val="none"/>
          <w:u w:val="single"/>
          <w:lang w:val="en-US" w:eastAsia="zh-CN"/>
        </w:rPr>
        <w:t>400</w:t>
      </w:r>
      <w:r>
        <w:rPr>
          <w:rFonts w:hint="eastAsia" w:ascii="宋体" w:hAnsi="宋体" w:cs="宋体"/>
          <w:b/>
          <w:sz w:val="22"/>
          <w:szCs w:val="22"/>
          <w:highlight w:val="none"/>
          <w:u w:val="single"/>
        </w:rPr>
        <w:t>万元</w:t>
      </w:r>
      <w:r>
        <w:rPr>
          <w:rFonts w:hint="eastAsia" w:ascii="宋体" w:hAnsi="宋体" w:cs="宋体"/>
          <w:b/>
          <w:sz w:val="22"/>
          <w:szCs w:val="22"/>
          <w:highlight w:val="none"/>
          <w:u w:val="single"/>
          <w:lang w:eastAsia="zh-CN"/>
        </w:rPr>
        <w:t>。</w:t>
      </w:r>
    </w:p>
    <w:p w14:paraId="3B83FD4E">
      <w:pPr>
        <w:spacing w:line="400" w:lineRule="exact"/>
        <w:ind w:firstLine="221" w:firstLineChars="100"/>
        <w:rPr>
          <w:rFonts w:ascii="宋体" w:hAnsi="宋体" w:cs="宋体"/>
          <w:sz w:val="22"/>
          <w:highlight w:val="none"/>
        </w:rPr>
      </w:pPr>
      <w:r>
        <w:rPr>
          <w:rFonts w:hint="eastAsia" w:ascii="宋体" w:hAnsi="宋体" w:cs="宋体"/>
          <w:b/>
          <w:sz w:val="22"/>
          <w:szCs w:val="22"/>
          <w:highlight w:val="none"/>
          <w:lang w:val="en-US" w:eastAsia="zh-CN"/>
        </w:rPr>
        <w:t>5</w:t>
      </w:r>
      <w:r>
        <w:rPr>
          <w:rFonts w:hint="eastAsia" w:ascii="宋体" w:hAnsi="宋体" w:cs="宋体"/>
          <w:b/>
          <w:sz w:val="22"/>
          <w:szCs w:val="22"/>
          <w:highlight w:val="none"/>
        </w:rPr>
        <w:t>）</w:t>
      </w:r>
      <w:r>
        <w:rPr>
          <w:rFonts w:hint="eastAsia" w:ascii="宋体" w:hAnsi="宋体" w:cs="宋体"/>
          <w:b/>
          <w:bCs/>
          <w:sz w:val="22"/>
          <w:szCs w:val="22"/>
          <w:highlight w:val="none"/>
        </w:rPr>
        <w:t>▲</w:t>
      </w:r>
      <w:r>
        <w:rPr>
          <w:rFonts w:hint="eastAsia" w:ascii="宋体" w:hAnsi="宋体" w:cs="宋体"/>
          <w:b/>
          <w:sz w:val="22"/>
          <w:szCs w:val="22"/>
          <w:highlight w:val="none"/>
          <w:u w:val="single"/>
        </w:rPr>
        <w:t>本项目</w:t>
      </w:r>
      <w:r>
        <w:rPr>
          <w:rFonts w:hint="eastAsia" w:ascii="宋体" w:hAnsi="宋体" w:cs="宋体"/>
          <w:b/>
          <w:sz w:val="22"/>
          <w:szCs w:val="22"/>
          <w:highlight w:val="none"/>
          <w:u w:val="single"/>
          <w:lang w:val="en-US" w:eastAsia="zh-CN"/>
        </w:rPr>
        <w:t>设有最高限价，最高限价为折扣率100%。</w:t>
      </w:r>
      <w:r>
        <w:rPr>
          <w:rFonts w:hint="eastAsia" w:ascii="宋体" w:hAnsi="宋体" w:cs="宋体"/>
          <w:b/>
          <w:sz w:val="22"/>
          <w:szCs w:val="22"/>
          <w:highlight w:val="none"/>
          <w:u w:val="single"/>
        </w:rPr>
        <w:t>如投标人报价超过</w:t>
      </w:r>
      <w:r>
        <w:rPr>
          <w:rFonts w:hint="eastAsia" w:ascii="宋体" w:hAnsi="宋体" w:cs="宋体"/>
          <w:b/>
          <w:sz w:val="22"/>
          <w:szCs w:val="22"/>
          <w:highlight w:val="none"/>
          <w:u w:val="single"/>
          <w:lang w:val="en-US" w:eastAsia="zh-CN"/>
        </w:rPr>
        <w:t>最高限价</w:t>
      </w:r>
      <w:r>
        <w:rPr>
          <w:rFonts w:hint="eastAsia" w:ascii="宋体" w:hAnsi="宋体" w:cs="宋体"/>
          <w:b/>
          <w:sz w:val="22"/>
          <w:szCs w:val="22"/>
          <w:highlight w:val="none"/>
          <w:u w:val="single"/>
        </w:rPr>
        <w:t>，其投标文件作无效标处理</w:t>
      </w:r>
      <w:r>
        <w:rPr>
          <w:rFonts w:hint="eastAsia" w:ascii="宋体" w:hAnsi="宋体" w:cs="宋体"/>
          <w:sz w:val="22"/>
          <w:highlight w:val="none"/>
        </w:rPr>
        <w:t>。</w:t>
      </w:r>
    </w:p>
    <w:p w14:paraId="3320D0C8">
      <w:pPr>
        <w:spacing w:line="400" w:lineRule="exact"/>
        <w:ind w:firstLine="220" w:firstLineChars="100"/>
        <w:rPr>
          <w:rFonts w:ascii="宋体" w:hAnsi="宋体" w:cs="宋体"/>
          <w:b/>
          <w:sz w:val="22"/>
          <w:szCs w:val="22"/>
          <w:highlight w:val="none"/>
          <w:u w:val="single"/>
        </w:rPr>
      </w:pPr>
      <w:r>
        <w:rPr>
          <w:rFonts w:hint="eastAsia" w:ascii="宋体" w:hAnsi="宋体" w:cs="宋体"/>
          <w:sz w:val="22"/>
          <w:highlight w:val="none"/>
          <w:lang w:val="en-US" w:eastAsia="zh-CN"/>
        </w:rPr>
        <w:t>6</w:t>
      </w:r>
      <w:r>
        <w:rPr>
          <w:rFonts w:hint="eastAsia" w:ascii="宋体" w:hAnsi="宋体" w:cs="宋体"/>
          <w:sz w:val="22"/>
          <w:highlight w:val="none"/>
        </w:rPr>
        <w:t>）</w:t>
      </w:r>
      <w:r>
        <w:rPr>
          <w:rFonts w:hint="eastAsia" w:ascii="宋体" w:hAnsi="宋体" w:cs="宋体"/>
          <w:sz w:val="22"/>
          <w:szCs w:val="22"/>
          <w:highlight w:val="none"/>
        </w:rPr>
        <w:t>所有投标人商务报价均超采购预算，采购人无法支付的,重新组织招标</w:t>
      </w:r>
      <w:r>
        <w:rPr>
          <w:rFonts w:hint="eastAsia" w:ascii="宋体" w:hAnsi="宋体" w:cs="宋体"/>
          <w:sz w:val="22"/>
          <w:highlight w:val="none"/>
        </w:rPr>
        <w:t>。</w:t>
      </w:r>
    </w:p>
    <w:p w14:paraId="3E37CBB8">
      <w:pPr>
        <w:spacing w:line="400" w:lineRule="exact"/>
        <w:rPr>
          <w:rFonts w:ascii="宋体" w:hAnsi="宋体" w:cs="宋体"/>
          <w:kern w:val="0"/>
          <w:sz w:val="22"/>
          <w:szCs w:val="22"/>
          <w:highlight w:val="none"/>
        </w:rPr>
      </w:pPr>
      <w:r>
        <w:rPr>
          <w:rFonts w:hint="eastAsia" w:ascii="宋体" w:hAnsi="宋体" w:cs="宋体"/>
          <w:sz w:val="22"/>
          <w:highlight w:val="none"/>
        </w:rPr>
        <w:t>3、 有效投标人的综合得分为技术资信分和商务（报价）分的总和。</w:t>
      </w:r>
      <w:bookmarkEnd w:id="198"/>
      <w:bookmarkEnd w:id="199"/>
      <w:bookmarkStart w:id="200" w:name="_Toc221356894"/>
      <w:bookmarkStart w:id="201" w:name="_Toc222114885"/>
      <w:bookmarkStart w:id="202" w:name="_Toc239145360"/>
      <w:bookmarkStart w:id="203" w:name="_Toc221374632"/>
      <w:bookmarkStart w:id="204" w:name="_Toc221423625"/>
      <w:bookmarkStart w:id="205" w:name="_Toc241404208"/>
      <w:bookmarkStart w:id="206" w:name="_Toc245191320"/>
      <w:bookmarkStart w:id="207" w:name="_Toc245722287"/>
      <w:bookmarkStart w:id="208" w:name="_Toc223716004"/>
      <w:bookmarkStart w:id="209" w:name="_Toc221356957"/>
      <w:bookmarkStart w:id="210" w:name="_Toc246261271"/>
    </w:p>
    <w:p w14:paraId="05FAD8EB">
      <w:pPr>
        <w:pStyle w:val="6"/>
        <w:rPr>
          <w:rFonts w:ascii="宋体" w:hAnsi="宋体" w:eastAsia="宋体" w:cs="宋体"/>
          <w:sz w:val="36"/>
          <w:szCs w:val="36"/>
          <w:highlight w:val="none"/>
        </w:rPr>
      </w:pPr>
      <w:r>
        <w:rPr>
          <w:rFonts w:hint="eastAsia" w:ascii="宋体" w:hAnsi="宋体" w:eastAsia="宋体" w:cs="宋体"/>
          <w:sz w:val="22"/>
          <w:highlight w:val="none"/>
        </w:rPr>
        <w:br w:type="page"/>
      </w:r>
      <w:bookmarkStart w:id="211" w:name="_Toc249758721"/>
      <w:bookmarkStart w:id="212" w:name="_Toc262049425"/>
      <w:bookmarkStart w:id="213" w:name="_Toc262105510"/>
      <w:bookmarkStart w:id="214" w:name="_Toc249758871"/>
      <w:bookmarkStart w:id="215" w:name="_Toc26057"/>
      <w:r>
        <w:rPr>
          <w:rFonts w:hint="eastAsia" w:ascii="宋体" w:hAnsi="宋体" w:eastAsia="宋体" w:cs="宋体"/>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C4AA816">
      <w:pPr>
        <w:rPr>
          <w:rFonts w:ascii="宋体" w:hAnsi="宋体" w:cs="宋体"/>
          <w:highlight w:val="none"/>
        </w:rPr>
      </w:pPr>
      <w:bookmarkStart w:id="216" w:name="_Toc221374633"/>
      <w:bookmarkStart w:id="217" w:name="_Toc221356897"/>
      <w:bookmarkStart w:id="218" w:name="_Toc221356960"/>
    </w:p>
    <w:p w14:paraId="61E62A78">
      <w:pPr>
        <w:pStyle w:val="35"/>
        <w:snapToGrid w:val="0"/>
        <w:spacing w:line="360" w:lineRule="auto"/>
        <w:jc w:val="both"/>
        <w:rPr>
          <w:rFonts w:hAnsi="宋体" w:cs="宋体"/>
          <w:b/>
          <w:sz w:val="22"/>
          <w:szCs w:val="22"/>
          <w:highlight w:val="none"/>
          <w:u w:val="wave"/>
        </w:rPr>
      </w:pPr>
      <w:r>
        <w:rPr>
          <w:rFonts w:hint="eastAsia" w:hAnsi="宋体" w:cs="宋体"/>
          <w:b/>
          <w:sz w:val="22"/>
          <w:szCs w:val="22"/>
          <w:highlight w:val="none"/>
          <w:u w:val="wave"/>
        </w:rPr>
        <w:t>说明：如甲乙双方同意，合同格式也可以按照其他形式。</w:t>
      </w:r>
    </w:p>
    <w:p w14:paraId="02F5AA14">
      <w:pPr>
        <w:pStyle w:val="35"/>
        <w:snapToGrid w:val="0"/>
        <w:spacing w:line="360" w:lineRule="auto"/>
        <w:rPr>
          <w:rFonts w:hAnsi="宋体" w:cs="宋体"/>
          <w:sz w:val="22"/>
          <w:szCs w:val="22"/>
          <w:highlight w:val="none"/>
        </w:rPr>
      </w:pPr>
    </w:p>
    <w:p w14:paraId="28EB0D5C">
      <w:pPr>
        <w:widowControl/>
        <w:snapToGrid w:val="0"/>
        <w:spacing w:before="120" w:beforeLines="50" w:after="120" w:afterLines="50" w:line="400" w:lineRule="atLeast"/>
        <w:jc w:val="left"/>
        <w:rPr>
          <w:rFonts w:hint="eastAsia" w:ascii="宋体" w:hAnsi="宋体" w:cs="Arial"/>
          <w:b/>
          <w:bCs/>
          <w:color w:val="auto"/>
          <w:kern w:val="0"/>
          <w:sz w:val="28"/>
          <w:szCs w:val="28"/>
          <w:highlight w:val="none"/>
        </w:rPr>
      </w:pPr>
      <w:r>
        <w:rPr>
          <w:rFonts w:hint="eastAsia" w:ascii="宋体" w:hAnsi="宋体"/>
          <w:b/>
          <w:bCs/>
          <w:color w:val="auto"/>
          <w:szCs w:val="21"/>
          <w:highlight w:val="none"/>
        </w:rPr>
        <w:t xml:space="preserve"> </w:t>
      </w:r>
      <w:r>
        <w:rPr>
          <w:rFonts w:hint="eastAsia" w:ascii="宋体" w:hAnsi="宋体" w:cs="Arial"/>
          <w:b/>
          <w:bCs/>
          <w:color w:val="auto"/>
          <w:kern w:val="0"/>
          <w:szCs w:val="21"/>
          <w:highlight w:val="none"/>
        </w:rPr>
        <w:t>注：本合同作为示范文本，具体以成交人与采购人所签定正式合同为准。</w:t>
      </w:r>
    </w:p>
    <w:p w14:paraId="1F53BDD7">
      <w:pPr>
        <w:keepNext w:val="0"/>
        <w:keepLines w:val="0"/>
        <w:pageBreakBefore w:val="0"/>
        <w:kinsoku/>
        <w:wordWrap/>
        <w:topLinePunct w:val="0"/>
        <w:bidi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发包方：                     （以下简称甲方）</w:t>
      </w:r>
    </w:p>
    <w:p w14:paraId="197AE34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承包方：                     （以下简称乙方）</w:t>
      </w:r>
    </w:p>
    <w:p w14:paraId="468E7F9D">
      <w:pPr>
        <w:keepNext w:val="0"/>
        <w:keepLines w:val="0"/>
        <w:pageBreakBefore w:val="0"/>
        <w:widowControl/>
        <w:kinsoku/>
        <w:wordWrap/>
        <w:topLinePunct w:val="0"/>
        <w:bidi w:val="0"/>
        <w:spacing w:line="400" w:lineRule="exact"/>
        <w:ind w:firstLine="57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                        项目的中标通知书，甲方将此项目承包给乙方，为了明确甲、乙双方的权利和义务，履行各自的职责，高效优质地完成服务内容，按照《中华人民共和国合同法》的有关规定，经甲乙双方在平等、自愿的基础上共同协商一致，现签订本服务承包合同。</w:t>
      </w:r>
    </w:p>
    <w:p w14:paraId="087682C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第一条  名称</w:t>
      </w:r>
    </w:p>
    <w:p w14:paraId="084633E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服务承包合同</w:t>
      </w:r>
    </w:p>
    <w:p w14:paraId="13703DBF">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第二条  承包内容</w:t>
      </w:r>
    </w:p>
    <w:p w14:paraId="7F822D01">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见招标文件第三部分内容。</w:t>
      </w:r>
    </w:p>
    <w:p w14:paraId="4B6CF20F">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第三条  承包期限</w:t>
      </w:r>
    </w:p>
    <w:p w14:paraId="5A050926">
      <w:pPr>
        <w:keepNext w:val="0"/>
        <w:keepLines w:val="0"/>
        <w:pageBreakBefore w:val="0"/>
        <w:widowControl/>
        <w:kinsoku/>
        <w:wordWrap/>
        <w:topLinePunct w:val="0"/>
        <w:bidi w:val="0"/>
        <w:spacing w:line="400" w:lineRule="exact"/>
        <w:ind w:firstLine="64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本合同承包有效期    年  月  日-    年  月  日。</w:t>
      </w:r>
      <w:r>
        <w:rPr>
          <w:rFonts w:hint="eastAsia" w:ascii="宋体" w:hAnsi="宋体" w:cs="宋体"/>
          <w:color w:val="auto"/>
          <w:kern w:val="0"/>
          <w:sz w:val="22"/>
          <w:szCs w:val="22"/>
          <w:highlight w:val="none"/>
          <w:lang w:eastAsia="zh-CN"/>
        </w:rPr>
        <w:t>（</w:t>
      </w:r>
      <w:r>
        <w:rPr>
          <w:rFonts w:hint="eastAsia" w:ascii="宋体" w:hAnsi="宋体" w:eastAsia="宋体" w:cs="宋体"/>
          <w:b w:val="0"/>
          <w:bCs/>
          <w:kern w:val="2"/>
          <w:sz w:val="22"/>
          <w:szCs w:val="22"/>
          <w:highlight w:val="none"/>
          <w:lang w:val="en-US" w:eastAsia="zh-CN" w:bidi="ar-SA"/>
        </w:rPr>
        <w:t>如服务期限未到，财政预算金额已支付完毕，合同生效至本次预算金额支付完毕止</w:t>
      </w:r>
      <w:r>
        <w:rPr>
          <w:rFonts w:hint="eastAsia" w:ascii="宋体" w:hAnsi="宋体" w:cs="宋体"/>
          <w:b w:val="0"/>
          <w:bCs/>
          <w:kern w:val="2"/>
          <w:sz w:val="22"/>
          <w:szCs w:val="22"/>
          <w:highlight w:val="none"/>
          <w:lang w:val="en-US" w:eastAsia="zh-CN" w:bidi="ar-SA"/>
        </w:rPr>
        <w:t>；</w:t>
      </w:r>
      <w:r>
        <w:rPr>
          <w:rFonts w:hint="eastAsia" w:ascii="宋体" w:hAnsi="宋体" w:eastAsia="宋体" w:cs="宋体"/>
          <w:color w:val="auto"/>
          <w:kern w:val="0"/>
          <w:sz w:val="22"/>
          <w:szCs w:val="22"/>
          <w:highlight w:val="none"/>
        </w:rPr>
        <w:t>如服务期限已到，财政预算金额未使用完，则合同生效至本项目服务期限完毕止</w:t>
      </w:r>
      <w:r>
        <w:rPr>
          <w:rFonts w:hint="eastAsia" w:ascii="宋体" w:hAnsi="宋体" w:cs="宋体"/>
          <w:color w:val="auto"/>
          <w:kern w:val="0"/>
          <w:sz w:val="22"/>
          <w:szCs w:val="22"/>
          <w:highlight w:val="none"/>
          <w:lang w:eastAsia="zh-CN"/>
        </w:rPr>
        <w:t>）</w:t>
      </w:r>
    </w:p>
    <w:p w14:paraId="022D3A0A">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第四条  承包经费</w:t>
      </w:r>
    </w:p>
    <w:p w14:paraId="0D78650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（一）本项目采购预算</w:t>
      </w:r>
      <w:r>
        <w:rPr>
          <w:rFonts w:hint="eastAsia" w:ascii="宋体" w:hAnsi="宋体" w:eastAsia="宋体" w:cs="宋体"/>
          <w:color w:val="auto"/>
          <w:kern w:val="0"/>
          <w:sz w:val="22"/>
          <w:szCs w:val="22"/>
          <w:highlight w:val="none"/>
          <w:u w:val="single"/>
        </w:rPr>
        <w:t xml:space="preserve">       万元</w:t>
      </w:r>
    </w:p>
    <w:p w14:paraId="2895132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（二）单价基准价折扣率：</w:t>
      </w:r>
      <w:r>
        <w:rPr>
          <w:rFonts w:hint="eastAsia" w:ascii="宋体" w:hAnsi="宋体" w:eastAsia="宋体" w:cs="宋体"/>
          <w:color w:val="auto"/>
          <w:kern w:val="0"/>
          <w:sz w:val="22"/>
          <w:szCs w:val="22"/>
          <w:highlight w:val="none"/>
          <w:u w:val="single"/>
        </w:rPr>
        <w:t xml:space="preserve">        % </w:t>
      </w:r>
    </w:p>
    <w:p w14:paraId="4C73CF6D">
      <w:pPr>
        <w:keepNext w:val="0"/>
        <w:keepLines w:val="0"/>
        <w:pageBreakBefore w:val="0"/>
        <w:widowControl/>
        <w:kinsoku/>
        <w:wordWrap/>
        <w:topLinePunct w:val="0"/>
        <w:bidi w:val="0"/>
        <w:spacing w:line="400" w:lineRule="exact"/>
        <w:jc w:val="left"/>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 xml:space="preserve"> 合同单价：</w:t>
      </w:r>
    </w:p>
    <w:p w14:paraId="207ABE59">
      <w:pPr>
        <w:keepNext w:val="0"/>
        <w:keepLines w:val="0"/>
        <w:pageBreakBefore w:val="0"/>
        <w:widowControl/>
        <w:kinsoku/>
        <w:wordWrap/>
        <w:topLinePunct w:val="0"/>
        <w:bidi w:val="0"/>
        <w:spacing w:line="400" w:lineRule="exact"/>
        <w:ind w:firstLine="1210" w:firstLineChars="550"/>
        <w:jc w:val="left"/>
        <w:rPr>
          <w:rFonts w:hint="eastAsia" w:ascii="宋体" w:hAnsi="宋体" w:eastAsia="宋体" w:cs="宋体"/>
          <w:color w:val="auto"/>
          <w:kern w:val="0"/>
          <w:sz w:val="22"/>
          <w:szCs w:val="22"/>
          <w:highlight w:val="none"/>
          <w:u w:val="single"/>
        </w:rPr>
      </w:pPr>
    </w:p>
    <w:p w14:paraId="68A2FB30">
      <w:pPr>
        <w:keepNext w:val="0"/>
        <w:keepLines w:val="0"/>
        <w:pageBreakBefore w:val="0"/>
        <w:widowControl/>
        <w:kinsoku/>
        <w:wordWrap/>
        <w:topLinePunct w:val="0"/>
        <w:bidi w:val="0"/>
        <w:spacing w:line="400" w:lineRule="exact"/>
        <w:ind w:firstLine="1210" w:firstLineChars="550"/>
        <w:jc w:val="left"/>
        <w:rPr>
          <w:rFonts w:hint="eastAsia" w:ascii="宋体" w:hAnsi="宋体" w:eastAsia="宋体" w:cs="宋体"/>
          <w:color w:val="auto"/>
          <w:kern w:val="0"/>
          <w:sz w:val="22"/>
          <w:szCs w:val="22"/>
          <w:highlight w:val="none"/>
          <w:u w:val="single"/>
        </w:rPr>
      </w:pPr>
    </w:p>
    <w:p w14:paraId="6190DCA0">
      <w:pPr>
        <w:keepNext w:val="0"/>
        <w:keepLines w:val="0"/>
        <w:pageBreakBefore w:val="0"/>
        <w:widowControl/>
        <w:kinsoku/>
        <w:wordWrap/>
        <w:topLinePunct w:val="0"/>
        <w:bidi w:val="0"/>
        <w:spacing w:line="400" w:lineRule="exact"/>
        <w:ind w:left="630" w:hanging="660" w:hanging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（三）承包经费应包括为完成本项目服务可能发生的全部费用包括：人员工资、</w:t>
      </w:r>
      <w:r>
        <w:rPr>
          <w:rFonts w:hint="eastAsia" w:ascii="宋体" w:hAnsi="宋体" w:eastAsia="宋体" w:cs="宋体"/>
          <w:color w:val="auto"/>
          <w:kern w:val="0"/>
          <w:sz w:val="22"/>
          <w:szCs w:val="22"/>
          <w:highlight w:val="none"/>
          <w:lang w:eastAsia="zh-CN"/>
        </w:rPr>
        <w:t>设备使用、租赁、人员</w:t>
      </w:r>
      <w:r>
        <w:rPr>
          <w:rFonts w:hint="eastAsia" w:ascii="宋体" w:hAnsi="宋体" w:eastAsia="宋体" w:cs="宋体"/>
          <w:color w:val="auto"/>
          <w:kern w:val="0"/>
          <w:sz w:val="22"/>
          <w:szCs w:val="22"/>
          <w:highlight w:val="none"/>
        </w:rPr>
        <w:t>奖金、各种加班费、餐费、各种社会保险、食宿与交通、服装、安全、仓储、运输（包括垃圾外运）、管理费用、税费、利润、完成合同所需的一切本身和不可或缺的所有工作开支、政策性文件规定及合同包含的所有风险、责任等各项全部费用并承担一切风险责任</w:t>
      </w:r>
    </w:p>
    <w:p w14:paraId="7AAB2C5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（四）承包经费最终结算价依据中标通知书、投标文件、验收考核等要求计算。</w:t>
      </w:r>
    </w:p>
    <w:p w14:paraId="399BE3CD">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w:t>
      </w:r>
      <w:r>
        <w:rPr>
          <w:rFonts w:hint="eastAsia" w:ascii="宋体" w:hAnsi="宋体" w:eastAsia="宋体" w:cs="宋体"/>
          <w:b/>
          <w:bCs/>
          <w:color w:val="auto"/>
          <w:kern w:val="0"/>
          <w:sz w:val="22"/>
          <w:szCs w:val="22"/>
          <w:highlight w:val="none"/>
        </w:rPr>
        <w:t>付款方式：</w:t>
      </w:r>
    </w:p>
    <w:p w14:paraId="0EBB3A97">
      <w:pPr>
        <w:spacing w:line="400" w:lineRule="exact"/>
        <w:ind w:firstLine="442" w:firstLineChars="200"/>
        <w:rPr>
          <w:rFonts w:hint="eastAsia" w:ascii="宋体" w:hAnsi="宋体" w:eastAsia="宋体" w:cs="宋体"/>
          <w:b/>
          <w:color w:val="auto"/>
          <w:sz w:val="22"/>
          <w:szCs w:val="22"/>
          <w:highlight w:val="none"/>
          <w:u w:val="none"/>
          <w:lang w:eastAsia="zh-CN"/>
        </w:rPr>
      </w:pPr>
      <w:r>
        <w:rPr>
          <w:rFonts w:hint="eastAsia" w:ascii="宋体" w:hAnsi="宋体" w:cs="宋体"/>
          <w:b/>
          <w:color w:val="auto"/>
          <w:sz w:val="22"/>
          <w:szCs w:val="22"/>
          <w:highlight w:val="none"/>
          <w:u w:val="none"/>
          <w:lang w:val="en-US" w:eastAsia="zh-CN"/>
        </w:rPr>
        <w:t>1.本</w:t>
      </w:r>
      <w:r>
        <w:rPr>
          <w:rFonts w:hint="eastAsia" w:ascii="宋体" w:hAnsi="宋体" w:cs="宋体"/>
          <w:b/>
          <w:color w:val="auto"/>
          <w:sz w:val="22"/>
          <w:szCs w:val="22"/>
          <w:highlight w:val="none"/>
          <w:u w:val="none"/>
        </w:rPr>
        <w:t>项目前期无法确定实际实施金额，无法按正常比例支付预付款，故本项目</w:t>
      </w:r>
      <w:r>
        <w:rPr>
          <w:rFonts w:hint="eastAsia" w:ascii="宋体" w:hAnsi="宋体" w:cs="宋体"/>
          <w:b/>
          <w:color w:val="auto"/>
          <w:sz w:val="22"/>
          <w:szCs w:val="22"/>
          <w:highlight w:val="none"/>
          <w:u w:val="none"/>
          <w:lang w:val="en-US" w:eastAsia="zh-CN"/>
        </w:rPr>
        <w:t>甲方</w:t>
      </w:r>
      <w:r>
        <w:rPr>
          <w:rFonts w:hint="eastAsia" w:ascii="宋体" w:hAnsi="宋体" w:cs="宋体"/>
          <w:b/>
          <w:color w:val="auto"/>
          <w:sz w:val="22"/>
          <w:szCs w:val="22"/>
          <w:highlight w:val="none"/>
          <w:u w:val="none"/>
        </w:rPr>
        <w:t>不提供预付款</w:t>
      </w:r>
      <w:r>
        <w:rPr>
          <w:rFonts w:hint="eastAsia" w:ascii="宋体" w:hAnsi="宋体" w:cs="宋体"/>
          <w:b/>
          <w:color w:val="auto"/>
          <w:sz w:val="22"/>
          <w:szCs w:val="22"/>
          <w:highlight w:val="none"/>
          <w:u w:val="none"/>
          <w:lang w:eastAsia="zh-CN"/>
        </w:rPr>
        <w:t>。</w:t>
      </w:r>
    </w:p>
    <w:p w14:paraId="157136B6">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b/>
          <w:bCs/>
          <w:color w:val="auto"/>
          <w:kern w:val="0"/>
          <w:sz w:val="22"/>
          <w:szCs w:val="22"/>
          <w:highlight w:val="none"/>
        </w:rPr>
      </w:pPr>
      <w:r>
        <w:rPr>
          <w:rFonts w:hint="eastAsia" w:ascii="宋体" w:hAnsi="宋体" w:cs="宋体"/>
          <w:bCs/>
          <w:color w:val="auto"/>
          <w:kern w:val="0"/>
          <w:sz w:val="22"/>
          <w:szCs w:val="22"/>
          <w:highlight w:val="none"/>
          <w:lang w:val="en-US" w:eastAsia="zh-CN"/>
        </w:rPr>
        <w:t>2.</w:t>
      </w:r>
      <w:r>
        <w:rPr>
          <w:rFonts w:hint="eastAsia" w:ascii="宋体" w:hAnsi="宋体" w:eastAsia="宋体" w:cs="宋体"/>
          <w:b/>
          <w:bCs w:val="0"/>
          <w:color w:val="auto"/>
          <w:kern w:val="0"/>
          <w:sz w:val="22"/>
          <w:szCs w:val="22"/>
          <w:highlight w:val="none"/>
        </w:rPr>
        <w:t>本项目采用先服务后支付的办法。每</w:t>
      </w:r>
      <w:r>
        <w:rPr>
          <w:rFonts w:hint="eastAsia" w:ascii="宋体" w:hAnsi="宋体" w:cs="宋体"/>
          <w:b/>
          <w:bCs w:val="0"/>
          <w:color w:val="auto"/>
          <w:kern w:val="0"/>
          <w:sz w:val="22"/>
          <w:szCs w:val="22"/>
          <w:highlight w:val="none"/>
          <w:lang w:val="en-US" w:eastAsia="zh-CN"/>
        </w:rPr>
        <w:t>季度</w:t>
      </w:r>
      <w:r>
        <w:rPr>
          <w:rFonts w:hint="eastAsia" w:ascii="宋体" w:hAnsi="宋体" w:eastAsia="宋体" w:cs="宋体"/>
          <w:b/>
          <w:bCs w:val="0"/>
          <w:color w:val="auto"/>
          <w:kern w:val="0"/>
          <w:sz w:val="22"/>
          <w:szCs w:val="22"/>
          <w:highlight w:val="none"/>
        </w:rPr>
        <w:t>服务结束后</w:t>
      </w:r>
      <w:r>
        <w:rPr>
          <w:rFonts w:hint="eastAsia" w:ascii="宋体" w:hAnsi="宋体" w:cs="宋体"/>
          <w:b/>
          <w:bCs w:val="0"/>
          <w:color w:val="auto"/>
          <w:kern w:val="0"/>
          <w:sz w:val="22"/>
          <w:szCs w:val="22"/>
          <w:highlight w:val="none"/>
          <w:lang w:val="en-US" w:eastAsia="zh-CN"/>
        </w:rPr>
        <w:t>甲方</w:t>
      </w:r>
      <w:r>
        <w:rPr>
          <w:rFonts w:hint="eastAsia" w:ascii="宋体" w:hAnsi="宋体" w:eastAsia="宋体" w:cs="宋体"/>
          <w:b/>
          <w:bCs w:val="0"/>
          <w:color w:val="auto"/>
          <w:kern w:val="0"/>
          <w:sz w:val="22"/>
          <w:szCs w:val="22"/>
          <w:highlight w:val="none"/>
        </w:rPr>
        <w:t>向</w:t>
      </w:r>
      <w:r>
        <w:rPr>
          <w:rFonts w:hint="eastAsia" w:ascii="宋体" w:hAnsi="宋体" w:cs="宋体"/>
          <w:b/>
          <w:bCs w:val="0"/>
          <w:color w:val="auto"/>
          <w:kern w:val="0"/>
          <w:sz w:val="22"/>
          <w:szCs w:val="22"/>
          <w:highlight w:val="none"/>
          <w:lang w:val="en-US" w:eastAsia="zh-CN"/>
        </w:rPr>
        <w:t>乙方</w:t>
      </w:r>
      <w:r>
        <w:rPr>
          <w:rFonts w:hint="eastAsia" w:ascii="宋体" w:hAnsi="宋体" w:eastAsia="宋体" w:cs="宋体"/>
          <w:b/>
          <w:bCs w:val="0"/>
          <w:color w:val="auto"/>
          <w:kern w:val="0"/>
          <w:sz w:val="22"/>
          <w:szCs w:val="22"/>
          <w:highlight w:val="none"/>
        </w:rPr>
        <w:t>支付上</w:t>
      </w:r>
      <w:r>
        <w:rPr>
          <w:rFonts w:hint="eastAsia" w:ascii="宋体" w:hAnsi="宋体" w:cs="宋体"/>
          <w:b/>
          <w:bCs w:val="0"/>
          <w:color w:val="auto"/>
          <w:kern w:val="0"/>
          <w:sz w:val="22"/>
          <w:szCs w:val="22"/>
          <w:highlight w:val="none"/>
          <w:lang w:val="en-US" w:eastAsia="zh-CN"/>
        </w:rPr>
        <w:t>季度</w:t>
      </w:r>
      <w:r>
        <w:rPr>
          <w:rFonts w:hint="eastAsia" w:ascii="宋体" w:hAnsi="宋体" w:eastAsia="宋体" w:cs="宋体"/>
          <w:b/>
          <w:bCs w:val="0"/>
          <w:color w:val="auto"/>
          <w:kern w:val="0"/>
          <w:sz w:val="22"/>
          <w:szCs w:val="22"/>
          <w:highlight w:val="none"/>
        </w:rPr>
        <w:t>服务费。</w:t>
      </w:r>
    </w:p>
    <w:p w14:paraId="07BEC4E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第五条  承包方式</w:t>
      </w:r>
    </w:p>
    <w:p w14:paraId="23D99A82">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承包服务期</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年</w:t>
      </w:r>
    </w:p>
    <w:p w14:paraId="1FE4C21F">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第六条  质量</w:t>
      </w:r>
    </w:p>
    <w:p w14:paraId="6C2E9902">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拆违服务各项具体工作的质量标准和作业规范按甲方具体要求及《招标文件》中所规定的执行。</w:t>
      </w:r>
    </w:p>
    <w:p w14:paraId="0C1CC82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第七条  履约保证金</w:t>
      </w:r>
    </w:p>
    <w:p w14:paraId="633FF2D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无</w:t>
      </w:r>
    </w:p>
    <w:p w14:paraId="0EFF3A4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第八条  权利和义务</w:t>
      </w:r>
    </w:p>
    <w:p w14:paraId="4A630BC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（一）甲方权利与义务</w:t>
      </w:r>
    </w:p>
    <w:p w14:paraId="0B556854">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1、甲方对乙方的拆违服务进行全面的技术指导、检查、管理和监督，对检查中发现的质量问题及时向乙方提出书面或口头改进意见，直至终止本合同。</w:t>
      </w:r>
    </w:p>
    <w:p w14:paraId="6616CE0C">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2、甲方监督检查乙方落实安全防火和安全生产措施。</w:t>
      </w:r>
    </w:p>
    <w:p w14:paraId="70C7F93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3、甲方可要求乙方调整不合格员工。</w:t>
      </w:r>
    </w:p>
    <w:p w14:paraId="0692A431">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4、甲方应按时支付款项。本合同的服务经费由政府拨款，如因政策影响，拨款未能及时到位，乙方不得以此为由而不履行本合同规定的义务。否则，甲方按规定扣罚。</w:t>
      </w:r>
    </w:p>
    <w:p w14:paraId="76B5C944">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（二）乙方权利和义务</w:t>
      </w:r>
    </w:p>
    <w:p w14:paraId="55BB33EA">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1、乙方有权根据承包合同按期领取承包经费。</w:t>
      </w:r>
    </w:p>
    <w:p w14:paraId="0B1DA0F3">
      <w:pPr>
        <w:keepNext w:val="0"/>
        <w:keepLines w:val="0"/>
        <w:pageBreakBefore w:val="0"/>
        <w:widowControl/>
        <w:kinsoku/>
        <w:wordWrap/>
        <w:topLinePunct w:val="0"/>
        <w:bidi w:val="0"/>
        <w:spacing w:line="400" w:lineRule="exact"/>
        <w:ind w:left="315"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2、乙方履行承诺的义务，并参加由甲方组织的检查和综合考评。</w:t>
      </w:r>
    </w:p>
    <w:p w14:paraId="603D2EA6">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3、乙方应接受甲方的检查监督及指导。</w:t>
      </w:r>
    </w:p>
    <w:p w14:paraId="7FABD4AC">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4、按甲方的要求开展工作，如有改变，乙方应提出书面申请，并征得甲方的书面同意。</w:t>
      </w:r>
    </w:p>
    <w:p w14:paraId="195D6F5F">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5、乙方负责作业过程中员工安全及事故处理和一切费用。</w:t>
      </w:r>
    </w:p>
    <w:p w14:paraId="2C8F5DC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6、乙方不得有弄虚作假及其不正当行为。</w:t>
      </w:r>
    </w:p>
    <w:p w14:paraId="40F4E39C">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7、乙方应严格遵守国家法律、法规的规定，做好社会治安综合治理和计划生育等工作，不得违反国家法律、法规和温州市的有关规定。</w:t>
      </w:r>
    </w:p>
    <w:p w14:paraId="01862E4A">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8、在合同期内，因国家建设需要调整乙方管理任务时，乙方要服从大局，相应增减承包事项及经费。由此造成的经济损失，甲方不负赔偿责任。</w:t>
      </w:r>
    </w:p>
    <w:p w14:paraId="2FE3FE53">
      <w:pPr>
        <w:keepNext w:val="0"/>
        <w:keepLines w:val="0"/>
        <w:pageBreakBefore w:val="0"/>
        <w:widowControl/>
        <w:kinsoku/>
        <w:wordWrap/>
        <w:topLinePunct w:val="0"/>
        <w:bidi w:val="0"/>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9、如甲方需要多名民工（3人以上）的，乙方必须指定一名具体负责人，并服务从甲方的指挥。</w:t>
      </w:r>
    </w:p>
    <w:p w14:paraId="59E3CF66">
      <w:pPr>
        <w:keepNext w:val="0"/>
        <w:keepLines w:val="0"/>
        <w:pageBreakBefore w:val="0"/>
        <w:widowControl/>
        <w:kinsoku/>
        <w:wordWrap/>
        <w:topLinePunct w:val="0"/>
        <w:bidi w:val="0"/>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10、乙方承诺在承包服务期内，在执行事务过程中，加强消除现场风险隐患，全力确保现场安全。</w:t>
      </w:r>
    </w:p>
    <w:p w14:paraId="73C6FFEC">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11、乙方应遵守法律、法规和政策的规定，因以上原因使合同性质发生改变，甲方不负赔偿责任。</w:t>
      </w:r>
    </w:p>
    <w:p w14:paraId="0A7DCDD2">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sz w:val="22"/>
          <w:szCs w:val="22"/>
          <w:highlight w:val="none"/>
        </w:rPr>
        <w:t>乙方必须在</w:t>
      </w:r>
      <w:r>
        <w:rPr>
          <w:rFonts w:hint="eastAsia" w:ascii="宋体" w:hAnsi="宋体" w:eastAsia="宋体" w:cs="宋体"/>
          <w:color w:val="auto"/>
          <w:kern w:val="0"/>
          <w:sz w:val="22"/>
          <w:szCs w:val="22"/>
          <w:highlight w:val="none"/>
        </w:rPr>
        <w:t>每次服务结束后，5个工作日内和采购人确认服务内容。</w:t>
      </w:r>
    </w:p>
    <w:p w14:paraId="4E99EDEA">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第九条  合同组成</w:t>
      </w:r>
    </w:p>
    <w:p w14:paraId="55A8D086">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承包合同由《招标文件》、《投标文件》及附件为本合同的有效组成部分。</w:t>
      </w:r>
    </w:p>
    <w:p w14:paraId="2D8EC86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第十条  违约责任</w:t>
      </w:r>
    </w:p>
    <w:p w14:paraId="62B14CA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57AF09CC">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（二）乙方因机械、工具或技术、劳动等跟不上管理需要影响工作，未达到质量标准，甲方有权单方终止本合同。</w:t>
      </w:r>
    </w:p>
    <w:p w14:paraId="0F633B8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（三）本拆违服务除在招标文件中列明并经甲方同意外，乙方不得将本项目分包与转包，一经发现立即取消承包资格，作违约处理，并承担由此引起的法律责任及一切经济损失。</w:t>
      </w:r>
    </w:p>
    <w:p w14:paraId="56AEB332">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第十一条  争议的解决</w:t>
      </w:r>
    </w:p>
    <w:p w14:paraId="43D7C9FC">
      <w:pPr>
        <w:keepNext w:val="0"/>
        <w:keepLines w:val="0"/>
        <w:pageBreakBefore w:val="0"/>
        <w:widowControl/>
        <w:kinsoku/>
        <w:wordWrap/>
        <w:topLinePunct w:val="0"/>
        <w:bidi w:val="0"/>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合同未尽事宜，应双方友好协调解决。协商不一致，任何一方均可提起仲裁或诉讼，仲裁或诉讼按合同履行地原则。</w:t>
      </w:r>
    </w:p>
    <w:p w14:paraId="03250705">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第十二条  合同生效及终止</w:t>
      </w:r>
    </w:p>
    <w:p w14:paraId="327798C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（一）合同生效：本合同自甲乙双方法定代表人签字、盖章之日起生效。</w:t>
      </w:r>
    </w:p>
    <w:p w14:paraId="6D4BFE82">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（二）合同终止：本合同出现以下情况时终止。</w:t>
      </w:r>
    </w:p>
    <w:p w14:paraId="1425347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1、期限届满时自行终止。</w:t>
      </w:r>
    </w:p>
    <w:p w14:paraId="14166CC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2、有以下行为之一的：</w:t>
      </w:r>
    </w:p>
    <w:p w14:paraId="30DF985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（1）违反管理规定，造成重大伤亡或重大损失。</w:t>
      </w:r>
    </w:p>
    <w:p w14:paraId="6BF113E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（2）因管理不善造成恶劣影响。</w:t>
      </w:r>
    </w:p>
    <w:p w14:paraId="013476E6">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（3）擅自将合同转包给第三者。</w:t>
      </w:r>
    </w:p>
    <w:p w14:paraId="14853151">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（4）违反劳动法或其他相关法律法规，造成恶劣影响。</w:t>
      </w:r>
    </w:p>
    <w:p w14:paraId="56378477">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（5）弄虚作假及其他不正当行为。</w:t>
      </w:r>
    </w:p>
    <w:p w14:paraId="4AB4631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3、法律规定的终止事由。</w:t>
      </w:r>
    </w:p>
    <w:p w14:paraId="4C693BF0">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第十三条  合同的解释</w:t>
      </w:r>
    </w:p>
    <w:p w14:paraId="17B576F2">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本合同的解释权在招标人。         </w:t>
      </w:r>
    </w:p>
    <w:p w14:paraId="25D144AE">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第十四条  合同的份数</w:t>
      </w:r>
    </w:p>
    <w:p w14:paraId="48FF3A5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本合同一式四份，双方各执二份，具有同等法律效力，自双方签字盖章后生效。</w:t>
      </w:r>
    </w:p>
    <w:p w14:paraId="55FE381E">
      <w:pPr>
        <w:keepNext w:val="0"/>
        <w:keepLines w:val="0"/>
        <w:pageBreakBefore w:val="0"/>
        <w:kinsoku/>
        <w:wordWrap/>
        <w:topLinePunct w:val="0"/>
        <w:bidi w:val="0"/>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下列文件构成本合同的组成部分：</w:t>
      </w:r>
    </w:p>
    <w:p w14:paraId="0E8E48D2">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（1）合同主要条款                 （2）合同的特殊条款</w:t>
      </w:r>
    </w:p>
    <w:p w14:paraId="275B1D40">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（3）售后服务条款                 （4）中标通知书</w:t>
      </w:r>
    </w:p>
    <w:p w14:paraId="33032620">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(5) 投标分项报价表                (6) 技术规格、商务条款偏离表</w:t>
      </w:r>
    </w:p>
    <w:p w14:paraId="7EE6919C">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(7) 招标内容及要求               （8）合同补充条款或说明（如有的话）</w:t>
      </w:r>
    </w:p>
    <w:p w14:paraId="7F657A2B">
      <w:pPr>
        <w:keepNext w:val="0"/>
        <w:keepLines w:val="0"/>
        <w:pageBreakBefore w:val="0"/>
        <w:kinsoku/>
        <w:wordWrap/>
        <w:topLinePunct w:val="0"/>
        <w:bidi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(9)履约保证金                     (10) 承诺书 （含询标记录和优惠条件）</w:t>
      </w:r>
    </w:p>
    <w:p w14:paraId="7EE7F51F">
      <w:pPr>
        <w:keepNext w:val="0"/>
        <w:keepLines w:val="0"/>
        <w:pageBreakBefore w:val="0"/>
        <w:kinsoku/>
        <w:wordWrap/>
        <w:topLinePunct w:val="0"/>
        <w:bidi w:val="0"/>
        <w:snapToGrid w:val="0"/>
        <w:spacing w:line="400" w:lineRule="exact"/>
        <w:ind w:left="420" w:hanging="420"/>
        <w:rPr>
          <w:rFonts w:hint="eastAsia" w:ascii="宋体" w:hAnsi="宋体" w:eastAsia="宋体" w:cs="宋体"/>
          <w:sz w:val="22"/>
          <w:szCs w:val="22"/>
          <w:highlight w:val="none"/>
        </w:rPr>
      </w:pPr>
      <w:r>
        <w:rPr>
          <w:rFonts w:hint="eastAsia" w:ascii="宋体" w:hAnsi="宋体" w:eastAsia="宋体" w:cs="宋体"/>
          <w:sz w:val="22"/>
          <w:szCs w:val="22"/>
          <w:highlight w:val="none"/>
        </w:rPr>
        <w:t>（本行以下无正文）</w:t>
      </w:r>
    </w:p>
    <w:p w14:paraId="7D608411">
      <w:pPr>
        <w:keepNext w:val="0"/>
        <w:keepLines w:val="0"/>
        <w:pageBreakBefore w:val="0"/>
        <w:kinsoku/>
        <w:wordWrap/>
        <w:topLinePunct w:val="0"/>
        <w:bidi w:val="0"/>
        <w:spacing w:line="400" w:lineRule="exact"/>
        <w:rPr>
          <w:rFonts w:hint="eastAsia" w:ascii="宋体" w:hAnsi="宋体" w:eastAsia="宋体" w:cs="宋体"/>
          <w:sz w:val="22"/>
          <w:szCs w:val="22"/>
          <w:highlight w:val="none"/>
        </w:rPr>
      </w:pPr>
    </w:p>
    <w:p w14:paraId="50CC9078">
      <w:pPr>
        <w:pStyle w:val="35"/>
        <w:keepNext w:val="0"/>
        <w:keepLines w:val="0"/>
        <w:pageBreakBefore w:val="0"/>
        <w:tabs>
          <w:tab w:val="left" w:pos="7935"/>
        </w:tabs>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甲方：                                                 乙方：</w:t>
      </w:r>
      <w:r>
        <w:rPr>
          <w:rFonts w:hint="eastAsia" w:ascii="宋体" w:hAnsi="宋体" w:eastAsia="宋体" w:cs="宋体"/>
          <w:sz w:val="22"/>
          <w:szCs w:val="22"/>
          <w:highlight w:val="none"/>
        </w:rPr>
        <w:tab/>
      </w:r>
    </w:p>
    <w:p w14:paraId="000795C2">
      <w:pPr>
        <w:pStyle w:val="35"/>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（盖章）                                              （盖章）</w:t>
      </w:r>
    </w:p>
    <w:p w14:paraId="1B0B3444">
      <w:pPr>
        <w:pStyle w:val="35"/>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授权代表（签字）：                                     授权代表（签字）：</w:t>
      </w:r>
    </w:p>
    <w:p w14:paraId="57048E6A">
      <w:pPr>
        <w:pStyle w:val="35"/>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                                                 地址：</w:t>
      </w:r>
    </w:p>
    <w:p w14:paraId="7AA899B2">
      <w:pPr>
        <w:pStyle w:val="35"/>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                                                 电话：</w:t>
      </w:r>
    </w:p>
    <w:p w14:paraId="396104CE">
      <w:pPr>
        <w:pStyle w:val="35"/>
        <w:keepNext w:val="0"/>
        <w:keepLines w:val="0"/>
        <w:pageBreakBefore w:val="0"/>
        <w:kinsoku/>
        <w:wordWrap/>
        <w:topLinePunct w:val="0"/>
        <w:bidi w:val="0"/>
        <w:snapToGrid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                                             开户银行：</w:t>
      </w:r>
    </w:p>
    <w:p w14:paraId="731DF42F">
      <w:pPr>
        <w:keepNext w:val="0"/>
        <w:keepLines w:val="0"/>
        <w:pageBreakBefore w:val="0"/>
        <w:kinsoku/>
        <w:wordWrap/>
        <w:topLinePunct w:val="0"/>
        <w:bidi w:val="0"/>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                                                  账号：</w:t>
      </w:r>
    </w:p>
    <w:p w14:paraId="5156AF76">
      <w:pPr>
        <w:spacing w:line="400" w:lineRule="exact"/>
        <w:rPr>
          <w:rFonts w:ascii="宋体" w:hAnsi="宋体" w:cs="宋体"/>
          <w:sz w:val="22"/>
          <w:szCs w:val="22"/>
          <w:highlight w:val="none"/>
        </w:rPr>
      </w:pPr>
    </w:p>
    <w:p w14:paraId="56C856D4">
      <w:pPr>
        <w:snapToGrid w:val="0"/>
        <w:spacing w:line="360" w:lineRule="auto"/>
        <w:jc w:val="left"/>
        <w:rPr>
          <w:rFonts w:ascii="宋体" w:hAnsi="宋体" w:cs="宋体"/>
          <w:sz w:val="22"/>
          <w:szCs w:val="22"/>
          <w:highlight w:val="none"/>
        </w:rPr>
      </w:pPr>
      <w:r>
        <w:rPr>
          <w:rFonts w:hint="eastAsia" w:ascii="宋体" w:hAnsi="宋体" w:cs="宋体"/>
          <w:b/>
          <w:bCs/>
          <w:sz w:val="24"/>
          <w:highlight w:val="none"/>
          <w:u w:val="single"/>
        </w:rPr>
        <w:t>注：本合同作为示范文本，具体以中标人与招标人所签定正式合同为准。</w:t>
      </w:r>
    </w:p>
    <w:p w14:paraId="41FD0495">
      <w:pPr>
        <w:spacing w:line="440" w:lineRule="exact"/>
        <w:ind w:firstLine="440" w:firstLineChars="200"/>
        <w:rPr>
          <w:rFonts w:ascii="宋体" w:hAnsi="宋体" w:cs="宋体"/>
          <w:b/>
          <w:sz w:val="36"/>
          <w:szCs w:val="36"/>
          <w:highlight w:val="none"/>
        </w:rPr>
      </w:pPr>
      <w:r>
        <w:rPr>
          <w:rFonts w:hint="eastAsia" w:ascii="宋体" w:hAnsi="宋体" w:cs="宋体"/>
          <w:sz w:val="22"/>
          <w:szCs w:val="22"/>
          <w:highlight w:val="none"/>
        </w:rPr>
        <w:br w:type="page"/>
      </w:r>
      <w:bookmarkStart w:id="219" w:name="_Toc249758722"/>
      <w:bookmarkStart w:id="220" w:name="_Toc246261272"/>
      <w:bookmarkStart w:id="221" w:name="_Toc223716005"/>
      <w:bookmarkStart w:id="222" w:name="_Toc239145361"/>
      <w:bookmarkStart w:id="223" w:name="_Toc245191321"/>
      <w:bookmarkStart w:id="224" w:name="_Toc262105511"/>
      <w:bookmarkStart w:id="225" w:name="_Toc262049426"/>
      <w:bookmarkStart w:id="226" w:name="_Toc222114886"/>
      <w:bookmarkStart w:id="227" w:name="_Toc241404209"/>
      <w:bookmarkStart w:id="228" w:name="_Toc221423626"/>
      <w:bookmarkStart w:id="229" w:name="_Toc245722288"/>
      <w:bookmarkStart w:id="230" w:name="_Toc249758872"/>
    </w:p>
    <w:p w14:paraId="31F16442">
      <w:pPr>
        <w:pStyle w:val="6"/>
        <w:rPr>
          <w:rFonts w:ascii="宋体" w:hAnsi="宋体" w:eastAsia="宋体" w:cs="宋体"/>
          <w:sz w:val="36"/>
          <w:szCs w:val="36"/>
          <w:highlight w:val="none"/>
        </w:rPr>
      </w:pPr>
      <w:bookmarkStart w:id="231" w:name="_Toc7026"/>
      <w:r>
        <w:rPr>
          <w:rFonts w:hint="eastAsia" w:ascii="宋体" w:hAnsi="宋体" w:eastAsia="宋体" w:cs="宋体"/>
          <w:sz w:val="36"/>
          <w:szCs w:val="36"/>
          <w:highlight w:val="none"/>
        </w:rPr>
        <w:t xml:space="preserve">第五部分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eastAsia="宋体" w:cs="宋体"/>
          <w:sz w:val="36"/>
          <w:szCs w:val="36"/>
          <w:highlight w:val="none"/>
        </w:rPr>
        <w:t>附件</w:t>
      </w:r>
      <w:bookmarkEnd w:id="231"/>
    </w:p>
    <w:p w14:paraId="7044D7CA">
      <w:pPr>
        <w:rPr>
          <w:rFonts w:ascii="宋体" w:hAnsi="宋体" w:cs="宋体"/>
          <w:highlight w:val="none"/>
        </w:rPr>
      </w:pPr>
    </w:p>
    <w:p w14:paraId="39FF00F5">
      <w:pPr>
        <w:spacing w:line="460" w:lineRule="exact"/>
        <w:rPr>
          <w:rFonts w:ascii="宋体" w:hAnsi="宋体" w:cs="宋体"/>
          <w:b/>
          <w:bCs/>
          <w:sz w:val="22"/>
          <w:szCs w:val="22"/>
          <w:highlight w:val="none"/>
        </w:rPr>
      </w:pPr>
      <w:r>
        <w:rPr>
          <w:rFonts w:hint="eastAsia" w:ascii="宋体" w:hAnsi="宋体" w:cs="宋体"/>
          <w:b/>
          <w:bCs/>
          <w:sz w:val="22"/>
          <w:szCs w:val="22"/>
          <w:highlight w:val="none"/>
        </w:rPr>
        <w:t>附件一</w:t>
      </w:r>
    </w:p>
    <w:p w14:paraId="0939210B">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资格审查料</w:t>
      </w:r>
    </w:p>
    <w:p w14:paraId="31D28176">
      <w:pPr>
        <w:spacing w:line="460" w:lineRule="exact"/>
        <w:jc w:val="center"/>
        <w:rPr>
          <w:rFonts w:ascii="宋体" w:hAnsi="宋体" w:cs="宋体"/>
          <w:sz w:val="28"/>
          <w:szCs w:val="28"/>
          <w:highlight w:val="none"/>
        </w:rPr>
      </w:pPr>
    </w:p>
    <w:p w14:paraId="1B2EF56E">
      <w:pPr>
        <w:spacing w:line="380" w:lineRule="exact"/>
        <w:jc w:val="center"/>
        <w:rPr>
          <w:rFonts w:ascii="宋体" w:hAnsi="宋体" w:cs="宋体"/>
          <w:b/>
          <w:sz w:val="22"/>
          <w:szCs w:val="22"/>
          <w:highlight w:val="none"/>
        </w:rPr>
      </w:pPr>
      <w:r>
        <w:rPr>
          <w:rFonts w:hint="eastAsia" w:ascii="宋体" w:hAnsi="宋体" w:cs="宋体"/>
          <w:b/>
          <w:sz w:val="22"/>
          <w:szCs w:val="22"/>
          <w:highlight w:val="none"/>
        </w:rPr>
        <w:t>（1-1）法定代表人声明书</w:t>
      </w:r>
    </w:p>
    <w:p w14:paraId="051D8720">
      <w:pPr>
        <w:spacing w:line="400" w:lineRule="exact"/>
        <w:rPr>
          <w:rFonts w:ascii="宋体" w:hAnsi="宋体" w:cs="宋体"/>
          <w:highlight w:val="none"/>
        </w:rPr>
      </w:pPr>
    </w:p>
    <w:p w14:paraId="0D9B601E">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温州市瓯海区人民政府郭溪街道办事处</w:t>
      </w:r>
      <w:r>
        <w:rPr>
          <w:rFonts w:hint="eastAsia" w:ascii="宋体" w:hAnsi="宋体" w:cs="宋体"/>
          <w:sz w:val="22"/>
          <w:szCs w:val="22"/>
          <w:highlight w:val="none"/>
        </w:rPr>
        <w:t>：</w:t>
      </w:r>
    </w:p>
    <w:p w14:paraId="313317CD">
      <w:pPr>
        <w:spacing w:line="420" w:lineRule="exact"/>
        <w:rPr>
          <w:rFonts w:ascii="宋体" w:hAnsi="宋体" w:cs="宋体"/>
          <w:sz w:val="22"/>
          <w:szCs w:val="22"/>
          <w:highlight w:val="none"/>
        </w:rPr>
      </w:pPr>
      <w:r>
        <w:rPr>
          <w:rFonts w:hint="eastAsia" w:ascii="宋体" w:hAnsi="宋体" w:cs="宋体"/>
          <w:sz w:val="22"/>
          <w:szCs w:val="22"/>
          <w:highlight w:val="none"/>
          <w:lang w:eastAsia="zh-CN"/>
        </w:rPr>
        <w:t>温州百工工程咨询管理有限公司</w:t>
      </w:r>
      <w:r>
        <w:rPr>
          <w:rFonts w:hint="eastAsia" w:ascii="宋体" w:hAnsi="宋体" w:cs="宋体"/>
          <w:sz w:val="22"/>
          <w:szCs w:val="22"/>
          <w:highlight w:val="none"/>
        </w:rPr>
        <w:t>：</w:t>
      </w:r>
    </w:p>
    <w:p w14:paraId="4EB35441">
      <w:pPr>
        <w:spacing w:line="460" w:lineRule="exact"/>
        <w:rPr>
          <w:rFonts w:ascii="宋体" w:hAnsi="宋体" w:cs="宋体"/>
          <w:sz w:val="22"/>
          <w:szCs w:val="22"/>
          <w:highlight w:val="none"/>
          <w:u w:val="single"/>
        </w:rPr>
      </w:pPr>
    </w:p>
    <w:p w14:paraId="7DF77C88">
      <w:pPr>
        <w:spacing w:line="460" w:lineRule="exact"/>
        <w:ind w:firstLine="220" w:firstLineChars="100"/>
        <w:rPr>
          <w:rFonts w:ascii="宋体" w:hAnsi="宋体" w:cs="宋体"/>
          <w:sz w:val="22"/>
          <w:szCs w:val="22"/>
          <w:highlight w:val="none"/>
        </w:rPr>
      </w:pPr>
      <w:r>
        <w:rPr>
          <w:rFonts w:hint="eastAsia" w:ascii="宋体" w:hAnsi="宋体" w:cs="宋体"/>
          <w:sz w:val="22"/>
          <w:szCs w:val="22"/>
          <w:highlight w:val="none"/>
        </w:rPr>
        <w:t>本人</w:t>
      </w:r>
      <w:r>
        <w:rPr>
          <w:rFonts w:hint="eastAsia" w:ascii="宋体" w:hAnsi="宋体" w:cs="宋体"/>
          <w:sz w:val="22"/>
          <w:szCs w:val="22"/>
          <w:highlight w:val="none"/>
          <w:u w:val="single"/>
        </w:rPr>
        <w:t>（法定代表人姓名）</w:t>
      </w:r>
      <w:r>
        <w:rPr>
          <w:rFonts w:hint="eastAsia" w:ascii="宋体" w:hAnsi="宋体" w:cs="宋体"/>
          <w:sz w:val="22"/>
          <w:szCs w:val="22"/>
          <w:highlight w:val="none"/>
        </w:rPr>
        <w:t>为</w:t>
      </w:r>
      <w:r>
        <w:rPr>
          <w:rFonts w:hint="eastAsia" w:ascii="宋体" w:hAnsi="宋体" w:cs="宋体"/>
          <w:sz w:val="22"/>
          <w:szCs w:val="22"/>
          <w:highlight w:val="none"/>
          <w:u w:val="single"/>
        </w:rPr>
        <w:t>（投标人全称）</w:t>
      </w:r>
      <w:r>
        <w:rPr>
          <w:rFonts w:hint="eastAsia" w:ascii="宋体" w:hAnsi="宋体" w:cs="宋体"/>
          <w:sz w:val="22"/>
          <w:szCs w:val="22"/>
          <w:highlight w:val="none"/>
        </w:rPr>
        <w:t>的法定代表人。我公司参加贵处组织的</w:t>
      </w:r>
      <w:r>
        <w:rPr>
          <w:rFonts w:hint="eastAsia" w:ascii="宋体" w:hAnsi="宋体" w:cs="宋体"/>
          <w:sz w:val="22"/>
          <w:szCs w:val="22"/>
          <w:highlight w:val="none"/>
          <w:u w:val="single"/>
        </w:rPr>
        <w:t>（招标项目名称、招标编号）</w:t>
      </w:r>
      <w:r>
        <w:rPr>
          <w:rFonts w:hint="eastAsia" w:ascii="宋体" w:hAnsi="宋体" w:cs="宋体"/>
          <w:sz w:val="22"/>
          <w:szCs w:val="22"/>
          <w:highlight w:val="none"/>
        </w:rPr>
        <w:t>的招标活动，由我本人全权代表我方处理招标活动中的一切事宜。联系方式如下：</w:t>
      </w:r>
      <w:r>
        <w:rPr>
          <w:rFonts w:hint="eastAsia" w:ascii="宋体" w:hAnsi="宋体" w:cs="宋体"/>
          <w:sz w:val="22"/>
          <w:szCs w:val="22"/>
          <w:highlight w:val="none"/>
          <w:u w:val="single"/>
        </w:rPr>
        <w:t xml:space="preserve">手机号码：       联系邮箱:         详细通讯地址：             </w:t>
      </w:r>
      <w:r>
        <w:rPr>
          <w:rFonts w:hint="eastAsia" w:ascii="宋体" w:hAnsi="宋体" w:cs="宋体"/>
          <w:sz w:val="22"/>
          <w:szCs w:val="22"/>
          <w:highlight w:val="none"/>
        </w:rPr>
        <w:t xml:space="preserve"> 。  </w:t>
      </w:r>
    </w:p>
    <w:p w14:paraId="6D8778CB">
      <w:pPr>
        <w:spacing w:line="400" w:lineRule="exact"/>
        <w:rPr>
          <w:rFonts w:ascii="宋体" w:hAnsi="宋体" w:cs="宋体"/>
          <w:highlight w:val="none"/>
        </w:rPr>
      </w:pPr>
    </w:p>
    <w:p w14:paraId="4459C980">
      <w:pPr>
        <w:spacing w:line="400" w:lineRule="exact"/>
        <w:rPr>
          <w:rFonts w:ascii="宋体" w:hAnsi="宋体" w:cs="宋体"/>
          <w:highlight w:val="none"/>
        </w:rPr>
      </w:pPr>
    </w:p>
    <w:p w14:paraId="30686916">
      <w:pPr>
        <w:spacing w:line="400" w:lineRule="exact"/>
        <w:rPr>
          <w:rFonts w:ascii="宋体" w:hAnsi="宋体" w:cs="宋体"/>
          <w:highlight w:val="none"/>
        </w:rPr>
      </w:pPr>
    </w:p>
    <w:p w14:paraId="7975EBBE">
      <w:pPr>
        <w:spacing w:line="460" w:lineRule="exact"/>
        <w:ind w:firstLine="3971" w:firstLineChars="1805"/>
        <w:rPr>
          <w:rFonts w:ascii="宋体" w:hAnsi="宋体" w:cs="宋体"/>
          <w:sz w:val="22"/>
          <w:szCs w:val="22"/>
          <w:highlight w:val="none"/>
        </w:rPr>
      </w:pPr>
    </w:p>
    <w:p w14:paraId="32DAE40C">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投标人全称（公章）：</w:t>
      </w:r>
    </w:p>
    <w:p w14:paraId="2BC09E92">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日期：     年    月   日</w:t>
      </w:r>
    </w:p>
    <w:p w14:paraId="289965CA">
      <w:pPr>
        <w:spacing w:line="460" w:lineRule="exact"/>
        <w:rPr>
          <w:rFonts w:ascii="宋体" w:hAnsi="宋体" w:cs="宋体"/>
          <w:sz w:val="22"/>
          <w:szCs w:val="22"/>
          <w:highlight w:val="none"/>
        </w:rPr>
      </w:pPr>
    </w:p>
    <w:p w14:paraId="51227BB1">
      <w:pPr>
        <w:widowControl/>
        <w:jc w:val="left"/>
        <w:rPr>
          <w:rFonts w:ascii="宋体" w:hAnsi="宋体" w:cs="宋体"/>
          <w:szCs w:val="21"/>
          <w:highlight w:val="none"/>
        </w:rPr>
      </w:pPr>
    </w:p>
    <w:p w14:paraId="4DE3EBC5">
      <w:pPr>
        <w:widowControl/>
        <w:jc w:val="left"/>
        <w:rPr>
          <w:rFonts w:ascii="宋体" w:hAnsi="宋体" w:cs="宋体"/>
          <w:szCs w:val="21"/>
          <w:highlight w:val="none"/>
        </w:rPr>
      </w:pPr>
    </w:p>
    <w:p w14:paraId="00E68563">
      <w:pPr>
        <w:widowControl/>
        <w:jc w:val="left"/>
        <w:rPr>
          <w:rFonts w:ascii="宋体" w:hAnsi="宋体" w:cs="宋体"/>
          <w:szCs w:val="21"/>
          <w:highlight w:val="none"/>
        </w:rPr>
      </w:pPr>
      <w:r>
        <w:rPr>
          <w:rFonts w:hint="eastAsia" w:ascii="宋体" w:hAnsi="宋体" w:cs="宋体"/>
          <w:b/>
          <w:sz w:val="22"/>
          <w:szCs w:val="22"/>
          <w:highlight w:val="none"/>
        </w:rPr>
        <w:t>附：法定代表人身份证正反面复印件</w:t>
      </w:r>
      <w:r>
        <w:rPr>
          <w:rFonts w:hint="eastAsia" w:ascii="宋体" w:hAnsi="宋体" w:cs="宋体"/>
          <w:szCs w:val="21"/>
          <w:highlight w:val="none"/>
        </w:rPr>
        <w:br w:type="page"/>
      </w:r>
    </w:p>
    <w:p w14:paraId="0AE38F4D">
      <w:pPr>
        <w:spacing w:line="360" w:lineRule="exact"/>
        <w:rPr>
          <w:rFonts w:ascii="宋体" w:hAnsi="宋体" w:cs="宋体"/>
          <w:szCs w:val="21"/>
          <w:highlight w:val="none"/>
        </w:rPr>
      </w:pPr>
    </w:p>
    <w:p w14:paraId="15477AA5">
      <w:pPr>
        <w:spacing w:line="380" w:lineRule="exact"/>
        <w:jc w:val="center"/>
        <w:rPr>
          <w:rFonts w:ascii="宋体" w:hAnsi="宋体" w:cs="宋体"/>
          <w:b/>
          <w:sz w:val="22"/>
          <w:szCs w:val="22"/>
          <w:highlight w:val="none"/>
        </w:rPr>
      </w:pPr>
    </w:p>
    <w:p w14:paraId="099F34D1">
      <w:pPr>
        <w:spacing w:line="380" w:lineRule="exact"/>
        <w:jc w:val="center"/>
        <w:rPr>
          <w:rFonts w:ascii="宋体" w:hAnsi="宋体" w:cs="宋体"/>
          <w:b/>
          <w:sz w:val="22"/>
          <w:szCs w:val="22"/>
          <w:highlight w:val="none"/>
        </w:rPr>
      </w:pPr>
      <w:r>
        <w:rPr>
          <w:rFonts w:hint="eastAsia" w:ascii="宋体" w:hAnsi="宋体" w:cs="宋体"/>
          <w:b/>
          <w:sz w:val="22"/>
          <w:szCs w:val="22"/>
          <w:highlight w:val="none"/>
        </w:rPr>
        <w:t>（1-2）法定代表人授权书</w:t>
      </w:r>
    </w:p>
    <w:p w14:paraId="271C2A5F">
      <w:pPr>
        <w:spacing w:line="400" w:lineRule="exact"/>
        <w:jc w:val="center"/>
        <w:rPr>
          <w:rFonts w:ascii="宋体" w:hAnsi="宋体" w:cs="宋体"/>
          <w:b/>
          <w:bCs/>
          <w:sz w:val="28"/>
          <w:szCs w:val="28"/>
          <w:highlight w:val="none"/>
        </w:rPr>
      </w:pPr>
    </w:p>
    <w:p w14:paraId="3EE7B511">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温州市瓯海区人民政府郭溪街道办事处</w:t>
      </w:r>
      <w:r>
        <w:rPr>
          <w:rFonts w:hint="eastAsia" w:ascii="宋体" w:hAnsi="宋体" w:cs="宋体"/>
          <w:sz w:val="22"/>
          <w:szCs w:val="22"/>
          <w:highlight w:val="none"/>
        </w:rPr>
        <w:t>：</w:t>
      </w:r>
    </w:p>
    <w:p w14:paraId="6E60C180">
      <w:pPr>
        <w:spacing w:line="420" w:lineRule="exact"/>
        <w:rPr>
          <w:rFonts w:ascii="宋体" w:hAnsi="宋体" w:cs="宋体"/>
          <w:sz w:val="22"/>
          <w:szCs w:val="22"/>
          <w:highlight w:val="none"/>
        </w:rPr>
      </w:pPr>
      <w:r>
        <w:rPr>
          <w:rFonts w:hint="eastAsia" w:ascii="宋体" w:hAnsi="宋体" w:cs="宋体"/>
          <w:sz w:val="22"/>
          <w:szCs w:val="22"/>
          <w:highlight w:val="none"/>
          <w:lang w:eastAsia="zh-CN"/>
        </w:rPr>
        <w:t>温州百工工程咨询管理有限公司</w:t>
      </w:r>
      <w:r>
        <w:rPr>
          <w:rFonts w:hint="eastAsia" w:ascii="宋体" w:hAnsi="宋体" w:cs="宋体"/>
          <w:sz w:val="22"/>
          <w:szCs w:val="22"/>
          <w:highlight w:val="none"/>
        </w:rPr>
        <w:t>：</w:t>
      </w:r>
    </w:p>
    <w:p w14:paraId="6E2BADD6">
      <w:pPr>
        <w:spacing w:line="460" w:lineRule="exact"/>
        <w:rPr>
          <w:rFonts w:ascii="宋体" w:hAnsi="宋体" w:cs="宋体"/>
          <w:sz w:val="22"/>
          <w:szCs w:val="22"/>
          <w:highlight w:val="none"/>
          <w:u w:val="single"/>
        </w:rPr>
      </w:pPr>
    </w:p>
    <w:p w14:paraId="3CE261DE">
      <w:pPr>
        <w:spacing w:line="460" w:lineRule="exact"/>
        <w:ind w:firstLine="220" w:firstLineChars="100"/>
        <w:rPr>
          <w:rFonts w:ascii="宋体" w:hAnsi="宋体" w:cs="宋体"/>
          <w:sz w:val="22"/>
          <w:szCs w:val="22"/>
          <w:highlight w:val="none"/>
        </w:rPr>
      </w:pPr>
      <w:r>
        <w:rPr>
          <w:rFonts w:hint="eastAsia" w:ascii="宋体" w:hAnsi="宋体" w:cs="宋体"/>
          <w:sz w:val="22"/>
          <w:szCs w:val="22"/>
          <w:highlight w:val="none"/>
          <w:u w:val="single"/>
        </w:rPr>
        <w:t>（投标人全称）</w:t>
      </w:r>
      <w:r>
        <w:rPr>
          <w:rFonts w:hint="eastAsia" w:ascii="宋体" w:hAnsi="宋体" w:cs="宋体"/>
          <w:sz w:val="22"/>
          <w:szCs w:val="22"/>
          <w:highlight w:val="none"/>
        </w:rPr>
        <w:t xml:space="preserve">法定代表人 </w:t>
      </w:r>
      <w:r>
        <w:rPr>
          <w:rFonts w:hint="eastAsia" w:ascii="宋体" w:hAnsi="宋体" w:cs="宋体"/>
          <w:sz w:val="22"/>
          <w:szCs w:val="22"/>
          <w:highlight w:val="none"/>
          <w:u w:val="single"/>
        </w:rPr>
        <w:t>（法定代表人姓名）</w:t>
      </w:r>
      <w:r>
        <w:rPr>
          <w:rFonts w:hint="eastAsia" w:ascii="宋体" w:hAnsi="宋体" w:cs="宋体"/>
          <w:sz w:val="22"/>
          <w:szCs w:val="22"/>
          <w:highlight w:val="none"/>
        </w:rPr>
        <w:t xml:space="preserve"> 授权</w:t>
      </w:r>
      <w:r>
        <w:rPr>
          <w:rFonts w:hint="eastAsia" w:ascii="宋体" w:hAnsi="宋体" w:cs="宋体"/>
          <w:sz w:val="22"/>
          <w:szCs w:val="22"/>
          <w:highlight w:val="none"/>
          <w:u w:val="single"/>
        </w:rPr>
        <w:t>（全权代表姓名）</w:t>
      </w:r>
      <w:r>
        <w:rPr>
          <w:rFonts w:hint="eastAsia" w:ascii="宋体" w:hAnsi="宋体" w:cs="宋体"/>
          <w:sz w:val="22"/>
          <w:szCs w:val="22"/>
          <w:highlight w:val="none"/>
        </w:rPr>
        <w:t>为本项目全权代表，参加贵处组织的</w:t>
      </w:r>
      <w:r>
        <w:rPr>
          <w:rFonts w:hint="eastAsia" w:ascii="宋体" w:hAnsi="宋体" w:cs="宋体"/>
          <w:sz w:val="22"/>
          <w:szCs w:val="22"/>
          <w:highlight w:val="none"/>
          <w:u w:val="single"/>
        </w:rPr>
        <w:t>（招标项目名称、招标编号）</w:t>
      </w:r>
      <w:r>
        <w:rPr>
          <w:rFonts w:hint="eastAsia" w:ascii="宋体" w:hAnsi="宋体" w:cs="宋体"/>
          <w:sz w:val="22"/>
          <w:szCs w:val="22"/>
          <w:highlight w:val="none"/>
        </w:rPr>
        <w:t>的招标活动，全权代表我方处理招标活动中的一切事宜。联系方式如下：</w:t>
      </w:r>
      <w:r>
        <w:rPr>
          <w:rFonts w:hint="eastAsia" w:ascii="宋体" w:hAnsi="宋体" w:cs="宋体"/>
          <w:sz w:val="22"/>
          <w:szCs w:val="22"/>
          <w:highlight w:val="none"/>
          <w:u w:val="single"/>
        </w:rPr>
        <w:t xml:space="preserve">手机号码：       联系邮箱:         详细通讯地址：             </w:t>
      </w:r>
      <w:r>
        <w:rPr>
          <w:rFonts w:hint="eastAsia" w:ascii="宋体" w:hAnsi="宋体" w:cs="宋体"/>
          <w:sz w:val="22"/>
          <w:szCs w:val="22"/>
          <w:highlight w:val="none"/>
        </w:rPr>
        <w:t xml:space="preserve"> 。  </w:t>
      </w:r>
    </w:p>
    <w:p w14:paraId="2D177DA4">
      <w:pPr>
        <w:spacing w:line="460" w:lineRule="exact"/>
        <w:ind w:firstLine="220" w:firstLineChars="100"/>
        <w:rPr>
          <w:rFonts w:ascii="宋体" w:hAnsi="宋体" w:cs="宋体"/>
          <w:sz w:val="22"/>
          <w:szCs w:val="22"/>
          <w:highlight w:val="none"/>
        </w:rPr>
      </w:pPr>
    </w:p>
    <w:p w14:paraId="26EDCCF4">
      <w:pPr>
        <w:spacing w:line="460" w:lineRule="exact"/>
        <w:ind w:firstLine="550" w:firstLineChars="250"/>
        <w:rPr>
          <w:rFonts w:ascii="宋体" w:hAnsi="宋体" w:cs="宋体"/>
          <w:sz w:val="22"/>
          <w:szCs w:val="22"/>
          <w:highlight w:val="none"/>
        </w:rPr>
      </w:pPr>
    </w:p>
    <w:p w14:paraId="220379B8">
      <w:pPr>
        <w:spacing w:line="460" w:lineRule="exact"/>
        <w:ind w:firstLine="2955"/>
        <w:rPr>
          <w:rFonts w:ascii="宋体" w:hAnsi="宋体" w:cs="宋体"/>
          <w:sz w:val="22"/>
          <w:szCs w:val="22"/>
          <w:highlight w:val="none"/>
        </w:rPr>
      </w:pPr>
    </w:p>
    <w:p w14:paraId="2351B016">
      <w:pPr>
        <w:spacing w:line="460" w:lineRule="exact"/>
        <w:ind w:firstLine="3971" w:firstLineChars="1805"/>
        <w:rPr>
          <w:rFonts w:ascii="宋体" w:hAnsi="宋体" w:cs="宋体"/>
          <w:sz w:val="22"/>
          <w:szCs w:val="22"/>
          <w:highlight w:val="none"/>
        </w:rPr>
      </w:pPr>
      <w:r>
        <w:rPr>
          <w:rFonts w:hint="eastAsia" w:ascii="宋体" w:hAnsi="宋体" w:cs="宋体"/>
          <w:sz w:val="22"/>
          <w:szCs w:val="22"/>
          <w:highlight w:val="none"/>
        </w:rPr>
        <w:t>法定代表人 (签字或盖章)：</w:t>
      </w:r>
    </w:p>
    <w:p w14:paraId="2314F320">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投标人全称（公章）：</w:t>
      </w:r>
    </w:p>
    <w:p w14:paraId="7F9725F4">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日期：     年    月   日</w:t>
      </w:r>
    </w:p>
    <w:p w14:paraId="3AFAA051">
      <w:pPr>
        <w:spacing w:line="460" w:lineRule="exact"/>
        <w:rPr>
          <w:rFonts w:ascii="宋体" w:hAnsi="宋体" w:cs="宋体"/>
          <w:sz w:val="22"/>
          <w:szCs w:val="22"/>
          <w:highlight w:val="none"/>
        </w:rPr>
      </w:pPr>
    </w:p>
    <w:p w14:paraId="712C1670">
      <w:pPr>
        <w:spacing w:line="460" w:lineRule="exact"/>
        <w:rPr>
          <w:rFonts w:ascii="宋体" w:hAnsi="宋体" w:cs="宋体"/>
          <w:sz w:val="22"/>
          <w:szCs w:val="22"/>
          <w:highlight w:val="none"/>
        </w:rPr>
      </w:pPr>
    </w:p>
    <w:p w14:paraId="600D9509">
      <w:pPr>
        <w:spacing w:line="460" w:lineRule="exact"/>
        <w:rPr>
          <w:rFonts w:ascii="宋体" w:hAnsi="宋体" w:cs="宋体"/>
          <w:sz w:val="22"/>
          <w:szCs w:val="22"/>
          <w:highlight w:val="none"/>
        </w:rPr>
      </w:pPr>
      <w:r>
        <w:rPr>
          <w:rFonts w:hint="eastAsia" w:ascii="宋体" w:hAnsi="宋体" w:cs="宋体"/>
          <w:b/>
          <w:sz w:val="22"/>
          <w:szCs w:val="22"/>
          <w:highlight w:val="none"/>
        </w:rPr>
        <w:t>附：法定代表人及授权代表的身份证正反面复印件</w:t>
      </w:r>
    </w:p>
    <w:p w14:paraId="043D92BE">
      <w:pPr>
        <w:widowControl/>
        <w:jc w:val="left"/>
        <w:rPr>
          <w:rFonts w:ascii="宋体" w:hAnsi="宋体" w:cs="宋体"/>
          <w:b/>
          <w:bCs/>
          <w:highlight w:val="none"/>
        </w:rPr>
      </w:pPr>
    </w:p>
    <w:p w14:paraId="3A4A0556">
      <w:pPr>
        <w:widowControl/>
        <w:jc w:val="left"/>
        <w:rPr>
          <w:rFonts w:ascii="宋体" w:hAnsi="宋体" w:cs="宋体"/>
          <w:b/>
          <w:bCs/>
          <w:highlight w:val="none"/>
        </w:rPr>
      </w:pPr>
    </w:p>
    <w:p w14:paraId="51E591CD">
      <w:pPr>
        <w:widowControl/>
        <w:jc w:val="left"/>
        <w:rPr>
          <w:rFonts w:ascii="宋体" w:hAnsi="宋体" w:cs="宋体"/>
          <w:b/>
          <w:bCs/>
          <w:highlight w:val="none"/>
        </w:rPr>
      </w:pPr>
    </w:p>
    <w:p w14:paraId="308E8FB5">
      <w:pPr>
        <w:widowControl/>
        <w:jc w:val="left"/>
        <w:rPr>
          <w:rFonts w:ascii="宋体" w:hAnsi="宋体" w:cs="宋体"/>
          <w:b/>
          <w:bCs/>
          <w:highlight w:val="none"/>
        </w:rPr>
      </w:pPr>
    </w:p>
    <w:p w14:paraId="7F021DA7">
      <w:pPr>
        <w:widowControl/>
        <w:jc w:val="left"/>
        <w:rPr>
          <w:rFonts w:ascii="宋体" w:hAnsi="宋体" w:cs="宋体"/>
          <w:b/>
          <w:bCs/>
          <w:highlight w:val="none"/>
        </w:rPr>
      </w:pPr>
    </w:p>
    <w:p w14:paraId="7A781C99">
      <w:pPr>
        <w:widowControl/>
        <w:jc w:val="left"/>
        <w:rPr>
          <w:rFonts w:ascii="宋体" w:hAnsi="宋体" w:cs="宋体"/>
          <w:b/>
          <w:bCs/>
          <w:highlight w:val="none"/>
        </w:rPr>
      </w:pPr>
    </w:p>
    <w:p w14:paraId="7B56A32D">
      <w:pPr>
        <w:widowControl/>
        <w:jc w:val="left"/>
        <w:rPr>
          <w:rFonts w:ascii="宋体" w:hAnsi="宋体" w:cs="宋体"/>
          <w:b/>
          <w:bCs/>
          <w:highlight w:val="none"/>
        </w:rPr>
      </w:pPr>
    </w:p>
    <w:p w14:paraId="1E6E19A1">
      <w:pPr>
        <w:widowControl/>
        <w:jc w:val="left"/>
        <w:rPr>
          <w:rFonts w:ascii="宋体" w:hAnsi="宋体" w:cs="宋体"/>
          <w:b/>
          <w:bCs/>
          <w:highlight w:val="none"/>
        </w:rPr>
      </w:pPr>
    </w:p>
    <w:p w14:paraId="7B601236">
      <w:pPr>
        <w:spacing w:line="460" w:lineRule="exact"/>
        <w:rPr>
          <w:rFonts w:ascii="宋体" w:hAnsi="宋体" w:cs="宋体"/>
          <w:sz w:val="22"/>
          <w:szCs w:val="22"/>
          <w:highlight w:val="none"/>
        </w:rPr>
      </w:pPr>
      <w:r>
        <w:rPr>
          <w:rFonts w:hint="eastAsia" w:ascii="宋体" w:hAnsi="宋体" w:cs="宋体"/>
          <w:sz w:val="22"/>
          <w:szCs w:val="22"/>
          <w:highlight w:val="none"/>
        </w:rPr>
        <w:t>说明：</w:t>
      </w:r>
    </w:p>
    <w:p w14:paraId="623F6B7B">
      <w:pPr>
        <w:spacing w:line="460" w:lineRule="exact"/>
        <w:rPr>
          <w:rFonts w:ascii="宋体" w:hAnsi="宋体" w:cs="宋体"/>
          <w:sz w:val="22"/>
          <w:szCs w:val="22"/>
          <w:highlight w:val="none"/>
        </w:rPr>
      </w:pPr>
      <w:r>
        <w:rPr>
          <w:rFonts w:hint="eastAsia" w:ascii="宋体" w:hAnsi="宋体" w:cs="宋体"/>
          <w:b/>
          <w:sz w:val="22"/>
          <w:szCs w:val="22"/>
          <w:highlight w:val="none"/>
        </w:rPr>
        <w:t>1、若投标人代表为法定代表人，应提供声明书（1-1）并提交法定代表人身份证正反面复印件；</w:t>
      </w:r>
    </w:p>
    <w:p w14:paraId="0D00D025">
      <w:pPr>
        <w:spacing w:line="460" w:lineRule="exact"/>
        <w:rPr>
          <w:rFonts w:ascii="宋体" w:hAnsi="宋体" w:cs="宋体"/>
          <w:sz w:val="22"/>
          <w:szCs w:val="22"/>
          <w:highlight w:val="none"/>
        </w:rPr>
      </w:pPr>
      <w:r>
        <w:rPr>
          <w:rFonts w:hint="eastAsia" w:ascii="宋体" w:hAnsi="宋体" w:cs="宋体"/>
          <w:b/>
          <w:sz w:val="22"/>
          <w:szCs w:val="22"/>
          <w:highlight w:val="none"/>
        </w:rPr>
        <w:t>2、若投标人代表为法定代表人授权的委托代理人，应提供授权书（1-2），并附法定代表人及授权代表的身份证正反面复印件。</w:t>
      </w:r>
    </w:p>
    <w:p w14:paraId="18C2CB29">
      <w:pPr>
        <w:spacing w:line="460" w:lineRule="exact"/>
        <w:rPr>
          <w:rFonts w:ascii="宋体" w:hAnsi="宋体" w:cs="宋体"/>
          <w:sz w:val="22"/>
          <w:szCs w:val="22"/>
          <w:highlight w:val="none"/>
        </w:rPr>
      </w:pPr>
    </w:p>
    <w:p w14:paraId="4108F010">
      <w:pPr>
        <w:spacing w:line="380" w:lineRule="exact"/>
        <w:jc w:val="center"/>
        <w:rPr>
          <w:rFonts w:ascii="宋体" w:hAnsi="宋体" w:cs="宋体"/>
          <w:b/>
          <w:bCs/>
          <w:sz w:val="32"/>
          <w:highlight w:val="none"/>
        </w:rPr>
      </w:pPr>
      <w:r>
        <w:rPr>
          <w:rFonts w:hint="eastAsia" w:ascii="宋体" w:hAnsi="宋体" w:cs="宋体"/>
          <w:b/>
          <w:bCs/>
          <w:sz w:val="32"/>
          <w:highlight w:val="none"/>
        </w:rPr>
        <w:br w:type="page"/>
      </w:r>
    </w:p>
    <w:p w14:paraId="1149F1C0">
      <w:pPr>
        <w:spacing w:line="380" w:lineRule="exact"/>
        <w:jc w:val="center"/>
        <w:rPr>
          <w:rFonts w:ascii="宋体" w:hAnsi="宋体" w:cs="宋体"/>
          <w:b/>
          <w:bCs/>
          <w:sz w:val="32"/>
          <w:highlight w:val="none"/>
        </w:rPr>
      </w:pPr>
    </w:p>
    <w:p w14:paraId="19E32CE6">
      <w:pPr>
        <w:widowControl/>
        <w:adjustRightInd w:val="0"/>
        <w:snapToGrid w:val="0"/>
        <w:spacing w:line="360" w:lineRule="auto"/>
        <w:jc w:val="center"/>
        <w:rPr>
          <w:rFonts w:ascii="宋体" w:hAnsi="宋体" w:cs="宋体"/>
          <w:b/>
          <w:sz w:val="22"/>
          <w:szCs w:val="22"/>
          <w:highlight w:val="none"/>
        </w:rPr>
      </w:pPr>
      <w:r>
        <w:rPr>
          <w:rFonts w:hint="eastAsia" w:ascii="宋体" w:hAnsi="宋体" w:cs="宋体"/>
          <w:b/>
          <w:sz w:val="22"/>
          <w:szCs w:val="22"/>
          <w:highlight w:val="none"/>
        </w:rPr>
        <w:t>（2）投标人参与政府采购活动投标资格声明函</w:t>
      </w:r>
    </w:p>
    <w:p w14:paraId="3728E472">
      <w:pPr>
        <w:widowControl/>
        <w:adjustRightInd w:val="0"/>
        <w:snapToGrid w:val="0"/>
        <w:spacing w:line="360" w:lineRule="auto"/>
        <w:jc w:val="left"/>
        <w:rPr>
          <w:rFonts w:ascii="宋体" w:hAnsi="宋体" w:cs="宋体"/>
          <w:kern w:val="0"/>
          <w:sz w:val="22"/>
          <w:szCs w:val="22"/>
          <w:highlight w:val="none"/>
        </w:rPr>
      </w:pPr>
    </w:p>
    <w:p w14:paraId="620997BD">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sz w:val="22"/>
          <w:szCs w:val="22"/>
          <w:highlight w:val="none"/>
          <w:lang w:eastAsia="zh-CN"/>
        </w:rPr>
        <w:t>温州市瓯海区人民政府郭溪街道办事处</w:t>
      </w:r>
      <w:r>
        <w:rPr>
          <w:rFonts w:hint="eastAsia" w:ascii="宋体" w:hAnsi="宋体" w:cs="宋体"/>
          <w:kern w:val="0"/>
          <w:sz w:val="22"/>
          <w:szCs w:val="22"/>
          <w:highlight w:val="none"/>
        </w:rPr>
        <w:t>：</w:t>
      </w:r>
    </w:p>
    <w:p w14:paraId="1E4D5BD6">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lang w:eastAsia="zh-CN"/>
        </w:rPr>
        <w:t>温州百工工程咨询管理有限公司</w:t>
      </w:r>
      <w:r>
        <w:rPr>
          <w:rFonts w:hint="eastAsia" w:ascii="宋体" w:hAnsi="宋体" w:cs="宋体"/>
          <w:kern w:val="0"/>
          <w:sz w:val="22"/>
          <w:szCs w:val="22"/>
          <w:highlight w:val="none"/>
        </w:rPr>
        <w:t>：</w:t>
      </w:r>
    </w:p>
    <w:p w14:paraId="28911B79">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我单位参与</w:t>
      </w:r>
      <w:r>
        <w:rPr>
          <w:rFonts w:hint="eastAsia" w:ascii="宋体" w:hAnsi="宋体" w:cs="宋体"/>
          <w:sz w:val="22"/>
          <w:szCs w:val="22"/>
          <w:highlight w:val="none"/>
          <w:u w:val="single"/>
        </w:rPr>
        <w:t xml:space="preserve">（项目名称） </w:t>
      </w:r>
      <w:r>
        <w:rPr>
          <w:rFonts w:hint="eastAsia" w:ascii="宋体" w:hAnsi="宋体" w:cs="宋体"/>
          <w:kern w:val="0"/>
          <w:sz w:val="22"/>
          <w:szCs w:val="22"/>
          <w:highlight w:val="none"/>
        </w:rPr>
        <w:t>项目的采购活动，现声明如下：</w:t>
      </w:r>
    </w:p>
    <w:p w14:paraId="20B967D1">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1、我单位具有独立承担民事责任的能力。</w:t>
      </w:r>
    </w:p>
    <w:p w14:paraId="199E5E6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2、我单位具有良好的商业信誉和健全的财务会计制度。</w:t>
      </w:r>
    </w:p>
    <w:p w14:paraId="59ADEAF3">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3、我单位具有依法缴纳税收和社会保障资金的良好记录。</w:t>
      </w:r>
    </w:p>
    <w:p w14:paraId="31A9E0AE">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4、我单位具有履行本项目政府采购合同所必需的设备和专业技术能力。</w:t>
      </w:r>
    </w:p>
    <w:p w14:paraId="464A971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1C423D8">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6、我单位未与单位负责人为同一人或者存在直接控股、管理关系的其他投标人，一起参加本项目的政府采购活动。</w:t>
      </w:r>
    </w:p>
    <w:p w14:paraId="6A619AE1">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7、我单位符合本项目特定资格条件：</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的要求，并在谈判响应文件中提供了相应的证明材料（采购文件没有要求特定资格条件的，本条款空格处可以空白）</w:t>
      </w:r>
    </w:p>
    <w:p w14:paraId="73AF6620">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以上事项如有虚假，采购人可取消我方任何资格（投标/中标/签订合同），我方对此无任何异议。</w:t>
      </w:r>
    </w:p>
    <w:p w14:paraId="43CF93A3">
      <w:pPr>
        <w:widowControl/>
        <w:adjustRightInd w:val="0"/>
        <w:snapToGrid w:val="0"/>
        <w:spacing w:line="360" w:lineRule="auto"/>
        <w:ind w:firstLine="440" w:firstLineChars="200"/>
        <w:jc w:val="left"/>
        <w:rPr>
          <w:rFonts w:ascii="宋体" w:hAnsi="宋体" w:cs="宋体"/>
          <w:kern w:val="0"/>
          <w:sz w:val="22"/>
          <w:szCs w:val="22"/>
          <w:highlight w:val="none"/>
        </w:rPr>
      </w:pPr>
    </w:p>
    <w:p w14:paraId="57D77F66">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14:paraId="034292A2">
      <w:pPr>
        <w:widowControl/>
        <w:adjustRightInd w:val="0"/>
        <w:snapToGrid w:val="0"/>
        <w:spacing w:line="360" w:lineRule="auto"/>
        <w:ind w:firstLine="440" w:firstLineChars="200"/>
        <w:jc w:val="left"/>
        <w:rPr>
          <w:rFonts w:ascii="宋体" w:hAnsi="宋体" w:cs="宋体"/>
          <w:kern w:val="0"/>
          <w:sz w:val="22"/>
          <w:szCs w:val="22"/>
          <w:highlight w:val="none"/>
        </w:rPr>
      </w:pPr>
    </w:p>
    <w:p w14:paraId="57E4D5EA">
      <w:pPr>
        <w:pStyle w:val="3"/>
        <w:rPr>
          <w:rFonts w:ascii="宋体" w:hAnsi="宋体" w:cs="宋体"/>
          <w:highlight w:val="none"/>
        </w:rPr>
      </w:pPr>
    </w:p>
    <w:p w14:paraId="4F1AFE78">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投标人名称（盖章） ：</w:t>
      </w:r>
    </w:p>
    <w:p w14:paraId="13EE1050">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法定代表人（负责人）或其授权代表（签字或盖章）：</w:t>
      </w:r>
    </w:p>
    <w:p w14:paraId="3495615D">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日期：     年  月  日</w:t>
      </w:r>
    </w:p>
    <w:p w14:paraId="3523CCB0">
      <w:pPr>
        <w:pStyle w:val="3"/>
        <w:rPr>
          <w:rFonts w:ascii="宋体" w:hAnsi="宋体" w:cs="宋体"/>
          <w:highlight w:val="none"/>
        </w:rPr>
      </w:pPr>
    </w:p>
    <w:p w14:paraId="296A98F8">
      <w:pPr>
        <w:widowControl/>
        <w:adjustRightInd w:val="0"/>
        <w:snapToGrid w:val="0"/>
        <w:spacing w:line="360" w:lineRule="auto"/>
        <w:jc w:val="left"/>
        <w:rPr>
          <w:rFonts w:ascii="宋体" w:hAnsi="宋体" w:cs="宋体"/>
          <w:sz w:val="22"/>
          <w:szCs w:val="22"/>
          <w:highlight w:val="none"/>
        </w:rPr>
      </w:pPr>
      <w:r>
        <w:rPr>
          <w:rFonts w:hint="eastAsia" w:ascii="宋体" w:hAnsi="宋体" w:cs="宋体"/>
          <w:kern w:val="0"/>
          <w:sz w:val="22"/>
          <w:szCs w:val="22"/>
          <w:highlight w:val="none"/>
        </w:rPr>
        <w:br w:type="page"/>
      </w:r>
    </w:p>
    <w:p w14:paraId="3B891635">
      <w:pPr>
        <w:pStyle w:val="35"/>
        <w:snapToGrid w:val="0"/>
        <w:spacing w:line="324" w:lineRule="auto"/>
        <w:jc w:val="center"/>
        <w:rPr>
          <w:rFonts w:hAnsi="宋体" w:cs="宋体"/>
          <w:b/>
          <w:bCs/>
          <w:sz w:val="22"/>
          <w:szCs w:val="22"/>
          <w:highlight w:val="none"/>
        </w:rPr>
      </w:pPr>
      <w:r>
        <w:rPr>
          <w:rFonts w:hint="eastAsia" w:hAnsi="宋体" w:cs="宋体"/>
          <w:b/>
          <w:bCs/>
          <w:sz w:val="22"/>
          <w:szCs w:val="22"/>
          <w:highlight w:val="none"/>
        </w:rPr>
        <w:t>（3）诚信投标承诺书</w:t>
      </w:r>
    </w:p>
    <w:p w14:paraId="4D4EEB92">
      <w:pPr>
        <w:ind w:right="-153" w:rightChars="-73"/>
        <w:jc w:val="center"/>
        <w:rPr>
          <w:rFonts w:ascii="宋体" w:hAnsi="宋体" w:cs="宋体"/>
          <w:sz w:val="22"/>
          <w:szCs w:val="22"/>
          <w:highlight w:val="none"/>
        </w:rPr>
      </w:pPr>
    </w:p>
    <w:p w14:paraId="7814D102">
      <w:pPr>
        <w:spacing w:line="520" w:lineRule="exact"/>
        <w:ind w:right="-153" w:rightChars="-73"/>
        <w:rPr>
          <w:rFonts w:ascii="宋体" w:hAnsi="宋体" w:cs="宋体"/>
          <w:sz w:val="22"/>
          <w:szCs w:val="22"/>
          <w:highlight w:val="none"/>
        </w:rPr>
      </w:pPr>
      <w:r>
        <w:rPr>
          <w:rFonts w:hint="eastAsia" w:ascii="宋体" w:hAnsi="宋体" w:cs="宋体"/>
          <w:sz w:val="22"/>
          <w:szCs w:val="22"/>
          <w:highlight w:val="none"/>
        </w:rPr>
        <w:t>本企业郑重承诺：</w:t>
      </w:r>
    </w:p>
    <w:p w14:paraId="5925760B">
      <w:pPr>
        <w:spacing w:line="500" w:lineRule="exact"/>
        <w:ind w:firstLine="440" w:firstLineChars="200"/>
        <w:rPr>
          <w:rFonts w:ascii="宋体" w:hAnsi="宋体" w:cs="宋体"/>
          <w:sz w:val="22"/>
          <w:szCs w:val="22"/>
          <w:highlight w:val="none"/>
        </w:rPr>
      </w:pPr>
      <w:r>
        <w:rPr>
          <w:rFonts w:hint="eastAsia" w:ascii="宋体" w:hAnsi="宋体" w:cs="宋体"/>
          <w:sz w:val="22"/>
          <w:szCs w:val="22"/>
          <w:highlight w:val="none"/>
        </w:rPr>
        <w:t>为了积极配合贵公司组织的</w:t>
      </w:r>
      <w:r>
        <w:rPr>
          <w:rFonts w:hint="eastAsia" w:ascii="宋体" w:hAnsi="宋体" w:cs="宋体"/>
          <w:sz w:val="22"/>
          <w:szCs w:val="22"/>
          <w:highlight w:val="none"/>
          <w:u w:val="single"/>
        </w:rPr>
        <w:t xml:space="preserve"> （项目名称） </w:t>
      </w:r>
      <w:r>
        <w:rPr>
          <w:rFonts w:hint="eastAsia" w:ascii="宋体" w:hAnsi="宋体" w:cs="宋体"/>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18D60813">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自觉遵守国家法律法规及有关廉政建设制度。</w:t>
      </w:r>
    </w:p>
    <w:p w14:paraId="1EBE978A">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主动了解采购人招投标纪律，积极配合采购人执行招投标廉政建设的有关规定。</w:t>
      </w:r>
    </w:p>
    <w:p w14:paraId="077A9EC1">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不使用不正当手段妨碍、排挤其它投标人或串通投标。</w:t>
      </w:r>
    </w:p>
    <w:p w14:paraId="042F39AD">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按照本招标文件规定的方式进行投标，不隐瞒本单位投标资质的真实情况，投标资质符合规定。</w:t>
      </w:r>
    </w:p>
    <w:p w14:paraId="477AB6FB">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EA7CD45">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不向采购人及个人购置或提供通讯工具、交通工具和高档办公用品等。</w:t>
      </w:r>
    </w:p>
    <w:p w14:paraId="44B7AB8A">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不向采购人涉及招标的人员的配偶、子女分包此次招标项目。</w:t>
      </w:r>
    </w:p>
    <w:p w14:paraId="12163B1F">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不向采购人及个人支付好处费、介绍费。</w:t>
      </w:r>
    </w:p>
    <w:p w14:paraId="2B978C58">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一旦发现相关人员在招标过程中的索要财物等不廉洁行为，坚决予以抵制，并及时向有关纪检监察部门举报。</w:t>
      </w:r>
    </w:p>
    <w:p w14:paraId="7C67F985">
      <w:pPr>
        <w:numPr>
          <w:ilvl w:val="0"/>
          <w:numId w:val="45"/>
        </w:numPr>
        <w:snapToGrid w:val="0"/>
        <w:spacing w:line="500" w:lineRule="exact"/>
        <w:ind w:left="0" w:firstLine="385"/>
        <w:rPr>
          <w:rFonts w:ascii="宋体" w:hAnsi="宋体" w:cs="宋体"/>
          <w:sz w:val="22"/>
          <w:szCs w:val="22"/>
          <w:highlight w:val="none"/>
        </w:rPr>
      </w:pPr>
      <w:r>
        <w:rPr>
          <w:rFonts w:hint="eastAsia" w:ascii="宋体" w:hAnsi="宋体" w:cs="宋体"/>
          <w:sz w:val="22"/>
          <w:szCs w:val="22"/>
          <w:highlight w:val="none"/>
        </w:rPr>
        <w:t>我们若违反上述承诺，愿接受取消投标人资格及其他任何形式的处理。</w:t>
      </w:r>
    </w:p>
    <w:p w14:paraId="53137422">
      <w:pPr>
        <w:snapToGrid w:val="0"/>
        <w:spacing w:line="500" w:lineRule="exact"/>
        <w:ind w:firstLine="385" w:firstLineChars="175"/>
        <w:rPr>
          <w:rFonts w:ascii="宋体" w:hAnsi="宋体" w:cs="宋体"/>
          <w:sz w:val="22"/>
          <w:szCs w:val="22"/>
          <w:highlight w:val="none"/>
        </w:rPr>
      </w:pPr>
    </w:p>
    <w:p w14:paraId="7C8494BF">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投标人名称（盖章） ：</w:t>
      </w:r>
    </w:p>
    <w:p w14:paraId="1645638C">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法定代表人（负责人）或其授权代表（签字或盖章）：</w:t>
      </w:r>
    </w:p>
    <w:p w14:paraId="19A70EF7">
      <w:pPr>
        <w:widowControl/>
        <w:adjustRightInd w:val="0"/>
        <w:snapToGrid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日期：     年  月  日</w:t>
      </w:r>
    </w:p>
    <w:p w14:paraId="01B8C34E">
      <w:pPr>
        <w:rPr>
          <w:rFonts w:ascii="宋体" w:hAnsi="宋体" w:cs="宋体"/>
          <w:b/>
          <w:bCs/>
          <w:sz w:val="22"/>
          <w:szCs w:val="22"/>
          <w:highlight w:val="none"/>
        </w:rPr>
      </w:pPr>
      <w:r>
        <w:rPr>
          <w:rFonts w:hint="eastAsia" w:ascii="宋体" w:hAnsi="宋体" w:cs="宋体"/>
          <w:b/>
          <w:bCs/>
          <w:sz w:val="22"/>
          <w:szCs w:val="22"/>
          <w:highlight w:val="none"/>
        </w:rPr>
        <w:br w:type="page"/>
      </w:r>
    </w:p>
    <w:p w14:paraId="5CE8E626">
      <w:pPr>
        <w:spacing w:line="440" w:lineRule="atLeast"/>
        <w:jc w:val="center"/>
        <w:rPr>
          <w:rFonts w:ascii="宋体" w:hAnsi="宋体" w:cs="宋体"/>
          <w:b/>
          <w:sz w:val="22"/>
          <w:szCs w:val="22"/>
          <w:highlight w:val="none"/>
        </w:rPr>
      </w:pPr>
      <w:r>
        <w:rPr>
          <w:rFonts w:hint="eastAsia" w:hAnsi="宋体" w:cs="宋体"/>
          <w:b/>
          <w:bCs/>
          <w:sz w:val="22"/>
          <w:szCs w:val="22"/>
          <w:highlight w:val="none"/>
        </w:rPr>
        <w:t>（4）</w:t>
      </w:r>
      <w:r>
        <w:rPr>
          <w:rFonts w:hint="eastAsia" w:ascii="宋体" w:hAnsi="宋体" w:cs="宋体"/>
          <w:b/>
          <w:sz w:val="22"/>
          <w:szCs w:val="22"/>
          <w:highlight w:val="none"/>
        </w:rPr>
        <w:t>中小企业声明函</w:t>
      </w:r>
    </w:p>
    <w:p w14:paraId="460341E8">
      <w:pPr>
        <w:widowControl/>
        <w:adjustRightInd w:val="0"/>
        <w:snapToGrid w:val="0"/>
        <w:spacing w:line="324" w:lineRule="auto"/>
        <w:jc w:val="center"/>
        <w:rPr>
          <w:rFonts w:ascii="宋体" w:hAnsi="宋体" w:cs="宋体"/>
          <w:b/>
          <w:kern w:val="0"/>
          <w:sz w:val="22"/>
          <w:szCs w:val="22"/>
          <w:highlight w:val="none"/>
        </w:rPr>
      </w:pPr>
    </w:p>
    <w:p w14:paraId="375624D1">
      <w:pPr>
        <w:spacing w:after="120" w:line="440" w:lineRule="exact"/>
        <w:jc w:val="center"/>
        <w:rPr>
          <w:rFonts w:ascii="宋体" w:hAnsi="宋体" w:cs="宋体"/>
          <w:b/>
          <w:bCs/>
          <w:sz w:val="22"/>
          <w:szCs w:val="22"/>
          <w:highlight w:val="none"/>
        </w:rPr>
      </w:pPr>
      <w:r>
        <w:rPr>
          <w:rFonts w:hint="eastAsia" w:ascii="宋体" w:hAnsi="宋体" w:cs="宋体"/>
          <w:b/>
          <w:bCs/>
          <w:sz w:val="22"/>
          <w:szCs w:val="22"/>
          <w:highlight w:val="none"/>
        </w:rPr>
        <w:t>中小企业声明函（工程、服务）</w:t>
      </w:r>
    </w:p>
    <w:p w14:paraId="1B4853E0">
      <w:pPr>
        <w:spacing w:before="5" w:after="120" w:line="440" w:lineRule="exact"/>
        <w:rPr>
          <w:rFonts w:ascii="宋体" w:hAnsi="宋体" w:cs="宋体"/>
          <w:b/>
          <w:sz w:val="22"/>
          <w:szCs w:val="22"/>
          <w:highlight w:val="none"/>
        </w:rPr>
      </w:pPr>
    </w:p>
    <w:p w14:paraId="05B55216">
      <w:pPr>
        <w:spacing w:after="120" w:line="480" w:lineRule="exact"/>
        <w:ind w:right="-1" w:firstLine="440" w:firstLineChars="200"/>
        <w:jc w:val="left"/>
        <w:rPr>
          <w:rFonts w:ascii="宋体" w:hAnsi="宋体" w:cs="宋体"/>
          <w:sz w:val="22"/>
          <w:szCs w:val="22"/>
          <w:highlight w:val="none"/>
        </w:rPr>
      </w:pPr>
      <w:r>
        <w:rPr>
          <w:rFonts w:hint="eastAsia" w:ascii="宋体" w:hAnsi="宋体" w:cs="宋体"/>
          <w:sz w:val="22"/>
          <w:szCs w:val="22"/>
          <w:highlight w:val="none"/>
        </w:rPr>
        <w:t>本公司（联合体）郑重声明，根据《政府采购促进中小企业发展管理办法》（财库﹝2020﹞46号）的规定，本公司（联合体）参加</w:t>
      </w:r>
      <w:r>
        <w:rPr>
          <w:rFonts w:hint="eastAsia" w:ascii="宋体" w:hAnsi="宋体" w:cs="宋体"/>
          <w:i/>
          <w:iCs/>
          <w:sz w:val="22"/>
          <w:szCs w:val="22"/>
          <w:highlight w:val="none"/>
          <w:u w:val="single"/>
        </w:rPr>
        <w:t>（单位名称）</w:t>
      </w:r>
      <w:r>
        <w:rPr>
          <w:rFonts w:hint="eastAsia" w:ascii="宋体" w:hAnsi="宋体" w:cs="宋体"/>
          <w:sz w:val="22"/>
          <w:szCs w:val="22"/>
          <w:highlight w:val="none"/>
        </w:rPr>
        <w:t>的</w:t>
      </w:r>
      <w:r>
        <w:rPr>
          <w:rFonts w:hint="eastAsia" w:ascii="宋体" w:hAnsi="宋体" w:cs="宋体"/>
          <w:i/>
          <w:iCs/>
          <w:sz w:val="22"/>
          <w:szCs w:val="22"/>
          <w:highlight w:val="none"/>
          <w:u w:val="single"/>
        </w:rPr>
        <w:t>（项目名称）</w:t>
      </w:r>
      <w:r>
        <w:rPr>
          <w:rFonts w:hint="eastAsia" w:ascii="宋体" w:hAnsi="宋体" w:cs="宋体"/>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F9C7D3">
      <w:pPr>
        <w:pStyle w:val="121"/>
        <w:tabs>
          <w:tab w:val="left" w:pos="1025"/>
        </w:tabs>
        <w:spacing w:line="480" w:lineRule="exact"/>
        <w:ind w:firstLine="440"/>
        <w:jc w:val="left"/>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i/>
          <w:iCs/>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i/>
          <w:iCs/>
          <w:sz w:val="22"/>
          <w:szCs w:val="22"/>
          <w:highlight w:val="none"/>
          <w:u w:val="single"/>
        </w:rPr>
        <w:t>（磋商文件中明确的所属行业）</w:t>
      </w:r>
      <w:r>
        <w:rPr>
          <w:rFonts w:hint="eastAsia" w:ascii="宋体" w:hAnsi="宋体" w:cs="宋体"/>
          <w:sz w:val="22"/>
          <w:szCs w:val="22"/>
          <w:highlight w:val="none"/>
        </w:rPr>
        <w:t>；承建（承接）企业为</w:t>
      </w:r>
      <w:r>
        <w:rPr>
          <w:rFonts w:hint="eastAsia" w:ascii="宋体" w:hAnsi="宋体" w:cs="宋体"/>
          <w:i/>
          <w:iCs/>
          <w:sz w:val="22"/>
          <w:szCs w:val="22"/>
          <w:highlight w:val="none"/>
          <w:u w:val="single"/>
        </w:rPr>
        <w:t>（企业名称）</w:t>
      </w:r>
      <w:r>
        <w:rPr>
          <w:rFonts w:hint="eastAsia" w:ascii="宋体" w:hAnsi="宋体" w:cs="宋体"/>
          <w:sz w:val="22"/>
          <w:szCs w:val="22"/>
          <w:highlight w:val="none"/>
        </w:rPr>
        <w:t>，从业人员人，营业收入为万元，资产总额为万元，属于</w:t>
      </w:r>
      <w:r>
        <w:rPr>
          <w:rFonts w:hint="eastAsia" w:ascii="宋体" w:hAnsi="宋体" w:cs="宋体"/>
          <w:i/>
          <w:iCs/>
          <w:sz w:val="22"/>
          <w:szCs w:val="22"/>
          <w:highlight w:val="none"/>
          <w:u w:val="single"/>
        </w:rPr>
        <w:t>（中型企业、小型企业、微型企业）</w:t>
      </w:r>
      <w:r>
        <w:rPr>
          <w:rFonts w:hint="eastAsia" w:ascii="宋体" w:hAnsi="宋体" w:cs="宋体"/>
          <w:sz w:val="22"/>
          <w:szCs w:val="22"/>
          <w:highlight w:val="none"/>
        </w:rPr>
        <w:t>；</w:t>
      </w:r>
    </w:p>
    <w:p w14:paraId="37C32AB5">
      <w:pPr>
        <w:pStyle w:val="121"/>
        <w:tabs>
          <w:tab w:val="left" w:pos="1243"/>
          <w:tab w:val="left" w:pos="1806"/>
          <w:tab w:val="left" w:pos="5005"/>
          <w:tab w:val="left" w:pos="7213"/>
        </w:tabs>
        <w:spacing w:line="480" w:lineRule="exact"/>
        <w:ind w:firstLine="440"/>
        <w:jc w:val="left"/>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i/>
          <w:iCs/>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i/>
          <w:iCs/>
          <w:sz w:val="22"/>
          <w:szCs w:val="22"/>
          <w:highlight w:val="none"/>
          <w:u w:val="single"/>
        </w:rPr>
        <w:t>（磋商文件中明确的所属行业）</w:t>
      </w:r>
      <w:r>
        <w:rPr>
          <w:rFonts w:hint="eastAsia" w:ascii="宋体" w:hAnsi="宋体" w:cs="宋体"/>
          <w:sz w:val="22"/>
          <w:szCs w:val="22"/>
          <w:highlight w:val="none"/>
        </w:rPr>
        <w:t>；承建（承接）企业为</w:t>
      </w:r>
      <w:r>
        <w:rPr>
          <w:rFonts w:hint="eastAsia" w:ascii="宋体" w:hAnsi="宋体" w:cs="宋体"/>
          <w:i/>
          <w:iCs/>
          <w:sz w:val="22"/>
          <w:szCs w:val="22"/>
          <w:highlight w:val="none"/>
          <w:u w:val="single"/>
        </w:rPr>
        <w:t>（企业名称）</w:t>
      </w:r>
      <w:r>
        <w:rPr>
          <w:rFonts w:hint="eastAsia" w:ascii="宋体" w:hAnsi="宋体" w:cs="宋体"/>
          <w:sz w:val="22"/>
          <w:szCs w:val="22"/>
          <w:highlight w:val="none"/>
        </w:rPr>
        <w:t>，从业人员人，营业收入为万元，资产总额为万元，属于</w:t>
      </w:r>
      <w:r>
        <w:rPr>
          <w:rFonts w:hint="eastAsia" w:ascii="宋体" w:hAnsi="宋体" w:cs="宋体"/>
          <w:i/>
          <w:iCs/>
          <w:sz w:val="22"/>
          <w:szCs w:val="22"/>
          <w:highlight w:val="none"/>
          <w:u w:val="single"/>
        </w:rPr>
        <w:t>（中型企业、小型企业、微型企业）</w:t>
      </w:r>
      <w:r>
        <w:rPr>
          <w:rFonts w:hint="eastAsia" w:ascii="宋体" w:hAnsi="宋体" w:cs="宋体"/>
          <w:sz w:val="22"/>
          <w:szCs w:val="22"/>
          <w:highlight w:val="none"/>
        </w:rPr>
        <w:t>；</w:t>
      </w:r>
    </w:p>
    <w:p w14:paraId="61ED73F6">
      <w:pPr>
        <w:spacing w:before="11" w:after="120" w:line="480" w:lineRule="exact"/>
        <w:ind w:left="860"/>
        <w:jc w:val="left"/>
        <w:rPr>
          <w:rFonts w:ascii="宋体" w:hAnsi="宋体" w:cs="宋体"/>
          <w:sz w:val="22"/>
          <w:szCs w:val="22"/>
          <w:highlight w:val="none"/>
        </w:rPr>
      </w:pPr>
      <w:r>
        <w:rPr>
          <w:rFonts w:hint="eastAsia" w:ascii="宋体" w:hAnsi="宋体" w:cs="宋体"/>
          <w:sz w:val="22"/>
          <w:szCs w:val="22"/>
          <w:highlight w:val="none"/>
        </w:rPr>
        <w:t>……</w:t>
      </w:r>
    </w:p>
    <w:p w14:paraId="045C211B">
      <w:pPr>
        <w:spacing w:before="108" w:after="120" w:line="480" w:lineRule="exact"/>
        <w:ind w:right="417" w:firstLine="645"/>
        <w:jc w:val="left"/>
        <w:rPr>
          <w:rFonts w:ascii="宋体" w:hAnsi="宋体" w:cs="宋体"/>
          <w:sz w:val="22"/>
          <w:szCs w:val="22"/>
          <w:highlight w:val="none"/>
        </w:rPr>
      </w:pPr>
      <w:r>
        <w:rPr>
          <w:rFonts w:hint="eastAsia" w:ascii="宋体" w:hAnsi="宋体" w:cs="宋体"/>
          <w:sz w:val="22"/>
          <w:szCs w:val="22"/>
          <w:highlight w:val="none"/>
        </w:rPr>
        <w:t>以上企业，不属于大企业的分支机构，不存在控股股东为大企业的情形，也不存在与大企业的负责人为同一人的情形。</w:t>
      </w:r>
    </w:p>
    <w:p w14:paraId="2F3624CE">
      <w:pPr>
        <w:spacing w:after="120" w:line="480" w:lineRule="exact"/>
        <w:ind w:right="375" w:firstLine="860"/>
        <w:jc w:val="left"/>
        <w:rPr>
          <w:rFonts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14:paraId="2EED4AF6">
      <w:pPr>
        <w:widowControl/>
        <w:adjustRightInd w:val="0"/>
        <w:snapToGrid w:val="0"/>
        <w:spacing w:line="400" w:lineRule="exact"/>
        <w:ind w:firstLine="3300" w:firstLineChars="1500"/>
        <w:jc w:val="left"/>
        <w:rPr>
          <w:rFonts w:ascii="宋体" w:hAnsi="宋体" w:cs="宋体"/>
          <w:sz w:val="22"/>
          <w:szCs w:val="22"/>
          <w:highlight w:val="none"/>
        </w:rPr>
      </w:pPr>
    </w:p>
    <w:p w14:paraId="06E27F05">
      <w:pPr>
        <w:widowControl/>
        <w:adjustRightInd w:val="0"/>
        <w:snapToGrid w:val="0"/>
        <w:spacing w:line="400" w:lineRule="exact"/>
        <w:ind w:firstLine="3300" w:firstLineChars="1500"/>
        <w:jc w:val="left"/>
        <w:rPr>
          <w:rFonts w:ascii="宋体" w:hAnsi="宋体" w:cs="宋体"/>
          <w:sz w:val="22"/>
          <w:szCs w:val="22"/>
          <w:highlight w:val="none"/>
        </w:rPr>
      </w:pPr>
    </w:p>
    <w:p w14:paraId="05B0A7D1">
      <w:pPr>
        <w:widowControl/>
        <w:adjustRightInd w:val="0"/>
        <w:snapToGrid w:val="0"/>
        <w:spacing w:line="400" w:lineRule="exact"/>
        <w:ind w:firstLine="3300" w:firstLineChars="1500"/>
        <w:jc w:val="left"/>
        <w:rPr>
          <w:rFonts w:ascii="宋体" w:hAnsi="宋体" w:cs="宋体"/>
          <w:sz w:val="22"/>
          <w:szCs w:val="22"/>
          <w:highlight w:val="none"/>
        </w:rPr>
      </w:pPr>
    </w:p>
    <w:p w14:paraId="50034A27">
      <w:pPr>
        <w:pStyle w:val="3"/>
        <w:rPr>
          <w:rFonts w:ascii="宋体" w:hAnsi="宋体" w:cs="宋体"/>
          <w:sz w:val="22"/>
          <w:szCs w:val="22"/>
          <w:highlight w:val="none"/>
        </w:rPr>
      </w:pPr>
    </w:p>
    <w:p w14:paraId="6C8DA573">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7CF337DE">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4DDB40F8">
      <w:pPr>
        <w:spacing w:line="440" w:lineRule="atLeast"/>
        <w:jc w:val="center"/>
        <w:rPr>
          <w:rFonts w:ascii="宋体" w:hAnsi="宋体" w:cs="宋体"/>
          <w:kern w:val="0"/>
          <w:sz w:val="22"/>
          <w:szCs w:val="22"/>
          <w:highlight w:val="none"/>
        </w:rPr>
      </w:pPr>
    </w:p>
    <w:p w14:paraId="518BA4B7">
      <w:pPr>
        <w:spacing w:line="440" w:lineRule="exact"/>
        <w:rPr>
          <w:rFonts w:ascii="宋体" w:hAnsi="宋体" w:cs="宋体"/>
          <w:b/>
          <w:sz w:val="22"/>
          <w:szCs w:val="22"/>
          <w:highlight w:val="none"/>
        </w:rPr>
      </w:pPr>
      <w:r>
        <w:rPr>
          <w:rFonts w:hint="eastAsia" w:ascii="宋体" w:hAnsi="宋体" w:cs="宋体"/>
          <w:b/>
          <w:sz w:val="22"/>
          <w:szCs w:val="22"/>
          <w:highlight w:val="none"/>
        </w:rPr>
        <w:t>说明：</w:t>
      </w:r>
    </w:p>
    <w:p w14:paraId="66187A58">
      <w:pPr>
        <w:numPr>
          <w:ilvl w:val="0"/>
          <w:numId w:val="46"/>
        </w:numPr>
        <w:tabs>
          <w:tab w:val="left" w:pos="420"/>
        </w:tabs>
        <w:spacing w:line="400" w:lineRule="exact"/>
        <w:rPr>
          <w:rFonts w:ascii="宋体" w:hAnsi="宋体" w:cs="宋体"/>
          <w:b/>
          <w:sz w:val="22"/>
          <w:szCs w:val="22"/>
          <w:highlight w:val="none"/>
        </w:rPr>
      </w:pPr>
      <w:r>
        <w:rPr>
          <w:rFonts w:hint="eastAsia" w:ascii="宋体" w:hAnsi="宋体" w:cs="宋体"/>
          <w:b/>
          <w:sz w:val="22"/>
          <w:szCs w:val="22"/>
          <w:highlight w:val="none"/>
        </w:rPr>
        <w:t>本项目为对应的中小企业划分标准所属行业：</w:t>
      </w:r>
      <w:r>
        <w:rPr>
          <w:rFonts w:hint="eastAsia" w:ascii="宋体" w:hAnsi="宋体" w:cs="宋体"/>
          <w:b/>
          <w:sz w:val="22"/>
          <w:szCs w:val="22"/>
          <w:highlight w:val="none"/>
          <w:u w:val="single"/>
        </w:rPr>
        <w:t xml:space="preserve"> </w:t>
      </w:r>
      <w:r>
        <w:rPr>
          <w:rFonts w:hint="eastAsia" w:ascii="宋体" w:hAnsi="宋体" w:cs="宋体"/>
          <w:b/>
          <w:sz w:val="22"/>
          <w:szCs w:val="22"/>
          <w:highlight w:val="none"/>
          <w:u w:val="single"/>
          <w:lang w:val="en-US" w:eastAsia="zh-CN"/>
        </w:rPr>
        <w:t>建筑</w:t>
      </w:r>
      <w:r>
        <w:rPr>
          <w:rFonts w:hint="eastAsia" w:ascii="宋体" w:hAnsi="宋体" w:cs="宋体"/>
          <w:b/>
          <w:sz w:val="22"/>
          <w:szCs w:val="22"/>
          <w:highlight w:val="none"/>
          <w:u w:val="single"/>
        </w:rPr>
        <w:t>业</w:t>
      </w:r>
      <w:r>
        <w:rPr>
          <w:rFonts w:hint="eastAsia" w:ascii="宋体" w:hAnsi="宋体" w:cs="宋体"/>
          <w:b/>
          <w:sz w:val="22"/>
          <w:szCs w:val="22"/>
          <w:highlight w:val="none"/>
        </w:rPr>
        <w:t>。</w:t>
      </w:r>
    </w:p>
    <w:p w14:paraId="3FC3E76E">
      <w:pPr>
        <w:numPr>
          <w:ilvl w:val="0"/>
          <w:numId w:val="46"/>
        </w:numPr>
        <w:tabs>
          <w:tab w:val="left" w:pos="420"/>
        </w:tabs>
        <w:spacing w:line="400" w:lineRule="exact"/>
        <w:rPr>
          <w:rFonts w:ascii="宋体" w:hAnsi="宋体" w:cs="宋体"/>
          <w:b/>
          <w:sz w:val="22"/>
          <w:szCs w:val="22"/>
          <w:highlight w:val="none"/>
        </w:rPr>
      </w:pPr>
      <w:r>
        <w:rPr>
          <w:rFonts w:hint="eastAsia" w:ascii="宋体" w:hAnsi="宋体" w:cs="宋体"/>
          <w:b/>
          <w:sz w:val="22"/>
          <w:szCs w:val="22"/>
          <w:highlight w:val="none"/>
        </w:rPr>
        <w:t>从业人员、营业收入、资产总额填报上一年度数据，无上一年度数据的新成立企业可不填报。</w:t>
      </w:r>
    </w:p>
    <w:p w14:paraId="0F769F41">
      <w:pPr>
        <w:pStyle w:val="748"/>
        <w:spacing w:before="60" w:after="60"/>
        <w:rPr>
          <w:rFonts w:ascii="宋体" w:hAnsi="宋体" w:cs="宋体"/>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1917AF3D">
      <w:pPr>
        <w:spacing w:before="240" w:beforeLines="100" w:line="440" w:lineRule="atLeast"/>
        <w:ind w:firstLine="440" w:firstLineChars="200"/>
        <w:jc w:val="right"/>
        <w:rPr>
          <w:rFonts w:ascii="宋体" w:hAnsi="宋体" w:cs="宋体"/>
          <w:sz w:val="22"/>
          <w:szCs w:val="22"/>
          <w:highlight w:val="none"/>
        </w:rPr>
      </w:pPr>
      <w:r>
        <w:rPr>
          <w:rFonts w:hint="eastAsia" w:ascii="宋体" w:hAnsi="宋体" w:cs="宋体"/>
          <w:sz w:val="22"/>
          <w:szCs w:val="22"/>
          <w:highlight w:val="none"/>
        </w:rPr>
        <w:t>             　　　　　</w:t>
      </w:r>
    </w:p>
    <w:p w14:paraId="04FA9D13">
      <w:pPr>
        <w:spacing w:line="440" w:lineRule="atLeast"/>
        <w:rPr>
          <w:rFonts w:ascii="宋体" w:hAnsi="宋体" w:cs="宋体"/>
          <w:sz w:val="22"/>
          <w:szCs w:val="22"/>
          <w:highlight w:val="none"/>
        </w:rPr>
      </w:pPr>
    </w:p>
    <w:p w14:paraId="37DFF809">
      <w:pPr>
        <w:spacing w:line="440" w:lineRule="atLeast"/>
        <w:jc w:val="center"/>
        <w:rPr>
          <w:rFonts w:ascii="宋体" w:hAnsi="宋体" w:cs="宋体"/>
          <w:spacing w:val="6"/>
          <w:sz w:val="22"/>
          <w:szCs w:val="22"/>
          <w:highlight w:val="none"/>
        </w:rPr>
      </w:pPr>
      <w:r>
        <w:rPr>
          <w:rFonts w:hint="eastAsia" w:ascii="宋体" w:hAnsi="宋体" w:cs="宋体"/>
          <w:b/>
          <w:sz w:val="22"/>
          <w:szCs w:val="22"/>
          <w:highlight w:val="none"/>
        </w:rPr>
        <w:t>（</w:t>
      </w:r>
      <w:r>
        <w:rPr>
          <w:rFonts w:hint="eastAsia" w:ascii="宋体" w:hAnsi="宋体" w:cs="宋体"/>
          <w:b/>
          <w:sz w:val="22"/>
          <w:szCs w:val="22"/>
          <w:highlight w:val="none"/>
          <w:lang w:val="en-US" w:eastAsia="zh-CN"/>
        </w:rPr>
        <w:t>5</w:t>
      </w:r>
      <w:r>
        <w:rPr>
          <w:rFonts w:hint="eastAsia" w:ascii="宋体" w:hAnsi="宋体" w:cs="宋体"/>
          <w:b/>
          <w:sz w:val="22"/>
          <w:szCs w:val="22"/>
          <w:highlight w:val="none"/>
        </w:rPr>
        <w:t>）</w:t>
      </w:r>
      <w:r>
        <w:rPr>
          <w:rFonts w:hint="eastAsia" w:ascii="宋体" w:hAnsi="宋体" w:cs="宋体"/>
          <w:b/>
          <w:spacing w:val="6"/>
          <w:sz w:val="22"/>
          <w:szCs w:val="22"/>
          <w:highlight w:val="none"/>
        </w:rPr>
        <w:t>残疾人福利性单位声明函</w:t>
      </w:r>
    </w:p>
    <w:p w14:paraId="7E1BC4A1">
      <w:pPr>
        <w:widowControl/>
        <w:adjustRightInd w:val="0"/>
        <w:snapToGrid w:val="0"/>
        <w:spacing w:line="324" w:lineRule="auto"/>
        <w:ind w:firstLine="440" w:firstLineChars="200"/>
        <w:jc w:val="center"/>
        <w:rPr>
          <w:rFonts w:ascii="宋体" w:hAnsi="宋体" w:cs="宋体"/>
          <w:kern w:val="0"/>
          <w:sz w:val="22"/>
          <w:szCs w:val="22"/>
          <w:highlight w:val="none"/>
        </w:rPr>
      </w:pPr>
      <w:r>
        <w:rPr>
          <w:rFonts w:hint="eastAsia" w:ascii="宋体" w:hAnsi="宋体" w:cs="宋体"/>
          <w:kern w:val="0"/>
          <w:sz w:val="22"/>
          <w:szCs w:val="22"/>
          <w:highlight w:val="none"/>
        </w:rPr>
        <w:t>【不属于残疾人福利性单位的无需填写、递交】</w:t>
      </w:r>
    </w:p>
    <w:p w14:paraId="68260BBB">
      <w:pPr>
        <w:snapToGrid w:val="0"/>
        <w:spacing w:line="300" w:lineRule="auto"/>
        <w:jc w:val="center"/>
        <w:rPr>
          <w:rFonts w:ascii="宋体" w:hAnsi="宋体" w:cs="宋体"/>
          <w:b/>
          <w:bCs/>
          <w:sz w:val="22"/>
          <w:szCs w:val="22"/>
          <w:highlight w:val="none"/>
        </w:rPr>
      </w:pPr>
    </w:p>
    <w:p w14:paraId="0E4D3344">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本单位郑重声明，根据《财政部民政部中国残疾人联合会关于促进残疾人就业政府采购政策的通知》（财库</w:t>
      </w:r>
      <w:r>
        <w:rPr>
          <w:rFonts w:hint="eastAsia" w:ascii="宋体" w:hAnsi="宋体" w:cs="宋体"/>
          <w:sz w:val="22"/>
          <w:szCs w:val="22"/>
          <w:highlight w:val="none"/>
        </w:rPr>
        <w:t>〔2017〕141</w:t>
      </w:r>
      <w:r>
        <w:rPr>
          <w:rFonts w:hint="eastAsia" w:ascii="宋体" w:hAnsi="宋体" w:cs="宋体"/>
          <w:spacing w:val="6"/>
          <w:sz w:val="22"/>
          <w:szCs w:val="22"/>
          <w:highlight w:val="none"/>
        </w:rPr>
        <w:t>号）的规定，本单位为符合条件的残疾人福利性单位，且本单位参加</w:t>
      </w:r>
      <w:r>
        <w:rPr>
          <w:rFonts w:hint="eastAsia" w:ascii="宋体" w:hAnsi="宋体" w:cs="宋体"/>
          <w:spacing w:val="6"/>
          <w:sz w:val="22"/>
          <w:szCs w:val="22"/>
          <w:highlight w:val="none"/>
          <w:u w:val="single"/>
        </w:rPr>
        <w:t>（采购人名称）</w:t>
      </w:r>
      <w:r>
        <w:rPr>
          <w:rFonts w:hint="eastAsia" w:ascii="宋体" w:hAnsi="宋体" w:cs="宋体"/>
          <w:spacing w:val="6"/>
          <w:sz w:val="22"/>
          <w:szCs w:val="22"/>
          <w:highlight w:val="none"/>
        </w:rPr>
        <w:t>单位的</w:t>
      </w:r>
      <w:r>
        <w:rPr>
          <w:rFonts w:hint="eastAsia" w:ascii="宋体" w:hAnsi="宋体" w:cs="宋体"/>
          <w:spacing w:val="6"/>
          <w:sz w:val="22"/>
          <w:szCs w:val="22"/>
          <w:highlight w:val="none"/>
          <w:u w:val="single"/>
        </w:rPr>
        <w:t>（项目名称）</w:t>
      </w:r>
      <w:r>
        <w:rPr>
          <w:rFonts w:hint="eastAsia" w:ascii="宋体" w:hAnsi="宋体" w:cs="宋体"/>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D1EE741">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本单位对上述声明的真实性负责。如有虚假，将依法承担相应责任。</w:t>
      </w:r>
    </w:p>
    <w:p w14:paraId="7472D52D">
      <w:pPr>
        <w:snapToGrid w:val="0"/>
        <w:spacing w:line="300" w:lineRule="auto"/>
        <w:ind w:firstLine="464" w:firstLineChars="200"/>
        <w:rPr>
          <w:rFonts w:ascii="宋体" w:hAnsi="宋体" w:cs="宋体"/>
          <w:spacing w:val="6"/>
          <w:sz w:val="22"/>
          <w:szCs w:val="22"/>
          <w:highlight w:val="none"/>
        </w:rPr>
      </w:pPr>
    </w:p>
    <w:p w14:paraId="6871E972">
      <w:pPr>
        <w:snapToGrid w:val="0"/>
        <w:spacing w:line="300" w:lineRule="auto"/>
        <w:ind w:firstLine="464" w:firstLineChars="200"/>
        <w:rPr>
          <w:rFonts w:ascii="宋体" w:hAnsi="宋体" w:cs="宋体"/>
          <w:spacing w:val="6"/>
          <w:sz w:val="22"/>
          <w:szCs w:val="22"/>
          <w:highlight w:val="none"/>
        </w:rPr>
      </w:pPr>
    </w:p>
    <w:p w14:paraId="76084A05">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7B6298CF">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7013F91C">
      <w:pPr>
        <w:adjustRightInd w:val="0"/>
        <w:snapToGrid w:val="0"/>
        <w:spacing w:line="300" w:lineRule="auto"/>
        <w:ind w:firstLine="440" w:firstLineChars="200"/>
        <w:rPr>
          <w:rFonts w:ascii="宋体" w:hAnsi="宋体" w:cs="宋体"/>
          <w:kern w:val="0"/>
          <w:sz w:val="22"/>
          <w:szCs w:val="22"/>
          <w:highlight w:val="none"/>
        </w:rPr>
      </w:pPr>
    </w:p>
    <w:p w14:paraId="61AA78DB">
      <w:pPr>
        <w:pStyle w:val="43"/>
        <w:rPr>
          <w:rFonts w:ascii="宋体" w:hAnsi="宋体" w:cs="宋体"/>
          <w:sz w:val="22"/>
          <w:szCs w:val="22"/>
          <w:highlight w:val="none"/>
        </w:rPr>
      </w:pPr>
    </w:p>
    <w:p w14:paraId="5F228D88">
      <w:pPr>
        <w:adjustRightInd w:val="0"/>
        <w:snapToGrid w:val="0"/>
        <w:spacing w:line="300" w:lineRule="auto"/>
        <w:ind w:firstLine="440" w:firstLineChars="200"/>
        <w:rPr>
          <w:rFonts w:ascii="宋体" w:hAnsi="宋体" w:cs="宋体"/>
          <w:kern w:val="0"/>
          <w:sz w:val="22"/>
          <w:szCs w:val="22"/>
          <w:highlight w:val="none"/>
        </w:rPr>
      </w:pPr>
    </w:p>
    <w:p w14:paraId="29318213">
      <w:pPr>
        <w:spacing w:line="440" w:lineRule="atLeast"/>
        <w:rPr>
          <w:rFonts w:ascii="宋体" w:hAnsi="宋体" w:cs="宋体"/>
          <w:sz w:val="22"/>
          <w:szCs w:val="22"/>
          <w:highlight w:val="none"/>
        </w:rPr>
      </w:pPr>
    </w:p>
    <w:p w14:paraId="7FA2BA78">
      <w:pPr>
        <w:adjustRightInd w:val="0"/>
        <w:snapToGrid w:val="0"/>
        <w:spacing w:line="300" w:lineRule="auto"/>
        <w:jc w:val="center"/>
        <w:rPr>
          <w:rFonts w:ascii="宋体" w:hAnsi="宋体" w:cs="宋体"/>
          <w:kern w:val="0"/>
          <w:sz w:val="22"/>
          <w:szCs w:val="22"/>
          <w:highlight w:val="none"/>
        </w:rPr>
      </w:pPr>
      <w:r>
        <w:rPr>
          <w:rFonts w:hint="eastAsia" w:ascii="宋体" w:hAnsi="宋体" w:cs="宋体"/>
          <w:b/>
          <w:sz w:val="22"/>
          <w:szCs w:val="22"/>
          <w:highlight w:val="none"/>
        </w:rPr>
        <w:t>（</w:t>
      </w:r>
      <w:r>
        <w:rPr>
          <w:rFonts w:hint="eastAsia" w:ascii="宋体" w:hAnsi="宋体" w:cs="宋体"/>
          <w:b/>
          <w:sz w:val="22"/>
          <w:szCs w:val="22"/>
          <w:highlight w:val="none"/>
          <w:lang w:val="en-US" w:eastAsia="zh-CN"/>
        </w:rPr>
        <w:t>6</w:t>
      </w:r>
      <w:r>
        <w:rPr>
          <w:rFonts w:hint="eastAsia" w:ascii="宋体" w:hAnsi="宋体" w:cs="宋体"/>
          <w:b/>
          <w:sz w:val="22"/>
          <w:szCs w:val="22"/>
          <w:highlight w:val="none"/>
        </w:rPr>
        <w:t>）</w:t>
      </w:r>
      <w:r>
        <w:rPr>
          <w:rFonts w:hint="eastAsia" w:ascii="宋体" w:hAnsi="宋体" w:cs="宋体"/>
          <w:b/>
          <w:spacing w:val="6"/>
          <w:sz w:val="22"/>
          <w:szCs w:val="22"/>
          <w:highlight w:val="none"/>
        </w:rPr>
        <w:t>监狱企业声明函</w:t>
      </w:r>
    </w:p>
    <w:p w14:paraId="0FBD3C16">
      <w:pPr>
        <w:snapToGrid w:val="0"/>
        <w:spacing w:line="300" w:lineRule="auto"/>
        <w:ind w:firstLine="464" w:firstLineChars="200"/>
        <w:jc w:val="center"/>
        <w:rPr>
          <w:rFonts w:ascii="宋体" w:hAnsi="宋体" w:cs="宋体"/>
          <w:spacing w:val="6"/>
          <w:sz w:val="22"/>
          <w:szCs w:val="22"/>
          <w:highlight w:val="none"/>
        </w:rPr>
      </w:pPr>
      <w:r>
        <w:rPr>
          <w:rFonts w:hint="eastAsia" w:ascii="宋体" w:hAnsi="宋体" w:cs="宋体"/>
          <w:spacing w:val="6"/>
          <w:sz w:val="22"/>
          <w:szCs w:val="22"/>
          <w:highlight w:val="none"/>
        </w:rPr>
        <w:t>【非监狱企业不用提供】</w:t>
      </w:r>
    </w:p>
    <w:p w14:paraId="0E421AFD">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本企业郑重声明，根据《关于政府采购支持监狱企业发展有关问题的通知》（财库[2014]68号）的规定，本企业为监狱企业。 </w:t>
      </w:r>
    </w:p>
    <w:p w14:paraId="260CA571">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根据上述标准，我企业属于监狱企业的理由为：。 </w:t>
      </w:r>
    </w:p>
    <w:p w14:paraId="7E0382E6">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本企业为参加（项目名称</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）（项目编号</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 xml:space="preserve">）采购活动并承担本工程。 </w:t>
      </w:r>
    </w:p>
    <w:p w14:paraId="3AF5642A">
      <w:pPr>
        <w:snapToGrid w:val="0"/>
        <w:spacing w:line="300" w:lineRule="auto"/>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本企业对上述声明的真实性负责。如有虚假，将依法承担相应责任。 </w:t>
      </w:r>
    </w:p>
    <w:p w14:paraId="64387E76">
      <w:pPr>
        <w:tabs>
          <w:tab w:val="left" w:pos="4860"/>
        </w:tabs>
        <w:spacing w:line="588" w:lineRule="exact"/>
        <w:ind w:right="1560" w:firstLine="464" w:firstLineChars="200"/>
        <w:jc w:val="center"/>
        <w:rPr>
          <w:rFonts w:ascii="宋体" w:hAnsi="宋体" w:cs="宋体"/>
          <w:spacing w:val="6"/>
          <w:sz w:val="22"/>
          <w:szCs w:val="22"/>
          <w:highlight w:val="none"/>
        </w:rPr>
      </w:pPr>
    </w:p>
    <w:p w14:paraId="2244DB8E">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2EC07330">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3E0DE529">
      <w:pPr>
        <w:rPr>
          <w:rFonts w:ascii="宋体" w:hAnsi="宋体" w:cs="宋体"/>
          <w:highlight w:val="none"/>
        </w:rPr>
      </w:pPr>
    </w:p>
    <w:p w14:paraId="05A4EAD2">
      <w:pPr>
        <w:pStyle w:val="2"/>
        <w:ind w:firstLine="210"/>
        <w:rPr>
          <w:rFonts w:ascii="宋体" w:hAnsi="宋体" w:cs="宋体"/>
          <w:highlight w:val="none"/>
        </w:rPr>
      </w:pPr>
    </w:p>
    <w:p w14:paraId="5D665332">
      <w:pPr>
        <w:rPr>
          <w:rFonts w:ascii="宋体" w:hAnsi="宋体" w:cs="宋体"/>
          <w:b/>
          <w:bCs/>
          <w:sz w:val="22"/>
          <w:szCs w:val="22"/>
          <w:highlight w:val="none"/>
        </w:rPr>
      </w:pPr>
      <w:r>
        <w:rPr>
          <w:rFonts w:ascii="宋体" w:hAnsi="宋体" w:cs="宋体"/>
          <w:b/>
          <w:bCs/>
          <w:sz w:val="22"/>
          <w:szCs w:val="22"/>
          <w:highlight w:val="none"/>
        </w:rPr>
        <w:br w:type="page"/>
      </w:r>
    </w:p>
    <w:p w14:paraId="30BFCC9B">
      <w:pPr>
        <w:numPr>
          <w:ilvl w:val="0"/>
          <w:numId w:val="47"/>
        </w:numPr>
        <w:adjustRightInd w:val="0"/>
        <w:snapToGrid w:val="0"/>
        <w:spacing w:line="300" w:lineRule="auto"/>
        <w:jc w:val="left"/>
        <w:rPr>
          <w:rFonts w:hint="eastAsia" w:ascii="宋体" w:hAnsi="宋体" w:eastAsia="宋体" w:cs="宋体"/>
          <w:b/>
          <w:spacing w:val="6"/>
          <w:sz w:val="22"/>
          <w:szCs w:val="22"/>
          <w:highlight w:val="none"/>
          <w:lang w:val="en-US" w:eastAsia="zh-CN"/>
        </w:rPr>
      </w:pPr>
      <w:r>
        <w:rPr>
          <w:rFonts w:hint="eastAsia" w:ascii="宋体" w:hAnsi="宋体" w:eastAsia="宋体" w:cs="宋体"/>
          <w:b/>
          <w:spacing w:val="6"/>
          <w:sz w:val="22"/>
          <w:szCs w:val="22"/>
          <w:highlight w:val="none"/>
          <w:lang w:val="en-US" w:eastAsia="zh-CN"/>
        </w:rPr>
        <w:t>资质证书和安全生产许可证扫描件</w:t>
      </w:r>
    </w:p>
    <w:p w14:paraId="79D18279">
      <w:pPr>
        <w:pStyle w:val="3"/>
        <w:numPr>
          <w:ilvl w:val="0"/>
          <w:numId w:val="0"/>
        </w:numPr>
        <w:rPr>
          <w:rFonts w:hint="eastAsia"/>
          <w:highlight w:val="none"/>
          <w:lang w:val="en-US" w:eastAsia="zh-CN"/>
        </w:rPr>
      </w:pPr>
    </w:p>
    <w:p w14:paraId="4C1A84DB">
      <w:pPr>
        <w:pStyle w:val="2"/>
        <w:rPr>
          <w:rFonts w:hint="eastAsia"/>
          <w:highlight w:val="none"/>
          <w:lang w:val="en-US" w:eastAsia="zh-CN"/>
        </w:rPr>
      </w:pPr>
    </w:p>
    <w:p w14:paraId="76637BDF">
      <w:pPr>
        <w:adjustRightInd w:val="0"/>
        <w:snapToGrid w:val="0"/>
        <w:spacing w:line="300" w:lineRule="auto"/>
        <w:jc w:val="left"/>
        <w:rPr>
          <w:rFonts w:hint="eastAsia" w:ascii="宋体" w:hAnsi="宋体" w:eastAsia="宋体" w:cs="宋体"/>
          <w:b/>
          <w:spacing w:val="6"/>
          <w:sz w:val="22"/>
          <w:szCs w:val="22"/>
          <w:highlight w:val="none"/>
          <w:lang w:val="en-US" w:eastAsia="zh-CN"/>
        </w:rPr>
      </w:pPr>
      <w:r>
        <w:rPr>
          <w:rFonts w:hint="eastAsia" w:ascii="宋体" w:hAnsi="宋体" w:eastAsia="宋体" w:cs="宋体"/>
          <w:b/>
          <w:spacing w:val="6"/>
          <w:sz w:val="22"/>
          <w:szCs w:val="22"/>
          <w:highlight w:val="none"/>
          <w:lang w:val="en-US" w:eastAsia="zh-CN"/>
        </w:rPr>
        <w:t>（8）其他</w:t>
      </w:r>
    </w:p>
    <w:p w14:paraId="7D2732F6">
      <w:pPr>
        <w:rPr>
          <w:rFonts w:ascii="宋体" w:hAnsi="宋体" w:cs="宋体"/>
          <w:b/>
          <w:bCs/>
          <w:sz w:val="22"/>
          <w:szCs w:val="22"/>
          <w:highlight w:val="none"/>
        </w:rPr>
      </w:pPr>
      <w:r>
        <w:rPr>
          <w:rFonts w:ascii="宋体" w:hAnsi="宋体" w:cs="宋体"/>
          <w:b/>
          <w:bCs/>
          <w:sz w:val="22"/>
          <w:szCs w:val="22"/>
          <w:highlight w:val="none"/>
        </w:rPr>
        <w:br w:type="page"/>
      </w:r>
    </w:p>
    <w:p w14:paraId="60543E11">
      <w:pPr>
        <w:pStyle w:val="3"/>
        <w:rPr>
          <w:highlight w:val="none"/>
        </w:rPr>
      </w:pPr>
    </w:p>
    <w:p w14:paraId="10746AAA">
      <w:pPr>
        <w:spacing w:line="380" w:lineRule="exact"/>
        <w:rPr>
          <w:rFonts w:ascii="宋体" w:hAnsi="宋体" w:cs="宋体"/>
          <w:b/>
          <w:bCs/>
          <w:sz w:val="22"/>
          <w:szCs w:val="22"/>
          <w:highlight w:val="none"/>
        </w:rPr>
      </w:pPr>
      <w:r>
        <w:rPr>
          <w:rFonts w:hint="eastAsia" w:ascii="宋体" w:hAnsi="宋体" w:cs="宋体"/>
          <w:b/>
          <w:bCs/>
          <w:sz w:val="22"/>
          <w:szCs w:val="22"/>
          <w:highlight w:val="none"/>
        </w:rPr>
        <w:t xml:space="preserve">附件二 </w:t>
      </w:r>
    </w:p>
    <w:p w14:paraId="21E6C7E5">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（1）开标一览表</w:t>
      </w:r>
    </w:p>
    <w:p w14:paraId="42B29727">
      <w:pPr>
        <w:spacing w:line="380" w:lineRule="exact"/>
        <w:jc w:val="center"/>
        <w:rPr>
          <w:rFonts w:ascii="宋体" w:hAnsi="宋体" w:cs="宋体"/>
          <w:b/>
          <w:bCs/>
          <w:sz w:val="22"/>
          <w:szCs w:val="22"/>
          <w:highlight w:val="none"/>
        </w:rPr>
      </w:pPr>
    </w:p>
    <w:p w14:paraId="062790C6">
      <w:pPr>
        <w:spacing w:line="380" w:lineRule="exact"/>
        <w:ind w:right="349" w:rightChars="166"/>
        <w:rPr>
          <w:rFonts w:ascii="宋体" w:hAnsi="宋体" w:cs="宋体"/>
          <w:b/>
          <w:sz w:val="22"/>
          <w:szCs w:val="22"/>
          <w:highlight w:val="none"/>
        </w:rPr>
      </w:pPr>
      <w:r>
        <w:rPr>
          <w:rFonts w:hint="eastAsia" w:ascii="宋体" w:hAnsi="宋体" w:cs="宋体"/>
          <w:b/>
          <w:sz w:val="22"/>
          <w:szCs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3379"/>
        <w:gridCol w:w="3081"/>
      </w:tblGrid>
      <w:tr w14:paraId="7CF9D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6387" w:type="dxa"/>
            <w:gridSpan w:val="2"/>
            <w:vAlign w:val="center"/>
          </w:tcPr>
          <w:p w14:paraId="61501633">
            <w:pPr>
              <w:spacing w:line="460" w:lineRule="exact"/>
              <w:jc w:val="center"/>
              <w:rPr>
                <w:rFonts w:ascii="宋体" w:hAnsi="宋体" w:cs="宋体"/>
                <w:b/>
                <w:snapToGrid w:val="0"/>
                <w:kern w:val="0"/>
                <w:sz w:val="22"/>
                <w:szCs w:val="22"/>
                <w:highlight w:val="none"/>
              </w:rPr>
            </w:pPr>
            <w:r>
              <w:rPr>
                <w:rFonts w:hint="eastAsia" w:ascii="宋体" w:hAnsi="宋体" w:cs="宋体"/>
                <w:b/>
                <w:snapToGrid w:val="0"/>
                <w:kern w:val="0"/>
                <w:sz w:val="22"/>
                <w:szCs w:val="22"/>
                <w:highlight w:val="none"/>
              </w:rPr>
              <w:t>项目名称</w:t>
            </w:r>
          </w:p>
        </w:tc>
        <w:tc>
          <w:tcPr>
            <w:tcW w:w="3081" w:type="dxa"/>
            <w:vAlign w:val="center"/>
          </w:tcPr>
          <w:p w14:paraId="093DD650">
            <w:pPr>
              <w:spacing w:line="460" w:lineRule="exact"/>
              <w:jc w:val="center"/>
              <w:rPr>
                <w:rFonts w:ascii="宋体" w:hAnsi="宋体" w:cs="宋体"/>
                <w:b/>
                <w:snapToGrid w:val="0"/>
                <w:kern w:val="0"/>
                <w:sz w:val="22"/>
                <w:szCs w:val="22"/>
                <w:highlight w:val="none"/>
              </w:rPr>
            </w:pPr>
            <w:r>
              <w:rPr>
                <w:rFonts w:hint="eastAsia" w:ascii="宋体" w:hAnsi="宋体" w:cs="宋体"/>
                <w:b/>
                <w:snapToGrid w:val="0"/>
                <w:kern w:val="0"/>
                <w:sz w:val="22"/>
                <w:szCs w:val="22"/>
                <w:highlight w:val="none"/>
              </w:rPr>
              <w:t>项目负责人</w:t>
            </w:r>
          </w:p>
        </w:tc>
      </w:tr>
      <w:tr w14:paraId="22EBD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87" w:type="dxa"/>
            <w:gridSpan w:val="2"/>
            <w:vAlign w:val="center"/>
          </w:tcPr>
          <w:p w14:paraId="60311CB2">
            <w:pPr>
              <w:spacing w:line="460" w:lineRule="exact"/>
              <w:jc w:val="center"/>
              <w:rPr>
                <w:rFonts w:ascii="宋体" w:hAnsi="宋体" w:cs="宋体"/>
                <w:snapToGrid w:val="0"/>
                <w:kern w:val="0"/>
                <w:sz w:val="22"/>
                <w:szCs w:val="22"/>
                <w:highlight w:val="none"/>
              </w:rPr>
            </w:pPr>
          </w:p>
        </w:tc>
        <w:tc>
          <w:tcPr>
            <w:tcW w:w="3081" w:type="dxa"/>
            <w:vAlign w:val="center"/>
          </w:tcPr>
          <w:p w14:paraId="19C0A737">
            <w:pPr>
              <w:spacing w:line="460" w:lineRule="exact"/>
              <w:jc w:val="center"/>
              <w:rPr>
                <w:rFonts w:ascii="宋体" w:hAnsi="宋体" w:cs="宋体"/>
                <w:b/>
                <w:snapToGrid w:val="0"/>
                <w:kern w:val="0"/>
                <w:sz w:val="22"/>
                <w:szCs w:val="22"/>
                <w:highlight w:val="none"/>
              </w:rPr>
            </w:pPr>
          </w:p>
        </w:tc>
      </w:tr>
      <w:tr w14:paraId="6C8CC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vAlign w:val="center"/>
          </w:tcPr>
          <w:p w14:paraId="48EA3B0C">
            <w:pPr>
              <w:spacing w:line="460" w:lineRule="exact"/>
              <w:jc w:val="center"/>
              <w:rPr>
                <w:rFonts w:ascii="宋体" w:hAnsi="宋体" w:cs="宋体"/>
                <w:b/>
                <w:snapToGrid w:val="0"/>
                <w:kern w:val="0"/>
                <w:sz w:val="22"/>
                <w:szCs w:val="22"/>
                <w:highlight w:val="none"/>
              </w:rPr>
            </w:pPr>
            <w:r>
              <w:rPr>
                <w:rFonts w:hint="eastAsia" w:ascii="宋体" w:hAnsi="宋体" w:cs="宋体"/>
                <w:b/>
                <w:snapToGrid w:val="0"/>
                <w:kern w:val="0"/>
                <w:sz w:val="22"/>
                <w:szCs w:val="22"/>
                <w:highlight w:val="none"/>
              </w:rPr>
              <w:t>投标折扣率</w:t>
            </w:r>
          </w:p>
        </w:tc>
        <w:tc>
          <w:tcPr>
            <w:tcW w:w="6460" w:type="dxa"/>
            <w:gridSpan w:val="2"/>
            <w:vAlign w:val="center"/>
          </w:tcPr>
          <w:p w14:paraId="360EF32C">
            <w:pPr>
              <w:spacing w:line="460" w:lineRule="exact"/>
              <w:rPr>
                <w:rFonts w:hint="default" w:ascii="宋体" w:hAnsi="宋体" w:cs="宋体"/>
                <w:b/>
                <w:snapToGrid w:val="0"/>
                <w:kern w:val="0"/>
                <w:sz w:val="22"/>
                <w:szCs w:val="22"/>
                <w:highlight w:val="none"/>
                <w:lang w:val="en-US"/>
              </w:rPr>
            </w:pPr>
            <w:r>
              <w:rPr>
                <w:rFonts w:hint="eastAsia" w:ascii="宋体" w:hAnsi="宋体" w:cs="宋体"/>
                <w:b/>
                <w:snapToGrid w:val="0"/>
                <w:kern w:val="0"/>
                <w:sz w:val="22"/>
                <w:szCs w:val="22"/>
                <w:highlight w:val="none"/>
                <w:u w:val="none"/>
                <w:lang w:val="en-US" w:eastAsia="zh-CN"/>
              </w:rPr>
              <w:t xml:space="preserve">  </w:t>
            </w:r>
            <w:r>
              <w:rPr>
                <w:rFonts w:hint="eastAsia" w:ascii="宋体" w:hAnsi="宋体" w:cs="宋体"/>
                <w:b/>
                <w:snapToGrid w:val="0"/>
                <w:kern w:val="0"/>
                <w:sz w:val="22"/>
                <w:szCs w:val="22"/>
                <w:highlight w:val="none"/>
                <w:u w:val="single"/>
                <w:lang w:val="en-US" w:eastAsia="zh-CN"/>
              </w:rPr>
              <w:t xml:space="preserve">      %</w:t>
            </w:r>
          </w:p>
        </w:tc>
      </w:tr>
    </w:tbl>
    <w:p w14:paraId="0EC4D134">
      <w:pPr>
        <w:spacing w:line="460" w:lineRule="exact"/>
        <w:rPr>
          <w:rFonts w:ascii="宋体" w:hAnsi="宋体" w:cs="宋体"/>
          <w:sz w:val="22"/>
          <w:szCs w:val="22"/>
          <w:highlight w:val="none"/>
        </w:rPr>
      </w:pPr>
    </w:p>
    <w:p w14:paraId="137056C1">
      <w:pPr>
        <w:spacing w:line="380" w:lineRule="exact"/>
        <w:ind w:right="349" w:rightChars="166" w:firstLine="331" w:firstLineChars="150"/>
        <w:rPr>
          <w:rFonts w:ascii="宋体" w:hAnsi="宋体" w:cs="宋体"/>
          <w:b/>
          <w:sz w:val="22"/>
          <w:szCs w:val="22"/>
          <w:highlight w:val="none"/>
        </w:rPr>
      </w:pPr>
    </w:p>
    <w:p w14:paraId="70B13AFC">
      <w:pPr>
        <w:spacing w:line="380" w:lineRule="exact"/>
        <w:ind w:left="532" w:leftChars="-66" w:hanging="671" w:hangingChars="304"/>
        <w:rPr>
          <w:rFonts w:hint="eastAsia" w:ascii="宋体" w:hAnsi="宋体" w:cs="宋体"/>
          <w:b/>
          <w:sz w:val="22"/>
          <w:szCs w:val="22"/>
          <w:highlight w:val="none"/>
        </w:rPr>
      </w:pPr>
      <w:r>
        <w:rPr>
          <w:rFonts w:hint="eastAsia" w:ascii="宋体" w:hAnsi="宋体" w:cs="宋体"/>
          <w:b/>
          <w:sz w:val="22"/>
          <w:szCs w:val="22"/>
          <w:highlight w:val="none"/>
        </w:rPr>
        <w:t>说明：</w:t>
      </w:r>
    </w:p>
    <w:p w14:paraId="328BD228">
      <w:pPr>
        <w:numPr>
          <w:ilvl w:val="0"/>
          <w:numId w:val="48"/>
        </w:numPr>
        <w:spacing w:line="380" w:lineRule="exact"/>
        <w:ind w:left="528" w:leftChars="38" w:hanging="448" w:hangingChars="203"/>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u w:val="single"/>
        </w:rPr>
        <w:t>▲不按要求提供开标一览表的投标文件将被视为未实质性响应招标文件。</w:t>
      </w:r>
    </w:p>
    <w:p w14:paraId="7075C7D1">
      <w:pPr>
        <w:spacing w:line="380" w:lineRule="exact"/>
        <w:ind w:left="528" w:leftChars="38" w:hanging="448" w:hangingChars="203"/>
        <w:rPr>
          <w:rFonts w:hint="eastAsia" w:ascii="宋体" w:hAnsi="宋体" w:eastAsia="宋体" w:cs="宋体"/>
          <w:b/>
          <w:sz w:val="22"/>
          <w:szCs w:val="22"/>
          <w:highlight w:val="none"/>
          <w:u w:val="single"/>
          <w:lang w:eastAsia="zh-CN"/>
        </w:rPr>
      </w:pPr>
      <w:r>
        <w:rPr>
          <w:rFonts w:hint="eastAsia" w:ascii="宋体" w:hAnsi="宋体" w:eastAsia="宋体" w:cs="宋体"/>
          <w:b/>
          <w:sz w:val="22"/>
          <w:szCs w:val="22"/>
          <w:highlight w:val="none"/>
          <w:u w:val="none"/>
        </w:rPr>
        <w:t>2.</w:t>
      </w:r>
      <w:r>
        <w:rPr>
          <w:rFonts w:hint="eastAsia" w:ascii="宋体" w:hAnsi="宋体" w:eastAsia="宋体" w:cs="宋体"/>
          <w:b/>
          <w:sz w:val="22"/>
          <w:szCs w:val="22"/>
          <w:highlight w:val="none"/>
          <w:u w:val="none"/>
          <w:lang w:val="en-US" w:eastAsia="zh-CN"/>
        </w:rPr>
        <w:t xml:space="preserve"> </w:t>
      </w:r>
      <w:r>
        <w:rPr>
          <w:rFonts w:hint="eastAsia" w:ascii="宋体" w:hAnsi="宋体" w:eastAsia="宋体" w:cs="宋体"/>
          <w:b/>
          <w:sz w:val="22"/>
          <w:szCs w:val="22"/>
          <w:highlight w:val="none"/>
          <w:u w:val="single"/>
        </w:rPr>
        <w:t>▲折扣率=100%-让利率</w:t>
      </w:r>
      <w:r>
        <w:rPr>
          <w:rFonts w:hint="eastAsia" w:ascii="宋体" w:hAnsi="宋体" w:eastAsia="宋体" w:cs="宋体"/>
          <w:b/>
          <w:sz w:val="22"/>
          <w:szCs w:val="22"/>
          <w:highlight w:val="none"/>
          <w:u w:val="single"/>
          <w:lang w:eastAsia="zh-CN"/>
        </w:rPr>
        <w:t>。</w:t>
      </w:r>
    </w:p>
    <w:p w14:paraId="1050D2BC">
      <w:pPr>
        <w:spacing w:line="380" w:lineRule="exact"/>
        <w:ind w:left="528" w:leftChars="38" w:hanging="448" w:hangingChars="203"/>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u w:val="none"/>
        </w:rPr>
        <w:t xml:space="preserve">3. </w:t>
      </w:r>
      <w:r>
        <w:rPr>
          <w:rFonts w:hint="eastAsia" w:ascii="宋体" w:hAnsi="宋体" w:eastAsia="宋体" w:cs="宋体"/>
          <w:b/>
          <w:sz w:val="22"/>
          <w:szCs w:val="22"/>
          <w:highlight w:val="none"/>
          <w:u w:val="single"/>
        </w:rPr>
        <w:t>▲最高限价为折扣率100%。如所报折扣率高于单价基准价的折扣率100%，按无效标处理。</w:t>
      </w:r>
    </w:p>
    <w:p w14:paraId="26E11788">
      <w:pPr>
        <w:pStyle w:val="3"/>
        <w:rPr>
          <w:highlight w:val="none"/>
        </w:rPr>
      </w:pPr>
    </w:p>
    <w:p w14:paraId="34BC21C1">
      <w:pPr>
        <w:spacing w:line="380" w:lineRule="exact"/>
        <w:ind w:firstLine="660" w:firstLineChars="300"/>
        <w:rPr>
          <w:rFonts w:ascii="宋体" w:hAnsi="宋体" w:cs="宋体"/>
          <w:sz w:val="22"/>
          <w:szCs w:val="22"/>
          <w:highlight w:val="none"/>
        </w:rPr>
      </w:pPr>
    </w:p>
    <w:p w14:paraId="49994D53">
      <w:pPr>
        <w:spacing w:line="380" w:lineRule="exact"/>
        <w:rPr>
          <w:rFonts w:ascii="宋体" w:hAnsi="宋体" w:cs="宋体"/>
          <w:sz w:val="22"/>
          <w:szCs w:val="22"/>
          <w:highlight w:val="none"/>
        </w:rPr>
      </w:pPr>
      <w:r>
        <w:rPr>
          <w:rFonts w:hint="eastAsia" w:ascii="宋体" w:hAnsi="宋体" w:cs="宋体"/>
          <w:sz w:val="22"/>
          <w:szCs w:val="22"/>
          <w:highlight w:val="none"/>
        </w:rPr>
        <w:t>投标人全称（盖章）：</w:t>
      </w:r>
    </w:p>
    <w:p w14:paraId="5F18455E">
      <w:pPr>
        <w:spacing w:line="380" w:lineRule="exact"/>
        <w:rPr>
          <w:rFonts w:ascii="宋体" w:hAnsi="宋体" w:cs="宋体"/>
          <w:sz w:val="22"/>
          <w:szCs w:val="22"/>
          <w:highlight w:val="none"/>
        </w:rPr>
      </w:pPr>
      <w:r>
        <w:rPr>
          <w:rFonts w:hint="eastAsia" w:ascii="宋体" w:hAnsi="宋体" w:cs="宋体"/>
          <w:sz w:val="22"/>
          <w:szCs w:val="22"/>
          <w:highlight w:val="none"/>
        </w:rPr>
        <w:t>法定代表人或授权代表（签字或盖章）：</w:t>
      </w:r>
    </w:p>
    <w:p w14:paraId="0E25C30D">
      <w:pPr>
        <w:spacing w:line="380" w:lineRule="exact"/>
        <w:rPr>
          <w:rFonts w:ascii="宋体" w:hAnsi="宋体" w:cs="宋体"/>
          <w:sz w:val="22"/>
          <w:szCs w:val="22"/>
          <w:highlight w:val="none"/>
        </w:rPr>
      </w:pPr>
      <w:r>
        <w:rPr>
          <w:rFonts w:hint="eastAsia" w:ascii="宋体" w:hAnsi="宋体" w:cs="宋体"/>
          <w:sz w:val="22"/>
          <w:szCs w:val="22"/>
          <w:highlight w:val="none"/>
        </w:rPr>
        <w:t>日 期：  年  月  日</w:t>
      </w:r>
    </w:p>
    <w:p w14:paraId="53648E84">
      <w:pPr>
        <w:spacing w:line="460" w:lineRule="exact"/>
        <w:rPr>
          <w:rFonts w:ascii="宋体" w:hAnsi="宋体" w:cs="宋体"/>
          <w:b/>
          <w:bCs/>
          <w:sz w:val="22"/>
          <w:szCs w:val="22"/>
          <w:highlight w:val="none"/>
        </w:rPr>
      </w:pPr>
      <w:r>
        <w:rPr>
          <w:rFonts w:hint="eastAsia" w:ascii="宋体" w:hAnsi="宋体" w:cs="宋体"/>
          <w:sz w:val="22"/>
          <w:szCs w:val="22"/>
          <w:highlight w:val="none"/>
        </w:rPr>
        <w:br w:type="page"/>
      </w:r>
    </w:p>
    <w:p w14:paraId="40DB7D60">
      <w:pPr>
        <w:spacing w:line="460" w:lineRule="exact"/>
        <w:rPr>
          <w:rFonts w:ascii="宋体" w:hAnsi="宋体" w:cs="宋体"/>
          <w:b/>
          <w:bCs/>
          <w:sz w:val="22"/>
          <w:szCs w:val="22"/>
          <w:highlight w:val="none"/>
        </w:rPr>
      </w:pPr>
      <w:r>
        <w:rPr>
          <w:rFonts w:hint="eastAsia" w:ascii="宋体" w:hAnsi="宋体" w:cs="宋体"/>
          <w:b/>
          <w:bCs/>
          <w:sz w:val="22"/>
          <w:szCs w:val="22"/>
          <w:highlight w:val="none"/>
        </w:rPr>
        <w:t>附件三</w:t>
      </w:r>
    </w:p>
    <w:p w14:paraId="3D4934A9">
      <w:pPr>
        <w:spacing w:line="460" w:lineRule="exact"/>
        <w:rPr>
          <w:rFonts w:ascii="宋体" w:hAnsi="宋体" w:cs="宋体"/>
          <w:b/>
          <w:bCs/>
          <w:highlight w:val="none"/>
        </w:rPr>
      </w:pPr>
    </w:p>
    <w:p w14:paraId="14E7CE03">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投 标 函</w:t>
      </w:r>
    </w:p>
    <w:p w14:paraId="24E921D1">
      <w:pPr>
        <w:spacing w:line="420" w:lineRule="exact"/>
        <w:rPr>
          <w:rFonts w:ascii="宋体" w:hAnsi="宋体" w:cs="宋体"/>
          <w:sz w:val="22"/>
          <w:szCs w:val="22"/>
          <w:highlight w:val="none"/>
        </w:rPr>
      </w:pPr>
      <w:r>
        <w:rPr>
          <w:rFonts w:hint="eastAsia" w:ascii="宋体" w:hAnsi="宋体" w:cs="宋体"/>
          <w:bCs/>
          <w:sz w:val="22"/>
          <w:szCs w:val="22"/>
          <w:highlight w:val="none"/>
          <w:lang w:eastAsia="zh-CN"/>
        </w:rPr>
        <w:t>温州市瓯海区人民政府郭溪街道办事处</w:t>
      </w:r>
      <w:r>
        <w:rPr>
          <w:rFonts w:hint="eastAsia" w:ascii="宋体" w:hAnsi="宋体" w:cs="宋体"/>
          <w:sz w:val="22"/>
          <w:szCs w:val="22"/>
          <w:highlight w:val="none"/>
        </w:rPr>
        <w:t>：</w:t>
      </w:r>
    </w:p>
    <w:p w14:paraId="3034DCD0">
      <w:pPr>
        <w:spacing w:line="420" w:lineRule="exact"/>
        <w:rPr>
          <w:rFonts w:ascii="宋体" w:hAnsi="宋体" w:cs="宋体"/>
          <w:sz w:val="22"/>
          <w:szCs w:val="22"/>
          <w:highlight w:val="none"/>
        </w:rPr>
      </w:pPr>
      <w:r>
        <w:rPr>
          <w:rFonts w:hint="eastAsia" w:ascii="宋体" w:hAnsi="宋体" w:cs="宋体"/>
          <w:sz w:val="22"/>
          <w:szCs w:val="22"/>
          <w:highlight w:val="none"/>
          <w:lang w:eastAsia="zh-CN"/>
        </w:rPr>
        <w:t>温州百工工程咨询管理有限公司</w:t>
      </w:r>
      <w:r>
        <w:rPr>
          <w:rFonts w:hint="eastAsia" w:ascii="宋体" w:hAnsi="宋体" w:cs="宋体"/>
          <w:sz w:val="22"/>
          <w:szCs w:val="22"/>
          <w:highlight w:val="none"/>
        </w:rPr>
        <w:t>：</w:t>
      </w:r>
    </w:p>
    <w:p w14:paraId="20402EC4">
      <w:pPr>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根据贵方为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项目（招标编号：</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）的投标邀请，我方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（投标人名称）作为投标人正式授权</w:t>
      </w:r>
      <w:r>
        <w:rPr>
          <w:rFonts w:hint="eastAsia" w:ascii="宋体" w:hAnsi="宋体" w:cs="宋体"/>
          <w:sz w:val="22"/>
          <w:szCs w:val="22"/>
          <w:highlight w:val="none"/>
          <w:u w:val="single"/>
        </w:rPr>
        <w:t xml:space="preserve">　           </w:t>
      </w:r>
      <w:r>
        <w:rPr>
          <w:rFonts w:hint="eastAsia" w:ascii="宋体" w:hAnsi="宋体" w:cs="宋体"/>
          <w:sz w:val="22"/>
          <w:szCs w:val="22"/>
          <w:highlight w:val="none"/>
        </w:rPr>
        <w:t>（授权代表全名，职务）代表我方处理有关本投标的一切事宜。</w:t>
      </w:r>
    </w:p>
    <w:p w14:paraId="6E5F8C0F">
      <w:pPr>
        <w:pStyle w:val="18"/>
        <w:spacing w:line="360" w:lineRule="exact"/>
        <w:ind w:firstLine="440" w:firstLineChars="200"/>
        <w:rPr>
          <w:rFonts w:ascii="宋体" w:hAnsi="宋体" w:cs="宋体"/>
          <w:sz w:val="22"/>
          <w:highlight w:val="none"/>
        </w:rPr>
      </w:pPr>
      <w:r>
        <w:rPr>
          <w:rFonts w:hint="eastAsia" w:ascii="宋体" w:hAnsi="宋体" w:cs="宋体"/>
          <w:sz w:val="22"/>
          <w:szCs w:val="22"/>
          <w:highlight w:val="none"/>
        </w:rPr>
        <w:t>在此提交的投标文件中，包括如下内</w:t>
      </w:r>
      <w:r>
        <w:rPr>
          <w:rFonts w:hint="eastAsia" w:ascii="宋体" w:hAnsi="宋体" w:cs="宋体"/>
          <w:sz w:val="22"/>
          <w:highlight w:val="none"/>
        </w:rPr>
        <w:t>容：</w:t>
      </w:r>
    </w:p>
    <w:p w14:paraId="7930F079">
      <w:pPr>
        <w:spacing w:line="360" w:lineRule="exact"/>
        <w:ind w:firstLine="440" w:firstLineChars="200"/>
        <w:rPr>
          <w:rFonts w:ascii="宋体" w:hAnsi="宋体" w:cs="宋体"/>
          <w:sz w:val="22"/>
          <w:highlight w:val="none"/>
        </w:rPr>
      </w:pPr>
      <w:r>
        <w:rPr>
          <w:rFonts w:hint="eastAsia" w:ascii="宋体" w:hAnsi="宋体" w:cs="宋体"/>
          <w:sz w:val="22"/>
          <w:highlight w:val="none"/>
        </w:rPr>
        <w:t>1、按“投标人须知”要求编制的投标文件资格文件；</w:t>
      </w:r>
    </w:p>
    <w:p w14:paraId="76A061C6">
      <w:pPr>
        <w:spacing w:line="360" w:lineRule="exact"/>
        <w:ind w:firstLine="440" w:firstLineChars="200"/>
        <w:rPr>
          <w:rFonts w:ascii="宋体" w:hAnsi="宋体" w:cs="宋体"/>
          <w:sz w:val="22"/>
          <w:highlight w:val="none"/>
        </w:rPr>
      </w:pPr>
      <w:r>
        <w:rPr>
          <w:rFonts w:hint="eastAsia" w:ascii="宋体" w:hAnsi="宋体" w:cs="宋体"/>
          <w:sz w:val="22"/>
          <w:highlight w:val="none"/>
        </w:rPr>
        <w:t>2、按“投标人须知”要求编制的投标文件商务技术文件；</w:t>
      </w:r>
    </w:p>
    <w:p w14:paraId="50E66A03">
      <w:pPr>
        <w:spacing w:line="360" w:lineRule="exact"/>
        <w:ind w:firstLine="440" w:firstLineChars="200"/>
        <w:rPr>
          <w:rFonts w:ascii="宋体" w:hAnsi="宋体" w:cs="宋体"/>
          <w:sz w:val="22"/>
          <w:highlight w:val="none"/>
        </w:rPr>
      </w:pPr>
      <w:r>
        <w:rPr>
          <w:rFonts w:hint="eastAsia" w:ascii="宋体" w:hAnsi="宋体" w:cs="宋体"/>
          <w:sz w:val="22"/>
          <w:highlight w:val="none"/>
        </w:rPr>
        <w:t>3、按“投标人须知”要求编制的投标文件报价文件；</w:t>
      </w:r>
    </w:p>
    <w:p w14:paraId="5D48D11F">
      <w:pPr>
        <w:spacing w:line="360" w:lineRule="exact"/>
        <w:ind w:firstLine="440" w:firstLineChars="200"/>
        <w:rPr>
          <w:rFonts w:ascii="宋体" w:hAnsi="宋体" w:cs="宋体"/>
          <w:sz w:val="22"/>
          <w:highlight w:val="none"/>
        </w:rPr>
      </w:pPr>
      <w:r>
        <w:rPr>
          <w:rFonts w:hint="eastAsia" w:ascii="宋体" w:hAnsi="宋体" w:cs="宋体"/>
          <w:sz w:val="22"/>
          <w:highlight w:val="none"/>
        </w:rPr>
        <w:t>我方己完全明白招标文件的所有条款要求，并重申以下几点：</w:t>
      </w:r>
    </w:p>
    <w:p w14:paraId="37429F35">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本投标文件的有效期自投标截止日起  90 天内有效，如中标，有效期将延至合同终止日为止；</w:t>
      </w:r>
    </w:p>
    <w:p w14:paraId="79BD5287">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我方已详细研究了招标文件的所有内容包括修改书（如有）和所有已提供的参考资料以及有关附件，我方完全理解并同意放弃在此方面提出含糊意见或误解的一切权力；</w:t>
      </w:r>
    </w:p>
    <w:p w14:paraId="767EED11">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我方郑重承诺所提供的“信用中国网站”、“中国政府采购网”信用查询证明文件真实有效；</w:t>
      </w:r>
    </w:p>
    <w:p w14:paraId="69B2EFDD">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我方在参加本项目前三年内</w:t>
      </w:r>
      <w:r>
        <w:rPr>
          <w:rFonts w:hint="eastAsia" w:ascii="宋体" w:hAnsi="宋体" w:cs="宋体"/>
          <w:sz w:val="22"/>
          <w:highlight w:val="none"/>
          <w:u w:val="single"/>
        </w:rPr>
        <w:t>（被通报或者处罚的违法行为有：               ）</w:t>
      </w:r>
      <w:r>
        <w:rPr>
          <w:rFonts w:hint="eastAsia" w:ascii="宋体" w:hAnsi="宋体" w:cs="宋体"/>
          <w:sz w:val="22"/>
          <w:highlight w:val="none"/>
        </w:rPr>
        <w:t>或（</w:t>
      </w:r>
      <w:r>
        <w:rPr>
          <w:rFonts w:hint="eastAsia" w:ascii="宋体" w:hAnsi="宋体" w:cs="宋体"/>
          <w:sz w:val="22"/>
          <w:highlight w:val="none"/>
          <w:u w:val="single"/>
        </w:rPr>
        <w:t>没有因违法经营受到刑事处罚或者责令停产停业、吊销许可证或者执照、较大数额罚款等行政处罚或处罚）</w:t>
      </w:r>
      <w:r>
        <w:rPr>
          <w:rFonts w:hint="eastAsia" w:ascii="宋体" w:hAnsi="宋体" w:cs="宋体"/>
          <w:sz w:val="22"/>
          <w:highlight w:val="none"/>
        </w:rPr>
        <w:t>或</w:t>
      </w:r>
      <w:r>
        <w:rPr>
          <w:rFonts w:hint="eastAsia" w:ascii="宋体" w:hAnsi="宋体" w:cs="宋体"/>
          <w:sz w:val="22"/>
          <w:highlight w:val="none"/>
          <w:u w:val="single"/>
        </w:rPr>
        <w:t>（在  至  期间禁止参加政府采购活动但是期限届满，须附相关证明文件）</w:t>
      </w:r>
      <w:r>
        <w:rPr>
          <w:rFonts w:hint="eastAsia" w:ascii="宋体" w:hAnsi="宋体" w:cs="宋体"/>
          <w:sz w:val="22"/>
          <w:highlight w:val="none"/>
        </w:rPr>
        <w:t>；</w:t>
      </w:r>
    </w:p>
    <w:p w14:paraId="4511F0D3">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我方同意提供按照贵方可能要求的与投标有关的一切数据或资料；</w:t>
      </w:r>
    </w:p>
    <w:p w14:paraId="18362EEB">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我方理解贵方不一定接受最低报价。</w:t>
      </w:r>
      <w:r>
        <w:rPr>
          <w:rFonts w:hint="eastAsia" w:ascii="宋体" w:hAnsi="宋体" w:cs="宋体"/>
          <w:sz w:val="22"/>
          <w:highlight w:val="none"/>
        </w:rPr>
        <w:tab/>
      </w:r>
    </w:p>
    <w:p w14:paraId="67E356A3">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我方如果中标，将保证履行招标文件以及招标文件修改书（如有）中的全部责任和义务，按质、按量、按期完成《合同书》中的全部任务。</w:t>
      </w:r>
    </w:p>
    <w:p w14:paraId="727EB4EA">
      <w:pPr>
        <w:pStyle w:val="121"/>
        <w:numPr>
          <w:ilvl w:val="1"/>
          <w:numId w:val="49"/>
        </w:numPr>
        <w:spacing w:line="360" w:lineRule="exact"/>
        <w:ind w:left="567" w:hanging="283" w:firstLineChars="0"/>
        <w:rPr>
          <w:rFonts w:ascii="宋体" w:hAnsi="宋体" w:cs="宋体"/>
          <w:sz w:val="22"/>
          <w:highlight w:val="none"/>
        </w:rPr>
      </w:pPr>
      <w:r>
        <w:rPr>
          <w:rFonts w:hint="eastAsia" w:ascii="宋体" w:hAnsi="宋体" w:cs="宋体"/>
          <w:sz w:val="22"/>
          <w:highlight w:val="none"/>
        </w:rPr>
        <w:t>所有与本投标有关的函件请发往下列地址：</w:t>
      </w:r>
    </w:p>
    <w:p w14:paraId="3CBD7B07">
      <w:pPr>
        <w:spacing w:line="360" w:lineRule="exact"/>
        <w:ind w:firstLine="435"/>
        <w:rPr>
          <w:rFonts w:ascii="宋体" w:hAnsi="宋体" w:cs="宋体"/>
          <w:sz w:val="22"/>
          <w:szCs w:val="22"/>
          <w:highlight w:val="none"/>
        </w:rPr>
      </w:pPr>
      <w:r>
        <w:rPr>
          <w:rFonts w:hint="eastAsia" w:ascii="宋体" w:hAnsi="宋体" w:cs="宋体"/>
          <w:sz w:val="22"/>
          <w:szCs w:val="22"/>
          <w:highlight w:val="none"/>
        </w:rPr>
        <w:t xml:space="preserve">   地址</w:t>
      </w:r>
    </w:p>
    <w:p w14:paraId="39551C3C">
      <w:pPr>
        <w:spacing w:line="360" w:lineRule="exact"/>
        <w:ind w:firstLine="435"/>
        <w:rPr>
          <w:rFonts w:ascii="宋体" w:hAnsi="宋体" w:cs="宋体"/>
          <w:sz w:val="22"/>
          <w:szCs w:val="22"/>
          <w:highlight w:val="none"/>
        </w:rPr>
      </w:pPr>
      <w:r>
        <w:rPr>
          <w:rFonts w:hint="eastAsia" w:ascii="宋体" w:hAnsi="宋体" w:cs="宋体"/>
          <w:sz w:val="22"/>
          <w:szCs w:val="22"/>
          <w:highlight w:val="none"/>
        </w:rPr>
        <w:t xml:space="preserve">   电话</w:t>
      </w:r>
    </w:p>
    <w:p w14:paraId="22CFE25F">
      <w:pPr>
        <w:spacing w:line="360" w:lineRule="exact"/>
        <w:ind w:firstLine="435"/>
        <w:rPr>
          <w:rFonts w:ascii="宋体" w:hAnsi="宋体" w:cs="宋体"/>
          <w:sz w:val="22"/>
          <w:szCs w:val="22"/>
          <w:highlight w:val="none"/>
          <w:u w:val="single"/>
        </w:rPr>
      </w:pPr>
      <w:r>
        <w:rPr>
          <w:rFonts w:hint="eastAsia" w:ascii="宋体" w:hAnsi="宋体" w:cs="宋体"/>
          <w:sz w:val="22"/>
          <w:szCs w:val="22"/>
          <w:highlight w:val="none"/>
        </w:rPr>
        <w:t xml:space="preserve">   传真</w:t>
      </w:r>
    </w:p>
    <w:p w14:paraId="42D6D3E1">
      <w:pPr>
        <w:spacing w:line="360" w:lineRule="exact"/>
        <w:ind w:firstLine="770" w:firstLineChars="350"/>
        <w:rPr>
          <w:rFonts w:ascii="宋体" w:hAnsi="宋体" w:cs="宋体"/>
          <w:sz w:val="22"/>
          <w:szCs w:val="22"/>
          <w:highlight w:val="none"/>
          <w:u w:val="single"/>
        </w:rPr>
      </w:pPr>
      <w:r>
        <w:rPr>
          <w:rFonts w:hint="eastAsia" w:ascii="宋体" w:hAnsi="宋体" w:cs="宋体"/>
          <w:sz w:val="22"/>
          <w:szCs w:val="22"/>
          <w:highlight w:val="none"/>
        </w:rPr>
        <w:t>电子邮件</w:t>
      </w:r>
    </w:p>
    <w:p w14:paraId="3F4C62C8">
      <w:pPr>
        <w:spacing w:line="420" w:lineRule="exact"/>
        <w:ind w:firstLine="435"/>
        <w:rPr>
          <w:rFonts w:ascii="宋体" w:hAnsi="宋体" w:cs="宋体"/>
          <w:sz w:val="22"/>
          <w:szCs w:val="22"/>
          <w:highlight w:val="none"/>
        </w:rPr>
      </w:pPr>
    </w:p>
    <w:p w14:paraId="7B8C6D43">
      <w:pPr>
        <w:spacing w:line="420" w:lineRule="exact"/>
        <w:ind w:firstLine="435"/>
        <w:rPr>
          <w:rFonts w:ascii="宋体" w:hAnsi="宋体" w:cs="宋体"/>
          <w:sz w:val="22"/>
          <w:szCs w:val="22"/>
          <w:highlight w:val="none"/>
        </w:rPr>
      </w:pPr>
      <w:r>
        <w:rPr>
          <w:rFonts w:hint="eastAsia" w:ascii="宋体" w:hAnsi="宋体" w:cs="宋体"/>
          <w:sz w:val="22"/>
          <w:szCs w:val="22"/>
          <w:highlight w:val="none"/>
        </w:rPr>
        <w:t xml:space="preserve">                                   投标人名称（盖章）</w:t>
      </w:r>
    </w:p>
    <w:p w14:paraId="496EE3D8">
      <w:pPr>
        <w:spacing w:line="420" w:lineRule="exact"/>
        <w:ind w:firstLine="435"/>
        <w:rPr>
          <w:rFonts w:ascii="宋体" w:hAnsi="宋体" w:cs="宋体"/>
          <w:sz w:val="22"/>
          <w:szCs w:val="22"/>
          <w:highlight w:val="none"/>
        </w:rPr>
      </w:pPr>
      <w:r>
        <w:rPr>
          <w:rFonts w:hint="eastAsia" w:ascii="宋体" w:hAnsi="宋体" w:cs="宋体"/>
          <w:sz w:val="22"/>
          <w:szCs w:val="22"/>
          <w:highlight w:val="none"/>
        </w:rPr>
        <w:t xml:space="preserve">                                   投标人代表（签字或盖章）</w:t>
      </w:r>
    </w:p>
    <w:p w14:paraId="3C655660">
      <w:pPr>
        <w:spacing w:line="460" w:lineRule="exact"/>
        <w:ind w:firstLine="435"/>
        <w:rPr>
          <w:rFonts w:ascii="宋体" w:hAnsi="宋体" w:cs="宋体"/>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sz w:val="22"/>
          <w:szCs w:val="22"/>
          <w:highlight w:val="none"/>
        </w:rPr>
        <w:t xml:space="preserve">                                   日    期</w:t>
      </w:r>
    </w:p>
    <w:p w14:paraId="2D89DD34">
      <w:pPr>
        <w:spacing w:line="460" w:lineRule="exact"/>
        <w:rPr>
          <w:rFonts w:ascii="宋体" w:hAnsi="宋体" w:cs="宋体"/>
          <w:highlight w:val="none"/>
        </w:rPr>
      </w:pPr>
      <w:r>
        <w:rPr>
          <w:rFonts w:hint="eastAsia" w:ascii="宋体" w:hAnsi="宋体" w:cs="宋体"/>
          <w:b/>
          <w:bCs/>
          <w:sz w:val="22"/>
          <w:szCs w:val="22"/>
          <w:highlight w:val="none"/>
        </w:rPr>
        <w:t>附件四</w:t>
      </w:r>
    </w:p>
    <w:p w14:paraId="2F0D2191">
      <w:pPr>
        <w:spacing w:line="460" w:lineRule="exact"/>
        <w:rPr>
          <w:rFonts w:ascii="宋体" w:hAnsi="宋体" w:cs="宋体"/>
          <w:b/>
          <w:sz w:val="22"/>
          <w:szCs w:val="22"/>
          <w:highlight w:val="none"/>
        </w:rPr>
      </w:pPr>
    </w:p>
    <w:p w14:paraId="7ED0B6B2">
      <w:pPr>
        <w:spacing w:line="460" w:lineRule="exact"/>
        <w:ind w:firstLine="437"/>
        <w:jc w:val="center"/>
        <w:rPr>
          <w:rFonts w:ascii="宋体" w:hAnsi="宋体" w:cs="宋体"/>
          <w:b/>
          <w:bCs/>
          <w:sz w:val="28"/>
          <w:szCs w:val="28"/>
          <w:highlight w:val="none"/>
        </w:rPr>
      </w:pPr>
      <w:r>
        <w:rPr>
          <w:rFonts w:hint="eastAsia" w:ascii="宋体" w:hAnsi="宋体" w:cs="宋体"/>
          <w:b/>
          <w:bCs/>
          <w:sz w:val="28"/>
          <w:szCs w:val="28"/>
          <w:highlight w:val="none"/>
        </w:rPr>
        <w:t>技术规格、商务条款偏离表</w:t>
      </w:r>
    </w:p>
    <w:p w14:paraId="3F45C401">
      <w:pPr>
        <w:spacing w:line="380" w:lineRule="exact"/>
        <w:rPr>
          <w:rFonts w:ascii="宋体" w:hAnsi="宋体" w:cs="宋体"/>
          <w:b/>
          <w:bCs/>
          <w:sz w:val="22"/>
          <w:szCs w:val="22"/>
          <w:highlight w:val="none"/>
        </w:rPr>
      </w:pPr>
      <w:r>
        <w:rPr>
          <w:rFonts w:hint="eastAsia" w:ascii="宋体" w:hAnsi="宋体" w:cs="宋体"/>
          <w:b/>
          <w:bCs/>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596D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33B2352A">
            <w:pPr>
              <w:spacing w:line="380" w:lineRule="exact"/>
              <w:jc w:val="center"/>
              <w:rPr>
                <w:rFonts w:ascii="宋体" w:hAnsi="宋体" w:cs="宋体"/>
                <w:sz w:val="22"/>
                <w:szCs w:val="22"/>
                <w:highlight w:val="none"/>
              </w:rPr>
            </w:pPr>
          </w:p>
        </w:tc>
        <w:tc>
          <w:tcPr>
            <w:tcW w:w="1364" w:type="dxa"/>
            <w:vAlign w:val="center"/>
          </w:tcPr>
          <w:p w14:paraId="360DB2D5">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2097" w:type="dxa"/>
            <w:vAlign w:val="center"/>
          </w:tcPr>
          <w:p w14:paraId="7ABE25AC">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w:t>
            </w:r>
          </w:p>
          <w:p w14:paraId="337EF50A">
            <w:pPr>
              <w:spacing w:line="380" w:lineRule="exact"/>
              <w:jc w:val="center"/>
              <w:rPr>
                <w:rFonts w:ascii="宋体" w:hAnsi="宋体" w:cs="宋体"/>
                <w:sz w:val="22"/>
                <w:szCs w:val="22"/>
                <w:highlight w:val="none"/>
              </w:rPr>
            </w:pPr>
            <w:r>
              <w:rPr>
                <w:rFonts w:hint="eastAsia" w:ascii="宋体" w:hAnsi="宋体" w:cs="宋体"/>
                <w:sz w:val="22"/>
                <w:szCs w:val="22"/>
                <w:highlight w:val="none"/>
              </w:rPr>
              <w:t>条目号</w:t>
            </w:r>
          </w:p>
        </w:tc>
        <w:tc>
          <w:tcPr>
            <w:tcW w:w="1992" w:type="dxa"/>
            <w:vAlign w:val="center"/>
          </w:tcPr>
          <w:p w14:paraId="28DDB3A7">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w:t>
            </w:r>
          </w:p>
          <w:p w14:paraId="5F48037F">
            <w:pPr>
              <w:spacing w:line="380" w:lineRule="exact"/>
              <w:jc w:val="center"/>
              <w:rPr>
                <w:rFonts w:ascii="宋体" w:hAnsi="宋体" w:cs="宋体"/>
                <w:sz w:val="22"/>
                <w:szCs w:val="22"/>
                <w:highlight w:val="none"/>
              </w:rPr>
            </w:pPr>
            <w:r>
              <w:rPr>
                <w:rFonts w:hint="eastAsia" w:ascii="宋体" w:hAnsi="宋体" w:cs="宋体"/>
                <w:sz w:val="22"/>
                <w:szCs w:val="22"/>
                <w:highlight w:val="none"/>
              </w:rPr>
              <w:t>规范要求</w:t>
            </w:r>
          </w:p>
        </w:tc>
        <w:tc>
          <w:tcPr>
            <w:tcW w:w="1866" w:type="dxa"/>
            <w:vAlign w:val="center"/>
          </w:tcPr>
          <w:p w14:paraId="485288D9">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w:t>
            </w:r>
          </w:p>
          <w:p w14:paraId="038A56B1">
            <w:pPr>
              <w:spacing w:line="380" w:lineRule="exact"/>
              <w:jc w:val="center"/>
              <w:rPr>
                <w:rFonts w:ascii="宋体" w:hAnsi="宋体" w:cs="宋体"/>
                <w:sz w:val="22"/>
                <w:szCs w:val="22"/>
                <w:highlight w:val="none"/>
              </w:rPr>
            </w:pPr>
            <w:r>
              <w:rPr>
                <w:rFonts w:hint="eastAsia" w:ascii="宋体" w:hAnsi="宋体" w:cs="宋体"/>
                <w:sz w:val="22"/>
                <w:szCs w:val="22"/>
                <w:highlight w:val="none"/>
              </w:rPr>
              <w:t>对应规范</w:t>
            </w:r>
          </w:p>
        </w:tc>
        <w:tc>
          <w:tcPr>
            <w:tcW w:w="1592" w:type="dxa"/>
            <w:vAlign w:val="center"/>
          </w:tcPr>
          <w:p w14:paraId="10740BC4">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14:paraId="7DC7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0BE3E29F">
            <w:pPr>
              <w:spacing w:line="380" w:lineRule="exact"/>
              <w:jc w:val="center"/>
              <w:rPr>
                <w:rFonts w:ascii="宋体" w:hAnsi="宋体" w:cs="宋体"/>
                <w:sz w:val="22"/>
                <w:szCs w:val="22"/>
                <w:highlight w:val="none"/>
              </w:rPr>
            </w:pPr>
            <w:r>
              <w:rPr>
                <w:rFonts w:hint="eastAsia" w:ascii="宋体" w:hAnsi="宋体" w:cs="宋体"/>
                <w:sz w:val="22"/>
                <w:szCs w:val="22"/>
                <w:highlight w:val="none"/>
              </w:rPr>
              <w:t>技</w:t>
            </w:r>
          </w:p>
          <w:p w14:paraId="1DCFB848">
            <w:pPr>
              <w:spacing w:line="380" w:lineRule="exact"/>
              <w:jc w:val="center"/>
              <w:rPr>
                <w:rFonts w:ascii="宋体" w:hAnsi="宋体" w:cs="宋体"/>
                <w:sz w:val="22"/>
                <w:szCs w:val="22"/>
                <w:highlight w:val="none"/>
              </w:rPr>
            </w:pPr>
            <w:r>
              <w:rPr>
                <w:rFonts w:hint="eastAsia" w:ascii="宋体" w:hAnsi="宋体" w:cs="宋体"/>
                <w:sz w:val="22"/>
                <w:szCs w:val="22"/>
                <w:highlight w:val="none"/>
              </w:rPr>
              <w:t>术</w:t>
            </w:r>
          </w:p>
          <w:p w14:paraId="211A2331">
            <w:pPr>
              <w:spacing w:line="380" w:lineRule="exact"/>
              <w:jc w:val="center"/>
              <w:rPr>
                <w:rFonts w:ascii="宋体" w:hAnsi="宋体" w:cs="宋体"/>
                <w:sz w:val="22"/>
                <w:szCs w:val="22"/>
                <w:highlight w:val="none"/>
              </w:rPr>
            </w:pPr>
            <w:r>
              <w:rPr>
                <w:rFonts w:hint="eastAsia" w:ascii="宋体" w:hAnsi="宋体" w:cs="宋体"/>
                <w:sz w:val="22"/>
                <w:szCs w:val="22"/>
                <w:highlight w:val="none"/>
              </w:rPr>
              <w:t>规</w:t>
            </w:r>
          </w:p>
          <w:p w14:paraId="43B1749C">
            <w:pPr>
              <w:spacing w:line="380" w:lineRule="exact"/>
              <w:jc w:val="center"/>
              <w:rPr>
                <w:rFonts w:ascii="宋体" w:hAnsi="宋体" w:cs="宋体"/>
                <w:sz w:val="22"/>
                <w:szCs w:val="22"/>
                <w:highlight w:val="none"/>
              </w:rPr>
            </w:pPr>
            <w:r>
              <w:rPr>
                <w:rFonts w:hint="eastAsia" w:ascii="宋体" w:hAnsi="宋体" w:cs="宋体"/>
                <w:sz w:val="22"/>
                <w:szCs w:val="22"/>
                <w:highlight w:val="none"/>
              </w:rPr>
              <w:t>格</w:t>
            </w:r>
          </w:p>
        </w:tc>
        <w:tc>
          <w:tcPr>
            <w:tcW w:w="1364" w:type="dxa"/>
            <w:vAlign w:val="center"/>
          </w:tcPr>
          <w:p w14:paraId="29DC240F">
            <w:pPr>
              <w:spacing w:line="380" w:lineRule="exact"/>
              <w:jc w:val="center"/>
              <w:rPr>
                <w:rFonts w:ascii="宋体" w:hAnsi="宋体" w:cs="宋体"/>
                <w:sz w:val="22"/>
                <w:szCs w:val="22"/>
                <w:highlight w:val="none"/>
              </w:rPr>
            </w:pPr>
          </w:p>
        </w:tc>
        <w:tc>
          <w:tcPr>
            <w:tcW w:w="2097" w:type="dxa"/>
            <w:vAlign w:val="center"/>
          </w:tcPr>
          <w:p w14:paraId="2061FB16">
            <w:pPr>
              <w:spacing w:line="380" w:lineRule="exact"/>
              <w:jc w:val="center"/>
              <w:rPr>
                <w:rFonts w:ascii="宋体" w:hAnsi="宋体" w:cs="宋体"/>
                <w:sz w:val="22"/>
                <w:szCs w:val="22"/>
                <w:highlight w:val="none"/>
              </w:rPr>
            </w:pPr>
          </w:p>
        </w:tc>
        <w:tc>
          <w:tcPr>
            <w:tcW w:w="1992" w:type="dxa"/>
            <w:vAlign w:val="center"/>
          </w:tcPr>
          <w:p w14:paraId="779B0C52">
            <w:pPr>
              <w:spacing w:line="380" w:lineRule="exact"/>
              <w:jc w:val="center"/>
              <w:rPr>
                <w:rFonts w:ascii="宋体" w:hAnsi="宋体" w:cs="宋体"/>
                <w:sz w:val="22"/>
                <w:szCs w:val="22"/>
                <w:highlight w:val="none"/>
              </w:rPr>
            </w:pPr>
          </w:p>
        </w:tc>
        <w:tc>
          <w:tcPr>
            <w:tcW w:w="1866" w:type="dxa"/>
            <w:vAlign w:val="center"/>
          </w:tcPr>
          <w:p w14:paraId="4B7EFE4B">
            <w:pPr>
              <w:spacing w:line="380" w:lineRule="exact"/>
              <w:jc w:val="center"/>
              <w:rPr>
                <w:rFonts w:ascii="宋体" w:hAnsi="宋体" w:cs="宋体"/>
                <w:sz w:val="22"/>
                <w:szCs w:val="22"/>
                <w:highlight w:val="none"/>
              </w:rPr>
            </w:pPr>
          </w:p>
        </w:tc>
        <w:tc>
          <w:tcPr>
            <w:tcW w:w="1592" w:type="dxa"/>
            <w:vAlign w:val="center"/>
          </w:tcPr>
          <w:p w14:paraId="277FCB70">
            <w:pPr>
              <w:spacing w:line="380" w:lineRule="exact"/>
              <w:jc w:val="center"/>
              <w:rPr>
                <w:rFonts w:ascii="宋体" w:hAnsi="宋体" w:cs="宋体"/>
                <w:sz w:val="22"/>
                <w:szCs w:val="22"/>
                <w:highlight w:val="none"/>
              </w:rPr>
            </w:pPr>
          </w:p>
        </w:tc>
      </w:tr>
      <w:tr w14:paraId="71AD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A337C87">
            <w:pPr>
              <w:spacing w:line="380" w:lineRule="exact"/>
              <w:ind w:firstLine="220" w:firstLineChars="100"/>
              <w:rPr>
                <w:rFonts w:ascii="宋体" w:hAnsi="宋体" w:cs="宋体"/>
                <w:sz w:val="22"/>
                <w:szCs w:val="22"/>
                <w:highlight w:val="none"/>
              </w:rPr>
            </w:pPr>
          </w:p>
        </w:tc>
        <w:tc>
          <w:tcPr>
            <w:tcW w:w="1364" w:type="dxa"/>
            <w:vAlign w:val="center"/>
          </w:tcPr>
          <w:p w14:paraId="694E151D">
            <w:pPr>
              <w:spacing w:line="380" w:lineRule="exact"/>
              <w:jc w:val="center"/>
              <w:rPr>
                <w:rFonts w:ascii="宋体" w:hAnsi="宋体" w:cs="宋体"/>
                <w:sz w:val="22"/>
                <w:szCs w:val="22"/>
                <w:highlight w:val="none"/>
              </w:rPr>
            </w:pPr>
          </w:p>
        </w:tc>
        <w:tc>
          <w:tcPr>
            <w:tcW w:w="2097" w:type="dxa"/>
            <w:vAlign w:val="center"/>
          </w:tcPr>
          <w:p w14:paraId="0BD325C5">
            <w:pPr>
              <w:spacing w:line="380" w:lineRule="exact"/>
              <w:jc w:val="center"/>
              <w:rPr>
                <w:rFonts w:ascii="宋体" w:hAnsi="宋体" w:cs="宋体"/>
                <w:sz w:val="22"/>
                <w:szCs w:val="22"/>
                <w:highlight w:val="none"/>
              </w:rPr>
            </w:pPr>
          </w:p>
        </w:tc>
        <w:tc>
          <w:tcPr>
            <w:tcW w:w="1992" w:type="dxa"/>
            <w:vAlign w:val="center"/>
          </w:tcPr>
          <w:p w14:paraId="2E229290">
            <w:pPr>
              <w:spacing w:line="380" w:lineRule="exact"/>
              <w:jc w:val="center"/>
              <w:rPr>
                <w:rFonts w:ascii="宋体" w:hAnsi="宋体" w:cs="宋体"/>
                <w:sz w:val="22"/>
                <w:szCs w:val="22"/>
                <w:highlight w:val="none"/>
              </w:rPr>
            </w:pPr>
          </w:p>
        </w:tc>
        <w:tc>
          <w:tcPr>
            <w:tcW w:w="1866" w:type="dxa"/>
            <w:vAlign w:val="center"/>
          </w:tcPr>
          <w:p w14:paraId="052839B8">
            <w:pPr>
              <w:spacing w:line="380" w:lineRule="exact"/>
              <w:jc w:val="center"/>
              <w:rPr>
                <w:rFonts w:ascii="宋体" w:hAnsi="宋体" w:cs="宋体"/>
                <w:sz w:val="22"/>
                <w:szCs w:val="22"/>
                <w:highlight w:val="none"/>
              </w:rPr>
            </w:pPr>
          </w:p>
        </w:tc>
        <w:tc>
          <w:tcPr>
            <w:tcW w:w="1592" w:type="dxa"/>
            <w:vAlign w:val="center"/>
          </w:tcPr>
          <w:p w14:paraId="6D84B9E6">
            <w:pPr>
              <w:spacing w:line="380" w:lineRule="exact"/>
              <w:jc w:val="center"/>
              <w:rPr>
                <w:rFonts w:ascii="宋体" w:hAnsi="宋体" w:cs="宋体"/>
                <w:sz w:val="22"/>
                <w:szCs w:val="22"/>
                <w:highlight w:val="none"/>
              </w:rPr>
            </w:pPr>
          </w:p>
        </w:tc>
      </w:tr>
      <w:tr w14:paraId="1B73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97FBCCF">
            <w:pPr>
              <w:spacing w:line="380" w:lineRule="exact"/>
              <w:jc w:val="center"/>
              <w:rPr>
                <w:rFonts w:ascii="宋体" w:hAnsi="宋体" w:cs="宋体"/>
                <w:sz w:val="22"/>
                <w:szCs w:val="22"/>
                <w:highlight w:val="none"/>
              </w:rPr>
            </w:pPr>
          </w:p>
        </w:tc>
        <w:tc>
          <w:tcPr>
            <w:tcW w:w="1364" w:type="dxa"/>
            <w:vAlign w:val="center"/>
          </w:tcPr>
          <w:p w14:paraId="078B757A">
            <w:pPr>
              <w:spacing w:line="380" w:lineRule="exact"/>
              <w:jc w:val="center"/>
              <w:rPr>
                <w:rFonts w:ascii="宋体" w:hAnsi="宋体" w:cs="宋体"/>
                <w:sz w:val="22"/>
                <w:szCs w:val="22"/>
                <w:highlight w:val="none"/>
              </w:rPr>
            </w:pPr>
          </w:p>
        </w:tc>
        <w:tc>
          <w:tcPr>
            <w:tcW w:w="2097" w:type="dxa"/>
            <w:vAlign w:val="center"/>
          </w:tcPr>
          <w:p w14:paraId="55E17730">
            <w:pPr>
              <w:spacing w:line="380" w:lineRule="exact"/>
              <w:jc w:val="center"/>
              <w:rPr>
                <w:rFonts w:ascii="宋体" w:hAnsi="宋体" w:cs="宋体"/>
                <w:sz w:val="22"/>
                <w:szCs w:val="22"/>
                <w:highlight w:val="none"/>
              </w:rPr>
            </w:pPr>
          </w:p>
        </w:tc>
        <w:tc>
          <w:tcPr>
            <w:tcW w:w="1992" w:type="dxa"/>
            <w:vAlign w:val="center"/>
          </w:tcPr>
          <w:p w14:paraId="1804DDD7">
            <w:pPr>
              <w:spacing w:line="380" w:lineRule="exact"/>
              <w:jc w:val="center"/>
              <w:rPr>
                <w:rFonts w:ascii="宋体" w:hAnsi="宋体" w:cs="宋体"/>
                <w:sz w:val="22"/>
                <w:szCs w:val="22"/>
                <w:highlight w:val="none"/>
              </w:rPr>
            </w:pPr>
          </w:p>
        </w:tc>
        <w:tc>
          <w:tcPr>
            <w:tcW w:w="1866" w:type="dxa"/>
            <w:vAlign w:val="center"/>
          </w:tcPr>
          <w:p w14:paraId="4C9CEB8A">
            <w:pPr>
              <w:spacing w:line="380" w:lineRule="exact"/>
              <w:jc w:val="center"/>
              <w:rPr>
                <w:rFonts w:ascii="宋体" w:hAnsi="宋体" w:cs="宋体"/>
                <w:sz w:val="22"/>
                <w:szCs w:val="22"/>
                <w:highlight w:val="none"/>
              </w:rPr>
            </w:pPr>
          </w:p>
        </w:tc>
        <w:tc>
          <w:tcPr>
            <w:tcW w:w="1592" w:type="dxa"/>
            <w:vAlign w:val="center"/>
          </w:tcPr>
          <w:p w14:paraId="4AEEBB7C">
            <w:pPr>
              <w:spacing w:line="380" w:lineRule="exact"/>
              <w:jc w:val="center"/>
              <w:rPr>
                <w:rFonts w:ascii="宋体" w:hAnsi="宋体" w:cs="宋体"/>
                <w:sz w:val="22"/>
                <w:szCs w:val="22"/>
                <w:highlight w:val="none"/>
              </w:rPr>
            </w:pPr>
          </w:p>
        </w:tc>
      </w:tr>
      <w:tr w14:paraId="41D6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C7ABD21">
            <w:pPr>
              <w:spacing w:line="380" w:lineRule="exact"/>
              <w:jc w:val="center"/>
              <w:rPr>
                <w:rFonts w:ascii="宋体" w:hAnsi="宋体" w:cs="宋体"/>
                <w:sz w:val="22"/>
                <w:szCs w:val="22"/>
                <w:highlight w:val="none"/>
              </w:rPr>
            </w:pPr>
          </w:p>
        </w:tc>
        <w:tc>
          <w:tcPr>
            <w:tcW w:w="1364" w:type="dxa"/>
            <w:vAlign w:val="center"/>
          </w:tcPr>
          <w:p w14:paraId="1851B69D">
            <w:pPr>
              <w:spacing w:line="380" w:lineRule="exact"/>
              <w:jc w:val="center"/>
              <w:rPr>
                <w:rFonts w:ascii="宋体" w:hAnsi="宋体" w:cs="宋体"/>
                <w:sz w:val="22"/>
                <w:szCs w:val="22"/>
                <w:highlight w:val="none"/>
              </w:rPr>
            </w:pPr>
          </w:p>
        </w:tc>
        <w:tc>
          <w:tcPr>
            <w:tcW w:w="2097" w:type="dxa"/>
            <w:vAlign w:val="center"/>
          </w:tcPr>
          <w:p w14:paraId="1BDC70B9">
            <w:pPr>
              <w:spacing w:line="380" w:lineRule="exact"/>
              <w:jc w:val="center"/>
              <w:rPr>
                <w:rFonts w:ascii="宋体" w:hAnsi="宋体" w:cs="宋体"/>
                <w:sz w:val="22"/>
                <w:szCs w:val="22"/>
                <w:highlight w:val="none"/>
              </w:rPr>
            </w:pPr>
          </w:p>
        </w:tc>
        <w:tc>
          <w:tcPr>
            <w:tcW w:w="1992" w:type="dxa"/>
            <w:vAlign w:val="center"/>
          </w:tcPr>
          <w:p w14:paraId="486F149B">
            <w:pPr>
              <w:spacing w:line="380" w:lineRule="exact"/>
              <w:jc w:val="center"/>
              <w:rPr>
                <w:rFonts w:ascii="宋体" w:hAnsi="宋体" w:cs="宋体"/>
                <w:sz w:val="22"/>
                <w:szCs w:val="22"/>
                <w:highlight w:val="none"/>
              </w:rPr>
            </w:pPr>
          </w:p>
        </w:tc>
        <w:tc>
          <w:tcPr>
            <w:tcW w:w="1866" w:type="dxa"/>
            <w:vAlign w:val="center"/>
          </w:tcPr>
          <w:p w14:paraId="3995C772">
            <w:pPr>
              <w:spacing w:line="380" w:lineRule="exact"/>
              <w:jc w:val="center"/>
              <w:rPr>
                <w:rFonts w:ascii="宋体" w:hAnsi="宋体" w:cs="宋体"/>
                <w:sz w:val="22"/>
                <w:szCs w:val="22"/>
                <w:highlight w:val="none"/>
              </w:rPr>
            </w:pPr>
          </w:p>
        </w:tc>
        <w:tc>
          <w:tcPr>
            <w:tcW w:w="1592" w:type="dxa"/>
            <w:vAlign w:val="center"/>
          </w:tcPr>
          <w:p w14:paraId="2EE5F037">
            <w:pPr>
              <w:spacing w:line="380" w:lineRule="exact"/>
              <w:jc w:val="center"/>
              <w:rPr>
                <w:rFonts w:ascii="宋体" w:hAnsi="宋体" w:cs="宋体"/>
                <w:sz w:val="22"/>
                <w:szCs w:val="22"/>
                <w:highlight w:val="none"/>
              </w:rPr>
            </w:pPr>
          </w:p>
        </w:tc>
      </w:tr>
      <w:tr w14:paraId="603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2663B86">
            <w:pPr>
              <w:spacing w:line="380" w:lineRule="exact"/>
              <w:jc w:val="center"/>
              <w:rPr>
                <w:rFonts w:ascii="宋体" w:hAnsi="宋体" w:cs="宋体"/>
                <w:sz w:val="22"/>
                <w:szCs w:val="22"/>
                <w:highlight w:val="none"/>
              </w:rPr>
            </w:pPr>
          </w:p>
        </w:tc>
        <w:tc>
          <w:tcPr>
            <w:tcW w:w="1364" w:type="dxa"/>
            <w:vAlign w:val="center"/>
          </w:tcPr>
          <w:p w14:paraId="3080D97A">
            <w:pPr>
              <w:spacing w:line="380" w:lineRule="exact"/>
              <w:jc w:val="center"/>
              <w:rPr>
                <w:rFonts w:ascii="宋体" w:hAnsi="宋体" w:cs="宋体"/>
                <w:sz w:val="22"/>
                <w:szCs w:val="22"/>
                <w:highlight w:val="none"/>
              </w:rPr>
            </w:pPr>
          </w:p>
        </w:tc>
        <w:tc>
          <w:tcPr>
            <w:tcW w:w="2097" w:type="dxa"/>
            <w:vAlign w:val="center"/>
          </w:tcPr>
          <w:p w14:paraId="4F9C0F1D">
            <w:pPr>
              <w:spacing w:line="380" w:lineRule="exact"/>
              <w:jc w:val="center"/>
              <w:rPr>
                <w:rFonts w:ascii="宋体" w:hAnsi="宋体" w:cs="宋体"/>
                <w:sz w:val="22"/>
                <w:szCs w:val="22"/>
                <w:highlight w:val="none"/>
              </w:rPr>
            </w:pPr>
          </w:p>
        </w:tc>
        <w:tc>
          <w:tcPr>
            <w:tcW w:w="1992" w:type="dxa"/>
            <w:vAlign w:val="center"/>
          </w:tcPr>
          <w:p w14:paraId="65EFE820">
            <w:pPr>
              <w:spacing w:line="380" w:lineRule="exact"/>
              <w:jc w:val="center"/>
              <w:rPr>
                <w:rFonts w:ascii="宋体" w:hAnsi="宋体" w:cs="宋体"/>
                <w:sz w:val="22"/>
                <w:szCs w:val="22"/>
                <w:highlight w:val="none"/>
              </w:rPr>
            </w:pPr>
          </w:p>
        </w:tc>
        <w:tc>
          <w:tcPr>
            <w:tcW w:w="1866" w:type="dxa"/>
            <w:vAlign w:val="center"/>
          </w:tcPr>
          <w:p w14:paraId="7AC40A5A">
            <w:pPr>
              <w:spacing w:line="380" w:lineRule="exact"/>
              <w:jc w:val="center"/>
              <w:rPr>
                <w:rFonts w:ascii="宋体" w:hAnsi="宋体" w:cs="宋体"/>
                <w:sz w:val="22"/>
                <w:szCs w:val="22"/>
                <w:highlight w:val="none"/>
              </w:rPr>
            </w:pPr>
          </w:p>
        </w:tc>
        <w:tc>
          <w:tcPr>
            <w:tcW w:w="1592" w:type="dxa"/>
            <w:vAlign w:val="center"/>
          </w:tcPr>
          <w:p w14:paraId="2ADDB591">
            <w:pPr>
              <w:spacing w:line="380" w:lineRule="exact"/>
              <w:jc w:val="center"/>
              <w:rPr>
                <w:rFonts w:ascii="宋体" w:hAnsi="宋体" w:cs="宋体"/>
                <w:sz w:val="22"/>
                <w:szCs w:val="22"/>
                <w:highlight w:val="none"/>
              </w:rPr>
            </w:pPr>
          </w:p>
        </w:tc>
      </w:tr>
      <w:tr w14:paraId="4261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DC5A100">
            <w:pPr>
              <w:spacing w:line="380" w:lineRule="exact"/>
              <w:jc w:val="center"/>
              <w:rPr>
                <w:rFonts w:ascii="宋体" w:hAnsi="宋体" w:cs="宋体"/>
                <w:sz w:val="22"/>
                <w:szCs w:val="22"/>
                <w:highlight w:val="none"/>
              </w:rPr>
            </w:pPr>
            <w:r>
              <w:rPr>
                <w:rFonts w:hint="eastAsia" w:ascii="宋体" w:hAnsi="宋体" w:cs="宋体"/>
                <w:sz w:val="22"/>
                <w:szCs w:val="22"/>
                <w:highlight w:val="none"/>
              </w:rPr>
              <w:t>商</w:t>
            </w:r>
          </w:p>
          <w:p w14:paraId="3D0BC1BC">
            <w:pPr>
              <w:spacing w:line="380" w:lineRule="exact"/>
              <w:jc w:val="center"/>
              <w:rPr>
                <w:rFonts w:ascii="宋体" w:hAnsi="宋体" w:cs="宋体"/>
                <w:sz w:val="22"/>
                <w:szCs w:val="22"/>
                <w:highlight w:val="none"/>
              </w:rPr>
            </w:pPr>
            <w:r>
              <w:rPr>
                <w:rFonts w:hint="eastAsia" w:ascii="宋体" w:hAnsi="宋体" w:cs="宋体"/>
                <w:sz w:val="22"/>
                <w:szCs w:val="22"/>
                <w:highlight w:val="none"/>
              </w:rPr>
              <w:t>务</w:t>
            </w:r>
          </w:p>
          <w:p w14:paraId="7AD7A5A7">
            <w:pPr>
              <w:spacing w:line="380" w:lineRule="exact"/>
              <w:jc w:val="center"/>
              <w:rPr>
                <w:rFonts w:ascii="宋体" w:hAnsi="宋体" w:cs="宋体"/>
                <w:sz w:val="22"/>
                <w:szCs w:val="22"/>
                <w:highlight w:val="none"/>
              </w:rPr>
            </w:pPr>
            <w:r>
              <w:rPr>
                <w:rFonts w:hint="eastAsia" w:ascii="宋体" w:hAnsi="宋体" w:cs="宋体"/>
                <w:sz w:val="22"/>
                <w:szCs w:val="22"/>
                <w:highlight w:val="none"/>
              </w:rPr>
              <w:t>条</w:t>
            </w:r>
          </w:p>
          <w:p w14:paraId="7E0CA473">
            <w:pPr>
              <w:spacing w:line="380" w:lineRule="exact"/>
              <w:jc w:val="center"/>
              <w:rPr>
                <w:rFonts w:ascii="宋体" w:hAnsi="宋体" w:cs="宋体"/>
                <w:sz w:val="22"/>
                <w:szCs w:val="22"/>
                <w:highlight w:val="none"/>
              </w:rPr>
            </w:pPr>
            <w:r>
              <w:rPr>
                <w:rFonts w:hint="eastAsia" w:ascii="宋体" w:hAnsi="宋体" w:cs="宋体"/>
                <w:sz w:val="22"/>
                <w:szCs w:val="22"/>
                <w:highlight w:val="none"/>
              </w:rPr>
              <w:t>款</w:t>
            </w:r>
          </w:p>
        </w:tc>
        <w:tc>
          <w:tcPr>
            <w:tcW w:w="1364" w:type="dxa"/>
            <w:vAlign w:val="center"/>
          </w:tcPr>
          <w:p w14:paraId="3B7D46D4">
            <w:pPr>
              <w:spacing w:line="380" w:lineRule="exact"/>
              <w:jc w:val="center"/>
              <w:rPr>
                <w:rFonts w:ascii="宋体" w:hAnsi="宋体" w:cs="宋体"/>
                <w:sz w:val="22"/>
                <w:szCs w:val="22"/>
                <w:highlight w:val="none"/>
              </w:rPr>
            </w:pPr>
          </w:p>
        </w:tc>
        <w:tc>
          <w:tcPr>
            <w:tcW w:w="2097" w:type="dxa"/>
            <w:vAlign w:val="center"/>
          </w:tcPr>
          <w:p w14:paraId="4C539862">
            <w:pPr>
              <w:spacing w:line="380" w:lineRule="exact"/>
              <w:jc w:val="center"/>
              <w:rPr>
                <w:rFonts w:ascii="宋体" w:hAnsi="宋体" w:cs="宋体"/>
                <w:sz w:val="22"/>
                <w:szCs w:val="22"/>
                <w:highlight w:val="none"/>
              </w:rPr>
            </w:pPr>
          </w:p>
        </w:tc>
        <w:tc>
          <w:tcPr>
            <w:tcW w:w="1992" w:type="dxa"/>
            <w:vAlign w:val="center"/>
          </w:tcPr>
          <w:p w14:paraId="528C8BCD">
            <w:pPr>
              <w:spacing w:line="380" w:lineRule="exact"/>
              <w:jc w:val="center"/>
              <w:rPr>
                <w:rFonts w:ascii="宋体" w:hAnsi="宋体" w:cs="宋体"/>
                <w:sz w:val="22"/>
                <w:szCs w:val="22"/>
                <w:highlight w:val="none"/>
              </w:rPr>
            </w:pPr>
          </w:p>
        </w:tc>
        <w:tc>
          <w:tcPr>
            <w:tcW w:w="1866" w:type="dxa"/>
            <w:vAlign w:val="center"/>
          </w:tcPr>
          <w:p w14:paraId="188EB132">
            <w:pPr>
              <w:spacing w:line="380" w:lineRule="exact"/>
              <w:jc w:val="center"/>
              <w:rPr>
                <w:rFonts w:ascii="宋体" w:hAnsi="宋体" w:cs="宋体"/>
                <w:sz w:val="22"/>
                <w:szCs w:val="22"/>
                <w:highlight w:val="none"/>
              </w:rPr>
            </w:pPr>
          </w:p>
        </w:tc>
        <w:tc>
          <w:tcPr>
            <w:tcW w:w="1592" w:type="dxa"/>
            <w:vAlign w:val="center"/>
          </w:tcPr>
          <w:p w14:paraId="63E2A089">
            <w:pPr>
              <w:spacing w:line="380" w:lineRule="exact"/>
              <w:jc w:val="center"/>
              <w:rPr>
                <w:rFonts w:ascii="宋体" w:hAnsi="宋体" w:cs="宋体"/>
                <w:sz w:val="22"/>
                <w:szCs w:val="22"/>
                <w:highlight w:val="none"/>
              </w:rPr>
            </w:pPr>
          </w:p>
        </w:tc>
      </w:tr>
      <w:tr w14:paraId="018D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2E8F72F">
            <w:pPr>
              <w:spacing w:line="380" w:lineRule="exact"/>
              <w:jc w:val="center"/>
              <w:rPr>
                <w:rFonts w:ascii="宋体" w:hAnsi="宋体" w:cs="宋体"/>
                <w:sz w:val="22"/>
                <w:szCs w:val="22"/>
                <w:highlight w:val="none"/>
              </w:rPr>
            </w:pPr>
          </w:p>
        </w:tc>
        <w:tc>
          <w:tcPr>
            <w:tcW w:w="1364" w:type="dxa"/>
            <w:vAlign w:val="center"/>
          </w:tcPr>
          <w:p w14:paraId="25BC5A48">
            <w:pPr>
              <w:spacing w:line="380" w:lineRule="exact"/>
              <w:jc w:val="center"/>
              <w:rPr>
                <w:rFonts w:ascii="宋体" w:hAnsi="宋体" w:cs="宋体"/>
                <w:sz w:val="22"/>
                <w:szCs w:val="22"/>
                <w:highlight w:val="none"/>
              </w:rPr>
            </w:pPr>
          </w:p>
        </w:tc>
        <w:tc>
          <w:tcPr>
            <w:tcW w:w="2097" w:type="dxa"/>
            <w:vAlign w:val="center"/>
          </w:tcPr>
          <w:p w14:paraId="1CF9D970">
            <w:pPr>
              <w:spacing w:line="380" w:lineRule="exact"/>
              <w:jc w:val="center"/>
              <w:rPr>
                <w:rFonts w:ascii="宋体" w:hAnsi="宋体" w:cs="宋体"/>
                <w:sz w:val="22"/>
                <w:szCs w:val="22"/>
                <w:highlight w:val="none"/>
              </w:rPr>
            </w:pPr>
          </w:p>
        </w:tc>
        <w:tc>
          <w:tcPr>
            <w:tcW w:w="1992" w:type="dxa"/>
            <w:vAlign w:val="center"/>
          </w:tcPr>
          <w:p w14:paraId="68C7AACB">
            <w:pPr>
              <w:spacing w:line="380" w:lineRule="exact"/>
              <w:jc w:val="center"/>
              <w:rPr>
                <w:rFonts w:ascii="宋体" w:hAnsi="宋体" w:cs="宋体"/>
                <w:sz w:val="22"/>
                <w:szCs w:val="22"/>
                <w:highlight w:val="none"/>
              </w:rPr>
            </w:pPr>
          </w:p>
        </w:tc>
        <w:tc>
          <w:tcPr>
            <w:tcW w:w="1866" w:type="dxa"/>
            <w:vAlign w:val="center"/>
          </w:tcPr>
          <w:p w14:paraId="29ECD374">
            <w:pPr>
              <w:spacing w:line="380" w:lineRule="exact"/>
              <w:jc w:val="center"/>
              <w:rPr>
                <w:rFonts w:ascii="宋体" w:hAnsi="宋体" w:cs="宋体"/>
                <w:sz w:val="22"/>
                <w:szCs w:val="22"/>
                <w:highlight w:val="none"/>
              </w:rPr>
            </w:pPr>
          </w:p>
        </w:tc>
        <w:tc>
          <w:tcPr>
            <w:tcW w:w="1592" w:type="dxa"/>
            <w:vAlign w:val="center"/>
          </w:tcPr>
          <w:p w14:paraId="3BA383FF">
            <w:pPr>
              <w:spacing w:line="380" w:lineRule="exact"/>
              <w:jc w:val="center"/>
              <w:rPr>
                <w:rFonts w:ascii="宋体" w:hAnsi="宋体" w:cs="宋体"/>
                <w:sz w:val="22"/>
                <w:szCs w:val="22"/>
                <w:highlight w:val="none"/>
              </w:rPr>
            </w:pPr>
          </w:p>
        </w:tc>
      </w:tr>
      <w:tr w14:paraId="6202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43B03B4">
            <w:pPr>
              <w:spacing w:line="380" w:lineRule="exact"/>
              <w:jc w:val="center"/>
              <w:rPr>
                <w:rFonts w:ascii="宋体" w:hAnsi="宋体" w:cs="宋体"/>
                <w:sz w:val="22"/>
                <w:szCs w:val="22"/>
                <w:highlight w:val="none"/>
              </w:rPr>
            </w:pPr>
          </w:p>
        </w:tc>
        <w:tc>
          <w:tcPr>
            <w:tcW w:w="1364" w:type="dxa"/>
            <w:vAlign w:val="center"/>
          </w:tcPr>
          <w:p w14:paraId="056C0812">
            <w:pPr>
              <w:spacing w:line="380" w:lineRule="exact"/>
              <w:jc w:val="center"/>
              <w:rPr>
                <w:rFonts w:ascii="宋体" w:hAnsi="宋体" w:cs="宋体"/>
                <w:sz w:val="22"/>
                <w:szCs w:val="22"/>
                <w:highlight w:val="none"/>
              </w:rPr>
            </w:pPr>
          </w:p>
        </w:tc>
        <w:tc>
          <w:tcPr>
            <w:tcW w:w="2097" w:type="dxa"/>
            <w:vAlign w:val="center"/>
          </w:tcPr>
          <w:p w14:paraId="57B361C1">
            <w:pPr>
              <w:spacing w:line="380" w:lineRule="exact"/>
              <w:jc w:val="center"/>
              <w:rPr>
                <w:rFonts w:ascii="宋体" w:hAnsi="宋体" w:cs="宋体"/>
                <w:sz w:val="22"/>
                <w:szCs w:val="22"/>
                <w:highlight w:val="none"/>
              </w:rPr>
            </w:pPr>
          </w:p>
        </w:tc>
        <w:tc>
          <w:tcPr>
            <w:tcW w:w="1992" w:type="dxa"/>
            <w:vAlign w:val="center"/>
          </w:tcPr>
          <w:p w14:paraId="733EC9FB">
            <w:pPr>
              <w:spacing w:line="380" w:lineRule="exact"/>
              <w:jc w:val="center"/>
              <w:rPr>
                <w:rFonts w:ascii="宋体" w:hAnsi="宋体" w:cs="宋体"/>
                <w:sz w:val="22"/>
                <w:szCs w:val="22"/>
                <w:highlight w:val="none"/>
              </w:rPr>
            </w:pPr>
          </w:p>
        </w:tc>
        <w:tc>
          <w:tcPr>
            <w:tcW w:w="1866" w:type="dxa"/>
            <w:vAlign w:val="center"/>
          </w:tcPr>
          <w:p w14:paraId="0E02BC71">
            <w:pPr>
              <w:spacing w:line="380" w:lineRule="exact"/>
              <w:jc w:val="center"/>
              <w:rPr>
                <w:rFonts w:ascii="宋体" w:hAnsi="宋体" w:cs="宋体"/>
                <w:sz w:val="22"/>
                <w:szCs w:val="22"/>
                <w:highlight w:val="none"/>
              </w:rPr>
            </w:pPr>
          </w:p>
        </w:tc>
        <w:tc>
          <w:tcPr>
            <w:tcW w:w="1592" w:type="dxa"/>
            <w:vAlign w:val="center"/>
          </w:tcPr>
          <w:p w14:paraId="615E1486">
            <w:pPr>
              <w:spacing w:line="380" w:lineRule="exact"/>
              <w:jc w:val="center"/>
              <w:rPr>
                <w:rFonts w:ascii="宋体" w:hAnsi="宋体" w:cs="宋体"/>
                <w:sz w:val="22"/>
                <w:szCs w:val="22"/>
                <w:highlight w:val="none"/>
              </w:rPr>
            </w:pPr>
          </w:p>
        </w:tc>
      </w:tr>
      <w:tr w14:paraId="71C4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A81D288">
            <w:pPr>
              <w:spacing w:line="380" w:lineRule="exact"/>
              <w:jc w:val="center"/>
              <w:rPr>
                <w:rFonts w:ascii="宋体" w:hAnsi="宋体" w:cs="宋体"/>
                <w:sz w:val="22"/>
                <w:szCs w:val="22"/>
                <w:highlight w:val="none"/>
              </w:rPr>
            </w:pPr>
          </w:p>
        </w:tc>
        <w:tc>
          <w:tcPr>
            <w:tcW w:w="1364" w:type="dxa"/>
            <w:vAlign w:val="center"/>
          </w:tcPr>
          <w:p w14:paraId="68378413">
            <w:pPr>
              <w:spacing w:line="380" w:lineRule="exact"/>
              <w:jc w:val="center"/>
              <w:rPr>
                <w:rFonts w:ascii="宋体" w:hAnsi="宋体" w:cs="宋体"/>
                <w:sz w:val="22"/>
                <w:szCs w:val="22"/>
                <w:highlight w:val="none"/>
              </w:rPr>
            </w:pPr>
          </w:p>
        </w:tc>
        <w:tc>
          <w:tcPr>
            <w:tcW w:w="2097" w:type="dxa"/>
            <w:vAlign w:val="center"/>
          </w:tcPr>
          <w:p w14:paraId="309A891D">
            <w:pPr>
              <w:spacing w:line="380" w:lineRule="exact"/>
              <w:jc w:val="center"/>
              <w:rPr>
                <w:rFonts w:ascii="宋体" w:hAnsi="宋体" w:cs="宋体"/>
                <w:sz w:val="22"/>
                <w:szCs w:val="22"/>
                <w:highlight w:val="none"/>
              </w:rPr>
            </w:pPr>
          </w:p>
        </w:tc>
        <w:tc>
          <w:tcPr>
            <w:tcW w:w="1992" w:type="dxa"/>
            <w:vAlign w:val="center"/>
          </w:tcPr>
          <w:p w14:paraId="312354BE">
            <w:pPr>
              <w:spacing w:line="380" w:lineRule="exact"/>
              <w:jc w:val="center"/>
              <w:rPr>
                <w:rFonts w:ascii="宋体" w:hAnsi="宋体" w:cs="宋体"/>
                <w:sz w:val="22"/>
                <w:szCs w:val="22"/>
                <w:highlight w:val="none"/>
              </w:rPr>
            </w:pPr>
          </w:p>
        </w:tc>
        <w:tc>
          <w:tcPr>
            <w:tcW w:w="1866" w:type="dxa"/>
            <w:vAlign w:val="center"/>
          </w:tcPr>
          <w:p w14:paraId="34BBFF9B">
            <w:pPr>
              <w:spacing w:line="380" w:lineRule="exact"/>
              <w:jc w:val="center"/>
              <w:rPr>
                <w:rFonts w:ascii="宋体" w:hAnsi="宋体" w:cs="宋体"/>
                <w:sz w:val="22"/>
                <w:szCs w:val="22"/>
                <w:highlight w:val="none"/>
              </w:rPr>
            </w:pPr>
          </w:p>
        </w:tc>
        <w:tc>
          <w:tcPr>
            <w:tcW w:w="1592" w:type="dxa"/>
            <w:vAlign w:val="center"/>
          </w:tcPr>
          <w:p w14:paraId="10E549B8">
            <w:pPr>
              <w:spacing w:line="380" w:lineRule="exact"/>
              <w:jc w:val="center"/>
              <w:rPr>
                <w:rFonts w:ascii="宋体" w:hAnsi="宋体" w:cs="宋体"/>
                <w:sz w:val="22"/>
                <w:szCs w:val="22"/>
                <w:highlight w:val="none"/>
              </w:rPr>
            </w:pPr>
          </w:p>
        </w:tc>
      </w:tr>
      <w:tr w14:paraId="02E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AA337D3">
            <w:pPr>
              <w:spacing w:line="380" w:lineRule="exact"/>
              <w:jc w:val="center"/>
              <w:rPr>
                <w:rFonts w:ascii="宋体" w:hAnsi="宋体" w:cs="宋体"/>
                <w:sz w:val="22"/>
                <w:szCs w:val="22"/>
                <w:highlight w:val="none"/>
              </w:rPr>
            </w:pPr>
          </w:p>
        </w:tc>
        <w:tc>
          <w:tcPr>
            <w:tcW w:w="1364" w:type="dxa"/>
            <w:vAlign w:val="center"/>
          </w:tcPr>
          <w:p w14:paraId="605DB027">
            <w:pPr>
              <w:spacing w:line="380" w:lineRule="exact"/>
              <w:jc w:val="center"/>
              <w:rPr>
                <w:rFonts w:ascii="宋体" w:hAnsi="宋体" w:cs="宋体"/>
                <w:sz w:val="22"/>
                <w:szCs w:val="22"/>
                <w:highlight w:val="none"/>
              </w:rPr>
            </w:pPr>
          </w:p>
        </w:tc>
        <w:tc>
          <w:tcPr>
            <w:tcW w:w="2097" w:type="dxa"/>
            <w:vAlign w:val="center"/>
          </w:tcPr>
          <w:p w14:paraId="7625F8B8">
            <w:pPr>
              <w:spacing w:line="380" w:lineRule="exact"/>
              <w:jc w:val="center"/>
              <w:rPr>
                <w:rFonts w:ascii="宋体" w:hAnsi="宋体" w:cs="宋体"/>
                <w:sz w:val="22"/>
                <w:szCs w:val="22"/>
                <w:highlight w:val="none"/>
              </w:rPr>
            </w:pPr>
          </w:p>
        </w:tc>
        <w:tc>
          <w:tcPr>
            <w:tcW w:w="1992" w:type="dxa"/>
            <w:vAlign w:val="center"/>
          </w:tcPr>
          <w:p w14:paraId="22E13C71">
            <w:pPr>
              <w:spacing w:line="380" w:lineRule="exact"/>
              <w:jc w:val="center"/>
              <w:rPr>
                <w:rFonts w:ascii="宋体" w:hAnsi="宋体" w:cs="宋体"/>
                <w:sz w:val="22"/>
                <w:szCs w:val="22"/>
                <w:highlight w:val="none"/>
              </w:rPr>
            </w:pPr>
          </w:p>
        </w:tc>
        <w:tc>
          <w:tcPr>
            <w:tcW w:w="1866" w:type="dxa"/>
            <w:vAlign w:val="center"/>
          </w:tcPr>
          <w:p w14:paraId="72B88B2A">
            <w:pPr>
              <w:spacing w:line="380" w:lineRule="exact"/>
              <w:jc w:val="center"/>
              <w:rPr>
                <w:rFonts w:ascii="宋体" w:hAnsi="宋体" w:cs="宋体"/>
                <w:sz w:val="22"/>
                <w:szCs w:val="22"/>
                <w:highlight w:val="none"/>
              </w:rPr>
            </w:pPr>
          </w:p>
        </w:tc>
        <w:tc>
          <w:tcPr>
            <w:tcW w:w="1592" w:type="dxa"/>
            <w:vAlign w:val="center"/>
          </w:tcPr>
          <w:p w14:paraId="1A034629">
            <w:pPr>
              <w:spacing w:line="380" w:lineRule="exact"/>
              <w:jc w:val="center"/>
              <w:rPr>
                <w:rFonts w:ascii="宋体" w:hAnsi="宋体" w:cs="宋体"/>
                <w:sz w:val="22"/>
                <w:szCs w:val="22"/>
                <w:highlight w:val="none"/>
              </w:rPr>
            </w:pPr>
          </w:p>
        </w:tc>
      </w:tr>
    </w:tbl>
    <w:p w14:paraId="0B6D8B3A">
      <w:pPr>
        <w:spacing w:line="380" w:lineRule="exact"/>
        <w:rPr>
          <w:rFonts w:ascii="宋体" w:hAnsi="宋体" w:cs="宋体"/>
          <w:b/>
          <w:sz w:val="22"/>
          <w:szCs w:val="22"/>
          <w:highlight w:val="none"/>
        </w:rPr>
      </w:pPr>
      <w:r>
        <w:rPr>
          <w:rFonts w:hint="eastAsia" w:ascii="宋体" w:hAnsi="宋体" w:cs="宋体"/>
          <w:b/>
          <w:sz w:val="22"/>
          <w:szCs w:val="22"/>
          <w:highlight w:val="none"/>
        </w:rPr>
        <w:t>注：</w:t>
      </w:r>
      <w:r>
        <w:rPr>
          <w:rFonts w:hint="eastAsia" w:ascii="宋体" w:hAnsi="宋体" w:cs="宋体"/>
          <w:b/>
          <w:highlight w:val="none"/>
        </w:rPr>
        <w:t>不填写此表视为完全响应招标文件内容。</w:t>
      </w:r>
    </w:p>
    <w:p w14:paraId="77B7C6F2">
      <w:pPr>
        <w:spacing w:line="380" w:lineRule="exact"/>
        <w:ind w:firstLine="4417" w:firstLineChars="2000"/>
        <w:rPr>
          <w:rFonts w:ascii="宋体" w:hAnsi="宋体" w:cs="宋体"/>
          <w:b/>
          <w:sz w:val="22"/>
          <w:szCs w:val="22"/>
          <w:highlight w:val="none"/>
        </w:rPr>
      </w:pPr>
    </w:p>
    <w:p w14:paraId="52CC5667">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投标人全称（盖章）：</w:t>
      </w:r>
    </w:p>
    <w:p w14:paraId="4380472E">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法定代表人或授权代表（签字或盖章）：</w:t>
      </w:r>
    </w:p>
    <w:p w14:paraId="4F27814E">
      <w:pPr>
        <w:spacing w:line="380" w:lineRule="exact"/>
        <w:ind w:firstLine="4400" w:firstLineChars="2000"/>
        <w:rPr>
          <w:rFonts w:ascii="宋体" w:hAnsi="宋体" w:cs="宋体"/>
          <w:sz w:val="22"/>
          <w:szCs w:val="22"/>
          <w:highlight w:val="none"/>
        </w:rPr>
      </w:pPr>
      <w:r>
        <w:rPr>
          <w:rFonts w:hint="eastAsia" w:ascii="宋体" w:hAnsi="宋体" w:cs="宋体"/>
          <w:sz w:val="22"/>
          <w:szCs w:val="22"/>
          <w:highlight w:val="none"/>
        </w:rPr>
        <w:t>日期：  年   月  日</w:t>
      </w:r>
    </w:p>
    <w:p w14:paraId="468C6FA0">
      <w:pPr>
        <w:spacing w:line="400" w:lineRule="exact"/>
        <w:rPr>
          <w:rFonts w:ascii="宋体" w:hAnsi="宋体" w:cs="宋体"/>
          <w:sz w:val="22"/>
          <w:szCs w:val="22"/>
          <w:highlight w:val="none"/>
        </w:rPr>
      </w:pPr>
    </w:p>
    <w:p w14:paraId="54C21A97">
      <w:pPr>
        <w:spacing w:line="460" w:lineRule="exact"/>
        <w:rPr>
          <w:rFonts w:ascii="宋体" w:hAnsi="宋体" w:cs="宋体"/>
          <w:b/>
          <w:sz w:val="22"/>
          <w:szCs w:val="22"/>
          <w:highlight w:val="none"/>
        </w:rPr>
      </w:pPr>
      <w:r>
        <w:rPr>
          <w:rFonts w:hint="eastAsia" w:ascii="宋体" w:hAnsi="宋体" w:cs="宋体"/>
          <w:highlight w:val="none"/>
        </w:rPr>
        <w:br w:type="page"/>
      </w:r>
    </w:p>
    <w:p w14:paraId="3866819F">
      <w:pPr>
        <w:spacing w:line="380" w:lineRule="exact"/>
        <w:rPr>
          <w:rFonts w:ascii="宋体" w:hAnsi="宋体" w:cs="宋体"/>
          <w:b/>
          <w:bCs/>
          <w:sz w:val="22"/>
          <w:szCs w:val="22"/>
          <w:highlight w:val="none"/>
        </w:rPr>
      </w:pPr>
      <w:r>
        <w:rPr>
          <w:rFonts w:hint="eastAsia" w:ascii="宋体" w:hAnsi="宋体" w:cs="宋体"/>
          <w:b/>
          <w:sz w:val="22"/>
          <w:szCs w:val="22"/>
          <w:highlight w:val="none"/>
        </w:rPr>
        <w:t>附件五</w:t>
      </w:r>
    </w:p>
    <w:p w14:paraId="6D57D577">
      <w:pPr>
        <w:jc w:val="center"/>
        <w:rPr>
          <w:rFonts w:ascii="宋体" w:hAnsi="宋体" w:cs="宋体"/>
          <w:b/>
          <w:spacing w:val="6"/>
          <w:sz w:val="22"/>
          <w:szCs w:val="22"/>
          <w:highlight w:val="none"/>
        </w:rPr>
      </w:pPr>
      <w:r>
        <w:rPr>
          <w:rFonts w:hint="eastAsia" w:ascii="宋体" w:hAnsi="宋体" w:cs="宋体"/>
          <w:b/>
          <w:spacing w:val="6"/>
          <w:sz w:val="22"/>
          <w:szCs w:val="22"/>
          <w:highlight w:val="none"/>
        </w:rPr>
        <w:t>政府采购活动现场确认声明书</w:t>
      </w:r>
    </w:p>
    <w:p w14:paraId="42A9BDB4">
      <w:pPr>
        <w:tabs>
          <w:tab w:val="left" w:pos="795"/>
          <w:tab w:val="center" w:pos="4873"/>
        </w:tabs>
        <w:overflowPunct w:val="0"/>
        <w:spacing w:line="460" w:lineRule="exact"/>
        <w:ind w:firstLine="118" w:firstLineChars="49"/>
        <w:jc w:val="left"/>
        <w:rPr>
          <w:rFonts w:ascii="宋体" w:hAnsi="宋体" w:cs="宋体"/>
          <w:b/>
          <w:bCs/>
          <w:sz w:val="24"/>
          <w:highlight w:val="none"/>
        </w:rPr>
      </w:pPr>
    </w:p>
    <w:p w14:paraId="45862827">
      <w:pPr>
        <w:pStyle w:val="811"/>
        <w:widowControl w:val="0"/>
        <w:snapToGrid w:val="0"/>
        <w:spacing w:line="440" w:lineRule="exact"/>
        <w:jc w:val="both"/>
        <w:rPr>
          <w:rFonts w:hint="default" w:hAnsi="宋体" w:cs="宋体"/>
          <w:b/>
          <w:spacing w:val="6"/>
          <w:sz w:val="22"/>
          <w:szCs w:val="22"/>
          <w:highlight w:val="none"/>
          <w:u w:val="single"/>
        </w:rPr>
      </w:pPr>
      <w:r>
        <w:rPr>
          <w:rFonts w:hint="eastAsia" w:hAnsi="宋体" w:cs="宋体"/>
          <w:b/>
          <w:bCs/>
          <w:spacing w:val="6"/>
          <w:sz w:val="22"/>
          <w:szCs w:val="22"/>
          <w:highlight w:val="none"/>
          <w:u w:val="single"/>
          <w:lang w:eastAsia="zh-CN"/>
        </w:rPr>
        <w:t>温州市瓯海区人民政府郭溪街道办事处</w:t>
      </w:r>
      <w:r>
        <w:rPr>
          <w:rFonts w:hAnsi="宋体" w:cs="宋体"/>
          <w:b/>
          <w:spacing w:val="6"/>
          <w:sz w:val="22"/>
          <w:szCs w:val="22"/>
          <w:highlight w:val="none"/>
        </w:rPr>
        <w:t>：</w:t>
      </w:r>
    </w:p>
    <w:p w14:paraId="5E325E36">
      <w:pPr>
        <w:pStyle w:val="811"/>
        <w:widowControl w:val="0"/>
        <w:snapToGrid w:val="0"/>
        <w:spacing w:line="440" w:lineRule="exact"/>
        <w:jc w:val="both"/>
        <w:rPr>
          <w:rFonts w:hint="default" w:hAnsi="宋体" w:cs="宋体"/>
          <w:b/>
          <w:spacing w:val="6"/>
          <w:sz w:val="22"/>
          <w:szCs w:val="22"/>
          <w:highlight w:val="none"/>
          <w:u w:val="single"/>
        </w:rPr>
      </w:pPr>
      <w:r>
        <w:rPr>
          <w:rFonts w:hint="eastAsia" w:hAnsi="宋体" w:cs="宋体"/>
          <w:b/>
          <w:spacing w:val="6"/>
          <w:sz w:val="22"/>
          <w:szCs w:val="22"/>
          <w:highlight w:val="none"/>
          <w:u w:val="single"/>
          <w:lang w:eastAsia="zh-CN"/>
        </w:rPr>
        <w:t>温州百工工程咨询管理有限公司</w:t>
      </w:r>
      <w:r>
        <w:rPr>
          <w:rFonts w:hAnsi="宋体" w:cs="宋体"/>
          <w:b/>
          <w:kern w:val="0"/>
          <w:sz w:val="22"/>
          <w:szCs w:val="22"/>
          <w:highlight w:val="none"/>
        </w:rPr>
        <w:t>：</w:t>
      </w:r>
    </w:p>
    <w:p w14:paraId="3856356A">
      <w:pPr>
        <w:pStyle w:val="811"/>
        <w:widowControl w:val="0"/>
        <w:snapToGrid w:val="0"/>
        <w:spacing w:line="440" w:lineRule="exact"/>
        <w:ind w:firstLine="464" w:firstLineChars="200"/>
        <w:jc w:val="both"/>
        <w:rPr>
          <w:rFonts w:hint="default" w:hAnsi="宋体" w:cs="宋体"/>
          <w:spacing w:val="6"/>
          <w:sz w:val="22"/>
          <w:szCs w:val="22"/>
          <w:highlight w:val="none"/>
        </w:rPr>
      </w:pPr>
      <w:r>
        <w:rPr>
          <w:rFonts w:hAnsi="宋体" w:cs="宋体"/>
          <w:spacing w:val="6"/>
          <w:sz w:val="22"/>
          <w:szCs w:val="22"/>
          <w:highlight w:val="none"/>
        </w:rPr>
        <w:t>本人经由</w:t>
      </w:r>
      <w:r>
        <w:rPr>
          <w:rFonts w:hAnsi="宋体" w:cs="宋体"/>
          <w:spacing w:val="6"/>
          <w:sz w:val="22"/>
          <w:szCs w:val="22"/>
          <w:highlight w:val="none"/>
          <w:u w:val="single"/>
        </w:rPr>
        <w:t xml:space="preserve">                       （单位）</w:t>
      </w:r>
      <w:r>
        <w:rPr>
          <w:rFonts w:hAnsi="宋体" w:cs="宋体"/>
          <w:spacing w:val="6"/>
          <w:sz w:val="22"/>
          <w:szCs w:val="22"/>
          <w:highlight w:val="none"/>
        </w:rPr>
        <w:t>负责人</w:t>
      </w:r>
      <w:r>
        <w:rPr>
          <w:rFonts w:hAnsi="宋体" w:cs="宋体"/>
          <w:spacing w:val="6"/>
          <w:sz w:val="22"/>
          <w:szCs w:val="22"/>
          <w:highlight w:val="none"/>
          <w:u w:val="single"/>
        </w:rPr>
        <w:t xml:space="preserve">          （姓名）</w:t>
      </w:r>
      <w:r>
        <w:rPr>
          <w:rFonts w:hAnsi="宋体" w:cs="宋体"/>
          <w:spacing w:val="6"/>
          <w:sz w:val="22"/>
          <w:szCs w:val="22"/>
          <w:highlight w:val="none"/>
        </w:rPr>
        <w:t>合法授权</w:t>
      </w:r>
      <w:r>
        <w:rPr>
          <w:rFonts w:hint="eastAsia" w:hAnsi="宋体" w:cs="宋体"/>
          <w:spacing w:val="6"/>
          <w:sz w:val="22"/>
          <w:szCs w:val="22"/>
          <w:highlight w:val="none"/>
          <w:u w:val="single"/>
          <w:lang w:eastAsia="zh-CN"/>
        </w:rPr>
        <w:t>郭溪街道园博园周边环境整治拆违服务项目</w:t>
      </w:r>
      <w:r>
        <w:rPr>
          <w:rFonts w:hAnsi="宋体" w:cs="宋体"/>
          <w:spacing w:val="6"/>
          <w:sz w:val="22"/>
          <w:szCs w:val="22"/>
          <w:highlight w:val="none"/>
        </w:rPr>
        <w:t>项目（编号：</w:t>
      </w:r>
      <w:r>
        <w:rPr>
          <w:rFonts w:hint="eastAsia" w:hAnsi="宋体" w:cs="宋体"/>
          <w:spacing w:val="6"/>
          <w:sz w:val="22"/>
          <w:szCs w:val="22"/>
          <w:highlight w:val="none"/>
          <w:u w:val="single"/>
          <w:lang w:eastAsia="zh-CN"/>
        </w:rPr>
        <w:t>ZJBG-CG-2024-14</w:t>
      </w:r>
      <w:r>
        <w:rPr>
          <w:rFonts w:hAnsi="宋体" w:cs="宋体"/>
          <w:spacing w:val="6"/>
          <w:sz w:val="22"/>
          <w:szCs w:val="22"/>
          <w:highlight w:val="none"/>
        </w:rPr>
        <w:t xml:space="preserve">）政府采购活动，经与本单位法人代表（负责人）联系确认，现就有关公平竞争事项郑重声明如下： </w:t>
      </w:r>
    </w:p>
    <w:p w14:paraId="79EE0B02">
      <w:pPr>
        <w:pStyle w:val="810"/>
        <w:widowControl/>
        <w:numPr>
          <w:ilvl w:val="0"/>
          <w:numId w:val="50"/>
        </w:numPr>
        <w:snapToGrid w:val="0"/>
        <w:spacing w:line="440" w:lineRule="exact"/>
        <w:ind w:firstLine="415" w:firstLineChars="189"/>
        <w:rPr>
          <w:rFonts w:hint="default" w:ascii="宋体" w:hAnsi="宋体" w:cs="宋体"/>
          <w:kern w:val="0"/>
          <w:sz w:val="22"/>
          <w:szCs w:val="22"/>
          <w:highlight w:val="none"/>
        </w:rPr>
      </w:pPr>
      <w:r>
        <w:rPr>
          <w:rFonts w:ascii="宋体" w:hAnsi="宋体" w:cs="宋体"/>
          <w:kern w:val="0"/>
          <w:sz w:val="22"/>
          <w:szCs w:val="22"/>
          <w:highlight w:val="none"/>
        </w:rPr>
        <w:t>本单位与采购人之间 □不存在利害关系 □存在下列利害关系：</w:t>
      </w:r>
    </w:p>
    <w:p w14:paraId="521B5DA6">
      <w:pPr>
        <w:pStyle w:val="810"/>
        <w:widowControl/>
        <w:snapToGrid w:val="0"/>
        <w:spacing w:line="440" w:lineRule="exact"/>
        <w:rPr>
          <w:rFonts w:hint="default" w:ascii="宋体" w:hAnsi="宋体" w:cs="宋体"/>
          <w:kern w:val="0"/>
          <w:sz w:val="22"/>
          <w:szCs w:val="22"/>
          <w:highlight w:val="none"/>
        </w:rPr>
      </w:pPr>
      <w:r>
        <w:rPr>
          <w:rFonts w:ascii="宋体" w:hAnsi="宋体" w:cs="宋体"/>
          <w:kern w:val="0"/>
          <w:sz w:val="22"/>
          <w:szCs w:val="22"/>
          <w:highlight w:val="none"/>
        </w:rPr>
        <w:t xml:space="preserve">  A.投资关系    B.行政隶属关系    C.业务指导关系</w:t>
      </w:r>
    </w:p>
    <w:p w14:paraId="6780CD71">
      <w:pPr>
        <w:pStyle w:val="810"/>
        <w:widowControl/>
        <w:snapToGrid w:val="0"/>
        <w:spacing w:line="440" w:lineRule="exact"/>
        <w:rPr>
          <w:rFonts w:hint="default" w:ascii="宋体" w:hAnsi="宋体" w:cs="宋体"/>
          <w:kern w:val="0"/>
          <w:sz w:val="22"/>
          <w:szCs w:val="22"/>
          <w:highlight w:val="none"/>
        </w:rPr>
      </w:pPr>
      <w:r>
        <w:rPr>
          <w:rFonts w:ascii="宋体" w:hAnsi="宋体" w:cs="宋体"/>
          <w:kern w:val="0"/>
          <w:sz w:val="22"/>
          <w:szCs w:val="22"/>
          <w:highlight w:val="none"/>
        </w:rPr>
        <w:t xml:space="preserve">  D.其他可能</w:t>
      </w:r>
      <w:r>
        <w:rPr>
          <w:rFonts w:ascii="宋体" w:hAnsi="宋体" w:cs="宋体"/>
          <w:sz w:val="22"/>
          <w:szCs w:val="22"/>
          <w:highlight w:val="none"/>
        </w:rPr>
        <w:t>影响采购公正的</w:t>
      </w:r>
      <w:r>
        <w:rPr>
          <w:rFonts w:ascii="宋体" w:hAnsi="宋体" w:cs="宋体"/>
          <w:kern w:val="0"/>
          <w:sz w:val="22"/>
          <w:szCs w:val="22"/>
          <w:highlight w:val="none"/>
        </w:rPr>
        <w:t>利害关系</w:t>
      </w:r>
      <w:r>
        <w:rPr>
          <w:rFonts w:ascii="宋体" w:hAnsi="宋体" w:cs="宋体"/>
          <w:kern w:val="0"/>
          <w:sz w:val="22"/>
          <w:szCs w:val="22"/>
          <w:highlight w:val="none"/>
          <w:u w:val="single"/>
        </w:rPr>
        <w:t xml:space="preserve">（如有，请如实说明）                 </w:t>
      </w:r>
      <w:r>
        <w:rPr>
          <w:rFonts w:ascii="宋体" w:hAnsi="宋体" w:cs="宋体"/>
          <w:kern w:val="0"/>
          <w:sz w:val="22"/>
          <w:szCs w:val="22"/>
          <w:highlight w:val="none"/>
        </w:rPr>
        <w:t>。</w:t>
      </w:r>
    </w:p>
    <w:p w14:paraId="32B2A51D">
      <w:pPr>
        <w:pStyle w:val="810"/>
        <w:widowControl/>
        <w:snapToGrid w:val="0"/>
        <w:spacing w:line="440" w:lineRule="exact"/>
        <w:rPr>
          <w:rFonts w:hint="default" w:ascii="宋体" w:hAnsi="宋体" w:cs="宋体"/>
          <w:kern w:val="0"/>
          <w:sz w:val="22"/>
          <w:szCs w:val="22"/>
          <w:highlight w:val="none"/>
        </w:rPr>
      </w:pPr>
      <w:r>
        <w:rPr>
          <w:rFonts w:ascii="宋体" w:hAnsi="宋体" w:cs="宋体"/>
          <w:spacing w:val="6"/>
          <w:sz w:val="22"/>
          <w:szCs w:val="22"/>
          <w:highlight w:val="none"/>
        </w:rPr>
        <w:t xml:space="preserve">  二、</w:t>
      </w:r>
      <w:r>
        <w:rPr>
          <w:rFonts w:ascii="宋体" w:hAnsi="宋体" w:cs="宋体"/>
          <w:kern w:val="0"/>
          <w:sz w:val="22"/>
          <w:szCs w:val="22"/>
          <w:highlight w:val="none"/>
        </w:rPr>
        <w:t>现已清楚知道参加本项目采购活动的其他所有投标人名称，本单位 □与其他所有投标人之间均不存在利害关系 □与</w:t>
      </w:r>
      <w:r>
        <w:rPr>
          <w:rFonts w:ascii="宋体" w:hAnsi="宋体" w:cs="宋体"/>
          <w:kern w:val="0"/>
          <w:sz w:val="22"/>
          <w:szCs w:val="22"/>
          <w:highlight w:val="none"/>
          <w:u w:val="single"/>
        </w:rPr>
        <w:t xml:space="preserve">           （投标人名称）</w:t>
      </w:r>
      <w:r>
        <w:rPr>
          <w:rFonts w:ascii="宋体" w:hAnsi="宋体" w:cs="宋体"/>
          <w:kern w:val="0"/>
          <w:sz w:val="22"/>
          <w:szCs w:val="22"/>
          <w:highlight w:val="none"/>
        </w:rPr>
        <w:t>之间存在下列利害关系：</w:t>
      </w:r>
    </w:p>
    <w:p w14:paraId="69905A84">
      <w:pPr>
        <w:pStyle w:val="811"/>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A.法定代表人或负责人或实际控制人是同一人</w:t>
      </w:r>
    </w:p>
    <w:p w14:paraId="23E83ABD">
      <w:pPr>
        <w:pStyle w:val="811"/>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B.法定代表人或负责人或实际控制人是夫妻关系</w:t>
      </w:r>
    </w:p>
    <w:p w14:paraId="2A77CED1">
      <w:pPr>
        <w:pStyle w:val="811"/>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C.法定代表人或负责人或实际控制人是直系血亲关系</w:t>
      </w:r>
    </w:p>
    <w:p w14:paraId="450A5BC1">
      <w:pPr>
        <w:pStyle w:val="811"/>
        <w:widowControl w:val="0"/>
        <w:snapToGrid w:val="0"/>
        <w:spacing w:line="440" w:lineRule="exact"/>
        <w:jc w:val="both"/>
        <w:rPr>
          <w:rFonts w:hint="default" w:hAnsi="宋体" w:cs="宋体"/>
          <w:spacing w:val="6"/>
          <w:sz w:val="22"/>
          <w:szCs w:val="22"/>
          <w:highlight w:val="none"/>
        </w:rPr>
      </w:pPr>
      <w:r>
        <w:rPr>
          <w:rFonts w:hAnsi="宋体" w:cs="宋体"/>
          <w:kern w:val="0"/>
          <w:sz w:val="22"/>
          <w:szCs w:val="22"/>
          <w:highlight w:val="none"/>
        </w:rPr>
        <w:t xml:space="preserve">  D.法定代表人或负责人或实际控制人存在三代以内旁系血亲关系</w:t>
      </w:r>
    </w:p>
    <w:p w14:paraId="153A9234">
      <w:pPr>
        <w:pStyle w:val="811"/>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E.法定代表人或负责人或实际控制人存在近姻亲关系</w:t>
      </w:r>
    </w:p>
    <w:p w14:paraId="5DD49555">
      <w:pPr>
        <w:pStyle w:val="811"/>
        <w:widowControl w:val="0"/>
        <w:snapToGrid w:val="0"/>
        <w:spacing w:line="440" w:lineRule="exact"/>
        <w:jc w:val="both"/>
        <w:rPr>
          <w:rFonts w:hint="default" w:hAnsi="宋体" w:cs="宋体"/>
          <w:kern w:val="0"/>
          <w:sz w:val="22"/>
          <w:szCs w:val="22"/>
          <w:highlight w:val="none"/>
        </w:rPr>
      </w:pPr>
      <w:r>
        <w:rPr>
          <w:rFonts w:hAnsi="宋体" w:cs="宋体"/>
          <w:kern w:val="0"/>
          <w:sz w:val="22"/>
          <w:szCs w:val="22"/>
          <w:highlight w:val="none"/>
        </w:rPr>
        <w:t xml:space="preserve">  F.法定代表人或负责人或实际控制人存在股份控制或实际控制关系</w:t>
      </w:r>
    </w:p>
    <w:p w14:paraId="52CDD3EA">
      <w:pPr>
        <w:pStyle w:val="811"/>
        <w:widowControl w:val="0"/>
        <w:snapToGrid w:val="0"/>
        <w:spacing w:line="440" w:lineRule="exact"/>
        <w:jc w:val="both"/>
        <w:outlineLvl w:val="0"/>
        <w:rPr>
          <w:rFonts w:hint="default" w:hAnsi="宋体" w:cs="宋体"/>
          <w:kern w:val="0"/>
          <w:sz w:val="22"/>
          <w:szCs w:val="22"/>
          <w:highlight w:val="none"/>
        </w:rPr>
      </w:pPr>
      <w:r>
        <w:rPr>
          <w:rFonts w:hAnsi="宋体" w:cs="宋体"/>
          <w:kern w:val="0"/>
          <w:sz w:val="22"/>
          <w:szCs w:val="22"/>
          <w:highlight w:val="none"/>
        </w:rPr>
        <w:t xml:space="preserve">  </w:t>
      </w:r>
      <w:bookmarkStart w:id="232" w:name="_Toc22986"/>
      <w:bookmarkStart w:id="233" w:name="_Toc24334"/>
      <w:bookmarkStart w:id="234" w:name="_Toc26171"/>
      <w:r>
        <w:rPr>
          <w:rFonts w:hAnsi="宋体" w:cs="宋体"/>
          <w:kern w:val="0"/>
          <w:sz w:val="22"/>
          <w:szCs w:val="22"/>
          <w:highlight w:val="none"/>
        </w:rPr>
        <w:t>G.存在共同直接或间接投资设立子公司、联营企业和合营企业情况</w:t>
      </w:r>
      <w:bookmarkEnd w:id="232"/>
      <w:bookmarkEnd w:id="233"/>
      <w:bookmarkEnd w:id="234"/>
    </w:p>
    <w:p w14:paraId="6994C1BD">
      <w:pPr>
        <w:pStyle w:val="811"/>
        <w:widowControl w:val="0"/>
        <w:snapToGrid w:val="0"/>
        <w:spacing w:line="440" w:lineRule="exact"/>
        <w:jc w:val="both"/>
        <w:rPr>
          <w:rFonts w:hint="default" w:hAnsi="宋体" w:cs="宋体"/>
          <w:sz w:val="22"/>
          <w:szCs w:val="22"/>
          <w:highlight w:val="none"/>
        </w:rPr>
      </w:pPr>
      <w:r>
        <w:rPr>
          <w:rFonts w:hAnsi="宋体" w:cs="宋体"/>
          <w:kern w:val="0"/>
          <w:sz w:val="22"/>
          <w:szCs w:val="22"/>
          <w:highlight w:val="none"/>
        </w:rPr>
        <w:t xml:space="preserve">  H.存在分级代理或代销关系、同一生产制造商关系、</w:t>
      </w:r>
      <w:r>
        <w:rPr>
          <w:rFonts w:hAnsi="宋体" w:cs="宋体"/>
          <w:sz w:val="22"/>
          <w:szCs w:val="22"/>
          <w:highlight w:val="none"/>
        </w:rPr>
        <w:t>管理关系、重要业务（占主营业务收入50%以上）或重要财务往来关系（如融资）等其他实质性控制关系</w:t>
      </w:r>
    </w:p>
    <w:p w14:paraId="786C6C49">
      <w:pPr>
        <w:pStyle w:val="811"/>
        <w:widowControl w:val="0"/>
        <w:snapToGrid w:val="0"/>
        <w:spacing w:line="440" w:lineRule="exact"/>
        <w:jc w:val="both"/>
        <w:rPr>
          <w:rFonts w:hint="default" w:hAnsi="宋体" w:cs="宋体"/>
          <w:spacing w:val="6"/>
          <w:sz w:val="22"/>
          <w:szCs w:val="22"/>
          <w:highlight w:val="none"/>
        </w:rPr>
      </w:pPr>
      <w:r>
        <w:rPr>
          <w:rFonts w:hAnsi="宋体" w:cs="宋体"/>
          <w:sz w:val="22"/>
          <w:szCs w:val="22"/>
          <w:highlight w:val="none"/>
        </w:rPr>
        <w:t xml:space="preserve">  I</w:t>
      </w:r>
      <w:r>
        <w:rPr>
          <w:rFonts w:hAnsi="宋体" w:cs="宋体"/>
          <w:kern w:val="0"/>
          <w:sz w:val="22"/>
          <w:szCs w:val="22"/>
          <w:highlight w:val="none"/>
        </w:rPr>
        <w:t>.</w:t>
      </w:r>
      <w:r>
        <w:rPr>
          <w:rFonts w:hAnsi="宋体" w:cs="宋体"/>
          <w:sz w:val="22"/>
          <w:szCs w:val="22"/>
          <w:highlight w:val="none"/>
        </w:rPr>
        <w:t>其他利害关系情况</w:t>
      </w:r>
      <w:r>
        <w:rPr>
          <w:rFonts w:hAnsi="宋体" w:cs="宋体"/>
          <w:kern w:val="0"/>
          <w:sz w:val="22"/>
          <w:szCs w:val="22"/>
          <w:highlight w:val="none"/>
        </w:rPr>
        <w:t>。</w:t>
      </w:r>
    </w:p>
    <w:p w14:paraId="051A4CEC">
      <w:pPr>
        <w:pStyle w:val="810"/>
        <w:widowControl/>
        <w:numPr>
          <w:ilvl w:val="0"/>
          <w:numId w:val="51"/>
        </w:numPr>
        <w:snapToGrid w:val="0"/>
        <w:spacing w:line="440" w:lineRule="exact"/>
        <w:ind w:firstLine="415" w:firstLineChars="189"/>
        <w:rPr>
          <w:rFonts w:hint="default" w:ascii="宋体" w:hAnsi="宋体" w:cs="宋体"/>
          <w:kern w:val="0"/>
          <w:sz w:val="22"/>
          <w:szCs w:val="22"/>
          <w:highlight w:val="none"/>
        </w:rPr>
      </w:pPr>
      <w:r>
        <w:rPr>
          <w:rFonts w:ascii="宋体" w:hAnsi="宋体" w:cs="宋体"/>
          <w:sz w:val="22"/>
          <w:szCs w:val="22"/>
          <w:highlight w:val="none"/>
        </w:rPr>
        <w:t>现已清楚知道并</w:t>
      </w:r>
      <w:r>
        <w:rPr>
          <w:rFonts w:ascii="宋体" w:hAnsi="宋体" w:cs="宋体"/>
          <w:kern w:val="0"/>
          <w:sz w:val="22"/>
          <w:szCs w:val="22"/>
          <w:highlight w:val="none"/>
        </w:rPr>
        <w:t>严格遵守政府采购法律法规和现场纪律。</w:t>
      </w:r>
    </w:p>
    <w:p w14:paraId="581AA013">
      <w:pPr>
        <w:pStyle w:val="810"/>
        <w:widowControl/>
        <w:numPr>
          <w:ilvl w:val="0"/>
          <w:numId w:val="51"/>
        </w:numPr>
        <w:snapToGrid w:val="0"/>
        <w:spacing w:line="440" w:lineRule="exact"/>
        <w:ind w:firstLine="415" w:firstLineChars="189"/>
        <w:rPr>
          <w:rFonts w:hint="default" w:ascii="宋体" w:hAnsi="宋体" w:cs="宋体"/>
          <w:kern w:val="0"/>
          <w:sz w:val="22"/>
          <w:szCs w:val="22"/>
          <w:highlight w:val="none"/>
        </w:rPr>
      </w:pPr>
      <w:r>
        <w:rPr>
          <w:rFonts w:ascii="宋体" w:hAnsi="宋体" w:cs="宋体"/>
          <w:kern w:val="0"/>
          <w:sz w:val="22"/>
          <w:szCs w:val="22"/>
          <w:highlight w:val="none"/>
        </w:rPr>
        <w:t>我发现投标人之间存在或可能存在上述第二条第项利害关系。</w:t>
      </w:r>
    </w:p>
    <w:p w14:paraId="5029B6C1">
      <w:pPr>
        <w:pStyle w:val="811"/>
        <w:widowControl w:val="0"/>
        <w:snapToGrid w:val="0"/>
        <w:spacing w:line="440" w:lineRule="exact"/>
        <w:ind w:firstLine="440" w:firstLineChars="200"/>
        <w:jc w:val="both"/>
        <w:rPr>
          <w:rFonts w:hint="default" w:hAnsi="宋体" w:cs="宋体"/>
          <w:sz w:val="22"/>
          <w:szCs w:val="22"/>
          <w:highlight w:val="none"/>
        </w:rPr>
      </w:pPr>
    </w:p>
    <w:p w14:paraId="4CAD5589">
      <w:pPr>
        <w:pStyle w:val="811"/>
        <w:widowControl w:val="0"/>
        <w:snapToGrid w:val="0"/>
        <w:spacing w:line="440" w:lineRule="exact"/>
        <w:ind w:firstLine="440" w:firstLineChars="200"/>
        <w:jc w:val="both"/>
        <w:rPr>
          <w:rFonts w:hint="default" w:hAnsi="宋体" w:cs="宋体"/>
          <w:sz w:val="22"/>
          <w:szCs w:val="22"/>
          <w:highlight w:val="none"/>
        </w:rPr>
      </w:pPr>
      <w:r>
        <w:rPr>
          <w:rFonts w:hAnsi="宋体" w:cs="宋体"/>
          <w:sz w:val="22"/>
          <w:szCs w:val="22"/>
          <w:highlight w:val="none"/>
        </w:rPr>
        <w:t xml:space="preserve">                                投标人代表签名：</w:t>
      </w:r>
    </w:p>
    <w:p w14:paraId="09A42A2B">
      <w:pPr>
        <w:pStyle w:val="811"/>
        <w:widowControl w:val="0"/>
        <w:snapToGrid w:val="0"/>
        <w:spacing w:line="440" w:lineRule="exact"/>
        <w:ind w:firstLine="440" w:firstLineChars="200"/>
        <w:jc w:val="both"/>
        <w:rPr>
          <w:rFonts w:hint="default" w:hAnsi="宋体" w:cs="宋体"/>
          <w:sz w:val="22"/>
          <w:szCs w:val="22"/>
          <w:highlight w:val="none"/>
        </w:rPr>
      </w:pPr>
      <w:r>
        <w:rPr>
          <w:rFonts w:hAnsi="宋体" w:cs="宋体"/>
          <w:sz w:val="22"/>
          <w:szCs w:val="22"/>
          <w:highlight w:val="none"/>
        </w:rPr>
        <w:t xml:space="preserve">                                    年   月   日</w:t>
      </w:r>
    </w:p>
    <w:p w14:paraId="0B4B7482">
      <w:pPr>
        <w:tabs>
          <w:tab w:val="left" w:pos="795"/>
          <w:tab w:val="center" w:pos="4873"/>
        </w:tabs>
        <w:overflowPunct w:val="0"/>
        <w:spacing w:line="460" w:lineRule="exact"/>
        <w:ind w:firstLine="118" w:firstLineChars="49"/>
        <w:jc w:val="left"/>
        <w:rPr>
          <w:rFonts w:ascii="宋体" w:hAnsi="宋体" w:cs="宋体"/>
          <w:b/>
          <w:bCs/>
          <w:sz w:val="24"/>
          <w:highlight w:val="none"/>
        </w:rPr>
      </w:pPr>
    </w:p>
    <w:p w14:paraId="70E875B6">
      <w:pPr>
        <w:spacing w:line="400" w:lineRule="exact"/>
        <w:ind w:left="439" w:leftChars="209"/>
        <w:rPr>
          <w:rFonts w:ascii="宋体" w:hAnsi="宋体" w:cs="宋体"/>
          <w:sz w:val="22"/>
          <w:szCs w:val="22"/>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93CF">
    <w:pPr>
      <w:pStyle w:val="43"/>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AFAF3">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FAFAF3">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7EF5">
    <w:pPr>
      <w:pStyle w:val="43"/>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30DD">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B8B16">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BB8B16">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41BE">
    <w:pPr>
      <w:pStyle w:val="43"/>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564A76AF">
    <w:pPr>
      <w:pStyle w:val="43"/>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F85D">
    <w:pPr>
      <w:pStyle w:val="43"/>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3E50">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03C7E">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3203C7E">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74F1">
    <w:pPr>
      <w:pStyle w:val="4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F8D8E">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FF8D8E">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5889">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2381">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BF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4FA4B95"/>
    <w:multiLevelType w:val="singleLevel"/>
    <w:tmpl w:val="84FA4B95"/>
    <w:lvl w:ilvl="0" w:tentative="0">
      <w:start w:val="1"/>
      <w:numFmt w:val="decimal"/>
      <w:suff w:val="space"/>
      <w:lvlText w:val="%1."/>
      <w:lvlJc w:val="left"/>
    </w:lvl>
  </w:abstractNum>
  <w:abstractNum w:abstractNumId="2">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89A0DEE1"/>
    <w:multiLevelType w:val="singleLevel"/>
    <w:tmpl w:val="89A0DEE1"/>
    <w:lvl w:ilvl="0" w:tentative="0">
      <w:start w:val="1"/>
      <w:numFmt w:val="decimal"/>
      <w:lvlText w:val="(%1)"/>
      <w:lvlJc w:val="left"/>
      <w:pPr>
        <w:ind w:left="425" w:hanging="425"/>
      </w:pPr>
      <w:rPr>
        <w:rFonts w:hint="default"/>
      </w:rPr>
    </w:lvl>
  </w:abstractNum>
  <w:abstractNum w:abstractNumId="5">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9E46C32E"/>
    <w:multiLevelType w:val="singleLevel"/>
    <w:tmpl w:val="9E46C32E"/>
    <w:lvl w:ilvl="0" w:tentative="0">
      <w:start w:val="1"/>
      <w:numFmt w:val="decimal"/>
      <w:lvlText w:val="%1)"/>
      <w:lvlJc w:val="left"/>
      <w:pPr>
        <w:ind w:left="425" w:hanging="425"/>
      </w:pPr>
      <w:rPr>
        <w:rFonts w:hint="default"/>
      </w:rPr>
    </w:lvl>
  </w:abstractNum>
  <w:abstractNum w:abstractNumId="8">
    <w:nsid w:val="A58483AC"/>
    <w:multiLevelType w:val="singleLevel"/>
    <w:tmpl w:val="A58483AC"/>
    <w:lvl w:ilvl="0" w:tentative="0">
      <w:start w:val="7"/>
      <w:numFmt w:val="decimal"/>
      <w:suff w:val="nothing"/>
      <w:lvlText w:val="（%1）"/>
      <w:lvlJc w:val="left"/>
    </w:lvl>
  </w:abstractNum>
  <w:abstractNum w:abstractNumId="9">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3">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8">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0">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4">
    <w:nsid w:val="2C98C600"/>
    <w:multiLevelType w:val="singleLevel"/>
    <w:tmpl w:val="2C98C600"/>
    <w:lvl w:ilvl="0" w:tentative="0">
      <w:start w:val="1"/>
      <w:numFmt w:val="decimal"/>
      <w:lvlText w:val="%1."/>
      <w:lvlJc w:val="left"/>
      <w:pPr>
        <w:ind w:left="425" w:hanging="425"/>
      </w:pPr>
      <w:rPr>
        <w:rFonts w:hint="default"/>
      </w:rPr>
    </w:lvl>
  </w:abstractNum>
  <w:abstractNum w:abstractNumId="35">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8">
    <w:nsid w:val="3F31A2EA"/>
    <w:multiLevelType w:val="singleLevel"/>
    <w:tmpl w:val="3F31A2EA"/>
    <w:lvl w:ilvl="0" w:tentative="0">
      <w:start w:val="1"/>
      <w:numFmt w:val="decimal"/>
      <w:lvlText w:val="%1."/>
      <w:lvlJc w:val="left"/>
      <w:pPr>
        <w:ind w:left="425" w:hanging="425"/>
      </w:pPr>
      <w:rPr>
        <w:rFonts w:hint="default"/>
      </w:rPr>
    </w:lvl>
  </w:abstractNum>
  <w:abstractNum w:abstractNumId="39">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40">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1">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2">
    <w:nsid w:val="49783FBC"/>
    <w:multiLevelType w:val="multilevel"/>
    <w:tmpl w:val="49783FBC"/>
    <w:lvl w:ilvl="0" w:tentative="0">
      <w:start w:val="1"/>
      <w:numFmt w:val="japaneseCounting"/>
      <w:lvlText w:val="%1、"/>
      <w:lvlJc w:val="left"/>
      <w:pPr>
        <w:tabs>
          <w:tab w:val="left" w:pos="480"/>
        </w:tabs>
        <w:ind w:left="480" w:hanging="480"/>
      </w:pPr>
    </w:lvl>
    <w:lvl w:ilvl="1" w:tentative="0">
      <w:start w:val="6"/>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54F403B5"/>
    <w:multiLevelType w:val="singleLevel"/>
    <w:tmpl w:val="54F403B5"/>
    <w:lvl w:ilvl="0" w:tentative="0">
      <w:start w:val="1"/>
      <w:numFmt w:val="chineseCounting"/>
      <w:suff w:val="nothing"/>
      <w:lvlText w:val="%1、"/>
      <w:lvlJc w:val="left"/>
      <w:pPr>
        <w:ind w:left="0" w:firstLine="0"/>
      </w:pPr>
    </w:lvl>
  </w:abstractNum>
  <w:abstractNum w:abstractNumId="46">
    <w:nsid w:val="557FD3DA"/>
    <w:multiLevelType w:val="singleLevel"/>
    <w:tmpl w:val="557FD3DA"/>
    <w:lvl w:ilvl="0" w:tentative="0">
      <w:start w:val="3"/>
      <w:numFmt w:val="chineseCounting"/>
      <w:suff w:val="nothing"/>
      <w:lvlText w:val="%1、"/>
      <w:lvlJc w:val="left"/>
      <w:pPr>
        <w:ind w:left="0" w:firstLine="0"/>
      </w:pPr>
    </w:lvl>
  </w:abstractNum>
  <w:abstractNum w:abstractNumId="47">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9">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abstractNum w:abstractNumId="50">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4"/>
  </w:num>
  <w:num w:numId="2">
    <w:abstractNumId w:val="38"/>
  </w:num>
  <w:num w:numId="3">
    <w:abstractNumId w:val="7"/>
  </w:num>
  <w:num w:numId="4">
    <w:abstractNumId w:val="29"/>
  </w:num>
  <w:num w:numId="5">
    <w:abstractNumId w:val="25"/>
  </w:num>
  <w:num w:numId="6">
    <w:abstractNumId w:val="27"/>
  </w:num>
  <w:num w:numId="7">
    <w:abstractNumId w:val="28"/>
  </w:num>
  <w:num w:numId="8">
    <w:abstractNumId w:val="2"/>
  </w:num>
  <w:num w:numId="9">
    <w:abstractNumId w:val="22"/>
  </w:num>
  <w:num w:numId="10">
    <w:abstractNumId w:val="50"/>
  </w:num>
  <w:num w:numId="11">
    <w:abstractNumId w:val="36"/>
  </w:num>
  <w:num w:numId="12">
    <w:abstractNumId w:val="19"/>
  </w:num>
  <w:num w:numId="13">
    <w:abstractNumId w:val="5"/>
  </w:num>
  <w:num w:numId="14">
    <w:abstractNumId w:val="15"/>
  </w:num>
  <w:num w:numId="15">
    <w:abstractNumId w:val="13"/>
  </w:num>
  <w:num w:numId="16">
    <w:abstractNumId w:val="18"/>
  </w:num>
  <w:num w:numId="17">
    <w:abstractNumId w:val="47"/>
  </w:num>
  <w:num w:numId="18">
    <w:abstractNumId w:val="37"/>
  </w:num>
  <w:num w:numId="19">
    <w:abstractNumId w:val="23"/>
  </w:num>
  <w:num w:numId="20">
    <w:abstractNumId w:val="49"/>
  </w:num>
  <w:num w:numId="21">
    <w:abstractNumId w:val="39"/>
  </w:num>
  <w:num w:numId="22">
    <w:abstractNumId w:val="40"/>
  </w:num>
  <w:num w:numId="23">
    <w:abstractNumId w:val="14"/>
  </w:num>
  <w:num w:numId="24">
    <w:abstractNumId w:val="26"/>
  </w:num>
  <w:num w:numId="25">
    <w:abstractNumId w:val="10"/>
  </w:num>
  <w:num w:numId="26">
    <w:abstractNumId w:val="12"/>
  </w:num>
  <w:num w:numId="27">
    <w:abstractNumId w:val="31"/>
  </w:num>
  <w:num w:numId="28">
    <w:abstractNumId w:val="48"/>
  </w:num>
  <w:num w:numId="29">
    <w:abstractNumId w:val="35"/>
  </w:num>
  <w:num w:numId="30">
    <w:abstractNumId w:val="44"/>
  </w:num>
  <w:num w:numId="31">
    <w:abstractNumId w:val="30"/>
  </w:num>
  <w:num w:numId="32">
    <w:abstractNumId w:val="24"/>
  </w:num>
  <w:num w:numId="33">
    <w:abstractNumId w:val="17"/>
  </w:num>
  <w:num w:numId="34">
    <w:abstractNumId w:val="33"/>
  </w:num>
  <w:num w:numId="35">
    <w:abstractNumId w:val="11"/>
  </w:num>
  <w:num w:numId="36">
    <w:abstractNumId w:val="32"/>
  </w:num>
  <w:num w:numId="37">
    <w:abstractNumId w:val="3"/>
  </w:num>
  <w:num w:numId="38">
    <w:abstractNumId w:val="0"/>
  </w:num>
  <w:num w:numId="39">
    <w:abstractNumId w:val="21"/>
  </w:num>
  <w:num w:numId="40">
    <w:abstractNumId w:val="16"/>
  </w:num>
  <w:num w:numId="41">
    <w:abstractNumId w:val="6"/>
  </w:num>
  <w:num w:numId="42">
    <w:abstractNumId w:val="9"/>
  </w:num>
  <w:num w:numId="43">
    <w:abstractNumId w:val="20"/>
  </w:num>
  <w:num w:numId="44">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4"/>
  </w:num>
  <w:num w:numId="47">
    <w:abstractNumId w:val="8"/>
  </w:num>
  <w:num w:numId="48">
    <w:abstractNumId w:val="1"/>
  </w:num>
  <w:num w:numId="49">
    <w:abstractNumId w:val="43"/>
  </w:num>
  <w:num w:numId="50">
    <w:abstractNumId w:val="45"/>
  </w:num>
  <w:num w:numId="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Y2Y4OTM3YzRjZjhmNzhjZGE1NGNiOWIyMzM0NzM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23"/>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1478"/>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367A"/>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5B2"/>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01C"/>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614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719"/>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959"/>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31A"/>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2AE56F2"/>
    <w:rsid w:val="041E1A42"/>
    <w:rsid w:val="042943E8"/>
    <w:rsid w:val="04710602"/>
    <w:rsid w:val="04F550AA"/>
    <w:rsid w:val="05167356"/>
    <w:rsid w:val="05310009"/>
    <w:rsid w:val="053542CD"/>
    <w:rsid w:val="057E129D"/>
    <w:rsid w:val="05A83926"/>
    <w:rsid w:val="07106873"/>
    <w:rsid w:val="07D73648"/>
    <w:rsid w:val="089D4136"/>
    <w:rsid w:val="08AF5D6A"/>
    <w:rsid w:val="09800752"/>
    <w:rsid w:val="09CF2CB9"/>
    <w:rsid w:val="0A063254"/>
    <w:rsid w:val="0A344230"/>
    <w:rsid w:val="0A3D4649"/>
    <w:rsid w:val="0B263AFC"/>
    <w:rsid w:val="0B753A01"/>
    <w:rsid w:val="0B886F7D"/>
    <w:rsid w:val="0BA36C6F"/>
    <w:rsid w:val="0BCA27B3"/>
    <w:rsid w:val="0BD14BE2"/>
    <w:rsid w:val="0C547201"/>
    <w:rsid w:val="0CAE0BF3"/>
    <w:rsid w:val="0D316E18"/>
    <w:rsid w:val="0F36499C"/>
    <w:rsid w:val="0FEA3A6E"/>
    <w:rsid w:val="1057771A"/>
    <w:rsid w:val="11DF30C9"/>
    <w:rsid w:val="12C42B13"/>
    <w:rsid w:val="12F70B12"/>
    <w:rsid w:val="14040CF5"/>
    <w:rsid w:val="142573E4"/>
    <w:rsid w:val="16307361"/>
    <w:rsid w:val="169F5708"/>
    <w:rsid w:val="16E62715"/>
    <w:rsid w:val="16F0040D"/>
    <w:rsid w:val="177B641D"/>
    <w:rsid w:val="17F14DDF"/>
    <w:rsid w:val="18070DF2"/>
    <w:rsid w:val="1858672E"/>
    <w:rsid w:val="19197809"/>
    <w:rsid w:val="1927589A"/>
    <w:rsid w:val="192F4A36"/>
    <w:rsid w:val="195D52A1"/>
    <w:rsid w:val="1B4A3A6B"/>
    <w:rsid w:val="1BDF7A10"/>
    <w:rsid w:val="1CF3514C"/>
    <w:rsid w:val="1D7B2A44"/>
    <w:rsid w:val="1D893673"/>
    <w:rsid w:val="1D8D271B"/>
    <w:rsid w:val="1E297B6C"/>
    <w:rsid w:val="1E4B3C40"/>
    <w:rsid w:val="1E6B459A"/>
    <w:rsid w:val="1E832C08"/>
    <w:rsid w:val="1ECF36EA"/>
    <w:rsid w:val="1F462D5D"/>
    <w:rsid w:val="1FA80616"/>
    <w:rsid w:val="1FBF409D"/>
    <w:rsid w:val="21220D00"/>
    <w:rsid w:val="21C10A3D"/>
    <w:rsid w:val="21EF2E08"/>
    <w:rsid w:val="221C2973"/>
    <w:rsid w:val="221E2698"/>
    <w:rsid w:val="22352338"/>
    <w:rsid w:val="225678E3"/>
    <w:rsid w:val="22F4099F"/>
    <w:rsid w:val="232F19D7"/>
    <w:rsid w:val="23846AEF"/>
    <w:rsid w:val="23E65DA1"/>
    <w:rsid w:val="2493436C"/>
    <w:rsid w:val="253E5B5D"/>
    <w:rsid w:val="2549001C"/>
    <w:rsid w:val="26886044"/>
    <w:rsid w:val="26FD6BC7"/>
    <w:rsid w:val="278E2F9A"/>
    <w:rsid w:val="278E34D5"/>
    <w:rsid w:val="27AF5FEE"/>
    <w:rsid w:val="27F61DB4"/>
    <w:rsid w:val="28BC0562"/>
    <w:rsid w:val="2956041F"/>
    <w:rsid w:val="297053DF"/>
    <w:rsid w:val="2A5E33E6"/>
    <w:rsid w:val="2A7E1BC8"/>
    <w:rsid w:val="2AF5733A"/>
    <w:rsid w:val="2B487ADA"/>
    <w:rsid w:val="2BC563F1"/>
    <w:rsid w:val="2BEE300A"/>
    <w:rsid w:val="2BFC4F9F"/>
    <w:rsid w:val="2C2F2E5B"/>
    <w:rsid w:val="2CF55097"/>
    <w:rsid w:val="2DC2617B"/>
    <w:rsid w:val="2E1C3845"/>
    <w:rsid w:val="2E3B3926"/>
    <w:rsid w:val="2F384544"/>
    <w:rsid w:val="30D36097"/>
    <w:rsid w:val="30D83F02"/>
    <w:rsid w:val="3121298D"/>
    <w:rsid w:val="3229683B"/>
    <w:rsid w:val="32C30AF4"/>
    <w:rsid w:val="330F7C45"/>
    <w:rsid w:val="338102BC"/>
    <w:rsid w:val="33D7671F"/>
    <w:rsid w:val="34BE73F7"/>
    <w:rsid w:val="34C76929"/>
    <w:rsid w:val="34E66C36"/>
    <w:rsid w:val="35402B6E"/>
    <w:rsid w:val="35A62AF0"/>
    <w:rsid w:val="35CD57AB"/>
    <w:rsid w:val="36C108E2"/>
    <w:rsid w:val="36FC538C"/>
    <w:rsid w:val="389A1F38"/>
    <w:rsid w:val="39205E47"/>
    <w:rsid w:val="39221B61"/>
    <w:rsid w:val="39842625"/>
    <w:rsid w:val="3AFE3A73"/>
    <w:rsid w:val="3B341131"/>
    <w:rsid w:val="3BE57A3F"/>
    <w:rsid w:val="3CAC748F"/>
    <w:rsid w:val="3D9A41CA"/>
    <w:rsid w:val="3DC86EE1"/>
    <w:rsid w:val="3E5E5B99"/>
    <w:rsid w:val="3EC63CE6"/>
    <w:rsid w:val="3F51591E"/>
    <w:rsid w:val="3FAF14E4"/>
    <w:rsid w:val="41324255"/>
    <w:rsid w:val="41354E95"/>
    <w:rsid w:val="41700164"/>
    <w:rsid w:val="41F9564C"/>
    <w:rsid w:val="421373D0"/>
    <w:rsid w:val="427F57B3"/>
    <w:rsid w:val="43731F9A"/>
    <w:rsid w:val="43AD2CD4"/>
    <w:rsid w:val="44907C3B"/>
    <w:rsid w:val="450F4ECC"/>
    <w:rsid w:val="45241161"/>
    <w:rsid w:val="455F4ECF"/>
    <w:rsid w:val="459C7DF3"/>
    <w:rsid w:val="45C967F5"/>
    <w:rsid w:val="462002B8"/>
    <w:rsid w:val="46477507"/>
    <w:rsid w:val="46583E58"/>
    <w:rsid w:val="469243BB"/>
    <w:rsid w:val="46CB1893"/>
    <w:rsid w:val="47BB0620"/>
    <w:rsid w:val="47DC0D5C"/>
    <w:rsid w:val="4813233C"/>
    <w:rsid w:val="485326E8"/>
    <w:rsid w:val="48CA5BF1"/>
    <w:rsid w:val="4989458D"/>
    <w:rsid w:val="4A600544"/>
    <w:rsid w:val="4A8061AA"/>
    <w:rsid w:val="4B2332A6"/>
    <w:rsid w:val="4B24661B"/>
    <w:rsid w:val="4BA76BC0"/>
    <w:rsid w:val="4BC845F3"/>
    <w:rsid w:val="4C7153F5"/>
    <w:rsid w:val="4C81727E"/>
    <w:rsid w:val="4D026B14"/>
    <w:rsid w:val="4E970038"/>
    <w:rsid w:val="504F52E3"/>
    <w:rsid w:val="509E7570"/>
    <w:rsid w:val="511F4FD0"/>
    <w:rsid w:val="523E5EFC"/>
    <w:rsid w:val="53E35FEF"/>
    <w:rsid w:val="55093624"/>
    <w:rsid w:val="564B1A19"/>
    <w:rsid w:val="568A3B11"/>
    <w:rsid w:val="56D31EF7"/>
    <w:rsid w:val="571A7E3F"/>
    <w:rsid w:val="576135B0"/>
    <w:rsid w:val="576E0986"/>
    <w:rsid w:val="578C2807"/>
    <w:rsid w:val="579A45EB"/>
    <w:rsid w:val="58B94C7B"/>
    <w:rsid w:val="58C074BE"/>
    <w:rsid w:val="58EB7B73"/>
    <w:rsid w:val="594919CB"/>
    <w:rsid w:val="59CB51D7"/>
    <w:rsid w:val="59EB0772"/>
    <w:rsid w:val="5A517CF1"/>
    <w:rsid w:val="5A930A90"/>
    <w:rsid w:val="5B1417D7"/>
    <w:rsid w:val="5B533D47"/>
    <w:rsid w:val="5BBC086F"/>
    <w:rsid w:val="5CFF69ED"/>
    <w:rsid w:val="5D206234"/>
    <w:rsid w:val="5D9B7B77"/>
    <w:rsid w:val="5E5A675C"/>
    <w:rsid w:val="5F304FA2"/>
    <w:rsid w:val="5FA6243F"/>
    <w:rsid w:val="5FAB6B76"/>
    <w:rsid w:val="607E7999"/>
    <w:rsid w:val="61585C2F"/>
    <w:rsid w:val="616B6F7B"/>
    <w:rsid w:val="61AD62F2"/>
    <w:rsid w:val="61EA7522"/>
    <w:rsid w:val="62354DE3"/>
    <w:rsid w:val="638A7BED"/>
    <w:rsid w:val="63A131C2"/>
    <w:rsid w:val="640B73D3"/>
    <w:rsid w:val="647937F6"/>
    <w:rsid w:val="65A7591F"/>
    <w:rsid w:val="66DF78CE"/>
    <w:rsid w:val="67165838"/>
    <w:rsid w:val="67191A6E"/>
    <w:rsid w:val="67AB1D56"/>
    <w:rsid w:val="67C116AC"/>
    <w:rsid w:val="6961142C"/>
    <w:rsid w:val="69C24894"/>
    <w:rsid w:val="6A031098"/>
    <w:rsid w:val="6A3E6297"/>
    <w:rsid w:val="6ACE082C"/>
    <w:rsid w:val="6C4C4BAA"/>
    <w:rsid w:val="6C9806CD"/>
    <w:rsid w:val="6CB86020"/>
    <w:rsid w:val="6CF21B60"/>
    <w:rsid w:val="6D076146"/>
    <w:rsid w:val="6D170ADE"/>
    <w:rsid w:val="6D6D3BD3"/>
    <w:rsid w:val="6DA94B4F"/>
    <w:rsid w:val="6DBC7D51"/>
    <w:rsid w:val="6E374FFD"/>
    <w:rsid w:val="6EF50914"/>
    <w:rsid w:val="6FFE228A"/>
    <w:rsid w:val="70035E11"/>
    <w:rsid w:val="70230C37"/>
    <w:rsid w:val="705F6A24"/>
    <w:rsid w:val="709E6CED"/>
    <w:rsid w:val="70F0776C"/>
    <w:rsid w:val="72A74FF1"/>
    <w:rsid w:val="73267C07"/>
    <w:rsid w:val="73DC0F4B"/>
    <w:rsid w:val="74BF6436"/>
    <w:rsid w:val="750033AF"/>
    <w:rsid w:val="78332F27"/>
    <w:rsid w:val="795B5E20"/>
    <w:rsid w:val="798B1C76"/>
    <w:rsid w:val="79C835E8"/>
    <w:rsid w:val="7A147F78"/>
    <w:rsid w:val="7ADB6F81"/>
    <w:rsid w:val="7AF7379A"/>
    <w:rsid w:val="7B6F3A41"/>
    <w:rsid w:val="7C6575D1"/>
    <w:rsid w:val="7CBE2D25"/>
    <w:rsid w:val="7CD32A90"/>
    <w:rsid w:val="7D0A66C6"/>
    <w:rsid w:val="7D412E87"/>
    <w:rsid w:val="7D4A5387"/>
    <w:rsid w:val="7F4B07F4"/>
    <w:rsid w:val="7F71201A"/>
    <w:rsid w:val="7FA86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6"/>
    <w:autoRedefine/>
    <w:qFormat/>
    <w:uiPriority w:val="9"/>
    <w:pPr>
      <w:keepNext/>
      <w:jc w:val="center"/>
      <w:outlineLvl w:val="0"/>
    </w:pPr>
    <w:rPr>
      <w:rFonts w:ascii="楷体_GB2312" w:eastAsia="楷体_GB2312"/>
      <w:b/>
      <w:bCs/>
    </w:rPr>
  </w:style>
  <w:style w:type="paragraph" w:styleId="7">
    <w:name w:val="heading 2"/>
    <w:basedOn w:val="1"/>
    <w:next w:val="1"/>
    <w:link w:val="818"/>
    <w:autoRedefine/>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9">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11">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12">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3">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4">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9"/>
    <w:autoRedefine/>
    <w:qFormat/>
    <w:uiPriority w:val="0"/>
    <w:pPr>
      <w:ind w:firstLine="420" w:firstLineChars="100"/>
    </w:pPr>
  </w:style>
  <w:style w:type="paragraph" w:styleId="3">
    <w:name w:val="Body Text"/>
    <w:basedOn w:val="1"/>
    <w:next w:val="2"/>
    <w:link w:val="87"/>
    <w:autoRedefine/>
    <w:qFormat/>
    <w:uiPriority w:val="99"/>
    <w:pPr>
      <w:spacing w:after="120"/>
    </w:pPr>
  </w:style>
  <w:style w:type="paragraph" w:styleId="4">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5">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6">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7">
    <w:name w:val="List Number"/>
    <w:basedOn w:val="1"/>
    <w:autoRedefine/>
    <w:qFormat/>
    <w:uiPriority w:val="0"/>
    <w:pPr>
      <w:tabs>
        <w:tab w:val="left" w:pos="360"/>
      </w:tabs>
      <w:ind w:left="360" w:hanging="360" w:hangingChars="200"/>
    </w:pPr>
    <w:rPr>
      <w:rFonts w:ascii="等线" w:hAnsi="等线" w:eastAsia="等线" w:cs="等线"/>
    </w:rPr>
  </w:style>
  <w:style w:type="paragraph" w:styleId="18">
    <w:name w:val="Normal Indent"/>
    <w:basedOn w:val="1"/>
    <w:link w:val="100"/>
    <w:autoRedefine/>
    <w:qFormat/>
    <w:uiPriority w:val="0"/>
    <w:pPr>
      <w:adjustRightInd w:val="0"/>
      <w:spacing w:line="312" w:lineRule="atLeast"/>
      <w:ind w:firstLine="420"/>
      <w:textAlignment w:val="baseline"/>
    </w:pPr>
    <w:rPr>
      <w:kern w:val="0"/>
      <w:szCs w:val="20"/>
    </w:rPr>
  </w:style>
  <w:style w:type="paragraph" w:styleId="19">
    <w:name w:val="caption"/>
    <w:basedOn w:val="1"/>
    <w:next w:val="1"/>
    <w:autoRedefine/>
    <w:qFormat/>
    <w:uiPriority w:val="0"/>
    <w:rPr>
      <w:rFonts w:ascii="Cambria" w:hAnsi="Cambria" w:eastAsia="黑体"/>
      <w:sz w:val="20"/>
      <w:szCs w:val="20"/>
    </w:rPr>
  </w:style>
  <w:style w:type="paragraph" w:styleId="20">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1">
    <w:name w:val="Document Map"/>
    <w:basedOn w:val="1"/>
    <w:link w:val="204"/>
    <w:autoRedefine/>
    <w:qFormat/>
    <w:uiPriority w:val="0"/>
    <w:pPr>
      <w:shd w:val="clear" w:color="auto" w:fill="000080"/>
    </w:pPr>
  </w:style>
  <w:style w:type="paragraph" w:styleId="22">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3">
    <w:name w:val="annotation text"/>
    <w:basedOn w:val="1"/>
    <w:link w:val="111"/>
    <w:autoRedefine/>
    <w:qFormat/>
    <w:uiPriority w:val="1"/>
    <w:pPr>
      <w:jc w:val="left"/>
    </w:pPr>
  </w:style>
  <w:style w:type="paragraph" w:styleId="24">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5">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26">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next w:val="28"/>
    <w:link w:val="88"/>
    <w:autoRedefine/>
    <w:qFormat/>
    <w:uiPriority w:val="0"/>
    <w:pPr>
      <w:ind w:left="480" w:hanging="480" w:hangingChars="200"/>
    </w:pPr>
    <w:rPr>
      <w:sz w:val="24"/>
    </w:rPr>
  </w:style>
  <w:style w:type="paragraph" w:styleId="28">
    <w:name w:val="Body Text First Indent 2"/>
    <w:basedOn w:val="27"/>
    <w:link w:val="437"/>
    <w:autoRedefine/>
    <w:unhideWhenUsed/>
    <w:qFormat/>
    <w:uiPriority w:val="0"/>
    <w:pPr>
      <w:spacing w:after="120"/>
      <w:ind w:left="420" w:leftChars="200" w:firstLine="420" w:firstLineChars="200"/>
    </w:pPr>
    <w:rPr>
      <w:sz w:val="21"/>
    </w:rPr>
  </w:style>
  <w:style w:type="paragraph" w:styleId="29">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30">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autoRedefine/>
    <w:qFormat/>
    <w:uiPriority w:val="39"/>
    <w:pPr>
      <w:ind w:left="840" w:leftChars="400"/>
    </w:pPr>
  </w:style>
  <w:style w:type="paragraph" w:styleId="35">
    <w:name w:val="Plain Text"/>
    <w:basedOn w:val="1"/>
    <w:next w:val="36"/>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2"/>
    <w:basedOn w:val="1"/>
    <w:next w:val="1"/>
    <w:autoRedefine/>
    <w:qFormat/>
    <w:uiPriority w:val="39"/>
    <w:pPr>
      <w:ind w:left="420" w:leftChars="200"/>
    </w:pPr>
  </w:style>
  <w:style w:type="paragraph" w:styleId="37">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8">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9">
    <w:name w:val="Date"/>
    <w:basedOn w:val="1"/>
    <w:next w:val="1"/>
    <w:link w:val="82"/>
    <w:autoRedefine/>
    <w:qFormat/>
    <w:uiPriority w:val="0"/>
    <w:pPr>
      <w:ind w:left="100" w:leftChars="2500"/>
    </w:pPr>
  </w:style>
  <w:style w:type="paragraph" w:styleId="40">
    <w:name w:val="Body Text Indent 2"/>
    <w:basedOn w:val="1"/>
    <w:link w:val="304"/>
    <w:autoRedefine/>
    <w:qFormat/>
    <w:uiPriority w:val="0"/>
    <w:pPr>
      <w:spacing w:line="500" w:lineRule="exact"/>
      <w:ind w:firstLine="511" w:firstLineChars="213"/>
    </w:pPr>
    <w:rPr>
      <w:sz w:val="24"/>
    </w:rPr>
  </w:style>
  <w:style w:type="paragraph" w:styleId="41">
    <w:name w:val="endnote text"/>
    <w:basedOn w:val="1"/>
    <w:link w:val="757"/>
    <w:autoRedefine/>
    <w:unhideWhenUsed/>
    <w:qFormat/>
    <w:uiPriority w:val="1"/>
    <w:pPr>
      <w:snapToGrid w:val="0"/>
      <w:spacing w:line="360" w:lineRule="auto"/>
      <w:ind w:firstLine="200" w:firstLineChars="200"/>
      <w:jc w:val="left"/>
    </w:pPr>
    <w:rPr>
      <w:sz w:val="28"/>
    </w:rPr>
  </w:style>
  <w:style w:type="paragraph" w:styleId="42">
    <w:name w:val="Balloon Text"/>
    <w:basedOn w:val="1"/>
    <w:link w:val="267"/>
    <w:autoRedefine/>
    <w:qFormat/>
    <w:uiPriority w:val="0"/>
    <w:rPr>
      <w:sz w:val="18"/>
      <w:szCs w:val="18"/>
    </w:rPr>
  </w:style>
  <w:style w:type="paragraph" w:styleId="43">
    <w:name w:val="footer"/>
    <w:basedOn w:val="1"/>
    <w:link w:val="86"/>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5">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7">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8">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9">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50">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1">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2">
    <w:name w:val="Body Text Indent 3"/>
    <w:basedOn w:val="1"/>
    <w:link w:val="201"/>
    <w:autoRedefine/>
    <w:qFormat/>
    <w:uiPriority w:val="0"/>
    <w:pPr>
      <w:spacing w:line="500" w:lineRule="exact"/>
      <w:ind w:left="511" w:hanging="511" w:hangingChars="213"/>
    </w:pPr>
    <w:rPr>
      <w:sz w:val="24"/>
    </w:rPr>
  </w:style>
  <w:style w:type="paragraph" w:styleId="53">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4">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4"/>
    <w:autoRedefine/>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60">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3"/>
    <w:next w:val="23"/>
    <w:link w:val="168"/>
    <w:autoRedefine/>
    <w:qFormat/>
    <w:uiPriority w:val="1"/>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字符1"/>
    <w:link w:val="6"/>
    <w:autoRedefine/>
    <w:qFormat/>
    <w:uiPriority w:val="9"/>
    <w:rPr>
      <w:rFonts w:ascii="楷体_GB2312" w:eastAsia="楷体_GB2312"/>
      <w:b/>
      <w:bCs/>
      <w:kern w:val="2"/>
      <w:sz w:val="21"/>
      <w:szCs w:val="24"/>
    </w:rPr>
  </w:style>
  <w:style w:type="character" w:customStyle="1" w:styleId="77">
    <w:name w:val="标题 2 字符"/>
    <w:autoRedefine/>
    <w:qFormat/>
    <w:uiPriority w:val="9"/>
    <w:rPr>
      <w:rFonts w:ascii="Cambria" w:hAnsi="Cambria" w:eastAsia="宋体" w:cs="Times New Roman"/>
      <w:b/>
      <w:bCs/>
      <w:kern w:val="2"/>
      <w:sz w:val="32"/>
      <w:szCs w:val="32"/>
    </w:rPr>
  </w:style>
  <w:style w:type="character" w:customStyle="1" w:styleId="78">
    <w:name w:val="标题 3 字符1"/>
    <w:link w:val="8"/>
    <w:autoRedefine/>
    <w:qFormat/>
    <w:uiPriority w:val="9"/>
    <w:rPr>
      <w:b/>
      <w:bCs/>
      <w:kern w:val="2"/>
      <w:sz w:val="32"/>
      <w:szCs w:val="32"/>
      <w:lang w:bidi="ar-SA"/>
    </w:rPr>
  </w:style>
  <w:style w:type="character" w:customStyle="1" w:styleId="79">
    <w:name w:val="标题 4 字符1"/>
    <w:link w:val="9"/>
    <w:autoRedefine/>
    <w:qFormat/>
    <w:uiPriority w:val="0"/>
    <w:rPr>
      <w:rFonts w:ascii="Cambria" w:hAnsi="Cambria" w:eastAsia="宋体"/>
      <w:b/>
      <w:bCs/>
      <w:kern w:val="2"/>
      <w:sz w:val="28"/>
      <w:szCs w:val="28"/>
      <w:lang w:bidi="ar-SA"/>
    </w:rPr>
  </w:style>
  <w:style w:type="character" w:customStyle="1" w:styleId="80">
    <w:name w:val="标题 5 字符1"/>
    <w:link w:val="10"/>
    <w:autoRedefine/>
    <w:qFormat/>
    <w:uiPriority w:val="9"/>
    <w:rPr>
      <w:b/>
      <w:bCs/>
      <w:kern w:val="2"/>
      <w:sz w:val="28"/>
      <w:szCs w:val="28"/>
    </w:rPr>
  </w:style>
  <w:style w:type="character" w:customStyle="1" w:styleId="81">
    <w:name w:val="标题 6 字符1"/>
    <w:link w:val="11"/>
    <w:autoRedefine/>
    <w:qFormat/>
    <w:uiPriority w:val="9"/>
    <w:rPr>
      <w:rFonts w:ascii="Cambria" w:hAnsi="Cambria" w:eastAsia="宋体" w:cs="Times New Roman"/>
      <w:b/>
      <w:bCs/>
      <w:kern w:val="2"/>
      <w:sz w:val="24"/>
      <w:szCs w:val="24"/>
    </w:rPr>
  </w:style>
  <w:style w:type="character" w:customStyle="1" w:styleId="82">
    <w:name w:val="日期 字符"/>
    <w:link w:val="39"/>
    <w:autoRedefine/>
    <w:qFormat/>
    <w:uiPriority w:val="0"/>
    <w:rPr>
      <w:kern w:val="2"/>
      <w:sz w:val="21"/>
      <w:szCs w:val="24"/>
    </w:rPr>
  </w:style>
  <w:style w:type="character" w:customStyle="1" w:styleId="83">
    <w:name w:val="样式6 列表并列 Char"/>
    <w:link w:val="84"/>
    <w:autoRedefine/>
    <w:qFormat/>
    <w:locked/>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3"/>
    <w:autoRedefine/>
    <w:qFormat/>
    <w:uiPriority w:val="99"/>
    <w:rPr>
      <w:kern w:val="2"/>
      <w:sz w:val="18"/>
      <w:szCs w:val="18"/>
    </w:rPr>
  </w:style>
  <w:style w:type="character" w:customStyle="1" w:styleId="87">
    <w:name w:val="正文文本 字符1"/>
    <w:link w:val="3"/>
    <w:autoRedefine/>
    <w:qFormat/>
    <w:uiPriority w:val="99"/>
    <w:rPr>
      <w:kern w:val="2"/>
      <w:sz w:val="21"/>
      <w:szCs w:val="24"/>
    </w:rPr>
  </w:style>
  <w:style w:type="character" w:customStyle="1" w:styleId="88">
    <w:name w:val="正文文本缩进 字符1"/>
    <w:link w:val="27"/>
    <w:autoRedefine/>
    <w:qFormat/>
    <w:uiPriority w:val="0"/>
    <w:rPr>
      <w:kern w:val="2"/>
      <w:sz w:val="24"/>
      <w:szCs w:val="24"/>
    </w:rPr>
  </w:style>
  <w:style w:type="character" w:customStyle="1" w:styleId="89">
    <w:name w:val="纯文本 字符1"/>
    <w:link w:val="35"/>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basedOn w:val="65"/>
    <w:autoRedefine/>
    <w:qFormat/>
    <w:uiPriority w:val="0"/>
    <w:rPr>
      <w:rFonts w:hint="eastAsia" w:ascii="宋体" w:hAnsi="宋体" w:eastAsia="宋体" w:cs="宋体"/>
      <w:b/>
      <w:color w:val="000000"/>
      <w:sz w:val="21"/>
      <w:szCs w:val="21"/>
      <w:u w:val="none"/>
    </w:rPr>
  </w:style>
  <w:style w:type="character" w:customStyle="1" w:styleId="96">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文本首行缩进 字符"/>
    <w:basedOn w:val="87"/>
    <w:link w:val="2"/>
    <w:autoRedefine/>
    <w:qFormat/>
    <w:uiPriority w:val="0"/>
    <w:rPr>
      <w:kern w:val="2"/>
      <w:sz w:val="21"/>
      <w:szCs w:val="24"/>
    </w:rPr>
  </w:style>
  <w:style w:type="character" w:customStyle="1" w:styleId="100">
    <w:name w:val="正文缩进 字符1"/>
    <w:link w:val="18"/>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9"/>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8"/>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3"/>
    <w:autoRedefine/>
    <w:qFormat/>
    <w:uiPriority w:val="1"/>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21"/>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0"/>
    <w:pPr>
      <w:ind w:firstLine="420" w:firstLineChars="200"/>
    </w:pPr>
  </w:style>
  <w:style w:type="paragraph" w:customStyle="1" w:styleId="122">
    <w:name w:val="BZ_六级标题"/>
    <w:basedOn w:val="11"/>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8"/>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21"/>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6"/>
    <w:next w:val="93"/>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3"/>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next w:val="136"/>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10"/>
    <w:next w:val="93"/>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8"/>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7"/>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0"/>
    <w:rPr>
      <w:rFonts w:ascii="宋体" w:hAnsi="Courier New"/>
      <w:kern w:val="2"/>
      <w:sz w:val="21"/>
      <w:szCs w:val="24"/>
    </w:rPr>
  </w:style>
  <w:style w:type="paragraph" w:customStyle="1" w:styleId="150">
    <w:name w:val="样式6"/>
    <w:basedOn w:val="1"/>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locked/>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字符"/>
    <w:link w:val="60"/>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9"/>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8"/>
    <w:autoRedefine/>
    <w:qFormat/>
    <w:uiPriority w:val="0"/>
    <w:rPr>
      <w:rFonts w:ascii="宋体" w:hAnsi="宋体" w:cs="宋体"/>
      <w:sz w:val="24"/>
      <w:szCs w:val="24"/>
    </w:rPr>
  </w:style>
  <w:style w:type="character" w:customStyle="1" w:styleId="165">
    <w:name w:val="标题 7 字符1"/>
    <w:basedOn w:val="65"/>
    <w:link w:val="12"/>
    <w:autoRedefine/>
    <w:qFormat/>
    <w:uiPriority w:val="9"/>
    <w:rPr>
      <w:rFonts w:eastAsia="等线"/>
      <w:b/>
      <w:kern w:val="2"/>
      <w:sz w:val="24"/>
      <w:szCs w:val="24"/>
    </w:rPr>
  </w:style>
  <w:style w:type="character" w:customStyle="1" w:styleId="166">
    <w:name w:val="标题 8 字符1"/>
    <w:basedOn w:val="65"/>
    <w:link w:val="13"/>
    <w:autoRedefine/>
    <w:qFormat/>
    <w:uiPriority w:val="9"/>
    <w:rPr>
      <w:rFonts w:ascii="Arial" w:hAnsi="Arial" w:eastAsia="黑体"/>
      <w:kern w:val="2"/>
      <w:sz w:val="24"/>
      <w:szCs w:val="24"/>
    </w:rPr>
  </w:style>
  <w:style w:type="character" w:customStyle="1" w:styleId="167">
    <w:name w:val="标题 9 字符1"/>
    <w:basedOn w:val="65"/>
    <w:link w:val="14"/>
    <w:autoRedefine/>
    <w:qFormat/>
    <w:uiPriority w:val="9"/>
    <w:rPr>
      <w:rFonts w:ascii="Arial" w:hAnsi="Arial" w:eastAsia="黑体"/>
      <w:kern w:val="2"/>
      <w:sz w:val="24"/>
      <w:szCs w:val="24"/>
    </w:rPr>
  </w:style>
  <w:style w:type="character" w:customStyle="1" w:styleId="168">
    <w:name w:val="批注主题 字符"/>
    <w:link w:val="61"/>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locked/>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29"/>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8"/>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字符"/>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字符1"/>
    <w:link w:val="52"/>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7"/>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1"/>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6"/>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8"/>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locked/>
    <w:uiPriority w:val="0"/>
    <w:rPr>
      <w:rFonts w:ascii="Arial" w:hAnsi="Arial" w:eastAsia="黑体"/>
      <w:bCs/>
      <w:sz w:val="24"/>
      <w:szCs w:val="28"/>
    </w:rPr>
  </w:style>
  <w:style w:type="paragraph" w:customStyle="1" w:styleId="226">
    <w:name w:val="kpk:4级"/>
    <w:basedOn w:val="9"/>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6"/>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2"/>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9"/>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8"/>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qFormat/>
    <w:uiPriority w:val="0"/>
    <w:rPr>
      <w:rFonts w:ascii="新宋体" w:hAnsi="新宋体" w:eastAsia="仿宋_GB2312" w:cs="新宋体"/>
      <w:b/>
      <w:bCs/>
      <w:kern w:val="44"/>
      <w:sz w:val="44"/>
      <w:szCs w:val="44"/>
    </w:rPr>
  </w:style>
  <w:style w:type="character" w:customStyle="1" w:styleId="290">
    <w:name w:val="Char Char24"/>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qFormat/>
    <w:uiPriority w:val="0"/>
    <w:pPr>
      <w:ind w:firstLine="420" w:firstLineChars="200"/>
    </w:pPr>
    <w:rPr>
      <w:szCs w:val="22"/>
    </w:rPr>
  </w:style>
  <w:style w:type="character" w:customStyle="1" w:styleId="301">
    <w:name w:val="A3 Char"/>
    <w:link w:val="302"/>
    <w:qFormat/>
    <w:uiPriority w:val="0"/>
    <w:rPr>
      <w:b/>
      <w:bCs/>
      <w:sz w:val="32"/>
      <w:szCs w:val="32"/>
    </w:rPr>
  </w:style>
  <w:style w:type="paragraph" w:customStyle="1" w:styleId="302">
    <w:name w:val="A3"/>
    <w:basedOn w:val="8"/>
    <w:link w:val="301"/>
    <w:autoRedefine/>
    <w:qFormat/>
    <w:uiPriority w:val="0"/>
    <w:pPr>
      <w:spacing w:before="0" w:after="0" w:line="415" w:lineRule="auto"/>
      <w:ind w:left="720" w:hanging="720"/>
      <w:jc w:val="left"/>
    </w:pPr>
    <w:rPr>
      <w:kern w:val="0"/>
    </w:rPr>
  </w:style>
  <w:style w:type="character" w:customStyle="1" w:styleId="303">
    <w:name w:val="批注框文本 字符"/>
    <w:autoRedefine/>
    <w:semiHidden/>
    <w:qFormat/>
    <w:uiPriority w:val="0"/>
    <w:rPr>
      <w:sz w:val="18"/>
      <w:szCs w:val="18"/>
    </w:rPr>
  </w:style>
  <w:style w:type="character" w:customStyle="1" w:styleId="304">
    <w:name w:val="正文文本缩进 2 字符1"/>
    <w:link w:val="40"/>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semiHidden/>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8"/>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9"/>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字符"/>
    <w:link w:val="45"/>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locked/>
    <w:uiPriority w:val="0"/>
    <w:rPr>
      <w:rFonts w:ascii="新宋体" w:hAnsi="新宋体" w:eastAsia="新宋体"/>
      <w:b/>
      <w:bCs/>
      <w:color w:val="000000"/>
      <w:kern w:val="2"/>
      <w:sz w:val="22"/>
      <w:szCs w:val="22"/>
      <w:lang w:val="zh-CN"/>
    </w:rPr>
  </w:style>
  <w:style w:type="paragraph" w:customStyle="1" w:styleId="394">
    <w:name w:val="金保标题2"/>
    <w:basedOn w:val="7"/>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8"/>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qFormat/>
    <w:uiPriority w:val="0"/>
    <w:rPr>
      <w:rFonts w:ascii="Wingdings" w:hAnsi="Wingdings" w:eastAsia="Times New Roman"/>
      <w:kern w:val="2"/>
      <w:sz w:val="24"/>
      <w:szCs w:val="24"/>
    </w:rPr>
  </w:style>
  <w:style w:type="character" w:customStyle="1" w:styleId="398">
    <w:name w:val="Subtle Reference1"/>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4"/>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6"/>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6"/>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7"/>
    <w:autoRedefine/>
    <w:qFormat/>
    <w:uiPriority w:val="0"/>
    <w:pPr>
      <w:ind w:left="576" w:hanging="576"/>
    </w:pPr>
    <w:rPr>
      <w:rFonts w:ascii="华文中宋" w:eastAsia="华文中宋"/>
      <w:kern w:val="0"/>
    </w:rPr>
  </w:style>
  <w:style w:type="character" w:customStyle="1" w:styleId="422">
    <w:name w:val="正文文本 3 字符"/>
    <w:basedOn w:val="65"/>
    <w:link w:val="25"/>
    <w:qFormat/>
    <w:uiPriority w:val="0"/>
    <w:rPr>
      <w:rFonts w:ascii="等线" w:hAnsi="等线" w:eastAsia="等线" w:cs="等线"/>
    </w:rPr>
  </w:style>
  <w:style w:type="paragraph" w:customStyle="1" w:styleId="423">
    <w:name w:val="数字级连标题2"/>
    <w:basedOn w:val="7"/>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1"/>
    <w:autoRedefine/>
    <w:qFormat/>
    <w:uiPriority w:val="0"/>
    <w:pPr>
      <w:outlineLvl w:val="3"/>
    </w:pPr>
  </w:style>
  <w:style w:type="paragraph" w:customStyle="1" w:styleId="427">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5"/>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3"/>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5"/>
    <w:autoRedefine/>
    <w:qFormat/>
    <w:uiPriority w:val="0"/>
    <w:rPr>
      <w:kern w:val="2"/>
      <w:sz w:val="21"/>
      <w:szCs w:val="24"/>
    </w:rPr>
  </w:style>
  <w:style w:type="character" w:customStyle="1" w:styleId="434">
    <w:name w:val="脚注文本 字符"/>
    <w:basedOn w:val="65"/>
    <w:link w:val="51"/>
    <w:autoRedefine/>
    <w:qFormat/>
    <w:uiPriority w:val="0"/>
    <w:rPr>
      <w:rFonts w:ascii="等线" w:hAnsi="等线" w:eastAsia="等线" w:cs="等线"/>
      <w:kern w:val="2"/>
      <w:sz w:val="18"/>
      <w:szCs w:val="18"/>
    </w:rPr>
  </w:style>
  <w:style w:type="character" w:customStyle="1" w:styleId="435">
    <w:name w:val="副标题 字符"/>
    <w:basedOn w:val="65"/>
    <w:link w:val="49"/>
    <w:autoRedefine/>
    <w:qFormat/>
    <w:uiPriority w:val="0"/>
    <w:rPr>
      <w:rFonts w:asciiTheme="majorHAnsi" w:hAnsiTheme="majorHAnsi" w:cstheme="majorBidi"/>
      <w:b/>
      <w:bCs/>
      <w:kern w:val="28"/>
      <w:sz w:val="32"/>
      <w:szCs w:val="32"/>
    </w:rPr>
  </w:style>
  <w:style w:type="character" w:customStyle="1" w:styleId="436">
    <w:name w:val="信息标题 字符"/>
    <w:basedOn w:val="65"/>
    <w:link w:val="56"/>
    <w:autoRedefine/>
    <w:qFormat/>
    <w:uiPriority w:val="0"/>
    <w:rPr>
      <w:rFonts w:asciiTheme="majorHAnsi" w:hAnsiTheme="majorHAnsi" w:eastAsiaTheme="majorEastAsia" w:cstheme="majorBidi"/>
      <w:kern w:val="2"/>
      <w:sz w:val="24"/>
      <w:szCs w:val="24"/>
      <w:shd w:val="pct20" w:color="auto" w:fill="auto"/>
    </w:rPr>
  </w:style>
  <w:style w:type="character" w:customStyle="1" w:styleId="437">
    <w:name w:val="正文文本首行缩进 2 字符"/>
    <w:basedOn w:val="88"/>
    <w:link w:val="28"/>
    <w:autoRedefine/>
    <w:qFormat/>
    <w:uiPriority w:val="0"/>
    <w:rPr>
      <w:kern w:val="2"/>
      <w:sz w:val="21"/>
      <w:szCs w:val="24"/>
    </w:rPr>
  </w:style>
  <w:style w:type="character" w:customStyle="1" w:styleId="438">
    <w:name w:val="HTML 预设格式 字符"/>
    <w:basedOn w:val="65"/>
    <w:link w:val="57"/>
    <w:autoRedefine/>
    <w:qFormat/>
    <w:uiPriority w:val="0"/>
    <w:rPr>
      <w:rFonts w:ascii="Courier New" w:hAnsi="Courier New" w:cs="Courier New"/>
      <w:kern w:val="2"/>
    </w:rPr>
  </w:style>
  <w:style w:type="character" w:customStyle="1" w:styleId="439">
    <w:name w:val="签名 字符"/>
    <w:basedOn w:val="65"/>
    <w:link w:val="46"/>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8"/>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1"/>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8"/>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autoRedefine/>
    <w:semiHidden/>
    <w:qFormat/>
    <w:uiPriority w:val="99"/>
    <w:rPr>
      <w:i/>
      <w:iCs/>
      <w:color w:val="000000" w:themeColor="text1"/>
      <w:kern w:val="2"/>
      <w:sz w:val="21"/>
      <w:szCs w:val="24"/>
      <w14:textFill>
        <w14:solidFill>
          <w14:schemeClr w14:val="tx1"/>
        </w14:solidFill>
      </w14:textFill>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3"/>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6"/>
    <w:next w:val="56"/>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9"/>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8"/>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5"/>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9"/>
    <w:next w:val="19"/>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6"/>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6"/>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7"/>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2"/>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6"/>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3"/>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7"/>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60"/>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8"/>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1"/>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6"/>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8"/>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6"/>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4">
    <w:name w:val="Char Char Char Char Char Char1 Char Char Char Char"/>
    <w:basedOn w:val="21"/>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8"/>
    <w:next w:val="9"/>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8"/>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7"/>
    <w:next w:val="28"/>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8"/>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6"/>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7"/>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10"/>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6"/>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6"/>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1"/>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7"/>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9"/>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autoRedefine/>
    <w:qFormat/>
    <w:uiPriority w:val="0"/>
    <w:rPr>
      <w:rFonts w:ascii="Tahoma" w:hAnsi="Tahoma" w:eastAsia="等线" w:cs="等线"/>
      <w:sz w:val="24"/>
      <w:szCs w:val="20"/>
    </w:rPr>
  </w:style>
  <w:style w:type="paragraph" w:customStyle="1" w:styleId="699">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6"/>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5"/>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autoRedefine/>
    <w:qFormat/>
    <w:uiPriority w:val="0"/>
    <w:pPr>
      <w:jc w:val="center"/>
    </w:pPr>
    <w:rPr>
      <w:rFonts w:ascii="宋体" w:hAnsi="宋体" w:eastAsia="等线" w:cs="等线"/>
      <w:color w:val="000000"/>
      <w:szCs w:val="21"/>
    </w:rPr>
  </w:style>
  <w:style w:type="paragraph" w:customStyle="1" w:styleId="718">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autoRedefine/>
    <w:qFormat/>
    <w:uiPriority w:val="0"/>
    <w:pPr>
      <w:tabs>
        <w:tab w:val="left" w:pos="360"/>
      </w:tabs>
    </w:pPr>
    <w:rPr>
      <w:rFonts w:ascii="等线" w:hAnsi="等线" w:eastAsia="等线" w:cs="等线"/>
      <w:szCs w:val="20"/>
    </w:rPr>
  </w:style>
  <w:style w:type="paragraph" w:customStyle="1" w:styleId="7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3">
    <w:name w:val="text1"/>
    <w:autoRedefine/>
    <w:qFormat/>
    <w:uiPriority w:val="0"/>
    <w:rPr>
      <w:rFonts w:ascii="等线" w:hAnsi="等线" w:eastAsia="DFKai-SB" w:cs="等线"/>
      <w:sz w:val="28"/>
      <w:lang w:val="en-US" w:eastAsia="zh-TW" w:bidi="ar-SA"/>
    </w:rPr>
  </w:style>
  <w:style w:type="table" w:customStyle="1" w:styleId="734">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autoRedefine/>
    <w:qFormat/>
    <w:uiPriority w:val="99"/>
    <w:rPr>
      <w:kern w:val="2"/>
      <w:sz w:val="24"/>
    </w:rPr>
  </w:style>
  <w:style w:type="character" w:customStyle="1" w:styleId="739">
    <w:name w:val="font51"/>
    <w:autoRedefine/>
    <w:qFormat/>
    <w:uiPriority w:val="0"/>
    <w:rPr>
      <w:rFonts w:hint="eastAsia" w:ascii="宋体" w:hAnsi="宋体" w:eastAsia="宋体" w:cs="宋体"/>
      <w:color w:val="000000"/>
      <w:sz w:val="24"/>
      <w:szCs w:val="24"/>
      <w:u w:val="none"/>
    </w:rPr>
  </w:style>
  <w:style w:type="character" w:customStyle="1" w:styleId="740">
    <w:name w:val="fontstyle31"/>
    <w:autoRedefine/>
    <w:qFormat/>
    <w:uiPriority w:val="0"/>
    <w:rPr>
      <w:rFonts w:ascii="TimesNewRomanPSMT" w:hAnsi="TimesNewRomanPSMT" w:eastAsia="TimesNewRomanPSMT" w:cs="TimesNewRomanPSMT"/>
      <w:color w:val="000000"/>
      <w:sz w:val="22"/>
      <w:szCs w:val="22"/>
    </w:rPr>
  </w:style>
  <w:style w:type="character" w:customStyle="1" w:styleId="741">
    <w:name w:val="尾注文本 Char"/>
    <w:autoRedefine/>
    <w:qFormat/>
    <w:uiPriority w:val="1"/>
    <w:rPr>
      <w:kern w:val="2"/>
      <w:sz w:val="28"/>
      <w:szCs w:val="24"/>
    </w:rPr>
  </w:style>
  <w:style w:type="character" w:customStyle="1" w:styleId="742">
    <w:name w:val="font81"/>
    <w:autoRedefine/>
    <w:qFormat/>
    <w:uiPriority w:val="0"/>
    <w:rPr>
      <w:rFonts w:hint="eastAsia" w:ascii="宋体" w:hAnsi="宋体" w:eastAsia="宋体" w:cs="宋体"/>
      <w:color w:val="000000"/>
      <w:sz w:val="20"/>
      <w:szCs w:val="20"/>
      <w:u w:val="none"/>
    </w:rPr>
  </w:style>
  <w:style w:type="character" w:customStyle="1" w:styleId="743">
    <w:name w:val="font101"/>
    <w:autoRedefine/>
    <w:qFormat/>
    <w:uiPriority w:val="0"/>
    <w:rPr>
      <w:rFonts w:hint="eastAsia" w:ascii="宋体" w:hAnsi="宋体" w:eastAsia="宋体" w:cs="宋体"/>
      <w:b/>
      <w:color w:val="000000"/>
      <w:sz w:val="24"/>
      <w:szCs w:val="24"/>
      <w:u w:val="none"/>
    </w:rPr>
  </w:style>
  <w:style w:type="character" w:customStyle="1" w:styleId="744">
    <w:name w:val="表头编号 Char"/>
    <w:link w:val="745"/>
    <w:autoRedefine/>
    <w:qFormat/>
    <w:uiPriority w:val="0"/>
    <w:rPr>
      <w:rFonts w:eastAsia="黑体"/>
      <w:sz w:val="24"/>
      <w:szCs w:val="24"/>
    </w:rPr>
  </w:style>
  <w:style w:type="paragraph" w:customStyle="1" w:styleId="745">
    <w:name w:val="表头编号"/>
    <w:basedOn w:val="1"/>
    <w:next w:val="746"/>
    <w:link w:val="744"/>
    <w:autoRedefine/>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qFormat/>
    <w:uiPriority w:val="0"/>
    <w:pPr>
      <w:adjustRightInd w:val="0"/>
      <w:snapToGrid w:val="0"/>
      <w:jc w:val="center"/>
    </w:pPr>
    <w:rPr>
      <w:color w:val="000000"/>
      <w:kern w:val="0"/>
      <w:sz w:val="24"/>
      <w:szCs w:val="21"/>
    </w:rPr>
  </w:style>
  <w:style w:type="character" w:customStyle="1" w:styleId="747">
    <w:name w:val="表格文字 Char"/>
    <w:link w:val="748"/>
    <w:autoRedefine/>
    <w:qFormat/>
    <w:uiPriority w:val="0"/>
    <w:rPr>
      <w:kern w:val="2"/>
      <w:sz w:val="21"/>
      <w:szCs w:val="21"/>
    </w:rPr>
  </w:style>
  <w:style w:type="paragraph" w:customStyle="1" w:styleId="748">
    <w:name w:val="表格文字"/>
    <w:basedOn w:val="264"/>
    <w:next w:val="3"/>
    <w:link w:val="747"/>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字符"/>
    <w:basedOn w:val="65"/>
    <w:link w:val="41"/>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5"/>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eastAsia="宋体" w:asciiTheme="majorHAnsi" w:hAnsiTheme="majorHAnsi" w:cstheme="majorBidi"/>
      <w:b/>
      <w:bCs/>
      <w:sz w:val="32"/>
      <w:szCs w:val="32"/>
    </w:rPr>
  </w:style>
  <w:style w:type="paragraph" w:customStyle="1" w:styleId="783">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6"/>
    <w:next w:val="6"/>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7"/>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8"/>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6"/>
    <w:autoRedefine/>
    <w:qFormat/>
    <w:uiPriority w:val="0"/>
    <w:rPr>
      <w:color w:val="000000"/>
      <w:sz w:val="24"/>
      <w:szCs w:val="21"/>
    </w:rPr>
  </w:style>
  <w:style w:type="character" w:customStyle="1" w:styleId="809">
    <w:name w:val="批注主题 Char1"/>
    <w:basedOn w:val="111"/>
    <w:autoRedefine/>
    <w:semiHidden/>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6"/>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semiHidden/>
    <w:unhideWhenUsed/>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字符1"/>
    <w:link w:val="7"/>
    <w:autoRedefine/>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4015</Words>
  <Characters>4497</Characters>
  <Lines>355</Lines>
  <Paragraphs>100</Paragraphs>
  <TotalTime>35</TotalTime>
  <ScaleCrop>false</ScaleCrop>
  <LinksUpToDate>false</LinksUpToDate>
  <CharactersWithSpaces>4586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褚倩倩</cp:lastModifiedBy>
  <cp:lastPrinted>2019-02-13T08:52:00Z</cp:lastPrinted>
  <dcterms:modified xsi:type="dcterms:W3CDTF">2024-12-20T09:06:01Z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A87EF18C70F7404E8F1CDF9BC6B17D0E_13</vt:lpwstr>
  </property>
  <property fmtid="{D5CDD505-2E9C-101B-9397-08002B2CF9AE}" pid="4" name="commondata">
    <vt:lpwstr>eyJoZGlkIjoiZDRhNzcwYWMxNDc0YjRjN2UxZDk1NTg4ZWEwNTIzZDUifQ==</vt:lpwstr>
  </property>
</Properties>
</file>