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4CC81">
      <w:pPr>
        <w:jc w:val="center"/>
        <w:rPr>
          <w:rFonts w:hint="eastAsia" w:cs="宋体"/>
          <w:color w:val="auto"/>
          <w:sz w:val="84"/>
          <w:szCs w:val="84"/>
          <w:highlight w:val="none"/>
          <w:lang w:val="en-US" w:eastAsia="zh-CN"/>
        </w:rPr>
      </w:pPr>
      <w:bookmarkStart w:id="0" w:name="OLE_LINK1"/>
    </w:p>
    <w:p w14:paraId="1A097D86">
      <w:pPr>
        <w:jc w:val="center"/>
        <w:rPr>
          <w:rFonts w:hint="eastAsia" w:cs="宋体"/>
          <w:color w:val="auto"/>
          <w:sz w:val="84"/>
          <w:szCs w:val="84"/>
          <w:highlight w:val="none"/>
          <w:lang w:val="en-US" w:eastAsia="zh-CN"/>
        </w:rPr>
      </w:pPr>
      <w:r>
        <w:rPr>
          <w:rFonts w:hint="eastAsia" w:cs="宋体"/>
          <w:color w:val="auto"/>
          <w:sz w:val="84"/>
          <w:szCs w:val="84"/>
          <w:highlight w:val="none"/>
          <w:lang w:val="en-US" w:eastAsia="zh-CN"/>
        </w:rPr>
        <w:t>瓯海区政府（分散）采购</w:t>
      </w:r>
    </w:p>
    <w:p w14:paraId="5C088F69">
      <w:pPr>
        <w:pStyle w:val="9"/>
        <w:rPr>
          <w:rFonts w:hint="eastAsia" w:cs="宋体"/>
          <w:color w:val="auto"/>
          <w:highlight w:val="none"/>
          <w:lang w:val="en-US" w:eastAsia="zh-CN"/>
        </w:rPr>
      </w:pPr>
    </w:p>
    <w:p w14:paraId="6266B130">
      <w:pPr>
        <w:rPr>
          <w:rFonts w:hint="eastAsia" w:cs="宋体"/>
          <w:color w:val="auto"/>
          <w:highlight w:val="none"/>
          <w:lang w:val="en-US" w:eastAsia="zh-CN"/>
        </w:rPr>
      </w:pPr>
    </w:p>
    <w:p w14:paraId="53A9D223">
      <w:pPr>
        <w:pStyle w:val="9"/>
        <w:jc w:val="center"/>
        <w:rPr>
          <w:rFonts w:hint="eastAsia" w:cs="宋体"/>
          <w:color w:val="auto"/>
          <w:sz w:val="32"/>
          <w:szCs w:val="32"/>
          <w:highlight w:val="none"/>
          <w:lang w:val="en-US" w:eastAsia="zh-CN"/>
        </w:rPr>
      </w:pPr>
    </w:p>
    <w:p w14:paraId="2540AE98">
      <w:pPr>
        <w:rPr>
          <w:rFonts w:hint="eastAsia" w:cs="宋体"/>
          <w:color w:val="auto"/>
          <w:sz w:val="32"/>
          <w:szCs w:val="32"/>
          <w:highlight w:val="none"/>
          <w:lang w:val="en-US" w:eastAsia="zh-CN"/>
        </w:rPr>
      </w:pPr>
    </w:p>
    <w:p w14:paraId="7B70C737">
      <w:pPr>
        <w:pStyle w:val="9"/>
        <w:rPr>
          <w:rFonts w:hint="eastAsia" w:cs="宋体"/>
          <w:color w:val="auto"/>
          <w:highlight w:val="none"/>
          <w:lang w:val="en-US" w:eastAsia="zh-CN"/>
        </w:rPr>
      </w:pPr>
    </w:p>
    <w:p w14:paraId="2B6489F2">
      <w:pPr>
        <w:rPr>
          <w:rFonts w:hint="eastAsia" w:cs="宋体"/>
          <w:color w:val="auto"/>
          <w:highlight w:val="none"/>
          <w:lang w:val="en-US" w:eastAsia="zh-CN"/>
        </w:rPr>
      </w:pPr>
    </w:p>
    <w:p w14:paraId="58DCE6B2">
      <w:pPr>
        <w:pStyle w:val="9"/>
        <w:ind w:left="0" w:leftChars="0" w:firstLine="0" w:firstLineChars="0"/>
        <w:jc w:val="center"/>
        <w:rPr>
          <w:rFonts w:hint="eastAsia" w:cs="宋体"/>
          <w:color w:val="auto"/>
          <w:sz w:val="72"/>
          <w:szCs w:val="72"/>
          <w:highlight w:val="none"/>
          <w:lang w:val="en-US" w:eastAsia="zh-CN"/>
        </w:rPr>
      </w:pPr>
    </w:p>
    <w:p w14:paraId="603517A3">
      <w:pPr>
        <w:pStyle w:val="9"/>
        <w:ind w:left="0" w:leftChars="0" w:firstLine="0" w:firstLineChars="0"/>
        <w:jc w:val="center"/>
        <w:rPr>
          <w:rFonts w:hint="eastAsia" w:cs="宋体"/>
          <w:color w:val="auto"/>
          <w:sz w:val="72"/>
          <w:szCs w:val="72"/>
          <w:highlight w:val="none"/>
          <w:lang w:val="en-US" w:eastAsia="zh-CN"/>
        </w:rPr>
      </w:pPr>
      <w:r>
        <w:rPr>
          <w:rFonts w:hint="eastAsia" w:cs="宋体"/>
          <w:color w:val="auto"/>
          <w:sz w:val="72"/>
          <w:szCs w:val="72"/>
          <w:highlight w:val="none"/>
          <w:lang w:val="en-US" w:eastAsia="zh-CN"/>
        </w:rPr>
        <w:t>采购文件</w:t>
      </w:r>
    </w:p>
    <w:p w14:paraId="1BE2A558">
      <w:pPr>
        <w:rPr>
          <w:rFonts w:hint="eastAsia" w:cs="宋体"/>
          <w:color w:val="auto"/>
          <w:highlight w:val="none"/>
          <w:lang w:val="en-US" w:eastAsia="zh-CN"/>
        </w:rPr>
      </w:pPr>
    </w:p>
    <w:p w14:paraId="770E52B1">
      <w:pPr>
        <w:pStyle w:val="9"/>
        <w:rPr>
          <w:rFonts w:hint="eastAsia" w:cs="宋体"/>
          <w:color w:val="auto"/>
          <w:highlight w:val="none"/>
          <w:lang w:val="en-US" w:eastAsia="zh-CN"/>
        </w:rPr>
      </w:pPr>
    </w:p>
    <w:p w14:paraId="07E25B8D">
      <w:pPr>
        <w:rPr>
          <w:rFonts w:hint="eastAsia" w:cs="宋体"/>
          <w:color w:val="auto"/>
          <w:highlight w:val="none"/>
          <w:lang w:val="en-US" w:eastAsia="zh-CN"/>
        </w:rPr>
      </w:pPr>
    </w:p>
    <w:p w14:paraId="706656C6">
      <w:pPr>
        <w:pStyle w:val="9"/>
        <w:rPr>
          <w:rFonts w:hint="eastAsia" w:cs="宋体"/>
          <w:color w:val="auto"/>
          <w:highlight w:val="none"/>
          <w:lang w:val="en-US" w:eastAsia="zh-CN"/>
        </w:rPr>
      </w:pPr>
    </w:p>
    <w:p w14:paraId="751FCFC1">
      <w:pPr>
        <w:pStyle w:val="9"/>
        <w:ind w:left="0" w:leftChars="0" w:firstLine="0" w:firstLineChars="0"/>
        <w:rPr>
          <w:rFonts w:hint="eastAsia" w:cs="宋体"/>
          <w:color w:val="auto"/>
          <w:highlight w:val="none"/>
          <w:lang w:val="en-US" w:eastAsia="zh-CN"/>
        </w:rPr>
      </w:pPr>
    </w:p>
    <w:p w14:paraId="1A469091">
      <w:pPr>
        <w:rPr>
          <w:rFonts w:hint="eastAsia"/>
          <w:highlight w:val="none"/>
          <w:lang w:val="en-US" w:eastAsia="zh-CN"/>
        </w:rPr>
      </w:pPr>
    </w:p>
    <w:p w14:paraId="0C96A04D">
      <w:pPr>
        <w:pStyle w:val="9"/>
        <w:ind w:left="1440" w:leftChars="600" w:firstLine="0" w:firstLineChars="0"/>
        <w:jc w:val="left"/>
        <w:rPr>
          <w:rFonts w:hint="eastAsia" w:cs="宋体"/>
          <w:color w:val="auto"/>
          <w:sz w:val="32"/>
          <w:szCs w:val="32"/>
          <w:highlight w:val="none"/>
          <w:lang w:val="en-US" w:eastAsia="zh-CN"/>
        </w:rPr>
      </w:pPr>
    </w:p>
    <w:p w14:paraId="30EE7FC2">
      <w:pPr>
        <w:spacing w:before="120" w:beforeLines="50" w:line="360" w:lineRule="auto"/>
        <w:ind w:left="1440" w:leftChars="600" w:firstLine="0" w:firstLineChars="0"/>
        <w:jc w:val="left"/>
        <w:rPr>
          <w:rFonts w:hint="eastAsia" w:cs="宋体"/>
          <w:color w:val="auto"/>
          <w:sz w:val="32"/>
          <w:szCs w:val="32"/>
          <w:highlight w:val="none"/>
          <w:lang w:val="en-US" w:eastAsia="zh-CN"/>
        </w:rPr>
      </w:pPr>
      <w:r>
        <w:rPr>
          <w:rFonts w:hint="eastAsia" w:cs="宋体"/>
          <w:color w:val="auto"/>
          <w:sz w:val="32"/>
          <w:szCs w:val="32"/>
          <w:highlight w:val="none"/>
          <w:lang w:val="en-US" w:eastAsia="zh-CN"/>
        </w:rPr>
        <w:t>项目名称：瓯海区安置服务项目（二期）</w:t>
      </w:r>
    </w:p>
    <w:p w14:paraId="45A57FCF">
      <w:pPr>
        <w:pStyle w:val="9"/>
        <w:keepNext w:val="0"/>
        <w:keepLines w:val="0"/>
        <w:pageBreakBefore w:val="0"/>
        <w:widowControl/>
        <w:kinsoku/>
        <w:wordWrap/>
        <w:overflowPunct/>
        <w:topLinePunct w:val="0"/>
        <w:autoSpaceDE/>
        <w:autoSpaceDN/>
        <w:bidi w:val="0"/>
        <w:adjustRightInd/>
        <w:snapToGrid/>
        <w:spacing w:line="360" w:lineRule="auto"/>
        <w:ind w:left="1440" w:leftChars="600" w:firstLine="0" w:firstLineChars="0"/>
        <w:jc w:val="left"/>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采购方式：公开招标</w:t>
      </w:r>
    </w:p>
    <w:p w14:paraId="6B6D81DA">
      <w:pPr>
        <w:pStyle w:val="9"/>
        <w:keepNext w:val="0"/>
        <w:keepLines w:val="0"/>
        <w:pageBreakBefore w:val="0"/>
        <w:widowControl/>
        <w:kinsoku/>
        <w:wordWrap/>
        <w:overflowPunct/>
        <w:topLinePunct w:val="0"/>
        <w:autoSpaceDE/>
        <w:autoSpaceDN/>
        <w:bidi w:val="0"/>
        <w:adjustRightInd/>
        <w:snapToGrid/>
        <w:spacing w:line="360" w:lineRule="auto"/>
        <w:ind w:left="1440" w:leftChars="600" w:firstLine="0" w:firstLineChars="0"/>
        <w:jc w:val="left"/>
        <w:textAlignment w:val="auto"/>
        <w:rPr>
          <w:rFonts w:hint="default" w:ascii="宋体" w:hAnsi="宋体" w:cs="宋体"/>
          <w:i w:val="0"/>
          <w:iCs w:val="0"/>
          <w:caps w:val="0"/>
          <w:color w:val="auto"/>
          <w:spacing w:val="0"/>
          <w:sz w:val="32"/>
          <w:szCs w:val="32"/>
          <w:highlight w:val="none"/>
          <w:lang w:val="en-US" w:eastAsia="zh-CN"/>
        </w:rPr>
      </w:pPr>
      <w:r>
        <w:rPr>
          <w:rFonts w:hint="eastAsia" w:cs="宋体"/>
          <w:color w:val="auto"/>
          <w:sz w:val="32"/>
          <w:szCs w:val="32"/>
          <w:highlight w:val="none"/>
          <w:lang w:val="en-US" w:eastAsia="zh-CN"/>
        </w:rPr>
        <w:t>采购编号：</w:t>
      </w:r>
      <w:r>
        <w:rPr>
          <w:rFonts w:hint="eastAsia" w:ascii="宋体" w:hAnsi="宋体" w:cs="宋体"/>
          <w:b w:val="0"/>
          <w:bCs/>
          <w:sz w:val="28"/>
          <w:szCs w:val="28"/>
          <w:highlight w:val="none"/>
          <w:lang w:eastAsia="zh-CN"/>
        </w:rPr>
        <w:t>ZJBG-CG-2024-12</w:t>
      </w:r>
    </w:p>
    <w:p w14:paraId="6651613D">
      <w:pPr>
        <w:pStyle w:val="9"/>
        <w:keepNext w:val="0"/>
        <w:keepLines w:val="0"/>
        <w:pageBreakBefore w:val="0"/>
        <w:widowControl/>
        <w:kinsoku/>
        <w:wordWrap/>
        <w:overflowPunct/>
        <w:topLinePunct w:val="0"/>
        <w:autoSpaceDE/>
        <w:autoSpaceDN/>
        <w:bidi w:val="0"/>
        <w:adjustRightInd/>
        <w:snapToGrid/>
        <w:spacing w:line="360" w:lineRule="auto"/>
        <w:ind w:left="1440" w:leftChars="600" w:firstLine="0" w:firstLineChars="0"/>
        <w:jc w:val="left"/>
        <w:textAlignment w:val="auto"/>
        <w:rPr>
          <w:rFonts w:hint="eastAsia" w:ascii="宋体" w:hAnsi="宋体" w:cs="宋体"/>
          <w:i w:val="0"/>
          <w:iCs w:val="0"/>
          <w:caps w:val="0"/>
          <w:color w:val="auto"/>
          <w:spacing w:val="0"/>
          <w:sz w:val="32"/>
          <w:szCs w:val="32"/>
          <w:highlight w:val="none"/>
          <w:lang w:val="en-US" w:eastAsia="zh-CN"/>
        </w:rPr>
      </w:pPr>
      <w:r>
        <w:rPr>
          <w:rFonts w:hint="eastAsia" w:cs="宋体"/>
          <w:color w:val="auto"/>
          <w:sz w:val="32"/>
          <w:szCs w:val="32"/>
          <w:highlight w:val="none"/>
          <w:lang w:val="en-US" w:eastAsia="zh-CN"/>
        </w:rPr>
        <w:t>采购人：温州市瓯海区南白象街道办事处</w:t>
      </w:r>
    </w:p>
    <w:p w14:paraId="72E3AE3A">
      <w:pPr>
        <w:pStyle w:val="9"/>
        <w:keepNext w:val="0"/>
        <w:keepLines w:val="0"/>
        <w:pageBreakBefore w:val="0"/>
        <w:widowControl/>
        <w:kinsoku/>
        <w:wordWrap/>
        <w:overflowPunct/>
        <w:topLinePunct w:val="0"/>
        <w:autoSpaceDE/>
        <w:autoSpaceDN/>
        <w:bidi w:val="0"/>
        <w:adjustRightInd/>
        <w:snapToGrid/>
        <w:spacing w:line="360" w:lineRule="auto"/>
        <w:ind w:left="1440" w:leftChars="600" w:firstLine="0" w:firstLineChars="0"/>
        <w:jc w:val="left"/>
        <w:textAlignment w:val="auto"/>
        <w:rPr>
          <w:rFonts w:hint="eastAsia" w:ascii="宋体" w:hAnsi="宋体" w:cs="宋体"/>
          <w:i w:val="0"/>
          <w:iCs w:val="0"/>
          <w:caps w:val="0"/>
          <w:color w:val="auto"/>
          <w:spacing w:val="0"/>
          <w:sz w:val="32"/>
          <w:szCs w:val="32"/>
          <w:highlight w:val="none"/>
          <w:lang w:val="en-US" w:eastAsia="zh-CN"/>
        </w:rPr>
      </w:pPr>
      <w:r>
        <w:rPr>
          <w:rFonts w:hint="eastAsia" w:ascii="宋体" w:hAnsi="宋体" w:cs="宋体"/>
          <w:i w:val="0"/>
          <w:iCs w:val="0"/>
          <w:caps w:val="0"/>
          <w:color w:val="auto"/>
          <w:spacing w:val="0"/>
          <w:sz w:val="32"/>
          <w:szCs w:val="32"/>
          <w:highlight w:val="none"/>
          <w:lang w:val="en-US" w:eastAsia="zh-CN"/>
        </w:rPr>
        <w:t>采购代理机构：温州百工工程咨询管理有限公司</w:t>
      </w:r>
    </w:p>
    <w:p w14:paraId="11591275">
      <w:pPr>
        <w:rPr>
          <w:rFonts w:hint="eastAsia" w:ascii="宋体" w:hAnsi="宋体" w:cs="宋体"/>
          <w:i w:val="0"/>
          <w:iCs w:val="0"/>
          <w:caps w:val="0"/>
          <w:color w:val="auto"/>
          <w:spacing w:val="0"/>
          <w:sz w:val="22"/>
          <w:szCs w:val="22"/>
          <w:highlight w:val="none"/>
          <w:lang w:val="en-US" w:eastAsia="zh-CN"/>
        </w:rPr>
      </w:pPr>
    </w:p>
    <w:p w14:paraId="4100ACF1">
      <w:pPr>
        <w:pStyle w:val="9"/>
        <w:rPr>
          <w:rFonts w:hint="eastAsia" w:ascii="宋体" w:hAnsi="宋体" w:cs="宋体"/>
          <w:i w:val="0"/>
          <w:iCs w:val="0"/>
          <w:caps w:val="0"/>
          <w:color w:val="auto"/>
          <w:spacing w:val="0"/>
          <w:sz w:val="32"/>
          <w:szCs w:val="32"/>
          <w:highlight w:val="none"/>
          <w:lang w:val="en-US" w:eastAsia="zh-CN"/>
        </w:rPr>
      </w:pPr>
    </w:p>
    <w:p w14:paraId="2D0B61CA">
      <w:pPr>
        <w:rPr>
          <w:rFonts w:hint="eastAsia"/>
          <w:lang w:val="en-US" w:eastAsia="zh-CN"/>
        </w:rPr>
      </w:pPr>
    </w:p>
    <w:p w14:paraId="3A4F3A79">
      <w:pPr>
        <w:jc w:val="center"/>
        <w:rPr>
          <w:rFonts w:hint="default"/>
          <w:sz w:val="32"/>
          <w:szCs w:val="32"/>
          <w:highlight w:val="none"/>
          <w:lang w:val="en-US" w:eastAsia="zh-CN"/>
        </w:rPr>
        <w:sectPr>
          <w:footerReference r:id="rId3" w:type="default"/>
          <w:pgSz w:w="11907" w:h="16840"/>
          <w:pgMar w:top="1440" w:right="1080" w:bottom="1440" w:left="1080" w:header="1077" w:footer="1077" w:gutter="0"/>
          <w:pgNumType w:fmt="decimal"/>
          <w:cols w:space="720" w:num="1"/>
          <w:docGrid w:linePitch="367" w:charSpace="0"/>
        </w:sectPr>
      </w:pPr>
      <w:r>
        <w:rPr>
          <w:rFonts w:hint="eastAsia" w:cs="宋体"/>
          <w:i w:val="0"/>
          <w:iCs w:val="0"/>
          <w:caps w:val="0"/>
          <w:color w:val="auto"/>
          <w:spacing w:val="0"/>
          <w:sz w:val="32"/>
          <w:szCs w:val="32"/>
          <w:highlight w:val="none"/>
          <w:lang w:val="en-US" w:eastAsia="zh-CN"/>
        </w:rPr>
        <w:t>二零二四年十二月</w:t>
      </w:r>
    </w:p>
    <w:p w14:paraId="7FEFFA4E">
      <w:pPr>
        <w:shd w:val="clear"/>
        <w:tabs>
          <w:tab w:val="left" w:pos="0"/>
        </w:tabs>
        <w:spacing w:line="360" w:lineRule="auto"/>
        <w:ind w:left="2" w:firstLine="2"/>
        <w:jc w:val="center"/>
        <w:rPr>
          <w:rFonts w:hint="eastAsia" w:ascii="宋体" w:hAnsi="宋体" w:eastAsia="宋体" w:cs="宋体"/>
          <w:b/>
          <w:bCs/>
          <w:color w:val="auto"/>
          <w:sz w:val="32"/>
          <w:szCs w:val="32"/>
          <w:highlight w:val="none"/>
        </w:rPr>
      </w:pPr>
      <w:r>
        <w:rPr>
          <w:rFonts w:hint="eastAsia" w:cs="宋体"/>
          <w:b/>
          <w:bCs/>
          <w:color w:val="auto"/>
          <w:sz w:val="32"/>
          <w:szCs w:val="32"/>
          <w:highlight w:val="none"/>
          <w:lang w:eastAsia="zh-CN"/>
        </w:rPr>
        <w:t>温州百工工程咨询管理有限公司</w:t>
      </w:r>
      <w:r>
        <w:rPr>
          <w:rFonts w:hint="eastAsia" w:ascii="宋体" w:hAnsi="宋体" w:eastAsia="宋体" w:cs="宋体"/>
          <w:b/>
          <w:bCs/>
          <w:color w:val="auto"/>
          <w:sz w:val="32"/>
          <w:szCs w:val="32"/>
          <w:highlight w:val="none"/>
        </w:rPr>
        <w:t>关于</w:t>
      </w:r>
      <w:r>
        <w:rPr>
          <w:rFonts w:hint="eastAsia" w:cs="宋体"/>
          <w:b/>
          <w:bCs/>
          <w:color w:val="auto"/>
          <w:sz w:val="32"/>
          <w:szCs w:val="32"/>
          <w:highlight w:val="none"/>
          <w:lang w:eastAsia="zh-CN"/>
        </w:rPr>
        <w:t>瓯海区安置服务项目（二期）</w:t>
      </w:r>
      <w:r>
        <w:rPr>
          <w:rFonts w:hint="eastAsia" w:ascii="宋体" w:hAnsi="宋体" w:eastAsia="宋体" w:cs="宋体"/>
          <w:b/>
          <w:bCs/>
          <w:color w:val="auto"/>
          <w:sz w:val="32"/>
          <w:szCs w:val="32"/>
          <w:highlight w:val="none"/>
          <w:lang w:eastAsia="zh-CN"/>
        </w:rPr>
        <w:t>的</w:t>
      </w:r>
      <w:r>
        <w:rPr>
          <w:rFonts w:hint="eastAsia" w:ascii="宋体" w:hAnsi="宋体" w:eastAsia="宋体" w:cs="宋体"/>
          <w:b/>
          <w:bCs/>
          <w:color w:val="auto"/>
          <w:sz w:val="32"/>
          <w:szCs w:val="32"/>
          <w:highlight w:val="none"/>
        </w:rPr>
        <w:t>公开招标的公告</w:t>
      </w:r>
    </w:p>
    <w:bookmarkEnd w:id="0"/>
    <w:p w14:paraId="69D56AFB">
      <w:pPr>
        <w:pStyle w:val="57"/>
        <w:keepNext w:val="0"/>
        <w:keepLines w:val="0"/>
        <w:pageBreakBefore w:val="0"/>
        <w:widowControl/>
        <w:suppressLineNumbers w:val="0"/>
        <w:shd w:val="clear"/>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项目概况 </w:t>
      </w:r>
      <w:r>
        <w:rPr>
          <w:rFonts w:hint="eastAsia" w:ascii="宋体" w:hAnsi="宋体" w:eastAsia="宋体" w:cs="宋体"/>
          <w:i w:val="0"/>
          <w:iCs w:val="0"/>
          <w:caps w:val="0"/>
          <w:color w:val="auto"/>
          <w:spacing w:val="0"/>
          <w:sz w:val="22"/>
          <w:szCs w:val="22"/>
          <w:highlight w:val="none"/>
        </w:rPr>
        <w:t>                                                   </w:t>
      </w:r>
    </w:p>
    <w:p w14:paraId="19AC2355">
      <w:pPr>
        <w:pStyle w:val="57"/>
        <w:keepNext w:val="0"/>
        <w:keepLines w:val="0"/>
        <w:pageBreakBefore w:val="0"/>
        <w:widowControl/>
        <w:suppressLineNumbers w:val="0"/>
        <w:shd w:val="clear"/>
        <w:kinsoku/>
        <w:wordWrap w:val="0"/>
        <w:overflowPunct/>
        <w:topLinePunct w:val="0"/>
        <w:autoSpaceDE/>
        <w:autoSpaceDN/>
        <w:bidi w:val="0"/>
        <w:adjustRightInd/>
        <w:snapToGrid/>
        <w:spacing w:before="60" w:beforeAutospacing="0" w:after="6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lang w:eastAsia="zh-CN"/>
        </w:rPr>
        <w:t>瓯海区安置服务项目（二期）</w:t>
      </w:r>
      <w:r>
        <w:rPr>
          <w:rFonts w:hint="eastAsia" w:ascii="宋体" w:hAnsi="宋体" w:eastAsia="宋体" w:cs="宋体"/>
          <w:i w:val="0"/>
          <w:iCs w:val="0"/>
          <w:caps w:val="0"/>
          <w:color w:val="auto"/>
          <w:spacing w:val="0"/>
          <w:sz w:val="22"/>
          <w:szCs w:val="22"/>
          <w:highlight w:val="none"/>
        </w:rPr>
        <w:t>的潜在投标人应在</w:t>
      </w:r>
      <w:r>
        <w:rPr>
          <w:rFonts w:hint="eastAsia" w:ascii="宋体" w:hAnsi="宋体" w:eastAsia="宋体" w:cs="宋体"/>
          <w:i w:val="0"/>
          <w:iCs w:val="0"/>
          <w:caps w:val="0"/>
          <w:color w:val="auto"/>
          <w:spacing w:val="0"/>
          <w:sz w:val="22"/>
          <w:szCs w:val="22"/>
          <w:highlight w:val="none"/>
          <w:u w:val="none"/>
        </w:rPr>
        <w:t>政府采购云平台 （https</w:t>
      </w:r>
      <w:r>
        <w:rPr>
          <w:rFonts w:hint="eastAsia" w:ascii="宋体" w:hAnsi="宋体" w:eastAsia="宋体" w:cs="宋体"/>
          <w:i w:val="0"/>
          <w:iCs w:val="0"/>
          <w:caps w:val="0"/>
          <w:color w:val="auto"/>
          <w:spacing w:val="0"/>
          <w:sz w:val="22"/>
          <w:szCs w:val="22"/>
          <w:highlight w:val="none"/>
          <w:u w:val="none"/>
          <w:lang w:eastAsia="zh-CN"/>
        </w:rPr>
        <w:t>：</w:t>
      </w:r>
      <w:r>
        <w:rPr>
          <w:rFonts w:hint="eastAsia" w:ascii="宋体" w:hAnsi="宋体" w:eastAsia="宋体" w:cs="宋体"/>
          <w:i w:val="0"/>
          <w:iCs w:val="0"/>
          <w:caps w:val="0"/>
          <w:color w:val="auto"/>
          <w:spacing w:val="0"/>
          <w:sz w:val="22"/>
          <w:szCs w:val="22"/>
          <w:highlight w:val="none"/>
          <w:u w:val="none"/>
        </w:rPr>
        <w:t>//www.zcygov.cn/）</w:t>
      </w:r>
      <w:r>
        <w:rPr>
          <w:rFonts w:hint="eastAsia" w:ascii="宋体" w:hAnsi="宋体" w:eastAsia="宋体" w:cs="宋体"/>
          <w:i w:val="0"/>
          <w:iCs w:val="0"/>
          <w:caps w:val="0"/>
          <w:color w:val="auto"/>
          <w:spacing w:val="0"/>
          <w:sz w:val="22"/>
          <w:szCs w:val="22"/>
          <w:highlight w:val="none"/>
        </w:rPr>
        <w:t>获取（下载）</w:t>
      </w:r>
      <w:r>
        <w:rPr>
          <w:rFonts w:hint="default" w:ascii="宋体" w:hAnsi="宋体" w:cs="宋体"/>
          <w:i w:val="0"/>
          <w:iCs w:val="0"/>
          <w:caps w:val="0"/>
          <w:color w:val="auto"/>
          <w:spacing w:val="0"/>
          <w:sz w:val="22"/>
          <w:szCs w:val="22"/>
          <w:highlight w:val="none"/>
        </w:rPr>
        <w:t>采购文件</w:t>
      </w:r>
      <w:r>
        <w:rPr>
          <w:rFonts w:hint="eastAsia" w:ascii="宋体" w:hAnsi="宋体" w:eastAsia="宋体" w:cs="宋体"/>
          <w:i w:val="0"/>
          <w:iCs w:val="0"/>
          <w:caps w:val="0"/>
          <w:color w:val="auto"/>
          <w:spacing w:val="0"/>
          <w:sz w:val="22"/>
          <w:szCs w:val="22"/>
          <w:highlight w:val="none"/>
        </w:rPr>
        <w:t>，并于</w:t>
      </w:r>
      <w:r>
        <w:rPr>
          <w:rFonts w:hint="eastAsia" w:ascii="宋体" w:hAnsi="宋体" w:cs="宋体"/>
          <w:i w:val="0"/>
          <w:iCs w:val="0"/>
          <w:caps w:val="0"/>
          <w:color w:val="auto"/>
          <w:spacing w:val="0"/>
          <w:sz w:val="22"/>
          <w:szCs w:val="22"/>
          <w:highlight w:val="none"/>
          <w:lang w:val="en-US" w:eastAsia="zh-CN"/>
        </w:rPr>
        <w:t>2025年01月03日</w:t>
      </w:r>
      <w:r>
        <w:rPr>
          <w:rFonts w:hint="eastAsia" w:ascii="宋体" w:hAnsi="宋体" w:eastAsia="宋体" w:cs="宋体"/>
          <w:i w:val="0"/>
          <w:iCs w:val="0"/>
          <w:caps w:val="0"/>
          <w:color w:val="auto"/>
          <w:spacing w:val="0"/>
          <w:sz w:val="22"/>
          <w:szCs w:val="22"/>
          <w:highlight w:val="none"/>
        </w:rPr>
        <w:t xml:space="preserve"> </w:t>
      </w:r>
      <w:r>
        <w:rPr>
          <w:rFonts w:hint="eastAsia" w:ascii="宋体" w:hAnsi="宋体" w:cs="宋体"/>
          <w:i w:val="0"/>
          <w:iCs w:val="0"/>
          <w:caps w:val="0"/>
          <w:color w:val="auto"/>
          <w:spacing w:val="0"/>
          <w:sz w:val="22"/>
          <w:szCs w:val="22"/>
          <w:highlight w:val="none"/>
          <w:lang w:eastAsia="zh-CN"/>
        </w:rPr>
        <w:t>09：30</w:t>
      </w:r>
      <w:r>
        <w:rPr>
          <w:rFonts w:hint="eastAsia" w:ascii="宋体" w:hAnsi="宋体" w:eastAsia="宋体" w:cs="宋体"/>
          <w:i w:val="0"/>
          <w:iCs w:val="0"/>
          <w:caps w:val="0"/>
          <w:color w:val="auto"/>
          <w:spacing w:val="0"/>
          <w:sz w:val="22"/>
          <w:szCs w:val="22"/>
          <w:highlight w:val="none"/>
        </w:rPr>
        <w:t>（北京时间）前递交（上传）投标文件。</w:t>
      </w:r>
    </w:p>
    <w:p w14:paraId="7138C615">
      <w:pPr>
        <w:pStyle w:val="57"/>
        <w:keepNext w:val="0"/>
        <w:keepLines w:val="0"/>
        <w:pageBreakBefore w:val="0"/>
        <w:widowControl/>
        <w:suppressLineNumbers w:val="0"/>
        <w:shd w:val="clear"/>
        <w:kinsoku/>
        <w:wordWrap/>
        <w:overflowPunct/>
        <w:topLinePunct w:val="0"/>
        <w:autoSpaceDE/>
        <w:autoSpaceDN/>
        <w:bidi w:val="0"/>
        <w:adjustRightInd/>
        <w:snapToGrid/>
        <w:spacing w:before="204" w:beforeAutospacing="0" w:after="204" w:afterAutospacing="0" w:line="360" w:lineRule="auto"/>
        <w:ind w:left="0" w:right="0"/>
        <w:jc w:val="left"/>
        <w:textAlignment w:val="auto"/>
        <w:rPr>
          <w:rFonts w:hint="eastAsia" w:ascii="宋体" w:hAnsi="宋体" w:eastAsia="宋体" w:cs="宋体"/>
          <w:color w:val="auto"/>
          <w:sz w:val="22"/>
          <w:szCs w:val="22"/>
          <w:highlight w:val="none"/>
        </w:rPr>
      </w:pPr>
      <w:r>
        <w:rPr>
          <w:rStyle w:val="65"/>
          <w:rFonts w:hint="eastAsia" w:ascii="宋体" w:hAnsi="宋体" w:eastAsia="宋体" w:cs="宋体"/>
          <w:i w:val="0"/>
          <w:iCs w:val="0"/>
          <w:caps w:val="0"/>
          <w:color w:val="auto"/>
          <w:spacing w:val="0"/>
          <w:sz w:val="22"/>
          <w:szCs w:val="22"/>
          <w:highlight w:val="none"/>
        </w:rPr>
        <w:t>一、项目基本况</w:t>
      </w:r>
      <w:r>
        <w:rPr>
          <w:rFonts w:hint="eastAsia" w:ascii="宋体" w:hAnsi="宋体" w:eastAsia="宋体" w:cs="宋体"/>
          <w:i w:val="0"/>
          <w:iCs w:val="0"/>
          <w:caps w:val="0"/>
          <w:color w:val="auto"/>
          <w:spacing w:val="0"/>
          <w:sz w:val="22"/>
          <w:szCs w:val="22"/>
          <w:highlight w:val="none"/>
        </w:rPr>
        <w:t>                                            </w:t>
      </w:r>
    </w:p>
    <w:p w14:paraId="43A9D370">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项目编号：</w:t>
      </w:r>
      <w:r>
        <w:rPr>
          <w:rFonts w:hint="eastAsia" w:ascii="宋体" w:hAnsi="宋体" w:cs="宋体"/>
          <w:i w:val="0"/>
          <w:iCs w:val="0"/>
          <w:caps w:val="0"/>
          <w:color w:val="auto"/>
          <w:spacing w:val="0"/>
          <w:sz w:val="22"/>
          <w:szCs w:val="22"/>
          <w:highlight w:val="none"/>
          <w:lang w:eastAsia="zh-CN"/>
        </w:rPr>
        <w:t>ZJBG-CG-2024-12</w:t>
      </w:r>
      <w:r>
        <w:rPr>
          <w:rFonts w:hint="eastAsia" w:ascii="宋体" w:hAnsi="宋体" w:eastAsia="宋体" w:cs="宋体"/>
          <w:i w:val="0"/>
          <w:iCs w:val="0"/>
          <w:caps w:val="0"/>
          <w:color w:val="auto"/>
          <w:spacing w:val="0"/>
          <w:sz w:val="22"/>
          <w:szCs w:val="22"/>
          <w:highlight w:val="none"/>
        </w:rPr>
        <w:t xml:space="preserve">  </w:t>
      </w:r>
    </w:p>
    <w:p w14:paraId="4FF109E7">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项目名称：</w:t>
      </w:r>
      <w:r>
        <w:rPr>
          <w:rFonts w:hint="eastAsia" w:ascii="宋体" w:hAnsi="宋体" w:cs="宋体"/>
          <w:i w:val="0"/>
          <w:iCs w:val="0"/>
          <w:caps w:val="0"/>
          <w:color w:val="auto"/>
          <w:spacing w:val="0"/>
          <w:sz w:val="22"/>
          <w:szCs w:val="22"/>
          <w:highlight w:val="none"/>
          <w:lang w:eastAsia="zh-CN"/>
        </w:rPr>
        <w:t>瓯海区安置服务项目（二期）</w:t>
      </w:r>
    </w:p>
    <w:p w14:paraId="29273764">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预算金额（元）：</w:t>
      </w:r>
      <w:r>
        <w:rPr>
          <w:rFonts w:hint="eastAsia" w:ascii="宋体" w:hAnsi="宋体" w:cs="宋体"/>
          <w:i w:val="0"/>
          <w:iCs w:val="0"/>
          <w:caps w:val="0"/>
          <w:color w:val="auto"/>
          <w:spacing w:val="0"/>
          <w:sz w:val="22"/>
          <w:szCs w:val="22"/>
          <w:highlight w:val="none"/>
          <w:lang w:eastAsia="zh-CN"/>
        </w:rPr>
        <w:t>32042911</w:t>
      </w:r>
    </w:p>
    <w:p w14:paraId="7856C13F">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最高限价（元）：</w:t>
      </w:r>
      <w:r>
        <w:rPr>
          <w:rFonts w:hint="eastAsia" w:ascii="宋体" w:hAnsi="宋体" w:cs="宋体"/>
          <w:color w:val="auto"/>
          <w:sz w:val="22"/>
          <w:szCs w:val="22"/>
          <w:highlight w:val="none"/>
          <w:lang w:val="en-US" w:eastAsia="zh-CN"/>
        </w:rPr>
        <w:t>251</w:t>
      </w:r>
      <w:r>
        <w:rPr>
          <w:rFonts w:hint="eastAsia" w:ascii="宋体" w:hAnsi="宋体" w:eastAsia="宋体" w:cs="宋体"/>
          <w:color w:val="auto"/>
          <w:sz w:val="22"/>
          <w:szCs w:val="22"/>
          <w:highlight w:val="none"/>
          <w:lang w:val="en-US" w:eastAsia="zh-CN"/>
        </w:rPr>
        <w:t>元/</w:t>
      </w:r>
      <w:r>
        <w:rPr>
          <w:rFonts w:hint="eastAsia" w:ascii="宋体" w:hAnsi="宋体" w:cs="宋体"/>
          <w:color w:val="auto"/>
          <w:sz w:val="22"/>
          <w:szCs w:val="22"/>
          <w:highlight w:val="none"/>
          <w:lang w:val="en-US" w:eastAsia="zh-CN"/>
        </w:rPr>
        <w:t>㎡</w:t>
      </w:r>
    </w:p>
    <w:p w14:paraId="5B7449AC">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440" w:firstLineChars="20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采购需求：</w:t>
      </w:r>
    </w:p>
    <w:p w14:paraId="65470D28">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标项名称</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eastAsia="zh-CN"/>
        </w:rPr>
        <w:t>瓯海区安置服务项目（二期）</w:t>
      </w:r>
      <w:r>
        <w:rPr>
          <w:rFonts w:hint="eastAsia" w:ascii="宋体" w:hAnsi="宋体" w:eastAsia="宋体" w:cs="宋体"/>
          <w:i w:val="0"/>
          <w:iCs w:val="0"/>
          <w:caps w:val="0"/>
          <w:color w:val="auto"/>
          <w:spacing w:val="0"/>
          <w:sz w:val="22"/>
          <w:szCs w:val="22"/>
          <w:highlight w:val="none"/>
        </w:rPr>
        <w:t> </w:t>
      </w:r>
    </w:p>
    <w:p w14:paraId="0D7F62EB">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数量</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不限  </w:t>
      </w:r>
    </w:p>
    <w:p w14:paraId="1321777F">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预算金额（元）</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eastAsia="zh-CN"/>
        </w:rPr>
        <w:t>32042911</w:t>
      </w:r>
    </w:p>
    <w:p w14:paraId="27E3E66B">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简要规格描述或项目基本概况介绍、用途：</w:t>
      </w:r>
      <w:r>
        <w:rPr>
          <w:rFonts w:hint="eastAsia" w:ascii="宋体" w:hAnsi="宋体" w:cs="宋体"/>
          <w:i w:val="0"/>
          <w:iCs w:val="0"/>
          <w:caps w:val="0"/>
          <w:color w:val="auto"/>
          <w:spacing w:val="0"/>
          <w:sz w:val="22"/>
          <w:szCs w:val="22"/>
          <w:highlight w:val="none"/>
          <w:lang w:eastAsia="zh-CN"/>
        </w:rPr>
        <w:t>瓯海区安置服务项目（二期）</w:t>
      </w:r>
      <w:r>
        <w:rPr>
          <w:rFonts w:hint="eastAsia" w:ascii="宋体" w:hAnsi="宋体" w:eastAsia="宋体" w:cs="宋体"/>
          <w:i w:val="0"/>
          <w:iCs w:val="0"/>
          <w:caps w:val="0"/>
          <w:color w:val="auto"/>
          <w:spacing w:val="0"/>
          <w:sz w:val="22"/>
          <w:szCs w:val="22"/>
          <w:highlight w:val="none"/>
        </w:rPr>
        <w:t>，</w:t>
      </w:r>
      <w:r>
        <w:rPr>
          <w:rFonts w:hint="eastAsia" w:ascii="宋体" w:hAnsi="宋体" w:eastAsia="宋体" w:cs="宋体"/>
          <w:color w:val="auto"/>
          <w:sz w:val="22"/>
          <w:szCs w:val="22"/>
          <w:highlight w:val="none"/>
        </w:rPr>
        <w:t>总体安置</w:t>
      </w:r>
      <w:r>
        <w:rPr>
          <w:rFonts w:hint="eastAsia" w:cs="宋体"/>
          <w:color w:val="auto"/>
          <w:sz w:val="22"/>
          <w:szCs w:val="22"/>
          <w:highlight w:val="none"/>
          <w:lang w:val="en-US" w:eastAsia="zh-CN"/>
        </w:rPr>
        <w:t>购买面积</w:t>
      </w:r>
      <w:r>
        <w:rPr>
          <w:rFonts w:hint="eastAsia" w:ascii="宋体" w:hAnsi="宋体" w:eastAsia="宋体" w:cs="宋体"/>
          <w:i w:val="0"/>
          <w:iCs w:val="0"/>
          <w:caps w:val="0"/>
          <w:color w:val="auto"/>
          <w:spacing w:val="0"/>
          <w:sz w:val="22"/>
          <w:szCs w:val="22"/>
          <w:highlight w:val="none"/>
        </w:rPr>
        <w:t>约为</w:t>
      </w:r>
      <w:r>
        <w:rPr>
          <w:rFonts w:hint="eastAsia" w:ascii="宋体" w:hAnsi="宋体" w:cs="宋体"/>
          <w:i w:val="0"/>
          <w:iCs w:val="0"/>
          <w:caps w:val="0"/>
          <w:color w:val="auto"/>
          <w:spacing w:val="0"/>
          <w:sz w:val="22"/>
          <w:szCs w:val="22"/>
          <w:highlight w:val="none"/>
          <w:lang w:eastAsia="zh-CN"/>
        </w:rPr>
        <w:t>127661平方米</w:t>
      </w:r>
      <w:r>
        <w:rPr>
          <w:rFonts w:hint="eastAsia" w:ascii="宋体" w:hAnsi="宋体" w:eastAsia="宋体" w:cs="宋体"/>
          <w:i w:val="0"/>
          <w:iCs w:val="0"/>
          <w:caps w:val="0"/>
          <w:color w:val="auto"/>
          <w:spacing w:val="0"/>
          <w:sz w:val="22"/>
          <w:szCs w:val="22"/>
          <w:highlight w:val="none"/>
        </w:rPr>
        <w:t>。服务主体通过采购安置性商品房、市场化采购房源用于本项目安置户的安置，并且提供完成本项目安置所需的安置服务工作</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color w:val="auto"/>
          <w:sz w:val="22"/>
          <w:szCs w:val="22"/>
          <w:highlight w:val="none"/>
          <w:lang w:val="en-US" w:eastAsia="zh-CN"/>
        </w:rPr>
        <w:t>综合单价最高限价：</w:t>
      </w:r>
      <w:r>
        <w:rPr>
          <w:rFonts w:hint="eastAsia" w:ascii="宋体" w:hAnsi="宋体" w:cs="宋体"/>
          <w:color w:val="auto"/>
          <w:sz w:val="22"/>
          <w:szCs w:val="22"/>
          <w:highlight w:val="none"/>
          <w:lang w:val="en-US" w:eastAsia="zh-CN"/>
        </w:rPr>
        <w:t>251</w:t>
      </w:r>
      <w:r>
        <w:rPr>
          <w:rFonts w:hint="eastAsia" w:ascii="宋体" w:hAnsi="宋体" w:eastAsia="宋体" w:cs="宋体"/>
          <w:color w:val="auto"/>
          <w:sz w:val="22"/>
          <w:szCs w:val="22"/>
          <w:highlight w:val="none"/>
          <w:lang w:val="en-US" w:eastAsia="zh-CN"/>
        </w:rPr>
        <w:t>元/</w:t>
      </w:r>
      <w:r>
        <w:rPr>
          <w:rFonts w:hint="eastAsia" w:ascii="宋体" w:hAnsi="宋体" w:cs="宋体"/>
          <w:color w:val="auto"/>
          <w:sz w:val="22"/>
          <w:szCs w:val="22"/>
          <w:highlight w:val="none"/>
          <w:lang w:val="en-US" w:eastAsia="zh-CN"/>
        </w:rPr>
        <w:t>㎡，</w:t>
      </w:r>
      <w:r>
        <w:rPr>
          <w:rFonts w:hint="eastAsia" w:ascii="宋体" w:hAnsi="宋体" w:eastAsia="宋体" w:cs="宋体"/>
          <w:i w:val="0"/>
          <w:iCs w:val="0"/>
          <w:caps w:val="0"/>
          <w:color w:val="auto"/>
          <w:spacing w:val="0"/>
          <w:sz w:val="22"/>
          <w:szCs w:val="22"/>
          <w:highlight w:val="none"/>
        </w:rPr>
        <w:t>详见</w:t>
      </w:r>
      <w:r>
        <w:rPr>
          <w:rFonts w:hint="default" w:ascii="宋体" w:hAnsi="宋体" w:cs="宋体"/>
          <w:i w:val="0"/>
          <w:iCs w:val="0"/>
          <w:caps w:val="0"/>
          <w:color w:val="auto"/>
          <w:spacing w:val="0"/>
          <w:sz w:val="22"/>
          <w:szCs w:val="22"/>
          <w:highlight w:val="none"/>
        </w:rPr>
        <w:t>采购文件</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 </w:t>
      </w:r>
    </w:p>
    <w:p w14:paraId="7B001758">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备注： </w:t>
      </w:r>
    </w:p>
    <w:p w14:paraId="48A1583E">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合同履约期限：标项1，</w:t>
      </w:r>
      <w:r>
        <w:rPr>
          <w:rFonts w:hint="eastAsia" w:ascii="宋体" w:hAnsi="宋体" w:cs="宋体"/>
          <w:i w:val="0"/>
          <w:iCs w:val="0"/>
          <w:caps w:val="0"/>
          <w:color w:val="auto"/>
          <w:spacing w:val="0"/>
          <w:sz w:val="22"/>
          <w:szCs w:val="22"/>
          <w:highlight w:val="none"/>
          <w:lang w:val="en-US" w:eastAsia="zh-CN"/>
        </w:rPr>
        <w:t>详见采购文件。</w:t>
      </w:r>
    </w:p>
    <w:p w14:paraId="435740EA">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本项目（</w:t>
      </w:r>
      <w:r>
        <w:rPr>
          <w:rFonts w:hint="eastAsia" w:ascii="宋体" w:hAnsi="宋体" w:eastAsia="宋体" w:cs="宋体"/>
          <w:i w:val="0"/>
          <w:iCs w:val="0"/>
          <w:caps w:val="0"/>
          <w:color w:val="auto"/>
          <w:spacing w:val="0"/>
          <w:sz w:val="22"/>
          <w:szCs w:val="22"/>
          <w:highlight w:val="none"/>
          <w:lang w:val="en-US" w:eastAsia="zh-CN"/>
        </w:rPr>
        <w:t>是</w:t>
      </w:r>
      <w:r>
        <w:rPr>
          <w:rFonts w:hint="eastAsia" w:ascii="宋体" w:hAnsi="宋体" w:eastAsia="宋体" w:cs="宋体"/>
          <w:i w:val="0"/>
          <w:iCs w:val="0"/>
          <w:caps w:val="0"/>
          <w:color w:val="auto"/>
          <w:spacing w:val="0"/>
          <w:sz w:val="22"/>
          <w:szCs w:val="22"/>
          <w:highlight w:val="none"/>
        </w:rPr>
        <w:t>）接受联合体投标。</w:t>
      </w:r>
    </w:p>
    <w:p w14:paraId="2E94A545">
      <w:pPr>
        <w:pStyle w:val="57"/>
        <w:keepNext w:val="0"/>
        <w:keepLines w:val="0"/>
        <w:pageBreakBefore w:val="0"/>
        <w:widowControl/>
        <w:numPr>
          <w:ilvl w:val="0"/>
          <w:numId w:val="14"/>
        </w:numPr>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Style w:val="65"/>
          <w:rFonts w:hint="eastAsia" w:ascii="宋体" w:hAnsi="宋体" w:eastAsia="宋体" w:cs="宋体"/>
          <w:i w:val="0"/>
          <w:iCs w:val="0"/>
          <w:caps w:val="0"/>
          <w:color w:val="auto"/>
          <w:spacing w:val="0"/>
          <w:sz w:val="22"/>
          <w:szCs w:val="22"/>
          <w:highlight w:val="none"/>
        </w:rPr>
      </w:pPr>
      <w:r>
        <w:rPr>
          <w:rStyle w:val="65"/>
          <w:rFonts w:hint="eastAsia" w:ascii="宋体" w:hAnsi="宋体" w:eastAsia="宋体" w:cs="宋体"/>
          <w:i w:val="0"/>
          <w:iCs w:val="0"/>
          <w:caps w:val="0"/>
          <w:color w:val="auto"/>
          <w:spacing w:val="0"/>
          <w:sz w:val="22"/>
          <w:szCs w:val="22"/>
          <w:highlight w:val="none"/>
        </w:rPr>
        <w:t>申请人的资格要求：</w:t>
      </w:r>
    </w:p>
    <w:p w14:paraId="2D9CD806">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A34667">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2.落实政府采购政策需满足的资格要求：</w:t>
      </w:r>
      <w:r>
        <w:rPr>
          <w:rFonts w:hint="eastAsia" w:ascii="宋体" w:hAnsi="宋体" w:eastAsia="宋体" w:cs="宋体"/>
          <w:i w:val="0"/>
          <w:iCs w:val="0"/>
          <w:caps w:val="0"/>
          <w:color w:val="auto"/>
          <w:spacing w:val="0"/>
          <w:sz w:val="22"/>
          <w:szCs w:val="22"/>
          <w:highlight w:val="none"/>
          <w:lang w:val="en-US" w:eastAsia="zh-CN"/>
        </w:rPr>
        <w:t>/</w:t>
      </w:r>
      <w:r>
        <w:rPr>
          <w:rFonts w:hint="eastAsia" w:ascii="宋体" w:hAnsi="宋体" w:eastAsia="宋体" w:cs="宋体"/>
          <w:i w:val="0"/>
          <w:iCs w:val="0"/>
          <w:caps w:val="0"/>
          <w:color w:val="auto"/>
          <w:spacing w:val="0"/>
          <w:sz w:val="22"/>
          <w:szCs w:val="22"/>
          <w:highlight w:val="none"/>
        </w:rPr>
        <w:t> </w:t>
      </w:r>
    </w:p>
    <w:p w14:paraId="4BCCB413">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3.本项目的特定资格要求：</w:t>
      </w:r>
      <w:r>
        <w:rPr>
          <w:rFonts w:hint="eastAsia" w:ascii="宋体" w:hAnsi="宋体" w:eastAsia="宋体" w:cs="宋体"/>
          <w:i w:val="0"/>
          <w:iCs w:val="0"/>
          <w:caps w:val="0"/>
          <w:color w:val="auto"/>
          <w:spacing w:val="0"/>
          <w:sz w:val="22"/>
          <w:szCs w:val="22"/>
          <w:highlight w:val="none"/>
          <w:lang w:val="en-US" w:eastAsia="zh-CN"/>
        </w:rPr>
        <w:t>/</w:t>
      </w:r>
      <w:r>
        <w:rPr>
          <w:rFonts w:hint="eastAsia" w:ascii="宋体" w:hAnsi="宋体" w:eastAsia="宋体" w:cs="宋体"/>
          <w:i w:val="0"/>
          <w:iCs w:val="0"/>
          <w:caps w:val="0"/>
          <w:color w:val="auto"/>
          <w:spacing w:val="0"/>
          <w:sz w:val="22"/>
          <w:szCs w:val="22"/>
          <w:highlight w:val="none"/>
        </w:rPr>
        <w:t> </w:t>
      </w:r>
    </w:p>
    <w:p w14:paraId="6C40F0B6">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2"/>
          <w:szCs w:val="22"/>
          <w:highlight w:val="none"/>
        </w:rPr>
      </w:pPr>
      <w:r>
        <w:rPr>
          <w:rStyle w:val="65"/>
          <w:rFonts w:hint="eastAsia" w:ascii="宋体" w:hAnsi="宋体" w:eastAsia="宋体" w:cs="宋体"/>
          <w:i w:val="0"/>
          <w:iCs w:val="0"/>
          <w:caps w:val="0"/>
          <w:color w:val="auto"/>
          <w:spacing w:val="0"/>
          <w:sz w:val="22"/>
          <w:szCs w:val="22"/>
          <w:highlight w:val="none"/>
        </w:rPr>
        <w:t>三、获取</w:t>
      </w:r>
      <w:r>
        <w:rPr>
          <w:rStyle w:val="65"/>
          <w:rFonts w:hint="default" w:ascii="宋体" w:hAnsi="宋体" w:cs="宋体"/>
          <w:i w:val="0"/>
          <w:iCs w:val="0"/>
          <w:caps w:val="0"/>
          <w:color w:val="auto"/>
          <w:spacing w:val="0"/>
          <w:sz w:val="22"/>
          <w:szCs w:val="22"/>
          <w:highlight w:val="none"/>
        </w:rPr>
        <w:t>采购文件</w:t>
      </w:r>
      <w:r>
        <w:rPr>
          <w:rFonts w:hint="eastAsia" w:ascii="宋体" w:hAnsi="宋体" w:eastAsia="宋体" w:cs="宋体"/>
          <w:i w:val="0"/>
          <w:iCs w:val="0"/>
          <w:caps w:val="0"/>
          <w:color w:val="auto"/>
          <w:spacing w:val="0"/>
          <w:sz w:val="22"/>
          <w:szCs w:val="22"/>
          <w:highlight w:val="none"/>
        </w:rPr>
        <w:t> </w:t>
      </w:r>
    </w:p>
    <w:p w14:paraId="2742BD62">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u w:val="none"/>
        </w:rPr>
        <w:t>时间：/至</w:t>
      </w:r>
      <w:r>
        <w:rPr>
          <w:rFonts w:hint="eastAsia" w:ascii="宋体" w:hAnsi="宋体" w:cs="宋体"/>
          <w:i w:val="0"/>
          <w:iCs w:val="0"/>
          <w:caps w:val="0"/>
          <w:color w:val="auto"/>
          <w:spacing w:val="0"/>
          <w:sz w:val="22"/>
          <w:szCs w:val="22"/>
          <w:highlight w:val="none"/>
          <w:lang w:val="en-US" w:eastAsia="zh-CN"/>
        </w:rPr>
        <w:t>2025年01月03日</w:t>
      </w:r>
      <w:r>
        <w:rPr>
          <w:rFonts w:hint="eastAsia" w:ascii="宋体" w:hAnsi="宋体" w:eastAsia="宋体" w:cs="宋体"/>
          <w:i w:val="0"/>
          <w:iCs w:val="0"/>
          <w:caps w:val="0"/>
          <w:color w:val="auto"/>
          <w:spacing w:val="0"/>
          <w:sz w:val="22"/>
          <w:szCs w:val="22"/>
          <w:highlight w:val="none"/>
          <w:u w:val="none"/>
        </w:rPr>
        <w:t>，每天上午00</w:t>
      </w:r>
      <w:r>
        <w:rPr>
          <w:rFonts w:hint="eastAsia" w:ascii="宋体" w:hAnsi="宋体" w:eastAsia="宋体" w:cs="宋体"/>
          <w:i w:val="0"/>
          <w:iCs w:val="0"/>
          <w:caps w:val="0"/>
          <w:color w:val="auto"/>
          <w:spacing w:val="0"/>
          <w:sz w:val="22"/>
          <w:szCs w:val="22"/>
          <w:highlight w:val="none"/>
          <w:u w:val="none"/>
          <w:lang w:eastAsia="zh-CN"/>
        </w:rPr>
        <w:t>：</w:t>
      </w:r>
      <w:r>
        <w:rPr>
          <w:rFonts w:hint="eastAsia" w:ascii="宋体" w:hAnsi="宋体" w:eastAsia="宋体" w:cs="宋体"/>
          <w:i w:val="0"/>
          <w:iCs w:val="0"/>
          <w:caps w:val="0"/>
          <w:color w:val="auto"/>
          <w:spacing w:val="0"/>
          <w:sz w:val="22"/>
          <w:szCs w:val="22"/>
          <w:highlight w:val="none"/>
          <w:u w:val="none"/>
        </w:rPr>
        <w:t>00至12</w:t>
      </w:r>
      <w:r>
        <w:rPr>
          <w:rFonts w:hint="eastAsia" w:ascii="宋体" w:hAnsi="宋体" w:eastAsia="宋体" w:cs="宋体"/>
          <w:i w:val="0"/>
          <w:iCs w:val="0"/>
          <w:caps w:val="0"/>
          <w:color w:val="auto"/>
          <w:spacing w:val="0"/>
          <w:sz w:val="22"/>
          <w:szCs w:val="22"/>
          <w:highlight w:val="none"/>
          <w:u w:val="none"/>
          <w:lang w:eastAsia="zh-CN"/>
        </w:rPr>
        <w:t>：</w:t>
      </w:r>
      <w:r>
        <w:rPr>
          <w:rFonts w:hint="eastAsia" w:ascii="宋体" w:hAnsi="宋体" w:eastAsia="宋体" w:cs="宋体"/>
          <w:i w:val="0"/>
          <w:iCs w:val="0"/>
          <w:caps w:val="0"/>
          <w:color w:val="auto"/>
          <w:spacing w:val="0"/>
          <w:sz w:val="22"/>
          <w:szCs w:val="22"/>
          <w:highlight w:val="none"/>
          <w:u w:val="none"/>
        </w:rPr>
        <w:t>00，下午12</w:t>
      </w:r>
      <w:r>
        <w:rPr>
          <w:rFonts w:hint="eastAsia" w:ascii="宋体" w:hAnsi="宋体" w:eastAsia="宋体" w:cs="宋体"/>
          <w:i w:val="0"/>
          <w:iCs w:val="0"/>
          <w:caps w:val="0"/>
          <w:color w:val="auto"/>
          <w:spacing w:val="0"/>
          <w:sz w:val="22"/>
          <w:szCs w:val="22"/>
          <w:highlight w:val="none"/>
          <w:u w:val="none"/>
          <w:lang w:eastAsia="zh-CN"/>
        </w:rPr>
        <w:t>：</w:t>
      </w:r>
      <w:r>
        <w:rPr>
          <w:rFonts w:hint="eastAsia" w:ascii="宋体" w:hAnsi="宋体" w:eastAsia="宋体" w:cs="宋体"/>
          <w:i w:val="0"/>
          <w:iCs w:val="0"/>
          <w:caps w:val="0"/>
          <w:color w:val="auto"/>
          <w:spacing w:val="0"/>
          <w:sz w:val="22"/>
          <w:szCs w:val="22"/>
          <w:highlight w:val="none"/>
          <w:u w:val="none"/>
        </w:rPr>
        <w:t>00至23</w:t>
      </w:r>
      <w:r>
        <w:rPr>
          <w:rFonts w:hint="eastAsia" w:ascii="宋体" w:hAnsi="宋体" w:eastAsia="宋体" w:cs="宋体"/>
          <w:i w:val="0"/>
          <w:iCs w:val="0"/>
          <w:caps w:val="0"/>
          <w:color w:val="auto"/>
          <w:spacing w:val="0"/>
          <w:sz w:val="22"/>
          <w:szCs w:val="22"/>
          <w:highlight w:val="none"/>
          <w:u w:val="none"/>
          <w:lang w:eastAsia="zh-CN"/>
        </w:rPr>
        <w:t>：</w:t>
      </w:r>
      <w:r>
        <w:rPr>
          <w:rFonts w:hint="eastAsia" w:ascii="宋体" w:hAnsi="宋体" w:eastAsia="宋体" w:cs="宋体"/>
          <w:i w:val="0"/>
          <w:iCs w:val="0"/>
          <w:caps w:val="0"/>
          <w:color w:val="auto"/>
          <w:spacing w:val="0"/>
          <w:sz w:val="22"/>
          <w:szCs w:val="22"/>
          <w:highlight w:val="none"/>
          <w:u w:val="none"/>
        </w:rPr>
        <w:t>59（北京时间，线上获取法定节假日均可，线下获取文件法定节假日除外）</w:t>
      </w:r>
    </w:p>
    <w:p w14:paraId="246D5748">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地点（网址）：政府采购云平台（https</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//www.zcygov.cn/） </w:t>
      </w:r>
    </w:p>
    <w:p w14:paraId="06276F1E">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方式：供应商登录政采云平台https</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//www.zcygov.cn/在线申请获取采购文件（进入“项目采购”应用，在获取采购文件菜单中选择项目，申请获取采购文件） </w:t>
      </w:r>
    </w:p>
    <w:p w14:paraId="322FE6B9">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14:paraId="21C6A63B">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售价（元）：0 </w:t>
      </w:r>
    </w:p>
    <w:p w14:paraId="02F44768">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2"/>
          <w:szCs w:val="22"/>
          <w:highlight w:val="none"/>
        </w:rPr>
      </w:pPr>
      <w:r>
        <w:rPr>
          <w:rStyle w:val="65"/>
          <w:rFonts w:hint="eastAsia" w:ascii="宋体" w:hAnsi="宋体" w:eastAsia="宋体" w:cs="宋体"/>
          <w:i w:val="0"/>
          <w:iCs w:val="0"/>
          <w:caps w:val="0"/>
          <w:color w:val="auto"/>
          <w:spacing w:val="0"/>
          <w:sz w:val="22"/>
          <w:szCs w:val="22"/>
          <w:highlight w:val="none"/>
        </w:rPr>
        <w:t>四、提交投标文件截止时间、开标时间和地点</w:t>
      </w:r>
    </w:p>
    <w:p w14:paraId="475ADF6D">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u w:val="none"/>
        </w:rPr>
        <w:t>提交投标文件截止时间：</w:t>
      </w:r>
      <w:r>
        <w:rPr>
          <w:rFonts w:hint="eastAsia" w:ascii="宋体" w:hAnsi="宋体" w:cs="宋体"/>
          <w:i w:val="0"/>
          <w:iCs w:val="0"/>
          <w:caps w:val="0"/>
          <w:color w:val="auto"/>
          <w:spacing w:val="0"/>
          <w:sz w:val="22"/>
          <w:szCs w:val="22"/>
          <w:highlight w:val="none"/>
          <w:lang w:val="en-US" w:eastAsia="zh-CN"/>
        </w:rPr>
        <w:t>2025年01月03日</w:t>
      </w:r>
      <w:r>
        <w:rPr>
          <w:rFonts w:hint="eastAsia" w:ascii="宋体" w:hAnsi="宋体" w:eastAsia="宋体" w:cs="宋体"/>
          <w:i w:val="0"/>
          <w:iCs w:val="0"/>
          <w:caps w:val="0"/>
          <w:color w:val="auto"/>
          <w:spacing w:val="0"/>
          <w:sz w:val="22"/>
          <w:szCs w:val="22"/>
          <w:highlight w:val="none"/>
          <w:u w:val="none"/>
          <w:lang w:val="en-US" w:eastAsia="zh-CN"/>
        </w:rPr>
        <w:t xml:space="preserve"> </w:t>
      </w:r>
      <w:r>
        <w:rPr>
          <w:rFonts w:hint="eastAsia" w:ascii="宋体" w:hAnsi="宋体" w:cs="宋体"/>
          <w:i w:val="0"/>
          <w:iCs w:val="0"/>
          <w:caps w:val="0"/>
          <w:color w:val="auto"/>
          <w:spacing w:val="0"/>
          <w:sz w:val="22"/>
          <w:szCs w:val="22"/>
          <w:highlight w:val="none"/>
          <w:u w:val="none"/>
          <w:lang w:val="en-US" w:eastAsia="zh-CN"/>
        </w:rPr>
        <w:t>09：30</w:t>
      </w:r>
      <w:r>
        <w:rPr>
          <w:rFonts w:hint="eastAsia" w:ascii="宋体" w:hAnsi="宋体" w:eastAsia="宋体" w:cs="宋体"/>
          <w:i w:val="0"/>
          <w:iCs w:val="0"/>
          <w:caps w:val="0"/>
          <w:color w:val="auto"/>
          <w:spacing w:val="0"/>
          <w:sz w:val="22"/>
          <w:szCs w:val="22"/>
          <w:highlight w:val="none"/>
          <w:u w:val="none"/>
        </w:rPr>
        <w:t>（北京时间）</w:t>
      </w:r>
    </w:p>
    <w:p w14:paraId="4286F050">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u w:val="none"/>
        </w:rPr>
        <w:t>投标地点（网址）：请登录政采云投标客户端在线投标，投标供应商无须前往评审现场。</w:t>
      </w:r>
      <w:r>
        <w:rPr>
          <w:rFonts w:hint="eastAsia" w:ascii="宋体" w:hAnsi="宋体" w:eastAsia="宋体" w:cs="宋体"/>
          <w:i w:val="0"/>
          <w:iCs w:val="0"/>
          <w:caps w:val="0"/>
          <w:color w:val="auto"/>
          <w:spacing w:val="0"/>
          <w:sz w:val="22"/>
          <w:szCs w:val="22"/>
          <w:highlight w:val="none"/>
        </w:rPr>
        <w:t> </w:t>
      </w:r>
    </w:p>
    <w:p w14:paraId="07F1F79F">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u w:val="none"/>
        </w:rPr>
        <w:t>开标时间：</w:t>
      </w:r>
      <w:r>
        <w:rPr>
          <w:rFonts w:hint="eastAsia" w:ascii="宋体" w:hAnsi="宋体" w:cs="宋体"/>
          <w:i w:val="0"/>
          <w:iCs w:val="0"/>
          <w:caps w:val="0"/>
          <w:color w:val="auto"/>
          <w:spacing w:val="0"/>
          <w:sz w:val="22"/>
          <w:szCs w:val="22"/>
          <w:highlight w:val="none"/>
          <w:lang w:val="en-US" w:eastAsia="zh-CN"/>
        </w:rPr>
        <w:t>2025年01月03日</w:t>
      </w:r>
      <w:r>
        <w:rPr>
          <w:rFonts w:hint="eastAsia" w:ascii="宋体" w:hAnsi="宋体" w:eastAsia="宋体" w:cs="宋体"/>
          <w:i w:val="0"/>
          <w:iCs w:val="0"/>
          <w:caps w:val="0"/>
          <w:color w:val="auto"/>
          <w:spacing w:val="0"/>
          <w:sz w:val="22"/>
          <w:szCs w:val="22"/>
          <w:highlight w:val="none"/>
          <w:u w:val="none"/>
          <w:lang w:val="en-US" w:eastAsia="zh-CN"/>
        </w:rPr>
        <w:t xml:space="preserve"> </w:t>
      </w:r>
      <w:r>
        <w:rPr>
          <w:rFonts w:hint="eastAsia" w:ascii="宋体" w:hAnsi="宋体" w:cs="宋体"/>
          <w:i w:val="0"/>
          <w:iCs w:val="0"/>
          <w:caps w:val="0"/>
          <w:color w:val="auto"/>
          <w:spacing w:val="0"/>
          <w:sz w:val="22"/>
          <w:szCs w:val="22"/>
          <w:highlight w:val="none"/>
          <w:u w:val="none"/>
          <w:lang w:val="en-US" w:eastAsia="zh-CN"/>
        </w:rPr>
        <w:t>09：30</w:t>
      </w:r>
      <w:r>
        <w:rPr>
          <w:rFonts w:hint="eastAsia" w:ascii="宋体" w:hAnsi="宋体" w:eastAsia="宋体" w:cs="宋体"/>
          <w:i w:val="0"/>
          <w:iCs w:val="0"/>
          <w:caps w:val="0"/>
          <w:color w:val="auto"/>
          <w:spacing w:val="0"/>
          <w:sz w:val="22"/>
          <w:szCs w:val="22"/>
          <w:highlight w:val="none"/>
          <w:u w:val="none"/>
        </w:rPr>
        <w:t>（北京时间）</w:t>
      </w:r>
    </w:p>
    <w:p w14:paraId="3974B9B9">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u w:val="none"/>
        </w:rPr>
        <w:t>开标地点（网址）：政采云在线</w:t>
      </w:r>
      <w:r>
        <w:rPr>
          <w:rFonts w:hint="eastAsia" w:ascii="宋体" w:hAnsi="宋体" w:eastAsia="宋体" w:cs="宋体"/>
          <w:i w:val="0"/>
          <w:iCs w:val="0"/>
          <w:caps w:val="0"/>
          <w:color w:val="auto"/>
          <w:spacing w:val="0"/>
          <w:sz w:val="22"/>
          <w:szCs w:val="22"/>
          <w:highlight w:val="none"/>
          <w:u w:val="none"/>
          <w:lang w:val="en-US" w:eastAsia="zh-CN"/>
        </w:rPr>
        <w:t>开标</w:t>
      </w:r>
      <w:r>
        <w:rPr>
          <w:rFonts w:hint="eastAsia" w:ascii="宋体" w:hAnsi="宋体" w:eastAsia="宋体" w:cs="宋体"/>
          <w:i w:val="0"/>
          <w:iCs w:val="0"/>
          <w:caps w:val="0"/>
          <w:color w:val="auto"/>
          <w:spacing w:val="0"/>
          <w:sz w:val="22"/>
          <w:szCs w:val="22"/>
          <w:highlight w:val="none"/>
          <w:u w:val="none"/>
        </w:rPr>
        <w:t>，投标供应商无须前往</w:t>
      </w:r>
      <w:r>
        <w:rPr>
          <w:rFonts w:hint="eastAsia" w:ascii="宋体" w:hAnsi="宋体" w:eastAsia="宋体" w:cs="宋体"/>
          <w:i w:val="0"/>
          <w:iCs w:val="0"/>
          <w:caps w:val="0"/>
          <w:color w:val="auto"/>
          <w:spacing w:val="0"/>
          <w:sz w:val="22"/>
          <w:szCs w:val="22"/>
          <w:highlight w:val="none"/>
          <w:u w:val="none"/>
          <w:lang w:val="en-US" w:eastAsia="zh-CN"/>
        </w:rPr>
        <w:t>开标</w:t>
      </w:r>
      <w:r>
        <w:rPr>
          <w:rFonts w:hint="eastAsia" w:ascii="宋体" w:hAnsi="宋体" w:eastAsia="宋体" w:cs="宋体"/>
          <w:i w:val="0"/>
          <w:iCs w:val="0"/>
          <w:caps w:val="0"/>
          <w:color w:val="auto"/>
          <w:spacing w:val="0"/>
          <w:sz w:val="22"/>
          <w:szCs w:val="22"/>
          <w:highlight w:val="none"/>
          <w:u w:val="none"/>
        </w:rPr>
        <w:t>现场。</w:t>
      </w:r>
      <w:r>
        <w:rPr>
          <w:rFonts w:hint="eastAsia" w:ascii="宋体" w:hAnsi="宋体" w:eastAsia="宋体" w:cs="宋体"/>
          <w:i w:val="0"/>
          <w:iCs w:val="0"/>
          <w:caps w:val="0"/>
          <w:color w:val="auto"/>
          <w:spacing w:val="0"/>
          <w:sz w:val="22"/>
          <w:szCs w:val="22"/>
          <w:highlight w:val="none"/>
        </w:rPr>
        <w:t>  </w:t>
      </w:r>
    </w:p>
    <w:p w14:paraId="641A695A">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2"/>
          <w:szCs w:val="22"/>
          <w:highlight w:val="none"/>
        </w:rPr>
      </w:pPr>
      <w:r>
        <w:rPr>
          <w:rStyle w:val="65"/>
          <w:rFonts w:hint="eastAsia" w:ascii="宋体" w:hAnsi="宋体" w:eastAsia="宋体" w:cs="宋体"/>
          <w:i w:val="0"/>
          <w:iCs w:val="0"/>
          <w:caps w:val="0"/>
          <w:color w:val="auto"/>
          <w:spacing w:val="0"/>
          <w:sz w:val="22"/>
          <w:szCs w:val="22"/>
          <w:highlight w:val="none"/>
        </w:rPr>
        <w:t>五、公告期限</w:t>
      </w:r>
      <w:r>
        <w:rPr>
          <w:rFonts w:hint="eastAsia" w:ascii="宋体" w:hAnsi="宋体" w:eastAsia="宋体" w:cs="宋体"/>
          <w:i w:val="0"/>
          <w:iCs w:val="0"/>
          <w:caps w:val="0"/>
          <w:color w:val="auto"/>
          <w:spacing w:val="0"/>
          <w:sz w:val="22"/>
          <w:szCs w:val="22"/>
          <w:highlight w:val="none"/>
        </w:rPr>
        <w:t> </w:t>
      </w:r>
    </w:p>
    <w:p w14:paraId="53D79D7F">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自本公告发布之日起5个工作日。</w:t>
      </w:r>
    </w:p>
    <w:p w14:paraId="0C986664">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2"/>
          <w:szCs w:val="22"/>
          <w:highlight w:val="none"/>
        </w:rPr>
      </w:pPr>
      <w:r>
        <w:rPr>
          <w:rStyle w:val="65"/>
          <w:rFonts w:hint="eastAsia" w:ascii="宋体" w:hAnsi="宋体" w:eastAsia="宋体" w:cs="宋体"/>
          <w:i w:val="0"/>
          <w:iCs w:val="0"/>
          <w:caps w:val="0"/>
          <w:color w:val="auto"/>
          <w:spacing w:val="0"/>
          <w:sz w:val="22"/>
          <w:szCs w:val="22"/>
          <w:highlight w:val="none"/>
        </w:rPr>
        <w:t>六、其他补充事宜</w:t>
      </w:r>
    </w:p>
    <w:p w14:paraId="2E4E57AF">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299547">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958EC4F">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3.其他事项：①本项目通过“政府采购云平台（www.zcygov.cn）”实行在线投标响应（电子投标），供应商应先安装“政采云电子交易客户端”，并按照本</w:t>
      </w:r>
      <w:r>
        <w:rPr>
          <w:rFonts w:hint="default" w:ascii="宋体" w:hAnsi="宋体" w:cs="宋体"/>
          <w:i w:val="0"/>
          <w:iCs w:val="0"/>
          <w:caps w:val="0"/>
          <w:color w:val="auto"/>
          <w:spacing w:val="0"/>
          <w:sz w:val="22"/>
          <w:szCs w:val="22"/>
          <w:highlight w:val="none"/>
        </w:rPr>
        <w:t>采购文件</w:t>
      </w:r>
      <w:r>
        <w:rPr>
          <w:rFonts w:hint="eastAsia" w:ascii="宋体" w:hAnsi="宋体" w:eastAsia="宋体" w:cs="宋体"/>
          <w:i w:val="0"/>
          <w:iCs w:val="0"/>
          <w:caps w:val="0"/>
          <w:color w:val="auto"/>
          <w:spacing w:val="0"/>
          <w:sz w:val="22"/>
          <w:szCs w:val="22"/>
          <w:highlight w:val="none"/>
        </w:rPr>
        <w:t>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52C8F6AF">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②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3F04FEB5">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③投标供应商应当在投标截止时间前，将生成的“电子加密投标文件”上传递交至“政府采购云平台”。投标截止时间以后上传递交的投标文件将被“政府采购云平台”拒收。</w:t>
      </w:r>
    </w:p>
    <w:p w14:paraId="1691829D">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④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03F1B703">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⑤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1EF4951D">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⑥供应商在法定质疑期内一次性提出针对同一采购程序环节的质疑。 </w:t>
      </w:r>
    </w:p>
    <w:p w14:paraId="78C5764C">
      <w:pPr>
        <w:pStyle w:val="5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2"/>
          <w:szCs w:val="22"/>
          <w:highlight w:val="none"/>
        </w:rPr>
      </w:pPr>
      <w:r>
        <w:rPr>
          <w:rStyle w:val="65"/>
          <w:rFonts w:hint="eastAsia" w:ascii="宋体" w:hAnsi="宋体" w:eastAsia="宋体" w:cs="宋体"/>
          <w:i w:val="0"/>
          <w:iCs w:val="0"/>
          <w:caps w:val="0"/>
          <w:color w:val="auto"/>
          <w:spacing w:val="0"/>
          <w:sz w:val="22"/>
          <w:szCs w:val="22"/>
          <w:highlight w:val="none"/>
        </w:rPr>
        <w:t>七、对本次采购提出询问、质疑、投诉，请按以下方式联系</w:t>
      </w:r>
    </w:p>
    <w:p w14:paraId="46F701FB">
      <w:pPr>
        <w:pStyle w:val="57"/>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color w:val="auto"/>
          <w:kern w:val="0"/>
          <w:sz w:val="22"/>
          <w:szCs w:val="22"/>
          <w:highlight w:val="none"/>
        </w:rPr>
        <w:t>1.采购人信息</w:t>
      </w:r>
    </w:p>
    <w:p w14:paraId="3DD9ED11">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left="660" w:leftChars="275" w:firstLine="0" w:firstLine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采购人：温州市瓯海区人民政府南白象街道办事处</w:t>
      </w:r>
    </w:p>
    <w:p w14:paraId="1B618DA0">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left="660" w:leftChars="275" w:firstLine="0" w:firstLine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地址：温州市瓯海区新象街1号</w:t>
      </w:r>
    </w:p>
    <w:p w14:paraId="382444BC">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left="660" w:leftChars="275" w:firstLine="0" w:firstLineChars="0"/>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联系人：包先生</w:t>
      </w:r>
    </w:p>
    <w:p w14:paraId="4840FC19">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left="660" w:leftChars="275" w:firstLine="0" w:firstLine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电话 / 传真：0577- 56678868 </w:t>
      </w:r>
    </w:p>
    <w:p w14:paraId="4DC751EE">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left="660" w:leftChars="275" w:firstLine="0" w:firstLine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质疑联系人：毛女士</w:t>
      </w:r>
      <w:bookmarkStart w:id="28" w:name="_GoBack"/>
      <w:bookmarkEnd w:id="28"/>
      <w:r>
        <w:rPr>
          <w:rFonts w:hint="eastAsia" w:ascii="宋体" w:hAnsi="宋体" w:eastAsia="宋体" w:cs="宋体"/>
          <w:color w:val="auto"/>
          <w:sz w:val="22"/>
          <w:szCs w:val="22"/>
          <w:highlight w:val="none"/>
          <w:lang w:val="en-US" w:eastAsia="zh-CN" w:bidi="ar-SA"/>
        </w:rPr>
        <w:t xml:space="preserve"> </w:t>
      </w:r>
    </w:p>
    <w:p w14:paraId="69D67D10">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left="660" w:leftChars="275" w:firstLine="0" w:firstLineChars="0"/>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质疑联系方式：0577-56587231</w:t>
      </w:r>
    </w:p>
    <w:p w14:paraId="3635351B">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660" w:firstLineChars="30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2.采购代理机构信息            </w:t>
      </w:r>
    </w:p>
    <w:p w14:paraId="660DFC49">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    名称：</w:t>
      </w:r>
      <w:r>
        <w:rPr>
          <w:rFonts w:hint="eastAsia" w:cs="宋体"/>
          <w:color w:val="auto"/>
          <w:sz w:val="22"/>
          <w:szCs w:val="22"/>
          <w:highlight w:val="none"/>
          <w:lang w:val="en-US" w:eastAsia="zh-CN" w:bidi="ar-SA"/>
        </w:rPr>
        <w:t>温州百工工程咨询管理有限公司</w:t>
      </w:r>
      <w:r>
        <w:rPr>
          <w:rFonts w:hint="eastAsia" w:ascii="宋体" w:hAnsi="宋体" w:eastAsia="宋体" w:cs="宋体"/>
          <w:color w:val="auto"/>
          <w:sz w:val="22"/>
          <w:szCs w:val="22"/>
          <w:highlight w:val="none"/>
          <w:lang w:val="en-US" w:eastAsia="zh-CN" w:bidi="ar-SA"/>
        </w:rPr>
        <w:t>             </w:t>
      </w:r>
    </w:p>
    <w:p w14:paraId="16937B77">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    地址：</w:t>
      </w:r>
      <w:r>
        <w:rPr>
          <w:rFonts w:hint="eastAsia" w:ascii="宋体" w:hAnsi="宋体" w:cs="宋体"/>
          <w:bCs/>
          <w:kern w:val="0"/>
          <w:sz w:val="22"/>
          <w:szCs w:val="22"/>
        </w:rPr>
        <w:t>温州市瓯海区</w:t>
      </w:r>
      <w:r>
        <w:rPr>
          <w:rFonts w:hint="eastAsia" w:ascii="宋体" w:hAnsi="宋体" w:cs="宋体"/>
          <w:bCs/>
          <w:kern w:val="0"/>
          <w:sz w:val="22"/>
          <w:szCs w:val="22"/>
          <w:lang w:eastAsia="zh-CN"/>
        </w:rPr>
        <w:t>新桥街道牛</w:t>
      </w:r>
      <w:r>
        <w:rPr>
          <w:rFonts w:hint="eastAsia" w:ascii="宋体" w:hAnsi="宋体" w:cs="宋体"/>
          <w:bCs/>
          <w:kern w:val="0"/>
          <w:sz w:val="22"/>
          <w:szCs w:val="22"/>
        </w:rPr>
        <w:t>山广场2</w:t>
      </w:r>
      <w:r>
        <w:rPr>
          <w:rFonts w:hint="eastAsia" w:ascii="宋体" w:hAnsi="宋体" w:cs="宋体"/>
          <w:bCs/>
          <w:kern w:val="0"/>
          <w:sz w:val="22"/>
          <w:szCs w:val="22"/>
          <w:lang w:eastAsia="zh-CN"/>
        </w:rPr>
        <w:t>号楼</w:t>
      </w:r>
      <w:r>
        <w:rPr>
          <w:rFonts w:hint="eastAsia" w:ascii="宋体" w:hAnsi="宋体" w:cs="宋体"/>
          <w:bCs/>
          <w:kern w:val="0"/>
          <w:sz w:val="22"/>
          <w:szCs w:val="22"/>
        </w:rPr>
        <w:t>911</w:t>
      </w:r>
      <w:r>
        <w:rPr>
          <w:rFonts w:hint="eastAsia" w:ascii="宋体" w:hAnsi="宋体" w:cs="宋体"/>
          <w:bCs/>
          <w:kern w:val="0"/>
          <w:sz w:val="22"/>
          <w:szCs w:val="22"/>
          <w:lang w:eastAsia="zh-CN"/>
        </w:rPr>
        <w:t>室</w:t>
      </w:r>
      <w:r>
        <w:rPr>
          <w:rFonts w:hint="eastAsia" w:ascii="宋体" w:hAnsi="宋体" w:eastAsia="宋体" w:cs="宋体"/>
          <w:color w:val="auto"/>
          <w:sz w:val="22"/>
          <w:szCs w:val="22"/>
          <w:highlight w:val="none"/>
          <w:lang w:val="en-US" w:eastAsia="zh-CN" w:bidi="ar-SA"/>
        </w:rPr>
        <w:t xml:space="preserve">      </w:t>
      </w:r>
    </w:p>
    <w:p w14:paraId="18402627">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    项目联系人（询问）：</w:t>
      </w:r>
      <w:r>
        <w:rPr>
          <w:rFonts w:hint="eastAsia" w:ascii="宋体" w:hAnsi="宋体" w:cs="宋体"/>
          <w:bCs/>
          <w:kern w:val="0"/>
          <w:sz w:val="22"/>
          <w:szCs w:val="22"/>
          <w:lang w:eastAsia="zh-CN"/>
        </w:rPr>
        <w:t>张</w:t>
      </w:r>
      <w:r>
        <w:rPr>
          <w:rFonts w:hint="eastAsia" w:ascii="宋体" w:hAnsi="宋体" w:cs="宋体"/>
          <w:bCs/>
          <w:kern w:val="0"/>
          <w:sz w:val="22"/>
          <w:szCs w:val="22"/>
          <w:lang w:val="en-US" w:eastAsia="zh-CN"/>
        </w:rPr>
        <w:t>先生</w:t>
      </w:r>
    </w:p>
    <w:p w14:paraId="246FB8C7">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    项目联系方式（询问）：</w:t>
      </w:r>
      <w:r>
        <w:rPr>
          <w:rFonts w:hint="eastAsia" w:ascii="宋体" w:hAnsi="宋体" w:cs="宋体"/>
          <w:bCs/>
          <w:kern w:val="0"/>
          <w:sz w:val="22"/>
          <w:szCs w:val="22"/>
          <w:lang w:eastAsia="zh-CN"/>
        </w:rPr>
        <w:t>13777774508</w:t>
      </w:r>
    </w:p>
    <w:p w14:paraId="33439A13">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    质疑联系人：</w:t>
      </w:r>
      <w:r>
        <w:rPr>
          <w:rFonts w:hint="eastAsia" w:cs="宋体"/>
          <w:color w:val="auto"/>
          <w:sz w:val="22"/>
          <w:szCs w:val="22"/>
          <w:highlight w:val="none"/>
          <w:lang w:val="en-US" w:eastAsia="zh-CN" w:bidi="ar-SA"/>
        </w:rPr>
        <w:t>朱女士</w:t>
      </w:r>
    </w:p>
    <w:p w14:paraId="093CAE55">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660" w:firstLineChars="30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质疑联系方式：</w:t>
      </w:r>
      <w:r>
        <w:rPr>
          <w:rFonts w:hint="eastAsia" w:ascii="宋体" w:hAnsi="宋体" w:cs="宋体"/>
          <w:bCs/>
          <w:kern w:val="0"/>
          <w:sz w:val="22"/>
          <w:szCs w:val="22"/>
          <w:lang w:eastAsia="zh-CN"/>
        </w:rPr>
        <w:t>13968979640</w:t>
      </w:r>
    </w:p>
    <w:p w14:paraId="09C1832F">
      <w:pPr>
        <w:keepNext w:val="0"/>
        <w:keepLines w:val="0"/>
        <w:pageBreakBefore w:val="0"/>
        <w:widowControl w:val="0"/>
        <w:shd w:val="clear"/>
        <w:kinsoku/>
        <w:wordWrap/>
        <w:overflowPunct/>
        <w:topLinePunct w:val="0"/>
        <w:autoSpaceDE/>
        <w:autoSpaceDN/>
        <w:bidi w:val="0"/>
        <w:adjustRightInd/>
        <w:snapToGrid/>
        <w:spacing w:line="360" w:lineRule="auto"/>
        <w:ind w:firstLine="660" w:firstLineChars="3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3.同级政府采购监督管理部门</w:t>
      </w:r>
    </w:p>
    <w:p w14:paraId="1DBE827C">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660" w:firstLineChars="30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名称：</w:t>
      </w:r>
      <w:r>
        <w:rPr>
          <w:rFonts w:hint="eastAsia" w:cs="宋体"/>
          <w:color w:val="auto"/>
          <w:sz w:val="22"/>
          <w:szCs w:val="22"/>
          <w:highlight w:val="none"/>
          <w:lang w:val="en-US" w:eastAsia="zh-CN" w:bidi="ar-SA"/>
        </w:rPr>
        <w:t>温州市瓯海区财政局</w:t>
      </w:r>
    </w:p>
    <w:p w14:paraId="4773B7FA">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660" w:firstLineChars="30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地址：</w:t>
      </w:r>
      <w:r>
        <w:rPr>
          <w:rFonts w:hint="eastAsia" w:ascii="宋体" w:hAnsi="宋体" w:eastAsia="宋体" w:cs="宋体"/>
          <w:sz w:val="22"/>
          <w:szCs w:val="22"/>
          <w:highlight w:val="none"/>
          <w:lang w:val="zh-CN"/>
        </w:rPr>
        <w:t>温州市瓯海区行政服务中心1号楼</w:t>
      </w:r>
    </w:p>
    <w:p w14:paraId="6B028567">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660" w:firstLineChars="30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联系人：</w:t>
      </w:r>
      <w:r>
        <w:rPr>
          <w:rFonts w:hint="eastAsia" w:ascii="宋体" w:hAnsi="宋体" w:eastAsia="宋体" w:cs="宋体"/>
          <w:sz w:val="22"/>
          <w:szCs w:val="22"/>
          <w:highlight w:val="none"/>
        </w:rPr>
        <w:t>徐先生</w:t>
      </w:r>
    </w:p>
    <w:p w14:paraId="7D42C892">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660" w:firstLineChars="30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监督投诉电话：</w:t>
      </w:r>
      <w:r>
        <w:rPr>
          <w:rFonts w:hint="eastAsia" w:ascii="宋体" w:hAnsi="宋体" w:eastAsia="宋体" w:cs="宋体"/>
          <w:sz w:val="22"/>
          <w:szCs w:val="22"/>
          <w:highlight w:val="none"/>
          <w:lang w:val="zh-CN"/>
        </w:rPr>
        <w:t>0577-88522238</w:t>
      </w:r>
    </w:p>
    <w:p w14:paraId="6CF110FE">
      <w:pPr>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66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若对项目采购电子交易系统操作有疑问，可登录政采云（https：//www.zcygov.cn/），点击右侧咨询小采，获取采小蜜智能服务管家帮助，或拨打政采云服务热线400-881-7190获取热线服务帮助。</w:t>
      </w:r>
    </w:p>
    <w:p w14:paraId="1CF9DB5C">
      <w:pPr>
        <w:pStyle w:val="3"/>
        <w:numPr>
          <w:ilvl w:val="0"/>
          <w:numId w:val="0"/>
        </w:num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val="0"/>
          <w:bCs/>
          <w:color w:val="auto"/>
          <w:sz w:val="36"/>
          <w:szCs w:val="36"/>
          <w:highlight w:val="none"/>
        </w:rPr>
        <w:br w:type="page"/>
      </w:r>
      <w:r>
        <w:rPr>
          <w:rFonts w:hint="eastAsia" w:ascii="宋体" w:hAnsi="宋体" w:eastAsia="宋体" w:cs="宋体"/>
          <w:b w:val="0"/>
          <w:bCs w:val="0"/>
          <w:sz w:val="36"/>
          <w:szCs w:val="36"/>
          <w:highlight w:val="none"/>
        </w:rPr>
        <w:t>投标供应商须知</w:t>
      </w:r>
      <w:r>
        <w:rPr>
          <w:rFonts w:hint="eastAsia" w:ascii="宋体" w:hAnsi="宋体" w:cs="宋体"/>
          <w:b w:val="0"/>
          <w:bCs w:val="0"/>
          <w:sz w:val="36"/>
          <w:szCs w:val="36"/>
          <w:highlight w:val="none"/>
          <w:lang w:val="en-US" w:eastAsia="zh-CN"/>
        </w:rPr>
        <w:t>前附表</w:t>
      </w:r>
    </w:p>
    <w:tbl>
      <w:tblPr>
        <w:tblStyle w:val="62"/>
        <w:tblW w:w="9893" w:type="dxa"/>
        <w:jc w:val="center"/>
        <w:tblLayout w:type="fixed"/>
        <w:tblCellMar>
          <w:top w:w="0" w:type="dxa"/>
          <w:left w:w="108" w:type="dxa"/>
          <w:bottom w:w="0" w:type="dxa"/>
          <w:right w:w="108" w:type="dxa"/>
        </w:tblCellMar>
      </w:tblPr>
      <w:tblGrid>
        <w:gridCol w:w="735"/>
        <w:gridCol w:w="1805"/>
        <w:gridCol w:w="7353"/>
      </w:tblGrid>
      <w:tr w14:paraId="7730E727">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365C97C">
            <w:pPr>
              <w:wordWrap w:val="0"/>
              <w:spacing w:line="360" w:lineRule="exact"/>
              <w:jc w:val="center"/>
              <w:rPr>
                <w:rFonts w:ascii="宋体" w:hAnsi="宋体" w:eastAsia="宋体" w:cs="宋体"/>
                <w:b/>
                <w:kern w:val="0"/>
                <w:sz w:val="22"/>
                <w:szCs w:val="22"/>
                <w:highlight w:val="none"/>
              </w:rPr>
            </w:pPr>
            <w:r>
              <w:rPr>
                <w:rFonts w:hint="eastAsia" w:ascii="宋体" w:hAnsi="宋体" w:eastAsia="宋体" w:cs="宋体"/>
                <w:b/>
                <w:kern w:val="0"/>
                <w:sz w:val="22"/>
                <w:szCs w:val="22"/>
                <w:highlight w:val="none"/>
              </w:rPr>
              <w:t>序号</w:t>
            </w:r>
          </w:p>
        </w:tc>
        <w:tc>
          <w:tcPr>
            <w:tcW w:w="1805" w:type="dxa"/>
            <w:tcBorders>
              <w:top w:val="single" w:color="auto" w:sz="4" w:space="0"/>
              <w:left w:val="single" w:color="auto" w:sz="4" w:space="0"/>
              <w:bottom w:val="single" w:color="auto" w:sz="4" w:space="0"/>
              <w:right w:val="single" w:color="auto" w:sz="4" w:space="0"/>
            </w:tcBorders>
            <w:noWrap/>
            <w:vAlign w:val="center"/>
          </w:tcPr>
          <w:p w14:paraId="2690708A">
            <w:pPr>
              <w:wordWrap w:val="0"/>
              <w:spacing w:line="360" w:lineRule="exact"/>
              <w:jc w:val="center"/>
              <w:rPr>
                <w:rFonts w:ascii="宋体" w:hAnsi="宋体" w:eastAsia="宋体" w:cs="宋体"/>
                <w:b/>
                <w:kern w:val="0"/>
                <w:sz w:val="22"/>
                <w:szCs w:val="22"/>
                <w:highlight w:val="none"/>
              </w:rPr>
            </w:pPr>
            <w:r>
              <w:rPr>
                <w:rFonts w:hint="eastAsia" w:ascii="宋体" w:hAnsi="宋体" w:eastAsia="宋体" w:cs="宋体"/>
                <w:b/>
                <w:kern w:val="0"/>
                <w:sz w:val="22"/>
                <w:szCs w:val="22"/>
                <w:highlight w:val="none"/>
              </w:rPr>
              <w:t>条款名称</w:t>
            </w:r>
          </w:p>
        </w:tc>
        <w:tc>
          <w:tcPr>
            <w:tcW w:w="7353" w:type="dxa"/>
            <w:tcBorders>
              <w:top w:val="single" w:color="auto" w:sz="4" w:space="0"/>
              <w:left w:val="single" w:color="auto" w:sz="4" w:space="0"/>
              <w:bottom w:val="single" w:color="auto" w:sz="4" w:space="0"/>
              <w:right w:val="single" w:color="auto" w:sz="4" w:space="0"/>
            </w:tcBorders>
            <w:noWrap/>
            <w:vAlign w:val="center"/>
          </w:tcPr>
          <w:p w14:paraId="1409DFF5">
            <w:pPr>
              <w:wordWrap w:val="0"/>
              <w:spacing w:line="360" w:lineRule="exact"/>
              <w:jc w:val="center"/>
              <w:rPr>
                <w:rFonts w:ascii="宋体" w:hAnsi="宋体" w:eastAsia="宋体" w:cs="宋体"/>
                <w:b/>
                <w:kern w:val="0"/>
                <w:sz w:val="22"/>
                <w:szCs w:val="22"/>
                <w:highlight w:val="none"/>
              </w:rPr>
            </w:pPr>
            <w:r>
              <w:rPr>
                <w:rFonts w:hint="eastAsia" w:ascii="宋体" w:hAnsi="宋体" w:eastAsia="宋体" w:cs="宋体"/>
                <w:b/>
                <w:kern w:val="0"/>
                <w:sz w:val="22"/>
                <w:szCs w:val="22"/>
                <w:highlight w:val="none"/>
              </w:rPr>
              <w:t>编列内容</w:t>
            </w:r>
          </w:p>
        </w:tc>
      </w:tr>
      <w:tr w14:paraId="2E083B79">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992CA25">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w:t>
            </w:r>
          </w:p>
        </w:tc>
        <w:tc>
          <w:tcPr>
            <w:tcW w:w="1805" w:type="dxa"/>
            <w:tcBorders>
              <w:top w:val="single" w:color="auto" w:sz="4" w:space="0"/>
              <w:left w:val="single" w:color="auto" w:sz="4" w:space="0"/>
              <w:bottom w:val="single" w:color="auto" w:sz="4" w:space="0"/>
              <w:right w:val="single" w:color="auto" w:sz="4" w:space="0"/>
            </w:tcBorders>
            <w:noWrap/>
            <w:vAlign w:val="center"/>
          </w:tcPr>
          <w:p w14:paraId="1C263653">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采购人</w:t>
            </w:r>
          </w:p>
        </w:tc>
        <w:tc>
          <w:tcPr>
            <w:tcW w:w="7353" w:type="dxa"/>
            <w:tcBorders>
              <w:top w:val="single" w:color="auto" w:sz="4" w:space="0"/>
              <w:left w:val="single" w:color="auto" w:sz="4" w:space="0"/>
              <w:bottom w:val="single" w:color="auto" w:sz="4" w:space="0"/>
              <w:right w:val="single" w:color="auto" w:sz="4" w:space="0"/>
            </w:tcBorders>
            <w:noWrap/>
            <w:vAlign w:val="center"/>
          </w:tcPr>
          <w:p w14:paraId="0689F235">
            <w:pPr>
              <w:spacing w:line="360" w:lineRule="exact"/>
              <w:rPr>
                <w:rFonts w:hint="eastAsia" w:ascii="宋体" w:hAnsi="宋体" w:eastAsia="宋体" w:cs="宋体"/>
                <w:bCs/>
                <w:kern w:val="0"/>
                <w:sz w:val="22"/>
                <w:szCs w:val="22"/>
                <w:highlight w:val="none"/>
                <w:lang w:eastAsia="zh-CN"/>
              </w:rPr>
            </w:pPr>
            <w:r>
              <w:rPr>
                <w:rFonts w:hint="eastAsia" w:ascii="宋体" w:hAnsi="宋体" w:eastAsia="宋体" w:cs="宋体"/>
                <w:bCs/>
                <w:kern w:val="0"/>
                <w:sz w:val="22"/>
                <w:szCs w:val="22"/>
                <w:highlight w:val="none"/>
              </w:rPr>
              <w:t>采购人名称：</w:t>
            </w:r>
            <w:r>
              <w:rPr>
                <w:rFonts w:hint="eastAsia" w:cs="宋体"/>
                <w:bCs/>
                <w:kern w:val="0"/>
                <w:sz w:val="22"/>
                <w:szCs w:val="22"/>
                <w:highlight w:val="none"/>
                <w:lang w:eastAsia="zh-CN"/>
              </w:rPr>
              <w:t>温州市瓯海区南白象街道办事处</w:t>
            </w:r>
            <w:r>
              <w:rPr>
                <w:rFonts w:hint="eastAsia" w:ascii="宋体" w:hAnsi="宋体" w:eastAsia="宋体" w:cs="宋体"/>
                <w:bCs/>
                <w:kern w:val="0"/>
                <w:sz w:val="22"/>
                <w:szCs w:val="22"/>
                <w:highlight w:val="none"/>
                <w:lang w:eastAsia="zh-CN"/>
              </w:rPr>
              <w:t xml:space="preserve">    </w:t>
            </w:r>
          </w:p>
          <w:p w14:paraId="54F4B967">
            <w:pPr>
              <w:spacing w:line="360" w:lineRule="exact"/>
              <w:rPr>
                <w:rFonts w:hint="eastAsia" w:ascii="宋体" w:hAnsi="宋体" w:eastAsia="宋体" w:cs="宋体"/>
                <w:bCs/>
                <w:kern w:val="0"/>
                <w:sz w:val="22"/>
                <w:szCs w:val="22"/>
                <w:highlight w:val="none"/>
                <w:lang w:eastAsia="zh-CN"/>
              </w:rPr>
            </w:pPr>
            <w:r>
              <w:rPr>
                <w:rFonts w:hint="eastAsia" w:ascii="宋体" w:hAnsi="宋体" w:eastAsia="宋体" w:cs="宋体"/>
                <w:bCs/>
                <w:kern w:val="0"/>
                <w:sz w:val="22"/>
                <w:szCs w:val="22"/>
                <w:highlight w:val="none"/>
              </w:rPr>
              <w:t>地址：</w:t>
            </w:r>
            <w:r>
              <w:rPr>
                <w:rFonts w:hint="eastAsia" w:cs="宋体"/>
                <w:bCs/>
                <w:kern w:val="0"/>
                <w:sz w:val="22"/>
                <w:szCs w:val="22"/>
                <w:highlight w:val="none"/>
                <w:lang w:eastAsia="zh-CN"/>
              </w:rPr>
              <w:t>温州市瓯海区新象街1号</w:t>
            </w:r>
            <w:r>
              <w:rPr>
                <w:rFonts w:hint="eastAsia" w:ascii="宋体" w:hAnsi="宋体" w:eastAsia="宋体" w:cs="宋体"/>
                <w:bCs/>
                <w:kern w:val="0"/>
                <w:sz w:val="22"/>
                <w:szCs w:val="22"/>
                <w:highlight w:val="none"/>
                <w:lang w:eastAsia="zh-CN"/>
              </w:rPr>
              <w:t xml:space="preserve">              </w:t>
            </w:r>
          </w:p>
          <w:p w14:paraId="3A48D83F">
            <w:pPr>
              <w:spacing w:line="360" w:lineRule="exact"/>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项目联系人：</w:t>
            </w:r>
            <w:r>
              <w:rPr>
                <w:rFonts w:hint="eastAsia" w:ascii="宋体" w:hAnsi="宋体" w:eastAsia="宋体" w:cs="宋体"/>
                <w:bCs/>
                <w:kern w:val="0"/>
                <w:sz w:val="22"/>
                <w:szCs w:val="22"/>
                <w:highlight w:val="none"/>
                <w:lang w:eastAsia="zh-CN"/>
              </w:rPr>
              <w:t xml:space="preserve"> </w:t>
            </w:r>
            <w:r>
              <w:rPr>
                <w:rFonts w:hint="eastAsia" w:cs="宋体"/>
                <w:bCs/>
                <w:kern w:val="0"/>
                <w:sz w:val="22"/>
                <w:szCs w:val="22"/>
                <w:highlight w:val="none"/>
                <w:lang w:val="en-US" w:eastAsia="zh-CN"/>
              </w:rPr>
              <w:t>包先生</w:t>
            </w:r>
            <w:r>
              <w:rPr>
                <w:rFonts w:hint="eastAsia" w:ascii="宋体" w:hAnsi="宋体" w:eastAsia="宋体" w:cs="宋体"/>
                <w:bCs/>
                <w:kern w:val="0"/>
                <w:sz w:val="22"/>
                <w:szCs w:val="22"/>
                <w:highlight w:val="none"/>
                <w:lang w:eastAsia="zh-CN"/>
              </w:rPr>
              <w:t xml:space="preserve">         </w:t>
            </w:r>
          </w:p>
          <w:p w14:paraId="068FDCF8">
            <w:pPr>
              <w:spacing w:line="360" w:lineRule="exact"/>
              <w:rPr>
                <w:rFonts w:hint="eastAsia" w:ascii="宋体" w:hAnsi="宋体" w:eastAsia="宋体" w:cs="宋体"/>
                <w:kern w:val="0"/>
                <w:sz w:val="22"/>
                <w:szCs w:val="22"/>
                <w:highlight w:val="none"/>
                <w:lang w:eastAsia="zh-CN"/>
              </w:rPr>
            </w:pPr>
            <w:r>
              <w:rPr>
                <w:rFonts w:hint="eastAsia" w:ascii="宋体" w:hAnsi="宋体" w:eastAsia="宋体" w:cs="宋体"/>
                <w:bCs/>
                <w:kern w:val="0"/>
                <w:sz w:val="22"/>
                <w:szCs w:val="22"/>
                <w:highlight w:val="none"/>
              </w:rPr>
              <w:t>联系方式：</w:t>
            </w:r>
            <w:r>
              <w:rPr>
                <w:rFonts w:hint="eastAsia" w:cs="宋体"/>
                <w:bCs/>
                <w:kern w:val="0"/>
                <w:sz w:val="22"/>
                <w:szCs w:val="22"/>
                <w:highlight w:val="none"/>
                <w:lang w:val="en-US" w:eastAsia="zh-CN"/>
              </w:rPr>
              <w:t>0577- 56678868</w:t>
            </w:r>
            <w:r>
              <w:rPr>
                <w:rFonts w:hint="eastAsia" w:ascii="宋体" w:hAnsi="宋体" w:eastAsia="宋体" w:cs="宋体"/>
                <w:bCs/>
                <w:kern w:val="0"/>
                <w:sz w:val="22"/>
                <w:szCs w:val="22"/>
                <w:highlight w:val="none"/>
                <w:lang w:eastAsia="zh-CN"/>
              </w:rPr>
              <w:t xml:space="preserve"> </w:t>
            </w:r>
            <w:r>
              <w:rPr>
                <w:rFonts w:hint="eastAsia" w:ascii="宋体" w:hAnsi="宋体" w:eastAsia="宋体" w:cs="宋体"/>
                <w:kern w:val="0"/>
                <w:sz w:val="22"/>
                <w:szCs w:val="22"/>
                <w:highlight w:val="none"/>
                <w:lang w:eastAsia="zh-CN"/>
              </w:rPr>
              <w:t xml:space="preserve">             </w:t>
            </w:r>
          </w:p>
        </w:tc>
      </w:tr>
      <w:tr w14:paraId="781068EB">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BBB1AE2">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1805" w:type="dxa"/>
            <w:tcBorders>
              <w:top w:val="single" w:color="auto" w:sz="4" w:space="0"/>
              <w:left w:val="single" w:color="auto" w:sz="4" w:space="0"/>
              <w:bottom w:val="single" w:color="auto" w:sz="4" w:space="0"/>
              <w:right w:val="single" w:color="auto" w:sz="4" w:space="0"/>
            </w:tcBorders>
            <w:noWrap/>
            <w:vAlign w:val="center"/>
          </w:tcPr>
          <w:p w14:paraId="29530A9F">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采购代理机构</w:t>
            </w:r>
          </w:p>
        </w:tc>
        <w:tc>
          <w:tcPr>
            <w:tcW w:w="7353" w:type="dxa"/>
            <w:tcBorders>
              <w:top w:val="single" w:color="auto" w:sz="4" w:space="0"/>
              <w:left w:val="single" w:color="auto" w:sz="4" w:space="0"/>
              <w:bottom w:val="single" w:color="auto" w:sz="4" w:space="0"/>
              <w:right w:val="single" w:color="auto" w:sz="4" w:space="0"/>
            </w:tcBorders>
            <w:noWrap/>
            <w:vAlign w:val="center"/>
          </w:tcPr>
          <w:p w14:paraId="129BD5AA">
            <w:pPr>
              <w:spacing w:line="360" w:lineRule="exact"/>
              <w:rPr>
                <w:rFonts w:hint="eastAsia" w:ascii="宋体" w:hAnsi="宋体" w:eastAsia="宋体" w:cs="宋体"/>
                <w:bCs/>
                <w:kern w:val="0"/>
                <w:sz w:val="22"/>
                <w:szCs w:val="22"/>
                <w:highlight w:val="none"/>
                <w:lang w:eastAsia="zh-CN"/>
              </w:rPr>
            </w:pPr>
            <w:r>
              <w:rPr>
                <w:rFonts w:hint="eastAsia" w:ascii="宋体" w:hAnsi="宋体" w:eastAsia="宋体" w:cs="宋体"/>
                <w:bCs/>
                <w:kern w:val="0"/>
                <w:sz w:val="22"/>
                <w:szCs w:val="22"/>
                <w:highlight w:val="none"/>
              </w:rPr>
              <w:t>采购代理机构名称：</w:t>
            </w:r>
            <w:r>
              <w:rPr>
                <w:rFonts w:hint="eastAsia" w:ascii="宋体" w:hAnsi="宋体" w:eastAsia="宋体" w:cs="宋体"/>
                <w:bCs/>
                <w:kern w:val="0"/>
                <w:sz w:val="22"/>
                <w:szCs w:val="22"/>
                <w:highlight w:val="none"/>
                <w:lang w:eastAsia="zh-CN"/>
              </w:rPr>
              <w:t>温州百工工程咨询管理有限公司</w:t>
            </w:r>
          </w:p>
          <w:p w14:paraId="3698EF7B">
            <w:pPr>
              <w:spacing w:line="360" w:lineRule="exact"/>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地 址：</w:t>
            </w:r>
            <w:r>
              <w:rPr>
                <w:rFonts w:hint="eastAsia" w:ascii="宋体" w:hAnsi="宋体" w:eastAsia="宋体" w:cs="宋体"/>
                <w:bCs/>
                <w:kern w:val="0"/>
                <w:sz w:val="22"/>
                <w:szCs w:val="22"/>
                <w:highlight w:val="none"/>
                <w:lang w:eastAsia="zh-CN"/>
              </w:rPr>
              <w:t>温州市瓯海区牛山广场2栋911室</w:t>
            </w:r>
          </w:p>
          <w:p w14:paraId="28A4FFCB">
            <w:pPr>
              <w:spacing w:line="360" w:lineRule="exact"/>
              <w:rPr>
                <w:rFonts w:hint="eastAsia" w:ascii="宋体" w:hAnsi="宋体" w:eastAsia="宋体" w:cs="宋体"/>
                <w:bCs/>
                <w:kern w:val="0"/>
                <w:sz w:val="22"/>
                <w:szCs w:val="22"/>
                <w:highlight w:val="none"/>
                <w:lang w:eastAsia="zh-CN"/>
              </w:rPr>
            </w:pPr>
            <w:r>
              <w:rPr>
                <w:rFonts w:hint="eastAsia" w:ascii="宋体" w:hAnsi="宋体" w:eastAsia="宋体" w:cs="宋体"/>
                <w:bCs/>
                <w:kern w:val="0"/>
                <w:sz w:val="22"/>
                <w:szCs w:val="22"/>
                <w:highlight w:val="none"/>
              </w:rPr>
              <w:t>联系人：</w:t>
            </w:r>
            <w:r>
              <w:rPr>
                <w:rFonts w:hint="eastAsia" w:ascii="宋体" w:hAnsi="宋体" w:eastAsia="宋体" w:cs="宋体"/>
                <w:bCs/>
                <w:kern w:val="0"/>
                <w:sz w:val="22"/>
                <w:szCs w:val="22"/>
                <w:highlight w:val="none"/>
                <w:lang w:eastAsia="zh-CN"/>
              </w:rPr>
              <w:t>张先生</w:t>
            </w:r>
          </w:p>
          <w:p w14:paraId="6D8ABFED">
            <w:pPr>
              <w:spacing w:line="360" w:lineRule="exact"/>
              <w:rPr>
                <w:rFonts w:hint="eastAsia" w:ascii="宋体" w:hAnsi="宋体" w:eastAsia="宋体" w:cs="宋体"/>
                <w:kern w:val="0"/>
                <w:sz w:val="22"/>
                <w:szCs w:val="22"/>
                <w:highlight w:val="none"/>
                <w:lang w:eastAsia="zh-CN"/>
              </w:rPr>
            </w:pPr>
            <w:r>
              <w:rPr>
                <w:rFonts w:hint="eastAsia" w:ascii="宋体" w:hAnsi="宋体" w:eastAsia="宋体" w:cs="宋体"/>
                <w:bCs/>
                <w:kern w:val="0"/>
                <w:sz w:val="22"/>
                <w:szCs w:val="22"/>
                <w:highlight w:val="none"/>
              </w:rPr>
              <w:t>联系电话：</w:t>
            </w:r>
            <w:r>
              <w:rPr>
                <w:rFonts w:hint="eastAsia" w:ascii="宋体" w:hAnsi="宋体" w:eastAsia="宋体" w:cs="宋体"/>
                <w:bCs/>
                <w:kern w:val="0"/>
                <w:sz w:val="22"/>
                <w:szCs w:val="22"/>
                <w:highlight w:val="none"/>
                <w:lang w:eastAsia="zh-CN"/>
              </w:rPr>
              <w:t>13777774508</w:t>
            </w:r>
          </w:p>
        </w:tc>
      </w:tr>
      <w:tr w14:paraId="73329DB2">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62E5AED">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805" w:type="dxa"/>
            <w:tcBorders>
              <w:top w:val="single" w:color="auto" w:sz="4" w:space="0"/>
              <w:left w:val="single" w:color="auto" w:sz="4" w:space="0"/>
              <w:bottom w:val="single" w:color="auto" w:sz="4" w:space="0"/>
              <w:right w:val="single" w:color="auto" w:sz="4" w:space="0"/>
            </w:tcBorders>
            <w:noWrap/>
            <w:vAlign w:val="center"/>
          </w:tcPr>
          <w:p w14:paraId="1CC6C096">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项目名称及编号</w:t>
            </w:r>
          </w:p>
        </w:tc>
        <w:tc>
          <w:tcPr>
            <w:tcW w:w="7353" w:type="dxa"/>
            <w:tcBorders>
              <w:top w:val="single" w:color="auto" w:sz="4" w:space="0"/>
              <w:left w:val="single" w:color="auto" w:sz="4" w:space="0"/>
              <w:bottom w:val="single" w:color="auto" w:sz="4" w:space="0"/>
              <w:right w:val="single" w:color="auto" w:sz="4" w:space="0"/>
            </w:tcBorders>
            <w:noWrap/>
            <w:vAlign w:val="center"/>
          </w:tcPr>
          <w:p w14:paraId="2AEEEC0F">
            <w:pPr>
              <w:spacing w:line="360" w:lineRule="exact"/>
              <w:rPr>
                <w:rFonts w:hint="eastAsia" w:ascii="宋体" w:hAnsi="宋体" w:eastAsia="宋体" w:cs="宋体"/>
                <w:bCs/>
                <w:kern w:val="0"/>
                <w:sz w:val="22"/>
                <w:szCs w:val="22"/>
                <w:highlight w:val="none"/>
                <w:lang w:eastAsia="zh-CN"/>
              </w:rPr>
            </w:pPr>
            <w:r>
              <w:rPr>
                <w:rFonts w:hint="eastAsia" w:cs="宋体"/>
                <w:bCs/>
                <w:kern w:val="0"/>
                <w:sz w:val="22"/>
                <w:szCs w:val="22"/>
                <w:highlight w:val="none"/>
                <w:lang w:eastAsia="zh-CN"/>
              </w:rPr>
              <w:t>瓯海区安置服务项目（二期）</w:t>
            </w:r>
          </w:p>
          <w:p w14:paraId="736CFF78">
            <w:pPr>
              <w:spacing w:line="360" w:lineRule="exact"/>
              <w:rPr>
                <w:rFonts w:hint="eastAsia" w:ascii="宋体" w:hAnsi="宋体" w:eastAsia="宋体" w:cs="宋体"/>
                <w:kern w:val="0"/>
                <w:sz w:val="22"/>
                <w:szCs w:val="22"/>
                <w:highlight w:val="none"/>
              </w:rPr>
            </w:pPr>
            <w:r>
              <w:rPr>
                <w:rFonts w:hint="eastAsia" w:ascii="宋体" w:hAnsi="宋体" w:eastAsia="宋体" w:cs="宋体"/>
                <w:bCs/>
                <w:kern w:val="0"/>
                <w:sz w:val="22"/>
                <w:szCs w:val="22"/>
                <w:highlight w:val="none"/>
              </w:rPr>
              <w:t>项目编号：</w:t>
            </w:r>
            <w:r>
              <w:rPr>
                <w:rFonts w:hint="eastAsia" w:cs="宋体"/>
                <w:bCs/>
                <w:kern w:val="0"/>
                <w:sz w:val="22"/>
                <w:szCs w:val="22"/>
                <w:highlight w:val="none"/>
                <w:lang w:eastAsia="zh-CN"/>
              </w:rPr>
              <w:t>ZJBG-CG-2024-12</w:t>
            </w:r>
            <w:r>
              <w:rPr>
                <w:rFonts w:hint="eastAsia" w:ascii="宋体" w:hAnsi="宋体" w:eastAsia="宋体" w:cs="宋体"/>
                <w:bCs/>
                <w:kern w:val="0"/>
                <w:sz w:val="22"/>
                <w:szCs w:val="22"/>
                <w:highlight w:val="none"/>
                <w:lang w:eastAsia="zh-CN"/>
              </w:rPr>
              <w:t xml:space="preserve">  </w:t>
            </w:r>
          </w:p>
        </w:tc>
      </w:tr>
      <w:tr w14:paraId="5871B1BF">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EE2F23C">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805" w:type="dxa"/>
            <w:tcBorders>
              <w:top w:val="single" w:color="auto" w:sz="4" w:space="0"/>
              <w:left w:val="single" w:color="auto" w:sz="4" w:space="0"/>
              <w:bottom w:val="single" w:color="auto" w:sz="4" w:space="0"/>
              <w:right w:val="single" w:color="auto" w:sz="4" w:space="0"/>
            </w:tcBorders>
            <w:noWrap/>
            <w:vAlign w:val="center"/>
          </w:tcPr>
          <w:p w14:paraId="53FBC467">
            <w:pPr>
              <w:wordWrap w:val="0"/>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采购内容</w:t>
            </w:r>
          </w:p>
        </w:tc>
        <w:tc>
          <w:tcPr>
            <w:tcW w:w="7353" w:type="dxa"/>
            <w:tcBorders>
              <w:top w:val="single" w:color="auto" w:sz="4" w:space="0"/>
              <w:left w:val="single" w:color="auto" w:sz="4" w:space="0"/>
              <w:bottom w:val="single" w:color="auto" w:sz="4" w:space="0"/>
              <w:right w:val="single" w:color="auto" w:sz="4" w:space="0"/>
            </w:tcBorders>
            <w:noWrap/>
            <w:vAlign w:val="center"/>
          </w:tcPr>
          <w:p w14:paraId="2ED8E9B6">
            <w:pPr>
              <w:spacing w:line="360" w:lineRule="exact"/>
              <w:rPr>
                <w:rFonts w:hint="eastAsia" w:ascii="宋体" w:hAnsi="宋体" w:eastAsia="宋体" w:cs="宋体"/>
                <w:sz w:val="22"/>
                <w:szCs w:val="22"/>
                <w:highlight w:val="none"/>
              </w:rPr>
            </w:pPr>
            <w:r>
              <w:rPr>
                <w:rFonts w:hint="eastAsia" w:ascii="宋体" w:hAnsi="宋体" w:eastAsia="宋体" w:cs="宋体"/>
                <w:color w:val="auto"/>
                <w:kern w:val="0"/>
                <w:sz w:val="22"/>
                <w:szCs w:val="22"/>
                <w:highlight w:val="none"/>
              </w:rPr>
              <w:t>具体内容见</w:t>
            </w:r>
            <w:r>
              <w:rPr>
                <w:rFonts w:hint="default" w:cs="宋体"/>
                <w:color w:val="auto"/>
                <w:kern w:val="0"/>
                <w:sz w:val="22"/>
                <w:szCs w:val="22"/>
                <w:highlight w:val="none"/>
              </w:rPr>
              <w:t>采购文件</w:t>
            </w:r>
          </w:p>
        </w:tc>
      </w:tr>
      <w:tr w14:paraId="49347193">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3BD8890">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5</w:t>
            </w:r>
          </w:p>
        </w:tc>
        <w:tc>
          <w:tcPr>
            <w:tcW w:w="1805" w:type="dxa"/>
            <w:tcBorders>
              <w:top w:val="single" w:color="auto" w:sz="4" w:space="0"/>
              <w:left w:val="single" w:color="auto" w:sz="4" w:space="0"/>
              <w:bottom w:val="single" w:color="auto" w:sz="4" w:space="0"/>
              <w:right w:val="single" w:color="auto" w:sz="4" w:space="0"/>
            </w:tcBorders>
            <w:noWrap/>
            <w:vAlign w:val="center"/>
          </w:tcPr>
          <w:p w14:paraId="47D33687">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服务期限</w:t>
            </w:r>
          </w:p>
        </w:tc>
        <w:tc>
          <w:tcPr>
            <w:tcW w:w="7353" w:type="dxa"/>
            <w:tcBorders>
              <w:top w:val="single" w:color="auto" w:sz="4" w:space="0"/>
              <w:left w:val="single" w:color="auto" w:sz="4" w:space="0"/>
              <w:bottom w:val="single" w:color="auto" w:sz="4" w:space="0"/>
              <w:right w:val="single" w:color="auto" w:sz="4" w:space="0"/>
            </w:tcBorders>
            <w:noWrap/>
            <w:vAlign w:val="center"/>
          </w:tcPr>
          <w:p w14:paraId="56E938A6">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合同履行期限：</w:t>
            </w:r>
            <w:r>
              <w:rPr>
                <w:rFonts w:hint="eastAsia" w:ascii="宋体" w:hAnsi="宋体" w:eastAsia="宋体" w:cs="宋体"/>
                <w:i w:val="0"/>
                <w:iCs w:val="0"/>
                <w:caps w:val="0"/>
                <w:color w:val="auto"/>
                <w:spacing w:val="0"/>
                <w:sz w:val="22"/>
                <w:szCs w:val="22"/>
                <w:highlight w:val="none"/>
                <w:lang w:val="en-US" w:eastAsia="zh-CN"/>
              </w:rPr>
              <w:t>详见采购需求。</w:t>
            </w:r>
          </w:p>
        </w:tc>
      </w:tr>
      <w:tr w14:paraId="0E02AA4B">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2F6583E">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6</w:t>
            </w:r>
          </w:p>
        </w:tc>
        <w:tc>
          <w:tcPr>
            <w:tcW w:w="1805" w:type="dxa"/>
            <w:tcBorders>
              <w:top w:val="single" w:color="auto" w:sz="4" w:space="0"/>
              <w:left w:val="single" w:color="auto" w:sz="4" w:space="0"/>
              <w:bottom w:val="single" w:color="auto" w:sz="4" w:space="0"/>
              <w:right w:val="single" w:color="auto" w:sz="4" w:space="0"/>
            </w:tcBorders>
            <w:noWrap/>
            <w:vAlign w:val="center"/>
          </w:tcPr>
          <w:p w14:paraId="6BB92DA6">
            <w:pPr>
              <w:wordWrap w:val="0"/>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投标人资格要求</w:t>
            </w:r>
          </w:p>
        </w:tc>
        <w:tc>
          <w:tcPr>
            <w:tcW w:w="7353" w:type="dxa"/>
            <w:tcBorders>
              <w:top w:val="single" w:color="auto" w:sz="4" w:space="0"/>
              <w:left w:val="single" w:color="auto" w:sz="4" w:space="0"/>
              <w:bottom w:val="single" w:color="auto" w:sz="4" w:space="0"/>
              <w:right w:val="single" w:color="auto" w:sz="4" w:space="0"/>
            </w:tcBorders>
            <w:noWrap/>
            <w:vAlign w:val="center"/>
          </w:tcPr>
          <w:p w14:paraId="6C745858">
            <w:pPr>
              <w:widowControl/>
              <w:numPr>
                <w:ilvl w:val="0"/>
                <w:numId w:val="0"/>
              </w:numPr>
              <w:spacing w:line="360" w:lineRule="auto"/>
              <w:ind w:right="60" w:rightChars="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1.</w:t>
            </w:r>
            <w:r>
              <w:rPr>
                <w:rFonts w:hint="eastAsia" w:ascii="宋体" w:hAnsi="宋体" w:eastAsia="宋体" w:cs="宋体"/>
                <w:kern w:val="0"/>
                <w:sz w:val="22"/>
                <w:szCs w:val="22"/>
                <w:highlight w:val="none"/>
              </w:rPr>
              <w:t>满足《中华人民共和国政府采购法》第二十二条的规定；未被“信用中国”（www.creditchina.gov.cn）、中国政府采购网（www.ccgp.gov.cn）列入失信被执行人、重大税收违法案件当事人名单、政府采购严重违法失信行为记录名单。</w:t>
            </w:r>
          </w:p>
          <w:p w14:paraId="4669C3CA">
            <w:pPr>
              <w:widowControl/>
              <w:numPr>
                <w:ilvl w:val="0"/>
                <w:numId w:val="0"/>
              </w:numPr>
              <w:spacing w:line="360" w:lineRule="auto"/>
              <w:ind w:right="60" w:rightChars="0"/>
              <w:jc w:val="left"/>
              <w:rPr>
                <w:rFonts w:hint="eastAsia" w:ascii="宋体" w:hAnsi="宋体" w:eastAsia="宋体" w:cs="宋体"/>
                <w:color w:val="FF0000"/>
                <w:kern w:val="0"/>
                <w:sz w:val="22"/>
                <w:szCs w:val="22"/>
                <w:highlight w:val="none"/>
                <w:lang w:eastAsia="zh-CN"/>
              </w:rPr>
            </w:pPr>
            <w:r>
              <w:rPr>
                <w:rFonts w:hint="eastAsia" w:ascii="宋体" w:hAnsi="宋体" w:eastAsia="宋体" w:cs="宋体"/>
                <w:kern w:val="0"/>
                <w:sz w:val="22"/>
                <w:szCs w:val="22"/>
                <w:highlight w:val="none"/>
                <w:lang w:val="en-US" w:eastAsia="zh-CN"/>
              </w:rPr>
              <w:t>2.</w:t>
            </w:r>
            <w:r>
              <w:rPr>
                <w:rFonts w:hint="eastAsia" w:ascii="宋体" w:hAnsi="宋体" w:eastAsia="宋体" w:cs="宋体"/>
                <w:kern w:val="0"/>
                <w:sz w:val="22"/>
                <w:szCs w:val="22"/>
                <w:highlight w:val="none"/>
              </w:rPr>
              <w:t>落实政府采购政策需满足的资格要求：</w:t>
            </w:r>
            <w:r>
              <w:rPr>
                <w:rFonts w:hint="eastAsia" w:cs="宋体"/>
                <w:color w:val="auto"/>
                <w:kern w:val="0"/>
                <w:sz w:val="22"/>
                <w:szCs w:val="22"/>
                <w:highlight w:val="none"/>
                <w:lang w:val="en-US" w:eastAsia="zh-CN"/>
              </w:rPr>
              <w:t>无</w:t>
            </w:r>
          </w:p>
          <w:p w14:paraId="6A09E0E2">
            <w:pPr>
              <w:wordWrap w:val="0"/>
              <w:adjustRightInd w:val="0"/>
              <w:snapToGrid w:val="0"/>
              <w:spacing w:line="360" w:lineRule="exact"/>
              <w:rPr>
                <w:rFonts w:hint="eastAsia" w:ascii="宋体" w:hAnsi="宋体" w:eastAsia="宋体" w:cs="宋体"/>
                <w:sz w:val="22"/>
                <w:szCs w:val="22"/>
                <w:highlight w:val="none"/>
                <w:lang w:eastAsia="zh-CN"/>
              </w:rPr>
            </w:pP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本项目的特定资格要求：</w:t>
            </w:r>
            <w:r>
              <w:rPr>
                <w:rFonts w:hint="eastAsia" w:ascii="宋体" w:hAnsi="宋体" w:eastAsia="宋体" w:cs="宋体"/>
                <w:color w:val="auto"/>
                <w:kern w:val="0"/>
                <w:sz w:val="22"/>
                <w:szCs w:val="22"/>
                <w:highlight w:val="none"/>
                <w:lang w:eastAsia="zh-CN"/>
              </w:rPr>
              <w:t>无</w:t>
            </w:r>
            <w:r>
              <w:rPr>
                <w:rFonts w:hint="eastAsia" w:ascii="宋体" w:hAnsi="宋体" w:eastAsia="宋体" w:cs="宋体"/>
                <w:color w:val="auto"/>
                <w:kern w:val="0"/>
                <w:sz w:val="22"/>
                <w:szCs w:val="22"/>
                <w:highlight w:val="none"/>
              </w:rPr>
              <w:t>。</w:t>
            </w:r>
          </w:p>
        </w:tc>
      </w:tr>
      <w:tr w14:paraId="0F95B687">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7D01992">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7</w:t>
            </w:r>
          </w:p>
        </w:tc>
        <w:tc>
          <w:tcPr>
            <w:tcW w:w="1805" w:type="dxa"/>
            <w:tcBorders>
              <w:top w:val="single" w:color="auto" w:sz="4" w:space="0"/>
              <w:left w:val="single" w:color="auto" w:sz="4" w:space="0"/>
              <w:bottom w:val="single" w:color="auto" w:sz="4" w:space="0"/>
              <w:right w:val="single" w:color="auto" w:sz="4" w:space="0"/>
            </w:tcBorders>
            <w:noWrap/>
            <w:vAlign w:val="center"/>
          </w:tcPr>
          <w:p w14:paraId="3FD102C1">
            <w:pPr>
              <w:wordWrap w:val="0"/>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是否接受</w:t>
            </w:r>
          </w:p>
          <w:p w14:paraId="1C0116FE">
            <w:pPr>
              <w:wordWrap w:val="0"/>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联合体投标</w:t>
            </w:r>
          </w:p>
        </w:tc>
        <w:tc>
          <w:tcPr>
            <w:tcW w:w="7353" w:type="dxa"/>
            <w:tcBorders>
              <w:top w:val="single" w:color="auto" w:sz="4" w:space="0"/>
              <w:left w:val="single" w:color="auto" w:sz="4" w:space="0"/>
              <w:bottom w:val="single" w:color="auto" w:sz="4" w:space="0"/>
              <w:right w:val="single" w:color="auto" w:sz="4" w:space="0"/>
            </w:tcBorders>
            <w:noWrap/>
            <w:vAlign w:val="center"/>
          </w:tcPr>
          <w:p w14:paraId="2EE0AA33">
            <w:pPr>
              <w:wordWrap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rPr>
              <w:sym w:font="Wingdings" w:char="00A8"/>
            </w:r>
            <w:r>
              <w:rPr>
                <w:rFonts w:hint="eastAsia" w:ascii="宋体" w:hAnsi="宋体" w:eastAsia="宋体" w:cs="宋体"/>
                <w:kern w:val="0"/>
                <w:sz w:val="22"/>
                <w:szCs w:val="22"/>
                <w:highlight w:val="none"/>
                <w:lang w:val="zh-CN"/>
              </w:rPr>
              <w:t>不接受</w:t>
            </w:r>
          </w:p>
          <w:p w14:paraId="387AC5BA">
            <w:pPr>
              <w:wordWrap w:val="0"/>
              <w:spacing w:line="36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zh-CN"/>
              </w:rPr>
              <w:sym w:font="Wingdings 2" w:char="0052"/>
            </w:r>
            <w:r>
              <w:rPr>
                <w:rFonts w:hint="eastAsia" w:ascii="宋体" w:hAnsi="宋体" w:eastAsia="宋体" w:cs="宋体"/>
                <w:kern w:val="0"/>
                <w:sz w:val="22"/>
                <w:szCs w:val="22"/>
                <w:highlight w:val="none"/>
                <w:lang w:val="zh-CN"/>
              </w:rPr>
              <w:t>接受</w:t>
            </w:r>
            <w:r>
              <w:rPr>
                <w:rFonts w:hint="eastAsia" w:ascii="宋体" w:hAnsi="宋体" w:eastAsia="宋体" w:cs="宋体"/>
                <w:kern w:val="0"/>
                <w:sz w:val="22"/>
                <w:szCs w:val="22"/>
                <w:highlight w:val="none"/>
              </w:rPr>
              <w:t>，应满足下列要求：</w:t>
            </w:r>
          </w:p>
          <w:p w14:paraId="1926F0D3">
            <w:pPr>
              <w:wordWrap w:val="0"/>
              <w:spacing w:line="36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（1）允许大中型企业与小微企业组成联合体参与投标；</w:t>
            </w:r>
          </w:p>
          <w:p w14:paraId="36F549FA">
            <w:pPr>
              <w:wordWrap w:val="0"/>
              <w:spacing w:line="36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（2）需提供联合体协议书，明确双方各自责任与义务；</w:t>
            </w:r>
          </w:p>
          <w:p w14:paraId="482A7995">
            <w:pPr>
              <w:wordWrap w:val="0"/>
              <w:spacing w:line="36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（3）联合体成员不超过两家。</w:t>
            </w:r>
          </w:p>
        </w:tc>
      </w:tr>
      <w:tr w14:paraId="7AC730C1">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61CD9B4">
            <w:pPr>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8</w:t>
            </w:r>
          </w:p>
        </w:tc>
        <w:tc>
          <w:tcPr>
            <w:tcW w:w="1805" w:type="dxa"/>
            <w:tcBorders>
              <w:top w:val="single" w:color="auto" w:sz="4" w:space="0"/>
              <w:left w:val="single" w:color="auto" w:sz="4" w:space="0"/>
              <w:bottom w:val="single" w:color="auto" w:sz="4" w:space="0"/>
              <w:right w:val="single" w:color="auto" w:sz="4" w:space="0"/>
            </w:tcBorders>
            <w:noWrap/>
            <w:vAlign w:val="center"/>
          </w:tcPr>
          <w:p w14:paraId="2D985CC4">
            <w:pPr>
              <w:wordWrap w:val="0"/>
              <w:jc w:val="center"/>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投标保证金</w:t>
            </w:r>
          </w:p>
        </w:tc>
        <w:tc>
          <w:tcPr>
            <w:tcW w:w="7353" w:type="dxa"/>
            <w:tcBorders>
              <w:top w:val="single" w:color="auto" w:sz="4" w:space="0"/>
              <w:left w:val="single" w:color="auto" w:sz="4" w:space="0"/>
              <w:bottom w:val="single" w:color="auto" w:sz="4" w:space="0"/>
              <w:right w:val="single" w:color="auto" w:sz="4" w:space="0"/>
            </w:tcBorders>
            <w:noWrap/>
            <w:vAlign w:val="center"/>
          </w:tcPr>
          <w:p w14:paraId="67D1B935">
            <w:pPr>
              <w:wordWrap w:val="0"/>
              <w:rPr>
                <w:rFonts w:hint="eastAsia" w:ascii="宋体" w:hAnsi="宋体" w:eastAsia="宋体" w:cs="宋体"/>
                <w:sz w:val="22"/>
                <w:szCs w:val="22"/>
                <w:highlight w:val="none"/>
                <w:lang w:val="zh-CN"/>
              </w:rPr>
            </w:pPr>
            <w:r>
              <w:rPr>
                <w:rFonts w:hint="eastAsia" w:ascii="宋体" w:hAnsi="宋体" w:eastAsia="宋体" w:cs="宋体"/>
                <w:kern w:val="0"/>
                <w:sz w:val="22"/>
                <w:szCs w:val="22"/>
                <w:highlight w:val="none"/>
              </w:rPr>
              <w:t>根据浙江省财政厅关于明确政府采购保证金管理工作的通知【浙财采监（2019）5号文件】规定，本项目不要求缴纳投标保证金。</w:t>
            </w:r>
          </w:p>
        </w:tc>
      </w:tr>
      <w:tr w14:paraId="15435E2F">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617CC64">
            <w:pPr>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9</w:t>
            </w:r>
          </w:p>
        </w:tc>
        <w:tc>
          <w:tcPr>
            <w:tcW w:w="1805" w:type="dxa"/>
            <w:tcBorders>
              <w:top w:val="single" w:color="auto" w:sz="4" w:space="0"/>
              <w:left w:val="single" w:color="auto" w:sz="4" w:space="0"/>
              <w:bottom w:val="single" w:color="auto" w:sz="4" w:space="0"/>
              <w:right w:val="single" w:color="auto" w:sz="4" w:space="0"/>
            </w:tcBorders>
            <w:noWrap/>
            <w:vAlign w:val="center"/>
          </w:tcPr>
          <w:p w14:paraId="70A8DB7E">
            <w:pPr>
              <w:wordWrap w:val="0"/>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踏勘现场</w:t>
            </w:r>
          </w:p>
        </w:tc>
        <w:tc>
          <w:tcPr>
            <w:tcW w:w="7353" w:type="dxa"/>
            <w:tcBorders>
              <w:top w:val="single" w:color="auto" w:sz="4" w:space="0"/>
              <w:left w:val="single" w:color="auto" w:sz="4" w:space="0"/>
              <w:bottom w:val="single" w:color="auto" w:sz="4" w:space="0"/>
              <w:right w:val="single" w:color="auto" w:sz="4" w:space="0"/>
            </w:tcBorders>
            <w:noWrap/>
            <w:vAlign w:val="center"/>
          </w:tcPr>
          <w:p w14:paraId="4B373F89">
            <w:pPr>
              <w:wordWrap w:val="0"/>
              <w:spacing w:line="360" w:lineRule="exact"/>
              <w:rPr>
                <w:rFonts w:hint="eastAsia" w:ascii="宋体" w:hAnsi="宋体" w:eastAsia="宋体" w:cs="宋体"/>
                <w:kern w:val="0"/>
                <w:sz w:val="22"/>
                <w:szCs w:val="22"/>
                <w:highlight w:val="none"/>
              </w:rPr>
            </w:pPr>
            <w:r>
              <w:rPr>
                <w:rFonts w:hint="eastAsia" w:ascii="宋体" w:hAnsi="宋体" w:eastAsia="宋体" w:cs="宋体"/>
                <w:snapToGrid w:val="0"/>
                <w:sz w:val="22"/>
                <w:szCs w:val="22"/>
                <w:highlight w:val="none"/>
              </w:rPr>
              <w:sym w:font="Wingdings" w:char="F0FE"/>
            </w:r>
            <w:r>
              <w:rPr>
                <w:rFonts w:hint="eastAsia" w:ascii="宋体" w:hAnsi="宋体" w:eastAsia="宋体" w:cs="宋体"/>
                <w:kern w:val="0"/>
                <w:sz w:val="22"/>
                <w:szCs w:val="22"/>
                <w:highlight w:val="none"/>
              </w:rPr>
              <w:t>不组织</w:t>
            </w:r>
          </w:p>
        </w:tc>
      </w:tr>
      <w:tr w14:paraId="465A5764">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5011B67">
            <w:pPr>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805" w:type="dxa"/>
            <w:tcBorders>
              <w:top w:val="single" w:color="auto" w:sz="4" w:space="0"/>
              <w:left w:val="single" w:color="auto" w:sz="4" w:space="0"/>
              <w:bottom w:val="single" w:color="auto" w:sz="4" w:space="0"/>
              <w:right w:val="single" w:color="auto" w:sz="4" w:space="0"/>
            </w:tcBorders>
            <w:noWrap/>
            <w:vAlign w:val="center"/>
          </w:tcPr>
          <w:p w14:paraId="478C3314">
            <w:pPr>
              <w:wordWrap w:val="0"/>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是否允许转包、分包</w:t>
            </w:r>
          </w:p>
        </w:tc>
        <w:tc>
          <w:tcPr>
            <w:tcW w:w="7353" w:type="dxa"/>
            <w:tcBorders>
              <w:top w:val="single" w:color="auto" w:sz="4" w:space="0"/>
              <w:left w:val="single" w:color="auto" w:sz="4" w:space="0"/>
              <w:bottom w:val="single" w:color="auto" w:sz="4" w:space="0"/>
              <w:right w:val="single" w:color="auto" w:sz="4" w:space="0"/>
            </w:tcBorders>
            <w:noWrap/>
            <w:vAlign w:val="center"/>
          </w:tcPr>
          <w:p w14:paraId="4FF6B8C9">
            <w:pPr>
              <w:wordWrap w:val="0"/>
              <w:spacing w:line="360" w:lineRule="exact"/>
              <w:rPr>
                <w:rFonts w:hint="eastAsia" w:ascii="宋体" w:hAnsi="宋体" w:eastAsia="宋体" w:cs="宋体"/>
                <w:kern w:val="0"/>
                <w:sz w:val="22"/>
                <w:szCs w:val="22"/>
                <w:highlight w:val="none"/>
              </w:rPr>
            </w:pPr>
            <w:r>
              <w:rPr>
                <w:rFonts w:hint="eastAsia" w:ascii="宋体" w:hAnsi="宋体" w:eastAsia="宋体" w:cs="宋体"/>
                <w:color w:val="auto"/>
                <w:kern w:val="0"/>
                <w:sz w:val="22"/>
                <w:szCs w:val="22"/>
                <w:highlight w:val="none"/>
              </w:rPr>
              <w:t>允许，非核心内容允许中型企业向小微企业合理分包，若分包需在响应文件内提供分包意向书，明确分包内容及金额比例。</w:t>
            </w:r>
          </w:p>
        </w:tc>
      </w:tr>
      <w:tr w14:paraId="43583F65">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7016DED">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11</w:t>
            </w:r>
          </w:p>
        </w:tc>
        <w:tc>
          <w:tcPr>
            <w:tcW w:w="1805" w:type="dxa"/>
            <w:tcBorders>
              <w:top w:val="single" w:color="auto" w:sz="4" w:space="0"/>
              <w:left w:val="single" w:color="auto" w:sz="4" w:space="0"/>
              <w:bottom w:val="single" w:color="auto" w:sz="4" w:space="0"/>
              <w:right w:val="single" w:color="auto" w:sz="4" w:space="0"/>
            </w:tcBorders>
            <w:noWrap/>
            <w:vAlign w:val="center"/>
          </w:tcPr>
          <w:p w14:paraId="14D99BBF">
            <w:pPr>
              <w:spacing w:line="360" w:lineRule="exact"/>
              <w:jc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偏离</w:t>
            </w:r>
          </w:p>
        </w:tc>
        <w:tc>
          <w:tcPr>
            <w:tcW w:w="7353" w:type="dxa"/>
            <w:tcBorders>
              <w:top w:val="single" w:color="auto" w:sz="4" w:space="0"/>
              <w:left w:val="single" w:color="auto" w:sz="4" w:space="0"/>
              <w:bottom w:val="single" w:color="auto" w:sz="4" w:space="0"/>
              <w:right w:val="single" w:color="auto" w:sz="4" w:space="0"/>
            </w:tcBorders>
            <w:noWrap/>
            <w:vAlign w:val="center"/>
          </w:tcPr>
          <w:p w14:paraId="1A55CAB1">
            <w:pPr>
              <w:spacing w:line="360" w:lineRule="exac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7D8EA5A2">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1B9494F7">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12</w:t>
            </w:r>
          </w:p>
        </w:tc>
        <w:tc>
          <w:tcPr>
            <w:tcW w:w="1805" w:type="dxa"/>
            <w:tcBorders>
              <w:top w:val="single" w:color="auto" w:sz="4" w:space="0"/>
              <w:left w:val="single" w:color="auto" w:sz="4" w:space="0"/>
              <w:bottom w:val="single" w:color="auto" w:sz="4" w:space="0"/>
              <w:right w:val="single" w:color="auto" w:sz="4" w:space="0"/>
            </w:tcBorders>
            <w:noWrap/>
            <w:vAlign w:val="center"/>
          </w:tcPr>
          <w:p w14:paraId="2F132598">
            <w:pPr>
              <w:spacing w:line="360" w:lineRule="exact"/>
              <w:jc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投标文件有效期</w:t>
            </w:r>
          </w:p>
        </w:tc>
        <w:tc>
          <w:tcPr>
            <w:tcW w:w="7353" w:type="dxa"/>
            <w:tcBorders>
              <w:top w:val="single" w:color="auto" w:sz="4" w:space="0"/>
              <w:left w:val="single" w:color="auto" w:sz="4" w:space="0"/>
              <w:bottom w:val="single" w:color="auto" w:sz="4" w:space="0"/>
              <w:right w:val="single" w:color="auto" w:sz="4" w:space="0"/>
            </w:tcBorders>
            <w:noWrap/>
            <w:vAlign w:val="center"/>
          </w:tcPr>
          <w:p w14:paraId="150BB67C">
            <w:pPr>
              <w:spacing w:line="360" w:lineRule="exac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投标文件自投标截止时间起生效，有效期</w:t>
            </w:r>
            <w:r>
              <w:rPr>
                <w:rFonts w:hint="eastAsia" w:ascii="宋体" w:hAnsi="宋体" w:eastAsia="宋体" w:cs="宋体"/>
                <w:kern w:val="0"/>
                <w:sz w:val="22"/>
                <w:szCs w:val="22"/>
                <w:highlight w:val="none"/>
                <w:u w:val="single"/>
              </w:rPr>
              <w:t>90</w:t>
            </w:r>
            <w:r>
              <w:rPr>
                <w:rFonts w:hint="eastAsia" w:ascii="宋体" w:hAnsi="宋体" w:eastAsia="宋体" w:cs="宋体"/>
                <w:kern w:val="0"/>
                <w:sz w:val="22"/>
                <w:szCs w:val="22"/>
                <w:highlight w:val="none"/>
              </w:rPr>
              <w:t>天。</w:t>
            </w:r>
          </w:p>
        </w:tc>
      </w:tr>
      <w:tr w14:paraId="2158D2CE">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456B46F">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3</w:t>
            </w:r>
          </w:p>
        </w:tc>
        <w:tc>
          <w:tcPr>
            <w:tcW w:w="1805" w:type="dxa"/>
            <w:tcBorders>
              <w:top w:val="single" w:color="auto" w:sz="4" w:space="0"/>
              <w:left w:val="single" w:color="auto" w:sz="4" w:space="0"/>
              <w:bottom w:val="single" w:color="auto" w:sz="4" w:space="0"/>
              <w:right w:val="single" w:color="auto" w:sz="4" w:space="0"/>
            </w:tcBorders>
            <w:noWrap/>
            <w:vAlign w:val="center"/>
          </w:tcPr>
          <w:p w14:paraId="6493EC1F">
            <w:pPr>
              <w:wordWrap w:val="0"/>
              <w:jc w:val="center"/>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投标文件的组成</w:t>
            </w:r>
          </w:p>
        </w:tc>
        <w:tc>
          <w:tcPr>
            <w:tcW w:w="7353" w:type="dxa"/>
            <w:tcBorders>
              <w:top w:val="single" w:color="auto" w:sz="4" w:space="0"/>
              <w:left w:val="single" w:color="auto" w:sz="4" w:space="0"/>
              <w:bottom w:val="single" w:color="auto" w:sz="4" w:space="0"/>
              <w:right w:val="single" w:color="auto" w:sz="4" w:space="0"/>
            </w:tcBorders>
            <w:noWrap/>
            <w:vAlign w:val="center"/>
          </w:tcPr>
          <w:p w14:paraId="2A4CC336">
            <w:pPr>
              <w:numPr>
                <w:ilvl w:val="0"/>
                <w:numId w:val="15"/>
              </w:numPr>
              <w:wordWrap w:val="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完整的投标文件由</w:t>
            </w:r>
            <w:r>
              <w:rPr>
                <w:rFonts w:hint="eastAsia" w:ascii="宋体" w:hAnsi="宋体" w:eastAsia="宋体" w:cs="宋体"/>
                <w:sz w:val="22"/>
                <w:szCs w:val="22"/>
                <w:highlight w:val="none"/>
              </w:rPr>
              <w:t>“资格文件”、“报价文件”和“商务技术文件”三个部分组成。</w:t>
            </w:r>
          </w:p>
        </w:tc>
      </w:tr>
      <w:tr w14:paraId="37B0D274">
        <w:tblPrEx>
          <w:tblCellMar>
            <w:top w:w="0" w:type="dxa"/>
            <w:left w:w="108" w:type="dxa"/>
            <w:bottom w:w="0" w:type="dxa"/>
            <w:right w:w="108" w:type="dxa"/>
          </w:tblCellMar>
        </w:tblPrEx>
        <w:trPr>
          <w:trHeight w:val="6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B3FB823">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noWrap/>
            <w:vAlign w:val="center"/>
          </w:tcPr>
          <w:p w14:paraId="6A88F00E">
            <w:pPr>
              <w:wordWrap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投标文件的编制</w:t>
            </w:r>
          </w:p>
        </w:tc>
        <w:tc>
          <w:tcPr>
            <w:tcW w:w="7353" w:type="dxa"/>
            <w:tcBorders>
              <w:top w:val="single" w:color="auto" w:sz="4" w:space="0"/>
              <w:left w:val="single" w:color="auto" w:sz="4" w:space="0"/>
              <w:bottom w:val="single" w:color="auto" w:sz="4" w:space="0"/>
              <w:right w:val="single" w:color="auto" w:sz="4" w:space="0"/>
            </w:tcBorders>
            <w:noWrap/>
            <w:vAlign w:val="center"/>
          </w:tcPr>
          <w:p w14:paraId="6D97363F">
            <w:pPr>
              <w:wordWrap w:val="0"/>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zh-CN"/>
              </w:rPr>
              <w:t>供应商应先安装“政采云电子交易客户端”，并按照本采购文件和“政采云平台”的要求，通过“政采云电子交易客户端”编制并加密投标文件。</w:t>
            </w:r>
          </w:p>
        </w:tc>
      </w:tr>
      <w:tr w14:paraId="6884F9CE">
        <w:tblPrEx>
          <w:tblCellMar>
            <w:top w:w="0" w:type="dxa"/>
            <w:left w:w="108" w:type="dxa"/>
            <w:bottom w:w="0" w:type="dxa"/>
            <w:right w:w="108" w:type="dxa"/>
          </w:tblCellMar>
        </w:tblPrEx>
        <w:trPr>
          <w:trHeight w:val="1611"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29EBA72">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5</w:t>
            </w:r>
          </w:p>
        </w:tc>
        <w:tc>
          <w:tcPr>
            <w:tcW w:w="1805" w:type="dxa"/>
            <w:tcBorders>
              <w:top w:val="single" w:color="auto" w:sz="4" w:space="0"/>
              <w:left w:val="single" w:color="auto" w:sz="4" w:space="0"/>
              <w:bottom w:val="single" w:color="auto" w:sz="4" w:space="0"/>
              <w:right w:val="single" w:color="auto" w:sz="4" w:space="0"/>
            </w:tcBorders>
            <w:noWrap/>
            <w:vAlign w:val="center"/>
          </w:tcPr>
          <w:p w14:paraId="50E964CC">
            <w:pPr>
              <w:wordWrap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投标文件的签章</w:t>
            </w:r>
          </w:p>
        </w:tc>
        <w:tc>
          <w:tcPr>
            <w:tcW w:w="7353" w:type="dxa"/>
            <w:tcBorders>
              <w:top w:val="single" w:color="auto" w:sz="4" w:space="0"/>
              <w:left w:val="single" w:color="auto" w:sz="4" w:space="0"/>
              <w:bottom w:val="single" w:color="auto" w:sz="4" w:space="0"/>
              <w:right w:val="single" w:color="auto" w:sz="4" w:space="0"/>
            </w:tcBorders>
            <w:noWrap/>
            <w:vAlign w:val="center"/>
          </w:tcPr>
          <w:p w14:paraId="11DAE0D1">
            <w:pPr>
              <w:wordWrap w:val="0"/>
              <w:rPr>
                <w:rFonts w:hint="eastAsia" w:ascii="宋体" w:hAnsi="宋体" w:eastAsia="宋体" w:cs="宋体"/>
                <w:sz w:val="22"/>
                <w:szCs w:val="22"/>
                <w:highlight w:val="none"/>
              </w:rPr>
            </w:pPr>
            <w:r>
              <w:rPr>
                <w:rFonts w:hint="eastAsia" w:ascii="宋体" w:hAnsi="宋体" w:eastAsia="宋体" w:cs="宋体"/>
                <w:b/>
                <w:bCs/>
                <w:sz w:val="22"/>
                <w:szCs w:val="22"/>
                <w:highlight w:val="none"/>
              </w:rPr>
              <w:t>1.电子投标文件中所须加盖公章部分均采用CA电子签章，</w:t>
            </w:r>
            <w:r>
              <w:rPr>
                <w:rFonts w:hint="eastAsia" w:ascii="宋体" w:hAnsi="宋体" w:eastAsia="宋体" w:cs="宋体"/>
                <w:sz w:val="22"/>
                <w:szCs w:val="22"/>
                <w:highlight w:val="none"/>
              </w:rPr>
              <w:t>如投标供应商以联合体形式参与投标的，由联合体牵头人进行CA电子签章；</w:t>
            </w:r>
          </w:p>
          <w:p w14:paraId="72C667C3">
            <w:pPr>
              <w:wordWrap w:val="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2.电子投标文件中要求法定代表人或授权代表签字或盖章的地方可书面签字或盖章后扫描至电子投标文件中上传，或采用CA电子签章。</w:t>
            </w:r>
          </w:p>
          <w:p w14:paraId="5E10DCC8">
            <w:pPr>
              <w:wordWrap w:val="0"/>
              <w:rPr>
                <w:rFonts w:hint="eastAsia" w:ascii="宋体" w:hAnsi="宋体" w:eastAsia="宋体" w:cs="宋体"/>
                <w:sz w:val="22"/>
                <w:szCs w:val="22"/>
                <w:highlight w:val="none"/>
              </w:rPr>
            </w:pPr>
            <w:r>
              <w:rPr>
                <w:rFonts w:hint="eastAsia" w:ascii="宋体" w:hAnsi="宋体" w:eastAsia="宋体" w:cs="宋体"/>
                <w:sz w:val="22"/>
                <w:szCs w:val="22"/>
                <w:highlight w:val="none"/>
              </w:rPr>
              <w:t>3.政采云系统平台有新的操作流程的，可按其规定。</w:t>
            </w:r>
          </w:p>
        </w:tc>
      </w:tr>
      <w:tr w14:paraId="0819B13E">
        <w:tblPrEx>
          <w:tblCellMar>
            <w:top w:w="0" w:type="dxa"/>
            <w:left w:w="108" w:type="dxa"/>
            <w:bottom w:w="0" w:type="dxa"/>
            <w:right w:w="108" w:type="dxa"/>
          </w:tblCellMar>
        </w:tblPrEx>
        <w:trPr>
          <w:trHeight w:val="1821"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77A80A7">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6</w:t>
            </w:r>
          </w:p>
        </w:tc>
        <w:tc>
          <w:tcPr>
            <w:tcW w:w="1805" w:type="dxa"/>
            <w:tcBorders>
              <w:top w:val="single" w:color="auto" w:sz="4" w:space="0"/>
              <w:left w:val="single" w:color="auto" w:sz="4" w:space="0"/>
              <w:bottom w:val="single" w:color="auto" w:sz="4" w:space="0"/>
              <w:right w:val="single" w:color="auto" w:sz="4" w:space="0"/>
            </w:tcBorders>
            <w:noWrap/>
            <w:vAlign w:val="center"/>
          </w:tcPr>
          <w:p w14:paraId="794CCE7B">
            <w:pPr>
              <w:autoSpaceDE w:val="0"/>
              <w:autoSpaceDN w:val="0"/>
              <w:adjustRightInd w:val="0"/>
              <w:spacing w:line="360" w:lineRule="exact"/>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zh-CN"/>
              </w:rPr>
              <w:t>投标文件的形式、制作及组成</w:t>
            </w:r>
          </w:p>
        </w:tc>
        <w:tc>
          <w:tcPr>
            <w:tcW w:w="7353" w:type="dxa"/>
            <w:tcBorders>
              <w:top w:val="single" w:color="auto" w:sz="4" w:space="0"/>
              <w:left w:val="single" w:color="auto" w:sz="4" w:space="0"/>
              <w:bottom w:val="single" w:color="auto" w:sz="4" w:space="0"/>
              <w:right w:val="single" w:color="auto" w:sz="4" w:space="0"/>
            </w:tcBorders>
            <w:noWrap/>
            <w:vAlign w:val="center"/>
          </w:tcPr>
          <w:p w14:paraId="47B02545">
            <w:pPr>
              <w:autoSpaceDE w:val="0"/>
              <w:autoSpaceDN w:val="0"/>
              <w:adjustRightInd w:val="0"/>
              <w:spacing w:line="36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本项目实行在线投标响应（电子投标）。</w:t>
            </w:r>
          </w:p>
          <w:p w14:paraId="68C673BB">
            <w:pPr>
              <w:autoSpaceDE w:val="0"/>
              <w:autoSpaceDN w:val="0"/>
              <w:adjustRightInd w:val="0"/>
              <w:spacing w:line="36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投标人须准备电子投标文件（包括“电子加密投标文件”和“备份投标文件”两类，在投标文件编制完成后同时生成）。</w:t>
            </w:r>
          </w:p>
          <w:p w14:paraId="6DC917A7">
            <w:pPr>
              <w:autoSpaceDE w:val="0"/>
              <w:autoSpaceDN w:val="0"/>
              <w:adjustRightInd w:val="0"/>
              <w:spacing w:line="36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（1）“电子加密投标文件”是指通过“政采云电子交易客户端”完成投标文件编制后生成并加密的数据电文形式的投标文件。</w:t>
            </w:r>
          </w:p>
          <w:p w14:paraId="3509E61E">
            <w:pPr>
              <w:autoSpaceDE w:val="0"/>
              <w:autoSpaceDN w:val="0"/>
              <w:adjustRightInd w:val="0"/>
              <w:spacing w:line="36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（2）“备份投标文件”是指与“电子加密投标文件”同时生成的数据电文形式的电子文件（备份标书），其他方式编制的备份投标文件视为无效备份投标文件。</w:t>
            </w:r>
          </w:p>
          <w:p w14:paraId="427B2F77">
            <w:pPr>
              <w:autoSpaceDE w:val="0"/>
              <w:autoSpaceDN w:val="0"/>
              <w:adjustRightIn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以上两类投标文件均由资格审查资料、商务技术文件、报价文件三部分组成。</w:t>
            </w:r>
          </w:p>
        </w:tc>
      </w:tr>
      <w:tr w14:paraId="2247BA05">
        <w:tblPrEx>
          <w:tblCellMar>
            <w:top w:w="0" w:type="dxa"/>
            <w:left w:w="108" w:type="dxa"/>
            <w:bottom w:w="0" w:type="dxa"/>
            <w:right w:w="108" w:type="dxa"/>
          </w:tblCellMar>
        </w:tblPrEx>
        <w:trPr>
          <w:trHeight w:val="892"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7D6FB0A">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noWrap/>
            <w:vAlign w:val="center"/>
          </w:tcPr>
          <w:p w14:paraId="32983E12">
            <w:pPr>
              <w:autoSpaceDE w:val="0"/>
              <w:autoSpaceDN w:val="0"/>
              <w:adjustRightInd w:val="0"/>
              <w:spacing w:line="360" w:lineRule="exact"/>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zh-CN"/>
              </w:rPr>
              <w:t>投标文件份数</w:t>
            </w:r>
          </w:p>
        </w:tc>
        <w:tc>
          <w:tcPr>
            <w:tcW w:w="7353" w:type="dxa"/>
            <w:tcBorders>
              <w:top w:val="single" w:color="auto" w:sz="4" w:space="0"/>
              <w:left w:val="single" w:color="auto" w:sz="4" w:space="0"/>
              <w:bottom w:val="single" w:color="auto" w:sz="4" w:space="0"/>
              <w:right w:val="single" w:color="auto" w:sz="4" w:space="0"/>
            </w:tcBorders>
            <w:noWrap/>
            <w:vAlign w:val="center"/>
          </w:tcPr>
          <w:p w14:paraId="04B2FBBD">
            <w:pPr>
              <w:autoSpaceDE w:val="0"/>
              <w:autoSpaceDN w:val="0"/>
              <w:adjustRightInd w:val="0"/>
              <w:spacing w:line="36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（1）“电子加密投标文件”：在线上传递交，一份。</w:t>
            </w:r>
          </w:p>
          <w:p w14:paraId="5E911969">
            <w:pPr>
              <w:autoSpaceDE w:val="0"/>
              <w:autoSpaceDN w:val="0"/>
              <w:adjustRightIn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（2）“备份投标文件”：允许通过邮件形式递交一份。</w:t>
            </w:r>
          </w:p>
        </w:tc>
      </w:tr>
      <w:tr w14:paraId="0566398E">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0627A75">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8</w:t>
            </w:r>
          </w:p>
        </w:tc>
        <w:tc>
          <w:tcPr>
            <w:tcW w:w="1805" w:type="dxa"/>
            <w:tcBorders>
              <w:top w:val="single" w:color="auto" w:sz="4" w:space="0"/>
              <w:left w:val="single" w:color="auto" w:sz="4" w:space="0"/>
              <w:bottom w:val="single" w:color="auto" w:sz="4" w:space="0"/>
              <w:right w:val="single" w:color="auto" w:sz="4" w:space="0"/>
            </w:tcBorders>
            <w:noWrap/>
            <w:vAlign w:val="center"/>
          </w:tcPr>
          <w:p w14:paraId="090447C5">
            <w:pPr>
              <w:autoSpaceDE w:val="0"/>
              <w:autoSpaceDN w:val="0"/>
              <w:adjustRightInd w:val="0"/>
              <w:spacing w:line="360" w:lineRule="exact"/>
              <w:jc w:val="center"/>
              <w:rPr>
                <w:rFonts w:hint="eastAsia" w:ascii="宋体" w:hAnsi="宋体" w:eastAsia="宋体" w:cs="宋体"/>
                <w:sz w:val="22"/>
                <w:szCs w:val="22"/>
                <w:highlight w:val="none"/>
                <w:lang w:val="zh-CN"/>
              </w:rPr>
            </w:pPr>
            <w:r>
              <w:rPr>
                <w:rFonts w:hint="eastAsia" w:ascii="宋体" w:hAnsi="宋体" w:eastAsia="宋体" w:cs="宋体"/>
                <w:kern w:val="0"/>
                <w:sz w:val="22"/>
                <w:szCs w:val="22"/>
                <w:highlight w:val="none"/>
                <w:lang w:val="zh-CN"/>
              </w:rPr>
              <w:t>投标文件的上传和递交</w:t>
            </w:r>
          </w:p>
        </w:tc>
        <w:tc>
          <w:tcPr>
            <w:tcW w:w="7353" w:type="dxa"/>
            <w:tcBorders>
              <w:top w:val="single" w:color="auto" w:sz="4" w:space="0"/>
              <w:left w:val="single" w:color="auto" w:sz="4" w:space="0"/>
              <w:bottom w:val="single" w:color="auto" w:sz="4" w:space="0"/>
              <w:right w:val="single" w:color="auto" w:sz="4" w:space="0"/>
            </w:tcBorders>
            <w:noWrap/>
            <w:vAlign w:val="center"/>
          </w:tcPr>
          <w:p w14:paraId="73D15A83">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（1）“电子加密投标文件”的上传、递交：</w:t>
            </w:r>
          </w:p>
          <w:p w14:paraId="5A6E2791">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a.投标人应在投标文件递交截止时间前将“电子加密投标文件”成功上传递交至“政采云平台”，否则投标无效。</w:t>
            </w:r>
          </w:p>
          <w:p w14:paraId="74157FCF">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b.“电子加密投标文件”成功上传递交后，供应商可自行打印投标文件接收回执。</w:t>
            </w:r>
          </w:p>
          <w:p w14:paraId="63787F76">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（2）“备份投标文件”的递交：</w:t>
            </w:r>
          </w:p>
          <w:p w14:paraId="0DF192A9">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en-US" w:eastAsia="zh-CN"/>
              </w:rPr>
              <w:t>a.</w:t>
            </w:r>
            <w:r>
              <w:rPr>
                <w:rFonts w:hint="eastAsia" w:ascii="宋体" w:hAnsi="宋体" w:eastAsia="宋体" w:cs="宋体"/>
                <w:kern w:val="0"/>
                <w:sz w:val="22"/>
                <w:szCs w:val="22"/>
                <w:highlight w:val="none"/>
                <w:lang w:val="zh-CN"/>
              </w:rPr>
              <w:t>备份投标文件的递交：投标供应商在系统里上传好加密标书后，可以（建议）在投标截止时间前将系统生成的备份标书（后缀格式为.bfbs）以电子邮件形式传送至采购代理机构邮箱</w:t>
            </w:r>
            <w:r>
              <w:rPr>
                <w:rFonts w:hint="eastAsia" w:ascii="宋体" w:hAnsi="宋体" w:eastAsia="宋体" w:cs="宋体"/>
                <w:kern w:val="0"/>
                <w:sz w:val="22"/>
                <w:szCs w:val="22"/>
                <w:highlight w:val="none"/>
                <w:lang w:val="en-US" w:eastAsia="zh-CN"/>
              </w:rPr>
              <w:t>249234765@qq.com</w:t>
            </w:r>
            <w:r>
              <w:rPr>
                <w:rFonts w:hint="eastAsia" w:ascii="宋体" w:hAnsi="宋体" w:eastAsia="宋体" w:cs="宋体"/>
                <w:kern w:val="0"/>
                <w:sz w:val="22"/>
                <w:szCs w:val="22"/>
                <w:highlight w:val="none"/>
                <w:lang w:val="zh-CN"/>
              </w:rPr>
              <w:t>，并与代理机构做好确认工作，传送的备份标书需打包压缩并加密，加密密码由投标供应商自行保管。</w:t>
            </w:r>
          </w:p>
          <w:p w14:paraId="69CF8492">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en-US" w:eastAsia="zh-CN"/>
              </w:rPr>
              <w:t>b.</w:t>
            </w:r>
            <w:r>
              <w:rPr>
                <w:rFonts w:hint="eastAsia" w:ascii="宋体" w:hAnsi="宋体" w:eastAsia="宋体" w:cs="宋体"/>
                <w:kern w:val="0"/>
                <w:sz w:val="22"/>
                <w:szCs w:val="22"/>
                <w:highlight w:val="none"/>
                <w:lang w:val="zh-CN"/>
              </w:rPr>
              <w:t>通过“政府采购云平台”上传递交的“电子投标文件”无法按时解密，投标供应商递交了备份投标文件的，以备份投标文件为依据，否则视为投标文件撤回。通过“政府采购云平台”上传递交的“电子投标文件”已按时解密的，“备份投标文件”自动失效。投标供应商仅递交备份投标文件的，投标无效。</w:t>
            </w:r>
          </w:p>
          <w:p w14:paraId="540C596E">
            <w:pPr>
              <w:autoSpaceDE w:val="0"/>
              <w:autoSpaceDN w:val="0"/>
              <w:adjustRightInd w:val="0"/>
              <w:spacing w:line="360" w:lineRule="exact"/>
              <w:jc w:val="left"/>
              <w:rPr>
                <w:rFonts w:hint="eastAsia" w:ascii="宋体" w:hAnsi="宋体" w:eastAsia="宋体" w:cs="宋体"/>
                <w:kern w:val="0"/>
                <w:sz w:val="22"/>
                <w:szCs w:val="22"/>
                <w:highlight w:val="none"/>
                <w:shd w:val="clear" w:color="auto" w:fill="FFFFFF"/>
                <w:lang w:val="zh-CN"/>
              </w:rPr>
            </w:pPr>
            <w:r>
              <w:rPr>
                <w:rFonts w:hint="eastAsia" w:ascii="宋体" w:hAnsi="宋体" w:eastAsia="宋体" w:cs="宋体"/>
                <w:kern w:val="0"/>
                <w:sz w:val="22"/>
                <w:szCs w:val="22"/>
                <w:highlight w:val="none"/>
                <w:lang w:val="en-US" w:eastAsia="zh-CN"/>
              </w:rPr>
              <w:t>c.</w:t>
            </w:r>
            <w:r>
              <w:rPr>
                <w:rFonts w:hint="eastAsia" w:ascii="宋体" w:hAnsi="宋体" w:eastAsia="宋体" w:cs="宋体"/>
                <w:kern w:val="0"/>
                <w:sz w:val="22"/>
                <w:szCs w:val="22"/>
                <w:highlight w:val="none"/>
                <w:lang w:val="zh-CN"/>
              </w:rPr>
              <w:t>投标供应商需保证上传的电子投标文件与提交的备份投标文件必须同时生成且内容完全一致。</w:t>
            </w:r>
          </w:p>
        </w:tc>
      </w:tr>
      <w:tr w14:paraId="20670A8A">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7BD31E5">
            <w:pPr>
              <w:autoSpaceDE w:val="0"/>
              <w:autoSpaceDN w:val="0"/>
              <w:adjustRightInd w:val="0"/>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9</w:t>
            </w:r>
          </w:p>
        </w:tc>
        <w:tc>
          <w:tcPr>
            <w:tcW w:w="1805" w:type="dxa"/>
            <w:tcBorders>
              <w:top w:val="single" w:color="auto" w:sz="4" w:space="0"/>
              <w:left w:val="single" w:color="auto" w:sz="4" w:space="0"/>
              <w:bottom w:val="single" w:color="auto" w:sz="4" w:space="0"/>
              <w:right w:val="single" w:color="auto" w:sz="4" w:space="0"/>
            </w:tcBorders>
            <w:noWrap/>
            <w:vAlign w:val="center"/>
          </w:tcPr>
          <w:p w14:paraId="644521ED">
            <w:pPr>
              <w:spacing w:line="312" w:lineRule="auto"/>
              <w:jc w:val="center"/>
              <w:rPr>
                <w:rFonts w:hint="eastAsia" w:ascii="宋体" w:hAnsi="宋体" w:eastAsia="宋体" w:cs="宋体"/>
                <w:kern w:val="0"/>
                <w:sz w:val="22"/>
                <w:szCs w:val="22"/>
                <w:highlight w:val="none"/>
                <w:shd w:val="clear" w:color="auto" w:fill="FFFFFF"/>
                <w:lang w:val="zh-CN"/>
              </w:rPr>
            </w:pPr>
            <w:r>
              <w:rPr>
                <w:rFonts w:hint="eastAsia" w:ascii="宋体" w:hAnsi="宋体" w:eastAsia="宋体" w:cs="宋体"/>
                <w:kern w:val="0"/>
                <w:sz w:val="22"/>
                <w:szCs w:val="22"/>
                <w:highlight w:val="none"/>
                <w:shd w:val="clear" w:color="auto" w:fill="FFFFFF"/>
                <w:lang w:val="zh-CN"/>
              </w:rPr>
              <w:t>开标时间</w:t>
            </w:r>
          </w:p>
          <w:p w14:paraId="635BDAB3">
            <w:pPr>
              <w:spacing w:line="312" w:lineRule="auto"/>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shd w:val="clear" w:color="auto" w:fill="FFFFFF"/>
                <w:lang w:val="zh-CN"/>
              </w:rPr>
              <w:t>和地点</w:t>
            </w:r>
          </w:p>
        </w:tc>
        <w:tc>
          <w:tcPr>
            <w:tcW w:w="7353" w:type="dxa"/>
            <w:tcBorders>
              <w:top w:val="single" w:color="auto" w:sz="4" w:space="0"/>
              <w:left w:val="single" w:color="auto" w:sz="4" w:space="0"/>
              <w:bottom w:val="single" w:color="auto" w:sz="4" w:space="0"/>
              <w:right w:val="single" w:color="auto" w:sz="4" w:space="0"/>
            </w:tcBorders>
            <w:noWrap/>
            <w:vAlign w:val="center"/>
          </w:tcPr>
          <w:p w14:paraId="0AAF15C6">
            <w:pPr>
              <w:wordWrap w:val="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详见采购公告</w:t>
            </w:r>
          </w:p>
          <w:p w14:paraId="56E7F099">
            <w:pPr>
              <w:wordWrap w:val="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注：本项目为电子招投标，相关的招投标流程（采购文件下载、电子投标文件上传、评审等程序）均在浙江政府采购网“政府采购云平台”进行，投标供应商不必前往现场进行投标活动等事宜。</w:t>
            </w:r>
          </w:p>
        </w:tc>
      </w:tr>
      <w:tr w14:paraId="75173913">
        <w:tblPrEx>
          <w:tblCellMar>
            <w:top w:w="0" w:type="dxa"/>
            <w:left w:w="108" w:type="dxa"/>
            <w:bottom w:w="0" w:type="dxa"/>
            <w:right w:w="108" w:type="dxa"/>
          </w:tblCellMar>
        </w:tblPrEx>
        <w:trPr>
          <w:trHeight w:val="321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663FFA1">
            <w:pPr>
              <w:autoSpaceDE w:val="0"/>
              <w:autoSpaceDN w:val="0"/>
              <w:adjustRightInd w:val="0"/>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20</w:t>
            </w:r>
          </w:p>
        </w:tc>
        <w:tc>
          <w:tcPr>
            <w:tcW w:w="1805" w:type="dxa"/>
            <w:tcBorders>
              <w:top w:val="single" w:color="auto" w:sz="4" w:space="0"/>
              <w:left w:val="single" w:color="auto" w:sz="4" w:space="0"/>
              <w:bottom w:val="single" w:color="auto" w:sz="4" w:space="0"/>
              <w:right w:val="single" w:color="auto" w:sz="4" w:space="0"/>
            </w:tcBorders>
            <w:noWrap/>
            <w:vAlign w:val="center"/>
          </w:tcPr>
          <w:p w14:paraId="5577B12E">
            <w:pPr>
              <w:autoSpaceDE w:val="0"/>
              <w:autoSpaceDN w:val="0"/>
              <w:adjustRightInd w:val="0"/>
              <w:spacing w:line="360" w:lineRule="exact"/>
              <w:jc w:val="center"/>
              <w:rPr>
                <w:rFonts w:hint="eastAsia" w:ascii="宋体" w:hAnsi="宋体" w:eastAsia="宋体" w:cs="宋体"/>
                <w:sz w:val="22"/>
                <w:szCs w:val="22"/>
                <w:highlight w:val="none"/>
                <w:lang w:val="zh-CN"/>
              </w:rPr>
            </w:pPr>
            <w:r>
              <w:rPr>
                <w:rFonts w:hint="eastAsia" w:ascii="宋体" w:hAnsi="宋体" w:eastAsia="宋体" w:cs="宋体"/>
                <w:kern w:val="0"/>
                <w:sz w:val="22"/>
                <w:szCs w:val="22"/>
                <w:highlight w:val="none"/>
                <w:lang w:val="zh-CN"/>
              </w:rPr>
              <w:t>电子加密投标文件的解密和异常情况处理</w:t>
            </w:r>
          </w:p>
        </w:tc>
        <w:tc>
          <w:tcPr>
            <w:tcW w:w="7353" w:type="dxa"/>
            <w:tcBorders>
              <w:top w:val="single" w:color="auto" w:sz="4" w:space="0"/>
              <w:left w:val="single" w:color="auto" w:sz="4" w:space="0"/>
              <w:bottom w:val="single" w:color="auto" w:sz="4" w:space="0"/>
              <w:right w:val="single" w:color="auto" w:sz="4" w:space="0"/>
            </w:tcBorders>
            <w:noWrap/>
            <w:vAlign w:val="center"/>
          </w:tcPr>
          <w:p w14:paraId="1A6E0F65">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eastAsia="宋体" w:cs="宋体"/>
                <w:sz w:val="22"/>
                <w:szCs w:val="22"/>
                <w:highlight w:val="none"/>
              </w:rPr>
              <w:t>解密CA必须是上传并制作电子投标文件CA锁。</w:t>
            </w:r>
          </w:p>
          <w:p w14:paraId="565ADA23">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7B02550">
            <w:pPr>
              <w:autoSpaceDE w:val="0"/>
              <w:autoSpaceDN w:val="0"/>
              <w:adjustRightInd w:val="0"/>
              <w:spacing w:line="360" w:lineRule="exact"/>
              <w:jc w:val="left"/>
              <w:rPr>
                <w:rFonts w:hint="eastAsia" w:ascii="宋体" w:hAnsi="宋体" w:eastAsia="宋体" w:cs="宋体"/>
                <w:sz w:val="22"/>
                <w:szCs w:val="22"/>
                <w:highlight w:val="none"/>
                <w:lang w:val="zh-CN"/>
              </w:rPr>
            </w:pPr>
            <w:r>
              <w:rPr>
                <w:rFonts w:hint="eastAsia" w:ascii="宋体" w:hAnsi="宋体" w:eastAsia="宋体" w:cs="宋体"/>
                <w:kern w:val="0"/>
                <w:sz w:val="22"/>
                <w:szCs w:val="22"/>
                <w:highlight w:val="none"/>
                <w:lang w:val="zh-CN"/>
              </w:rPr>
              <w:t>（3）投标文件递交截止时间前，投标人仅递交了“备份投标文件”而未将电子加密投标文件上传至“政采云平台”的，投标无效。</w:t>
            </w:r>
          </w:p>
        </w:tc>
      </w:tr>
      <w:tr w14:paraId="3FF22D89">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DA722F7">
            <w:pPr>
              <w:autoSpaceDE w:val="0"/>
              <w:autoSpaceDN w:val="0"/>
              <w:adjustRightInd w:val="0"/>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21</w:t>
            </w:r>
          </w:p>
        </w:tc>
        <w:tc>
          <w:tcPr>
            <w:tcW w:w="1805" w:type="dxa"/>
            <w:tcBorders>
              <w:top w:val="single" w:color="auto" w:sz="4" w:space="0"/>
              <w:left w:val="single" w:color="auto" w:sz="4" w:space="0"/>
              <w:bottom w:val="single" w:color="auto" w:sz="4" w:space="0"/>
              <w:right w:val="single" w:color="auto" w:sz="4" w:space="0"/>
            </w:tcBorders>
            <w:noWrap/>
            <w:vAlign w:val="center"/>
          </w:tcPr>
          <w:p w14:paraId="64772713">
            <w:pPr>
              <w:autoSpaceDE w:val="0"/>
              <w:autoSpaceDN w:val="0"/>
              <w:adjustRightInd w:val="0"/>
              <w:spacing w:line="312"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shd w:val="clear" w:color="auto" w:fill="FFFFFF"/>
                <w:lang w:val="zh-CN"/>
              </w:rPr>
              <w:t>政采云系统默认投标供应商自动放弃的情形</w:t>
            </w:r>
          </w:p>
        </w:tc>
        <w:tc>
          <w:tcPr>
            <w:tcW w:w="7353" w:type="dxa"/>
            <w:tcBorders>
              <w:top w:val="single" w:color="auto" w:sz="4" w:space="0"/>
              <w:left w:val="single" w:color="auto" w:sz="4" w:space="0"/>
              <w:bottom w:val="single" w:color="auto" w:sz="4" w:space="0"/>
              <w:right w:val="single" w:color="auto" w:sz="4" w:space="0"/>
            </w:tcBorders>
            <w:noWrap/>
            <w:vAlign w:val="center"/>
          </w:tcPr>
          <w:p w14:paraId="65980DCB">
            <w:pPr>
              <w:numPr>
                <w:ilvl w:val="0"/>
                <w:numId w:val="16"/>
              </w:numPr>
              <w:autoSpaceDE w:val="0"/>
              <w:autoSpaceDN w:val="0"/>
              <w:adjustRightInd w:val="0"/>
              <w:spacing w:line="312" w:lineRule="auto"/>
              <w:ind w:firstLine="0"/>
              <w:rPr>
                <w:rFonts w:hint="eastAsia" w:ascii="宋体" w:hAnsi="宋体" w:eastAsia="宋体" w:cs="宋体"/>
                <w:kern w:val="0"/>
                <w:sz w:val="22"/>
                <w:szCs w:val="22"/>
                <w:highlight w:val="none"/>
                <w:shd w:val="clear" w:color="auto" w:fill="FFFFFF"/>
                <w:lang w:val="zh-CN"/>
              </w:rPr>
            </w:pPr>
            <w:r>
              <w:rPr>
                <w:rFonts w:hint="eastAsia" w:ascii="宋体" w:hAnsi="宋体" w:eastAsia="宋体" w:cs="宋体"/>
                <w:kern w:val="0"/>
                <w:sz w:val="22"/>
                <w:szCs w:val="22"/>
                <w:highlight w:val="none"/>
                <w:shd w:val="clear" w:color="auto" w:fill="FFFFFF"/>
                <w:lang w:val="zh-CN"/>
              </w:rPr>
              <w:t>投标供应商未按规定上传电子投标文件的；</w:t>
            </w:r>
          </w:p>
          <w:p w14:paraId="689E8368">
            <w:pPr>
              <w:numPr>
                <w:ilvl w:val="0"/>
                <w:numId w:val="16"/>
              </w:numPr>
              <w:autoSpaceDE w:val="0"/>
              <w:autoSpaceDN w:val="0"/>
              <w:adjustRightInd w:val="0"/>
              <w:spacing w:line="312" w:lineRule="auto"/>
              <w:ind w:firstLine="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shd w:val="clear" w:color="auto" w:fill="FFFFFF"/>
                <w:lang w:val="zh-CN"/>
              </w:rPr>
              <w:t>在解密期限内投标供应商电子投标文件解密失败，且经异常处理后政采云电子交易系统仍未能解决的。</w:t>
            </w:r>
          </w:p>
        </w:tc>
      </w:tr>
      <w:tr w14:paraId="0BCCCAD1">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F4902F4">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2</w:t>
            </w:r>
          </w:p>
        </w:tc>
        <w:tc>
          <w:tcPr>
            <w:tcW w:w="1805" w:type="dxa"/>
            <w:tcBorders>
              <w:top w:val="single" w:color="auto" w:sz="4" w:space="0"/>
              <w:left w:val="single" w:color="auto" w:sz="4" w:space="0"/>
              <w:bottom w:val="single" w:color="auto" w:sz="4" w:space="0"/>
              <w:right w:val="single" w:color="auto" w:sz="4" w:space="0"/>
            </w:tcBorders>
            <w:noWrap/>
            <w:vAlign w:val="center"/>
          </w:tcPr>
          <w:p w14:paraId="75492E12">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评标委员会</w:t>
            </w:r>
          </w:p>
          <w:p w14:paraId="5E33DDC6">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的组建</w:t>
            </w:r>
          </w:p>
        </w:tc>
        <w:tc>
          <w:tcPr>
            <w:tcW w:w="7353" w:type="dxa"/>
            <w:tcBorders>
              <w:top w:val="single" w:color="auto" w:sz="4" w:space="0"/>
              <w:left w:val="single" w:color="auto" w:sz="4" w:space="0"/>
              <w:bottom w:val="single" w:color="auto" w:sz="4" w:space="0"/>
              <w:right w:val="single" w:color="auto" w:sz="4" w:space="0"/>
            </w:tcBorders>
            <w:noWrap/>
            <w:vAlign w:val="center"/>
          </w:tcPr>
          <w:p w14:paraId="13FE6703">
            <w:pPr>
              <w:spacing w:line="360" w:lineRule="exact"/>
              <w:rPr>
                <w:rFonts w:hint="eastAsia" w:ascii="宋体" w:hAnsi="宋体" w:eastAsia="宋体" w:cs="宋体"/>
                <w:kern w:val="0"/>
                <w:sz w:val="22"/>
                <w:szCs w:val="22"/>
                <w:highlight w:val="none"/>
              </w:rPr>
            </w:pPr>
            <w:r>
              <w:rPr>
                <w:rFonts w:hint="eastAsia" w:ascii="宋体" w:hAnsi="宋体" w:eastAsia="宋体" w:cs="宋体"/>
                <w:bCs/>
                <w:sz w:val="22"/>
                <w:szCs w:val="22"/>
                <w:highlight w:val="none"/>
              </w:rPr>
              <w:t>采购人按照有关法律、法规的规定组建评标委员会，评标委员会成员由采购人代表和有关技术、经济等方面的专家组成，成员人数为</w:t>
            </w:r>
            <w:r>
              <w:rPr>
                <w:rFonts w:hint="eastAsia" w:ascii="宋体" w:hAnsi="宋体" w:eastAsia="宋体" w:cs="宋体"/>
                <w:bCs/>
                <w:sz w:val="22"/>
                <w:szCs w:val="22"/>
                <w:highlight w:val="none"/>
                <w:lang w:val="en-US" w:eastAsia="zh-CN"/>
              </w:rPr>
              <w:t>7</w:t>
            </w:r>
            <w:r>
              <w:rPr>
                <w:rFonts w:hint="eastAsia" w:ascii="宋体" w:hAnsi="宋体" w:eastAsia="宋体" w:cs="宋体"/>
                <w:bCs/>
                <w:sz w:val="22"/>
                <w:szCs w:val="22"/>
                <w:highlight w:val="none"/>
              </w:rPr>
              <w:t>人（含）以上单数，除采购人代表外的专家将在评标专家库中随机抽取产生。</w:t>
            </w:r>
          </w:p>
        </w:tc>
      </w:tr>
      <w:tr w14:paraId="355C7450">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C6C148A">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23</w:t>
            </w:r>
          </w:p>
        </w:tc>
        <w:tc>
          <w:tcPr>
            <w:tcW w:w="1805" w:type="dxa"/>
            <w:tcBorders>
              <w:top w:val="single" w:color="auto" w:sz="4" w:space="0"/>
              <w:left w:val="single" w:color="auto" w:sz="4" w:space="0"/>
              <w:bottom w:val="single" w:color="auto" w:sz="4" w:space="0"/>
              <w:right w:val="single" w:color="auto" w:sz="4" w:space="0"/>
            </w:tcBorders>
            <w:noWrap/>
            <w:vAlign w:val="center"/>
          </w:tcPr>
          <w:p w14:paraId="7A9C5246">
            <w:pPr>
              <w:spacing w:line="360" w:lineRule="exact"/>
              <w:jc w:val="center"/>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rPr>
              <w:t>履约担保</w:t>
            </w:r>
          </w:p>
        </w:tc>
        <w:tc>
          <w:tcPr>
            <w:tcW w:w="7353" w:type="dxa"/>
            <w:tcBorders>
              <w:top w:val="single" w:color="auto" w:sz="4" w:space="0"/>
              <w:left w:val="single" w:color="auto" w:sz="4" w:space="0"/>
              <w:bottom w:val="single" w:color="auto" w:sz="4" w:space="0"/>
              <w:right w:val="single" w:color="auto" w:sz="4" w:space="0"/>
            </w:tcBorders>
            <w:noWrap/>
            <w:vAlign w:val="center"/>
          </w:tcPr>
          <w:p w14:paraId="1AD71B2D">
            <w:pPr>
              <w:spacing w:line="360" w:lineRule="exac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根据</w:t>
            </w:r>
            <w:r>
              <w:rPr>
                <w:rFonts w:hint="eastAsia" w:ascii="宋体" w:hAnsi="宋体" w:eastAsia="宋体" w:cs="宋体"/>
                <w:kern w:val="0"/>
                <w:sz w:val="22"/>
                <w:szCs w:val="22"/>
                <w:highlight w:val="none"/>
                <w:lang w:val="en-US" w:eastAsia="zh-CN"/>
              </w:rPr>
              <w:t>温州市瓯海区人民政府办公室关于印发全面免收政府采购履约保证金的通知</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温瓯政办发</w:t>
            </w:r>
            <w:r>
              <w:rPr>
                <w:rFonts w:hint="eastAsia" w:ascii="宋体" w:hAnsi="宋体" w:eastAsia="宋体" w:cs="宋体"/>
                <w:kern w:val="0"/>
                <w:sz w:val="22"/>
                <w:szCs w:val="22"/>
                <w:highlight w:val="none"/>
              </w:rPr>
              <w:t>（20</w:t>
            </w:r>
            <w:r>
              <w:rPr>
                <w:rFonts w:hint="eastAsia" w:ascii="宋体" w:hAnsi="宋体" w:eastAsia="宋体" w:cs="宋体"/>
                <w:kern w:val="0"/>
                <w:sz w:val="22"/>
                <w:szCs w:val="22"/>
                <w:highlight w:val="none"/>
                <w:lang w:val="en-US" w:eastAsia="zh-CN"/>
              </w:rPr>
              <w:t>23</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49</w:t>
            </w:r>
            <w:r>
              <w:rPr>
                <w:rFonts w:hint="eastAsia" w:ascii="宋体" w:hAnsi="宋体" w:eastAsia="宋体" w:cs="宋体"/>
                <w:kern w:val="0"/>
                <w:sz w:val="22"/>
                <w:szCs w:val="22"/>
                <w:highlight w:val="none"/>
              </w:rPr>
              <w:t>号文件】规定，本项目</w:t>
            </w:r>
            <w:r>
              <w:rPr>
                <w:rFonts w:hint="eastAsia" w:ascii="宋体" w:hAnsi="宋体" w:eastAsia="宋体" w:cs="宋体"/>
                <w:kern w:val="0"/>
                <w:sz w:val="22"/>
                <w:szCs w:val="22"/>
                <w:highlight w:val="none"/>
                <w:lang w:val="en-US" w:eastAsia="zh-CN"/>
              </w:rPr>
              <w:t>免收履约保证金</w:t>
            </w:r>
            <w:r>
              <w:rPr>
                <w:rFonts w:hint="eastAsia" w:ascii="宋体" w:hAnsi="宋体" w:eastAsia="宋体" w:cs="宋体"/>
                <w:kern w:val="0"/>
                <w:sz w:val="22"/>
                <w:szCs w:val="22"/>
                <w:highlight w:val="none"/>
              </w:rPr>
              <w:t>。</w:t>
            </w:r>
          </w:p>
        </w:tc>
      </w:tr>
      <w:tr w14:paraId="2A3D2D1D">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2238B79">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noWrap/>
            <w:vAlign w:val="center"/>
          </w:tcPr>
          <w:p w14:paraId="65D8F877">
            <w:pPr>
              <w:wordWrap w:val="0"/>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shd w:val="clear" w:color="auto" w:fill="FFFFFF"/>
              </w:rPr>
              <w:t>询标澄清</w:t>
            </w:r>
          </w:p>
        </w:tc>
        <w:tc>
          <w:tcPr>
            <w:tcW w:w="7353" w:type="dxa"/>
            <w:tcBorders>
              <w:top w:val="single" w:color="auto" w:sz="4" w:space="0"/>
              <w:left w:val="single" w:color="auto" w:sz="4" w:space="0"/>
              <w:bottom w:val="single" w:color="auto" w:sz="4" w:space="0"/>
              <w:right w:val="single" w:color="auto" w:sz="4" w:space="0"/>
            </w:tcBorders>
            <w:noWrap/>
            <w:vAlign w:val="center"/>
          </w:tcPr>
          <w:p w14:paraId="1EA567D2">
            <w:pPr>
              <w:wordWrap w:val="0"/>
              <w:spacing w:line="36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在采购过程中，如评审小组对投标供应商递交的电子投标文件存有疑问要求投标供应商进行澄清的，将采用在政采云系统上向投标供应商发起询标函的方式进行。投标供应商须在“规定时间”内登录政采云系统根据标项回复询标函，具体操作流程详见《政府采购项目电子交易管理操作指南-投标供应商》（投标供应商自行去政采云系统上进行下载）。</w:t>
            </w:r>
          </w:p>
          <w:p w14:paraId="45BA818A">
            <w:pPr>
              <w:wordWrap w:val="0"/>
              <w:spacing w:line="36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评审过程中，建议各投标供应商代表应在电脑前及时在线关注评审动态，若投标供应商在询标澄清时，由于CA等原因无法进行线上操作时，应在规定时限内由授权代表将线下材料通过其在投标文件中预留的邮箱传送至代理机构邮箱</w:t>
            </w:r>
            <w:r>
              <w:rPr>
                <w:rFonts w:hint="eastAsia" w:ascii="宋体" w:hAnsi="宋体" w:eastAsia="宋体" w:cs="宋体"/>
                <w:b/>
                <w:bCs/>
                <w:sz w:val="22"/>
                <w:szCs w:val="22"/>
                <w:highlight w:val="none"/>
                <w:lang w:eastAsia="zh-CN"/>
              </w:rPr>
              <w:t>249234765@qq.com</w:t>
            </w:r>
            <w:r>
              <w:rPr>
                <w:rFonts w:hint="eastAsia" w:ascii="宋体" w:hAnsi="宋体" w:eastAsia="宋体" w:cs="宋体"/>
                <w:kern w:val="0"/>
                <w:sz w:val="22"/>
                <w:szCs w:val="22"/>
                <w:highlight w:val="none"/>
              </w:rPr>
              <w:t>;因投标供应商自身原因导致其未能在规定时间内完成询标澄清事宜的，由此造成的后果由投标供应商自行承担。</w:t>
            </w:r>
          </w:p>
        </w:tc>
      </w:tr>
      <w:tr w14:paraId="19C736D1">
        <w:tblPrEx>
          <w:tblCellMar>
            <w:top w:w="0" w:type="dxa"/>
            <w:left w:w="108" w:type="dxa"/>
            <w:bottom w:w="0" w:type="dxa"/>
            <w:right w:w="108" w:type="dxa"/>
          </w:tblCellMar>
        </w:tblPrEx>
        <w:trPr>
          <w:trHeight w:val="881" w:hRule="atLeast"/>
          <w:jc w:val="center"/>
        </w:trPr>
        <w:tc>
          <w:tcPr>
            <w:tcW w:w="735" w:type="dxa"/>
            <w:tcBorders>
              <w:top w:val="single" w:color="auto" w:sz="4" w:space="0"/>
              <w:left w:val="single" w:color="auto" w:sz="4" w:space="0"/>
              <w:right w:val="single" w:color="auto" w:sz="4" w:space="0"/>
            </w:tcBorders>
            <w:noWrap/>
            <w:vAlign w:val="center"/>
          </w:tcPr>
          <w:p w14:paraId="2E6E5A87">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5</w:t>
            </w:r>
          </w:p>
        </w:tc>
        <w:tc>
          <w:tcPr>
            <w:tcW w:w="1805" w:type="dxa"/>
            <w:tcBorders>
              <w:top w:val="single" w:color="auto" w:sz="4" w:space="0"/>
              <w:left w:val="single" w:color="auto" w:sz="4" w:space="0"/>
              <w:right w:val="single" w:color="auto" w:sz="4" w:space="0"/>
            </w:tcBorders>
            <w:noWrap/>
            <w:vAlign w:val="center"/>
          </w:tcPr>
          <w:p w14:paraId="7F4E1E90">
            <w:pPr>
              <w:spacing w:line="312" w:lineRule="auto"/>
              <w:jc w:val="center"/>
              <w:rPr>
                <w:rFonts w:hint="eastAsia" w:ascii="宋体" w:hAnsi="宋体" w:eastAsia="宋体" w:cs="宋体"/>
                <w:kern w:val="0"/>
                <w:sz w:val="22"/>
                <w:szCs w:val="22"/>
                <w:highlight w:val="none"/>
                <w:shd w:val="clear" w:color="auto" w:fill="FFFFFF"/>
              </w:rPr>
            </w:pPr>
            <w:r>
              <w:rPr>
                <w:rFonts w:hint="eastAsia" w:ascii="宋体" w:hAnsi="宋体" w:eastAsia="宋体" w:cs="宋体"/>
                <w:kern w:val="0"/>
                <w:sz w:val="22"/>
                <w:szCs w:val="22"/>
                <w:highlight w:val="none"/>
                <w:shd w:val="clear" w:color="auto" w:fill="FFFFFF"/>
              </w:rPr>
              <w:t>政府采购</w:t>
            </w:r>
          </w:p>
          <w:p w14:paraId="52AAE046">
            <w:pPr>
              <w:spacing w:line="312"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shd w:val="clear" w:color="auto" w:fill="FFFFFF"/>
              </w:rPr>
              <w:t>扶持政策</w:t>
            </w:r>
          </w:p>
        </w:tc>
        <w:tc>
          <w:tcPr>
            <w:tcW w:w="7353" w:type="dxa"/>
            <w:tcBorders>
              <w:top w:val="single" w:color="auto" w:sz="4" w:space="0"/>
              <w:left w:val="single" w:color="auto" w:sz="4" w:space="0"/>
              <w:bottom w:val="single" w:color="auto" w:sz="4" w:space="0"/>
              <w:right w:val="single" w:color="auto" w:sz="4" w:space="0"/>
            </w:tcBorders>
            <w:noWrap/>
            <w:vAlign w:val="center"/>
          </w:tcPr>
          <w:p w14:paraId="3BFCC41C">
            <w:pPr>
              <w:numPr>
                <w:ilvl w:val="0"/>
                <w:numId w:val="17"/>
              </w:numPr>
              <w:shd w:val="clear"/>
              <w:spacing w:line="360" w:lineRule="auto"/>
              <w:rPr>
                <w:rFonts w:hint="eastAsia" w:ascii="宋体" w:hAnsi="宋体" w:eastAsia="宋体" w:cs="宋体"/>
                <w:sz w:val="22"/>
                <w:szCs w:val="22"/>
                <w:highlight w:val="none"/>
              </w:rPr>
            </w:pPr>
            <w:r>
              <w:rPr>
                <w:rFonts w:hint="eastAsia" w:ascii="宋体" w:hAnsi="宋体" w:eastAsia="宋体" w:cs="宋体"/>
                <w:color w:val="auto"/>
                <w:kern w:val="0"/>
                <w:sz w:val="22"/>
                <w:szCs w:val="22"/>
                <w:highlight w:val="none"/>
                <w:lang w:val="en-US" w:eastAsia="zh-CN"/>
              </w:rPr>
              <w:t>根据《政府采购促进中小企业发展管理办法》财库〔2020〕46号文件的规定，本项目</w:t>
            </w:r>
            <w:r>
              <w:rPr>
                <w:rFonts w:hint="eastAsia" w:ascii="宋体" w:hAnsi="宋体" w:eastAsia="宋体" w:cs="宋体"/>
                <w:b/>
                <w:bCs/>
                <w:color w:val="auto"/>
                <w:kern w:val="0"/>
                <w:sz w:val="22"/>
                <w:szCs w:val="22"/>
                <w:highlight w:val="none"/>
                <w:u w:val="single"/>
                <w:lang w:val="en-US" w:eastAsia="zh-CN"/>
              </w:rPr>
              <w:t>不属于</w:t>
            </w:r>
            <w:r>
              <w:rPr>
                <w:rFonts w:hint="eastAsia" w:ascii="宋体" w:hAnsi="宋体" w:eastAsia="宋体" w:cs="宋体"/>
                <w:color w:val="auto"/>
                <w:kern w:val="0"/>
                <w:sz w:val="22"/>
                <w:szCs w:val="22"/>
                <w:highlight w:val="none"/>
                <w:lang w:val="en-US" w:eastAsia="zh-CN"/>
              </w:rPr>
              <w:t>预留份额专门面向中小企业采购的项目。</w:t>
            </w:r>
            <w:r>
              <w:rPr>
                <w:rFonts w:hint="eastAsia" w:ascii="宋体" w:hAnsi="宋体" w:eastAsia="宋体" w:cs="宋体"/>
                <w:sz w:val="22"/>
                <w:szCs w:val="22"/>
                <w:highlight w:val="none"/>
              </w:rPr>
              <w:t>对小型和微型企业服务报价给予</w:t>
            </w:r>
            <w:r>
              <w:rPr>
                <w:rFonts w:hint="eastAsia" w:ascii="宋体" w:hAnsi="宋体" w:eastAsia="宋体" w:cs="宋体"/>
                <w:b/>
                <w:bCs/>
                <w:sz w:val="22"/>
                <w:szCs w:val="22"/>
                <w:highlight w:val="none"/>
                <w:u w:val="single"/>
                <w:lang w:val="en-US" w:eastAsia="zh-CN"/>
              </w:rPr>
              <w:t>10</w:t>
            </w:r>
            <w:r>
              <w:rPr>
                <w:rFonts w:hint="eastAsia" w:ascii="宋体" w:hAnsi="宋体" w:eastAsia="宋体" w:cs="宋体"/>
                <w:b/>
                <w:bCs/>
                <w:sz w:val="22"/>
                <w:szCs w:val="22"/>
                <w:highlight w:val="none"/>
                <w:u w:val="single"/>
              </w:rPr>
              <w:t>%</w:t>
            </w:r>
            <w:r>
              <w:rPr>
                <w:rFonts w:hint="eastAsia" w:ascii="宋体" w:hAnsi="宋体" w:eastAsia="宋体" w:cs="宋体"/>
                <w:sz w:val="22"/>
                <w:szCs w:val="22"/>
                <w:highlight w:val="none"/>
              </w:rPr>
              <w:t>的扣除，用扣除后的价格参与评审。</w:t>
            </w:r>
          </w:p>
          <w:p w14:paraId="43DD2FC6">
            <w:pPr>
              <w:spacing w:line="360" w:lineRule="auto"/>
              <w:rPr>
                <w:rFonts w:hint="eastAsia" w:ascii="宋体" w:hAnsi="宋体" w:eastAsia="宋体" w:cs="宋体"/>
                <w:sz w:val="22"/>
                <w:szCs w:val="22"/>
              </w:rPr>
            </w:pPr>
            <w:r>
              <w:rPr>
                <w:rFonts w:hint="eastAsia" w:ascii="宋体" w:hAnsi="宋体" w:eastAsia="宋体" w:cs="宋体"/>
                <w:sz w:val="22"/>
                <w:szCs w:val="22"/>
              </w:rPr>
              <w:t>监狱企业、残疾人福利性单位视同小型、微型企业，享受价格扣除。</w:t>
            </w:r>
          </w:p>
          <w:p w14:paraId="1385C3C0">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残疾人福利性单位属于小型、微型企业的，不重复享受政策。</w:t>
            </w:r>
          </w:p>
          <w:p w14:paraId="5DF2C1DA">
            <w:pPr>
              <w:shd w:val="clear"/>
              <w:spacing w:line="360" w:lineRule="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1D4733D1">
            <w:pPr>
              <w:shd w:val="clear"/>
              <w:spacing w:line="360" w:lineRule="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43F3AA19">
            <w:pPr>
              <w:shd w:val="clear"/>
              <w:spacing w:line="360" w:lineRule="auto"/>
              <w:rPr>
                <w:rFonts w:hint="eastAsia" w:ascii="宋体" w:hAnsi="宋体" w:eastAsia="宋体" w:cs="宋体"/>
                <w:sz w:val="22"/>
                <w:szCs w:val="22"/>
                <w:highlight w:val="none"/>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tc>
      </w:tr>
      <w:tr w14:paraId="06442CA9">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EA0EA3D">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6</w:t>
            </w:r>
          </w:p>
        </w:tc>
        <w:tc>
          <w:tcPr>
            <w:tcW w:w="1805" w:type="dxa"/>
            <w:tcBorders>
              <w:top w:val="single" w:color="auto" w:sz="4" w:space="0"/>
              <w:left w:val="single" w:color="auto" w:sz="4" w:space="0"/>
              <w:bottom w:val="single" w:color="auto" w:sz="4" w:space="0"/>
              <w:right w:val="single" w:color="auto" w:sz="4" w:space="0"/>
            </w:tcBorders>
            <w:noWrap/>
            <w:vAlign w:val="center"/>
          </w:tcPr>
          <w:p w14:paraId="2826CD82">
            <w:pPr>
              <w:spacing w:line="312"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免责声明</w:t>
            </w:r>
          </w:p>
        </w:tc>
        <w:tc>
          <w:tcPr>
            <w:tcW w:w="7353" w:type="dxa"/>
            <w:tcBorders>
              <w:top w:val="single" w:color="auto" w:sz="4" w:space="0"/>
              <w:left w:val="single" w:color="auto" w:sz="4" w:space="0"/>
              <w:bottom w:val="single" w:color="auto" w:sz="4" w:space="0"/>
              <w:right w:val="single" w:color="auto" w:sz="4" w:space="0"/>
            </w:tcBorders>
            <w:noWrap/>
            <w:vAlign w:val="center"/>
          </w:tcPr>
          <w:p w14:paraId="4E926E93">
            <w:pPr>
              <w:wordWrap w:val="0"/>
              <w:spacing w:line="36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1、投标供应商自行承担投标过程中产生的费用。无论何种因素导致采购项目延期开标、废标（流标）、投标供应商未中标、项目终止采购的，采购人与采购代理机构均不承担供应商投标费用。</w:t>
            </w:r>
          </w:p>
          <w:p w14:paraId="06F4584F">
            <w:pPr>
              <w:wordWrap w:val="0"/>
              <w:spacing w:line="360" w:lineRule="exac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91D05F6">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1C98F39">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noWrap/>
            <w:vAlign w:val="center"/>
          </w:tcPr>
          <w:p w14:paraId="6AC0496E">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投标人信用</w:t>
            </w:r>
          </w:p>
          <w:p w14:paraId="46FDB566">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查询</w:t>
            </w:r>
          </w:p>
        </w:tc>
        <w:tc>
          <w:tcPr>
            <w:tcW w:w="7353" w:type="dxa"/>
            <w:tcBorders>
              <w:top w:val="single" w:color="auto" w:sz="4" w:space="0"/>
              <w:left w:val="single" w:color="auto" w:sz="4" w:space="0"/>
              <w:bottom w:val="single" w:color="auto" w:sz="4" w:space="0"/>
              <w:right w:val="single" w:color="auto" w:sz="4" w:space="0"/>
            </w:tcBorders>
            <w:noWrap/>
            <w:vAlign w:val="center"/>
          </w:tcPr>
          <w:p w14:paraId="1B0F303C">
            <w:pP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（1）供应商信用信息查询的查询渠道：“信用中国”(</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"http://www.creditchina.gov.cn"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www.creditchina.gov.cn</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)；“中国政府采购网”（http://www.ccgp.gov.cn/）；</w:t>
            </w:r>
          </w:p>
          <w:p w14:paraId="56A9F4A8">
            <w:pP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（2）供应商信用信息查询截止时点：本项目投标文件递交截止时间。</w:t>
            </w:r>
          </w:p>
          <w:p w14:paraId="1EAFC2E1">
            <w:pP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（3）供应商信用信息查询记录和证据留存的具体方式：网页截图打印；</w:t>
            </w:r>
          </w:p>
          <w:p w14:paraId="72E3688C">
            <w:pP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（4）信用信息的使用规则：</w:t>
            </w:r>
          </w:p>
          <w:p w14:paraId="5C79964A">
            <w:pP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①在“信用中国”具有负面记录：列入失信被执行人、重大税收违法案件当事人名单、政府采购严重违法失信行为名单；</w:t>
            </w:r>
          </w:p>
          <w:p w14:paraId="368F4683">
            <w:pP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②被“中国政府采购网”(www.ccgp.gov.cn)列入政府采购严重违法失信行为记录名单。</w:t>
            </w:r>
          </w:p>
          <w:p w14:paraId="24027AF2">
            <w:pPr>
              <w:spacing w:line="360" w:lineRule="exact"/>
              <w:jc w:val="left"/>
              <w:rPr>
                <w:rFonts w:hint="eastAsia" w:ascii="宋体" w:hAnsi="宋体" w:eastAsia="宋体" w:cs="宋体"/>
                <w:sz w:val="22"/>
                <w:szCs w:val="22"/>
                <w:highlight w:val="none"/>
              </w:rPr>
            </w:pPr>
            <w:r>
              <w:rPr>
                <w:rFonts w:hint="eastAsia" w:ascii="宋体" w:hAnsi="宋体" w:eastAsia="宋体" w:cs="宋体"/>
                <w:bCs/>
                <w:sz w:val="22"/>
                <w:szCs w:val="22"/>
                <w:highlight w:val="none"/>
              </w:rPr>
              <w:t>（5）具有以上（4）所述信息记录的供应商，其投标做无效投标处理</w:t>
            </w:r>
          </w:p>
          <w:p w14:paraId="30C5426F">
            <w:pPr>
              <w:spacing w:line="360" w:lineRule="exact"/>
              <w:rPr>
                <w:rFonts w:hint="eastAsia" w:ascii="宋体" w:hAnsi="宋体" w:eastAsia="宋体" w:cs="宋体"/>
                <w:sz w:val="22"/>
                <w:szCs w:val="22"/>
                <w:highlight w:val="none"/>
              </w:rPr>
            </w:pPr>
            <w:r>
              <w:rPr>
                <w:rFonts w:hint="eastAsia" w:ascii="宋体" w:hAnsi="宋体" w:eastAsia="宋体" w:cs="宋体"/>
                <w:b/>
                <w:bCs/>
                <w:sz w:val="22"/>
                <w:szCs w:val="22"/>
                <w:highlight w:val="none"/>
                <w:u w:val="single"/>
              </w:rPr>
              <w:t>（6）▲</w:t>
            </w:r>
            <w:r>
              <w:rPr>
                <w:rFonts w:hint="eastAsia" w:ascii="宋体" w:hAnsi="宋体" w:eastAsia="宋体" w:cs="宋体"/>
                <w:b/>
                <w:sz w:val="22"/>
                <w:szCs w:val="22"/>
                <w:highlight w:val="none"/>
                <w:u w:val="single"/>
              </w:rPr>
              <w:t>关于</w:t>
            </w:r>
            <w:r>
              <w:rPr>
                <w:rFonts w:hint="eastAsia" w:ascii="宋体" w:hAnsi="宋体" w:eastAsia="宋体" w:cs="宋体"/>
                <w:b/>
                <w:bCs/>
                <w:sz w:val="22"/>
                <w:szCs w:val="22"/>
                <w:highlight w:val="none"/>
                <w:u w:val="single"/>
              </w:rPr>
              <w:t>“信用中国”(www.creditchina.gov.cn) 信用记录网页截图相关说明</w:t>
            </w:r>
            <w:r>
              <w:rPr>
                <w:rFonts w:hint="eastAsia" w:ascii="宋体" w:hAnsi="宋体" w:eastAsia="宋体" w:cs="宋体"/>
                <w:bCs/>
                <w:sz w:val="22"/>
                <w:szCs w:val="22"/>
                <w:highlight w:val="none"/>
              </w:rPr>
              <w:t>：</w:t>
            </w:r>
          </w:p>
          <w:p w14:paraId="2EC46586">
            <w:pPr>
              <w:spacing w:line="3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268E3FBF">
            <w:pPr>
              <w:spacing w:line="3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②若供应商在“信用中国”无数据，亦须将搜索结果页面打印，并附说明。</w:t>
            </w:r>
          </w:p>
          <w:p w14:paraId="09D8018C">
            <w:pPr>
              <w:spacing w:line="360" w:lineRule="exact"/>
              <w:rPr>
                <w:rFonts w:hint="eastAsia" w:ascii="宋体" w:hAnsi="宋体" w:eastAsia="宋体" w:cs="宋体"/>
                <w:kern w:val="0"/>
                <w:sz w:val="22"/>
                <w:szCs w:val="22"/>
                <w:highlight w:val="none"/>
              </w:rPr>
            </w:pPr>
            <w:r>
              <w:rPr>
                <w:rFonts w:hint="eastAsia" w:ascii="宋体" w:hAnsi="宋体" w:eastAsia="宋体" w:cs="宋体"/>
                <w:bCs/>
                <w:sz w:val="22"/>
                <w:szCs w:val="22"/>
                <w:highlight w:val="none"/>
              </w:rPr>
              <w:t>（7）具体结果以开标当日采购人或采购代理机构对</w:t>
            </w:r>
            <w:r>
              <w:rPr>
                <w:rFonts w:hint="eastAsia" w:ascii="宋体" w:hAnsi="宋体" w:eastAsia="宋体" w:cs="宋体"/>
                <w:kern w:val="0"/>
                <w:sz w:val="22"/>
                <w:szCs w:val="22"/>
                <w:highlight w:val="none"/>
              </w:rPr>
              <w:t>投标人信用查询网页的</w:t>
            </w:r>
            <w:r>
              <w:rPr>
                <w:rFonts w:hint="eastAsia" w:ascii="宋体" w:hAnsi="宋体" w:eastAsia="宋体" w:cs="宋体"/>
                <w:bCs/>
                <w:sz w:val="22"/>
                <w:szCs w:val="22"/>
                <w:highlight w:val="none"/>
              </w:rPr>
              <w:t>查询结果为准。</w:t>
            </w:r>
          </w:p>
        </w:tc>
      </w:tr>
      <w:tr w14:paraId="1C122DAA">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0F2AE34">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8</w:t>
            </w:r>
          </w:p>
        </w:tc>
        <w:tc>
          <w:tcPr>
            <w:tcW w:w="1805" w:type="dxa"/>
            <w:tcBorders>
              <w:top w:val="single" w:color="auto" w:sz="4" w:space="0"/>
              <w:left w:val="single" w:color="auto" w:sz="4" w:space="0"/>
              <w:bottom w:val="single" w:color="auto" w:sz="4" w:space="0"/>
              <w:right w:val="single" w:color="auto" w:sz="4" w:space="0"/>
            </w:tcBorders>
            <w:noWrap/>
            <w:vAlign w:val="center"/>
          </w:tcPr>
          <w:p w14:paraId="7CD59252">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合同备案</w:t>
            </w:r>
          </w:p>
        </w:tc>
        <w:tc>
          <w:tcPr>
            <w:tcW w:w="7353" w:type="dxa"/>
            <w:tcBorders>
              <w:top w:val="single" w:color="auto" w:sz="4" w:space="0"/>
              <w:left w:val="single" w:color="auto" w:sz="4" w:space="0"/>
              <w:bottom w:val="single" w:color="auto" w:sz="4" w:space="0"/>
              <w:right w:val="single" w:color="auto" w:sz="4" w:space="0"/>
            </w:tcBorders>
            <w:noWrap/>
            <w:vAlign w:val="center"/>
          </w:tcPr>
          <w:p w14:paraId="1C2AE33D">
            <w:pPr>
              <w:spacing w:line="36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（1）中标人须在中标通知书发出之日起30日历天内与采购人签订合同。</w:t>
            </w:r>
          </w:p>
          <w:p w14:paraId="6EA33E44">
            <w:pPr>
              <w:spacing w:line="360" w:lineRule="exact"/>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（2）中标人与采购人签订合同后，2日历天内将合同扫描件电子版发给采购代理机构邮箱：</w:t>
            </w:r>
            <w:r>
              <w:rPr>
                <w:rFonts w:hint="eastAsia" w:ascii="宋体" w:hAnsi="宋体" w:eastAsia="宋体" w:cs="宋体"/>
                <w:b/>
                <w:sz w:val="22"/>
                <w:szCs w:val="22"/>
                <w:highlight w:val="none"/>
                <w:u w:val="single"/>
                <w:lang w:val="en-US" w:eastAsia="zh-CN"/>
              </w:rPr>
              <w:t>249234765@qq.com</w:t>
            </w:r>
            <w:r>
              <w:rPr>
                <w:rFonts w:hint="eastAsia" w:ascii="宋体" w:hAnsi="宋体" w:eastAsia="宋体" w:cs="宋体"/>
                <w:sz w:val="22"/>
                <w:szCs w:val="22"/>
                <w:highlight w:val="none"/>
              </w:rPr>
              <w:t>。</w:t>
            </w:r>
          </w:p>
        </w:tc>
      </w:tr>
      <w:tr w14:paraId="02461EA6">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FB19B17">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29</w:t>
            </w:r>
          </w:p>
        </w:tc>
        <w:tc>
          <w:tcPr>
            <w:tcW w:w="1805" w:type="dxa"/>
            <w:tcBorders>
              <w:top w:val="single" w:color="auto" w:sz="4" w:space="0"/>
              <w:left w:val="single" w:color="auto" w:sz="4" w:space="0"/>
              <w:bottom w:val="single" w:color="auto" w:sz="4" w:space="0"/>
              <w:right w:val="single" w:color="auto" w:sz="4" w:space="0"/>
            </w:tcBorders>
            <w:noWrap/>
            <w:vAlign w:val="center"/>
          </w:tcPr>
          <w:p w14:paraId="58FCE3E7">
            <w:pPr>
              <w:spacing w:line="360" w:lineRule="exact"/>
              <w:jc w:val="center"/>
              <w:rPr>
                <w:rFonts w:hint="eastAsia" w:ascii="宋体" w:hAnsi="宋体" w:eastAsia="宋体" w:cs="宋体"/>
                <w:kern w:val="0"/>
                <w:sz w:val="22"/>
                <w:szCs w:val="22"/>
                <w:highlight w:val="none"/>
                <w:lang w:val="zh-CN" w:eastAsia="zh-CN" w:bidi="ar-SA"/>
              </w:rPr>
            </w:pPr>
            <w:r>
              <w:rPr>
                <w:rFonts w:hint="eastAsia" w:ascii="宋体" w:hAnsi="宋体" w:eastAsia="宋体" w:cs="宋体"/>
                <w:sz w:val="22"/>
                <w:szCs w:val="22"/>
                <w:highlight w:val="none"/>
              </w:rPr>
              <w:t>合同履约管理</w:t>
            </w:r>
          </w:p>
        </w:tc>
        <w:tc>
          <w:tcPr>
            <w:tcW w:w="7353" w:type="dxa"/>
            <w:tcBorders>
              <w:top w:val="single" w:color="auto" w:sz="4" w:space="0"/>
              <w:left w:val="single" w:color="auto" w:sz="4" w:space="0"/>
              <w:bottom w:val="single" w:color="auto" w:sz="4" w:space="0"/>
              <w:right w:val="single" w:color="auto" w:sz="4" w:space="0"/>
            </w:tcBorders>
            <w:noWrap/>
            <w:vAlign w:val="center"/>
          </w:tcPr>
          <w:p w14:paraId="6ADFD05C">
            <w:pPr>
              <w:spacing w:line="360" w:lineRule="exact"/>
              <w:jc w:val="left"/>
              <w:rPr>
                <w:rFonts w:hint="eastAsia" w:ascii="宋体" w:hAnsi="宋体" w:eastAsia="宋体" w:cs="宋体"/>
                <w:kern w:val="0"/>
                <w:sz w:val="22"/>
                <w:szCs w:val="22"/>
                <w:highlight w:val="none"/>
                <w:lang w:val="zh-CN" w:eastAsia="zh-CN" w:bidi="ar-SA"/>
              </w:rPr>
            </w:pPr>
            <w:r>
              <w:rPr>
                <w:rFonts w:hint="eastAsia" w:ascii="宋体" w:hAnsi="宋体" w:eastAsia="宋体" w:cs="宋体"/>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4F6BCD7">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81023B6">
            <w:pPr>
              <w:spacing w:line="36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30</w:t>
            </w:r>
          </w:p>
        </w:tc>
        <w:tc>
          <w:tcPr>
            <w:tcW w:w="1805" w:type="dxa"/>
            <w:tcBorders>
              <w:top w:val="single" w:color="auto" w:sz="4" w:space="0"/>
              <w:left w:val="single" w:color="auto" w:sz="4" w:space="0"/>
              <w:bottom w:val="single" w:color="auto" w:sz="4" w:space="0"/>
              <w:right w:val="single" w:color="auto" w:sz="4" w:space="0"/>
            </w:tcBorders>
            <w:noWrap/>
            <w:vAlign w:val="center"/>
          </w:tcPr>
          <w:p w14:paraId="0BECD2D9">
            <w:pPr>
              <w:shd w:val="clear"/>
              <w:spacing w:line="360" w:lineRule="auto"/>
              <w:jc w:val="center"/>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val="en-US" w:eastAsia="zh-CN"/>
              </w:rPr>
              <w:t>联合体投标说明</w:t>
            </w:r>
          </w:p>
        </w:tc>
        <w:tc>
          <w:tcPr>
            <w:tcW w:w="7353" w:type="dxa"/>
            <w:tcBorders>
              <w:top w:val="single" w:color="auto" w:sz="4" w:space="0"/>
              <w:left w:val="single" w:color="auto" w:sz="4" w:space="0"/>
              <w:bottom w:val="single" w:color="auto" w:sz="4" w:space="0"/>
              <w:right w:val="single" w:color="auto" w:sz="4" w:space="0"/>
            </w:tcBorders>
            <w:noWrap/>
            <w:vAlign w:val="center"/>
          </w:tcPr>
          <w:p w14:paraId="71989F4E">
            <w:pPr>
              <w:shd w:val="clear"/>
              <w:spacing w:line="360" w:lineRule="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（1）供应商如为联合体，必须提供双方签章的联合体协议书，明确联合体牵头人和各方权利义务，并承诺就成交项目向采购人承担连带责任。</w:t>
            </w:r>
          </w:p>
          <w:p w14:paraId="2FD1EE5C">
            <w:pPr>
              <w:shd w:val="clear"/>
              <w:spacing w:line="360" w:lineRule="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（2）供应商如为联合体，资格审查资料联合体各成员均须提供，除联合体协议书需要各成员盖章外，其余材料只需牵头人盖章即可。</w:t>
            </w:r>
          </w:p>
          <w:p w14:paraId="6C2491CD">
            <w:pPr>
              <w:shd w:val="clear"/>
              <w:spacing w:line="360" w:lineRule="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（3）其他文件可由联合体牵头方盖章。</w:t>
            </w:r>
          </w:p>
          <w:p w14:paraId="32DE551E">
            <w:pPr>
              <w:shd w:val="clear"/>
              <w:spacing w:line="360" w:lineRule="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（4）供应商若为联合体，电子投标工作由联合体牵头方的账号制作电子磋商响应文件并提交。</w:t>
            </w:r>
          </w:p>
          <w:p w14:paraId="47897525">
            <w:pPr>
              <w:shd w:val="clear"/>
              <w:spacing w:line="360" w:lineRule="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（5）联合体各方不得再以自己名义单独或参加其他联合体在本项目中投标，否则各相关投标均无效。</w:t>
            </w:r>
          </w:p>
          <w:p w14:paraId="25DEEBAD">
            <w:pPr>
              <w:shd w:val="clear"/>
              <w:spacing w:line="360" w:lineRule="auto"/>
              <w:rPr>
                <w:rFonts w:hint="eastAsia" w:ascii="宋体" w:hAnsi="宋体" w:eastAsia="宋体" w:cs="宋体"/>
                <w:sz w:val="22"/>
                <w:szCs w:val="22"/>
                <w:highlight w:val="none"/>
              </w:rPr>
            </w:pPr>
            <w:r>
              <w:rPr>
                <w:rFonts w:hint="eastAsia" w:ascii="宋体" w:hAnsi="宋体" w:eastAsia="宋体" w:cs="宋体"/>
                <w:color w:val="auto"/>
                <w:kern w:val="0"/>
                <w:sz w:val="22"/>
                <w:szCs w:val="22"/>
                <w:highlight w:val="none"/>
                <w:lang w:val="en-US" w:eastAsia="zh-CN"/>
              </w:rPr>
              <w:t>（6）中标后，联合体各方根据联合体协议约定承担的项目采购内容与项目采购人签订政府采购合同。</w:t>
            </w:r>
          </w:p>
        </w:tc>
      </w:tr>
      <w:tr w14:paraId="0B4BC420">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B5807A1">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31</w:t>
            </w:r>
          </w:p>
        </w:tc>
        <w:tc>
          <w:tcPr>
            <w:tcW w:w="1805" w:type="dxa"/>
            <w:tcBorders>
              <w:top w:val="single" w:color="auto" w:sz="4" w:space="0"/>
              <w:left w:val="single" w:color="auto" w:sz="4" w:space="0"/>
              <w:bottom w:val="single" w:color="auto" w:sz="4" w:space="0"/>
              <w:right w:val="single" w:color="auto" w:sz="4" w:space="0"/>
            </w:tcBorders>
            <w:noWrap/>
            <w:vAlign w:val="center"/>
          </w:tcPr>
          <w:p w14:paraId="3D588064">
            <w:pPr>
              <w:spacing w:line="360" w:lineRule="exact"/>
              <w:jc w:val="center"/>
              <w:rPr>
                <w:rFonts w:hint="eastAsia" w:ascii="宋体" w:hAnsi="宋体" w:eastAsia="宋体" w:cs="宋体"/>
                <w:kern w:val="0"/>
                <w:sz w:val="22"/>
                <w:szCs w:val="22"/>
                <w:highlight w:val="none"/>
                <w:lang w:val="zh-CN" w:eastAsia="zh-CN" w:bidi="ar-SA"/>
              </w:rPr>
            </w:pPr>
            <w:r>
              <w:rPr>
                <w:rFonts w:hint="eastAsia" w:ascii="宋体" w:hAnsi="宋体" w:eastAsia="宋体" w:cs="宋体"/>
                <w:sz w:val="22"/>
                <w:szCs w:val="22"/>
                <w:highlight w:val="none"/>
              </w:rPr>
              <w:t>解释权</w:t>
            </w:r>
          </w:p>
        </w:tc>
        <w:tc>
          <w:tcPr>
            <w:tcW w:w="7353" w:type="dxa"/>
            <w:tcBorders>
              <w:top w:val="single" w:color="auto" w:sz="4" w:space="0"/>
              <w:left w:val="single" w:color="auto" w:sz="4" w:space="0"/>
              <w:bottom w:val="single" w:color="auto" w:sz="4" w:space="0"/>
              <w:right w:val="single" w:color="auto" w:sz="4" w:space="0"/>
            </w:tcBorders>
            <w:noWrap/>
            <w:vAlign w:val="center"/>
          </w:tcPr>
          <w:p w14:paraId="2343ED66">
            <w:pPr>
              <w:spacing w:line="360" w:lineRule="exact"/>
              <w:rPr>
                <w:rFonts w:hint="eastAsia" w:ascii="宋体" w:hAnsi="宋体" w:eastAsia="宋体" w:cs="宋体"/>
                <w:kern w:val="0"/>
                <w:sz w:val="22"/>
                <w:szCs w:val="22"/>
                <w:highlight w:val="none"/>
                <w:lang w:val="zh-CN" w:eastAsia="zh-CN" w:bidi="ar-SA"/>
              </w:rPr>
            </w:pPr>
            <w:r>
              <w:rPr>
                <w:rFonts w:hint="eastAsia" w:ascii="宋体" w:hAnsi="宋体" w:eastAsia="宋体" w:cs="宋体"/>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9A74734">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12792CC4">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32</w:t>
            </w:r>
          </w:p>
        </w:tc>
        <w:tc>
          <w:tcPr>
            <w:tcW w:w="1805" w:type="dxa"/>
            <w:tcBorders>
              <w:top w:val="single" w:color="auto" w:sz="4" w:space="0"/>
              <w:left w:val="single" w:color="auto" w:sz="4" w:space="0"/>
              <w:bottom w:val="single" w:color="auto" w:sz="4" w:space="0"/>
              <w:right w:val="single" w:color="auto" w:sz="4" w:space="0"/>
            </w:tcBorders>
            <w:noWrap/>
            <w:vAlign w:val="center"/>
          </w:tcPr>
          <w:p w14:paraId="56E63524">
            <w:pPr>
              <w:spacing w:line="360" w:lineRule="exact"/>
              <w:jc w:val="center"/>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代理服务费</w:t>
            </w:r>
          </w:p>
        </w:tc>
        <w:tc>
          <w:tcPr>
            <w:tcW w:w="7353" w:type="dxa"/>
            <w:tcBorders>
              <w:top w:val="single" w:color="auto" w:sz="4" w:space="0"/>
              <w:left w:val="single" w:color="auto" w:sz="4" w:space="0"/>
              <w:bottom w:val="single" w:color="auto" w:sz="4" w:space="0"/>
              <w:right w:val="single" w:color="auto" w:sz="4" w:space="0"/>
            </w:tcBorders>
            <w:noWrap/>
            <w:vAlign w:val="center"/>
          </w:tcPr>
          <w:p w14:paraId="4243F5DE">
            <w:pPr>
              <w:tabs>
                <w:tab w:val="left" w:pos="540"/>
              </w:tabs>
              <w:spacing w:line="360" w:lineRule="auto"/>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本次招标代理服务费按</w:t>
            </w:r>
            <w:r>
              <w:rPr>
                <w:rFonts w:hint="eastAsia" w:ascii="宋体" w:hAnsi="宋体" w:eastAsia="宋体" w:cs="宋体"/>
                <w:spacing w:val="6"/>
                <w:sz w:val="22"/>
                <w:szCs w:val="22"/>
                <w:highlight w:val="none"/>
                <w:lang w:eastAsia="zh-CN"/>
              </w:rPr>
              <w:t>伍万元</w:t>
            </w:r>
            <w:r>
              <w:rPr>
                <w:rFonts w:hint="eastAsia" w:ascii="宋体" w:hAnsi="宋体" w:eastAsia="宋体" w:cs="宋体"/>
                <w:spacing w:val="6"/>
                <w:sz w:val="22"/>
                <w:szCs w:val="22"/>
                <w:highlight w:val="none"/>
              </w:rPr>
              <w:t>计取</w:t>
            </w:r>
            <w:r>
              <w:rPr>
                <w:rFonts w:hint="eastAsia" w:ascii="宋体" w:hAnsi="宋体" w:eastAsia="宋体" w:cs="宋体"/>
                <w:color w:val="auto"/>
                <w:sz w:val="22"/>
                <w:szCs w:val="22"/>
                <w:highlight w:val="none"/>
              </w:rPr>
              <w:t>，</w:t>
            </w:r>
            <w:r>
              <w:rPr>
                <w:rFonts w:hint="eastAsia" w:ascii="宋体" w:hAnsi="宋体" w:eastAsia="宋体" w:cs="宋体"/>
                <w:sz w:val="22"/>
                <w:szCs w:val="22"/>
                <w:highlight w:val="none"/>
              </w:rPr>
              <w:t>由中标单位在领取中标通知书前一次性支付给采购代理机构，投标供应商在</w:t>
            </w:r>
            <w:r>
              <w:rPr>
                <w:rFonts w:hint="eastAsia" w:ascii="宋体" w:hAnsi="宋体" w:eastAsia="宋体" w:cs="宋体"/>
                <w:sz w:val="22"/>
                <w:szCs w:val="22"/>
                <w:highlight w:val="none"/>
                <w:lang w:eastAsia="zh-CN"/>
              </w:rPr>
              <w:t>最终</w:t>
            </w:r>
            <w:r>
              <w:rPr>
                <w:rFonts w:hint="eastAsia" w:ascii="宋体" w:hAnsi="宋体" w:eastAsia="宋体" w:cs="宋体"/>
                <w:sz w:val="22"/>
                <w:szCs w:val="22"/>
                <w:highlight w:val="none"/>
              </w:rPr>
              <w:t>报价时应充分考虑该部分费用。</w:t>
            </w:r>
          </w:p>
          <w:p w14:paraId="20137E15">
            <w:pPr>
              <w:spacing w:line="360" w:lineRule="auto"/>
              <w:jc w:val="left"/>
              <w:rPr>
                <w:rFonts w:hint="eastAsia" w:ascii="宋体" w:hAnsi="宋体" w:eastAsia="宋体" w:cs="宋体"/>
                <w:spacing w:val="6"/>
                <w:sz w:val="22"/>
                <w:szCs w:val="22"/>
                <w:highlight w:val="none"/>
                <w:lang w:val="zh-CN"/>
              </w:rPr>
            </w:pPr>
            <w:r>
              <w:rPr>
                <w:rFonts w:hint="eastAsia" w:ascii="宋体" w:hAnsi="宋体" w:eastAsia="宋体" w:cs="宋体"/>
                <w:spacing w:val="6"/>
                <w:sz w:val="22"/>
                <w:szCs w:val="22"/>
                <w:highlight w:val="none"/>
                <w:lang w:val="zh-CN"/>
              </w:rPr>
              <w:t>户名：温州百工工程咨询管理有限公司</w:t>
            </w:r>
          </w:p>
          <w:p w14:paraId="4DA2AAD8">
            <w:pPr>
              <w:spacing w:line="360" w:lineRule="auto"/>
              <w:jc w:val="left"/>
              <w:rPr>
                <w:rFonts w:hint="eastAsia" w:ascii="宋体" w:hAnsi="宋体" w:eastAsia="宋体" w:cs="宋体"/>
                <w:spacing w:val="6"/>
                <w:sz w:val="22"/>
                <w:szCs w:val="22"/>
                <w:highlight w:val="none"/>
                <w:lang w:val="zh-CN"/>
              </w:rPr>
            </w:pPr>
            <w:r>
              <w:rPr>
                <w:rFonts w:hint="eastAsia" w:ascii="宋体" w:hAnsi="宋体" w:eastAsia="宋体" w:cs="宋体"/>
                <w:spacing w:val="6"/>
                <w:sz w:val="22"/>
                <w:szCs w:val="22"/>
                <w:highlight w:val="none"/>
                <w:lang w:val="zh-CN"/>
              </w:rPr>
              <w:t xml:space="preserve">开户银行：浙江温州瓯海农村商业银行股份有限公司新桥支行高翔分理处 </w:t>
            </w:r>
          </w:p>
          <w:p w14:paraId="4C40973C">
            <w:pPr>
              <w:spacing w:line="360" w:lineRule="auto"/>
              <w:jc w:val="left"/>
              <w:rPr>
                <w:rFonts w:hint="eastAsia" w:ascii="宋体" w:hAnsi="宋体" w:eastAsia="宋体" w:cs="宋体"/>
                <w:sz w:val="22"/>
                <w:szCs w:val="22"/>
                <w:highlight w:val="none"/>
              </w:rPr>
            </w:pPr>
            <w:r>
              <w:rPr>
                <w:rFonts w:hint="eastAsia" w:ascii="宋体" w:hAnsi="宋体" w:eastAsia="宋体" w:cs="宋体"/>
                <w:spacing w:val="6"/>
                <w:sz w:val="22"/>
                <w:szCs w:val="22"/>
                <w:highlight w:val="none"/>
                <w:lang w:val="zh-CN"/>
              </w:rPr>
              <w:t xml:space="preserve">账号：201000237047484 </w:t>
            </w:r>
          </w:p>
        </w:tc>
      </w:tr>
    </w:tbl>
    <w:p w14:paraId="6215BFF9">
      <w:pPr>
        <w:shd w:val="clear"/>
        <w:jc w:val="center"/>
        <w:rPr>
          <w:rFonts w:hint="eastAsia" w:ascii="宋体" w:hAnsi="宋体" w:eastAsia="宋体" w:cs="宋体"/>
          <w:bCs/>
          <w:color w:val="auto"/>
          <w:highlight w:val="none"/>
        </w:rPr>
      </w:pPr>
      <w:r>
        <w:rPr>
          <w:rFonts w:hint="eastAsia" w:ascii="宋体" w:hAnsi="宋体" w:eastAsia="宋体" w:cs="宋体"/>
          <w:bCs/>
          <w:color w:val="auto"/>
          <w:sz w:val="22"/>
          <w:szCs w:val="22"/>
          <w:highlight w:val="none"/>
        </w:rPr>
        <w:t xml:space="preserve">                                              </w:t>
      </w:r>
    </w:p>
    <w:p w14:paraId="6A481C25">
      <w:pPr>
        <w:shd w:val="clear"/>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p>
    <w:p w14:paraId="77F1370D">
      <w:pPr>
        <w:shd w:val="clear"/>
        <w:autoSpaceDE w:val="0"/>
        <w:autoSpaceDN w:val="0"/>
        <w:spacing w:line="440" w:lineRule="atLeast"/>
        <w:jc w:val="center"/>
        <w:textAlignment w:val="bottom"/>
        <w:rPr>
          <w:rFonts w:hint="eastAsia" w:ascii="宋体" w:hAnsi="宋体" w:eastAsia="宋体" w:cs="宋体"/>
          <w:color w:val="auto"/>
          <w:sz w:val="36"/>
          <w:highlight w:val="none"/>
        </w:rPr>
      </w:pPr>
      <w:r>
        <w:rPr>
          <w:rFonts w:hint="default" w:cs="宋体"/>
          <w:color w:val="auto"/>
          <w:sz w:val="36"/>
          <w:highlight w:val="none"/>
        </w:rPr>
        <w:t>采购文件</w:t>
      </w:r>
      <w:r>
        <w:rPr>
          <w:rFonts w:hint="eastAsia" w:ascii="宋体" w:hAnsi="宋体" w:eastAsia="宋体" w:cs="宋体"/>
          <w:color w:val="auto"/>
          <w:sz w:val="36"/>
          <w:highlight w:val="none"/>
        </w:rPr>
        <w:t>目录</w:t>
      </w:r>
    </w:p>
    <w:p w14:paraId="07B2EA4F">
      <w:pPr>
        <w:shd w:val="clear"/>
        <w:autoSpaceDE w:val="0"/>
        <w:autoSpaceDN w:val="0"/>
        <w:snapToGrid w:val="0"/>
        <w:spacing w:line="440" w:lineRule="atLeast"/>
        <w:textAlignment w:val="bottom"/>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14:paraId="6789DE97">
      <w:pPr>
        <w:shd w:val="clear"/>
        <w:autoSpaceDE w:val="0"/>
        <w:autoSpaceDN w:val="0"/>
        <w:spacing w:line="440" w:lineRule="atLeast"/>
        <w:ind w:firstLine="323" w:firstLineChars="147"/>
        <w:textAlignment w:val="bottom"/>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t>第一部分、项目简介</w:t>
      </w:r>
    </w:p>
    <w:p w14:paraId="4FBBA868">
      <w:pPr>
        <w:shd w:val="clear"/>
        <w:autoSpaceDE w:val="0"/>
        <w:autoSpaceDN w:val="0"/>
        <w:snapToGrid w:val="0"/>
        <w:spacing w:line="44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第二部分、招标内容及要求</w:t>
      </w:r>
    </w:p>
    <w:p w14:paraId="71E5FE64">
      <w:pPr>
        <w:shd w:val="clear"/>
        <w:autoSpaceDE w:val="0"/>
        <w:autoSpaceDN w:val="0"/>
        <w:snapToGrid w:val="0"/>
        <w:spacing w:line="44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第三部分、供应商须知</w:t>
      </w:r>
    </w:p>
    <w:p w14:paraId="1626831A">
      <w:pPr>
        <w:shd w:val="clear"/>
        <w:autoSpaceDE w:val="0"/>
        <w:autoSpaceDN w:val="0"/>
        <w:snapToGrid w:val="0"/>
        <w:spacing w:line="44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第四部分、政府采购政策功能相关说明</w:t>
      </w:r>
    </w:p>
    <w:p w14:paraId="470F707E">
      <w:pPr>
        <w:shd w:val="clear"/>
        <w:autoSpaceDE w:val="0"/>
        <w:autoSpaceDN w:val="0"/>
        <w:snapToGrid w:val="0"/>
        <w:spacing w:line="440" w:lineRule="atLeast"/>
        <w:ind w:firstLine="330" w:firstLineChars="1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第五部分、合同格式</w:t>
      </w:r>
    </w:p>
    <w:p w14:paraId="1F343989">
      <w:pPr>
        <w:shd w:val="clear"/>
        <w:autoSpaceDE w:val="0"/>
        <w:autoSpaceDN w:val="0"/>
        <w:snapToGrid w:val="0"/>
        <w:spacing w:line="44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第六部分、附件：投标文件格式</w:t>
      </w:r>
    </w:p>
    <w:p w14:paraId="32F19D2C">
      <w:pPr>
        <w:shd w:val="clear"/>
        <w:autoSpaceDE w:val="0"/>
        <w:autoSpaceDN w:val="0"/>
        <w:snapToGrid w:val="0"/>
        <w:spacing w:line="44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第七部分、评标办法</w:t>
      </w:r>
    </w:p>
    <w:p w14:paraId="1B18D097">
      <w:pPr>
        <w:shd w:val="clear"/>
        <w:autoSpaceDE w:val="0"/>
        <w:autoSpaceDN w:val="0"/>
        <w:snapToGrid w:val="0"/>
        <w:spacing w:line="440" w:lineRule="atLeast"/>
        <w:ind w:firstLine="330" w:firstLineChars="1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附：质疑函范本</w:t>
      </w:r>
    </w:p>
    <w:p w14:paraId="72668D9F">
      <w:pPr>
        <w:pStyle w:val="59"/>
        <w:shd w:val="clear"/>
        <w:rPr>
          <w:rFonts w:hint="eastAsia" w:ascii="宋体" w:hAnsi="宋体" w:eastAsia="宋体" w:cs="宋体"/>
          <w:color w:val="auto"/>
          <w:highlight w:val="none"/>
          <w:lang w:val="zh-CN" w:eastAsia="zh-CN"/>
        </w:rPr>
      </w:pPr>
    </w:p>
    <w:p w14:paraId="54293884">
      <w:pPr>
        <w:shd w:val="clear"/>
        <w:rPr>
          <w:rFonts w:hint="eastAsia" w:ascii="宋体" w:hAnsi="宋体" w:eastAsia="宋体" w:cs="宋体"/>
          <w:color w:val="auto"/>
          <w:highlight w:val="none"/>
          <w:lang w:val="zh-CN"/>
        </w:rPr>
      </w:pPr>
    </w:p>
    <w:p w14:paraId="69C07C92">
      <w:pPr>
        <w:keepNext w:val="0"/>
        <w:keepLines w:val="0"/>
        <w:pageBreakBefore w:val="0"/>
        <w:shd w:val="clear"/>
        <w:kinsoku/>
        <w:wordWrap/>
        <w:overflowPunct/>
        <w:topLinePunct w:val="0"/>
        <w:autoSpaceDE w:val="0"/>
        <w:autoSpaceDN w:val="0"/>
        <w:bidi w:val="0"/>
        <w:adjustRightInd w:val="0"/>
        <w:snapToGrid w:val="0"/>
        <w:spacing w:line="360" w:lineRule="auto"/>
        <w:jc w:val="center"/>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r>
        <w:rPr>
          <w:rFonts w:hint="eastAsia" w:ascii="宋体" w:hAnsi="宋体" w:eastAsia="宋体" w:cs="宋体"/>
          <w:b/>
          <w:color w:val="auto"/>
          <w:sz w:val="36"/>
          <w:highlight w:val="none"/>
        </w:rPr>
        <w:t>第一部分</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项目简介</w:t>
      </w:r>
    </w:p>
    <w:p w14:paraId="4800B7C7">
      <w:pPr>
        <w:pStyle w:val="51"/>
        <w:keepNext w:val="0"/>
        <w:keepLines w:val="0"/>
        <w:pageBreakBefore w:val="0"/>
        <w:shd w:val="clear"/>
        <w:kinsoku/>
        <w:wordWrap/>
        <w:overflowPunct/>
        <w:topLinePunct w:val="0"/>
        <w:bidi w:val="0"/>
        <w:adjustRightInd w:val="0"/>
        <w:snapToGrid w:val="0"/>
        <w:spacing w:line="360" w:lineRule="auto"/>
        <w:ind w:firstLine="0" w:firstLineChars="0"/>
        <w:outlineLvl w:val="0"/>
        <w:rPr>
          <w:rFonts w:hint="eastAsia" w:ascii="宋体" w:hAnsi="宋体" w:eastAsia="宋体" w:cs="宋体"/>
          <w:b/>
          <w:color w:val="auto"/>
          <w:sz w:val="24"/>
          <w:szCs w:val="24"/>
          <w:highlight w:val="none"/>
        </w:rPr>
      </w:pPr>
      <w:bookmarkStart w:id="1" w:name="_Toc444066171"/>
      <w:r>
        <w:rPr>
          <w:rFonts w:hint="eastAsia" w:ascii="宋体" w:hAnsi="宋体" w:eastAsia="宋体" w:cs="宋体"/>
          <w:b/>
          <w:color w:val="auto"/>
          <w:sz w:val="24"/>
          <w:szCs w:val="24"/>
          <w:highlight w:val="none"/>
        </w:rPr>
        <w:t>一、项目简介</w:t>
      </w:r>
    </w:p>
    <w:p w14:paraId="454BF904">
      <w:pPr>
        <w:keepNext w:val="0"/>
        <w:keepLines w:val="0"/>
        <w:pageBreakBefore w:val="0"/>
        <w:shd w:val="clear"/>
        <w:kinsoku/>
        <w:wordWrap/>
        <w:overflowPunct/>
        <w:topLinePunct w:val="0"/>
        <w:bidi w:val="0"/>
        <w:snapToGrid w:val="0"/>
        <w:spacing w:line="360" w:lineRule="auto"/>
        <w:ind w:firstLine="541" w:firstLineChars="246"/>
        <w:rPr>
          <w:rFonts w:hint="eastAsia" w:ascii="宋体" w:hAnsi="宋体" w:eastAsia="宋体" w:cs="宋体"/>
          <w:color w:val="auto"/>
          <w:sz w:val="22"/>
          <w:szCs w:val="22"/>
          <w:highlight w:val="none"/>
        </w:rPr>
      </w:pPr>
      <w:r>
        <w:rPr>
          <w:rFonts w:hint="eastAsia" w:cs="宋体"/>
          <w:color w:val="auto"/>
          <w:sz w:val="22"/>
          <w:szCs w:val="22"/>
          <w:highlight w:val="none"/>
          <w:lang w:eastAsia="zh-CN"/>
        </w:rPr>
        <w:t>温州百工工程咨询管理有限公司</w:t>
      </w:r>
      <w:r>
        <w:rPr>
          <w:rFonts w:hint="eastAsia" w:ascii="宋体" w:hAnsi="宋体" w:eastAsia="宋体" w:cs="宋体"/>
          <w:color w:val="auto"/>
          <w:sz w:val="22"/>
          <w:szCs w:val="22"/>
          <w:highlight w:val="none"/>
        </w:rPr>
        <w:t>受</w:t>
      </w:r>
      <w:r>
        <w:rPr>
          <w:rFonts w:hint="eastAsia" w:cs="宋体"/>
          <w:color w:val="auto"/>
          <w:sz w:val="22"/>
          <w:szCs w:val="22"/>
          <w:highlight w:val="none"/>
          <w:lang w:eastAsia="zh-CN"/>
        </w:rPr>
        <w:t>温州市瓯海区南白象街道办事处</w:t>
      </w:r>
      <w:r>
        <w:rPr>
          <w:rFonts w:hint="eastAsia" w:ascii="宋体" w:hAnsi="宋体" w:eastAsia="宋体" w:cs="宋体"/>
          <w:color w:val="auto"/>
          <w:sz w:val="22"/>
          <w:szCs w:val="22"/>
          <w:highlight w:val="none"/>
        </w:rPr>
        <w:t>委托，以公开招标方式采购</w:t>
      </w:r>
      <w:r>
        <w:rPr>
          <w:rFonts w:hint="eastAsia" w:cs="宋体"/>
          <w:color w:val="auto"/>
          <w:sz w:val="22"/>
          <w:szCs w:val="22"/>
          <w:highlight w:val="none"/>
          <w:lang w:eastAsia="zh-CN"/>
        </w:rPr>
        <w:t>瓯海区安置服务项目（二期）</w:t>
      </w:r>
      <w:r>
        <w:rPr>
          <w:rFonts w:hint="eastAsia" w:ascii="宋体" w:hAnsi="宋体" w:eastAsia="宋体" w:cs="宋体"/>
          <w:color w:val="auto"/>
          <w:sz w:val="22"/>
          <w:szCs w:val="22"/>
          <w:highlight w:val="none"/>
        </w:rPr>
        <w:t>，本次招标资金已经落实</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我们热情欢迎有关公司（企业）前来进行投标。</w:t>
      </w:r>
    </w:p>
    <w:p w14:paraId="079AAC2D">
      <w:pPr>
        <w:keepNext w:val="0"/>
        <w:keepLines w:val="0"/>
        <w:pageBreakBefore w:val="0"/>
        <w:numPr>
          <w:ilvl w:val="0"/>
          <w:numId w:val="0"/>
        </w:numPr>
        <w:shd w:val="clear"/>
        <w:kinsoku/>
        <w:wordWrap/>
        <w:overflowPunct/>
        <w:topLinePunct w:val="0"/>
        <w:autoSpaceDE w:val="0"/>
        <w:autoSpaceDN w:val="0"/>
        <w:bidi w:val="0"/>
        <w:adjustRightInd w:val="0"/>
        <w:snapToGrid w:val="0"/>
        <w:spacing w:line="360" w:lineRule="auto"/>
        <w:jc w:val="center"/>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lang w:val="en-US" w:eastAsia="zh-CN"/>
        </w:rPr>
        <w:t xml:space="preserve">第二部分 </w:t>
      </w:r>
      <w:r>
        <w:rPr>
          <w:rFonts w:hint="eastAsia" w:ascii="宋体" w:hAnsi="宋体" w:eastAsia="宋体" w:cs="宋体"/>
          <w:b/>
          <w:color w:val="auto"/>
          <w:sz w:val="36"/>
          <w:highlight w:val="none"/>
        </w:rPr>
        <w:t>招标内容及技术要求</w:t>
      </w:r>
      <w:bookmarkStart w:id="2" w:name="_Toc142902564"/>
    </w:p>
    <w:bookmarkEnd w:id="1"/>
    <w:bookmarkEnd w:id="2"/>
    <w:p w14:paraId="2A04F953">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一、整体采购需求</w:t>
      </w:r>
    </w:p>
    <w:p w14:paraId="4AB69FEB">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val="en-US" w:eastAsia="zh-CN"/>
        </w:rPr>
      </w:pPr>
      <w:r>
        <w:rPr>
          <w:rFonts w:hint="eastAsia" w:cs="宋体"/>
          <w:color w:val="auto"/>
          <w:sz w:val="22"/>
          <w:szCs w:val="22"/>
          <w:highlight w:val="none"/>
          <w:lang w:eastAsia="zh-CN"/>
        </w:rPr>
        <w:t>温州市瓯海区南白象街道办事处</w:t>
      </w:r>
      <w:r>
        <w:rPr>
          <w:rFonts w:hint="eastAsia" w:ascii="宋体" w:hAnsi="宋体" w:eastAsia="宋体" w:cs="宋体"/>
          <w:color w:val="auto"/>
          <w:sz w:val="22"/>
          <w:szCs w:val="22"/>
          <w:highlight w:val="none"/>
          <w:lang w:eastAsia="zh-CN"/>
        </w:rPr>
        <w:t>通过政府购买服务的方式公开选取安置服务方作为</w:t>
      </w:r>
      <w:r>
        <w:rPr>
          <w:rFonts w:hint="eastAsia" w:cs="宋体"/>
          <w:color w:val="auto"/>
          <w:sz w:val="22"/>
          <w:szCs w:val="22"/>
          <w:highlight w:val="none"/>
          <w:lang w:eastAsia="zh-CN"/>
        </w:rPr>
        <w:t>瓯海区安置服务项目（二期）</w:t>
      </w:r>
      <w:r>
        <w:rPr>
          <w:rFonts w:hint="eastAsia" w:ascii="宋体" w:hAnsi="宋体" w:eastAsia="宋体" w:cs="宋体"/>
          <w:color w:val="auto"/>
          <w:sz w:val="22"/>
          <w:szCs w:val="22"/>
          <w:highlight w:val="none"/>
          <w:lang w:eastAsia="zh-CN"/>
        </w:rPr>
        <w:t>的服务主体。服务主体通过</w:t>
      </w:r>
      <w:r>
        <w:rPr>
          <w:rFonts w:hint="eastAsia" w:ascii="宋体" w:hAnsi="宋体" w:eastAsia="宋体" w:cs="宋体"/>
          <w:color w:val="000000"/>
          <w:sz w:val="22"/>
          <w:szCs w:val="22"/>
          <w:highlight w:val="none"/>
        </w:rPr>
        <w:t>采购</w:t>
      </w:r>
      <w:r>
        <w:rPr>
          <w:rFonts w:hint="eastAsia" w:ascii="宋体" w:hAnsi="宋体" w:eastAsia="宋体" w:cs="宋体"/>
          <w:color w:val="000000"/>
          <w:sz w:val="22"/>
          <w:szCs w:val="22"/>
          <w:highlight w:val="none"/>
          <w:lang w:val="en-US" w:eastAsia="zh-CN"/>
        </w:rPr>
        <w:t>温州市瓯海区</w:t>
      </w:r>
      <w:r>
        <w:rPr>
          <w:rFonts w:hint="eastAsia" w:cs="宋体"/>
          <w:color w:val="000000"/>
          <w:sz w:val="22"/>
          <w:szCs w:val="22"/>
          <w:highlight w:val="none"/>
          <w:lang w:val="en-US" w:eastAsia="zh-CN"/>
        </w:rPr>
        <w:t>南白象街道</w:t>
      </w:r>
      <w:r>
        <w:rPr>
          <w:rFonts w:hint="eastAsia" w:ascii="宋体" w:hAnsi="宋体" w:eastAsia="宋体" w:cs="宋体"/>
          <w:color w:val="000000"/>
          <w:sz w:val="22"/>
          <w:szCs w:val="22"/>
          <w:highlight w:val="none"/>
          <w:lang w:val="en-US" w:eastAsia="zh-CN"/>
        </w:rPr>
        <w:t>范围内的</w:t>
      </w:r>
      <w:r>
        <w:rPr>
          <w:rFonts w:hint="eastAsia" w:ascii="宋体" w:hAnsi="宋体" w:eastAsia="宋体" w:cs="宋体"/>
          <w:color w:val="auto"/>
          <w:sz w:val="22"/>
          <w:szCs w:val="22"/>
          <w:highlight w:val="none"/>
        </w:rPr>
        <w:t>安置性商品房及市场化房源用于本</w:t>
      </w:r>
      <w:r>
        <w:rPr>
          <w:rFonts w:hint="eastAsia" w:ascii="宋体" w:hAnsi="宋体" w:eastAsia="宋体" w:cs="宋体"/>
          <w:color w:val="000000"/>
          <w:sz w:val="22"/>
          <w:szCs w:val="22"/>
          <w:highlight w:val="none"/>
          <w:lang w:val="en-US" w:eastAsia="zh-CN"/>
        </w:rPr>
        <w:t>项目安置户的安置，并且提供完成本项目安置所需的安置服务工作。</w:t>
      </w:r>
    </w:p>
    <w:p w14:paraId="2EAA1A70">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本项目预计安</w:t>
      </w:r>
      <w:r>
        <w:rPr>
          <w:rFonts w:hint="eastAsia" w:ascii="宋体" w:hAnsi="宋体" w:eastAsia="宋体" w:cs="宋体"/>
          <w:color w:val="auto"/>
          <w:sz w:val="22"/>
          <w:szCs w:val="22"/>
          <w:highlight w:val="none"/>
        </w:rPr>
        <w:t>置</w:t>
      </w:r>
      <w:r>
        <w:rPr>
          <w:rFonts w:hint="eastAsia" w:cs="宋体"/>
          <w:color w:val="auto"/>
          <w:sz w:val="22"/>
          <w:szCs w:val="22"/>
          <w:highlight w:val="none"/>
          <w:lang w:val="en-US" w:eastAsia="zh-CN"/>
        </w:rPr>
        <w:t>购买</w:t>
      </w:r>
      <w:r>
        <w:rPr>
          <w:rFonts w:hint="eastAsia" w:cs="宋体"/>
          <w:color w:val="000000"/>
          <w:sz w:val="22"/>
          <w:szCs w:val="22"/>
          <w:highlight w:val="none"/>
          <w:lang w:val="en-US" w:eastAsia="zh-CN"/>
        </w:rPr>
        <w:t>住宅面积94747.43平方米、商务金融、零售商业及旅馆用地28817平方米、住宅配套用房和公配设施4097.34平方米，合计</w:t>
      </w:r>
      <w:r>
        <w:rPr>
          <w:rFonts w:hint="eastAsia" w:ascii="宋体" w:hAnsi="宋体" w:eastAsia="宋体" w:cs="宋体"/>
          <w:color w:val="auto"/>
          <w:sz w:val="22"/>
          <w:szCs w:val="22"/>
          <w:highlight w:val="none"/>
        </w:rPr>
        <w:t>总安置</w:t>
      </w:r>
      <w:r>
        <w:rPr>
          <w:rFonts w:hint="eastAsia" w:cs="宋体"/>
          <w:color w:val="auto"/>
          <w:sz w:val="22"/>
          <w:szCs w:val="22"/>
          <w:highlight w:val="none"/>
          <w:lang w:val="en-US" w:eastAsia="zh-CN"/>
        </w:rPr>
        <w:t>购买面积127661平方米</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auto"/>
          <w:sz w:val="22"/>
          <w:szCs w:val="22"/>
          <w:highlight w:val="none"/>
        </w:rPr>
        <w:t>预计用于安置的停车位</w:t>
      </w:r>
      <w:r>
        <w:rPr>
          <w:rFonts w:hint="eastAsia" w:cs="宋体"/>
          <w:color w:val="auto"/>
          <w:sz w:val="22"/>
          <w:szCs w:val="22"/>
          <w:highlight w:val="none"/>
          <w:lang w:val="en-US" w:eastAsia="zh-CN"/>
        </w:rPr>
        <w:t>1890</w:t>
      </w:r>
      <w:r>
        <w:rPr>
          <w:rFonts w:hint="eastAsia" w:ascii="宋体" w:hAnsi="宋体" w:eastAsia="宋体" w:cs="宋体"/>
          <w:color w:val="auto"/>
          <w:sz w:val="22"/>
          <w:szCs w:val="22"/>
          <w:highlight w:val="none"/>
        </w:rPr>
        <w:t>个</w:t>
      </w:r>
      <w:r>
        <w:rPr>
          <w:rFonts w:hint="eastAsia" w:cs="宋体"/>
          <w:color w:val="auto"/>
          <w:sz w:val="22"/>
          <w:szCs w:val="22"/>
          <w:highlight w:val="none"/>
          <w:lang w:eastAsia="zh-CN"/>
        </w:rPr>
        <w:t>。</w:t>
      </w:r>
    </w:p>
    <w:p w14:paraId="55A47982">
      <w:pPr>
        <w:pStyle w:val="25"/>
        <w:rPr>
          <w:rFonts w:hint="eastAsia"/>
          <w:lang w:val="en-US" w:eastAsia="zh-CN"/>
        </w:rPr>
      </w:pPr>
    </w:p>
    <w:p w14:paraId="5D8C990E">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2"/>
          <w:szCs w:val="22"/>
          <w:highlight w:val="none"/>
        </w:rPr>
      </w:pPr>
      <w:r>
        <w:rPr>
          <w:rFonts w:hint="eastAsia" w:cs="宋体"/>
          <w:b/>
          <w:bCs/>
          <w:color w:val="auto"/>
          <w:sz w:val="22"/>
          <w:szCs w:val="22"/>
          <w:highlight w:val="none"/>
          <w:lang w:eastAsia="zh-CN"/>
        </w:rPr>
        <w:t>二</w:t>
      </w:r>
      <w:r>
        <w:rPr>
          <w:rFonts w:hint="eastAsia" w:ascii="宋体" w:hAnsi="宋体" w:eastAsia="宋体" w:cs="宋体"/>
          <w:b/>
          <w:bCs/>
          <w:color w:val="auto"/>
          <w:sz w:val="22"/>
          <w:szCs w:val="22"/>
          <w:highlight w:val="none"/>
        </w:rPr>
        <w:t>、安置服务内容</w:t>
      </w:r>
    </w:p>
    <w:p w14:paraId="7EED64A3">
      <w:pPr>
        <w:keepNext w:val="0"/>
        <w:keepLines w:val="0"/>
        <w:pageBreakBefore w:val="0"/>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1.安置事务性工作</w:t>
      </w:r>
    </w:p>
    <w:p w14:paraId="376F8929">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（1）为确保安置房分配工作顺利进行，保证分配公开</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公平公正，需合理制定安置户摸文计划，提前梳理每日的安置户人员清单，选定摸文时间、摸文地点，有序的组织安置户摸文分栋号，维持好摸文现场的秩序，并根据每日实际进度情况为摸文的安置户准备好需要的食物和饮用水。</w:t>
      </w:r>
    </w:p>
    <w:p w14:paraId="166BAD0C">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（2）在完成所有安置户的安置后，逐户进行安置户安置情况的材料收集、汇总、整理。</w:t>
      </w:r>
    </w:p>
    <w:p w14:paraId="4857F98A">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（3）面向拆迁户，对地下车位进行处置，并收齐拆迁户需要上缴的安置补差款。</w:t>
      </w:r>
    </w:p>
    <w:p w14:paraId="5810EE08">
      <w:pPr>
        <w:keepNext w:val="0"/>
        <w:keepLines w:val="0"/>
        <w:pageBreakBefore w:val="0"/>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2.安置统筹性工作</w:t>
      </w:r>
    </w:p>
    <w:p w14:paraId="14204F2F">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建立咨询组，为安置户提供咨询服务，为他们解疑答惑，讲解政府的安置补偿政策和流程，使群众理解和支持安置工作，协助政府更好地推进一系列工作事宜。</w:t>
      </w:r>
    </w:p>
    <w:p w14:paraId="006C1A27">
      <w:pPr>
        <w:keepNext w:val="0"/>
        <w:keepLines w:val="0"/>
        <w:pageBreakBefore w:val="0"/>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cs="宋体"/>
          <w:b/>
          <w:bCs/>
          <w:color w:val="auto"/>
          <w:sz w:val="22"/>
          <w:szCs w:val="22"/>
          <w:highlight w:val="none"/>
          <w:lang w:val="en-US" w:eastAsia="zh-CN"/>
        </w:rPr>
        <w:t>3</w:t>
      </w:r>
      <w:r>
        <w:rPr>
          <w:rFonts w:hint="eastAsia" w:ascii="宋体" w:hAnsi="宋体" w:eastAsia="宋体" w:cs="宋体"/>
          <w:b/>
          <w:bCs/>
          <w:color w:val="auto"/>
          <w:sz w:val="22"/>
          <w:szCs w:val="22"/>
          <w:highlight w:val="none"/>
        </w:rPr>
        <w:t>.完成本项目安置所需的其他安置服务工作。</w:t>
      </w:r>
    </w:p>
    <w:p w14:paraId="4C4F7EA1">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2"/>
          <w:szCs w:val="22"/>
          <w:highlight w:val="none"/>
        </w:rPr>
      </w:pPr>
      <w:r>
        <w:rPr>
          <w:rFonts w:hint="eastAsia"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、安置进度</w:t>
      </w:r>
    </w:p>
    <w:p w14:paraId="092AEFBE">
      <w:pPr>
        <w:keepNext w:val="0"/>
        <w:keepLines w:val="0"/>
        <w:pageBreakBefore w:val="0"/>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安置服务期原则上不超过</w:t>
      </w:r>
      <w:r>
        <w:rPr>
          <w:rFonts w:hint="eastAsia" w:cs="宋体"/>
          <w:b/>
          <w:bCs/>
          <w:color w:val="auto"/>
          <w:sz w:val="22"/>
          <w:szCs w:val="22"/>
          <w:highlight w:val="none"/>
          <w:u w:val="single"/>
          <w:lang w:val="en-US" w:eastAsia="zh-CN"/>
        </w:rPr>
        <w:t>三</w:t>
      </w:r>
      <w:r>
        <w:rPr>
          <w:rFonts w:hint="eastAsia" w:ascii="宋体" w:hAnsi="宋体" w:eastAsia="宋体" w:cs="宋体"/>
          <w:b/>
          <w:bCs/>
          <w:color w:val="auto"/>
          <w:sz w:val="22"/>
          <w:szCs w:val="22"/>
          <w:highlight w:val="none"/>
          <w:u w:val="single"/>
        </w:rPr>
        <w:t>年，中标方需在服务期内完成所有安置任务。</w:t>
      </w:r>
    </w:p>
    <w:p w14:paraId="38EEEB20">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项目中标方在项目执行过程中有权根据项目实际情况（社会化购置安置房资源建设进度等客观因素）对安置服务进度进行调整，调整后的服务进度需提交采购人审核通过后以项目补充协议方式进行约定。</w:t>
      </w:r>
    </w:p>
    <w:p w14:paraId="34968704">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2"/>
          <w:szCs w:val="22"/>
          <w:highlight w:val="none"/>
        </w:rPr>
      </w:pPr>
      <w:r>
        <w:rPr>
          <w:rFonts w:hint="eastAsia"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、本项目商务要求</w:t>
      </w:r>
    </w:p>
    <w:p w14:paraId="1D6A5F14">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2"/>
          <w:szCs w:val="22"/>
          <w:highlight w:val="none"/>
        </w:rPr>
      </w:pPr>
      <w:bookmarkStart w:id="3" w:name="_Toc68551117"/>
      <w:r>
        <w:rPr>
          <w:rFonts w:hint="eastAsia" w:ascii="宋体" w:hAnsi="宋体" w:eastAsia="宋体" w:cs="宋体"/>
          <w:b/>
          <w:bCs/>
          <w:color w:val="auto"/>
          <w:sz w:val="22"/>
          <w:szCs w:val="22"/>
          <w:highlight w:val="none"/>
        </w:rPr>
        <w:t>（一）项目中标人需要支出的费用</w:t>
      </w:r>
    </w:p>
    <w:p w14:paraId="10E45431">
      <w:pPr>
        <w:keepNext w:val="0"/>
        <w:keepLines w:val="0"/>
        <w:pageBreakBefore w:val="0"/>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cs="宋体"/>
          <w:b/>
          <w:bCs/>
          <w:color w:val="auto"/>
          <w:sz w:val="22"/>
          <w:szCs w:val="22"/>
          <w:highlight w:val="none"/>
          <w:lang w:eastAsia="zh-CN"/>
        </w:rPr>
        <w:t>根据</w:t>
      </w:r>
      <w:r>
        <w:rPr>
          <w:rFonts w:hint="eastAsia" w:cs="宋体"/>
          <w:b/>
          <w:bCs/>
          <w:color w:val="auto"/>
          <w:sz w:val="22"/>
          <w:szCs w:val="22"/>
          <w:highlight w:val="none"/>
          <w:lang w:val="en-US" w:eastAsia="zh-CN"/>
        </w:rPr>
        <w:t>中标人中标后所提供的安置方案，经采购人最终确定后，购买该辖区内目标房源作为本</w:t>
      </w:r>
      <w:r>
        <w:rPr>
          <w:rFonts w:hint="eastAsia" w:ascii="宋体" w:hAnsi="宋体" w:eastAsia="宋体" w:cs="宋体"/>
          <w:b/>
          <w:bCs/>
          <w:color w:val="auto"/>
          <w:sz w:val="22"/>
          <w:szCs w:val="22"/>
          <w:highlight w:val="none"/>
          <w:lang w:val="en-US" w:eastAsia="zh-CN"/>
        </w:rPr>
        <w:t>次安置户的安置用房，</w:t>
      </w:r>
      <w:r>
        <w:rPr>
          <w:rFonts w:hint="eastAsia" w:cs="宋体"/>
          <w:b/>
          <w:bCs/>
          <w:color w:val="auto"/>
          <w:sz w:val="22"/>
          <w:szCs w:val="22"/>
          <w:highlight w:val="none"/>
          <w:lang w:val="en-US" w:eastAsia="zh-CN"/>
        </w:rPr>
        <w:t>其中涉及</w:t>
      </w:r>
      <w:r>
        <w:rPr>
          <w:rFonts w:hint="eastAsia" w:ascii="宋体" w:hAnsi="宋体" w:eastAsia="宋体" w:cs="宋体"/>
          <w:b/>
          <w:bCs/>
          <w:color w:val="auto"/>
          <w:sz w:val="22"/>
          <w:szCs w:val="22"/>
          <w:highlight w:val="none"/>
        </w:rPr>
        <w:t>房产产权转让给安置户所需的相关费用由本项目中标人承担</w:t>
      </w:r>
      <w:r>
        <w:rPr>
          <w:rFonts w:hint="eastAsia" w:cs="宋体"/>
          <w:b/>
          <w:bCs/>
          <w:color w:val="auto"/>
          <w:sz w:val="22"/>
          <w:szCs w:val="22"/>
          <w:highlight w:val="none"/>
          <w:lang w:eastAsia="zh-CN"/>
        </w:rPr>
        <w:t>（按实结算）。</w:t>
      </w:r>
    </w:p>
    <w:bookmarkEnd w:id="3"/>
    <w:p w14:paraId="47FB97AD">
      <w:pPr>
        <w:keepNext w:val="0"/>
        <w:keepLines w:val="0"/>
        <w:pageBreakBefore w:val="0"/>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color w:val="auto"/>
          <w:sz w:val="22"/>
          <w:szCs w:val="22"/>
          <w:highlight w:val="none"/>
          <w:lang w:eastAsia="zh-CN"/>
        </w:rPr>
      </w:pPr>
      <w:r>
        <w:rPr>
          <w:rFonts w:hint="eastAsia" w:cs="宋体"/>
          <w:b/>
          <w:bCs/>
          <w:color w:val="auto"/>
          <w:sz w:val="22"/>
          <w:szCs w:val="22"/>
          <w:highlight w:val="none"/>
          <w:lang w:val="en-US" w:eastAsia="zh-CN"/>
        </w:rPr>
        <w:t>2</w:t>
      </w:r>
      <w:r>
        <w:rPr>
          <w:rFonts w:hint="eastAsia" w:ascii="宋体" w:hAnsi="宋体" w:eastAsia="宋体" w:cs="宋体"/>
          <w:b/>
          <w:bCs/>
          <w:color w:val="auto"/>
          <w:sz w:val="22"/>
          <w:szCs w:val="22"/>
          <w:highlight w:val="none"/>
        </w:rPr>
        <w:t>.提供项目安置服务所需费用：项目中标人承担完成本章“</w:t>
      </w:r>
      <w:r>
        <w:rPr>
          <w:rFonts w:hint="eastAsia"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、安置服务内容”约定服务内容以及项目中标人投标承诺服务内容所需的所有费用</w:t>
      </w:r>
      <w:r>
        <w:rPr>
          <w:rFonts w:hint="eastAsia" w:cs="宋体"/>
          <w:b/>
          <w:bCs/>
          <w:color w:val="auto"/>
          <w:sz w:val="22"/>
          <w:szCs w:val="22"/>
          <w:highlight w:val="none"/>
          <w:lang w:eastAsia="zh-CN"/>
        </w:rPr>
        <w:t>，该项费用按投标报价金额包干使用。</w:t>
      </w:r>
    </w:p>
    <w:p w14:paraId="1203784D">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（二）采购人让渡费用</w:t>
      </w:r>
      <w:r>
        <w:rPr>
          <w:rFonts w:hint="eastAsia" w:cs="宋体"/>
          <w:b/>
          <w:bCs/>
          <w:color w:val="auto"/>
          <w:sz w:val="22"/>
          <w:szCs w:val="22"/>
          <w:highlight w:val="none"/>
          <w:lang w:eastAsia="zh-CN"/>
        </w:rPr>
        <w:t>（以最终结算金额为准）</w:t>
      </w:r>
    </w:p>
    <w:p w14:paraId="229BE995">
      <w:pPr>
        <w:keepNext w:val="0"/>
        <w:keepLines w:val="0"/>
        <w:pageBreakBefore w:val="0"/>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1.采购人让渡给项目中标人费用包括安置房补差收入及停车位收入权益让渡给项目中标人；具体如下：</w:t>
      </w:r>
    </w:p>
    <w:p w14:paraId="546AA5CD">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1.1、安置房实际补差收入约为</w:t>
      </w:r>
      <w:r>
        <w:rPr>
          <w:rFonts w:hint="eastAsia" w:cs="宋体"/>
          <w:color w:val="auto"/>
          <w:sz w:val="22"/>
          <w:szCs w:val="22"/>
          <w:highlight w:val="none"/>
          <w:lang w:eastAsia="zh-CN"/>
        </w:rPr>
        <w:t>36997</w:t>
      </w:r>
      <w:r>
        <w:rPr>
          <w:rFonts w:hint="eastAsia" w:ascii="宋体" w:hAnsi="宋体" w:eastAsia="宋体" w:cs="宋体"/>
          <w:color w:val="auto"/>
          <w:sz w:val="22"/>
          <w:szCs w:val="22"/>
          <w:highlight w:val="none"/>
        </w:rPr>
        <w:t>万元。具体包含如下内容:</w:t>
      </w:r>
    </w:p>
    <w:p w14:paraId="1C53215E">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安置房补差收入：按照《瓯海区城市建设房屋征收、城中村改造、农房改造集聚建设补偿实施办法》（瓯委办发〔2013〕47号）及相关征收与补偿方案等有关规定，本项目的住宅原产权面积征收安置部分及其众用分摊面积的差价，未经登记部分但符合补偿规定的安置部分及其众用分摊面积差价；</w:t>
      </w:r>
    </w:p>
    <w:p w14:paraId="47234892">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②一增三面积补差收入；</w:t>
      </w:r>
    </w:p>
    <w:p w14:paraId="6BBC5D64">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③人均增购补偿费用收入：农户人均30平方米建筑面积、非农户人均20平方米建筑面积扣减原合法及可视为合法房屋建筑面积后增加的部分；</w:t>
      </w:r>
    </w:p>
    <w:p w14:paraId="03755B11">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④奖励增购费用收入。</w:t>
      </w:r>
    </w:p>
    <w:p w14:paraId="5E392A4D">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停车位收入本项目预计用于安置的停车位</w:t>
      </w:r>
      <w:r>
        <w:rPr>
          <w:rFonts w:hint="eastAsia" w:cs="宋体"/>
          <w:color w:val="auto"/>
          <w:sz w:val="22"/>
          <w:szCs w:val="22"/>
          <w:highlight w:val="none"/>
          <w:lang w:val="en-US" w:eastAsia="zh-CN"/>
        </w:rPr>
        <w:t>1890</w:t>
      </w:r>
      <w:r>
        <w:rPr>
          <w:rFonts w:hint="eastAsia" w:ascii="宋体" w:hAnsi="宋体" w:eastAsia="宋体" w:cs="宋体"/>
          <w:color w:val="auto"/>
          <w:sz w:val="22"/>
          <w:szCs w:val="22"/>
          <w:highlight w:val="none"/>
        </w:rPr>
        <w:t>个。</w:t>
      </w:r>
    </w:p>
    <w:p w14:paraId="29449B51">
      <w:pPr>
        <w:keepNext w:val="0"/>
        <w:keepLines w:val="0"/>
        <w:pageBreakBefore w:val="0"/>
        <w:shd w:val="clear"/>
        <w:kinsoku/>
        <w:wordWrap/>
        <w:overflowPunct/>
        <w:topLinePunct w:val="0"/>
        <w:autoSpaceDE/>
        <w:autoSpaceDN/>
        <w:bidi w:val="0"/>
        <w:adjustRightInd/>
        <w:spacing w:line="360" w:lineRule="auto"/>
        <w:textAlignment w:val="auto"/>
        <w:rPr>
          <w:rFonts w:hint="eastAsia"/>
          <w:highlight w:val="none"/>
          <w:lang w:eastAsia="zh-CN"/>
        </w:rPr>
      </w:pPr>
      <w:r>
        <w:rPr>
          <w:rFonts w:hint="eastAsia" w:ascii="宋体" w:hAnsi="宋体" w:eastAsia="宋体" w:cs="宋体"/>
          <w:b/>
          <w:bCs/>
          <w:color w:val="auto"/>
          <w:sz w:val="22"/>
          <w:szCs w:val="22"/>
          <w:highlight w:val="none"/>
        </w:rPr>
        <w:t>（三）项目投标报价要求</w:t>
      </w:r>
    </w:p>
    <w:p w14:paraId="73A6D323">
      <w:pPr>
        <w:keepNext w:val="0"/>
        <w:keepLines w:val="0"/>
        <w:pageBreakBefore w:val="0"/>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.安置服务报价：</w:t>
      </w:r>
    </w:p>
    <w:p w14:paraId="1D35BBB6">
      <w:pPr>
        <w:keepNext w:val="0"/>
        <w:keepLines w:val="0"/>
        <w:pageBreakBefore w:val="0"/>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u w:val="single"/>
        </w:rPr>
        <w:t>本项目投标报价包括完成本项目安置服务所需的所有需支出费用（包括人工、服务、场地费、宣传费用、招标代理费、技术支持费用、法律支持费用、税费等完成本项目安置服务所需的一切费用）。</w:t>
      </w:r>
    </w:p>
    <w:p w14:paraId="4615F412">
      <w:pPr>
        <w:pStyle w:val="830"/>
        <w:keepNext w:val="0"/>
        <w:keepLines w:val="0"/>
        <w:pageBreakBefore w:val="0"/>
        <w:shd w:val="clear"/>
        <w:kinsoku/>
        <w:wordWrap/>
        <w:overflowPunct/>
        <w:topLinePunct w:val="0"/>
        <w:autoSpaceDE/>
        <w:autoSpaceDN/>
        <w:bidi w:val="0"/>
        <w:adjustRightInd/>
        <w:spacing w:line="360" w:lineRule="auto"/>
        <w:ind w:firstLine="440"/>
        <w:textAlignment w:val="auto"/>
        <w:rPr>
          <w:rFonts w:hint="eastAsia" w:ascii="宋体" w:hAnsi="宋体" w:eastAsia="宋体" w:cs="宋体"/>
          <w:b/>
          <w:bCs/>
          <w:color w:val="auto"/>
          <w:sz w:val="22"/>
          <w:szCs w:val="22"/>
          <w:highlight w:val="none"/>
          <w:u w:val="single"/>
        </w:rPr>
      </w:pP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安置服务最高限价：</w:t>
      </w:r>
    </w:p>
    <w:p w14:paraId="6BDFB672">
      <w:pPr>
        <w:pStyle w:val="830"/>
        <w:keepNext w:val="0"/>
        <w:keepLines w:val="0"/>
        <w:pageBreakBefore w:val="0"/>
        <w:numPr>
          <w:ilvl w:val="0"/>
          <w:numId w:val="18"/>
        </w:numPr>
        <w:shd w:val="clear"/>
        <w:kinsoku/>
        <w:wordWrap/>
        <w:overflowPunct/>
        <w:topLinePunct w:val="0"/>
        <w:autoSpaceDE/>
        <w:autoSpaceDN/>
        <w:bidi w:val="0"/>
        <w:adjustRightInd/>
        <w:spacing w:line="360" w:lineRule="auto"/>
        <w:ind w:firstLine="44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综合单价最高限价：</w:t>
      </w:r>
      <w:r>
        <w:rPr>
          <w:rFonts w:hint="eastAsia" w:cs="宋体"/>
          <w:color w:val="auto"/>
          <w:sz w:val="22"/>
          <w:szCs w:val="22"/>
          <w:highlight w:val="none"/>
          <w:lang w:val="en-US" w:eastAsia="zh-CN"/>
        </w:rPr>
        <w:t>251元/㎡</w:t>
      </w:r>
      <w:r>
        <w:rPr>
          <w:rFonts w:hint="eastAsia" w:ascii="宋体" w:hAnsi="宋体" w:eastAsia="宋体" w:cs="宋体"/>
          <w:bCs/>
          <w:color w:val="auto"/>
          <w:sz w:val="22"/>
          <w:szCs w:val="22"/>
          <w:highlight w:val="none"/>
        </w:rPr>
        <w:t>。</w:t>
      </w:r>
    </w:p>
    <w:p w14:paraId="74342BC8">
      <w:pPr>
        <w:keepNext w:val="0"/>
        <w:keepLines w:val="0"/>
        <w:pageBreakBefore w:val="0"/>
        <w:widowControl w:val="0"/>
        <w:shd w:val="clear"/>
        <w:kinsoku/>
        <w:wordWrap/>
        <w:overflowPunct/>
        <w:topLinePunct w:val="0"/>
        <w:autoSpaceDE/>
        <w:autoSpaceDN/>
        <w:bidi w:val="0"/>
        <w:adjustRightInd/>
        <w:snapToGrid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cs="宋体"/>
          <w:bCs/>
          <w:color w:val="auto"/>
          <w:sz w:val="22"/>
          <w:szCs w:val="22"/>
          <w:highlight w:val="none"/>
          <w:lang w:val="en-US" w:eastAsia="zh-CN"/>
        </w:rPr>
        <w:t>3</w:t>
      </w:r>
      <w:r>
        <w:rPr>
          <w:rFonts w:hint="eastAsia" w:ascii="宋体" w:hAnsi="宋体" w:eastAsia="宋体" w:cs="宋体"/>
          <w:bCs/>
          <w:color w:val="auto"/>
          <w:sz w:val="22"/>
          <w:szCs w:val="22"/>
          <w:highlight w:val="none"/>
        </w:rPr>
        <w:t>.本项目安置服务结算依据为投标人所报综合单价（元/ m</w:t>
      </w:r>
      <w:r>
        <w:rPr>
          <w:rFonts w:hint="eastAsia" w:ascii="宋体" w:hAnsi="宋体" w:eastAsia="宋体" w:cs="宋体"/>
          <w:bCs/>
          <w:color w:val="auto"/>
          <w:sz w:val="22"/>
          <w:szCs w:val="22"/>
          <w:highlight w:val="none"/>
          <w:vertAlign w:val="superscript"/>
        </w:rPr>
        <w:t>2</w:t>
      </w:r>
      <w:r>
        <w:rPr>
          <w:rFonts w:hint="eastAsia" w:ascii="宋体" w:hAnsi="宋体" w:eastAsia="宋体" w:cs="宋体"/>
          <w:bCs/>
          <w:color w:val="auto"/>
          <w:sz w:val="22"/>
          <w:szCs w:val="22"/>
          <w:highlight w:val="none"/>
        </w:rPr>
        <w:t>）以及服务期内实际产生的服务数量。</w:t>
      </w:r>
    </w:p>
    <w:p w14:paraId="796AF5AD">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p>
    <w:p w14:paraId="7246F7F6">
      <w:pPr>
        <w:shd w:val="clear"/>
        <w:rPr>
          <w:rFonts w:hint="eastAsia" w:ascii="宋体" w:hAnsi="宋体" w:eastAsia="宋体" w:cs="宋体"/>
          <w:b/>
          <w:color w:val="auto"/>
          <w:spacing w:val="0"/>
          <w:kern w:val="0"/>
          <w:sz w:val="36"/>
          <w:szCs w:val="24"/>
          <w:highlight w:val="none"/>
          <w:lang w:val="en-US" w:eastAsia="zh-CN" w:bidi="ar-SA"/>
        </w:rPr>
      </w:pPr>
      <w:r>
        <w:rPr>
          <w:rFonts w:hint="eastAsia" w:ascii="宋体" w:hAnsi="宋体" w:eastAsia="宋体" w:cs="宋体"/>
          <w:b/>
          <w:color w:val="auto"/>
          <w:spacing w:val="0"/>
          <w:kern w:val="0"/>
          <w:sz w:val="36"/>
          <w:szCs w:val="24"/>
          <w:highlight w:val="none"/>
          <w:lang w:val="en-US" w:eastAsia="zh-CN" w:bidi="ar-SA"/>
        </w:rPr>
        <w:br w:type="page"/>
      </w:r>
    </w:p>
    <w:p w14:paraId="38AFCFB5">
      <w:pPr>
        <w:numPr>
          <w:ilvl w:val="0"/>
          <w:numId w:val="0"/>
        </w:numPr>
        <w:shd w:val="clear"/>
        <w:snapToGrid w:val="0"/>
        <w:spacing w:line="460" w:lineRule="exact"/>
        <w:jc w:val="center"/>
        <w:rPr>
          <w:rFonts w:hint="eastAsia" w:ascii="宋体" w:hAnsi="宋体" w:eastAsia="宋体" w:cs="宋体"/>
          <w:color w:val="auto"/>
          <w:highlight w:val="none"/>
          <w:lang w:val="en-US"/>
        </w:rPr>
      </w:pPr>
      <w:r>
        <w:rPr>
          <w:rFonts w:hint="eastAsia" w:ascii="宋体" w:hAnsi="宋体" w:eastAsia="宋体" w:cs="宋体"/>
          <w:b/>
          <w:color w:val="auto"/>
          <w:spacing w:val="0"/>
          <w:kern w:val="0"/>
          <w:sz w:val="36"/>
          <w:szCs w:val="24"/>
          <w:highlight w:val="none"/>
          <w:lang w:val="en-US" w:eastAsia="zh-CN" w:bidi="ar-SA"/>
        </w:rPr>
        <w:t xml:space="preserve">第三部分 </w:t>
      </w:r>
      <w:r>
        <w:rPr>
          <w:rFonts w:hint="eastAsia" w:ascii="宋体" w:hAnsi="宋体" w:eastAsia="宋体" w:cs="宋体"/>
          <w:b/>
          <w:color w:val="auto"/>
          <w:spacing w:val="0"/>
          <w:kern w:val="0"/>
          <w:sz w:val="36"/>
          <w:szCs w:val="24"/>
          <w:highlight w:val="none"/>
          <w:lang w:val="zh-CN" w:eastAsia="zh-CN" w:bidi="ar-SA"/>
        </w:rPr>
        <w:t>供应商</w:t>
      </w:r>
      <w:r>
        <w:rPr>
          <w:rFonts w:hint="eastAsia" w:ascii="宋体" w:hAnsi="宋体" w:eastAsia="宋体" w:cs="宋体"/>
          <w:b/>
          <w:color w:val="auto"/>
          <w:spacing w:val="0"/>
          <w:kern w:val="0"/>
          <w:sz w:val="36"/>
          <w:szCs w:val="24"/>
          <w:highlight w:val="none"/>
          <w:lang w:val="en-US" w:eastAsia="zh-CN" w:bidi="ar-SA"/>
        </w:rPr>
        <w:t>须知</w:t>
      </w:r>
    </w:p>
    <w:p w14:paraId="2981ABC6">
      <w:pPr>
        <w:shd w:val="clear"/>
        <w:autoSpaceDE w:val="0"/>
        <w:autoSpaceDN w:val="0"/>
        <w:adjustRightInd w:val="0"/>
        <w:snapToGri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一、说明</w:t>
      </w:r>
    </w:p>
    <w:p w14:paraId="63C5B32D">
      <w:pPr>
        <w:shd w:val="clear"/>
        <w:adjustRightInd w:val="0"/>
        <w:spacing w:line="44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1、本次采购工作是按照《中华人民共和国政府采购法》及相关法律规章组织和实施。</w:t>
      </w:r>
    </w:p>
    <w:p w14:paraId="7B9284D0">
      <w:pPr>
        <w:shd w:val="clear"/>
        <w:adjustRightInd w:val="0"/>
        <w:spacing w:line="44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2、供应商必须对全部内容进行报价，只对部分内容进行报价的供应商将按无效报价处理。</w:t>
      </w:r>
    </w:p>
    <w:p w14:paraId="45DA3643">
      <w:pPr>
        <w:shd w:val="clear"/>
        <w:adjustRightInd w:val="0"/>
        <w:spacing w:line="44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3、无论投标过程中的作法和结果如何，供应商自行承担投标活动中所发生的全部费用。</w:t>
      </w:r>
    </w:p>
    <w:p w14:paraId="679730FE">
      <w:pPr>
        <w:shd w:val="clear"/>
        <w:adjustRightInd w:val="0"/>
        <w:spacing w:line="44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3AFE6D45">
      <w:pPr>
        <w:widowControl/>
        <w:shd w:val="clear"/>
        <w:autoSpaceDE w:val="0"/>
        <w:autoSpaceDN w:val="0"/>
        <w:snapToGrid w:val="0"/>
        <w:spacing w:line="420" w:lineRule="exact"/>
        <w:ind w:firstLine="433"/>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highlight w:val="none"/>
          <w:u w:val="single"/>
        </w:rPr>
        <w:t>本项目</w:t>
      </w:r>
      <w:r>
        <w:rPr>
          <w:rFonts w:hint="eastAsia" w:ascii="宋体" w:hAnsi="宋体" w:eastAsia="宋体" w:cs="宋体"/>
          <w:b/>
          <w:color w:val="auto"/>
          <w:sz w:val="22"/>
          <w:highlight w:val="none"/>
          <w:u w:val="single"/>
          <w:lang w:val="en-US" w:eastAsia="zh-CN"/>
        </w:rPr>
        <w:t>实行</w:t>
      </w:r>
      <w:r>
        <w:rPr>
          <w:rFonts w:hint="eastAsia" w:cs="宋体"/>
          <w:b/>
          <w:color w:val="auto"/>
          <w:sz w:val="22"/>
          <w:highlight w:val="none"/>
          <w:u w:val="single"/>
          <w:lang w:val="en-US" w:eastAsia="zh-CN"/>
        </w:rPr>
        <w:t>单价</w:t>
      </w:r>
      <w:r>
        <w:rPr>
          <w:rFonts w:hint="eastAsia" w:ascii="宋体" w:hAnsi="宋体" w:eastAsia="宋体" w:cs="宋体"/>
          <w:b/>
          <w:color w:val="auto"/>
          <w:sz w:val="22"/>
          <w:highlight w:val="none"/>
          <w:u w:val="single"/>
        </w:rPr>
        <w:t>包干。供应商须自费到采购人处现场踏勘，以了解采购人需求，取得准确的报价依据。供应商须自行考虑投标报价的风险。</w:t>
      </w:r>
    </w:p>
    <w:p w14:paraId="4A581752">
      <w:pPr>
        <w:pStyle w:val="9"/>
        <w:shd w:val="clear"/>
        <w:adjustRightInd w:val="0"/>
        <w:snapToGrid w:val="0"/>
        <w:spacing w:line="440" w:lineRule="exact"/>
        <w:ind w:firstLine="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lang w:val="zh-CN"/>
        </w:rPr>
        <w:t>、</w:t>
      </w:r>
      <w:r>
        <w:rPr>
          <w:rFonts w:hint="eastAsia" w:ascii="宋体" w:hAnsi="宋体" w:eastAsia="宋体" w:cs="宋体"/>
          <w:b/>
          <w:color w:val="auto"/>
          <w:sz w:val="22"/>
          <w:szCs w:val="22"/>
          <w:highlight w:val="none"/>
          <w:u w:val="single"/>
        </w:rPr>
        <w:t>供应商企业不是独立法人的，按浙财采监</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2013</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24号文件执行。</w:t>
      </w:r>
    </w:p>
    <w:p w14:paraId="6451AE86">
      <w:pPr>
        <w:pStyle w:val="9"/>
        <w:shd w:val="clear"/>
        <w:adjustRightInd w:val="0"/>
        <w:snapToGrid w:val="0"/>
        <w:spacing w:line="440" w:lineRule="exact"/>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73EAEEE5">
      <w:pPr>
        <w:shd w:val="clear"/>
        <w:autoSpaceDE w:val="0"/>
        <w:autoSpaceDN w:val="0"/>
        <w:adjustRightInd w:val="0"/>
        <w:snapToGrid w:val="0"/>
        <w:spacing w:line="460" w:lineRule="exact"/>
        <w:ind w:firstLine="42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7</w:t>
      </w:r>
      <w:r>
        <w:rPr>
          <w:rFonts w:hint="eastAsia" w:ascii="宋体" w:hAnsi="宋体" w:eastAsia="宋体" w:cs="宋体"/>
          <w:b/>
          <w:color w:val="auto"/>
          <w:sz w:val="22"/>
          <w:szCs w:val="22"/>
          <w:highlight w:val="none"/>
          <w:u w:val="single"/>
        </w:rPr>
        <w:t>、本项目</w:t>
      </w:r>
      <w:r>
        <w:rPr>
          <w:rFonts w:hint="eastAsia" w:cs="宋体"/>
          <w:b/>
          <w:color w:val="auto"/>
          <w:sz w:val="22"/>
          <w:szCs w:val="22"/>
          <w:highlight w:val="none"/>
          <w:u w:val="single"/>
          <w:lang w:eastAsia="zh-CN"/>
        </w:rPr>
        <w:t>安置服务费</w:t>
      </w:r>
      <w:r>
        <w:rPr>
          <w:rFonts w:hint="eastAsia" w:ascii="宋体" w:hAnsi="宋体" w:eastAsia="宋体" w:cs="宋体"/>
          <w:b/>
          <w:color w:val="auto"/>
          <w:sz w:val="22"/>
          <w:szCs w:val="22"/>
          <w:highlight w:val="none"/>
          <w:u w:val="single"/>
          <w:lang w:val="en-US" w:eastAsia="zh-CN"/>
        </w:rPr>
        <w:t>最高限价单价为</w:t>
      </w:r>
      <w:r>
        <w:rPr>
          <w:rFonts w:hint="eastAsia" w:cs="宋体"/>
          <w:b/>
          <w:color w:val="auto"/>
          <w:sz w:val="22"/>
          <w:szCs w:val="22"/>
          <w:highlight w:val="none"/>
          <w:u w:val="single"/>
          <w:lang w:val="en-US" w:eastAsia="zh-CN"/>
        </w:rPr>
        <w:t>251元/㎡</w:t>
      </w:r>
      <w:r>
        <w:rPr>
          <w:rFonts w:hint="eastAsia" w:ascii="宋体" w:hAnsi="宋体" w:eastAsia="宋体" w:cs="宋体"/>
          <w:b/>
          <w:color w:val="auto"/>
          <w:sz w:val="22"/>
          <w:szCs w:val="22"/>
          <w:highlight w:val="none"/>
          <w:u w:val="single"/>
          <w:lang w:val="en-US" w:eastAsia="zh-CN"/>
        </w:rPr>
        <w:t>。供应商</w:t>
      </w:r>
      <w:r>
        <w:rPr>
          <w:rFonts w:hint="eastAsia" w:ascii="宋体" w:hAnsi="宋体" w:eastAsia="宋体" w:cs="宋体"/>
          <w:b/>
          <w:color w:val="auto"/>
          <w:sz w:val="22"/>
          <w:szCs w:val="22"/>
          <w:highlight w:val="none"/>
          <w:u w:val="single"/>
        </w:rPr>
        <w:t>投标报价超出该采购预算</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lang w:val="en-US" w:eastAsia="zh-CN"/>
        </w:rPr>
        <w:t>或最高限价</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，则该供应商投标按无效投标处理。</w:t>
      </w:r>
    </w:p>
    <w:p w14:paraId="7437735E">
      <w:pPr>
        <w:numPr>
          <w:ilvl w:val="0"/>
          <w:numId w:val="0"/>
        </w:numPr>
        <w:shd w:val="clear"/>
        <w:autoSpaceDE w:val="0"/>
        <w:autoSpaceDN w:val="0"/>
        <w:adjustRightInd w:val="0"/>
        <w:snapToGrid w:val="0"/>
        <w:spacing w:line="440" w:lineRule="exact"/>
        <w:ind w:left="442" w:leftChars="0"/>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highlight w:val="none"/>
          <w:u w:val="single"/>
          <w:lang w:val="en-US" w:eastAsia="zh-CN"/>
        </w:rPr>
        <w:t>8、</w:t>
      </w:r>
      <w:r>
        <w:rPr>
          <w:rFonts w:hint="eastAsia" w:ascii="宋体" w:hAnsi="宋体" w:eastAsia="宋体" w:cs="宋体"/>
          <w:b/>
          <w:color w:val="auto"/>
          <w:sz w:val="22"/>
          <w:highlight w:val="none"/>
          <w:u w:val="single"/>
        </w:rPr>
        <w:t>本次</w:t>
      </w:r>
      <w:r>
        <w:rPr>
          <w:rFonts w:hint="eastAsia" w:ascii="宋体" w:hAnsi="宋体" w:eastAsia="宋体" w:cs="宋体"/>
          <w:b/>
          <w:color w:val="auto"/>
          <w:sz w:val="22"/>
          <w:highlight w:val="none"/>
          <w:u w:val="single"/>
          <w:lang w:eastAsia="zh-CN"/>
        </w:rPr>
        <w:t>采购文件</w:t>
      </w:r>
      <w:r>
        <w:rPr>
          <w:rFonts w:hint="eastAsia" w:ascii="宋体" w:hAnsi="宋体" w:eastAsia="宋体" w:cs="宋体"/>
          <w:b/>
          <w:color w:val="auto"/>
          <w:sz w:val="22"/>
          <w:highlight w:val="none"/>
          <w:u w:val="single"/>
        </w:rPr>
        <w:t>中，带有“▲”标注的有关技术和商务条款要求供应商做实质性响应，供应商要特别加以注意，必须对此回答并完全满足这些要求。否则若有一项“▲”的指标未响应或不满足，将按投标无效处理</w:t>
      </w:r>
      <w:r>
        <w:rPr>
          <w:rFonts w:hint="eastAsia" w:ascii="宋体" w:hAnsi="宋体" w:eastAsia="宋体" w:cs="宋体"/>
          <w:b/>
          <w:color w:val="auto"/>
          <w:sz w:val="22"/>
          <w:szCs w:val="22"/>
          <w:highlight w:val="none"/>
          <w:u w:val="single"/>
        </w:rPr>
        <w:t>。</w:t>
      </w:r>
    </w:p>
    <w:p w14:paraId="6FB59733">
      <w:pPr>
        <w:numPr>
          <w:ilvl w:val="0"/>
          <w:numId w:val="0"/>
        </w:numPr>
        <w:shd w:val="clear"/>
        <w:snapToGrid w:val="0"/>
        <w:spacing w:line="440" w:lineRule="exact"/>
        <w:ind w:firstLine="442" w:firstLineChars="200"/>
        <w:rPr>
          <w:rFonts w:hint="eastAsia" w:ascii="宋体" w:hAnsi="宋体" w:eastAsia="宋体" w:cs="宋体"/>
          <w:b/>
          <w:color w:val="auto"/>
          <w:sz w:val="22"/>
          <w:highlight w:val="none"/>
          <w:lang w:val="zh-CN"/>
        </w:rPr>
      </w:pPr>
      <w:r>
        <w:rPr>
          <w:rFonts w:hint="eastAsia" w:ascii="宋体" w:hAnsi="宋体" w:eastAsia="宋体" w:cs="宋体"/>
          <w:b/>
          <w:color w:val="auto"/>
          <w:sz w:val="22"/>
          <w:highlight w:val="none"/>
          <w:lang w:val="en-US" w:eastAsia="zh-CN"/>
        </w:rPr>
        <w:t>9</w:t>
      </w:r>
      <w:r>
        <w:rPr>
          <w:rFonts w:hint="eastAsia" w:ascii="宋体" w:hAnsi="宋体" w:eastAsia="宋体" w:cs="宋体"/>
          <w:b/>
          <w:color w:val="auto"/>
          <w:sz w:val="22"/>
          <w:highlight w:val="none"/>
          <w:lang w:val="zh-CN"/>
        </w:rPr>
        <w:t>、投标供应商信用信息查询渠道及截止时点、信用信息查询记录和证据留存的具体方式、信用信息的使用规则等：</w:t>
      </w:r>
    </w:p>
    <w:p w14:paraId="54BB28E7">
      <w:pPr>
        <w:shd w:val="clear"/>
        <w:snapToGrid w:val="0"/>
        <w:spacing w:line="440" w:lineRule="exact"/>
        <w:ind w:firstLine="418"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1）投标供应商信用信息查询的查询渠道：“信用中国”(</w:t>
      </w:r>
      <w:r>
        <w:rPr>
          <w:rFonts w:hint="eastAsia" w:ascii="宋体" w:hAnsi="宋体" w:eastAsia="宋体" w:cs="宋体"/>
          <w:color w:val="auto"/>
          <w:sz w:val="22"/>
          <w:highlight w:val="none"/>
          <w:lang w:val="zh-CN"/>
        </w:rPr>
        <w:fldChar w:fldCharType="begin"/>
      </w:r>
      <w:r>
        <w:rPr>
          <w:rFonts w:hint="eastAsia" w:ascii="宋体" w:hAnsi="宋体" w:eastAsia="宋体" w:cs="宋体"/>
          <w:color w:val="auto"/>
          <w:sz w:val="22"/>
          <w:highlight w:val="none"/>
          <w:lang w:val="zh-CN"/>
        </w:rPr>
        <w:instrText xml:space="preserve"> HYPERLINK "http://www.creditchina.gov.cn" </w:instrText>
      </w:r>
      <w:r>
        <w:rPr>
          <w:rFonts w:hint="eastAsia" w:ascii="宋体" w:hAnsi="宋体" w:eastAsia="宋体" w:cs="宋体"/>
          <w:color w:val="auto"/>
          <w:sz w:val="22"/>
          <w:highlight w:val="none"/>
          <w:lang w:val="zh-CN"/>
        </w:rPr>
        <w:fldChar w:fldCharType="separate"/>
      </w:r>
      <w:r>
        <w:rPr>
          <w:rFonts w:hint="eastAsia" w:ascii="宋体" w:hAnsi="宋体" w:eastAsia="宋体" w:cs="宋体"/>
          <w:color w:val="auto"/>
          <w:sz w:val="22"/>
          <w:highlight w:val="none"/>
          <w:lang w:val="zh-CN"/>
        </w:rPr>
        <w:t>www.creditchina.gov.cn</w:t>
      </w:r>
      <w:r>
        <w:rPr>
          <w:rFonts w:hint="eastAsia" w:ascii="宋体" w:hAnsi="宋体" w:eastAsia="宋体" w:cs="宋体"/>
          <w:color w:val="auto"/>
          <w:sz w:val="22"/>
          <w:highlight w:val="none"/>
          <w:lang w:val="zh-CN"/>
        </w:rPr>
        <w:fldChar w:fldCharType="end"/>
      </w:r>
      <w:r>
        <w:rPr>
          <w:rFonts w:hint="eastAsia" w:ascii="宋体" w:hAnsi="宋体" w:eastAsia="宋体" w:cs="宋体"/>
          <w:color w:val="auto"/>
          <w:sz w:val="22"/>
          <w:highlight w:val="none"/>
          <w:lang w:val="zh-CN"/>
        </w:rPr>
        <w:t>)；“中国政府采购网”（http：//www.ccgp.gov.cn/）；</w:t>
      </w:r>
    </w:p>
    <w:p w14:paraId="5837E02A">
      <w:pPr>
        <w:shd w:val="clear"/>
        <w:snapToGrid w:val="0"/>
        <w:spacing w:line="440" w:lineRule="exact"/>
        <w:ind w:firstLine="418"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2）投标供应商信用信息查询截止时点：本项目投标截止时间。</w:t>
      </w:r>
    </w:p>
    <w:p w14:paraId="1D7E8034">
      <w:pPr>
        <w:shd w:val="clear"/>
        <w:snapToGrid w:val="0"/>
        <w:spacing w:line="440" w:lineRule="exact"/>
        <w:ind w:firstLine="418"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3）投标供应商信用信息查询记录和证据留存的具体方式：网页截图打印；</w:t>
      </w:r>
    </w:p>
    <w:p w14:paraId="17599DD4">
      <w:pPr>
        <w:shd w:val="clear"/>
        <w:snapToGrid w:val="0"/>
        <w:spacing w:line="440" w:lineRule="exact"/>
        <w:ind w:firstLine="418"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27FDC2EF">
      <w:pPr>
        <w:shd w:val="clear"/>
        <w:autoSpaceDE w:val="0"/>
        <w:autoSpaceDN w:val="0"/>
        <w:adjustRightInd w:val="0"/>
        <w:snapToGrid w:val="0"/>
        <w:spacing w:line="440" w:lineRule="exact"/>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lang w:val="en-US" w:eastAsia="zh-CN"/>
        </w:rPr>
        <w:t>10</w:t>
      </w:r>
      <w:r>
        <w:rPr>
          <w:rFonts w:hint="eastAsia" w:ascii="宋体" w:hAnsi="宋体" w:eastAsia="宋体" w:cs="宋体"/>
          <w:b/>
          <w:color w:val="auto"/>
          <w:sz w:val="22"/>
          <w:szCs w:val="22"/>
          <w:highlight w:val="none"/>
        </w:rPr>
        <w:t>、</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43D4EF88">
      <w:pPr>
        <w:shd w:val="clear"/>
        <w:autoSpaceDE w:val="0"/>
        <w:autoSpaceDN w:val="0"/>
        <w:adjustRightInd w:val="0"/>
        <w:snapToGrid w:val="0"/>
        <w:spacing w:line="440" w:lineRule="exact"/>
        <w:ind w:firstLine="420" w:firstLineChars="191"/>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lang w:val="zh-CN"/>
        </w:rPr>
        <w:t>1</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lang w:val="zh-CN"/>
        </w:rPr>
        <w:t>、</w:t>
      </w:r>
      <w:r>
        <w:rPr>
          <w:rFonts w:hint="eastAsia" w:ascii="宋体" w:hAnsi="宋体" w:eastAsia="宋体" w:cs="宋体"/>
          <w:color w:val="auto"/>
          <w:sz w:val="22"/>
          <w:szCs w:val="22"/>
          <w:highlight w:val="none"/>
        </w:rPr>
        <w:t>本项目采用在线投标响应方式，执行《浙江省财政厅关于印发浙江省政府采购项目电子交易管理暂行办法的通知》（浙财采监〔2019〕10号）等相关规定。</w:t>
      </w:r>
    </w:p>
    <w:p w14:paraId="26C70834">
      <w:pPr>
        <w:keepNext w:val="0"/>
        <w:keepLines w:val="0"/>
        <w:pageBreakBefore w:val="0"/>
        <w:widowControl/>
        <w:shd w:val="clear"/>
        <w:kinsoku/>
        <w:wordWrap w:val="0"/>
        <w:overflowPunct/>
        <w:topLinePunct w:val="0"/>
        <w:autoSpaceDE w:val="0"/>
        <w:autoSpaceDN w:val="0"/>
        <w:bidi w:val="0"/>
        <w:adjustRightInd w:val="0"/>
        <w:snapToGrid w:val="0"/>
        <w:spacing w:line="440" w:lineRule="exact"/>
        <w:ind w:firstLine="433" w:firstLineChars="196"/>
        <w:textAlignment w:val="bottom"/>
        <w:outlineLvl w:val="9"/>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lang w:val="en-US" w:eastAsia="zh-CN"/>
        </w:rPr>
        <w:t>1</w:t>
      </w:r>
      <w:r>
        <w:rPr>
          <w:rFonts w:hint="eastAsia"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、为保证供应商顺利投标，供应商须在投标截止日前自行登录浙江省政府采购网（http</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//www.pyztb.com/或http</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//www.zjzfcg.gov.cn），查看是否有补充更正公告文件。如供应商未按补充更正公告文件进行投标的，责任自负。</w:t>
      </w:r>
    </w:p>
    <w:p w14:paraId="0A51CA27">
      <w:pPr>
        <w:pStyle w:val="30"/>
        <w:keepNext w:val="0"/>
        <w:keepLines w:val="0"/>
        <w:pageBreakBefore w:val="0"/>
        <w:widowControl/>
        <w:shd w:val="clear"/>
        <w:kinsoku/>
        <w:wordWrap w:val="0"/>
        <w:overflowPunct/>
        <w:topLinePunct w:val="0"/>
        <w:autoSpaceDE/>
        <w:autoSpaceDN/>
        <w:bidi w:val="0"/>
        <w:adjustRightInd/>
        <w:snapToGrid/>
        <w:spacing w:before="0" w:beforeLines="0" w:after="0" w:afterLines="0" w:line="440" w:lineRule="exact"/>
        <w:ind w:left="0" w:leftChars="0" w:right="0" w:firstLine="442" w:firstLineChars="200"/>
        <w:jc w:val="both"/>
        <w:textAlignment w:val="auto"/>
        <w:outlineLvl w:val="9"/>
        <w:rPr>
          <w:rFonts w:hint="eastAsia" w:ascii="宋体" w:hAnsi="宋体" w:eastAsia="宋体" w:cs="宋体"/>
          <w:b/>
          <w:color w:val="auto"/>
          <w:sz w:val="22"/>
          <w:szCs w:val="22"/>
          <w:highlight w:val="none"/>
          <w:u w:val="single"/>
          <w:lang w:val="en-US" w:eastAsia="zh-CN" w:bidi="ar-SA"/>
        </w:rPr>
      </w:pPr>
      <w:r>
        <w:rPr>
          <w:rFonts w:hint="eastAsia" w:ascii="宋体" w:hAnsi="宋体" w:eastAsia="宋体" w:cs="宋体"/>
          <w:b/>
          <w:color w:val="auto"/>
          <w:sz w:val="22"/>
          <w:szCs w:val="22"/>
          <w:highlight w:val="none"/>
          <w:u w:val="single"/>
          <w:lang w:val="en-US" w:eastAsia="zh-CN" w:bidi="ar-SA"/>
        </w:rPr>
        <w:t>1</w:t>
      </w:r>
      <w:r>
        <w:rPr>
          <w:rFonts w:hint="eastAsia" w:eastAsia="宋体" w:cs="宋体"/>
          <w:b/>
          <w:color w:val="auto"/>
          <w:sz w:val="22"/>
          <w:szCs w:val="22"/>
          <w:highlight w:val="none"/>
          <w:u w:val="single"/>
          <w:lang w:val="en-US" w:eastAsia="zh-CN" w:bidi="ar-SA"/>
        </w:rPr>
        <w:t>3</w:t>
      </w:r>
      <w:r>
        <w:rPr>
          <w:rFonts w:hint="eastAsia" w:ascii="宋体" w:hAnsi="宋体" w:eastAsia="宋体" w:cs="宋体"/>
          <w:b/>
          <w:color w:val="auto"/>
          <w:sz w:val="22"/>
          <w:szCs w:val="22"/>
          <w:highlight w:val="none"/>
          <w:u w:val="single"/>
          <w:lang w:val="en-US" w:eastAsia="zh-CN" w:bidi="ar-SA"/>
        </w:rPr>
        <w:t>、本项目在线开评标进行时，供应商授权代表需自行关注平台提示信息，期间如有发出“询标/澄清函”等相关线上函件时，因供应商自身原因逾期/错过回复时间，由此造成的后果由供应商自行承担。</w:t>
      </w:r>
    </w:p>
    <w:p w14:paraId="7514680A">
      <w:pPr>
        <w:shd w:val="clear"/>
        <w:autoSpaceDE w:val="0"/>
        <w:autoSpaceDN w:val="0"/>
        <w:adjustRightInd w:val="0"/>
        <w:snapToGri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二、供应商资格要求</w:t>
      </w:r>
    </w:p>
    <w:p w14:paraId="5B9B283F">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35D44CBF">
      <w:pPr>
        <w:shd w:val="clear"/>
        <w:autoSpaceDE w:val="0"/>
        <w:autoSpaceDN w:val="0"/>
        <w:adjustRightInd w:val="0"/>
        <w:snapToGrid w:val="0"/>
        <w:spacing w:line="440" w:lineRule="exact"/>
        <w:textAlignment w:val="bottom"/>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三、</w:t>
      </w:r>
      <w:r>
        <w:rPr>
          <w:rFonts w:hint="default" w:cs="宋体"/>
          <w:color w:val="auto"/>
          <w:sz w:val="22"/>
          <w:szCs w:val="22"/>
          <w:highlight w:val="none"/>
        </w:rPr>
        <w:t>采购文件</w:t>
      </w:r>
    </w:p>
    <w:p w14:paraId="759D91BA">
      <w:pPr>
        <w:shd w:val="clear"/>
        <w:autoSpaceDE w:val="0"/>
        <w:autoSpaceDN w:val="0"/>
        <w:adjustRightInd w:val="0"/>
        <w:snapToGrid w:val="0"/>
        <w:spacing w:line="440" w:lineRule="exact"/>
        <w:ind w:firstLine="431" w:firstLineChars="196"/>
        <w:textAlignment w:val="bottom"/>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default" w:cs="宋体"/>
          <w:color w:val="auto"/>
          <w:sz w:val="22"/>
          <w:szCs w:val="22"/>
          <w:highlight w:val="none"/>
        </w:rPr>
        <w:t>采购文件</w:t>
      </w:r>
    </w:p>
    <w:p w14:paraId="7A71DBA2">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default" w:cs="宋体"/>
          <w:color w:val="auto"/>
          <w:sz w:val="22"/>
          <w:szCs w:val="22"/>
          <w:highlight w:val="none"/>
        </w:rPr>
        <w:t>采购文件</w:t>
      </w:r>
      <w:r>
        <w:rPr>
          <w:rFonts w:hint="eastAsia" w:ascii="宋体" w:hAnsi="宋体" w:eastAsia="宋体" w:cs="宋体"/>
          <w:color w:val="auto"/>
          <w:sz w:val="22"/>
          <w:szCs w:val="22"/>
          <w:highlight w:val="none"/>
        </w:rPr>
        <w:t>发放</w:t>
      </w:r>
    </w:p>
    <w:p w14:paraId="4E422D3B">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供应商在浙江省政府采购网站直接下载本项目</w:t>
      </w:r>
      <w:r>
        <w:rPr>
          <w:rFonts w:hint="default" w:cs="宋体"/>
          <w:color w:val="auto"/>
          <w:sz w:val="22"/>
          <w:szCs w:val="22"/>
          <w:highlight w:val="none"/>
        </w:rPr>
        <w:t>采购文件</w:t>
      </w:r>
      <w:r>
        <w:rPr>
          <w:rFonts w:hint="eastAsia" w:ascii="宋体" w:hAnsi="宋体" w:eastAsia="宋体" w:cs="宋体"/>
          <w:color w:val="auto"/>
          <w:sz w:val="22"/>
          <w:szCs w:val="22"/>
          <w:highlight w:val="none"/>
        </w:rPr>
        <w:t>。</w:t>
      </w:r>
    </w:p>
    <w:p w14:paraId="3E1FCB8E">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约束力</w:t>
      </w:r>
    </w:p>
    <w:p w14:paraId="6A58CC0D">
      <w:pPr>
        <w:shd w:val="clear"/>
        <w:autoSpaceDE w:val="0"/>
        <w:autoSpaceDN w:val="0"/>
        <w:adjustRightInd w:val="0"/>
        <w:snapToGrid w:val="0"/>
        <w:spacing w:line="440" w:lineRule="exact"/>
        <w:ind w:firstLine="433" w:firstLineChars="196"/>
        <w:textAlignment w:val="bottom"/>
        <w:rPr>
          <w:rFonts w:hint="eastAsia" w:ascii="宋体" w:hAnsi="宋体" w:eastAsia="宋体" w:cs="宋体"/>
          <w:color w:val="auto"/>
          <w:sz w:val="22"/>
          <w:szCs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szCs w:val="22"/>
          <w:highlight w:val="none"/>
          <w:u w:val="single"/>
        </w:rPr>
        <w:t>供应商一旦获取了本</w:t>
      </w:r>
      <w:r>
        <w:rPr>
          <w:rFonts w:hint="default" w:cs="宋体"/>
          <w:color w:val="auto"/>
          <w:sz w:val="22"/>
          <w:szCs w:val="22"/>
          <w:highlight w:val="none"/>
          <w:u w:val="single"/>
        </w:rPr>
        <w:t>采购文件</w:t>
      </w:r>
      <w:r>
        <w:rPr>
          <w:rFonts w:hint="eastAsia" w:ascii="宋体" w:hAnsi="宋体" w:eastAsia="宋体" w:cs="宋体"/>
          <w:color w:val="auto"/>
          <w:sz w:val="22"/>
          <w:szCs w:val="22"/>
          <w:highlight w:val="none"/>
          <w:u w:val="single"/>
        </w:rPr>
        <w:t>并参加投标，即被认为接受了本</w:t>
      </w:r>
      <w:r>
        <w:rPr>
          <w:rFonts w:hint="default" w:cs="宋体"/>
          <w:color w:val="auto"/>
          <w:sz w:val="22"/>
          <w:szCs w:val="22"/>
          <w:highlight w:val="none"/>
          <w:u w:val="single"/>
        </w:rPr>
        <w:t>采购文件</w:t>
      </w:r>
      <w:r>
        <w:rPr>
          <w:rFonts w:hint="eastAsia" w:ascii="宋体" w:hAnsi="宋体" w:eastAsia="宋体" w:cs="宋体"/>
          <w:color w:val="auto"/>
          <w:sz w:val="22"/>
          <w:szCs w:val="22"/>
          <w:highlight w:val="none"/>
          <w:u w:val="single"/>
        </w:rPr>
        <w:t>中所有条款和规定。</w:t>
      </w:r>
    </w:p>
    <w:p w14:paraId="200A7675">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的组成</w:t>
      </w:r>
    </w:p>
    <w:p w14:paraId="5D43535B">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default" w:cs="宋体"/>
          <w:color w:val="auto"/>
          <w:sz w:val="22"/>
          <w:szCs w:val="22"/>
          <w:highlight w:val="none"/>
        </w:rPr>
        <w:t>采购文件</w:t>
      </w:r>
      <w:r>
        <w:rPr>
          <w:rFonts w:hint="eastAsia" w:ascii="宋体" w:hAnsi="宋体" w:eastAsia="宋体" w:cs="宋体"/>
          <w:color w:val="auto"/>
          <w:sz w:val="22"/>
          <w:szCs w:val="22"/>
          <w:highlight w:val="none"/>
        </w:rPr>
        <w:t>由</w:t>
      </w:r>
      <w:r>
        <w:rPr>
          <w:rFonts w:hint="default" w:cs="宋体"/>
          <w:color w:val="auto"/>
          <w:sz w:val="22"/>
          <w:szCs w:val="22"/>
          <w:highlight w:val="none"/>
        </w:rPr>
        <w:t>采购文件</w:t>
      </w:r>
      <w:r>
        <w:rPr>
          <w:rFonts w:hint="eastAsia" w:ascii="宋体" w:hAnsi="宋体" w:eastAsia="宋体" w:cs="宋体"/>
          <w:color w:val="auto"/>
          <w:sz w:val="22"/>
          <w:szCs w:val="22"/>
          <w:highlight w:val="none"/>
        </w:rPr>
        <w:t>总目录所列内容及补充资料等组成。</w:t>
      </w:r>
    </w:p>
    <w:p w14:paraId="54DDE6E9">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的澄清</w:t>
      </w:r>
    </w:p>
    <w:p w14:paraId="66040DB1">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w:t>
      </w:r>
      <w:r>
        <w:rPr>
          <w:rFonts w:hint="default" w:cs="宋体"/>
          <w:color w:val="auto"/>
          <w:sz w:val="22"/>
          <w:szCs w:val="22"/>
          <w:highlight w:val="none"/>
        </w:rPr>
        <w:t>采购文件</w:t>
      </w:r>
      <w:r>
        <w:rPr>
          <w:rFonts w:hint="eastAsia" w:ascii="宋体" w:hAnsi="宋体" w:eastAsia="宋体" w:cs="宋体"/>
          <w:color w:val="auto"/>
          <w:sz w:val="22"/>
          <w:szCs w:val="22"/>
          <w:highlight w:val="none"/>
        </w:rPr>
        <w:t>如有疑点要求澄清，可用书面形式（包括信函、传真，下同）通知</w:t>
      </w:r>
      <w:r>
        <w:rPr>
          <w:rFonts w:hint="default"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w:t>
      </w:r>
      <w:r>
        <w:rPr>
          <w:rFonts w:hint="default" w:cs="宋体"/>
          <w:color w:val="auto"/>
          <w:sz w:val="22"/>
          <w:szCs w:val="22"/>
          <w:highlight w:val="none"/>
        </w:rPr>
        <w:t>采购代理机构</w:t>
      </w:r>
      <w:r>
        <w:rPr>
          <w:rFonts w:hint="eastAsia" w:ascii="宋体" w:hAnsi="宋体" w:eastAsia="宋体" w:cs="宋体"/>
          <w:color w:val="auto"/>
          <w:sz w:val="22"/>
          <w:szCs w:val="22"/>
          <w:highlight w:val="none"/>
        </w:rPr>
        <w:t>收到，</w:t>
      </w:r>
      <w:r>
        <w:rPr>
          <w:rFonts w:hint="default" w:cs="宋体"/>
          <w:color w:val="auto"/>
          <w:sz w:val="22"/>
          <w:szCs w:val="22"/>
          <w:highlight w:val="none"/>
        </w:rPr>
        <w:t>采购代理机构</w:t>
      </w:r>
      <w:r>
        <w:rPr>
          <w:rFonts w:hint="eastAsia" w:ascii="宋体" w:hAnsi="宋体" w:eastAsia="宋体" w:cs="宋体"/>
          <w:color w:val="auto"/>
          <w:sz w:val="22"/>
          <w:szCs w:val="22"/>
          <w:highlight w:val="none"/>
        </w:rPr>
        <w:t>将采用网上答疑形式予以答复。</w:t>
      </w:r>
    </w:p>
    <w:p w14:paraId="2C2D6260">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的修改</w:t>
      </w:r>
    </w:p>
    <w:p w14:paraId="52601967">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w:t>
      </w:r>
      <w:r>
        <w:rPr>
          <w:rFonts w:hint="default" w:cs="宋体"/>
          <w:color w:val="auto"/>
          <w:sz w:val="22"/>
          <w:szCs w:val="22"/>
          <w:highlight w:val="none"/>
        </w:rPr>
        <w:t>采购文件</w:t>
      </w:r>
      <w:r>
        <w:rPr>
          <w:rFonts w:hint="eastAsia" w:ascii="宋体" w:hAnsi="宋体" w:eastAsia="宋体" w:cs="宋体"/>
          <w:color w:val="auto"/>
          <w:sz w:val="22"/>
          <w:szCs w:val="22"/>
          <w:highlight w:val="none"/>
        </w:rPr>
        <w:t>，并在网上发布更正公告。补充文件作为</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的补充和组成部分，对所有供应商均有约束力。</w:t>
      </w:r>
    </w:p>
    <w:p w14:paraId="0A80AA2D">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要求修正投标文件，采购人可酌情推迟投标截止时间和开标时间，并将此变更网上告知。</w:t>
      </w:r>
    </w:p>
    <w:p w14:paraId="15DE85BF">
      <w:pPr>
        <w:shd w:val="clear"/>
        <w:autoSpaceDE w:val="0"/>
        <w:autoSpaceDN w:val="0"/>
        <w:adjustRightInd w:val="0"/>
        <w:snapToGri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四、投标文件</w:t>
      </w:r>
    </w:p>
    <w:p w14:paraId="218377AB">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3C3098AD">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w:t>
      </w:r>
      <w:r>
        <w:rPr>
          <w:rFonts w:hint="default" w:cs="宋体"/>
          <w:color w:val="auto"/>
          <w:sz w:val="22"/>
          <w:szCs w:val="22"/>
          <w:highlight w:val="none"/>
        </w:rPr>
        <w:t>采购文件</w:t>
      </w:r>
      <w:r>
        <w:rPr>
          <w:rFonts w:hint="eastAsia" w:ascii="宋体" w:hAnsi="宋体" w:eastAsia="宋体" w:cs="宋体"/>
          <w:color w:val="auto"/>
          <w:sz w:val="22"/>
          <w:szCs w:val="22"/>
          <w:highlight w:val="none"/>
        </w:rPr>
        <w:t>中的所有内容，按照</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要求，详细编制投标文件。并对</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的要求做出实质上响应。实质上响应的投标应该是与</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要求的条款没有重大偏离的投标。未实质上响应的投标文件将被拒绝，但允许投标在基本满足</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要求的前提下出现的微小差异。</w:t>
      </w:r>
    </w:p>
    <w:p w14:paraId="58D9044E">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065D335">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w:t>
      </w:r>
      <w:r>
        <w:rPr>
          <w:rFonts w:hint="default" w:cs="宋体"/>
          <w:color w:val="auto"/>
          <w:sz w:val="22"/>
          <w:szCs w:val="22"/>
          <w:highlight w:val="none"/>
        </w:rPr>
        <w:t>采购文件</w:t>
      </w:r>
      <w:r>
        <w:rPr>
          <w:rFonts w:hint="eastAsia" w:ascii="宋体" w:hAnsi="宋体" w:eastAsia="宋体" w:cs="宋体"/>
          <w:color w:val="auto"/>
          <w:sz w:val="22"/>
          <w:szCs w:val="22"/>
          <w:highlight w:val="none"/>
          <w:lang w:val="zh-CN"/>
        </w:rPr>
        <w:t>中的所有内容，按照</w:t>
      </w:r>
      <w:r>
        <w:rPr>
          <w:rFonts w:hint="default" w:cs="宋体"/>
          <w:color w:val="auto"/>
          <w:sz w:val="22"/>
          <w:szCs w:val="22"/>
          <w:highlight w:val="none"/>
        </w:rPr>
        <w:t>采购文件</w:t>
      </w:r>
      <w:r>
        <w:rPr>
          <w:rFonts w:hint="eastAsia" w:ascii="宋体" w:hAnsi="宋体" w:eastAsia="宋体" w:cs="宋体"/>
          <w:color w:val="auto"/>
          <w:sz w:val="22"/>
          <w:szCs w:val="22"/>
          <w:highlight w:val="none"/>
          <w:lang w:val="zh-CN"/>
        </w:rPr>
        <w:t>要求，详细编制投标文件，所有文件资料必须是针对本次投标。不按</w:t>
      </w:r>
      <w:r>
        <w:rPr>
          <w:rFonts w:hint="default" w:cs="宋体"/>
          <w:color w:val="auto"/>
          <w:sz w:val="22"/>
          <w:szCs w:val="22"/>
          <w:highlight w:val="none"/>
        </w:rPr>
        <w:t>采购文件</w:t>
      </w:r>
      <w:r>
        <w:rPr>
          <w:rFonts w:hint="eastAsia" w:ascii="宋体" w:hAnsi="宋体" w:eastAsia="宋体" w:cs="宋体"/>
          <w:color w:val="auto"/>
          <w:sz w:val="22"/>
          <w:szCs w:val="22"/>
          <w:highlight w:val="none"/>
          <w:lang w:val="zh-CN"/>
        </w:rPr>
        <w:t>的要求提供的投标文件可能导致被拒绝。</w:t>
      </w:r>
    </w:p>
    <w:p w14:paraId="6BE1F217">
      <w:pPr>
        <w:shd w:val="clear"/>
        <w:autoSpaceDE w:val="0"/>
        <w:autoSpaceDN w:val="0"/>
        <w:adjustRightInd w:val="0"/>
        <w:snapToGrid w:val="0"/>
        <w:spacing w:line="44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0116CAD4">
      <w:pPr>
        <w:shd w:val="clear"/>
        <w:autoSpaceDE w:val="0"/>
        <w:autoSpaceDN w:val="0"/>
        <w:adjustRightInd w:val="0"/>
        <w:snapToGrid w:val="0"/>
        <w:spacing w:line="44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u w:val="single"/>
        </w:rPr>
        <w:t>投标文件应当包括以下主要内容：资格文件、报价文件、商务技术文件。资格文件、商务技术文件不得含报价，否则投标将被拒绝。</w:t>
      </w:r>
    </w:p>
    <w:p w14:paraId="591639E5">
      <w:pPr>
        <w:shd w:val="clear"/>
        <w:autoSpaceDE w:val="0"/>
        <w:autoSpaceDN w:val="0"/>
        <w:adjustRightInd w:val="0"/>
        <w:snapToGrid w:val="0"/>
        <w:spacing w:line="440" w:lineRule="exact"/>
        <w:ind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lang w:val="zh-CN"/>
        </w:rPr>
        <w:t>2.1</w:t>
      </w:r>
      <w:r>
        <w:rPr>
          <w:rFonts w:hint="eastAsia" w:ascii="宋体" w:hAnsi="宋体" w:eastAsia="宋体" w:cs="宋体"/>
          <w:b/>
          <w:color w:val="auto"/>
          <w:sz w:val="22"/>
          <w:szCs w:val="22"/>
          <w:highlight w:val="none"/>
          <w:u w:val="single"/>
        </w:rPr>
        <w:t>资格文件组成</w:t>
      </w:r>
    </w:p>
    <w:p w14:paraId="533DCDD3">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1）“资格文件”封面</w:t>
      </w:r>
    </w:p>
    <w:p w14:paraId="4DF2216A">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2）具有独立承担民事责任能力的证明材料：企业法人营业执照（提供复制件加盖供应商公章）或供应商为依法允许经营的事业单位的，应提交事业单位法人证书（提供复制件加盖供应商公章）</w:t>
      </w:r>
    </w:p>
    <w:p w14:paraId="50A1DF36">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724325FC">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3）供应商符合参与政府采购活动资格条件的声明函</w:t>
      </w:r>
      <w:r>
        <w:rPr>
          <w:rFonts w:hint="eastAsia" w:ascii="宋体" w:hAnsi="宋体" w:eastAsia="宋体" w:cs="宋体"/>
          <w:color w:val="auto"/>
          <w:sz w:val="22"/>
          <w:szCs w:val="22"/>
          <w:highlight w:val="none"/>
        </w:rPr>
        <w:t>，格式见附件。</w:t>
      </w:r>
    </w:p>
    <w:p w14:paraId="7D27A79F">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4）联合体协议书（如有）</w:t>
      </w:r>
    </w:p>
    <w:p w14:paraId="58412A7E">
      <w:pPr>
        <w:shd w:val="clear"/>
        <w:autoSpaceDE w:val="0"/>
        <w:autoSpaceDN w:val="0"/>
        <w:adjustRightInd w:val="0"/>
        <w:snapToGrid w:val="0"/>
        <w:spacing w:line="460" w:lineRule="exact"/>
        <w:ind w:firstLine="442"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上述资格条件审查材料有一项</w:t>
      </w:r>
      <w:r>
        <w:rPr>
          <w:rFonts w:hint="eastAsia" w:ascii="宋体" w:hAnsi="宋体" w:eastAsia="宋体" w:cs="宋体"/>
          <w:b/>
          <w:color w:val="auto"/>
          <w:sz w:val="22"/>
          <w:szCs w:val="22"/>
          <w:highlight w:val="none"/>
          <w:lang w:val="en-US" w:eastAsia="zh-CN"/>
        </w:rPr>
        <w:t>未通过</w:t>
      </w:r>
      <w:r>
        <w:rPr>
          <w:rFonts w:hint="eastAsia" w:ascii="宋体" w:hAnsi="宋体" w:eastAsia="宋体" w:cs="宋体"/>
          <w:b/>
          <w:color w:val="auto"/>
          <w:sz w:val="22"/>
          <w:szCs w:val="22"/>
          <w:highlight w:val="none"/>
        </w:rPr>
        <w:t>的，视为资格审查不通过。</w:t>
      </w:r>
    </w:p>
    <w:p w14:paraId="253CD591">
      <w:pPr>
        <w:shd w:val="clear"/>
        <w:autoSpaceDE w:val="0"/>
        <w:autoSpaceDN w:val="0"/>
        <w:adjustRightInd w:val="0"/>
        <w:snapToGrid w:val="0"/>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2.2、</w:t>
      </w:r>
      <w:r>
        <w:rPr>
          <w:rFonts w:hint="eastAsia" w:ascii="宋体" w:hAnsi="宋体" w:eastAsia="宋体" w:cs="宋体"/>
          <w:b/>
          <w:color w:val="auto"/>
          <w:sz w:val="22"/>
          <w:szCs w:val="22"/>
          <w:highlight w:val="none"/>
          <w:u w:val="single"/>
        </w:rPr>
        <w:t>报价文件</w:t>
      </w:r>
      <w:r>
        <w:rPr>
          <w:rFonts w:hint="eastAsia" w:ascii="宋体" w:hAnsi="宋体" w:eastAsia="宋体" w:cs="宋体"/>
          <w:b/>
          <w:color w:val="auto"/>
          <w:sz w:val="22"/>
          <w:szCs w:val="22"/>
          <w:highlight w:val="none"/>
          <w:u w:val="single"/>
          <w:lang w:val="zh-CN"/>
        </w:rPr>
        <w:t>组成</w:t>
      </w:r>
    </w:p>
    <w:p w14:paraId="35BF64F2">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1）报价文件封面</w:t>
      </w:r>
    </w:p>
    <w:p w14:paraId="5952A251">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2）开标一览表</w:t>
      </w:r>
    </w:p>
    <w:p w14:paraId="3D49925A">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3）投标分项报价表（本项目不适用）</w:t>
      </w:r>
    </w:p>
    <w:p w14:paraId="691ADEBE">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）投标供应商应提供以下证明材料（放在报价文件中）：</w:t>
      </w:r>
    </w:p>
    <w:p w14:paraId="615661BF">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1）《中小企业声明函》（加盖供应商公章）。</w:t>
      </w:r>
    </w:p>
    <w:p w14:paraId="08681C5F">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中小企业声明函或残疾人福利性单位（或监狱企业）声明函。</w:t>
      </w:r>
    </w:p>
    <w:p w14:paraId="204F2B79">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highlight w:val="none"/>
        </w:rPr>
      </w:pP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）其他须说明的资料（如有则提供）</w:t>
      </w:r>
    </w:p>
    <w:p w14:paraId="4C01670A">
      <w:pPr>
        <w:shd w:val="clear"/>
        <w:autoSpaceDE w:val="0"/>
        <w:autoSpaceDN w:val="0"/>
        <w:adjustRightInd w:val="0"/>
        <w:snapToGrid w:val="0"/>
        <w:spacing w:line="460" w:lineRule="exact"/>
        <w:ind w:firstLine="442" w:firstLineChars="200"/>
        <w:textAlignment w:val="bottom"/>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2.3、</w:t>
      </w:r>
      <w:r>
        <w:rPr>
          <w:rFonts w:hint="eastAsia" w:ascii="宋体" w:hAnsi="宋体" w:eastAsia="宋体" w:cs="宋体"/>
          <w:b/>
          <w:bCs/>
          <w:color w:val="auto"/>
          <w:sz w:val="22"/>
          <w:szCs w:val="22"/>
          <w:highlight w:val="none"/>
          <w:u w:val="single"/>
        </w:rPr>
        <w:t>商务技术文件组成</w:t>
      </w:r>
    </w:p>
    <w:p w14:paraId="2EB49B49">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1）商务技术文件封面</w:t>
      </w:r>
    </w:p>
    <w:p w14:paraId="16F75EE5">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2）供应商自评分指引表</w:t>
      </w:r>
    </w:p>
    <w:p w14:paraId="61F9565A">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3）供应商参与政府采购活动投标资格声明函</w:t>
      </w:r>
    </w:p>
    <w:p w14:paraId="4079E748">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投标函；</w:t>
      </w:r>
    </w:p>
    <w:p w14:paraId="5744786E">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5）法定代表人授权书；</w:t>
      </w:r>
    </w:p>
    <w:p w14:paraId="2AB17700">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6）投标供应商情况声明</w:t>
      </w:r>
    </w:p>
    <w:p w14:paraId="455EF089">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7）商务响应表、技术响应表（</w:t>
      </w:r>
      <w:r>
        <w:rPr>
          <w:rFonts w:hint="eastAsia" w:ascii="宋体" w:hAnsi="宋体" w:eastAsia="宋体" w:cs="宋体"/>
          <w:color w:val="auto"/>
          <w:sz w:val="22"/>
          <w:szCs w:val="22"/>
          <w:highlight w:val="none"/>
          <w:u w:val="single"/>
        </w:rPr>
        <w:t>如有偏离须明确列出</w:t>
      </w:r>
      <w:r>
        <w:rPr>
          <w:rFonts w:hint="eastAsia" w:ascii="宋体" w:hAnsi="宋体" w:eastAsia="宋体" w:cs="宋体"/>
          <w:color w:val="auto"/>
          <w:sz w:val="22"/>
          <w:szCs w:val="22"/>
          <w:highlight w:val="none"/>
        </w:rPr>
        <w:t>）；</w:t>
      </w:r>
    </w:p>
    <w:p w14:paraId="14E0FA8F">
      <w:pPr>
        <w:shd w:val="clear"/>
        <w:autoSpaceDE w:val="0"/>
        <w:autoSpaceDN w:val="0"/>
        <w:adjustRightInd w:val="0"/>
        <w:snapToGrid w:val="0"/>
        <w:spacing w:line="460" w:lineRule="exact"/>
        <w:ind w:firstLine="440" w:firstLineChars="200"/>
        <w:textAlignment w:val="bottom"/>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8）</w:t>
      </w:r>
      <w:r>
        <w:rPr>
          <w:rFonts w:hint="eastAsia" w:cs="宋体"/>
          <w:color w:val="auto"/>
          <w:sz w:val="22"/>
          <w:szCs w:val="22"/>
          <w:highlight w:val="none"/>
          <w:lang w:val="en-US" w:eastAsia="zh-CN"/>
        </w:rPr>
        <w:t>根据评分细则提供的工作方案。（自拟）</w:t>
      </w:r>
    </w:p>
    <w:p w14:paraId="6FC6FBD8">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针对本项目拟派人员名单 (格式见附件也可自拟）</w:t>
      </w:r>
    </w:p>
    <w:p w14:paraId="01A416D6">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备品备件及专用工具（如有）</w:t>
      </w:r>
    </w:p>
    <w:p w14:paraId="590B2A29">
      <w:pPr>
        <w:shd w:val="clea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供应商认为有必要提供的其他与报价有关的材料或说明（如有）项目实施方案；</w:t>
      </w:r>
    </w:p>
    <w:p w14:paraId="7606DA6B">
      <w:pPr>
        <w:shd w:val="clear"/>
        <w:autoSpaceDE w:val="0"/>
        <w:autoSpaceDN w:val="0"/>
        <w:adjustRightInd w:val="0"/>
        <w:snapToGrid w:val="0"/>
        <w:spacing w:line="460" w:lineRule="exact"/>
        <w:ind w:firstLine="440" w:firstLineChars="200"/>
        <w:textAlignment w:val="bottom"/>
        <w:rPr>
          <w:rFonts w:hint="eastAsia" w:ascii="宋体" w:hAnsi="宋体" w:eastAsia="宋体" w:cs="宋体"/>
          <w:b w:val="0"/>
          <w:bCs/>
          <w:color w:val="auto"/>
          <w:sz w:val="22"/>
          <w:szCs w:val="22"/>
          <w:highlight w:val="none"/>
        </w:rPr>
      </w:pPr>
      <w:r>
        <w:rPr>
          <w:rFonts w:hint="eastAsia" w:cs="宋体"/>
          <w:b w:val="0"/>
          <w:bCs/>
          <w:color w:val="auto"/>
          <w:sz w:val="22"/>
          <w:szCs w:val="22"/>
          <w:highlight w:val="none"/>
          <w:lang w:val="en-US" w:eastAsia="zh-CN"/>
        </w:rPr>
        <w:t>12</w:t>
      </w:r>
      <w:r>
        <w:rPr>
          <w:rFonts w:hint="eastAsia" w:ascii="宋体" w:hAnsi="宋体" w:eastAsia="宋体" w:cs="宋体"/>
          <w:b w:val="0"/>
          <w:bCs/>
          <w:color w:val="auto"/>
          <w:sz w:val="22"/>
          <w:szCs w:val="22"/>
          <w:highlight w:val="none"/>
        </w:rPr>
        <w:t>）质量服务承诺书、诚信投标承诺书；</w:t>
      </w:r>
    </w:p>
    <w:p w14:paraId="738719E7">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39DC3F14">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3.1本项目通过“政府采购云平台（www.zcygov.cn）”实行在线投标响应（电子投标）。供应商应通过“政采云电子交易客户端”，并按照本</w:t>
      </w:r>
      <w:r>
        <w:rPr>
          <w:rFonts w:hint="default" w:cs="宋体"/>
          <w:color w:val="auto"/>
          <w:sz w:val="22"/>
          <w:szCs w:val="22"/>
          <w:highlight w:val="none"/>
        </w:rPr>
        <w:t>采购文件</w:t>
      </w:r>
      <w:r>
        <w:rPr>
          <w:rFonts w:hint="eastAsia" w:ascii="宋体" w:hAnsi="宋体" w:eastAsia="宋体" w:cs="宋体"/>
          <w:color w:val="auto"/>
          <w:sz w:val="22"/>
          <w:szCs w:val="22"/>
          <w:highlight w:val="none"/>
        </w:rPr>
        <w:t>和“政府采购云平台”的要求编制并加密投标文件。</w:t>
      </w:r>
    </w:p>
    <w:p w14:paraId="761C6759">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73D0438F">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40D5DF29">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05DFB151">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w:t>
      </w:r>
      <w:r>
        <w:rPr>
          <w:rFonts w:hint="default" w:cs="宋体"/>
          <w:color w:val="auto"/>
          <w:sz w:val="22"/>
          <w:szCs w:val="22"/>
          <w:highlight w:val="none"/>
        </w:rPr>
        <w:t>采购文件</w:t>
      </w:r>
      <w:r>
        <w:rPr>
          <w:rFonts w:hint="eastAsia" w:ascii="宋体" w:hAnsi="宋体" w:eastAsia="宋体" w:cs="宋体"/>
          <w:color w:val="auto"/>
          <w:sz w:val="22"/>
          <w:szCs w:val="22"/>
          <w:highlight w:val="none"/>
        </w:rPr>
        <w:t>，或者没有对</w:t>
      </w:r>
      <w:r>
        <w:rPr>
          <w:rFonts w:hint="default" w:cs="宋体"/>
          <w:color w:val="auto"/>
          <w:sz w:val="22"/>
          <w:szCs w:val="22"/>
          <w:highlight w:val="none"/>
        </w:rPr>
        <w:t>采购文件</w:t>
      </w:r>
      <w:r>
        <w:rPr>
          <w:rFonts w:hint="eastAsia" w:ascii="宋体" w:hAnsi="宋体" w:eastAsia="宋体" w:cs="宋体"/>
          <w:color w:val="auto"/>
          <w:sz w:val="22"/>
          <w:szCs w:val="22"/>
          <w:highlight w:val="none"/>
        </w:rPr>
        <w:t>在各方面的要求做出实质性响应是投标供应商的风险，由此造成的一切后果由投标供应商自行承担。</w:t>
      </w:r>
    </w:p>
    <w:p w14:paraId="785EEF07">
      <w:pPr>
        <w:shd w:val="clear"/>
        <w:autoSpaceDE w:val="0"/>
        <w:autoSpaceDN w:val="0"/>
        <w:adjustRightInd w:val="0"/>
        <w:snapToGri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bookmarkStart w:id="4" w:name="_Toc132122412"/>
      <w:bookmarkStart w:id="5" w:name="_Toc132122115"/>
      <w:r>
        <w:rPr>
          <w:rFonts w:hint="eastAsia" w:ascii="宋体" w:hAnsi="宋体" w:eastAsia="宋体" w:cs="宋体"/>
          <w:color w:val="auto"/>
          <w:sz w:val="22"/>
          <w:szCs w:val="22"/>
          <w:highlight w:val="none"/>
        </w:rPr>
        <w:t>4.投标报价</w:t>
      </w:r>
      <w:bookmarkEnd w:id="4"/>
      <w:bookmarkEnd w:id="5"/>
    </w:p>
    <w:p w14:paraId="131E4B66">
      <w:pPr>
        <w:shd w:val="clear"/>
        <w:autoSpaceDE w:val="0"/>
        <w:autoSpaceDN w:val="0"/>
        <w:adjustRightInd w:val="0"/>
        <w:snapToGrid w:val="0"/>
        <w:spacing w:line="420" w:lineRule="exact"/>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w:t>
      </w:r>
      <w:r>
        <w:rPr>
          <w:rFonts w:hint="default" w:cs="宋体"/>
          <w:color w:val="auto"/>
          <w:sz w:val="22"/>
          <w:szCs w:val="22"/>
          <w:highlight w:val="none"/>
        </w:rPr>
        <w:t>采购文件</w:t>
      </w:r>
      <w:r>
        <w:rPr>
          <w:rFonts w:hint="eastAsia" w:ascii="宋体" w:hAnsi="宋体" w:eastAsia="宋体" w:cs="宋体"/>
          <w:color w:val="auto"/>
          <w:sz w:val="22"/>
          <w:szCs w:val="22"/>
          <w:highlight w:val="none"/>
        </w:rPr>
        <w:t>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09BACE69">
      <w:pPr>
        <w:shd w:val="clear"/>
        <w:autoSpaceDE w:val="0"/>
        <w:autoSpaceDN w:val="0"/>
        <w:adjustRightInd w:val="0"/>
        <w:snapToGrid w:val="0"/>
        <w:spacing w:line="420" w:lineRule="exac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17FF3B27">
      <w:pPr>
        <w:shd w:val="clear"/>
        <w:autoSpaceDE w:val="0"/>
        <w:autoSpaceDN w:val="0"/>
        <w:adjustRightInd w:val="0"/>
        <w:snapToGrid w:val="0"/>
        <w:spacing w:line="420" w:lineRule="exact"/>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w:t>
      </w:r>
      <w:r>
        <w:rPr>
          <w:rFonts w:hint="default" w:cs="宋体"/>
          <w:color w:val="auto"/>
          <w:sz w:val="22"/>
          <w:szCs w:val="22"/>
          <w:highlight w:val="none"/>
          <w:u w:val="single"/>
        </w:rPr>
        <w:t>采购文件</w:t>
      </w:r>
      <w:r>
        <w:rPr>
          <w:rFonts w:hint="eastAsia" w:ascii="宋体" w:hAnsi="宋体" w:eastAsia="宋体" w:cs="宋体"/>
          <w:color w:val="auto"/>
          <w:sz w:val="22"/>
          <w:szCs w:val="22"/>
          <w:highlight w:val="none"/>
          <w:u w:val="single"/>
        </w:rPr>
        <w:t>规定的由中标供应商负责的工作范围以外需要甲方协调或提供便利的工作应当在投标文件中说明。</w:t>
      </w:r>
    </w:p>
    <w:p w14:paraId="4DBDAAE7">
      <w:pPr>
        <w:shd w:val="clear"/>
        <w:autoSpaceDE w:val="0"/>
        <w:autoSpaceDN w:val="0"/>
        <w:adjustRightInd w:val="0"/>
        <w:snapToGrid w:val="0"/>
        <w:spacing w:line="440" w:lineRule="exact"/>
        <w:ind w:firstLine="431" w:firstLineChars="196"/>
        <w:rPr>
          <w:rFonts w:hint="eastAsia" w:ascii="宋体" w:hAnsi="宋体" w:eastAsia="宋体" w:cs="宋体"/>
          <w:color w:val="auto"/>
          <w:sz w:val="22"/>
          <w:szCs w:val="22"/>
          <w:highlight w:val="none"/>
        </w:rPr>
      </w:pPr>
      <w:bookmarkStart w:id="6" w:name="_Toc132122117"/>
      <w:bookmarkStart w:id="7" w:name="_Toc132122414"/>
      <w:bookmarkStart w:id="8" w:name="_Toc132122118"/>
      <w:bookmarkStart w:id="9" w:name="_Toc132122415"/>
      <w:r>
        <w:rPr>
          <w:rFonts w:hint="eastAsia" w:ascii="宋体" w:hAnsi="宋体" w:eastAsia="宋体" w:cs="宋体"/>
          <w:color w:val="auto"/>
          <w:sz w:val="22"/>
          <w:szCs w:val="22"/>
          <w:highlight w:val="none"/>
        </w:rPr>
        <w:t>5、投标文件的有效期</w:t>
      </w:r>
      <w:bookmarkEnd w:id="6"/>
      <w:bookmarkEnd w:id="7"/>
    </w:p>
    <w:p w14:paraId="1E1809FA">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2D6D2F2D">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40087AD0">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8"/>
    <w:bookmarkEnd w:id="9"/>
    <w:p w14:paraId="0B0D5310">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59FA1CD5">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6C3DCCC4">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46B283E5">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06E572A">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7D5B25DE">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7.1投标文件的形式：见投标供应商须知</w:t>
      </w:r>
      <w:r>
        <w:rPr>
          <w:rFonts w:hint="eastAsia" w:ascii="宋体" w:hAnsi="宋体" w:eastAsia="宋体" w:cs="宋体"/>
          <w:color w:val="auto"/>
          <w:sz w:val="22"/>
          <w:szCs w:val="22"/>
          <w:highlight w:val="none"/>
          <w:lang w:val="en-US" w:eastAsia="zh-CN"/>
        </w:rPr>
        <w:t>前附表</w:t>
      </w:r>
      <w:r>
        <w:rPr>
          <w:rFonts w:hint="eastAsia" w:ascii="宋体" w:hAnsi="宋体" w:eastAsia="宋体" w:cs="宋体"/>
          <w:color w:val="auto"/>
          <w:sz w:val="22"/>
          <w:szCs w:val="22"/>
          <w:highlight w:val="none"/>
        </w:rPr>
        <w:t>；</w:t>
      </w:r>
    </w:p>
    <w:p w14:paraId="3DDF1469">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7.2“电子加密投标文件”：“电子加密投标文件”是指通过“政采云电子交易客户端”完成投标文件编制后生成并加密的数据电文形式的投标文件。</w:t>
      </w:r>
    </w:p>
    <w:p w14:paraId="19407D78">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14:paraId="221F1A39">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25A65990">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8.1投标文件的份数：见投标供应商须知</w:t>
      </w:r>
      <w:r>
        <w:rPr>
          <w:rFonts w:hint="eastAsia" w:ascii="宋体" w:hAnsi="宋体" w:eastAsia="宋体" w:cs="宋体"/>
          <w:color w:val="auto"/>
          <w:sz w:val="22"/>
          <w:szCs w:val="22"/>
          <w:highlight w:val="none"/>
          <w:lang w:val="en-US" w:eastAsia="zh-CN"/>
        </w:rPr>
        <w:t>前附表</w:t>
      </w:r>
      <w:r>
        <w:rPr>
          <w:rFonts w:hint="eastAsia" w:ascii="宋体" w:hAnsi="宋体" w:eastAsia="宋体" w:cs="宋体"/>
          <w:color w:val="auto"/>
          <w:sz w:val="22"/>
          <w:szCs w:val="22"/>
          <w:highlight w:val="none"/>
        </w:rPr>
        <w:t>。</w:t>
      </w:r>
    </w:p>
    <w:p w14:paraId="0EB95684">
      <w:pPr>
        <w:pStyle w:val="35"/>
        <w:shd w:val="clear"/>
        <w:adjustRightInd w:val="0"/>
        <w:snapToGrid w:val="0"/>
        <w:spacing w:line="44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五、投标</w:t>
      </w:r>
    </w:p>
    <w:p w14:paraId="5AE32035">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09E79CDF">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1.1“投标文件”的上传、递交：见投标供应商须知</w:t>
      </w:r>
      <w:r>
        <w:rPr>
          <w:rFonts w:hint="eastAsia" w:ascii="宋体" w:hAnsi="宋体" w:eastAsia="宋体" w:cs="宋体"/>
          <w:color w:val="auto"/>
          <w:sz w:val="22"/>
          <w:szCs w:val="22"/>
          <w:highlight w:val="none"/>
          <w:lang w:val="en-US" w:eastAsia="zh-CN"/>
        </w:rPr>
        <w:t>前附表</w:t>
      </w:r>
      <w:r>
        <w:rPr>
          <w:rFonts w:hint="eastAsia" w:ascii="宋体" w:hAnsi="宋体" w:eastAsia="宋体" w:cs="宋体"/>
          <w:color w:val="auto"/>
          <w:sz w:val="22"/>
          <w:szCs w:val="22"/>
          <w:highlight w:val="none"/>
        </w:rPr>
        <w:t>。</w:t>
      </w:r>
    </w:p>
    <w:p w14:paraId="392E195D">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3A1D1768">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2.1“电子加密投标文件”解密：见投标供应商须知</w:t>
      </w:r>
      <w:r>
        <w:rPr>
          <w:rFonts w:hint="eastAsia" w:ascii="宋体" w:hAnsi="宋体" w:eastAsia="宋体" w:cs="宋体"/>
          <w:color w:val="auto"/>
          <w:sz w:val="22"/>
          <w:szCs w:val="22"/>
          <w:highlight w:val="none"/>
          <w:lang w:val="en-US" w:eastAsia="zh-CN"/>
        </w:rPr>
        <w:t>前附表</w:t>
      </w:r>
      <w:r>
        <w:rPr>
          <w:rFonts w:hint="eastAsia" w:ascii="宋体" w:hAnsi="宋体" w:eastAsia="宋体" w:cs="宋体"/>
          <w:color w:val="auto"/>
          <w:sz w:val="22"/>
          <w:szCs w:val="22"/>
          <w:highlight w:val="none"/>
        </w:rPr>
        <w:t>。</w:t>
      </w:r>
    </w:p>
    <w:p w14:paraId="2F489540">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04E20435">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B6AE4A3">
      <w:pPr>
        <w:pStyle w:val="35"/>
        <w:shd w:val="clear"/>
        <w:adjustRightInd w:val="0"/>
        <w:snapToGrid w:val="0"/>
        <w:spacing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29ECF060">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45597312">
      <w:pPr>
        <w:pStyle w:val="35"/>
        <w:shd w:val="clea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147F001D">
      <w:pPr>
        <w:shd w:val="clear"/>
        <w:snapToGrid w:val="0"/>
        <w:spacing w:line="440" w:lineRule="exact"/>
        <w:ind w:firstLine="527"/>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六、开标和评标</w:t>
      </w:r>
    </w:p>
    <w:p w14:paraId="426974ED">
      <w:pPr>
        <w:shd w:val="clear"/>
        <w:snapToGrid w:val="0"/>
        <w:spacing w:line="440" w:lineRule="exact"/>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1629CF4B">
      <w:pPr>
        <w:shd w:val="clear"/>
        <w:snapToGrid w:val="0"/>
        <w:spacing w:line="440" w:lineRule="exact"/>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085AAA0A">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规定的时间通过“政府采购云平台”组织开标、开启投标文件，所有供应商均应当准时在线参加。</w:t>
      </w:r>
    </w:p>
    <w:p w14:paraId="2735EC51">
      <w:pPr>
        <w:shd w:val="clear"/>
        <w:snapToGrid w:val="0"/>
        <w:spacing w:line="440" w:lineRule="exact"/>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5C1B3413">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655C1851">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8E17A94">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D2434E8">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609D6BE8">
      <w:pPr>
        <w:shd w:val="clear"/>
        <w:snapToGrid w:val="0"/>
        <w:spacing w:line="42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开始解密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通知，由供应商按</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6D634C6">
      <w:pPr>
        <w:shd w:val="clear"/>
        <w:snapToGrid w:val="0"/>
        <w:spacing w:line="42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（2）投标文件解密结束，发送各投标人组织签署《政府采购活动现场确认声明书》；</w:t>
      </w:r>
    </w:p>
    <w:p w14:paraId="0900BAF6">
      <w:pPr>
        <w:shd w:val="clear"/>
        <w:snapToGrid w:val="0"/>
        <w:spacing w:line="42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33FC34AE">
      <w:pPr>
        <w:shd w:val="clear"/>
        <w:snapToGrid w:val="0"/>
        <w:spacing w:line="42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72B8F503">
      <w:pPr>
        <w:shd w:val="clear"/>
        <w:snapToGrid w:val="0"/>
        <w:spacing w:line="42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4D2D1E57">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59935F0A">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15FCECC9">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802A859">
      <w:pPr>
        <w:shd w:val="clear"/>
        <w:snapToGrid w:val="0"/>
        <w:spacing w:line="42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（2）开启符合性审查、商务技术评审有效投标供应商的《报价文件》，供应商签字确认（10分钟内未确认的视为无异议），由评标委员会对报价的合理性、准确性等进行审查核实。</w:t>
      </w:r>
    </w:p>
    <w:p w14:paraId="7E59FE0A">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（3）评审结束后，公布中标（成交）候选供应商名单，及采购人最终确定中标或成交供应商名单的时间和公告方式等。</w:t>
      </w:r>
    </w:p>
    <w:p w14:paraId="4CBBC2E2">
      <w:pPr>
        <w:shd w:val="clear"/>
        <w:snapToGrid w:val="0"/>
        <w:spacing w:line="440" w:lineRule="exact"/>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特别说明：如遇“政府采购云平台”电子化开标或评审程序调整的，按调整后程序执行。</w:t>
      </w:r>
    </w:p>
    <w:p w14:paraId="7DE05C4A">
      <w:pPr>
        <w:shd w:val="clear"/>
        <w:snapToGrid w:val="0"/>
        <w:spacing w:line="440" w:lineRule="exact"/>
        <w:ind w:firstLine="527"/>
        <w:rPr>
          <w:rFonts w:hint="eastAsia" w:ascii="宋体" w:hAnsi="宋体" w:eastAsia="宋体" w:cs="宋体"/>
          <w:b/>
          <w:color w:val="auto"/>
          <w:sz w:val="22"/>
          <w:szCs w:val="22"/>
          <w:highlight w:val="none"/>
        </w:rPr>
      </w:pPr>
      <w:bookmarkStart w:id="10" w:name="_Toc24550037"/>
      <w:bookmarkStart w:id="11" w:name="_Toc33194393"/>
      <w:r>
        <w:rPr>
          <w:rFonts w:hint="eastAsia" w:ascii="宋体" w:hAnsi="宋体" w:eastAsia="宋体" w:cs="宋体"/>
          <w:b/>
          <w:color w:val="auto"/>
          <w:sz w:val="22"/>
          <w:szCs w:val="22"/>
          <w:highlight w:val="none"/>
        </w:rPr>
        <w:t>4、投标供应商资格审查</w:t>
      </w:r>
      <w:bookmarkEnd w:id="10"/>
      <w:bookmarkEnd w:id="11"/>
    </w:p>
    <w:p w14:paraId="1AA1A430">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F3EDF31">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规定的“投标供应商资格要求”的，采购人或采购代理机构将对其作资格审查不通过处理（无效投标），并不再将其投标提交评标委员会进行后续评审。</w:t>
      </w:r>
    </w:p>
    <w:p w14:paraId="65F08121">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4.3单位负责人为同一人或者存在直接控股、管理关系的不同供应商参加同一合同项下的政府采购活动的，相关投标供应商均作资格无效处理。</w:t>
      </w:r>
    </w:p>
    <w:p w14:paraId="07E48CA1">
      <w:pPr>
        <w:shd w:val="clear"/>
        <w:snapToGrid w:val="0"/>
        <w:spacing w:line="440" w:lineRule="exact"/>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16023DA5">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2.1评标由采购人依法组建的评标委员会负责，并独立履行下列职责：</w:t>
      </w:r>
    </w:p>
    <w:p w14:paraId="0F59C381">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要求，并做出评价；</w:t>
      </w:r>
    </w:p>
    <w:p w14:paraId="1044518B">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2）要求投标供应商对投标文件有关事项做出解释或者澄清；</w:t>
      </w:r>
    </w:p>
    <w:p w14:paraId="28181B9E">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2802124D">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DF5840C">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2.2评标应当遵循下列工作程序：</w:t>
      </w:r>
    </w:p>
    <w:p w14:paraId="33007239">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1）投标文件初审。初审分为资格性检查和符合性检查。</w:t>
      </w:r>
    </w:p>
    <w:p w14:paraId="7941EFC2">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（1)资格性检查。依据法律法规和</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的规定，对投标文件中的投标供应商资格文件等进行审查，以确定投标供应商是否具备投标资格。</w:t>
      </w:r>
    </w:p>
    <w:p w14:paraId="362C456A">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（2)符合性检查。依据</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的规定，从投标文件的有效性、完整性和对</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的响应程度进行审查，以确定是否对</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的实质性要求做出响应。</w:t>
      </w:r>
    </w:p>
    <w:p w14:paraId="7F2DF1C7">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5DA40DC0">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w:t>
      </w:r>
      <w:r>
        <w:rPr>
          <w:rFonts w:hint="default" w:cs="宋体"/>
          <w:color w:val="auto"/>
          <w:sz w:val="22"/>
          <w:szCs w:val="22"/>
          <w:highlight w:val="none"/>
        </w:rPr>
        <w:t>采购文件</w:t>
      </w:r>
      <w:r>
        <w:rPr>
          <w:rFonts w:hint="eastAsia" w:ascii="宋体" w:hAnsi="宋体" w:eastAsia="宋体" w:cs="宋体"/>
          <w:color w:val="auto"/>
          <w:sz w:val="22"/>
          <w:szCs w:val="22"/>
          <w:highlight w:val="none"/>
        </w:rPr>
        <w:t>中规定的评标方法和标准，对资格性检查和符合性检查合格的投标文件进行综合评估，综合比较与评价。</w:t>
      </w:r>
    </w:p>
    <w:p w14:paraId="424DDF2C">
      <w:pPr>
        <w:shd w:val="clear"/>
        <w:snapToGrid w:val="0"/>
        <w:spacing w:line="440" w:lineRule="exact"/>
        <w:ind w:firstLine="527"/>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2.3▲</w:t>
      </w:r>
      <w:r>
        <w:rPr>
          <w:rFonts w:hint="eastAsia" w:ascii="宋体" w:hAnsi="宋体" w:eastAsia="宋体" w:cs="宋体"/>
          <w:b/>
          <w:color w:val="auto"/>
          <w:sz w:val="22"/>
          <w:szCs w:val="22"/>
          <w:highlight w:val="none"/>
          <w:u w:val="single"/>
        </w:rPr>
        <w:t>评标委员会发现投标文件有下列情形之一的属于重大偏差(评标委员会按少数服从多数原则认定),按照无效投标处理：</w:t>
      </w:r>
    </w:p>
    <w:p w14:paraId="71361B8B">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要求编制或字迹模糊、辨认不清的投标文件；</w:t>
      </w:r>
    </w:p>
    <w:p w14:paraId="61C4894D">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03DCD91A">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w:t>
      </w:r>
      <w:r>
        <w:rPr>
          <w:rFonts w:hint="default" w:cs="宋体"/>
          <w:color w:val="auto"/>
          <w:sz w:val="22"/>
          <w:szCs w:val="22"/>
          <w:highlight w:val="none"/>
        </w:rPr>
        <w:t>采购文件</w:t>
      </w:r>
      <w:r>
        <w:rPr>
          <w:rFonts w:hint="eastAsia" w:ascii="宋体" w:hAnsi="宋体" w:eastAsia="宋体" w:cs="宋体"/>
          <w:color w:val="auto"/>
          <w:sz w:val="22"/>
          <w:szCs w:val="22"/>
          <w:highlight w:val="none"/>
        </w:rPr>
        <w:t>格式要求加盖有效公章、无法定代表人（或授权代表）签字或印章（具体格式见</w:t>
      </w:r>
      <w:r>
        <w:rPr>
          <w:rFonts w:hint="default" w:cs="宋体"/>
          <w:color w:val="auto"/>
          <w:sz w:val="22"/>
          <w:szCs w:val="22"/>
          <w:highlight w:val="none"/>
        </w:rPr>
        <w:t>采购文件</w:t>
      </w:r>
      <w:r>
        <w:rPr>
          <w:rFonts w:hint="eastAsia" w:ascii="宋体" w:hAnsi="宋体" w:eastAsia="宋体" w:cs="宋体"/>
          <w:color w:val="auto"/>
          <w:sz w:val="22"/>
          <w:szCs w:val="22"/>
          <w:highlight w:val="none"/>
        </w:rPr>
        <w:t>附件—投标文件格式）；</w:t>
      </w:r>
    </w:p>
    <w:p w14:paraId="3C5ED0D6">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2AEDC0F6">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5）供应商商务技术投标文件中出现投标产品的本项目报价；</w:t>
      </w:r>
    </w:p>
    <w:p w14:paraId="745C8FDB">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规定必须提供而未提供的（属于资格审查范围的除外）；明显不符合要求的投标文件；</w:t>
      </w:r>
    </w:p>
    <w:p w14:paraId="51159AD8">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4E9CFCCB">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41260DF9">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w:t>
      </w:r>
      <w:r>
        <w:rPr>
          <w:rFonts w:hint="default" w:cs="宋体"/>
          <w:color w:val="auto"/>
          <w:sz w:val="22"/>
          <w:szCs w:val="22"/>
          <w:highlight w:val="none"/>
        </w:rPr>
        <w:t>采购文件</w:t>
      </w:r>
      <w:r>
        <w:rPr>
          <w:rFonts w:hint="eastAsia" w:ascii="宋体" w:hAnsi="宋体" w:eastAsia="宋体" w:cs="宋体"/>
          <w:color w:val="auto"/>
          <w:sz w:val="22"/>
          <w:szCs w:val="22"/>
          <w:highlight w:val="none"/>
        </w:rPr>
        <w:t>中规定的实质性要求的投标文件，是否为偏离实质性要求由评标委员会认定。</w:t>
      </w:r>
    </w:p>
    <w:p w14:paraId="2A40647B">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7F9B3F0">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11）有下列情形之一的，视为投标供应商串通投标，其投标无效：</w:t>
      </w:r>
    </w:p>
    <w:p w14:paraId="323333A3">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（一）不同投标供应商的投标文件由同一单位或者个人编制；</w:t>
      </w:r>
    </w:p>
    <w:p w14:paraId="4260EEFB">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（二）不同投标供应商委托同一单位或者个人办理投标事宜；</w:t>
      </w:r>
    </w:p>
    <w:p w14:paraId="4AB2950B">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（三）不同投标供应商的投标文件载明的项目管理成员或者联系人员为同一人；</w:t>
      </w:r>
    </w:p>
    <w:p w14:paraId="3CCCD1EE">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（四）不同投标供应商的投标文件异常一致或者投标报价呈规律性差异；</w:t>
      </w:r>
    </w:p>
    <w:p w14:paraId="642814F6">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（五）不同投标供应商的投标文件相互混装；</w:t>
      </w:r>
    </w:p>
    <w:p w14:paraId="12E579C1">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108BAA13">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2.4实质上没有响应</w:t>
      </w:r>
      <w:r>
        <w:rPr>
          <w:rFonts w:hint="default" w:cs="宋体"/>
          <w:color w:val="auto"/>
          <w:sz w:val="22"/>
          <w:szCs w:val="22"/>
          <w:highlight w:val="none"/>
        </w:rPr>
        <w:t>采购文件</w:t>
      </w:r>
      <w:r>
        <w:rPr>
          <w:rFonts w:hint="eastAsia" w:ascii="宋体" w:hAnsi="宋体" w:eastAsia="宋体" w:cs="宋体"/>
          <w:color w:val="auto"/>
          <w:sz w:val="22"/>
          <w:szCs w:val="22"/>
          <w:highlight w:val="none"/>
        </w:rPr>
        <w:t>要求的投标将被拒绝。供应商不得通过修正或撤消不合要求的偏离从而使其投标成为实质上响应的投标。</w:t>
      </w:r>
    </w:p>
    <w:p w14:paraId="04B909EC">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2.5评标委员会对投标文件的判定，只依据投标内容本身，不依靠开标后的任何外来证明。</w:t>
      </w:r>
    </w:p>
    <w:p w14:paraId="47209EE4">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2.6评标委员会在评标中，不得改变</w:t>
      </w:r>
      <w:r>
        <w:rPr>
          <w:rFonts w:hint="default" w:cs="宋体"/>
          <w:color w:val="auto"/>
          <w:sz w:val="22"/>
          <w:szCs w:val="22"/>
          <w:highlight w:val="none"/>
        </w:rPr>
        <w:t>采购文件</w:t>
      </w:r>
      <w:r>
        <w:rPr>
          <w:rFonts w:hint="eastAsia" w:ascii="宋体" w:hAnsi="宋体" w:eastAsia="宋体" w:cs="宋体"/>
          <w:color w:val="auto"/>
          <w:sz w:val="22"/>
          <w:szCs w:val="22"/>
          <w:highlight w:val="none"/>
        </w:rPr>
        <w:t>中规定的评标标准、方法和中标条件。</w:t>
      </w:r>
    </w:p>
    <w:p w14:paraId="447C9B8D">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70B8709D">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229246A">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CCBA68C">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4、在采购中，出现下列情形之一的，应予废标：</w:t>
      </w:r>
    </w:p>
    <w:p w14:paraId="5015917B">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截止时间及评审期间，出现有效供应商不足三家的，作流（废）标处理，并重新组织招标。 </w:t>
      </w:r>
    </w:p>
    <w:p w14:paraId="1E22C70D">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(2)出现影响采购公正的违法、违规行为的；</w:t>
      </w:r>
    </w:p>
    <w:p w14:paraId="324329F1">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(3)报价均超过预算，不能支付的；</w:t>
      </w:r>
    </w:p>
    <w:p w14:paraId="6CE570C6">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(4)因重大变故，采购任务取消的。</w:t>
      </w:r>
    </w:p>
    <w:p w14:paraId="31832054">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FADCBB0">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2C1BE951">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4A2BEE7F">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17A059B2">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41D39972">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46952E7C">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33CAE6D3">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676007F9">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60A525C3">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的要求和条件对投标文件进行资格、商务和技术评估，综合比较与评价。</w:t>
      </w:r>
    </w:p>
    <w:p w14:paraId="69703770">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第</w:t>
      </w:r>
      <w:r>
        <w:rPr>
          <w:rFonts w:hint="eastAsia" w:cs="宋体"/>
          <w:color w:val="auto"/>
          <w:sz w:val="22"/>
          <w:szCs w:val="22"/>
          <w:highlight w:val="none"/>
          <w:lang w:val="en-US" w:eastAsia="zh-CN"/>
        </w:rPr>
        <w:t>七</w:t>
      </w:r>
      <w:r>
        <w:rPr>
          <w:rFonts w:hint="eastAsia" w:ascii="宋体" w:hAnsi="宋体" w:eastAsia="宋体" w:cs="宋体"/>
          <w:color w:val="auto"/>
          <w:sz w:val="22"/>
          <w:szCs w:val="22"/>
          <w:highlight w:val="none"/>
        </w:rPr>
        <w:t>部分。</w:t>
      </w:r>
    </w:p>
    <w:p w14:paraId="13C78857">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6513CD62">
      <w:pPr>
        <w:shd w:val="clear"/>
        <w:snapToGrid w:val="0"/>
        <w:spacing w:line="440" w:lineRule="exact"/>
        <w:ind w:firstLine="527"/>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七、授予合同</w:t>
      </w:r>
    </w:p>
    <w:p w14:paraId="40721834">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15CD9933">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确定的评标办法，根据采购人授权确定中标供应商。</w:t>
      </w:r>
    </w:p>
    <w:p w14:paraId="4BCA989F">
      <w:pPr>
        <w:shd w:val="clear"/>
        <w:snapToGrid w:val="0"/>
        <w:spacing w:line="440" w:lineRule="exact"/>
        <w:ind w:firstLine="545" w:firstLineChars="24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15F29C24">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2.1招标机构在浙江省政府采购网上公告中标结果。</w:t>
      </w:r>
    </w:p>
    <w:p w14:paraId="41C086C0">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3002646C">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71D4ADCD">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5D4D2378">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7DE311A2">
      <w:pPr>
        <w:shd w:val="clear"/>
        <w:snapToGrid w:val="0"/>
        <w:spacing w:line="440" w:lineRule="exact"/>
        <w:ind w:firstLine="527"/>
        <w:rPr>
          <w:rFonts w:hint="eastAsia" w:ascii="宋体" w:hAnsi="宋体" w:eastAsia="宋体" w:cs="宋体"/>
          <w:color w:val="auto"/>
          <w:sz w:val="22"/>
          <w:highlight w:val="none"/>
        </w:rPr>
      </w:pPr>
      <w:r>
        <w:rPr>
          <w:rFonts w:hint="eastAsia" w:ascii="宋体" w:hAnsi="宋体" w:eastAsia="宋体" w:cs="宋体"/>
          <w:color w:val="auto"/>
          <w:sz w:val="22"/>
          <w:highlight w:val="none"/>
        </w:rPr>
        <w:t>4.2签订合同之前中标供应商需提供所涉及的证件及资质等原件给采购人审核，否则采购人有权拒签合同。</w:t>
      </w:r>
    </w:p>
    <w:p w14:paraId="17C3F41D">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b w:val="0"/>
          <w:bCs/>
          <w:color w:val="auto"/>
          <w:sz w:val="22"/>
          <w:highlight w:val="none"/>
        </w:rPr>
        <w:t>4.3</w:t>
      </w:r>
      <w:r>
        <w:rPr>
          <w:rFonts w:hint="default" w:cs="宋体"/>
          <w:b w:val="0"/>
          <w:bCs/>
          <w:color w:val="auto"/>
          <w:sz w:val="22"/>
          <w:szCs w:val="22"/>
          <w:highlight w:val="none"/>
        </w:rPr>
        <w:t>采购文件</w:t>
      </w:r>
      <w:r>
        <w:rPr>
          <w:rFonts w:hint="eastAsia" w:ascii="宋体" w:hAnsi="宋体" w:eastAsia="宋体" w:cs="宋体"/>
          <w:color w:val="auto"/>
          <w:sz w:val="22"/>
          <w:szCs w:val="22"/>
          <w:highlight w:val="none"/>
        </w:rPr>
        <w:t>、中标供应商的投标文件及投标修改文件、评标过程中有关澄清文件及经双方签字的询标纪要（承诺）和中标通知书均作为合同附件。</w:t>
      </w:r>
    </w:p>
    <w:p w14:paraId="6B9B9334">
      <w:pPr>
        <w:shd w:val="clear"/>
        <w:snapToGrid w:val="0"/>
        <w:spacing w:line="440" w:lineRule="exact"/>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拒签合同的责任</w:t>
      </w:r>
    </w:p>
    <w:p w14:paraId="1D742F09">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015B0AFE">
      <w:pPr>
        <w:shd w:val="clea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CF3FA6C">
      <w:pPr>
        <w:widowControl/>
        <w:shd w:val="clear"/>
        <w:autoSpaceDE w:val="0"/>
        <w:autoSpaceDN w:val="0"/>
        <w:snapToGrid w:val="0"/>
        <w:spacing w:line="420" w:lineRule="exact"/>
        <w:ind w:firstLine="4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本项目招标代理服务费按人民币伍万元整收取。由中标供应商在领取成交通知书时向采购代理机构进行支付。</w:t>
      </w:r>
    </w:p>
    <w:p w14:paraId="3347E975">
      <w:pPr>
        <w:widowControl/>
        <w:shd w:val="clear"/>
        <w:snapToGrid w:val="0"/>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招标代理服务费汇入以下帐号：</w:t>
      </w:r>
    </w:p>
    <w:p w14:paraId="7FB244D2">
      <w:pPr>
        <w:widowControl/>
        <w:shd w:val="clear"/>
        <w:autoSpaceDE w:val="0"/>
        <w:autoSpaceDN w:val="0"/>
        <w:snapToGrid w:val="0"/>
        <w:spacing w:line="420" w:lineRule="exact"/>
        <w:ind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名称：</w:t>
      </w:r>
      <w:r>
        <w:rPr>
          <w:rFonts w:hint="eastAsia" w:cs="宋体"/>
          <w:color w:val="auto"/>
          <w:sz w:val="22"/>
          <w:szCs w:val="22"/>
          <w:highlight w:val="none"/>
          <w:lang w:eastAsia="zh-CN"/>
        </w:rPr>
        <w:t>温州百工工程咨询管理有限公司</w:t>
      </w:r>
    </w:p>
    <w:p w14:paraId="2D9034F4">
      <w:pPr>
        <w:widowControl/>
        <w:shd w:val="clear"/>
        <w:snapToGrid w:val="0"/>
        <w:spacing w:line="420" w:lineRule="exact"/>
        <w:ind w:firstLine="440" w:firstLineChars="200"/>
        <w:jc w:val="lef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开户银行：浙江温州瓯海农村商业银行股份有限公司新桥支行高翔分理处</w:t>
      </w:r>
    </w:p>
    <w:p w14:paraId="55E95766">
      <w:pPr>
        <w:widowControl/>
        <w:shd w:val="clear"/>
        <w:snapToGrid w:val="0"/>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lang w:val="zh-CN"/>
        </w:rPr>
        <w:t>账号：201000237047484</w:t>
      </w:r>
    </w:p>
    <w:p w14:paraId="67E9F9C6">
      <w:pPr>
        <w:widowControl/>
        <w:shd w:val="clear"/>
        <w:autoSpaceDE w:val="0"/>
        <w:autoSpaceDN w:val="0"/>
        <w:snapToGrid w:val="0"/>
        <w:spacing w:line="420" w:lineRule="exact"/>
        <w:ind w:firstLine="450"/>
        <w:jc w:val="center"/>
        <w:rPr>
          <w:rFonts w:hint="eastAsia" w:ascii="宋体" w:hAnsi="宋体" w:eastAsia="宋体" w:cs="宋体"/>
          <w:color w:val="auto"/>
          <w:sz w:val="32"/>
          <w:highlight w:val="none"/>
        </w:rPr>
      </w:pPr>
      <w:r>
        <w:rPr>
          <w:rFonts w:hint="eastAsia" w:ascii="宋体" w:hAnsi="宋体" w:eastAsia="宋体" w:cs="宋体"/>
          <w:color w:val="auto"/>
          <w:sz w:val="32"/>
          <w:szCs w:val="32"/>
          <w:highlight w:val="none"/>
          <w:lang w:val="zh-CN"/>
        </w:rPr>
        <w:br w:type="page"/>
      </w:r>
      <w:r>
        <w:rPr>
          <w:rFonts w:hint="eastAsia" w:ascii="宋体" w:hAnsi="宋体" w:eastAsia="宋体" w:cs="宋体"/>
          <w:b/>
          <w:color w:val="auto"/>
          <w:sz w:val="36"/>
          <w:highlight w:val="none"/>
          <w:lang w:val="zh-CN"/>
        </w:rPr>
        <w:t xml:space="preserve"> </w:t>
      </w:r>
      <w:r>
        <w:rPr>
          <w:rFonts w:hint="eastAsia" w:ascii="宋体" w:hAnsi="宋体" w:eastAsia="宋体" w:cs="宋体"/>
          <w:b/>
          <w:color w:val="auto"/>
          <w:sz w:val="36"/>
          <w:highlight w:val="none"/>
        </w:rPr>
        <w:t>第四部分</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政府采购政策功能相关说明</w:t>
      </w:r>
    </w:p>
    <w:p w14:paraId="4D9D120A">
      <w:pPr>
        <w:widowControl/>
        <w:shd w:val="clear"/>
        <w:snapToGrid w:val="0"/>
        <w:jc w:val="left"/>
        <w:rPr>
          <w:rFonts w:hint="eastAsia" w:ascii="宋体" w:hAnsi="宋体" w:eastAsia="宋体" w:cs="宋体"/>
          <w:color w:val="auto"/>
          <w:sz w:val="22"/>
          <w:highlight w:val="none"/>
        </w:rPr>
      </w:pPr>
    </w:p>
    <w:p w14:paraId="770E0CB9">
      <w:pPr>
        <w:shd w:val="clea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一、小、微企业（含监狱企业、残疾人福利性单位）扶持政策说明</w:t>
      </w:r>
    </w:p>
    <w:p w14:paraId="01E2691F">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4FA2F8FB">
      <w:pPr>
        <w:shd w:val="clea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73F2948C">
      <w:pPr>
        <w:shd w:val="clea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（2）浙江省财政厅、浙江省经济和信息化委员会《关于简化中小企业类别确认流程有关事项的通知》(浙财采监</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2018</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2号)</w:t>
      </w:r>
    </w:p>
    <w:p w14:paraId="7EC9E791">
      <w:pPr>
        <w:shd w:val="clea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（3）浙江省省财政厅《关于开展政府采购供应商网上注册登记和诚信管理工作的通知》（浙财采监〔2010〕8号)</w:t>
      </w:r>
    </w:p>
    <w:p w14:paraId="1587D06A">
      <w:pPr>
        <w:shd w:val="clea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2011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300号）</w:t>
      </w:r>
    </w:p>
    <w:p w14:paraId="1C87F466">
      <w:pPr>
        <w:shd w:val="clea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6B430B18">
      <w:pPr>
        <w:shd w:val="clea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7855125">
      <w:pPr>
        <w:shd w:val="clea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（7）浙江省财政厅关于进一步加大政府采购支持中小企业力度助力扎实稳住经济的通知(浙财采监〔2022〕8号)</w:t>
      </w:r>
    </w:p>
    <w:p w14:paraId="5ED86A94">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7C8E43AA">
      <w:pPr>
        <w:shd w:val="clear"/>
        <w:spacing w:line="44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（1）符合中小企业划分标准；</w:t>
      </w:r>
    </w:p>
    <w:p w14:paraId="132C15BC">
      <w:pPr>
        <w:shd w:val="clear"/>
        <w:spacing w:line="44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3850D610">
      <w:pPr>
        <w:shd w:val="clear"/>
        <w:spacing w:line="44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18437121">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1B053221">
      <w:pPr>
        <w:shd w:val="clear"/>
        <w:spacing w:line="440" w:lineRule="atLeas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（3）本项目对符合规定的小微企业报价按10%</w:t>
      </w:r>
      <w:r>
        <w:rPr>
          <w:rFonts w:hint="eastAsia" w:ascii="宋体" w:hAnsi="宋体" w:eastAsia="宋体" w:cs="宋体"/>
          <w:color w:val="auto"/>
          <w:sz w:val="22"/>
          <w:szCs w:val="22"/>
          <w:highlight w:val="none"/>
          <w:u w:val="single"/>
          <w:lang w:val="en-US" w:eastAsia="zh-CN"/>
        </w:rPr>
        <w:t>的价格</w:t>
      </w:r>
      <w:r>
        <w:rPr>
          <w:rFonts w:hint="eastAsia" w:ascii="宋体" w:hAnsi="宋体" w:eastAsia="宋体" w:cs="宋体"/>
          <w:color w:val="auto"/>
          <w:sz w:val="22"/>
          <w:szCs w:val="22"/>
          <w:highlight w:val="none"/>
          <w:u w:val="single"/>
        </w:rPr>
        <w:t>扣除，用扣除后的价格参加评审。对于联合协议或者分包意向协议约定小微企业的合同份额占到合同总金额30%以上的，对联合体或者大中型企业的报价按3%给予扣除，用扣除后的价格参加评审。</w:t>
      </w:r>
    </w:p>
    <w:p w14:paraId="3EF4E5C1">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rPr>
        <w:t>：</w:t>
      </w:r>
    </w:p>
    <w:p w14:paraId="00B4B40E">
      <w:pPr>
        <w:shd w:val="clear"/>
        <w:spacing w:line="440" w:lineRule="atLeas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《中小企业声明函》（加盖供应商公章，格式见附件）</w:t>
      </w:r>
    </w:p>
    <w:p w14:paraId="3223B469">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rPr>
        <w:t>：</w:t>
      </w:r>
    </w:p>
    <w:p w14:paraId="3741B8C6">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政府采购活动时，应当提供由省级以上监狱管理局、戒毒管理局(含新疆生产建设兵团)出具的属于监狱企业的证明文件（复印件加盖公章）。在政府采购活动中，监狱企业视同小型、微型企业，享受评审中价格扣除政策。</w:t>
      </w:r>
    </w:p>
    <w:p w14:paraId="437C070F">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rPr>
        <w:t>：</w:t>
      </w:r>
    </w:p>
    <w:p w14:paraId="513E8D09">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314D7F60">
      <w:pPr>
        <w:shd w:val="clea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7506E1D5">
      <w:pPr>
        <w:pStyle w:val="25"/>
        <w:rPr>
          <w:rFonts w:hint="eastAsia" w:ascii="宋体" w:hAnsi="宋体" w:eastAsia="宋体" w:cs="宋体"/>
          <w:color w:val="auto"/>
          <w:sz w:val="22"/>
          <w:szCs w:val="22"/>
          <w:highlight w:val="none"/>
        </w:rPr>
      </w:pPr>
    </w:p>
    <w:p w14:paraId="691FB482">
      <w:pPr>
        <w:spacing w:line="400" w:lineRule="exact"/>
        <w:jc w:val="left"/>
        <w:rPr>
          <w:rFonts w:hint="eastAsia" w:ascii="宋体" w:hAnsi="宋体" w:cs="宋体"/>
          <w:b/>
          <w:bCs/>
          <w:color w:val="000000"/>
          <w:sz w:val="28"/>
          <w:szCs w:val="28"/>
          <w:highlight w:val="none"/>
          <w:u w:val="single"/>
        </w:rPr>
      </w:pPr>
      <w:r>
        <w:rPr>
          <w:rFonts w:hint="eastAsia" w:ascii="宋体" w:hAnsi="宋体" w:cs="宋体"/>
          <w:color w:val="000000"/>
          <w:szCs w:val="21"/>
          <w:highlight w:val="none"/>
        </w:rPr>
        <w:t>▲</w:t>
      </w:r>
      <w:r>
        <w:rPr>
          <w:rFonts w:hint="eastAsia" w:ascii="宋体" w:hAnsi="宋体" w:cs="宋体"/>
          <w:b/>
          <w:bCs/>
          <w:color w:val="000000"/>
          <w:sz w:val="28"/>
          <w:szCs w:val="28"/>
          <w:highlight w:val="none"/>
          <w:u w:val="single"/>
        </w:rPr>
        <w:t>说明：如为专门面向中小企业采购的项目或者标项，不再执行价格评审优惠的扶持政策。</w:t>
      </w:r>
    </w:p>
    <w:p w14:paraId="2BBC1DCC">
      <w:pPr>
        <w:rPr>
          <w:rFonts w:hint="eastAsia"/>
        </w:rPr>
      </w:pPr>
    </w:p>
    <w:p w14:paraId="1265B846">
      <w:pPr>
        <w:pStyle w:val="3"/>
        <w:keepNext w:val="0"/>
        <w:pageBreakBefore/>
        <w:numPr>
          <w:ilvl w:val="0"/>
          <w:numId w:val="0"/>
        </w:numPr>
        <w:shd w:val="clear"/>
        <w:spacing w:beforeLines="100" w:afterLines="100" w:line="400" w:lineRule="exact"/>
        <w:ind w:leftChars="0"/>
        <w:jc w:val="center"/>
        <w:rPr>
          <w:rFonts w:hint="eastAsia" w:ascii="宋体" w:hAnsi="宋体" w:eastAsia="宋体" w:cs="宋体"/>
          <w:color w:val="auto"/>
          <w:highlight w:val="none"/>
        </w:rPr>
      </w:pPr>
      <w:r>
        <w:rPr>
          <w:rFonts w:hint="eastAsia" w:ascii="宋体" w:hAnsi="宋体" w:eastAsia="宋体" w:cs="宋体"/>
          <w:b/>
          <w:bCs/>
          <w:color w:val="auto"/>
          <w:sz w:val="40"/>
          <w:szCs w:val="48"/>
          <w:highlight w:val="none"/>
        </w:rPr>
        <w:t>第五部分  合同</w:t>
      </w:r>
      <w:r>
        <w:rPr>
          <w:rFonts w:hint="eastAsia" w:ascii="宋体" w:hAnsi="宋体" w:eastAsia="宋体" w:cs="宋体"/>
          <w:b/>
          <w:bCs/>
          <w:color w:val="auto"/>
          <w:sz w:val="40"/>
          <w:szCs w:val="48"/>
          <w:highlight w:val="none"/>
          <w:lang w:val="en-US" w:eastAsia="zh-CN"/>
        </w:rPr>
        <w:t>格式</w:t>
      </w:r>
      <w:r>
        <w:rPr>
          <w:rFonts w:hint="eastAsia" w:ascii="宋体" w:hAnsi="宋体" w:eastAsia="宋体" w:cs="宋体"/>
          <w:b/>
          <w:bCs/>
          <w:color w:val="auto"/>
          <w:sz w:val="40"/>
          <w:szCs w:val="48"/>
          <w:highlight w:val="none"/>
        </w:rPr>
        <w:t>（供参考）</w:t>
      </w:r>
    </w:p>
    <w:p w14:paraId="7C654209">
      <w:pPr>
        <w:widowControl/>
        <w:shd w:val="clear"/>
        <w:snapToGrid w:val="0"/>
        <w:spacing w:line="42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36"/>
          <w:szCs w:val="20"/>
          <w:highlight w:val="none"/>
        </w:rPr>
        <w:t>第五部分合同格式</w:t>
      </w:r>
      <w:r>
        <w:rPr>
          <w:rFonts w:hint="eastAsia" w:ascii="宋体" w:hAnsi="宋体" w:eastAsia="宋体" w:cs="宋体"/>
          <w:color w:val="auto"/>
          <w:sz w:val="36"/>
          <w:szCs w:val="20"/>
          <w:highlight w:val="none"/>
          <w:lang w:val="en-US" w:eastAsia="zh-CN"/>
        </w:rPr>
        <w:t xml:space="preserve"> </w:t>
      </w:r>
    </w:p>
    <w:p w14:paraId="16E8B99B">
      <w:pPr>
        <w:widowControl w:val="0"/>
        <w:shd w:val="clear"/>
        <w:tabs>
          <w:tab w:val="left" w:pos="1734"/>
        </w:tabs>
        <w:jc w:val="both"/>
        <w:rPr>
          <w:rFonts w:hint="eastAsia" w:ascii="宋体" w:hAnsi="宋体" w:eastAsia="宋体" w:cs="宋体"/>
          <w:b/>
          <w:bCs/>
          <w:color w:val="auto"/>
          <w:sz w:val="22"/>
          <w:szCs w:val="22"/>
          <w:highlight w:val="none"/>
          <w:u w:val="single"/>
        </w:rPr>
      </w:pPr>
    </w:p>
    <w:p w14:paraId="2E096843">
      <w:pPr>
        <w:shd w:val="clea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说明：如甲、乙双方同意，合同格式也可以按照其他形式。但合同条款的基本内容应与《中标合同》要求的内容相一致。</w:t>
      </w:r>
    </w:p>
    <w:p w14:paraId="555ACFA1">
      <w:pPr>
        <w:shd w:val="clear"/>
        <w:rPr>
          <w:rFonts w:hint="eastAsia" w:ascii="宋体" w:hAnsi="宋体" w:eastAsia="宋体" w:cs="宋体"/>
          <w:color w:val="auto"/>
          <w:highlight w:val="none"/>
        </w:rPr>
      </w:pPr>
    </w:p>
    <w:p w14:paraId="13A6C389">
      <w:pPr>
        <w:shd w:val="clear"/>
        <w:autoSpaceDE w:val="0"/>
        <w:autoSpaceDN w:val="0"/>
        <w:spacing w:line="440" w:lineRule="exact"/>
        <w:jc w:val="center"/>
        <w:textAlignment w:val="bottom"/>
        <w:rPr>
          <w:rFonts w:hint="eastAsia" w:ascii="宋体" w:hAnsi="宋体" w:eastAsia="宋体" w:cs="宋体"/>
          <w:color w:val="auto"/>
          <w:sz w:val="44"/>
          <w:highlight w:val="none"/>
        </w:rPr>
      </w:pPr>
    </w:p>
    <w:p w14:paraId="4A512A76">
      <w:pPr>
        <w:shd w:val="clear"/>
        <w:autoSpaceDE w:val="0"/>
        <w:autoSpaceDN w:val="0"/>
        <w:spacing w:line="500" w:lineRule="atLeas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中标合同</w:t>
      </w:r>
    </w:p>
    <w:p w14:paraId="47B44E4C">
      <w:pPr>
        <w:shd w:val="clear"/>
        <w:autoSpaceDE w:val="0"/>
        <w:autoSpaceDN w:val="0"/>
        <w:spacing w:line="500" w:lineRule="atLeast"/>
        <w:jc w:val="center"/>
        <w:textAlignment w:val="bottom"/>
        <w:rPr>
          <w:rFonts w:hint="eastAsia" w:ascii="宋体" w:hAnsi="宋体" w:eastAsia="宋体" w:cs="宋体"/>
          <w:color w:val="auto"/>
          <w:sz w:val="24"/>
          <w:highlight w:val="none"/>
        </w:rPr>
      </w:pPr>
    </w:p>
    <w:p w14:paraId="0208705A">
      <w:pPr>
        <w:shd w:val="clear"/>
        <w:autoSpaceDE w:val="0"/>
        <w:autoSpaceDN w:val="0"/>
        <w:spacing w:line="580" w:lineRule="atLeas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D948F47">
      <w:pPr>
        <w:shd w:val="clear"/>
        <w:autoSpaceDE w:val="0"/>
        <w:autoSpaceDN w:val="0"/>
        <w:spacing w:line="580" w:lineRule="atLeas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27CC90D6">
      <w:pPr>
        <w:shd w:val="clear"/>
        <w:autoSpaceDE w:val="0"/>
        <w:autoSpaceDN w:val="0"/>
        <w:spacing w:line="580" w:lineRule="atLeas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5A8952E">
      <w:pPr>
        <w:shd w:val="clear"/>
        <w:autoSpaceDE w:val="0"/>
        <w:autoSpaceDN w:val="0"/>
        <w:spacing w:line="580" w:lineRule="atLeast"/>
        <w:textAlignment w:val="bottom"/>
        <w:rPr>
          <w:rFonts w:hint="eastAsia" w:ascii="宋体" w:hAnsi="宋体" w:eastAsia="宋体" w:cs="宋体"/>
          <w:color w:val="auto"/>
          <w:sz w:val="24"/>
          <w:highlight w:val="none"/>
        </w:rPr>
      </w:pPr>
    </w:p>
    <w:p w14:paraId="1EC20563">
      <w:pPr>
        <w:shd w:val="clear"/>
        <w:autoSpaceDE w:val="0"/>
        <w:autoSpaceDN w:val="0"/>
        <w:spacing w:line="580" w:lineRule="atLeast"/>
        <w:textAlignment w:val="bottom"/>
        <w:rPr>
          <w:rFonts w:hint="eastAsia" w:ascii="宋体" w:hAnsi="宋体" w:eastAsia="宋体" w:cs="宋体"/>
          <w:color w:val="auto"/>
          <w:sz w:val="24"/>
          <w:highlight w:val="none"/>
        </w:rPr>
      </w:pPr>
    </w:p>
    <w:p w14:paraId="0AF19C96">
      <w:pPr>
        <w:shd w:val="clear"/>
        <w:autoSpaceDE w:val="0"/>
        <w:autoSpaceDN w:val="0"/>
        <w:spacing w:line="580" w:lineRule="atLeast"/>
        <w:textAlignment w:val="bottom"/>
        <w:rPr>
          <w:rFonts w:hint="eastAsia" w:ascii="宋体" w:hAnsi="宋体" w:eastAsia="宋体" w:cs="宋体"/>
          <w:color w:val="auto"/>
          <w:sz w:val="24"/>
          <w:highlight w:val="none"/>
        </w:rPr>
      </w:pPr>
    </w:p>
    <w:p w14:paraId="0C6FDD1C">
      <w:pPr>
        <w:shd w:val="clear"/>
        <w:autoSpaceDE w:val="0"/>
        <w:autoSpaceDN w:val="0"/>
        <w:spacing w:line="580" w:lineRule="atLeast"/>
        <w:textAlignment w:val="bottom"/>
        <w:rPr>
          <w:rFonts w:hint="eastAsia" w:ascii="宋体" w:hAnsi="宋体" w:eastAsia="宋体" w:cs="宋体"/>
          <w:color w:val="auto"/>
          <w:sz w:val="24"/>
          <w:highlight w:val="none"/>
        </w:rPr>
      </w:pPr>
    </w:p>
    <w:p w14:paraId="6C0B45FE">
      <w:pPr>
        <w:keepNext w:val="0"/>
        <w:keepLines w:val="0"/>
        <w:pageBreakBefore w:val="0"/>
        <w:widowControl/>
        <w:shd w:val="clear"/>
        <w:kinsoku/>
        <w:wordWrap/>
        <w:overflowPunct/>
        <w:topLinePunct w:val="0"/>
        <w:autoSpaceDE w:val="0"/>
        <w:autoSpaceDN w:val="0"/>
        <w:bidi w:val="0"/>
        <w:adjustRightInd/>
        <w:snapToGrid/>
        <w:spacing w:line="480" w:lineRule="auto"/>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甲    方：</w:t>
      </w:r>
      <w:r>
        <w:rPr>
          <w:rFonts w:hint="eastAsia" w:ascii="宋体" w:hAnsi="宋体" w:eastAsia="宋体" w:cs="宋体"/>
          <w:color w:val="auto"/>
          <w:sz w:val="24"/>
          <w:highlight w:val="none"/>
          <w:u w:val="single"/>
        </w:rPr>
        <w:t xml:space="preserve">                      </w:t>
      </w:r>
    </w:p>
    <w:p w14:paraId="6ED41C6C">
      <w:pPr>
        <w:keepNext w:val="0"/>
        <w:keepLines w:val="0"/>
        <w:pageBreakBefore w:val="0"/>
        <w:widowControl/>
        <w:shd w:val="clear"/>
        <w:kinsoku/>
        <w:wordWrap/>
        <w:overflowPunct/>
        <w:topLinePunct w:val="0"/>
        <w:autoSpaceDE w:val="0"/>
        <w:autoSpaceDN w:val="0"/>
        <w:bidi w:val="0"/>
        <w:adjustRightInd/>
        <w:snapToGrid/>
        <w:spacing w:line="48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乙    方：</w:t>
      </w:r>
      <w:r>
        <w:rPr>
          <w:rFonts w:hint="eastAsia" w:ascii="宋体" w:hAnsi="宋体" w:eastAsia="宋体" w:cs="宋体"/>
          <w:color w:val="auto"/>
          <w:sz w:val="24"/>
          <w:highlight w:val="none"/>
          <w:u w:val="single"/>
        </w:rPr>
        <w:t xml:space="preserve">                      </w:t>
      </w:r>
    </w:p>
    <w:p w14:paraId="49B0D1B4">
      <w:pPr>
        <w:keepNext w:val="0"/>
        <w:keepLines w:val="0"/>
        <w:pageBreakBefore w:val="0"/>
        <w:widowControl/>
        <w:shd w:val="clear"/>
        <w:kinsoku/>
        <w:wordWrap/>
        <w:overflowPunct/>
        <w:topLinePunct w:val="0"/>
        <w:bidi w:val="0"/>
        <w:adjustRightInd/>
        <w:snapToGrid/>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签署日期：</w:t>
      </w:r>
      <w:r>
        <w:rPr>
          <w:rFonts w:hint="eastAsia" w:ascii="宋体" w:hAnsi="宋体" w:eastAsia="宋体" w:cs="宋体"/>
          <w:color w:val="auto"/>
          <w:sz w:val="24"/>
          <w:highlight w:val="none"/>
          <w:u w:val="single"/>
        </w:rPr>
        <w:t xml:space="preserve">                      </w:t>
      </w:r>
    </w:p>
    <w:p w14:paraId="13C0347E">
      <w:pPr>
        <w:shd w:val="clear"/>
        <w:spacing w:line="360" w:lineRule="exact"/>
        <w:rPr>
          <w:rFonts w:hint="eastAsia" w:ascii="宋体" w:hAnsi="宋体" w:eastAsia="宋体" w:cs="宋体"/>
          <w:color w:val="auto"/>
          <w:sz w:val="32"/>
          <w:highlight w:val="none"/>
        </w:rPr>
      </w:pPr>
    </w:p>
    <w:p w14:paraId="72D1AAE7">
      <w:pPr>
        <w:shd w:val="clear"/>
        <w:spacing w:line="360" w:lineRule="exact"/>
        <w:rPr>
          <w:rFonts w:hint="eastAsia" w:ascii="宋体" w:hAnsi="宋体" w:eastAsia="宋体" w:cs="宋体"/>
          <w:color w:val="auto"/>
          <w:sz w:val="32"/>
          <w:highlight w:val="none"/>
        </w:rPr>
      </w:pPr>
    </w:p>
    <w:p w14:paraId="60E9D8D5">
      <w:pPr>
        <w:shd w:val="clear"/>
        <w:spacing w:line="440" w:lineRule="exact"/>
        <w:jc w:val="center"/>
        <w:rPr>
          <w:rFonts w:hint="eastAsia" w:ascii="宋体" w:hAnsi="宋体" w:eastAsia="宋体" w:cs="宋体"/>
          <w:b/>
          <w:color w:val="auto"/>
          <w:sz w:val="32"/>
          <w:highlight w:val="none"/>
        </w:rPr>
      </w:pPr>
      <w:r>
        <w:rPr>
          <w:rFonts w:hint="eastAsia" w:ascii="宋体" w:hAnsi="宋体" w:eastAsia="宋体" w:cs="宋体"/>
          <w:color w:val="auto"/>
          <w:sz w:val="32"/>
          <w:highlight w:val="none"/>
        </w:rPr>
        <w:br w:type="page"/>
      </w:r>
      <w:r>
        <w:rPr>
          <w:rFonts w:hint="eastAsia" w:cs="宋体"/>
          <w:b/>
          <w:color w:val="auto"/>
          <w:sz w:val="32"/>
          <w:highlight w:val="none"/>
          <w:lang w:eastAsia="zh-CN"/>
        </w:rPr>
        <w:t>瓯海区安置服务项目（二期）</w:t>
      </w:r>
      <w:r>
        <w:rPr>
          <w:rFonts w:hint="eastAsia" w:ascii="宋体" w:hAnsi="宋体" w:eastAsia="宋体" w:cs="宋体"/>
          <w:b/>
          <w:color w:val="auto"/>
          <w:sz w:val="32"/>
          <w:highlight w:val="none"/>
        </w:rPr>
        <w:t>政府采购合同</w:t>
      </w:r>
    </w:p>
    <w:p w14:paraId="6FA2880C">
      <w:pPr>
        <w:keepNext w:val="0"/>
        <w:keepLines w:val="0"/>
        <w:pageBreakBefore w:val="0"/>
        <w:widowControl/>
        <w:shd w:val="clear"/>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                       </w:t>
      </w:r>
    </w:p>
    <w:p w14:paraId="718A1713">
      <w:pPr>
        <w:keepNext w:val="0"/>
        <w:keepLines w:val="0"/>
        <w:pageBreakBefore w:val="0"/>
        <w:widowControl/>
        <w:shd w:val="clear"/>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住所： </w:t>
      </w:r>
    </w:p>
    <w:p w14:paraId="40A96322">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 </w:t>
      </w:r>
    </w:p>
    <w:p w14:paraId="2D15DB55">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p w14:paraId="012D19CA">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乙方(中标单位、安置服务主体)：                            </w:t>
      </w:r>
    </w:p>
    <w:p w14:paraId="4804DE26">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住所： </w:t>
      </w:r>
    </w:p>
    <w:p w14:paraId="77F9F9DC">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 </w:t>
      </w:r>
    </w:p>
    <w:p w14:paraId="718D7DF6">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p w14:paraId="59E106A7">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经公开招标，乙方成为</w:t>
      </w:r>
      <w:r>
        <w:rPr>
          <w:rFonts w:hint="eastAsia" w:cs="宋体"/>
          <w:color w:val="auto"/>
          <w:sz w:val="22"/>
          <w:szCs w:val="22"/>
          <w:highlight w:val="none"/>
          <w:lang w:eastAsia="zh-CN"/>
        </w:rPr>
        <w:t>瓯海区安置服务项目（二期）</w:t>
      </w:r>
      <w:r>
        <w:rPr>
          <w:rFonts w:hint="eastAsia" w:ascii="宋体" w:hAnsi="宋体" w:eastAsia="宋体" w:cs="宋体"/>
          <w:color w:val="auto"/>
          <w:sz w:val="22"/>
          <w:szCs w:val="22"/>
          <w:highlight w:val="none"/>
        </w:rPr>
        <w:t>安置服务主体。根据《中华人民共和国民法典》及相关法律、法规和</w:t>
      </w:r>
      <w:r>
        <w:rPr>
          <w:rFonts w:hint="default" w:cs="宋体"/>
          <w:color w:val="auto"/>
          <w:sz w:val="22"/>
          <w:szCs w:val="22"/>
          <w:highlight w:val="none"/>
        </w:rPr>
        <w:t>采购文件</w:t>
      </w:r>
      <w:r>
        <w:rPr>
          <w:rFonts w:hint="eastAsia" w:ascii="宋体" w:hAnsi="宋体" w:eastAsia="宋体" w:cs="宋体"/>
          <w:color w:val="auto"/>
          <w:sz w:val="22"/>
          <w:szCs w:val="22"/>
          <w:highlight w:val="none"/>
        </w:rPr>
        <w:t>的有关规定，为明确</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各方的权利义务，保护</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各方的合法权益，现甲、乙双方就有关事宜达成一致，特订立本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，共同遵守执行。</w:t>
      </w:r>
    </w:p>
    <w:p w14:paraId="24B8C687">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p w14:paraId="6DAE3CEA">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第一条   乙方需要完成的安置规模及服务内容</w:t>
      </w:r>
    </w:p>
    <w:p w14:paraId="29BF0668">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auto"/>
          <w:sz w:val="22"/>
          <w:szCs w:val="22"/>
          <w:highlight w:val="none"/>
        </w:rPr>
        <w:t>1.</w:t>
      </w:r>
      <w:r>
        <w:rPr>
          <w:rFonts w:hint="eastAsia" w:cs="宋体"/>
          <w:color w:val="auto"/>
          <w:sz w:val="22"/>
          <w:szCs w:val="22"/>
          <w:highlight w:val="none"/>
          <w:lang w:eastAsia="zh-CN"/>
        </w:rPr>
        <w:t>温州市瓯海区南白象街道办事处通过政府购买服务的方式公开选取安置服务方作为瓯海区安置服务项目（二期）的服务主体。</w:t>
      </w:r>
      <w:r>
        <w:rPr>
          <w:rFonts w:hint="eastAsia" w:ascii="宋体" w:hAnsi="宋体" w:eastAsia="宋体" w:cs="宋体"/>
          <w:color w:val="auto"/>
          <w:sz w:val="22"/>
          <w:szCs w:val="22"/>
          <w:highlight w:val="none"/>
          <w:lang w:eastAsia="zh-CN"/>
        </w:rPr>
        <w:t>服务主体通过</w:t>
      </w:r>
      <w:r>
        <w:rPr>
          <w:rFonts w:hint="eastAsia" w:ascii="宋体" w:hAnsi="宋体" w:eastAsia="宋体" w:cs="宋体"/>
          <w:color w:val="000000"/>
          <w:sz w:val="22"/>
          <w:szCs w:val="22"/>
          <w:highlight w:val="none"/>
        </w:rPr>
        <w:t>采购</w:t>
      </w:r>
      <w:r>
        <w:rPr>
          <w:rFonts w:hint="eastAsia" w:ascii="宋体" w:hAnsi="宋体" w:eastAsia="宋体" w:cs="宋体"/>
          <w:color w:val="000000"/>
          <w:sz w:val="22"/>
          <w:szCs w:val="22"/>
          <w:highlight w:val="none"/>
          <w:lang w:val="en-US" w:eastAsia="zh-CN"/>
        </w:rPr>
        <w:t>温州市瓯海区</w:t>
      </w:r>
      <w:r>
        <w:rPr>
          <w:rFonts w:hint="eastAsia" w:cs="宋体"/>
          <w:color w:val="000000"/>
          <w:sz w:val="22"/>
          <w:szCs w:val="22"/>
          <w:highlight w:val="none"/>
          <w:lang w:val="en-US" w:eastAsia="zh-CN"/>
        </w:rPr>
        <w:t>南白象街道</w:t>
      </w:r>
      <w:r>
        <w:rPr>
          <w:rFonts w:hint="eastAsia" w:ascii="宋体" w:hAnsi="宋体" w:eastAsia="宋体" w:cs="宋体"/>
          <w:color w:val="000000"/>
          <w:sz w:val="22"/>
          <w:szCs w:val="22"/>
          <w:highlight w:val="none"/>
          <w:lang w:val="en-US" w:eastAsia="zh-CN"/>
        </w:rPr>
        <w:t>范围内的</w:t>
      </w:r>
      <w:r>
        <w:rPr>
          <w:rFonts w:hint="eastAsia" w:ascii="宋体" w:hAnsi="宋体" w:eastAsia="宋体" w:cs="宋体"/>
          <w:color w:val="auto"/>
          <w:sz w:val="22"/>
          <w:szCs w:val="22"/>
          <w:highlight w:val="none"/>
        </w:rPr>
        <w:t>安置性商品房及市场化房源用于本</w:t>
      </w:r>
      <w:r>
        <w:rPr>
          <w:rFonts w:hint="eastAsia" w:ascii="宋体" w:hAnsi="宋体" w:eastAsia="宋体" w:cs="宋体"/>
          <w:color w:val="000000"/>
          <w:sz w:val="22"/>
          <w:szCs w:val="22"/>
          <w:highlight w:val="none"/>
          <w:lang w:val="en-US" w:eastAsia="zh-CN"/>
        </w:rPr>
        <w:t>项目安置户的安置，并且提供完成本项目安置所需的安置服务工作。</w:t>
      </w:r>
    </w:p>
    <w:p w14:paraId="6F6DBF3C">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本项目</w:t>
      </w:r>
      <w:r>
        <w:rPr>
          <w:rFonts w:hint="eastAsia" w:cs="宋体"/>
          <w:color w:val="000000"/>
          <w:sz w:val="22"/>
          <w:szCs w:val="22"/>
          <w:highlight w:val="none"/>
          <w:lang w:val="en-US" w:eastAsia="zh-CN"/>
        </w:rPr>
        <w:t>预计安置购买住宅面积94747.43平方米、商务金融、零售商业及旅馆用地28817平方米、住宅配套用房和公配设施4097.34平方米，合计总安置购买面积127661平方米</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auto"/>
          <w:sz w:val="22"/>
          <w:szCs w:val="22"/>
          <w:highlight w:val="none"/>
        </w:rPr>
        <w:t>预计用于安置的停车位</w:t>
      </w:r>
      <w:r>
        <w:rPr>
          <w:rFonts w:hint="eastAsia" w:cs="宋体"/>
          <w:color w:val="auto"/>
          <w:sz w:val="22"/>
          <w:szCs w:val="22"/>
          <w:highlight w:val="none"/>
          <w:lang w:val="en-US" w:eastAsia="zh-CN"/>
        </w:rPr>
        <w:t>1890</w:t>
      </w:r>
      <w:r>
        <w:rPr>
          <w:rFonts w:hint="eastAsia" w:ascii="宋体" w:hAnsi="宋体" w:eastAsia="宋体" w:cs="宋体"/>
          <w:color w:val="auto"/>
          <w:sz w:val="22"/>
          <w:szCs w:val="22"/>
          <w:highlight w:val="none"/>
        </w:rPr>
        <w:t>个</w:t>
      </w:r>
      <w:r>
        <w:rPr>
          <w:rFonts w:hint="eastAsia" w:cs="宋体"/>
          <w:color w:val="auto"/>
          <w:sz w:val="22"/>
          <w:szCs w:val="22"/>
          <w:highlight w:val="none"/>
          <w:lang w:eastAsia="zh-CN"/>
        </w:rPr>
        <w:t>。</w:t>
      </w:r>
    </w:p>
    <w:p w14:paraId="1946AA7A">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eastAsia="宋体"/>
          <w:highlight w:val="none"/>
          <w:lang w:val="en-US" w:eastAsia="zh-CN"/>
        </w:rPr>
      </w:pPr>
      <w:r>
        <w:rPr>
          <w:rFonts w:hint="eastAsia" w:ascii="宋体" w:hAnsi="宋体" w:eastAsia="宋体" w:cs="宋体"/>
          <w:color w:val="auto"/>
          <w:sz w:val="22"/>
          <w:szCs w:val="22"/>
          <w:highlight w:val="none"/>
        </w:rPr>
        <w:t>2.乙方</w:t>
      </w:r>
      <w:r>
        <w:rPr>
          <w:rFonts w:hint="eastAsia" w:cs="宋体"/>
          <w:color w:val="auto"/>
          <w:sz w:val="22"/>
          <w:szCs w:val="22"/>
          <w:highlight w:val="none"/>
          <w:lang w:val="en-US" w:eastAsia="zh-CN"/>
        </w:rPr>
        <w:t>提供</w:t>
      </w:r>
      <w:r>
        <w:rPr>
          <w:rFonts w:hint="eastAsia" w:ascii="宋体" w:hAnsi="宋体" w:eastAsia="宋体" w:cs="宋体"/>
          <w:color w:val="auto"/>
          <w:sz w:val="22"/>
          <w:szCs w:val="22"/>
          <w:highlight w:val="none"/>
          <w:u w:val="none"/>
        </w:rPr>
        <w:t>符合国家有关规范、标准</w:t>
      </w:r>
      <w:r>
        <w:rPr>
          <w:rFonts w:hint="eastAsia" w:ascii="宋体" w:hAnsi="宋体" w:eastAsia="宋体" w:cs="宋体"/>
          <w:color w:val="auto"/>
          <w:sz w:val="22"/>
          <w:szCs w:val="22"/>
          <w:highlight w:val="none"/>
          <w:u w:val="none"/>
          <w:lang w:val="en-US" w:eastAsia="zh-CN"/>
        </w:rPr>
        <w:t>且</w:t>
      </w:r>
      <w:r>
        <w:rPr>
          <w:rFonts w:hint="eastAsia" w:ascii="宋体" w:hAnsi="宋体" w:eastAsia="宋体" w:cs="宋体"/>
          <w:color w:val="auto"/>
          <w:sz w:val="22"/>
          <w:szCs w:val="22"/>
          <w:highlight w:val="none"/>
          <w:u w:val="none"/>
        </w:rPr>
        <w:t>满足国家、温州市现行的安置服务规定</w:t>
      </w:r>
      <w:r>
        <w:rPr>
          <w:rFonts w:hint="eastAsia" w:ascii="宋体" w:hAnsi="宋体" w:eastAsia="宋体" w:cs="宋体"/>
          <w:color w:val="auto"/>
          <w:sz w:val="22"/>
          <w:szCs w:val="22"/>
          <w:highlight w:val="none"/>
          <w:u w:val="none"/>
          <w:lang w:val="en-US" w:eastAsia="zh-CN"/>
        </w:rPr>
        <w:t>的</w:t>
      </w:r>
      <w:r>
        <w:rPr>
          <w:rFonts w:hint="eastAsia" w:ascii="宋体" w:hAnsi="宋体" w:eastAsia="宋体" w:cs="宋体"/>
          <w:color w:val="auto"/>
          <w:sz w:val="22"/>
          <w:szCs w:val="22"/>
          <w:highlight w:val="none"/>
          <w:u w:val="none"/>
        </w:rPr>
        <w:t>安</w:t>
      </w:r>
      <w:r>
        <w:rPr>
          <w:rFonts w:hint="eastAsia" w:ascii="宋体" w:hAnsi="宋体" w:eastAsia="宋体" w:cs="宋体"/>
          <w:color w:val="auto"/>
          <w:sz w:val="22"/>
          <w:szCs w:val="22"/>
          <w:highlight w:val="none"/>
        </w:rPr>
        <w:t>置性房屋或其他商品房，具体房源以乙方的安置方案为依据，提交甲方许可后实施安置。</w:t>
      </w:r>
    </w:p>
    <w:p w14:paraId="12BFEBFB">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cs="宋体"/>
          <w:b/>
          <w:bCs/>
          <w:color w:val="auto"/>
          <w:sz w:val="22"/>
          <w:szCs w:val="22"/>
          <w:highlight w:val="none"/>
          <w:lang w:val="en-US" w:eastAsia="zh-CN"/>
        </w:rPr>
        <w:t>3</w:t>
      </w:r>
      <w:r>
        <w:rPr>
          <w:rFonts w:hint="eastAsia" w:ascii="宋体" w:hAnsi="宋体" w:eastAsia="宋体" w:cs="宋体"/>
          <w:b/>
          <w:bCs/>
          <w:color w:val="auto"/>
          <w:sz w:val="22"/>
          <w:szCs w:val="22"/>
          <w:highlight w:val="none"/>
        </w:rPr>
        <w:t>.安置服务内容：</w:t>
      </w:r>
    </w:p>
    <w:p w14:paraId="5ABC2607">
      <w:pPr>
        <w:keepNext w:val="0"/>
        <w:keepLines w:val="0"/>
        <w:pageBreakBefore w:val="0"/>
        <w:widowControl/>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rPr>
      </w:pP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.1</w:t>
      </w:r>
      <w:r>
        <w:rPr>
          <w:rFonts w:hint="eastAsia" w:ascii="宋体" w:hAnsi="宋体" w:eastAsia="宋体" w:cs="宋体"/>
          <w:b/>
          <w:bCs/>
          <w:color w:val="auto"/>
          <w:sz w:val="22"/>
          <w:szCs w:val="22"/>
          <w:highlight w:val="none"/>
        </w:rPr>
        <w:t>安置事务性工作</w:t>
      </w:r>
    </w:p>
    <w:p w14:paraId="3158DF64">
      <w:pPr>
        <w:keepNext w:val="0"/>
        <w:keepLines w:val="0"/>
        <w:pageBreakBefore w:val="0"/>
        <w:widowControl/>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为确保安置房分配工作顺利进行，保证分配公开公平公正，需合理制定安置户摸文计划，提前梳理每日的安置户人员清单，选定摸文时间、摸文地点，有序的组织安置户摸文分栋号，维持好摸文现场的秩序，并根据每日实际进度情况为摸文的安置户准备好需要的食物和饮用水。</w:t>
      </w:r>
    </w:p>
    <w:p w14:paraId="1C543C10">
      <w:pPr>
        <w:keepNext w:val="0"/>
        <w:keepLines w:val="0"/>
        <w:pageBreakBefore w:val="0"/>
        <w:widowControl/>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（2）在完成所有安置户的安置后，逐户进行安置户安置情况的材料收集、汇总、整理。</w:t>
      </w:r>
    </w:p>
    <w:p w14:paraId="577E7213">
      <w:pPr>
        <w:keepNext w:val="0"/>
        <w:keepLines w:val="0"/>
        <w:pageBreakBefore w:val="0"/>
        <w:widowControl/>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（3）面向拆迁户，对地下车位进行处置，并收齐拆迁户需要上缴的安置补差款。</w:t>
      </w:r>
    </w:p>
    <w:p w14:paraId="6C1F7CA2">
      <w:pPr>
        <w:keepNext w:val="0"/>
        <w:keepLines w:val="0"/>
        <w:pageBreakBefore w:val="0"/>
        <w:widowControl/>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cs="宋体"/>
          <w:b/>
          <w:bCs/>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安置统筹性工作</w:t>
      </w:r>
    </w:p>
    <w:p w14:paraId="7C12D3A8">
      <w:pPr>
        <w:keepNext w:val="0"/>
        <w:keepLines w:val="0"/>
        <w:pageBreakBefore w:val="0"/>
        <w:widowControl/>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建立咨询组，为安置户提供咨询服务，为他们解疑答惑，讲解政府的安置补偿政策和流程，使群众理解和支持安置工作，协助政府更好地推进一系列工作事宜。</w:t>
      </w:r>
    </w:p>
    <w:p w14:paraId="532DB666">
      <w:pPr>
        <w:keepNext w:val="0"/>
        <w:keepLines w:val="0"/>
        <w:pageBreakBefore w:val="0"/>
        <w:widowControl/>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color w:val="auto"/>
          <w:sz w:val="22"/>
          <w:szCs w:val="22"/>
          <w:highlight w:val="none"/>
        </w:rPr>
      </w:pPr>
      <w:r>
        <w:rPr>
          <w:rFonts w:hint="eastAsia" w:cs="宋体"/>
          <w:b/>
          <w:bCs/>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cs="宋体"/>
          <w:b/>
          <w:bCs/>
          <w:color w:val="auto"/>
          <w:sz w:val="22"/>
          <w:szCs w:val="22"/>
          <w:highlight w:val="none"/>
          <w:lang w:val="en-US" w:eastAsia="zh-CN"/>
        </w:rPr>
        <w:t>3</w:t>
      </w:r>
      <w:r>
        <w:rPr>
          <w:rFonts w:hint="eastAsia" w:ascii="宋体" w:hAnsi="宋体" w:eastAsia="宋体" w:cs="宋体"/>
          <w:b/>
          <w:bCs/>
          <w:color w:val="auto"/>
          <w:sz w:val="22"/>
          <w:szCs w:val="22"/>
          <w:highlight w:val="none"/>
        </w:rPr>
        <w:t>完成本项目安置所需的其他服务。</w:t>
      </w:r>
    </w:p>
    <w:p w14:paraId="2768674E">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第二条   安置服务期</w:t>
      </w:r>
    </w:p>
    <w:p w14:paraId="7A5DAD67">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1.本期安置服务期为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年；即从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日起至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日止，完成所有安置任务。</w:t>
      </w:r>
    </w:p>
    <w:p w14:paraId="283DD71C">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2.乙方在项目执行过程中有权根据项目实际情况对安置服务进度进行调整，调整后的服务进度需提交甲方审核通过后以补充协议方式进行约定。</w:t>
      </w:r>
    </w:p>
    <w:p w14:paraId="008A40C2">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第三条    安置服务质量要求：</w:t>
      </w:r>
    </w:p>
    <w:p w14:paraId="679F6A10">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1.安置服务质量：</w:t>
      </w:r>
      <w:r>
        <w:rPr>
          <w:rFonts w:hint="eastAsia" w:ascii="宋体" w:hAnsi="宋体" w:eastAsia="宋体" w:cs="宋体"/>
          <w:color w:val="auto"/>
          <w:sz w:val="22"/>
          <w:szCs w:val="22"/>
          <w:highlight w:val="none"/>
          <w:u w:val="single"/>
        </w:rPr>
        <w:t>符合国家有关规范、标准。满足国家、温州市现行的安置服务规定。</w:t>
      </w:r>
    </w:p>
    <w:p w14:paraId="28FA94AD">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2.用于安置的安置房质量要求：</w:t>
      </w:r>
      <w:r>
        <w:rPr>
          <w:rFonts w:hint="eastAsia" w:ascii="宋体" w:hAnsi="宋体" w:eastAsia="宋体" w:cs="宋体"/>
          <w:color w:val="auto"/>
          <w:sz w:val="22"/>
          <w:szCs w:val="22"/>
          <w:highlight w:val="none"/>
          <w:u w:val="single"/>
        </w:rPr>
        <w:t>1竣工验收合格；2.取得当地规划、消防、人防等有关部门的认可文件或准许使用文件；3.在当地建设行政主管部门进行备案；4.小区道路畅通,已具备接通水、电、燃气、空调的条件。</w:t>
      </w:r>
    </w:p>
    <w:p w14:paraId="4019B55C">
      <w:pPr>
        <w:pStyle w:val="24"/>
        <w:keepNext w:val="0"/>
        <w:keepLines w:val="0"/>
        <w:pageBreakBefore w:val="0"/>
        <w:widowControl/>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sz w:val="22"/>
          <w:szCs w:val="22"/>
          <w:highlight w:val="none"/>
        </w:rPr>
      </w:pPr>
    </w:p>
    <w:p w14:paraId="63AA9813">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第四条    安置房购置所需费用及安置服务费用支付方式</w:t>
      </w:r>
    </w:p>
    <w:p w14:paraId="2310787D">
      <w:pPr>
        <w:keepNext w:val="0"/>
        <w:keepLines w:val="0"/>
        <w:pageBreakBefore w:val="0"/>
        <w:shd w:val="clea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1.甲方让渡给项目中标人费用包括安置房补差收入及停车位收入权益让渡给</w:t>
      </w:r>
      <w:r>
        <w:rPr>
          <w:rFonts w:hint="eastAsia" w:cs="宋体"/>
          <w:b/>
          <w:bCs/>
          <w:color w:val="auto"/>
          <w:sz w:val="22"/>
          <w:szCs w:val="22"/>
          <w:highlight w:val="none"/>
          <w:lang w:val="en-US" w:eastAsia="zh-CN"/>
        </w:rPr>
        <w:t>乙方</w:t>
      </w:r>
      <w:r>
        <w:rPr>
          <w:rFonts w:hint="eastAsia" w:ascii="宋体" w:hAnsi="宋体" w:eastAsia="宋体" w:cs="宋体"/>
          <w:b/>
          <w:bCs/>
          <w:color w:val="auto"/>
          <w:sz w:val="22"/>
          <w:szCs w:val="22"/>
          <w:highlight w:val="none"/>
        </w:rPr>
        <w:t>；具体如下</w:t>
      </w:r>
      <w:r>
        <w:rPr>
          <w:rFonts w:hint="eastAsia" w:cs="宋体"/>
          <w:color w:val="auto"/>
          <w:sz w:val="22"/>
          <w:szCs w:val="22"/>
          <w:highlight w:val="none"/>
          <w:lang w:eastAsia="zh-CN"/>
        </w:rPr>
        <w:t>（最终按实结算）</w:t>
      </w:r>
      <w:r>
        <w:rPr>
          <w:rFonts w:hint="eastAsia" w:ascii="宋体" w:hAnsi="宋体" w:eastAsia="宋体" w:cs="宋体"/>
          <w:b/>
          <w:bCs/>
          <w:color w:val="auto"/>
          <w:sz w:val="22"/>
          <w:szCs w:val="22"/>
          <w:highlight w:val="none"/>
        </w:rPr>
        <w:t>：</w:t>
      </w:r>
    </w:p>
    <w:p w14:paraId="346FC790">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1.1、安置房实际补差收入</w:t>
      </w:r>
      <w:r>
        <w:rPr>
          <w:rFonts w:hint="eastAsia" w:cs="宋体"/>
          <w:color w:val="auto"/>
          <w:sz w:val="22"/>
          <w:szCs w:val="22"/>
          <w:highlight w:val="none"/>
          <w:lang w:val="en-US" w:eastAsia="zh-CN"/>
        </w:rPr>
        <w:t>预估</w:t>
      </w:r>
      <w:r>
        <w:rPr>
          <w:rFonts w:hint="eastAsia" w:ascii="宋体" w:hAnsi="宋体" w:eastAsia="宋体" w:cs="宋体"/>
          <w:color w:val="auto"/>
          <w:sz w:val="22"/>
          <w:szCs w:val="22"/>
          <w:highlight w:val="none"/>
        </w:rPr>
        <w:t>约为</w:t>
      </w:r>
      <w:r>
        <w:rPr>
          <w:rFonts w:hint="eastAsia" w:cs="宋体"/>
          <w:color w:val="auto"/>
          <w:sz w:val="22"/>
          <w:szCs w:val="22"/>
          <w:highlight w:val="none"/>
          <w:lang w:val="en-US" w:eastAsia="zh-CN"/>
        </w:rPr>
        <w:t>36997</w:t>
      </w:r>
      <w:r>
        <w:rPr>
          <w:rFonts w:hint="eastAsia" w:ascii="宋体" w:hAnsi="宋体" w:eastAsia="宋体" w:cs="宋体"/>
          <w:color w:val="auto"/>
          <w:sz w:val="22"/>
          <w:szCs w:val="22"/>
          <w:highlight w:val="none"/>
        </w:rPr>
        <w:t>万元。具体包含如下内容:</w:t>
      </w:r>
    </w:p>
    <w:p w14:paraId="7979CC61">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安置房补差收入：按照《瓯海区城市建设房屋征收、城中村改造、农房改造集聚建设补偿实施办法》（瓯委办发〔2013〕47号）及相关征收与补偿方案等有关规定，本项目的住宅原产权面积征收安置部分及其众用分摊面积的差价，未经登记部分但符合补偿规定的安置部分及其众用分摊面积差价；</w:t>
      </w:r>
    </w:p>
    <w:p w14:paraId="196227F1">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②一增三面积补差收入；</w:t>
      </w:r>
    </w:p>
    <w:p w14:paraId="50E8080C">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③人均增购补偿费用收入：农户人均30平方米建筑面积、非农户人均20平方米建筑面积扣减原合法及可视为合法房屋建筑面积后增加的部分；</w:t>
      </w:r>
    </w:p>
    <w:p w14:paraId="685517A3">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④奖励增购费用收入。</w:t>
      </w:r>
    </w:p>
    <w:p w14:paraId="54AF8014">
      <w:pPr>
        <w:keepNext w:val="0"/>
        <w:keepLines w:val="0"/>
        <w:pageBreakBefore w:val="0"/>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停车位收入本项目预计用于安置的停车位</w:t>
      </w:r>
      <w:r>
        <w:rPr>
          <w:rFonts w:hint="eastAsia" w:cs="宋体"/>
          <w:color w:val="auto"/>
          <w:sz w:val="22"/>
          <w:szCs w:val="22"/>
          <w:highlight w:val="none"/>
          <w:lang w:val="en-US" w:eastAsia="zh-CN"/>
        </w:rPr>
        <w:t>1890</w:t>
      </w:r>
      <w:r>
        <w:rPr>
          <w:rFonts w:hint="eastAsia" w:ascii="宋体" w:hAnsi="宋体" w:eastAsia="宋体" w:cs="宋体"/>
          <w:color w:val="auto"/>
          <w:sz w:val="22"/>
          <w:szCs w:val="22"/>
          <w:highlight w:val="none"/>
        </w:rPr>
        <w:t>个。</w:t>
      </w:r>
    </w:p>
    <w:p w14:paraId="46A16395">
      <w:pPr>
        <w:keepNext w:val="0"/>
        <w:keepLines w:val="0"/>
        <w:pageBreakBefore w:val="0"/>
        <w:widowControl/>
        <w:shd w:val="clear"/>
        <w:kinsoku/>
        <w:wordWrap/>
        <w:overflowPunct/>
        <w:topLinePunct w:val="0"/>
        <w:autoSpaceDE/>
        <w:autoSpaceDN/>
        <w:bidi w:val="0"/>
        <w:adjustRightInd/>
        <w:spacing w:line="360" w:lineRule="auto"/>
        <w:ind w:left="442"/>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2.提供安置服务费用支付：</w:t>
      </w:r>
    </w:p>
    <w:p w14:paraId="68FA0F18">
      <w:pPr>
        <w:keepNext w:val="0"/>
        <w:keepLines w:val="0"/>
        <w:pageBreakBefore w:val="0"/>
        <w:widowControl/>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2.1</w:t>
      </w:r>
      <w:r>
        <w:rPr>
          <w:rFonts w:hint="eastAsia" w:ascii="宋体" w:hAnsi="宋体" w:eastAsia="宋体" w:cs="宋体"/>
          <w:color w:val="auto"/>
          <w:sz w:val="22"/>
          <w:szCs w:val="22"/>
          <w:highlight w:val="none"/>
        </w:rPr>
        <w:t>甲方向乙方支付安置服务费用</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安置服务费</w:t>
      </w:r>
      <w:r>
        <w:rPr>
          <w:rFonts w:hint="eastAsia" w:cs="宋体"/>
          <w:color w:val="auto"/>
          <w:sz w:val="22"/>
          <w:szCs w:val="22"/>
          <w:highlight w:val="none"/>
          <w:lang w:val="en-US" w:eastAsia="zh-CN"/>
        </w:rPr>
        <w:t>预计总计</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元</w:t>
      </w: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单价：</w:t>
      </w:r>
      <w:r>
        <w:rPr>
          <w:rFonts w:hint="eastAsia" w:ascii="宋体" w:hAnsi="宋体" w:eastAsia="宋体" w:cs="宋体"/>
          <w:color w:val="auto"/>
          <w:sz w:val="22"/>
          <w:szCs w:val="22"/>
          <w:highlight w:val="none"/>
          <w:u w:val="single"/>
        </w:rPr>
        <w:t xml:space="preserve">      元/m</w:t>
      </w:r>
      <w:r>
        <w:rPr>
          <w:rFonts w:hint="eastAsia" w:ascii="宋体" w:hAnsi="宋体" w:eastAsia="宋体" w:cs="宋体"/>
          <w:color w:val="auto"/>
          <w:sz w:val="22"/>
          <w:szCs w:val="22"/>
          <w:highlight w:val="none"/>
          <w:u w:val="single"/>
          <w:vertAlign w:val="superscript"/>
        </w:rPr>
        <w:t>2</w:t>
      </w:r>
      <w:r>
        <w:rPr>
          <w:rFonts w:hint="eastAsia" w:ascii="宋体" w:hAnsi="宋体" w:eastAsia="宋体" w:cs="宋体"/>
          <w:color w:val="auto"/>
          <w:sz w:val="22"/>
          <w:szCs w:val="22"/>
          <w:highlight w:val="none"/>
        </w:rPr>
        <w:t>（以中标报价为准）；</w:t>
      </w:r>
    </w:p>
    <w:p w14:paraId="1F20570B">
      <w:pPr>
        <w:keepNext w:val="0"/>
        <w:keepLines w:val="0"/>
        <w:pageBreakBefore w:val="0"/>
        <w:widowControl/>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2.2</w:t>
      </w:r>
      <w:r>
        <w:rPr>
          <w:rFonts w:hint="eastAsia" w:ascii="宋体" w:hAnsi="宋体" w:eastAsia="宋体" w:cs="宋体"/>
          <w:color w:val="auto"/>
          <w:sz w:val="22"/>
          <w:szCs w:val="22"/>
          <w:highlight w:val="none"/>
        </w:rPr>
        <w:t>每年年末根据实际已安置户数（以摸文认购为准）的总面积乘以中标单价计算支付。</w:t>
      </w:r>
    </w:p>
    <w:p w14:paraId="3003DDDD">
      <w:pPr>
        <w:keepNext w:val="0"/>
        <w:keepLines w:val="0"/>
        <w:pageBreakBefore w:val="0"/>
        <w:widowControl/>
        <w:shd w:val="clea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3.除上述费用外，若乙方在提供安置服务过程中因出现资金缺口，</w:t>
      </w:r>
      <w:r>
        <w:rPr>
          <w:rFonts w:hint="eastAsia" w:cs="宋体"/>
          <w:color w:val="auto"/>
          <w:sz w:val="22"/>
          <w:szCs w:val="22"/>
          <w:highlight w:val="none"/>
          <w:lang w:eastAsia="zh-CN"/>
        </w:rPr>
        <w:t>经审计后，</w:t>
      </w:r>
      <w:r>
        <w:rPr>
          <w:rFonts w:hint="eastAsia" w:ascii="宋体" w:hAnsi="宋体" w:eastAsia="宋体" w:cs="宋体"/>
          <w:color w:val="auto"/>
          <w:sz w:val="22"/>
          <w:szCs w:val="22"/>
          <w:highlight w:val="none"/>
        </w:rPr>
        <w:t>由</w:t>
      </w:r>
      <w:r>
        <w:rPr>
          <w:rFonts w:hint="eastAsia" w:cs="宋体"/>
          <w:color w:val="auto"/>
          <w:sz w:val="22"/>
          <w:szCs w:val="22"/>
          <w:highlight w:val="none"/>
          <w:lang w:eastAsia="zh-CN"/>
        </w:rPr>
        <w:t>瓯海区</w:t>
      </w:r>
      <w:r>
        <w:rPr>
          <w:rFonts w:hint="eastAsia" w:ascii="宋体" w:hAnsi="宋体" w:eastAsia="宋体" w:cs="宋体"/>
          <w:color w:val="auto"/>
          <w:sz w:val="22"/>
          <w:szCs w:val="22"/>
          <w:highlight w:val="none"/>
        </w:rPr>
        <w:t>人民政府相关部门提供货币或实物补助。</w:t>
      </w:r>
    </w:p>
    <w:p w14:paraId="6009F3B0">
      <w:pPr>
        <w:keepNext w:val="0"/>
        <w:keepLines w:val="0"/>
        <w:pageBreakBefore w:val="0"/>
        <w:widowControl/>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p>
    <w:p w14:paraId="28F8770F">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cs="宋体"/>
          <w:b/>
          <w:color w:val="auto"/>
          <w:sz w:val="22"/>
          <w:szCs w:val="22"/>
          <w:highlight w:val="none"/>
          <w:lang w:val="en-US" w:eastAsia="zh-CN"/>
        </w:rPr>
        <w:t>五</w:t>
      </w:r>
      <w:r>
        <w:rPr>
          <w:rFonts w:hint="eastAsia" w:ascii="宋体" w:hAnsi="宋体" w:eastAsia="宋体" w:cs="宋体"/>
          <w:b/>
          <w:color w:val="auto"/>
          <w:sz w:val="22"/>
          <w:szCs w:val="22"/>
          <w:highlight w:val="none"/>
        </w:rPr>
        <w:t>条    投资要求</w:t>
      </w:r>
    </w:p>
    <w:p w14:paraId="0EAD387A">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1.乙方承担筹集（购买）</w:t>
      </w:r>
      <w:r>
        <w:rPr>
          <w:rFonts w:hint="eastAsia" w:cs="宋体"/>
          <w:color w:val="auto"/>
          <w:sz w:val="22"/>
          <w:szCs w:val="22"/>
          <w:highlight w:val="none"/>
          <w:lang w:eastAsia="zh-CN"/>
        </w:rPr>
        <w:t>费用</w:t>
      </w:r>
      <w:r>
        <w:rPr>
          <w:rFonts w:hint="eastAsia" w:ascii="宋体" w:hAnsi="宋体" w:eastAsia="宋体" w:cs="宋体"/>
          <w:color w:val="auto"/>
          <w:sz w:val="22"/>
          <w:szCs w:val="22"/>
          <w:highlight w:val="none"/>
        </w:rPr>
        <w:t>及房产产权转让给安置户所需的相关费用；</w:t>
      </w:r>
    </w:p>
    <w:p w14:paraId="43DC6A2E">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2.乙方承担完成本合同第一条第</w:t>
      </w: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项约定的服务内容以及所承诺服务事项所需的所有费用。</w:t>
      </w:r>
    </w:p>
    <w:p w14:paraId="73288FCC">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应根据安置进度筹措资金用于购买安置房，提供安置房采购资金保障。乙方所购买安置房，若完成本合同所有服务仍有剩余，经甲方确认后由乙方全权处置。乙方在实施项目安置服务过程中，被安置对象若放弃安置资格（放弃安置房产），经甲方确认后乙方具有相应安置房产的全部处置权。</w:t>
      </w:r>
    </w:p>
    <w:p w14:paraId="39ABD301">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p>
    <w:p w14:paraId="71E25645">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cs="宋体"/>
          <w:b/>
          <w:color w:val="auto"/>
          <w:sz w:val="22"/>
          <w:szCs w:val="22"/>
          <w:highlight w:val="none"/>
          <w:lang w:val="en-US" w:eastAsia="zh-CN"/>
        </w:rPr>
        <w:t>六</w:t>
      </w:r>
      <w:r>
        <w:rPr>
          <w:rFonts w:hint="eastAsia" w:ascii="宋体" w:hAnsi="宋体" w:eastAsia="宋体" w:cs="宋体"/>
          <w:b/>
          <w:color w:val="auto"/>
          <w:sz w:val="22"/>
          <w:szCs w:val="22"/>
          <w:highlight w:val="none"/>
        </w:rPr>
        <w:t>条    安置服务机构设置及团队要求</w:t>
      </w:r>
    </w:p>
    <w:p w14:paraId="7CA82DCE">
      <w:pPr>
        <w:pStyle w:val="24"/>
        <w:keepNext w:val="0"/>
        <w:keepLines w:val="0"/>
        <w:pageBreakBefore w:val="0"/>
        <w:widowControl/>
        <w:shd w:val="clear"/>
        <w:kinsoku/>
        <w:wordWrap/>
        <w:overflowPunct/>
        <w:topLinePunct w:val="0"/>
        <w:autoSpaceDE/>
        <w:autoSpaceDN/>
        <w:bidi w:val="0"/>
        <w:adjustRightInd/>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根据招标要求，合同签订时填写。</w:t>
      </w:r>
    </w:p>
    <w:p w14:paraId="652A1A91">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p>
    <w:p w14:paraId="77C4EC1A">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cs="宋体"/>
          <w:b/>
          <w:color w:val="auto"/>
          <w:sz w:val="22"/>
          <w:szCs w:val="22"/>
          <w:highlight w:val="none"/>
          <w:lang w:val="en-US" w:eastAsia="zh-CN"/>
        </w:rPr>
        <w:t>七</w:t>
      </w:r>
      <w:r>
        <w:rPr>
          <w:rFonts w:hint="eastAsia" w:ascii="宋体" w:hAnsi="宋体" w:eastAsia="宋体" w:cs="宋体"/>
          <w:b/>
          <w:color w:val="auto"/>
          <w:sz w:val="22"/>
          <w:szCs w:val="22"/>
          <w:highlight w:val="none"/>
        </w:rPr>
        <w:t>条    财务管理</w:t>
      </w:r>
    </w:p>
    <w:p w14:paraId="3CC66690">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1.本项目的财务管理应严格执行法律、法规及有关会计制度。</w:t>
      </w:r>
    </w:p>
    <w:p w14:paraId="17DFEC53">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独立核算，并实行规范、透明的财务制度。由乙方向甲方每季度提交财务报表，每年提交财务报告；由甲方委托有资质的中介机构进行财务审计，乙方做好配合工作；对于让渡所产生的收入应优先专款专用。甲方有权进行查账、审计与监管。</w:t>
      </w:r>
    </w:p>
    <w:p w14:paraId="14D517F8">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p>
    <w:p w14:paraId="6814E67D">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cs="宋体"/>
          <w:b/>
          <w:color w:val="auto"/>
          <w:sz w:val="22"/>
          <w:szCs w:val="22"/>
          <w:highlight w:val="none"/>
          <w:lang w:val="en-US" w:eastAsia="zh-CN"/>
        </w:rPr>
        <w:t>八</w:t>
      </w:r>
      <w:r>
        <w:rPr>
          <w:rFonts w:hint="eastAsia" w:ascii="宋体" w:hAnsi="宋体" w:eastAsia="宋体" w:cs="宋体"/>
          <w:b/>
          <w:color w:val="auto"/>
          <w:sz w:val="22"/>
          <w:szCs w:val="22"/>
          <w:highlight w:val="none"/>
        </w:rPr>
        <w:t>条    服务保障</w:t>
      </w:r>
    </w:p>
    <w:p w14:paraId="72CA1EB3">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1.乙方在提供安置服务期间，认真执行《</w:t>
      </w:r>
      <w:r>
        <w:rPr>
          <w:rFonts w:hint="eastAsia" w:ascii="宋体" w:hAnsi="宋体" w:eastAsia="宋体" w:cs="宋体"/>
          <w:color w:val="auto"/>
          <w:sz w:val="22"/>
          <w:szCs w:val="22"/>
          <w:highlight w:val="none"/>
          <w:lang w:eastAsia="zh-CN"/>
        </w:rPr>
        <w:t>国有土地上房屋征收与补偿条例</w:t>
      </w:r>
      <w:r>
        <w:rPr>
          <w:rFonts w:hint="eastAsia" w:ascii="宋体" w:hAnsi="宋体" w:eastAsia="宋体" w:cs="宋体"/>
          <w:color w:val="auto"/>
          <w:sz w:val="22"/>
          <w:szCs w:val="22"/>
          <w:highlight w:val="none"/>
        </w:rPr>
        <w:t>》、《国有土地上房屋征收评估办法》、《浙江省</w:t>
      </w:r>
      <w:r>
        <w:rPr>
          <w:rFonts w:hint="eastAsia" w:ascii="宋体" w:hAnsi="宋体" w:eastAsia="宋体" w:cs="宋体"/>
          <w:color w:val="auto"/>
          <w:sz w:val="22"/>
          <w:szCs w:val="22"/>
          <w:highlight w:val="none"/>
          <w:lang w:eastAsia="zh-CN"/>
        </w:rPr>
        <w:t>国有土地上房屋征收与补偿条例</w:t>
      </w:r>
      <w:r>
        <w:rPr>
          <w:rFonts w:hint="eastAsia" w:ascii="宋体" w:hAnsi="宋体" w:eastAsia="宋体" w:cs="宋体"/>
          <w:color w:val="auto"/>
          <w:sz w:val="22"/>
          <w:szCs w:val="22"/>
          <w:highlight w:val="none"/>
        </w:rPr>
        <w:t>》等法律、法规、</w:t>
      </w:r>
      <w:r>
        <w:rPr>
          <w:rFonts w:hint="eastAsia" w:cs="宋体"/>
          <w:color w:val="auto"/>
          <w:sz w:val="22"/>
          <w:szCs w:val="22"/>
          <w:highlight w:val="none"/>
          <w:lang w:val="en-US" w:eastAsia="zh-CN"/>
        </w:rPr>
        <w:t>规范性文件的要求</w:t>
      </w:r>
      <w:r>
        <w:rPr>
          <w:rFonts w:hint="eastAsia" w:ascii="宋体" w:hAnsi="宋体" w:eastAsia="宋体" w:cs="宋体"/>
          <w:color w:val="auto"/>
          <w:sz w:val="22"/>
          <w:szCs w:val="22"/>
          <w:highlight w:val="none"/>
        </w:rPr>
        <w:t>（上述文件如有冲突应以最新的文件要求为准），健全组织，狠抓服务质量，配足相关工作人员，切实维护甲方及安置户的合法权益，提供优质贴心服务。</w:t>
      </w:r>
    </w:p>
    <w:p w14:paraId="4FC6C2D7">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2.乙方在安置服务期间，要按照标准化、专业化、特色化、公平化的服务要求，提高安置入住效率和安置满意度。</w:t>
      </w:r>
    </w:p>
    <w:p w14:paraId="1F19B94C">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3.乙方应提供优良的安置工作服务，定期举办安置政策宣讲活动，组织安置户踏勘安置房源，满足安置户需求。</w:t>
      </w:r>
    </w:p>
    <w:p w14:paraId="16E92232">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p w14:paraId="219AD8A3">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cs="宋体"/>
          <w:b/>
          <w:color w:val="auto"/>
          <w:sz w:val="22"/>
          <w:szCs w:val="22"/>
          <w:highlight w:val="none"/>
          <w:lang w:val="en-US" w:eastAsia="zh-CN"/>
        </w:rPr>
        <w:t>九</w:t>
      </w:r>
      <w:r>
        <w:rPr>
          <w:rFonts w:hint="eastAsia" w:ascii="宋体" w:hAnsi="宋体" w:eastAsia="宋体" w:cs="宋体"/>
          <w:b/>
          <w:color w:val="auto"/>
          <w:sz w:val="22"/>
          <w:szCs w:val="22"/>
          <w:highlight w:val="none"/>
        </w:rPr>
        <w:t>条    债权债务</w:t>
      </w:r>
    </w:p>
    <w:p w14:paraId="49CC1E8C">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1.乙方因提供本项目安置服务产生的债权由乙方享有，形成的债务由乙方承担。</w:t>
      </w:r>
    </w:p>
    <w:p w14:paraId="159AB4B7">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2.因乙方原因造成甲方及安置户损失的，由乙方承担所有责任，赔偿所有损失（包括但不仅限于律师费和诉讼费等）。</w:t>
      </w:r>
    </w:p>
    <w:p w14:paraId="3B35285C">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p w14:paraId="40E3CA5D">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第十条    </w:t>
      </w:r>
      <w:r>
        <w:rPr>
          <w:rFonts w:hint="eastAsia" w:ascii="宋体" w:hAnsi="宋体" w:eastAsia="宋体" w:cs="宋体"/>
          <w:b/>
          <w:color w:val="auto"/>
          <w:sz w:val="22"/>
          <w:szCs w:val="22"/>
          <w:highlight w:val="none"/>
          <w:lang w:val="en-US" w:eastAsia="zh-CN"/>
        </w:rPr>
        <w:t>保密条款</w:t>
      </w:r>
    </w:p>
    <w:p w14:paraId="56A24A53">
      <w:pPr>
        <w:keepNext w:val="0"/>
        <w:keepLines w:val="0"/>
        <w:pageBreakBefore w:val="0"/>
        <w:widowControl/>
        <w:shd w:val="clear"/>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作为安置服务方，必须严格保守项目信息及甲方提供的工作信息，包括但不限于项目相关资料、安置户信息、技术资料、财务资料、征迁工作信息等。未经甲方书面同意，乙方不得泄露、披露或以任何形式使用这些信息。若乙方违反保密义务，将承担由此引起的所有法律责任，包括赔偿甲方因此遭受的所有直接和间接损失。保密义务在履行期限届满后仍然有效，直至相关信息公开或不再具有保密价值。</w:t>
      </w:r>
    </w:p>
    <w:p w14:paraId="490F3EA7">
      <w:pPr>
        <w:pStyle w:val="25"/>
        <w:rPr>
          <w:rFonts w:hint="eastAsia"/>
        </w:rPr>
      </w:pPr>
    </w:p>
    <w:p w14:paraId="3E49527D">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一</w:t>
      </w:r>
      <w:r>
        <w:rPr>
          <w:rFonts w:hint="eastAsia" w:ascii="宋体" w:hAnsi="宋体" w:eastAsia="宋体" w:cs="宋体"/>
          <w:b/>
          <w:color w:val="auto"/>
          <w:sz w:val="22"/>
          <w:szCs w:val="22"/>
          <w:highlight w:val="none"/>
        </w:rPr>
        <w:t>条    安全工作</w:t>
      </w:r>
    </w:p>
    <w:p w14:paraId="705A70D9">
      <w:pPr>
        <w:keepNext w:val="0"/>
        <w:keepLines w:val="0"/>
        <w:pageBreakBefore w:val="0"/>
        <w:widowControl/>
        <w:shd w:val="clear"/>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必须切实做好安全保障等各项工作，严格执行安全生产规范管理的有关规定，确保安置服务过程中的人身、财产安全，确保安置过程中不造成社会不良社会影响，确保按时保质的完成安置工作。若安全工作不完善，因此导致的所有损失由乙方承担。</w:t>
      </w:r>
    </w:p>
    <w:p w14:paraId="58F13D5F">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p>
    <w:p w14:paraId="620C78CE">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二</w:t>
      </w:r>
      <w:r>
        <w:rPr>
          <w:rFonts w:hint="eastAsia" w:ascii="宋体" w:hAnsi="宋体" w:eastAsia="宋体" w:cs="宋体"/>
          <w:b/>
          <w:color w:val="auto"/>
          <w:sz w:val="22"/>
          <w:szCs w:val="22"/>
          <w:highlight w:val="none"/>
        </w:rPr>
        <w:t>条    双方的其他权利义务</w:t>
      </w:r>
    </w:p>
    <w:p w14:paraId="066BDEFA">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（一）甲方的权利义务</w:t>
      </w:r>
    </w:p>
    <w:p w14:paraId="796FF498">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1.甲方应保证让渡权益无争议，协助乙方办理让渡涉及的相关证照。</w:t>
      </w:r>
    </w:p>
    <w:p w14:paraId="2C6908BC">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2.甲方负责指导、监督乙方的安置服务工作，对乙方实行服务质量年度考核制度。具体考核标准将根据有关行业规范以及</w:t>
      </w:r>
      <w:r>
        <w:rPr>
          <w:rFonts w:hint="eastAsia" w:cs="宋体"/>
          <w:color w:val="auto"/>
          <w:sz w:val="22"/>
          <w:szCs w:val="22"/>
          <w:highlight w:val="none"/>
          <w:lang w:val="en-US" w:eastAsia="zh-CN"/>
        </w:rPr>
        <w:t>乙方所</w:t>
      </w:r>
      <w:r>
        <w:rPr>
          <w:rFonts w:hint="eastAsia" w:ascii="宋体" w:hAnsi="宋体" w:eastAsia="宋体" w:cs="宋体"/>
          <w:color w:val="auto"/>
          <w:sz w:val="22"/>
          <w:szCs w:val="22"/>
          <w:highlight w:val="none"/>
        </w:rPr>
        <w:t>提交的安置方案由甲方会同相关部门共同</w:t>
      </w:r>
      <w:r>
        <w:rPr>
          <w:rFonts w:hint="eastAsia" w:cs="宋体"/>
          <w:color w:val="auto"/>
          <w:sz w:val="22"/>
          <w:szCs w:val="22"/>
          <w:highlight w:val="none"/>
          <w:lang w:val="en-US" w:eastAsia="zh-CN"/>
        </w:rPr>
        <w:t>细化调整</w:t>
      </w:r>
      <w:r>
        <w:rPr>
          <w:rFonts w:hint="eastAsia" w:cs="宋体"/>
          <w:color w:val="auto"/>
          <w:sz w:val="22"/>
          <w:szCs w:val="22"/>
          <w:highlight w:val="none"/>
          <w:lang w:eastAsia="zh-CN"/>
        </w:rPr>
        <w:t>（</w:t>
      </w:r>
      <w:r>
        <w:rPr>
          <w:rFonts w:hint="eastAsia" w:cs="宋体"/>
          <w:color w:val="auto"/>
          <w:sz w:val="22"/>
          <w:szCs w:val="22"/>
          <w:highlight w:val="none"/>
          <w:lang w:val="en-US" w:eastAsia="zh-CN"/>
        </w:rPr>
        <w:t>考核内容见附件《</w:t>
      </w:r>
      <w:r>
        <w:rPr>
          <w:rFonts w:hint="eastAsia" w:ascii="宋体" w:hAnsi="宋体" w:eastAsia="宋体" w:cs="宋体"/>
          <w:color w:val="auto"/>
          <w:sz w:val="22"/>
          <w:szCs w:val="22"/>
          <w:highlight w:val="none"/>
        </w:rPr>
        <w:t>服务质量年度考核制度</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 xml:space="preserve">。 </w:t>
      </w:r>
    </w:p>
    <w:p w14:paraId="7D2882E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3.配合乙方做好让渡的各项工作。</w:t>
      </w:r>
    </w:p>
    <w:p w14:paraId="6702283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4.应提供有关安置服务政策依据；</w:t>
      </w:r>
    </w:p>
    <w:p w14:paraId="63D6A8E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5.应协调处理好与有关部门的关系，确保安置服务有关工作顺利进行；</w:t>
      </w:r>
    </w:p>
    <w:p w14:paraId="5DAB160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6.应办理征地房屋补偿和房屋征收等有关报批手续；</w:t>
      </w:r>
    </w:p>
    <w:p w14:paraId="44208208">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7.应协调处理好与有关部门的关系，确保房屋征收（征地房屋补偿）工作顺利进行；</w:t>
      </w:r>
    </w:p>
    <w:p w14:paraId="51D2D7B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8.应及时做好</w:t>
      </w:r>
      <w:r>
        <w:rPr>
          <w:rFonts w:hint="eastAsia" w:cs="宋体"/>
          <w:color w:val="auto"/>
          <w:sz w:val="22"/>
          <w:szCs w:val="22"/>
          <w:highlight w:val="none"/>
          <w:lang w:val="en-US" w:eastAsia="zh-CN"/>
        </w:rPr>
        <w:t>相关</w:t>
      </w:r>
      <w:r>
        <w:rPr>
          <w:rFonts w:hint="eastAsia" w:ascii="宋体" w:hAnsi="宋体" w:eastAsia="宋体" w:cs="宋体"/>
          <w:color w:val="auto"/>
          <w:sz w:val="22"/>
          <w:szCs w:val="22"/>
          <w:highlight w:val="none"/>
        </w:rPr>
        <w:t>的</w:t>
      </w:r>
      <w:r>
        <w:rPr>
          <w:rFonts w:hint="eastAsia" w:cs="宋体"/>
          <w:color w:val="auto"/>
          <w:sz w:val="22"/>
          <w:szCs w:val="22"/>
          <w:highlight w:val="none"/>
          <w:lang w:val="en-US" w:eastAsia="zh-CN"/>
        </w:rPr>
        <w:t>见</w:t>
      </w:r>
      <w:r>
        <w:rPr>
          <w:rFonts w:hint="eastAsia" w:ascii="宋体" w:hAnsi="宋体" w:eastAsia="宋体" w:cs="宋体"/>
          <w:color w:val="auto"/>
          <w:sz w:val="22"/>
          <w:szCs w:val="22"/>
          <w:highlight w:val="none"/>
        </w:rPr>
        <w:t>证、各项数据的审定及抽检工作；</w:t>
      </w:r>
    </w:p>
    <w:p w14:paraId="45BA6C7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9.应派工作人员与乙方加强联系，并及时解决工作中的问题，促使房屋征收（征地房屋补偿）工作顺利进行；</w:t>
      </w:r>
    </w:p>
    <w:p w14:paraId="2E5DC4CF">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10.甲方应按时支付安置服务费，如甲方原因拖延支付安置服务费造成乙方损失的，乙方有权提出赔偿；</w:t>
      </w:r>
    </w:p>
    <w:p w14:paraId="0E668A2D">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11.甲方有权对乙方的从业人员在岗在位率、现场组织管理情况、服务态度、工作质量等情况进行抽查；</w:t>
      </w:r>
    </w:p>
    <w:p w14:paraId="0D592B4E">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12.甲方需协助乙方完成本次安置服务，并提供相关数据、资料及其他事务性工作的帮助。</w:t>
      </w:r>
    </w:p>
    <w:p w14:paraId="7ED080E8">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(二)乙方的权利和义务</w:t>
      </w:r>
    </w:p>
    <w:p w14:paraId="27995887">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1.乙方应当按照本合同第一条、第二条、第三条的约定保质保量如期完成安置服务内容。</w:t>
      </w:r>
    </w:p>
    <w:p w14:paraId="2A6113BB">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2.让渡权益应当接受甲方的指导和监督检查。</w:t>
      </w:r>
    </w:p>
    <w:p w14:paraId="1192E0BA">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3.在安置服务期间，乙方负责安全工作，不得产生不良的社会影响。</w:t>
      </w:r>
    </w:p>
    <w:p w14:paraId="78D717FE">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4.乙方不得利用安置服务从事与本项目无关的经营活动；不得利用安置服务从事其他生产、销售、经营服务，不得从事任何违法活动。  </w:t>
      </w:r>
    </w:p>
    <w:p w14:paraId="5D107D98">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5.乙方应依法经营，遵守法律、法规和有关规定，公开举报监督电话，接受社会各界的监督，并承担管理责任。</w:t>
      </w:r>
    </w:p>
    <w:p w14:paraId="15A81020">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6.在本合同履行期间，乙方应当严格遵守有关法律法规，配备素质过硬的服务人员和管理人员，严明纪律、严格管理，做到规范化操作，不得以任何方式损害国家利益或房屋所有权人的利益；</w:t>
      </w:r>
    </w:p>
    <w:p w14:paraId="6558D44C">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7.乙方现场负责人必须固定，如需变动，需提前向甲方提出申请，经甲方同意后方可变更；</w:t>
      </w:r>
    </w:p>
    <w:p w14:paraId="5B5BE9D2">
      <w:pPr>
        <w:keepNext w:val="0"/>
        <w:keepLines w:val="0"/>
        <w:pageBreakBefore w:val="0"/>
        <w:widowControl/>
        <w:shd w:val="clear"/>
        <w:kinsoku/>
        <w:wordWrap/>
        <w:overflowPunct/>
        <w:topLinePunct w:val="0"/>
        <w:autoSpaceDE/>
        <w:autoSpaceDN/>
        <w:bidi w:val="0"/>
        <w:adjustRightInd/>
        <w:spacing w:line="360" w:lineRule="auto"/>
        <w:ind w:firstLine="444"/>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8.乙方应按甲方工作计划安排，落实工作人员，保证相关工作顺利开展；</w:t>
      </w:r>
    </w:p>
    <w:p w14:paraId="32245106">
      <w:pPr>
        <w:pStyle w:val="24"/>
        <w:keepNext w:val="0"/>
        <w:keepLines w:val="0"/>
        <w:pageBreakBefore w:val="0"/>
        <w:widowControl/>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sz w:val="22"/>
          <w:szCs w:val="22"/>
          <w:highlight w:val="none"/>
        </w:rPr>
      </w:pPr>
    </w:p>
    <w:p w14:paraId="2DB0F604">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三</w:t>
      </w:r>
      <w:r>
        <w:rPr>
          <w:rFonts w:hint="eastAsia" w:ascii="宋体" w:hAnsi="宋体" w:eastAsia="宋体" w:cs="宋体"/>
          <w:b/>
          <w:color w:val="auto"/>
          <w:sz w:val="22"/>
          <w:szCs w:val="22"/>
          <w:highlight w:val="none"/>
        </w:rPr>
        <w:t xml:space="preserve">条     </w:t>
      </w:r>
      <w:r>
        <w:rPr>
          <w:rFonts w:hint="eastAsia" w:cs="宋体"/>
          <w:b/>
          <w:color w:val="auto"/>
          <w:sz w:val="22"/>
          <w:szCs w:val="22"/>
          <w:highlight w:val="none"/>
          <w:lang w:val="en-US" w:eastAsia="zh-CN"/>
        </w:rPr>
        <w:t>合同</w:t>
      </w:r>
      <w:r>
        <w:rPr>
          <w:rFonts w:hint="eastAsia" w:ascii="宋体" w:hAnsi="宋体" w:eastAsia="宋体" w:cs="宋体"/>
          <w:b/>
          <w:color w:val="auto"/>
          <w:sz w:val="22"/>
          <w:szCs w:val="22"/>
          <w:highlight w:val="none"/>
        </w:rPr>
        <w:t>的变更或解除</w:t>
      </w:r>
    </w:p>
    <w:p w14:paraId="7D1CC478">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(一)双方协商一致可以变更或解除本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w:t>
      </w:r>
    </w:p>
    <w:p w14:paraId="747B8D61">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(二)安置服务期满或因乙方有下列情形之一的，甲方可以解除或终止</w:t>
      </w:r>
      <w:r>
        <w:rPr>
          <w:rFonts w:hint="eastAsia" w:cs="宋体"/>
          <w:color w:val="auto"/>
          <w:sz w:val="22"/>
          <w:szCs w:val="22"/>
          <w:highlight w:val="none"/>
          <w:lang w:val="en-US" w:eastAsia="zh-CN"/>
        </w:rPr>
        <w:t>合同</w:t>
      </w:r>
      <w:r>
        <w:rPr>
          <w:rFonts w:hint="eastAsia" w:cs="宋体"/>
          <w:color w:val="auto"/>
          <w:sz w:val="22"/>
          <w:szCs w:val="22"/>
          <w:highlight w:val="none"/>
          <w:lang w:eastAsia="zh-CN"/>
        </w:rPr>
        <w:t>：</w:t>
      </w:r>
    </w:p>
    <w:p w14:paraId="72B38D1F">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1.未经甲方同意，擅自变更项目安置服务方的；</w:t>
      </w:r>
    </w:p>
    <w:p w14:paraId="70676DFE">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2.利用安置服务进行非法活动、经营与服务的；或未经甲方及安置户同意，利用本项目安置服务进行其他活动经营与服务的；</w:t>
      </w:r>
    </w:p>
    <w:p w14:paraId="56C65A57">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3.乙方（安置服务方）投入</w:t>
      </w:r>
      <w:r>
        <w:rPr>
          <w:rFonts w:hint="eastAsia" w:cs="宋体"/>
          <w:color w:val="auto"/>
          <w:sz w:val="22"/>
          <w:szCs w:val="22"/>
          <w:highlight w:val="none"/>
          <w:lang w:val="en-US" w:eastAsia="zh-CN"/>
        </w:rPr>
        <w:t>无法满足</w:t>
      </w:r>
      <w:r>
        <w:rPr>
          <w:rFonts w:hint="eastAsia" w:ascii="宋体" w:hAnsi="宋体" w:eastAsia="宋体" w:cs="宋体"/>
          <w:color w:val="auto"/>
          <w:sz w:val="22"/>
          <w:szCs w:val="22"/>
          <w:highlight w:val="none"/>
        </w:rPr>
        <w:t>本项目安置进度或安置需求的；</w:t>
      </w:r>
    </w:p>
    <w:p w14:paraId="3FAC8F6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cs="宋体"/>
          <w:color w:val="auto"/>
          <w:sz w:val="22"/>
          <w:szCs w:val="22"/>
          <w:highlight w:val="none"/>
          <w:lang w:val="en-US" w:eastAsia="zh-CN"/>
        </w:rPr>
        <w:t>乙方</w:t>
      </w:r>
      <w:r>
        <w:rPr>
          <w:rFonts w:hint="eastAsia" w:ascii="宋体" w:hAnsi="宋体" w:eastAsia="宋体" w:cs="宋体"/>
          <w:color w:val="auto"/>
          <w:sz w:val="22"/>
          <w:szCs w:val="22"/>
          <w:highlight w:val="none"/>
        </w:rPr>
        <w:t>连续二次考核不合格且整改后仍不合格的</w:t>
      </w:r>
      <w:r>
        <w:rPr>
          <w:rFonts w:hint="eastAsia" w:cs="宋体"/>
          <w:color w:val="auto"/>
          <w:sz w:val="22"/>
          <w:szCs w:val="22"/>
          <w:highlight w:val="none"/>
          <w:lang w:eastAsia="zh-CN"/>
        </w:rPr>
        <w:t>（</w:t>
      </w:r>
      <w:r>
        <w:rPr>
          <w:rFonts w:hint="eastAsia" w:cs="宋体"/>
          <w:color w:val="auto"/>
          <w:sz w:val="22"/>
          <w:szCs w:val="22"/>
          <w:highlight w:val="none"/>
          <w:lang w:val="en-US" w:eastAsia="zh-CN"/>
        </w:rPr>
        <w:t>考核内容见附件《</w:t>
      </w:r>
      <w:r>
        <w:rPr>
          <w:rFonts w:hint="eastAsia" w:ascii="宋体" w:hAnsi="宋体" w:eastAsia="宋体" w:cs="宋体"/>
          <w:color w:val="auto"/>
          <w:sz w:val="22"/>
          <w:szCs w:val="22"/>
          <w:highlight w:val="none"/>
        </w:rPr>
        <w:t>服务质量年度考核制度</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w:t>
      </w:r>
    </w:p>
    <w:p w14:paraId="55EFF238">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5.违反有关规定乱收费、造成严重不良影响的；</w:t>
      </w:r>
    </w:p>
    <w:p w14:paraId="6FF98DC2">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6.发布虚假广告、造成严重不良影响的；</w:t>
      </w:r>
    </w:p>
    <w:p w14:paraId="22566AAF">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7.造成重大安全事故的；</w:t>
      </w:r>
    </w:p>
    <w:p w14:paraId="7395B9B5">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8.歧视、侮辱、侵害安置户籍有关人员等行为，造成严重不良影响的；</w:t>
      </w:r>
    </w:p>
    <w:p w14:paraId="487A326E">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9.严重违反</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约定</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或</w:t>
      </w:r>
      <w:r>
        <w:rPr>
          <w:rFonts w:hint="eastAsia" w:cs="宋体"/>
          <w:color w:val="auto"/>
          <w:sz w:val="22"/>
          <w:szCs w:val="22"/>
          <w:highlight w:val="none"/>
          <w:lang w:val="en-US" w:eastAsia="zh-CN"/>
        </w:rPr>
        <w:t>存在</w:t>
      </w:r>
      <w:r>
        <w:rPr>
          <w:rFonts w:hint="eastAsia" w:ascii="宋体" w:hAnsi="宋体" w:eastAsia="宋体" w:cs="宋体"/>
          <w:color w:val="auto"/>
          <w:sz w:val="22"/>
          <w:szCs w:val="22"/>
          <w:highlight w:val="none"/>
        </w:rPr>
        <w:t>应解除的其他情形。</w:t>
      </w:r>
    </w:p>
    <w:p w14:paraId="5CD573B4">
      <w:pPr>
        <w:keepNext w:val="0"/>
        <w:keepLines w:val="0"/>
        <w:pageBreakBefore w:val="0"/>
        <w:widowControl/>
        <w:shd w:val="clear"/>
        <w:kinsoku/>
        <w:wordWrap/>
        <w:overflowPunct/>
        <w:topLinePunct w:val="0"/>
        <w:autoSpaceDE/>
        <w:autoSpaceDN/>
        <w:bidi w:val="0"/>
        <w:adjustRightIn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val="en-US" w:eastAsia="zh-CN"/>
        </w:rPr>
        <w:t>因以上原因</w:t>
      </w:r>
      <w:r>
        <w:rPr>
          <w:rFonts w:hint="eastAsia" w:ascii="宋体" w:hAnsi="宋体" w:eastAsia="宋体" w:cs="宋体"/>
          <w:color w:val="auto"/>
          <w:sz w:val="22"/>
          <w:szCs w:val="22"/>
          <w:highlight w:val="none"/>
        </w:rPr>
        <w:t>解除或终止</w:t>
      </w:r>
      <w:r>
        <w:rPr>
          <w:rFonts w:hint="eastAsia" w:ascii="宋体" w:hAnsi="宋体" w:eastAsia="宋体" w:cs="宋体"/>
          <w:color w:val="auto"/>
          <w:sz w:val="22"/>
          <w:szCs w:val="22"/>
          <w:highlight w:val="none"/>
          <w:lang w:val="en-US" w:eastAsia="zh-CN"/>
        </w:rPr>
        <w:t>合同</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解除或终止</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造成甲方损失的，费用全部由乙方承担</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解除或终止</w:t>
      </w:r>
      <w:r>
        <w:rPr>
          <w:rFonts w:hint="eastAsia" w:ascii="宋体" w:hAnsi="宋体" w:eastAsia="宋体" w:cs="宋体"/>
          <w:color w:val="auto"/>
          <w:sz w:val="22"/>
          <w:szCs w:val="22"/>
          <w:highlight w:val="none"/>
          <w:lang w:val="en-US" w:eastAsia="zh-CN"/>
        </w:rPr>
        <w:t>合同后</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解除或终止前，所</w:t>
      </w:r>
      <w:r>
        <w:rPr>
          <w:rFonts w:hint="eastAsia" w:ascii="宋体" w:hAnsi="宋体" w:eastAsia="宋体" w:cs="宋体"/>
          <w:color w:val="auto"/>
          <w:sz w:val="22"/>
          <w:szCs w:val="22"/>
          <w:highlight w:val="none"/>
        </w:rPr>
        <w:t>产生的违法所得按规定上缴，乙方</w:t>
      </w:r>
      <w:r>
        <w:rPr>
          <w:rFonts w:hint="eastAsia" w:ascii="宋体" w:hAnsi="宋体" w:eastAsia="宋体" w:cs="宋体"/>
          <w:color w:val="auto"/>
          <w:sz w:val="22"/>
          <w:szCs w:val="22"/>
          <w:highlight w:val="none"/>
          <w:lang w:val="en-US" w:eastAsia="zh-CN"/>
        </w:rPr>
        <w:t>的有关</w:t>
      </w:r>
      <w:r>
        <w:rPr>
          <w:rFonts w:hint="eastAsia" w:ascii="宋体" w:hAnsi="宋体" w:eastAsia="宋体" w:cs="宋体"/>
          <w:color w:val="auto"/>
          <w:sz w:val="22"/>
          <w:szCs w:val="22"/>
          <w:highlight w:val="none"/>
        </w:rPr>
        <w:t>贷款、融资费用等由乙方</w:t>
      </w:r>
      <w:r>
        <w:rPr>
          <w:rFonts w:hint="eastAsia" w:cs="宋体"/>
          <w:color w:val="auto"/>
          <w:sz w:val="22"/>
          <w:szCs w:val="22"/>
          <w:highlight w:val="none"/>
          <w:lang w:val="en-US" w:eastAsia="zh-CN"/>
        </w:rPr>
        <w:t>自行</w:t>
      </w:r>
      <w:r>
        <w:rPr>
          <w:rFonts w:hint="eastAsia" w:ascii="宋体" w:hAnsi="宋体" w:eastAsia="宋体" w:cs="宋体"/>
          <w:color w:val="auto"/>
          <w:sz w:val="22"/>
          <w:szCs w:val="22"/>
          <w:highlight w:val="none"/>
        </w:rPr>
        <w:t>承担。</w:t>
      </w:r>
    </w:p>
    <w:p w14:paraId="1318E148">
      <w:pPr>
        <w:keepNext w:val="0"/>
        <w:keepLines w:val="0"/>
        <w:pageBreakBefore w:val="0"/>
        <w:widowControl/>
        <w:shd w:val="clear"/>
        <w:kinsoku/>
        <w:wordWrap/>
        <w:overflowPunct/>
        <w:topLinePunct w:val="0"/>
        <w:autoSpaceDE/>
        <w:autoSpaceDN/>
        <w:bidi w:val="0"/>
        <w:adjustRightIn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)甲方依照本合同约定解除或终止</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的，让渡的收益（除已投入到项目安置的，具体以甲方认定为准）归甲方所有</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乙方必须配合办理所有让渡权益返还手续</w:t>
      </w:r>
      <w:r>
        <w:rPr>
          <w:rFonts w:hint="eastAsia" w:cs="宋体"/>
          <w:color w:val="auto"/>
          <w:sz w:val="22"/>
          <w:szCs w:val="22"/>
          <w:highlight w:val="none"/>
          <w:lang w:eastAsia="zh-CN"/>
        </w:rPr>
        <w:t>。</w:t>
      </w:r>
    </w:p>
    <w:p w14:paraId="3A794D0A">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四</w:t>
      </w:r>
      <w:r>
        <w:rPr>
          <w:rFonts w:hint="eastAsia" w:ascii="宋体" w:hAnsi="宋体" w:eastAsia="宋体" w:cs="宋体"/>
          <w:b/>
          <w:color w:val="auto"/>
          <w:sz w:val="22"/>
          <w:szCs w:val="22"/>
          <w:highlight w:val="none"/>
        </w:rPr>
        <w:t xml:space="preserve">条    违约责任  </w:t>
      </w:r>
    </w:p>
    <w:p w14:paraId="323FD730">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1.乙方不履行本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或不按本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要求履行的，应向甲方支付违约金。甲方有权单方根据下属第2项至第</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项情形要求</w:t>
      </w:r>
      <w:r>
        <w:rPr>
          <w:rFonts w:hint="eastAsia" w:cs="宋体"/>
          <w:color w:val="auto"/>
          <w:sz w:val="22"/>
          <w:szCs w:val="22"/>
          <w:highlight w:val="none"/>
          <w:lang w:val="en-US" w:eastAsia="zh-CN"/>
        </w:rPr>
        <w:t>乙方支付</w:t>
      </w:r>
      <w:r>
        <w:rPr>
          <w:rFonts w:hint="eastAsia" w:ascii="宋体" w:hAnsi="宋体" w:eastAsia="宋体" w:cs="宋体"/>
          <w:color w:val="auto"/>
          <w:sz w:val="22"/>
          <w:szCs w:val="22"/>
          <w:highlight w:val="none"/>
        </w:rPr>
        <w:t>违约金，乙方应在15个工作日内</w:t>
      </w:r>
      <w:r>
        <w:rPr>
          <w:rFonts w:hint="eastAsia" w:cs="宋体"/>
          <w:color w:val="auto"/>
          <w:sz w:val="22"/>
          <w:szCs w:val="22"/>
          <w:highlight w:val="none"/>
          <w:lang w:val="en-US" w:eastAsia="zh-CN"/>
        </w:rPr>
        <w:t>支付</w:t>
      </w:r>
      <w:r>
        <w:rPr>
          <w:rFonts w:hint="eastAsia" w:ascii="宋体" w:hAnsi="宋体" w:eastAsia="宋体" w:cs="宋体"/>
          <w:color w:val="auto"/>
          <w:sz w:val="22"/>
          <w:szCs w:val="22"/>
          <w:highlight w:val="none"/>
        </w:rPr>
        <w:t>违约金。</w:t>
      </w:r>
    </w:p>
    <w:p w14:paraId="2F3637A6">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2.考核机制：实行履约考核制度，对于考核不合格的，要限期整改；不整改或整改后仍不符合要求的，甲方有权要求</w:t>
      </w:r>
      <w:r>
        <w:rPr>
          <w:rFonts w:hint="eastAsia" w:cs="宋体"/>
          <w:color w:val="auto"/>
          <w:sz w:val="22"/>
          <w:szCs w:val="22"/>
          <w:highlight w:val="none"/>
          <w:lang w:val="en-US" w:eastAsia="zh-CN"/>
        </w:rPr>
        <w:t>乙方支付</w:t>
      </w:r>
      <w:r>
        <w:rPr>
          <w:rFonts w:hint="eastAsia" w:ascii="宋体" w:hAnsi="宋体" w:eastAsia="宋体" w:cs="宋体"/>
          <w:color w:val="auto"/>
          <w:sz w:val="22"/>
          <w:szCs w:val="22"/>
          <w:highlight w:val="none"/>
        </w:rPr>
        <w:t>违约金</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0万；乙方连续二次考核不合格且整改后仍不合格的，甲方有权</w:t>
      </w:r>
      <w:r>
        <w:rPr>
          <w:rFonts w:hint="eastAsia" w:cs="宋体"/>
          <w:color w:val="auto"/>
          <w:sz w:val="22"/>
          <w:szCs w:val="22"/>
          <w:highlight w:val="none"/>
          <w:lang w:val="en-US" w:eastAsia="zh-CN"/>
        </w:rPr>
        <w:t>单方面</w:t>
      </w:r>
      <w:r>
        <w:rPr>
          <w:rFonts w:hint="eastAsia" w:ascii="宋体" w:hAnsi="宋体" w:eastAsia="宋体" w:cs="宋体"/>
          <w:color w:val="auto"/>
          <w:sz w:val="22"/>
          <w:szCs w:val="22"/>
          <w:highlight w:val="none"/>
        </w:rPr>
        <w:t>解除本合同。合同解除后，甲方不对乙方作任何补偿。</w:t>
      </w:r>
    </w:p>
    <w:p w14:paraId="6F241F91">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.未经甲方及安置户同意，乙方利用安置服务，从事与安置服务无关的经营活动，甲方有权没收乙方经营收入，并甲方有权单要求</w:t>
      </w:r>
      <w:r>
        <w:rPr>
          <w:rFonts w:hint="eastAsia" w:cs="宋体"/>
          <w:color w:val="auto"/>
          <w:sz w:val="22"/>
          <w:szCs w:val="22"/>
          <w:highlight w:val="none"/>
          <w:lang w:val="en-US" w:eastAsia="zh-CN"/>
        </w:rPr>
        <w:t>乙方支付</w:t>
      </w:r>
      <w:r>
        <w:rPr>
          <w:rFonts w:hint="eastAsia" w:ascii="宋体" w:hAnsi="宋体" w:eastAsia="宋体" w:cs="宋体"/>
          <w:color w:val="auto"/>
          <w:sz w:val="22"/>
          <w:szCs w:val="22"/>
          <w:highlight w:val="none"/>
        </w:rPr>
        <w:t>违约金</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0万。</w:t>
      </w:r>
    </w:p>
    <w:p w14:paraId="17657FB8">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rPr>
        <w:t>.乙方利用安置服务从事违法活动，甲方有权要求</w:t>
      </w:r>
      <w:r>
        <w:rPr>
          <w:rFonts w:hint="eastAsia" w:cs="宋体"/>
          <w:color w:val="auto"/>
          <w:sz w:val="22"/>
          <w:szCs w:val="22"/>
          <w:highlight w:val="none"/>
          <w:lang w:val="en-US" w:eastAsia="zh-CN"/>
        </w:rPr>
        <w:t>乙方支付</w:t>
      </w:r>
      <w:r>
        <w:rPr>
          <w:rFonts w:hint="eastAsia" w:ascii="宋体" w:hAnsi="宋体" w:eastAsia="宋体" w:cs="宋体"/>
          <w:color w:val="auto"/>
          <w:sz w:val="22"/>
          <w:szCs w:val="22"/>
          <w:highlight w:val="none"/>
        </w:rPr>
        <w:t>违约金</w:t>
      </w:r>
      <w:r>
        <w:rPr>
          <w:rFonts w:hint="eastAsia" w:cs="宋体"/>
          <w:color w:val="auto"/>
          <w:sz w:val="22"/>
          <w:szCs w:val="22"/>
          <w:highlight w:val="none"/>
          <w:lang w:eastAsia="zh-CN"/>
        </w:rPr>
        <w:t>，</w:t>
      </w:r>
      <w:r>
        <w:rPr>
          <w:rFonts w:hint="eastAsia" w:cs="宋体"/>
          <w:color w:val="auto"/>
          <w:sz w:val="22"/>
          <w:szCs w:val="22"/>
          <w:highlight w:val="none"/>
          <w:lang w:val="en-US" w:eastAsia="zh-CN"/>
        </w:rPr>
        <w:t>金额根据实际情况酌情拟定</w:t>
      </w:r>
      <w:r>
        <w:rPr>
          <w:rFonts w:hint="eastAsia" w:ascii="宋体" w:hAnsi="宋体" w:eastAsia="宋体" w:cs="宋体"/>
          <w:color w:val="auto"/>
          <w:sz w:val="22"/>
          <w:szCs w:val="22"/>
          <w:highlight w:val="none"/>
        </w:rPr>
        <w:t>。甲方因此有权解除本合同，不对乙方进行任何补偿。</w:t>
      </w:r>
    </w:p>
    <w:p w14:paraId="05D4E2DE">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.乙方未能如期完成安置服务内容的，甲方有权要求</w:t>
      </w:r>
      <w:r>
        <w:rPr>
          <w:rFonts w:hint="eastAsia" w:cs="宋体"/>
          <w:color w:val="auto"/>
          <w:sz w:val="22"/>
          <w:szCs w:val="22"/>
          <w:highlight w:val="none"/>
          <w:lang w:val="en-US" w:eastAsia="zh-CN"/>
        </w:rPr>
        <w:t>乙方支付</w:t>
      </w:r>
      <w:r>
        <w:rPr>
          <w:rFonts w:hint="eastAsia" w:ascii="宋体" w:hAnsi="宋体" w:eastAsia="宋体" w:cs="宋体"/>
          <w:color w:val="auto"/>
          <w:sz w:val="22"/>
          <w:szCs w:val="22"/>
          <w:highlight w:val="none"/>
        </w:rPr>
        <w:t>违约金</w:t>
      </w:r>
      <w:r>
        <w:rPr>
          <w:rFonts w:hint="eastAsia" w:cs="宋体"/>
          <w:color w:val="auto"/>
          <w:sz w:val="22"/>
          <w:szCs w:val="22"/>
          <w:highlight w:val="none"/>
          <w:lang w:eastAsia="zh-CN"/>
        </w:rPr>
        <w:t>，</w:t>
      </w:r>
      <w:r>
        <w:rPr>
          <w:rFonts w:hint="eastAsia" w:cs="宋体"/>
          <w:color w:val="auto"/>
          <w:sz w:val="22"/>
          <w:szCs w:val="22"/>
          <w:highlight w:val="none"/>
          <w:lang w:val="en-US" w:eastAsia="zh-CN"/>
        </w:rPr>
        <w:t>金额根据实际情况酌情拟定</w:t>
      </w:r>
      <w:r>
        <w:rPr>
          <w:rFonts w:hint="eastAsia" w:ascii="宋体" w:hAnsi="宋体" w:eastAsia="宋体" w:cs="宋体"/>
          <w:color w:val="auto"/>
          <w:sz w:val="22"/>
          <w:szCs w:val="22"/>
          <w:highlight w:val="none"/>
        </w:rPr>
        <w:t>。若造成甲方其他损失的，甲方继续追究乙方损失赔偿责任，</w:t>
      </w:r>
    </w:p>
    <w:p w14:paraId="2D010861">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五</w:t>
      </w:r>
      <w:r>
        <w:rPr>
          <w:rFonts w:hint="eastAsia" w:ascii="宋体" w:hAnsi="宋体" w:eastAsia="宋体" w:cs="宋体"/>
          <w:b/>
          <w:color w:val="auto"/>
          <w:sz w:val="22"/>
          <w:szCs w:val="22"/>
          <w:highlight w:val="none"/>
        </w:rPr>
        <w:t>条    免责条件</w:t>
      </w:r>
    </w:p>
    <w:p w14:paraId="731C3D3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履约过程中如遇不可抗力情况导致</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不能继续履约的，双方互不承担责任。</w:t>
      </w:r>
    </w:p>
    <w:p w14:paraId="79D6DA25">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2.因不可抗力原因而终止本合同时，有关费用双方协商解决。 </w:t>
      </w:r>
    </w:p>
    <w:p w14:paraId="6B202DE3">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p>
    <w:p w14:paraId="32219E8F">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六</w:t>
      </w:r>
      <w:r>
        <w:rPr>
          <w:rFonts w:hint="eastAsia" w:ascii="宋体" w:hAnsi="宋体" w:eastAsia="宋体" w:cs="宋体"/>
          <w:b/>
          <w:color w:val="auto"/>
          <w:sz w:val="22"/>
          <w:szCs w:val="22"/>
          <w:highlight w:val="none"/>
        </w:rPr>
        <w:t>条    其他约定</w:t>
      </w:r>
    </w:p>
    <w:p w14:paraId="615E1232">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1.甲方的</w:t>
      </w:r>
      <w:r>
        <w:rPr>
          <w:rFonts w:hint="default" w:cs="宋体"/>
          <w:color w:val="auto"/>
          <w:sz w:val="22"/>
          <w:szCs w:val="22"/>
          <w:highlight w:val="none"/>
        </w:rPr>
        <w:t>采购文件</w:t>
      </w:r>
      <w:r>
        <w:rPr>
          <w:rFonts w:hint="eastAsia" w:ascii="宋体" w:hAnsi="宋体" w:eastAsia="宋体" w:cs="宋体"/>
          <w:color w:val="auto"/>
          <w:sz w:val="22"/>
          <w:szCs w:val="22"/>
          <w:highlight w:val="none"/>
        </w:rPr>
        <w:t>以及乙方的投标文件是本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的组成部分，双方均应遵守。</w:t>
      </w:r>
    </w:p>
    <w:p w14:paraId="3DC686C6">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履行期限届满，乙方不再提供安置服务的，应切实采取平稳过渡相关措施，确保不造成不良社会影响，相关费用双方协商解决。</w:t>
      </w:r>
    </w:p>
    <w:p w14:paraId="7D5ACB45">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p>
    <w:p w14:paraId="112A5707">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七</w:t>
      </w:r>
      <w:r>
        <w:rPr>
          <w:rFonts w:hint="eastAsia" w:ascii="宋体" w:hAnsi="宋体" w:eastAsia="宋体" w:cs="宋体"/>
          <w:b/>
          <w:color w:val="auto"/>
          <w:sz w:val="22"/>
          <w:szCs w:val="22"/>
          <w:highlight w:val="none"/>
        </w:rPr>
        <w:t>条    未尽事宜</w:t>
      </w:r>
    </w:p>
    <w:p w14:paraId="1298BCA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未尽事宜双方本着公平原则协商解决，经协商达成的补充协议与本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有同等法律效力，双方均应切实履行。</w:t>
      </w:r>
    </w:p>
    <w:p w14:paraId="7630F055">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color w:val="auto"/>
          <w:sz w:val="22"/>
          <w:szCs w:val="22"/>
          <w:highlight w:val="none"/>
        </w:rPr>
        <w:t xml:space="preserve">   </w:t>
      </w:r>
    </w:p>
    <w:p w14:paraId="088C69EA">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八</w:t>
      </w:r>
      <w:r>
        <w:rPr>
          <w:rFonts w:hint="eastAsia" w:ascii="宋体" w:hAnsi="宋体" w:eastAsia="宋体" w:cs="宋体"/>
          <w:b/>
          <w:color w:val="auto"/>
          <w:sz w:val="22"/>
          <w:szCs w:val="22"/>
          <w:highlight w:val="none"/>
        </w:rPr>
        <w:t>条    争议解决</w:t>
      </w:r>
    </w:p>
    <w:p w14:paraId="6901217B">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因履行本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发生争议，双方应友好协商解决；协商不成，双方同意向</w:t>
      </w:r>
      <w:r>
        <w:rPr>
          <w:rFonts w:hint="eastAsia" w:cs="宋体"/>
          <w:color w:val="auto"/>
          <w:sz w:val="22"/>
          <w:szCs w:val="22"/>
          <w:highlight w:val="none"/>
          <w:u w:val="single"/>
          <w:lang w:val="en-US" w:eastAsia="zh-CN"/>
        </w:rPr>
        <w:t>甲方</w:t>
      </w:r>
      <w:r>
        <w:rPr>
          <w:rFonts w:hint="eastAsia" w:ascii="宋体" w:hAnsi="宋体" w:eastAsia="宋体" w:cs="宋体"/>
          <w:color w:val="auto"/>
          <w:sz w:val="22"/>
          <w:szCs w:val="22"/>
          <w:highlight w:val="none"/>
        </w:rPr>
        <w:t>所在地人民法院提起诉讼。在本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争议或诉讼期间，双方有义务确保安置服务正常实行。</w:t>
      </w:r>
    </w:p>
    <w:p w14:paraId="7601C074">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p w14:paraId="07299876">
      <w:pPr>
        <w:keepNext w:val="0"/>
        <w:keepLines w:val="0"/>
        <w:pageBreakBefore w:val="0"/>
        <w:widowControl/>
        <w:shd w:val="clea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cs="宋体"/>
          <w:b/>
          <w:color w:val="auto"/>
          <w:sz w:val="22"/>
          <w:szCs w:val="22"/>
          <w:highlight w:val="none"/>
          <w:lang w:val="en-US" w:eastAsia="zh-CN"/>
        </w:rPr>
        <w:t>九</w:t>
      </w:r>
      <w:r>
        <w:rPr>
          <w:rFonts w:hint="eastAsia" w:ascii="宋体" w:hAnsi="宋体" w:eastAsia="宋体" w:cs="宋体"/>
          <w:b/>
          <w:color w:val="auto"/>
          <w:sz w:val="22"/>
          <w:szCs w:val="22"/>
          <w:highlight w:val="none"/>
        </w:rPr>
        <w:t>条    生效条件</w:t>
      </w:r>
    </w:p>
    <w:p w14:paraId="6871B4FE">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经双方盖章、法定代表人(或委托代表)签字后生效。</w:t>
      </w:r>
      <w:bookmarkStart w:id="12" w:name="_Toc516602643"/>
      <w:bookmarkStart w:id="13" w:name="_Toc450749849"/>
      <w:bookmarkStart w:id="14" w:name="_Toc535499835"/>
      <w:bookmarkStart w:id="15" w:name="_Toc535499677"/>
      <w:bookmarkStart w:id="16" w:name="_Toc520710528"/>
    </w:p>
    <w:p w14:paraId="386CE909">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合同中未尽事宜双方协商解决。</w:t>
      </w:r>
    </w:p>
    <w:p w14:paraId="3BFC4DF4">
      <w:pPr>
        <w:keepNext w:val="0"/>
        <w:keepLines w:val="0"/>
        <w:pageBreakBefore w:val="0"/>
        <w:widowControl/>
        <w:shd w:val="clea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w:t>
      </w:r>
      <w:r>
        <w:rPr>
          <w:rFonts w:hint="eastAsia" w:cs="宋体"/>
          <w:color w:val="auto"/>
          <w:sz w:val="22"/>
          <w:szCs w:val="22"/>
          <w:highlight w:val="none"/>
          <w:lang w:val="en-US" w:eastAsia="zh-CN"/>
        </w:rPr>
        <w:t>合同</w:t>
      </w:r>
      <w:r>
        <w:rPr>
          <w:rFonts w:hint="eastAsia" w:ascii="宋体" w:hAnsi="宋体" w:eastAsia="宋体" w:cs="宋体"/>
          <w:color w:val="auto"/>
          <w:sz w:val="22"/>
          <w:szCs w:val="22"/>
          <w:highlight w:val="none"/>
        </w:rPr>
        <w:t>一式</w:t>
      </w:r>
      <w:r>
        <w:rPr>
          <w:rFonts w:hint="eastAsia" w:cs="宋体"/>
          <w:color w:val="auto"/>
          <w:sz w:val="22"/>
          <w:szCs w:val="22"/>
          <w:highlight w:val="none"/>
          <w:lang w:val="en-US" w:eastAsia="zh-CN"/>
        </w:rPr>
        <w:t>肆</w:t>
      </w:r>
      <w:r>
        <w:rPr>
          <w:rFonts w:hint="eastAsia" w:ascii="宋体" w:hAnsi="宋体" w:eastAsia="宋体" w:cs="宋体"/>
          <w:color w:val="auto"/>
          <w:sz w:val="22"/>
          <w:szCs w:val="22"/>
          <w:highlight w:val="none"/>
        </w:rPr>
        <w:t>份，具有同等法律效力，甲乙双方，各执两份。</w:t>
      </w:r>
      <w:bookmarkEnd w:id="12"/>
      <w:bookmarkEnd w:id="13"/>
      <w:bookmarkEnd w:id="14"/>
      <w:bookmarkEnd w:id="15"/>
      <w:bookmarkEnd w:id="16"/>
      <w:r>
        <w:rPr>
          <w:rFonts w:hint="eastAsia" w:ascii="宋体" w:hAnsi="宋体" w:eastAsia="宋体" w:cs="宋体"/>
          <w:color w:val="auto"/>
          <w:sz w:val="22"/>
          <w:szCs w:val="22"/>
          <w:highlight w:val="none"/>
        </w:rPr>
        <w:t xml:space="preserve">  </w:t>
      </w:r>
    </w:p>
    <w:p w14:paraId="5F641259">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p w14:paraId="78320E2E">
      <w:pPr>
        <w:keepNext w:val="0"/>
        <w:keepLines w:val="0"/>
        <w:pageBreakBefore w:val="0"/>
        <w:widowControl/>
        <w:shd w:val="clear"/>
        <w:kinsoku/>
        <w:wordWrap/>
        <w:overflowPunct/>
        <w:topLinePunct w:val="0"/>
        <w:autoSpaceDE/>
        <w:autoSpaceDN/>
        <w:bidi w:val="0"/>
        <w:adjustRightInd/>
        <w:spacing w:line="360" w:lineRule="auto"/>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126F77B">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甲方（盖章）：               乙方（盖章）：                 </w:t>
      </w:r>
    </w:p>
    <w:p w14:paraId="2F08E3EA">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                 法定代表人：                </w:t>
      </w:r>
    </w:p>
    <w:p w14:paraId="45C4FC70">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或授权代表（签字）：         或授权代表（签字）：           </w:t>
      </w:r>
    </w:p>
    <w:p w14:paraId="75E09D45">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地址：                       地址：    </w:t>
      </w:r>
    </w:p>
    <w:p w14:paraId="3C5A15AB">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邮编：                       邮编：                     </w:t>
      </w:r>
    </w:p>
    <w:p w14:paraId="740EEAA9">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电话：             </w:t>
      </w:r>
    </w:p>
    <w:p w14:paraId="0AA4B87A">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传真：                       传真：         </w:t>
      </w:r>
    </w:p>
    <w:p w14:paraId="3F740CB3">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开户银行：    </w:t>
      </w:r>
    </w:p>
    <w:p w14:paraId="2C128E7E">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帐号：                       帐号：     </w:t>
      </w:r>
    </w:p>
    <w:p w14:paraId="27F054B5">
      <w:pPr>
        <w:pStyle w:val="24"/>
        <w:shd w:val="clear"/>
        <w:rPr>
          <w:rFonts w:hint="eastAsia" w:ascii="宋体" w:hAnsi="宋体" w:eastAsia="宋体" w:cs="宋体"/>
          <w:color w:val="auto"/>
          <w:highlight w:val="none"/>
          <w:lang w:eastAsia="zh-CN"/>
        </w:rPr>
      </w:pPr>
      <w:r>
        <w:rPr>
          <w:rFonts w:hint="eastAsia" w:ascii="宋体" w:hAnsi="宋体" w:eastAsia="宋体" w:cs="宋体"/>
          <w:color w:val="auto"/>
          <w:kern w:val="1"/>
          <w:sz w:val="22"/>
          <w:szCs w:val="22"/>
          <w:highlight w:val="none"/>
        </w:rPr>
        <w:br w:type="page"/>
      </w:r>
      <w:r>
        <w:rPr>
          <w:rFonts w:hint="eastAsia" w:ascii="宋体" w:hAnsi="宋体" w:eastAsia="宋体" w:cs="宋体"/>
          <w:color w:val="auto"/>
          <w:highlight w:val="none"/>
        </w:rPr>
        <w:t>附件</w:t>
      </w:r>
      <w:r>
        <w:rPr>
          <w:rFonts w:hint="eastAsia" w:ascii="宋体" w:hAnsi="宋体" w:eastAsia="宋体" w:cs="宋体"/>
          <w:color w:val="auto"/>
          <w:sz w:val="24"/>
          <w:szCs w:val="24"/>
          <w:highlight w:val="none"/>
        </w:rPr>
        <w:t>：服务质量年度考核制度</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233"/>
        <w:gridCol w:w="1203"/>
        <w:gridCol w:w="5498"/>
        <w:gridCol w:w="1344"/>
      </w:tblGrid>
      <w:tr w14:paraId="0040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1"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45B29804">
            <w:pPr>
              <w:widowControl/>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619"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4A8C253F">
            <w:pPr>
              <w:widowControl/>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考核指标</w:t>
            </w:r>
          </w:p>
        </w:tc>
        <w:tc>
          <w:tcPr>
            <w:tcW w:w="604"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0BCFF718">
            <w:pPr>
              <w:widowControl/>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2761" w:type="pct"/>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14:paraId="709D7DCA">
            <w:pPr>
              <w:widowControl/>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指标解释及考核说明</w:t>
            </w:r>
          </w:p>
        </w:tc>
        <w:tc>
          <w:tcPr>
            <w:tcW w:w="673" w:type="pct"/>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14:paraId="4F4A6BEE">
            <w:pPr>
              <w:widowControl/>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7500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7B462ECB">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19"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516AD3E6">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安置进度保障</w:t>
            </w:r>
          </w:p>
        </w:tc>
        <w:tc>
          <w:tcPr>
            <w:tcW w:w="604"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6B2B6893">
            <w:pPr>
              <w:widowControl/>
              <w:shd w:val="clear"/>
              <w:jc w:val="center"/>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rPr>
              <w:t>0</w:t>
            </w:r>
          </w:p>
        </w:tc>
        <w:tc>
          <w:tcPr>
            <w:tcW w:w="2761" w:type="pct"/>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14:paraId="06815BBC">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非安置服务方原因，每个年度甲方要求的安置服务目标</w:t>
            </w:r>
            <w:r>
              <w:rPr>
                <w:rFonts w:hint="eastAsia" w:cs="宋体"/>
                <w:color w:val="auto"/>
                <w:sz w:val="22"/>
                <w:szCs w:val="22"/>
                <w:highlight w:val="none"/>
                <w:lang w:eastAsia="zh-CN"/>
              </w:rPr>
              <w:t>（</w:t>
            </w:r>
            <w:r>
              <w:rPr>
                <w:rFonts w:hint="eastAsia" w:cs="宋体"/>
                <w:color w:val="auto"/>
                <w:sz w:val="22"/>
                <w:szCs w:val="22"/>
                <w:highlight w:val="none"/>
                <w:lang w:val="en-US" w:eastAsia="zh-CN"/>
              </w:rPr>
              <w:t>取最高得分</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w:t>
            </w:r>
          </w:p>
          <w:p w14:paraId="5E0DEAA0">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均能按时完成得</w:t>
            </w: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rPr>
              <w:t>0分；</w:t>
            </w:r>
          </w:p>
          <w:p w14:paraId="199567CC">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完成80%</w:t>
            </w:r>
            <w:r>
              <w:rPr>
                <w:rFonts w:hint="eastAsia" w:ascii="宋体" w:hAnsi="宋体" w:cs="宋体"/>
                <w:color w:val="auto"/>
                <w:sz w:val="22"/>
                <w:szCs w:val="22"/>
                <w:highlight w:val="none"/>
                <w:lang w:val="en-US" w:eastAsia="zh-CN"/>
              </w:rPr>
              <w:t>以上</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分；</w:t>
            </w:r>
          </w:p>
          <w:p w14:paraId="711731C5">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完成60%</w:t>
            </w:r>
            <w:r>
              <w:rPr>
                <w:rFonts w:hint="eastAsia" w:ascii="宋体" w:hAnsi="宋体" w:cs="宋体"/>
                <w:color w:val="auto"/>
                <w:sz w:val="22"/>
                <w:szCs w:val="22"/>
                <w:highlight w:val="none"/>
                <w:lang w:val="en-US" w:eastAsia="zh-CN"/>
              </w:rPr>
              <w:t>以上</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分；</w:t>
            </w:r>
          </w:p>
          <w:p w14:paraId="3CEEF426">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完成</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以上</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665F9766">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其余得0分</w:t>
            </w:r>
          </w:p>
        </w:tc>
        <w:tc>
          <w:tcPr>
            <w:tcW w:w="673" w:type="pct"/>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14:paraId="383F717A">
            <w:pPr>
              <w:widowControl/>
              <w:shd w:val="clear"/>
              <w:jc w:val="left"/>
              <w:rPr>
                <w:rFonts w:hint="eastAsia" w:ascii="宋体" w:hAnsi="宋体" w:eastAsia="宋体" w:cs="宋体"/>
                <w:color w:val="auto"/>
                <w:sz w:val="22"/>
                <w:szCs w:val="22"/>
                <w:highlight w:val="none"/>
              </w:rPr>
            </w:pPr>
          </w:p>
        </w:tc>
      </w:tr>
      <w:tr w14:paraId="2F90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000000" w:sz="6" w:space="0"/>
              <w:left w:val="single" w:color="000000" w:sz="6" w:space="0"/>
              <w:right w:val="single" w:color="000000" w:sz="6" w:space="0"/>
            </w:tcBorders>
            <w:noWrap w:val="0"/>
            <w:tcMar>
              <w:top w:w="0" w:type="dxa"/>
              <w:left w:w="105" w:type="dxa"/>
              <w:bottom w:w="0" w:type="dxa"/>
              <w:right w:w="105" w:type="dxa"/>
            </w:tcMar>
            <w:vAlign w:val="center"/>
          </w:tcPr>
          <w:p w14:paraId="55B9950E">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19" w:type="pct"/>
            <w:tcBorders>
              <w:top w:val="single" w:color="000000" w:sz="6" w:space="0"/>
              <w:left w:val="nil"/>
              <w:bottom w:val="single" w:color="auto" w:sz="4" w:space="0"/>
              <w:right w:val="single" w:color="000000" w:sz="6" w:space="0"/>
            </w:tcBorders>
            <w:noWrap w:val="0"/>
            <w:tcMar>
              <w:top w:w="0" w:type="dxa"/>
              <w:left w:w="105" w:type="dxa"/>
              <w:bottom w:w="0" w:type="dxa"/>
              <w:right w:w="105" w:type="dxa"/>
            </w:tcMar>
            <w:vAlign w:val="center"/>
          </w:tcPr>
          <w:p w14:paraId="2015804E">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安置服务人员保障</w:t>
            </w:r>
          </w:p>
        </w:tc>
        <w:tc>
          <w:tcPr>
            <w:tcW w:w="604" w:type="pct"/>
            <w:tcBorders>
              <w:top w:val="single" w:color="000000" w:sz="6" w:space="0"/>
              <w:left w:val="nil"/>
              <w:bottom w:val="single" w:color="auto" w:sz="4" w:space="0"/>
              <w:right w:val="single" w:color="000000" w:sz="6" w:space="0"/>
            </w:tcBorders>
            <w:noWrap w:val="0"/>
            <w:tcMar>
              <w:top w:w="0" w:type="dxa"/>
              <w:left w:w="105" w:type="dxa"/>
              <w:bottom w:w="0" w:type="dxa"/>
              <w:right w:w="105" w:type="dxa"/>
            </w:tcMar>
            <w:vAlign w:val="center"/>
          </w:tcPr>
          <w:p w14:paraId="6F03D59D">
            <w:pPr>
              <w:widowControl/>
              <w:shd w:val="clear"/>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10</w:t>
            </w:r>
          </w:p>
        </w:tc>
        <w:tc>
          <w:tcPr>
            <w:tcW w:w="2761" w:type="pct"/>
            <w:tcBorders>
              <w:top w:val="single" w:color="000000" w:sz="6" w:space="0"/>
              <w:left w:val="nil"/>
              <w:bottom w:val="single" w:color="auto" w:sz="4" w:space="0"/>
              <w:right w:val="single" w:color="auto" w:sz="4" w:space="0"/>
            </w:tcBorders>
            <w:noWrap w:val="0"/>
            <w:tcMar>
              <w:top w:w="0" w:type="dxa"/>
              <w:left w:w="105" w:type="dxa"/>
              <w:bottom w:w="0" w:type="dxa"/>
              <w:right w:w="105" w:type="dxa"/>
            </w:tcMar>
            <w:vAlign w:val="center"/>
          </w:tcPr>
          <w:p w14:paraId="56AC4A21">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安置服务人员服务：</w:t>
            </w:r>
          </w:p>
          <w:p w14:paraId="40790CA3">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数量足够、态度佳、专业水平高、完全满足项目需求得</w:t>
            </w:r>
            <w:r>
              <w:rPr>
                <w:rFonts w:hint="eastAsia" w:cs="宋体"/>
                <w:color w:val="auto"/>
                <w:sz w:val="22"/>
                <w:szCs w:val="22"/>
                <w:highlight w:val="none"/>
                <w:lang w:val="en-US" w:eastAsia="zh-CN"/>
              </w:rPr>
              <w:t>10</w:t>
            </w:r>
            <w:r>
              <w:rPr>
                <w:rFonts w:hint="eastAsia" w:ascii="宋体" w:hAnsi="宋体" w:eastAsia="宋体" w:cs="宋体"/>
                <w:color w:val="auto"/>
                <w:sz w:val="22"/>
                <w:szCs w:val="22"/>
                <w:highlight w:val="none"/>
              </w:rPr>
              <w:t>分；</w:t>
            </w:r>
          </w:p>
          <w:p w14:paraId="4417D261">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数量基本满足、态度一般、专业水平一般、基本满足项目需求得</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0F832E17">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其余得0分。</w:t>
            </w:r>
          </w:p>
        </w:tc>
        <w:tc>
          <w:tcPr>
            <w:tcW w:w="673" w:type="pct"/>
            <w:tcBorders>
              <w:top w:val="single" w:color="000000" w:sz="6" w:space="0"/>
              <w:left w:val="single" w:color="auto" w:sz="4" w:space="0"/>
              <w:bottom w:val="single" w:color="auto" w:sz="4" w:space="0"/>
              <w:right w:val="single" w:color="000000" w:sz="6" w:space="0"/>
            </w:tcBorders>
            <w:noWrap w:val="0"/>
            <w:tcMar>
              <w:top w:w="0" w:type="dxa"/>
              <w:left w:w="105" w:type="dxa"/>
              <w:bottom w:w="0" w:type="dxa"/>
              <w:right w:w="105" w:type="dxa"/>
            </w:tcMar>
            <w:vAlign w:val="center"/>
          </w:tcPr>
          <w:p w14:paraId="38015B13">
            <w:pPr>
              <w:widowControl/>
              <w:shd w:val="clear"/>
              <w:jc w:val="left"/>
              <w:rPr>
                <w:rFonts w:hint="eastAsia" w:ascii="宋体" w:hAnsi="宋体" w:eastAsia="宋体" w:cs="宋体"/>
                <w:color w:val="auto"/>
                <w:sz w:val="22"/>
                <w:szCs w:val="22"/>
                <w:highlight w:val="none"/>
              </w:rPr>
            </w:pPr>
          </w:p>
        </w:tc>
      </w:tr>
      <w:tr w14:paraId="243E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000000" w:sz="6" w:space="0"/>
              <w:left w:val="single" w:color="000000" w:sz="6" w:space="0"/>
              <w:right w:val="single" w:color="000000" w:sz="6" w:space="0"/>
            </w:tcBorders>
            <w:noWrap w:val="0"/>
            <w:tcMar>
              <w:top w:w="0" w:type="dxa"/>
              <w:left w:w="105" w:type="dxa"/>
              <w:bottom w:w="0" w:type="dxa"/>
              <w:right w:w="105" w:type="dxa"/>
            </w:tcMar>
            <w:vAlign w:val="center"/>
          </w:tcPr>
          <w:p w14:paraId="54478EA8">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19" w:type="pct"/>
            <w:tcBorders>
              <w:top w:val="single" w:color="000000" w:sz="6" w:space="0"/>
              <w:left w:val="nil"/>
              <w:bottom w:val="single" w:color="auto" w:sz="4" w:space="0"/>
              <w:right w:val="single" w:color="000000" w:sz="6" w:space="0"/>
            </w:tcBorders>
            <w:noWrap w:val="0"/>
            <w:tcMar>
              <w:top w:w="0" w:type="dxa"/>
              <w:left w:w="105" w:type="dxa"/>
              <w:bottom w:w="0" w:type="dxa"/>
              <w:right w:w="105" w:type="dxa"/>
            </w:tcMar>
            <w:vAlign w:val="center"/>
          </w:tcPr>
          <w:p w14:paraId="0DDD5223">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宣传保障</w:t>
            </w:r>
          </w:p>
        </w:tc>
        <w:tc>
          <w:tcPr>
            <w:tcW w:w="604" w:type="pct"/>
            <w:tcBorders>
              <w:top w:val="single" w:color="000000" w:sz="6" w:space="0"/>
              <w:left w:val="nil"/>
              <w:bottom w:val="single" w:color="auto" w:sz="4" w:space="0"/>
              <w:right w:val="single" w:color="000000" w:sz="6" w:space="0"/>
            </w:tcBorders>
            <w:noWrap w:val="0"/>
            <w:tcMar>
              <w:top w:w="0" w:type="dxa"/>
              <w:left w:w="105" w:type="dxa"/>
              <w:bottom w:w="0" w:type="dxa"/>
              <w:right w:w="105" w:type="dxa"/>
            </w:tcMar>
            <w:vAlign w:val="center"/>
          </w:tcPr>
          <w:p w14:paraId="1E536FD7">
            <w:pPr>
              <w:widowControl/>
              <w:shd w:val="clear"/>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10</w:t>
            </w:r>
          </w:p>
        </w:tc>
        <w:tc>
          <w:tcPr>
            <w:tcW w:w="2761" w:type="pct"/>
            <w:tcBorders>
              <w:top w:val="single" w:color="000000" w:sz="6" w:space="0"/>
              <w:left w:val="nil"/>
              <w:bottom w:val="single" w:color="auto" w:sz="4" w:space="0"/>
              <w:right w:val="single" w:color="auto" w:sz="4" w:space="0"/>
            </w:tcBorders>
            <w:noWrap w:val="0"/>
            <w:tcMar>
              <w:top w:w="0" w:type="dxa"/>
              <w:left w:w="105" w:type="dxa"/>
              <w:bottom w:w="0" w:type="dxa"/>
              <w:right w:w="105" w:type="dxa"/>
            </w:tcMar>
            <w:vAlign w:val="center"/>
          </w:tcPr>
          <w:p w14:paraId="26D34545">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安置过程中有关政策、安置流程、社会宣传等:</w:t>
            </w:r>
          </w:p>
          <w:p w14:paraId="3789F66A">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宣传传播度到位，目标受众无疑惑得</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分；</w:t>
            </w:r>
          </w:p>
          <w:p w14:paraId="36ECF8CD">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宣传传播度一般，目标受众存在疑惑得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09A836DB">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其余得0分。</w:t>
            </w:r>
          </w:p>
        </w:tc>
        <w:tc>
          <w:tcPr>
            <w:tcW w:w="673" w:type="pct"/>
            <w:tcBorders>
              <w:top w:val="single" w:color="000000" w:sz="6" w:space="0"/>
              <w:left w:val="single" w:color="auto" w:sz="4" w:space="0"/>
              <w:bottom w:val="single" w:color="auto" w:sz="4" w:space="0"/>
              <w:right w:val="single" w:color="000000" w:sz="6" w:space="0"/>
            </w:tcBorders>
            <w:noWrap w:val="0"/>
            <w:tcMar>
              <w:top w:w="0" w:type="dxa"/>
              <w:left w:w="105" w:type="dxa"/>
              <w:bottom w:w="0" w:type="dxa"/>
              <w:right w:w="105" w:type="dxa"/>
            </w:tcMar>
            <w:vAlign w:val="center"/>
          </w:tcPr>
          <w:p w14:paraId="11D8736A">
            <w:pPr>
              <w:widowControl/>
              <w:shd w:val="clear"/>
              <w:jc w:val="left"/>
              <w:rPr>
                <w:rFonts w:hint="eastAsia" w:ascii="宋体" w:hAnsi="宋体" w:eastAsia="宋体" w:cs="宋体"/>
                <w:color w:val="auto"/>
                <w:sz w:val="22"/>
                <w:szCs w:val="22"/>
                <w:highlight w:val="none"/>
              </w:rPr>
            </w:pPr>
          </w:p>
        </w:tc>
      </w:tr>
      <w:tr w14:paraId="6A67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0B57D7A2">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619"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2B6256DC">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资金保障</w:t>
            </w:r>
          </w:p>
        </w:tc>
        <w:tc>
          <w:tcPr>
            <w:tcW w:w="604"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0401F50F">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14:paraId="5A8A4FE8">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用于本项目采购安置房房源的资金（融资资金、自有资金等）：</w:t>
            </w:r>
          </w:p>
          <w:p w14:paraId="7D3FE355">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资金充裕，完全能够满足项目需求得10分；</w:t>
            </w:r>
          </w:p>
          <w:p w14:paraId="4208B8F7">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资金基本满足，基本能够满足项目需求得8分；</w:t>
            </w:r>
          </w:p>
          <w:p w14:paraId="7BF7A2D8">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资金进展，对项目安置影响较小得6分；</w:t>
            </w:r>
          </w:p>
          <w:p w14:paraId="404EA2D1">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其余得0分；</w:t>
            </w:r>
          </w:p>
        </w:tc>
        <w:tc>
          <w:tcPr>
            <w:tcW w:w="673" w:type="pct"/>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14:paraId="1F5FDD04">
            <w:pPr>
              <w:widowControl/>
              <w:shd w:val="clear"/>
              <w:jc w:val="left"/>
              <w:rPr>
                <w:rFonts w:hint="eastAsia" w:ascii="宋体" w:hAnsi="宋体" w:eastAsia="宋体" w:cs="宋体"/>
                <w:color w:val="auto"/>
                <w:sz w:val="22"/>
                <w:szCs w:val="22"/>
                <w:highlight w:val="none"/>
              </w:rPr>
            </w:pPr>
          </w:p>
        </w:tc>
      </w:tr>
      <w:tr w14:paraId="142E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62C65AB0">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619"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39C8FC63">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资金管理</w:t>
            </w:r>
          </w:p>
        </w:tc>
        <w:tc>
          <w:tcPr>
            <w:tcW w:w="604"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683375B1">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14:paraId="6FCDF807">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涉及安置服务的资金管理：</w:t>
            </w:r>
          </w:p>
          <w:p w14:paraId="01B090D7">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资金管理办法严谨齐全，资金均能运用到项目安置，得10分；</w:t>
            </w:r>
          </w:p>
          <w:p w14:paraId="427E56C2">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资金管理办法松散，资金报批使用存在缺陷，但不造成资金损失挪用，得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p w14:paraId="694FB886">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无资金管理办法，资金存在挪用，得0分。</w:t>
            </w:r>
          </w:p>
        </w:tc>
        <w:tc>
          <w:tcPr>
            <w:tcW w:w="673" w:type="pct"/>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14:paraId="7CC3617D">
            <w:pPr>
              <w:widowControl/>
              <w:shd w:val="clear"/>
              <w:jc w:val="left"/>
              <w:rPr>
                <w:rFonts w:hint="eastAsia" w:ascii="宋体" w:hAnsi="宋体" w:eastAsia="宋体" w:cs="宋体"/>
                <w:color w:val="auto"/>
                <w:sz w:val="22"/>
                <w:szCs w:val="22"/>
                <w:highlight w:val="none"/>
              </w:rPr>
            </w:pPr>
          </w:p>
        </w:tc>
      </w:tr>
      <w:tr w14:paraId="5FB9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48474DB3">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619"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398A9516">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让渡收益利用</w:t>
            </w:r>
          </w:p>
        </w:tc>
        <w:tc>
          <w:tcPr>
            <w:tcW w:w="604"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5CFE5275">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14:paraId="387B9E30">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让渡权益的利用：</w:t>
            </w:r>
          </w:p>
          <w:p w14:paraId="150247B9">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专款专用于安置服务或偿还购买安置房源的相关贷款、融资费用等，得10分</w:t>
            </w:r>
          </w:p>
          <w:p w14:paraId="130A1038">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未专款用于安置服务或偿还购买安置房源的相关贷款、融资费用等，但相关贷款、融资费用偿还未明显拖欠的，得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p w14:paraId="28B56556">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让渡权益利用未专款用于安置服务或偿还购买安置房源的相关贷款、融资费用等，且相关贷款、融资费用出现逾期偿还的，得0分。</w:t>
            </w:r>
          </w:p>
        </w:tc>
        <w:tc>
          <w:tcPr>
            <w:tcW w:w="673" w:type="pct"/>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14:paraId="7C79F9E8">
            <w:pPr>
              <w:widowControl/>
              <w:shd w:val="clear"/>
              <w:jc w:val="left"/>
              <w:rPr>
                <w:rFonts w:hint="eastAsia" w:ascii="宋体" w:hAnsi="宋体" w:eastAsia="宋体" w:cs="宋体"/>
                <w:color w:val="auto"/>
                <w:sz w:val="22"/>
                <w:szCs w:val="22"/>
                <w:highlight w:val="none"/>
              </w:rPr>
            </w:pPr>
          </w:p>
        </w:tc>
      </w:tr>
      <w:tr w14:paraId="1B25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auto" w:sz="4"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49FB63FB">
            <w:pPr>
              <w:widowControl/>
              <w:shd w:val="clear"/>
              <w:jc w:val="center"/>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7</w:t>
            </w:r>
          </w:p>
        </w:tc>
        <w:tc>
          <w:tcPr>
            <w:tcW w:w="619" w:type="pct"/>
            <w:tcBorders>
              <w:top w:val="single" w:color="auto" w:sz="4" w:space="0"/>
              <w:left w:val="nil"/>
              <w:bottom w:val="single" w:color="000000" w:sz="6" w:space="0"/>
              <w:right w:val="single" w:color="000000" w:sz="6" w:space="0"/>
            </w:tcBorders>
            <w:noWrap w:val="0"/>
            <w:tcMar>
              <w:top w:w="0" w:type="dxa"/>
              <w:left w:w="105" w:type="dxa"/>
              <w:bottom w:w="0" w:type="dxa"/>
              <w:right w:w="105" w:type="dxa"/>
            </w:tcMar>
            <w:vAlign w:val="center"/>
          </w:tcPr>
          <w:p w14:paraId="2840A191">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社会反响</w:t>
            </w:r>
          </w:p>
        </w:tc>
        <w:tc>
          <w:tcPr>
            <w:tcW w:w="604" w:type="pct"/>
            <w:tcBorders>
              <w:top w:val="single" w:color="auto" w:sz="4" w:space="0"/>
              <w:left w:val="nil"/>
              <w:bottom w:val="single" w:color="000000" w:sz="6" w:space="0"/>
              <w:right w:val="single" w:color="000000" w:sz="6" w:space="0"/>
            </w:tcBorders>
            <w:noWrap w:val="0"/>
            <w:tcMar>
              <w:top w:w="0" w:type="dxa"/>
              <w:left w:w="105" w:type="dxa"/>
              <w:bottom w:w="0" w:type="dxa"/>
              <w:right w:w="105" w:type="dxa"/>
            </w:tcMar>
            <w:vAlign w:val="center"/>
          </w:tcPr>
          <w:p w14:paraId="51766FCC">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761" w:type="pct"/>
            <w:tcBorders>
              <w:top w:val="single" w:color="auto" w:sz="4" w:space="0"/>
              <w:left w:val="nil"/>
              <w:bottom w:val="single" w:color="000000" w:sz="6" w:space="0"/>
              <w:right w:val="single" w:color="auto" w:sz="4" w:space="0"/>
            </w:tcBorders>
            <w:noWrap w:val="0"/>
            <w:tcMar>
              <w:top w:w="0" w:type="dxa"/>
              <w:left w:w="105" w:type="dxa"/>
              <w:bottom w:w="0" w:type="dxa"/>
              <w:right w:w="105" w:type="dxa"/>
            </w:tcMar>
            <w:vAlign w:val="center"/>
          </w:tcPr>
          <w:p w14:paraId="46097307">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社会反响佳，媒体无负面报道得10分</w:t>
            </w:r>
          </w:p>
          <w:p w14:paraId="5F1DA77F">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存在极少数的不良反响，且解决后无相关负面报道得8分；</w:t>
            </w:r>
          </w:p>
          <w:p w14:paraId="0B45A96E">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存在不良反响，且较难解决得4分；</w:t>
            </w:r>
          </w:p>
          <w:p w14:paraId="48279B68">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存在不良反响，社会影响面较大得0分。</w:t>
            </w:r>
          </w:p>
        </w:tc>
        <w:tc>
          <w:tcPr>
            <w:tcW w:w="673" w:type="pct"/>
            <w:tcBorders>
              <w:top w:val="single" w:color="auto" w:sz="4"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14:paraId="52CA12C8">
            <w:pPr>
              <w:widowControl/>
              <w:shd w:val="clear"/>
              <w:jc w:val="left"/>
              <w:rPr>
                <w:rFonts w:hint="eastAsia" w:ascii="宋体" w:hAnsi="宋体" w:eastAsia="宋体" w:cs="宋体"/>
                <w:color w:val="auto"/>
                <w:sz w:val="22"/>
                <w:szCs w:val="22"/>
                <w:highlight w:val="none"/>
              </w:rPr>
            </w:pPr>
          </w:p>
        </w:tc>
      </w:tr>
      <w:tr w14:paraId="76B4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auto" w:sz="4"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73A6F608">
            <w:pPr>
              <w:widowControl/>
              <w:shd w:val="clear"/>
              <w:jc w:val="center"/>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8</w:t>
            </w:r>
          </w:p>
        </w:tc>
        <w:tc>
          <w:tcPr>
            <w:tcW w:w="619" w:type="pct"/>
            <w:tcBorders>
              <w:top w:val="single" w:color="auto" w:sz="4" w:space="0"/>
              <w:left w:val="nil"/>
              <w:bottom w:val="single" w:color="000000" w:sz="6" w:space="0"/>
              <w:right w:val="single" w:color="000000" w:sz="6" w:space="0"/>
            </w:tcBorders>
            <w:noWrap w:val="0"/>
            <w:tcMar>
              <w:top w:w="0" w:type="dxa"/>
              <w:left w:w="105" w:type="dxa"/>
              <w:bottom w:w="0" w:type="dxa"/>
              <w:right w:w="105" w:type="dxa"/>
            </w:tcMar>
            <w:vAlign w:val="center"/>
          </w:tcPr>
          <w:p w14:paraId="64422537">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安置方案流程</w:t>
            </w:r>
          </w:p>
        </w:tc>
        <w:tc>
          <w:tcPr>
            <w:tcW w:w="604" w:type="pct"/>
            <w:tcBorders>
              <w:top w:val="single" w:color="auto" w:sz="4" w:space="0"/>
              <w:left w:val="nil"/>
              <w:bottom w:val="single" w:color="000000" w:sz="6" w:space="0"/>
              <w:right w:val="single" w:color="000000" w:sz="6" w:space="0"/>
            </w:tcBorders>
            <w:noWrap w:val="0"/>
            <w:tcMar>
              <w:top w:w="0" w:type="dxa"/>
              <w:left w:w="105" w:type="dxa"/>
              <w:bottom w:w="0" w:type="dxa"/>
              <w:right w:w="105" w:type="dxa"/>
            </w:tcMar>
            <w:vAlign w:val="center"/>
          </w:tcPr>
          <w:p w14:paraId="15E9D100">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761" w:type="pct"/>
            <w:tcBorders>
              <w:top w:val="single" w:color="auto" w:sz="4" w:space="0"/>
              <w:left w:val="nil"/>
              <w:bottom w:val="single" w:color="000000" w:sz="6" w:space="0"/>
              <w:right w:val="single" w:color="auto" w:sz="4" w:space="0"/>
            </w:tcBorders>
            <w:noWrap w:val="0"/>
            <w:tcMar>
              <w:top w:w="0" w:type="dxa"/>
              <w:left w:w="105" w:type="dxa"/>
              <w:bottom w:w="0" w:type="dxa"/>
              <w:right w:w="105" w:type="dxa"/>
            </w:tcMar>
            <w:vAlign w:val="center"/>
          </w:tcPr>
          <w:p w14:paraId="22450DF6">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安置方案及流程：</w:t>
            </w:r>
          </w:p>
          <w:p w14:paraId="7FF6DAC5">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安置流程简明扼要，能做到安置户“最多跑一次”得10分；</w:t>
            </w:r>
          </w:p>
          <w:p w14:paraId="4A739266">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安置流程较为复杂，安置户需花较多时间。得8分</w:t>
            </w:r>
          </w:p>
          <w:p w14:paraId="4AAA7B86">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安置流程存在缺陷。得0分。</w:t>
            </w:r>
          </w:p>
        </w:tc>
        <w:tc>
          <w:tcPr>
            <w:tcW w:w="673" w:type="pct"/>
            <w:tcBorders>
              <w:top w:val="single" w:color="auto" w:sz="4"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14:paraId="1D591599">
            <w:pPr>
              <w:widowControl/>
              <w:shd w:val="clear"/>
              <w:jc w:val="left"/>
              <w:rPr>
                <w:rFonts w:hint="eastAsia" w:ascii="宋体" w:hAnsi="宋体" w:eastAsia="宋体" w:cs="宋体"/>
                <w:color w:val="auto"/>
                <w:sz w:val="22"/>
                <w:szCs w:val="22"/>
                <w:highlight w:val="none"/>
              </w:rPr>
            </w:pPr>
          </w:p>
        </w:tc>
      </w:tr>
      <w:tr w14:paraId="4499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52D4BEF3">
            <w:pPr>
              <w:widowControl/>
              <w:shd w:val="clear"/>
              <w:jc w:val="center"/>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9</w:t>
            </w:r>
          </w:p>
        </w:tc>
        <w:tc>
          <w:tcPr>
            <w:tcW w:w="619"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3C6CA168">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档案资料管理</w:t>
            </w:r>
          </w:p>
        </w:tc>
        <w:tc>
          <w:tcPr>
            <w:tcW w:w="604"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3325A5DF">
            <w:pPr>
              <w:widowControl/>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14:paraId="5A57FE97">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各资料分档归档，各类文件、各安置户资料、资金管理资料：</w:t>
            </w:r>
          </w:p>
          <w:p w14:paraId="795700F5">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整齐、齐全、资料清晰易找，得10分；</w:t>
            </w:r>
          </w:p>
          <w:p w14:paraId="35714B74">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资料基本整齐，较难查找，得8分；</w:t>
            </w:r>
          </w:p>
          <w:p w14:paraId="10994077">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存在资料丢失，得0分。</w:t>
            </w:r>
          </w:p>
        </w:tc>
        <w:tc>
          <w:tcPr>
            <w:tcW w:w="673" w:type="pct"/>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14:paraId="7A0CA02C">
            <w:pPr>
              <w:widowControl/>
              <w:shd w:val="clear"/>
              <w:jc w:val="left"/>
              <w:rPr>
                <w:rFonts w:hint="eastAsia" w:ascii="宋体" w:hAnsi="宋体" w:eastAsia="宋体" w:cs="宋体"/>
                <w:color w:val="auto"/>
                <w:sz w:val="22"/>
                <w:szCs w:val="22"/>
                <w:highlight w:val="none"/>
              </w:rPr>
            </w:pPr>
          </w:p>
        </w:tc>
      </w:tr>
      <w:tr w14:paraId="2853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6" w:space="0"/>
              <w:right w:val="single" w:color="000000" w:sz="6" w:space="0"/>
            </w:tcBorders>
            <w:noWrap w:val="0"/>
            <w:tcMar>
              <w:top w:w="0" w:type="dxa"/>
              <w:left w:w="105" w:type="dxa"/>
              <w:bottom w:w="0" w:type="dxa"/>
              <w:right w:w="105" w:type="dxa"/>
            </w:tcMar>
            <w:vAlign w:val="center"/>
          </w:tcPr>
          <w:p w14:paraId="365CB315">
            <w:pPr>
              <w:widowControl/>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安置考核奖惩：</w:t>
            </w:r>
          </w:p>
          <w:p w14:paraId="581AD640">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安置考核每年度考核一次；</w:t>
            </w:r>
          </w:p>
          <w:p w14:paraId="2F66CB07">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安置考核分达到80分为合格分；</w:t>
            </w:r>
          </w:p>
          <w:p w14:paraId="2BE9D9A4">
            <w:pPr>
              <w:pStyle w:val="25"/>
              <w:shd w:val="clear"/>
              <w:spacing w:after="0"/>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安置考核低于80分或满分10分单项考核分得分为0的，考核不合格。</w:t>
            </w:r>
          </w:p>
        </w:tc>
      </w:tr>
    </w:tbl>
    <w:p w14:paraId="5000D575">
      <w:pPr>
        <w:pStyle w:val="831"/>
        <w:shd w:val="clear" w:color="auto"/>
        <w:spacing w:before="0" w:after="0"/>
        <w:jc w:val="left"/>
        <w:rPr>
          <w:rFonts w:hint="eastAsia" w:ascii="宋体" w:hAnsi="宋体" w:eastAsia="宋体" w:cs="宋体"/>
          <w:color w:val="auto"/>
          <w:kern w:val="1"/>
          <w:sz w:val="22"/>
          <w:szCs w:val="22"/>
          <w:highlight w:val="none"/>
        </w:rPr>
      </w:pPr>
    </w:p>
    <w:p w14:paraId="6BEB78AE">
      <w:pPr>
        <w:pStyle w:val="831"/>
        <w:shd w:val="clear" w:color="auto"/>
        <w:spacing w:before="0" w:after="0"/>
        <w:jc w:val="left"/>
        <w:rPr>
          <w:rFonts w:hint="eastAsia" w:ascii="宋体" w:hAnsi="宋体" w:eastAsia="宋体" w:cs="宋体"/>
          <w:color w:val="auto"/>
          <w:spacing w:val="0"/>
          <w:sz w:val="22"/>
          <w:szCs w:val="22"/>
          <w:highlight w:val="none"/>
          <w:lang w:val="zh-CN"/>
        </w:rPr>
      </w:pPr>
    </w:p>
    <w:p w14:paraId="7F7BB22A">
      <w:pPr>
        <w:widowControl w:val="0"/>
        <w:shd w:val="clear"/>
        <w:tabs>
          <w:tab w:val="left" w:pos="1734"/>
        </w:tabs>
        <w:jc w:val="both"/>
        <w:rPr>
          <w:rFonts w:hint="eastAsia" w:ascii="宋体" w:hAnsi="宋体" w:eastAsia="宋体" w:cs="宋体"/>
          <w:color w:val="auto"/>
          <w:sz w:val="20"/>
          <w:szCs w:val="21"/>
          <w:highlight w:val="none"/>
        </w:rPr>
      </w:pPr>
      <w:r>
        <w:rPr>
          <w:rFonts w:hint="eastAsia" w:ascii="宋体" w:hAnsi="宋体" w:eastAsia="宋体" w:cs="宋体"/>
          <w:b/>
          <w:bCs/>
          <w:color w:val="auto"/>
          <w:sz w:val="22"/>
          <w:szCs w:val="22"/>
          <w:highlight w:val="none"/>
          <w:u w:val="single"/>
        </w:rPr>
        <w:t>注：本合同作为示范文本，具体以成交供应商与采购人所签定正式合同为准。</w:t>
      </w:r>
    </w:p>
    <w:p w14:paraId="69A67417">
      <w:pPr>
        <w:shd w:val="clear"/>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highlight w:val="none"/>
          <w:lang w:val="en-US" w:eastAsia="zh-CN"/>
        </w:rPr>
        <w:br w:type="page"/>
      </w:r>
    </w:p>
    <w:p w14:paraId="518EC516">
      <w:pPr>
        <w:shd w:val="clear"/>
        <w:autoSpaceDE w:val="0"/>
        <w:autoSpaceDN w:val="0"/>
        <w:adjustRightInd w:val="0"/>
        <w:spacing w:line="360" w:lineRule="auto"/>
        <w:ind w:firstLine="432"/>
        <w:jc w:val="center"/>
        <w:rPr>
          <w:rFonts w:hint="eastAsia" w:ascii="宋体" w:hAnsi="宋体" w:eastAsia="宋体" w:cs="宋体"/>
          <w:b/>
          <w:color w:val="auto"/>
          <w:sz w:val="44"/>
          <w:szCs w:val="44"/>
          <w:highlight w:val="none"/>
          <w:u w:val="single"/>
          <w:lang w:val="en-US" w:eastAsia="zh-CN"/>
        </w:rPr>
      </w:pPr>
      <w:r>
        <w:rPr>
          <w:rFonts w:hint="eastAsia" w:ascii="宋体" w:hAnsi="宋体" w:eastAsia="宋体" w:cs="宋体"/>
          <w:b/>
          <w:color w:val="auto"/>
          <w:sz w:val="36"/>
          <w:highlight w:val="none"/>
          <w:lang w:val="en-US" w:eastAsia="zh-CN"/>
        </w:rPr>
        <w:t>第六章 附件—投标文件格式</w:t>
      </w:r>
    </w:p>
    <w:p w14:paraId="652ECCC2">
      <w:pPr>
        <w:pStyle w:val="35"/>
        <w:shd w:val="clear"/>
        <w:adjustRightInd w:val="0"/>
        <w:snapToGrid w:val="0"/>
        <w:spacing w:line="400" w:lineRule="exact"/>
        <w:jc w:val="center"/>
        <w:rPr>
          <w:rFonts w:hint="eastAsia" w:ascii="宋体" w:hAnsi="宋体" w:eastAsia="宋体" w:cs="宋体"/>
          <w:color w:val="auto"/>
          <w:sz w:val="36"/>
          <w:szCs w:val="36"/>
          <w:highlight w:val="none"/>
        </w:rPr>
      </w:pPr>
    </w:p>
    <w:p w14:paraId="140A6E77">
      <w:pPr>
        <w:shd w:val="clear"/>
        <w:snapToGrid w:val="0"/>
        <w:spacing w:line="460" w:lineRule="atLeas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29A232B3">
      <w:pPr>
        <w:shd w:val="clear"/>
        <w:spacing w:line="360" w:lineRule="auto"/>
        <w:ind w:firstLine="424" w:firstLineChars="151"/>
        <w:rPr>
          <w:rFonts w:hint="eastAsia" w:ascii="宋体" w:hAnsi="宋体" w:eastAsia="宋体" w:cs="宋体"/>
          <w:b/>
          <w:color w:val="auto"/>
          <w:sz w:val="28"/>
          <w:szCs w:val="22"/>
          <w:highlight w:val="none"/>
          <w:u w:val="single"/>
        </w:rPr>
      </w:pPr>
      <w:r>
        <w:rPr>
          <w:rFonts w:hint="eastAsia" w:ascii="宋体" w:hAnsi="宋体" w:eastAsia="宋体" w:cs="宋体"/>
          <w:b/>
          <w:color w:val="auto"/>
          <w:sz w:val="28"/>
          <w:szCs w:val="22"/>
          <w:highlight w:val="none"/>
        </w:rPr>
        <w:t>重要提示：</w:t>
      </w:r>
    </w:p>
    <w:p w14:paraId="4DA93072">
      <w:pPr>
        <w:shd w:val="clear"/>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00F81FDB">
      <w:pPr>
        <w:shd w:val="clear"/>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本章节未提供格式的，请各投标单位自行拟定格式，并加盖单位公章并由法定代表人或其授权代表签署（签字或盖章），否则视为未提供；</w:t>
      </w:r>
    </w:p>
    <w:p w14:paraId="517F34D8">
      <w:pPr>
        <w:pStyle w:val="4"/>
        <w:shd w:val="clear"/>
        <w:ind w:firstLine="281" w:firstLineChars="100"/>
        <w:rPr>
          <w:rFonts w:hint="eastAsia" w:ascii="宋体" w:hAnsi="宋体" w:eastAsia="宋体" w:cs="宋体"/>
          <w:color w:val="auto"/>
          <w:highlight w:val="none"/>
        </w:rPr>
      </w:pPr>
      <w:bookmarkStart w:id="17" w:name="_Toc30408914"/>
      <w:bookmarkStart w:id="18" w:name="_Toc24550049"/>
      <w:r>
        <w:rPr>
          <w:rFonts w:hint="eastAsia" w:ascii="宋体" w:hAnsi="宋体" w:eastAsia="宋体" w:cs="宋体"/>
          <w:b/>
          <w:bCs w:val="0"/>
          <w:color w:val="auto"/>
          <w:kern w:val="0"/>
          <w:sz w:val="28"/>
          <w:szCs w:val="28"/>
          <w:highlight w:val="none"/>
          <w:u w:val="single"/>
          <w:lang w:val="en-US" w:eastAsia="zh-CN" w:bidi="ar-SA"/>
        </w:rPr>
        <w:t>（3）可以提供复印件的相关证明材料必须加盖供应商公章，否则视为未提供（例如：各类资格资质证书、业绩材料、荣誉证书、验收材料等）。</w:t>
      </w:r>
      <w:r>
        <w:rPr>
          <w:rFonts w:hint="eastAsia" w:ascii="宋体" w:hAnsi="宋体" w:eastAsia="宋体" w:cs="宋体"/>
          <w:b/>
          <w:bCs w:val="0"/>
          <w:color w:val="auto"/>
          <w:kern w:val="0"/>
          <w:sz w:val="28"/>
          <w:szCs w:val="28"/>
          <w:highlight w:val="none"/>
          <w:u w:val="single"/>
          <w:lang w:val="en-US" w:eastAsia="zh-CN" w:bidi="ar-SA"/>
        </w:rPr>
        <w:br w:type="page"/>
      </w:r>
      <w:bookmarkEnd w:id="17"/>
      <w:bookmarkEnd w:id="18"/>
      <w:r>
        <w:rPr>
          <w:rFonts w:hint="eastAsia" w:ascii="宋体" w:hAnsi="宋体" w:eastAsia="宋体" w:cs="宋体"/>
          <w:color w:val="auto"/>
          <w:highlight w:val="none"/>
        </w:rPr>
        <w:t>一、“资格文件”格式</w:t>
      </w:r>
    </w:p>
    <w:p w14:paraId="64175732">
      <w:pPr>
        <w:pStyle w:val="5"/>
        <w:shd w:val="clear"/>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225F1C77">
      <w:pPr>
        <w:shd w:val="clear"/>
        <w:spacing w:line="360" w:lineRule="auto"/>
        <w:jc w:val="right"/>
        <w:rPr>
          <w:rFonts w:hint="eastAsia" w:ascii="宋体" w:hAnsi="宋体" w:eastAsia="宋体" w:cs="宋体"/>
          <w:b/>
          <w:color w:val="auto"/>
          <w:sz w:val="32"/>
          <w:szCs w:val="22"/>
          <w:highlight w:val="none"/>
        </w:rPr>
      </w:pPr>
    </w:p>
    <w:p w14:paraId="465511B3">
      <w:pPr>
        <w:shd w:val="clear"/>
        <w:spacing w:line="276" w:lineRule="auto"/>
        <w:jc w:val="center"/>
        <w:rPr>
          <w:rFonts w:hint="eastAsia" w:ascii="宋体" w:hAnsi="宋体" w:eastAsia="宋体" w:cs="宋体"/>
          <w:b/>
          <w:color w:val="auto"/>
          <w:w w:val="90"/>
          <w:sz w:val="220"/>
          <w:szCs w:val="22"/>
          <w:highlight w:val="none"/>
          <w:lang w:eastAsia="zh-CN"/>
        </w:rPr>
      </w:pPr>
      <w:r>
        <w:rPr>
          <w:rFonts w:hint="eastAsia" w:cs="宋体"/>
          <w:b/>
          <w:color w:val="auto"/>
          <w:w w:val="90"/>
          <w:sz w:val="44"/>
          <w:szCs w:val="22"/>
          <w:highlight w:val="none"/>
          <w:lang w:eastAsia="zh-CN"/>
        </w:rPr>
        <w:t>瓯海区安置服务项目（二期）</w:t>
      </w:r>
    </w:p>
    <w:p w14:paraId="420852F9">
      <w:pPr>
        <w:shd w:val="clear"/>
        <w:spacing w:line="360" w:lineRule="auto"/>
        <w:jc w:val="center"/>
        <w:rPr>
          <w:rFonts w:hint="eastAsia" w:ascii="宋体" w:hAnsi="宋体" w:eastAsia="宋体" w:cs="宋体"/>
          <w:b/>
          <w:color w:val="auto"/>
          <w:sz w:val="52"/>
          <w:szCs w:val="22"/>
          <w:highlight w:val="none"/>
        </w:rPr>
      </w:pPr>
    </w:p>
    <w:p w14:paraId="7A0CD512">
      <w:pPr>
        <w:shd w:val="clear"/>
        <w:spacing w:line="360" w:lineRule="auto"/>
        <w:jc w:val="center"/>
        <w:rPr>
          <w:rFonts w:hint="eastAsia" w:ascii="宋体" w:hAnsi="宋体" w:eastAsia="宋体" w:cs="宋体"/>
          <w:b/>
          <w:color w:val="auto"/>
          <w:sz w:val="52"/>
          <w:szCs w:val="22"/>
          <w:highlight w:val="none"/>
        </w:rPr>
      </w:pPr>
    </w:p>
    <w:p w14:paraId="7FC65EAD">
      <w:pPr>
        <w:shd w:val="clea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8F8225F">
      <w:pPr>
        <w:shd w:val="clea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2787AB87">
      <w:pPr>
        <w:shd w:val="clear"/>
        <w:spacing w:line="360" w:lineRule="auto"/>
        <w:jc w:val="center"/>
        <w:rPr>
          <w:rFonts w:hint="eastAsia" w:ascii="宋体" w:hAnsi="宋体" w:eastAsia="宋体" w:cs="宋体"/>
          <w:b/>
          <w:color w:val="auto"/>
          <w:sz w:val="52"/>
          <w:szCs w:val="22"/>
          <w:highlight w:val="none"/>
        </w:rPr>
      </w:pPr>
    </w:p>
    <w:tbl>
      <w:tblPr>
        <w:tblStyle w:val="62"/>
        <w:tblW w:w="9601" w:type="dxa"/>
        <w:tblInd w:w="250" w:type="dxa"/>
        <w:tblLayout w:type="fixed"/>
        <w:tblCellMar>
          <w:top w:w="0" w:type="dxa"/>
          <w:left w:w="108" w:type="dxa"/>
          <w:bottom w:w="0" w:type="dxa"/>
          <w:right w:w="108" w:type="dxa"/>
        </w:tblCellMar>
      </w:tblPr>
      <w:tblGrid>
        <w:gridCol w:w="9601"/>
      </w:tblGrid>
      <w:tr w14:paraId="73C9E970">
        <w:tblPrEx>
          <w:tblCellMar>
            <w:top w:w="0" w:type="dxa"/>
            <w:left w:w="108" w:type="dxa"/>
            <w:bottom w:w="0" w:type="dxa"/>
            <w:right w:w="108" w:type="dxa"/>
          </w:tblCellMar>
        </w:tblPrEx>
        <w:trPr>
          <w:trHeight w:val="680" w:hRule="atLeast"/>
        </w:trPr>
        <w:tc>
          <w:tcPr>
            <w:tcW w:w="9601" w:type="dxa"/>
            <w:vAlign w:val="center"/>
          </w:tcPr>
          <w:p w14:paraId="23D9F842">
            <w:pPr>
              <w:shd w:val="clea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w w:val="90"/>
                <w:sz w:val="28"/>
                <w:szCs w:val="28"/>
                <w:highlight w:val="none"/>
                <w:u w:val="single"/>
                <w:lang w:val="en-US" w:eastAsia="zh-CN"/>
              </w:rPr>
              <w:t xml:space="preserve">                                                              </w:t>
            </w:r>
          </w:p>
        </w:tc>
      </w:tr>
      <w:tr w14:paraId="58F36DB9">
        <w:tblPrEx>
          <w:tblCellMar>
            <w:top w:w="0" w:type="dxa"/>
            <w:left w:w="108" w:type="dxa"/>
            <w:bottom w:w="0" w:type="dxa"/>
            <w:right w:w="108" w:type="dxa"/>
          </w:tblCellMar>
        </w:tblPrEx>
        <w:trPr>
          <w:trHeight w:val="680" w:hRule="atLeast"/>
        </w:trPr>
        <w:tc>
          <w:tcPr>
            <w:tcW w:w="9601" w:type="dxa"/>
            <w:vAlign w:val="center"/>
          </w:tcPr>
          <w:p w14:paraId="7F9F032B">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w w:val="90"/>
                <w:sz w:val="28"/>
                <w:szCs w:val="28"/>
                <w:highlight w:val="none"/>
                <w:u w:val="single"/>
                <w:lang w:val="en-US" w:eastAsia="zh-CN"/>
              </w:rPr>
              <w:t xml:space="preserve">                                                   </w:t>
            </w:r>
          </w:p>
        </w:tc>
      </w:tr>
      <w:tr w14:paraId="7621C4EF">
        <w:tblPrEx>
          <w:tblCellMar>
            <w:top w:w="0" w:type="dxa"/>
            <w:left w:w="108" w:type="dxa"/>
            <w:bottom w:w="0" w:type="dxa"/>
            <w:right w:w="108" w:type="dxa"/>
          </w:tblCellMar>
        </w:tblPrEx>
        <w:trPr>
          <w:trHeight w:val="680" w:hRule="atLeast"/>
        </w:trPr>
        <w:tc>
          <w:tcPr>
            <w:tcW w:w="9601" w:type="dxa"/>
            <w:vAlign w:val="center"/>
          </w:tcPr>
          <w:p w14:paraId="27A3E503">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w w:val="90"/>
                <w:sz w:val="28"/>
                <w:szCs w:val="28"/>
                <w:highlight w:val="none"/>
                <w:u w:val="single"/>
                <w:lang w:val="en-US" w:eastAsia="zh-CN"/>
              </w:rPr>
              <w:t xml:space="preserve">                                                            </w:t>
            </w:r>
          </w:p>
        </w:tc>
      </w:tr>
      <w:tr w14:paraId="40351D38">
        <w:tblPrEx>
          <w:tblCellMar>
            <w:top w:w="0" w:type="dxa"/>
            <w:left w:w="108" w:type="dxa"/>
            <w:bottom w:w="0" w:type="dxa"/>
            <w:right w:w="108" w:type="dxa"/>
          </w:tblCellMar>
        </w:tblPrEx>
        <w:trPr>
          <w:trHeight w:val="680" w:hRule="atLeast"/>
        </w:trPr>
        <w:tc>
          <w:tcPr>
            <w:tcW w:w="9601" w:type="dxa"/>
            <w:vAlign w:val="center"/>
          </w:tcPr>
          <w:p w14:paraId="5EDCBE5A">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u w:val="single"/>
                <w:lang w:val="en-US" w:eastAsia="zh-CN"/>
              </w:rPr>
              <w:t xml:space="preserve">                               </w:t>
            </w:r>
          </w:p>
        </w:tc>
      </w:tr>
      <w:tr w14:paraId="04FB2066">
        <w:tblPrEx>
          <w:tblCellMar>
            <w:top w:w="0" w:type="dxa"/>
            <w:left w:w="108" w:type="dxa"/>
            <w:bottom w:w="0" w:type="dxa"/>
            <w:right w:w="108" w:type="dxa"/>
          </w:tblCellMar>
        </w:tblPrEx>
        <w:trPr>
          <w:trHeight w:val="680" w:hRule="atLeast"/>
        </w:trPr>
        <w:tc>
          <w:tcPr>
            <w:tcW w:w="9601" w:type="dxa"/>
            <w:vAlign w:val="center"/>
          </w:tcPr>
          <w:p w14:paraId="4D3D0649">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u w:val="single"/>
                <w:lang w:val="en-US" w:eastAsia="zh-CN"/>
              </w:rPr>
              <w:t xml:space="preserve">                                                                   </w:t>
            </w:r>
          </w:p>
        </w:tc>
      </w:tr>
    </w:tbl>
    <w:p w14:paraId="3ACE5E24">
      <w:pPr>
        <w:pStyle w:val="5"/>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具有独立承担民事责任能力的证明材料</w:t>
      </w:r>
    </w:p>
    <w:p w14:paraId="6653ABC6">
      <w:pPr>
        <w:shd w:val="clea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62"/>
        <w:tblW w:w="9838"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838"/>
      </w:tblGrid>
      <w:tr w14:paraId="3E06800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874" w:hRule="atLeast"/>
        </w:trPr>
        <w:tc>
          <w:tcPr>
            <w:tcW w:w="9838" w:type="dxa"/>
            <w:vAlign w:val="center"/>
          </w:tcPr>
          <w:p w14:paraId="4D1FEE85">
            <w:pPr>
              <w:shd w:val="clear"/>
              <w:spacing w:line="276" w:lineRule="auto"/>
              <w:rPr>
                <w:rFonts w:hint="eastAsia" w:ascii="宋体" w:hAnsi="宋体" w:eastAsia="宋体" w:cs="宋体"/>
                <w:b/>
                <w:color w:val="auto"/>
                <w:highlight w:val="none"/>
              </w:rPr>
            </w:pPr>
            <w:r>
              <w:rPr>
                <w:rFonts w:hint="eastAsia" w:ascii="宋体" w:hAnsi="宋体" w:eastAsia="宋体" w:cs="宋体"/>
                <w:b/>
                <w:color w:val="auto"/>
                <w:highlight w:val="none"/>
              </w:rPr>
              <w:t>资格要求：具有独立承担民事责任能力</w:t>
            </w:r>
          </w:p>
          <w:p w14:paraId="6BBB62B0">
            <w:pPr>
              <w:shd w:val="clear"/>
              <w:spacing w:line="276" w:lineRule="auto"/>
              <w:rPr>
                <w:rFonts w:hint="eastAsia" w:ascii="宋体" w:hAnsi="宋体" w:eastAsia="宋体" w:cs="宋体"/>
                <w:b/>
                <w:color w:val="auto"/>
                <w:highlight w:val="none"/>
              </w:rPr>
            </w:pPr>
          </w:p>
          <w:p w14:paraId="38E111E0">
            <w:pPr>
              <w:shd w:val="clear"/>
              <w:spacing w:line="276" w:lineRule="auto"/>
              <w:rPr>
                <w:rFonts w:hint="eastAsia" w:ascii="宋体" w:hAnsi="宋体" w:eastAsia="宋体" w:cs="宋体"/>
                <w:color w:val="auto"/>
                <w:highlight w:val="none"/>
              </w:rPr>
            </w:pPr>
            <w:r>
              <w:rPr>
                <w:rFonts w:hint="eastAsia" w:ascii="宋体" w:hAnsi="宋体" w:eastAsia="宋体" w:cs="宋体"/>
                <w:b/>
                <w:color w:val="auto"/>
                <w:highlight w:val="none"/>
              </w:rPr>
              <w:t>证明材料：</w:t>
            </w:r>
            <w:r>
              <w:rPr>
                <w:rFonts w:hint="eastAsia" w:ascii="宋体" w:hAnsi="宋体" w:eastAsia="宋体" w:cs="宋体"/>
                <w:b/>
                <w:color w:val="auto"/>
                <w:highlight w:val="none"/>
                <w:u w:val="single"/>
              </w:rPr>
              <w:t>企业营业执照</w:t>
            </w:r>
            <w:r>
              <w:rPr>
                <w:rFonts w:hint="eastAsia" w:ascii="宋体" w:hAnsi="宋体" w:eastAsia="宋体" w:cs="宋体"/>
                <w:color w:val="auto"/>
                <w:highlight w:val="none"/>
              </w:rPr>
              <w:t>（提供复制件加盖供应商公章）或</w:t>
            </w:r>
            <w:r>
              <w:rPr>
                <w:rFonts w:hint="eastAsia" w:ascii="宋体" w:hAnsi="宋体" w:eastAsia="宋体" w:cs="宋体"/>
                <w:b/>
                <w:color w:val="auto"/>
                <w:highlight w:val="none"/>
                <w:u w:val="single"/>
              </w:rPr>
              <w:t>供应商为依法允许经营的事业单位的，应提交事业单位法人证书</w:t>
            </w:r>
            <w:r>
              <w:rPr>
                <w:rFonts w:hint="eastAsia" w:ascii="宋体" w:hAnsi="宋体" w:eastAsia="宋体" w:cs="宋体"/>
                <w:color w:val="auto"/>
                <w:highlight w:val="none"/>
              </w:rPr>
              <w:t>（提供复制件加盖供应商公章）</w:t>
            </w:r>
          </w:p>
          <w:p w14:paraId="39241948">
            <w:pPr>
              <w:shd w:val="clear"/>
              <w:spacing w:line="276" w:lineRule="auto"/>
              <w:rPr>
                <w:rFonts w:hint="eastAsia" w:ascii="宋体" w:hAnsi="宋体" w:eastAsia="宋体" w:cs="宋体"/>
                <w:color w:val="auto"/>
                <w:highlight w:val="none"/>
              </w:rPr>
            </w:pPr>
          </w:p>
          <w:p w14:paraId="68C6652B">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43C725D9">
      <w:pPr>
        <w:shd w:val="clear"/>
        <w:spacing w:line="360" w:lineRule="auto"/>
        <w:rPr>
          <w:rFonts w:hint="eastAsia" w:ascii="宋体" w:hAnsi="宋体" w:eastAsia="宋体" w:cs="宋体"/>
          <w:i/>
          <w:color w:val="auto"/>
          <w:sz w:val="22"/>
          <w:szCs w:val="22"/>
          <w:highlight w:val="none"/>
        </w:rPr>
      </w:pPr>
    </w:p>
    <w:p w14:paraId="48818747">
      <w:pPr>
        <w:pStyle w:val="5"/>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供应商符合参与政府采购活动资格条件的承诺函：</w:t>
      </w:r>
    </w:p>
    <w:p w14:paraId="64BBE21C">
      <w:pPr>
        <w:shd w:val="clear"/>
        <w:spacing w:line="48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 w:val="32"/>
          <w:szCs w:val="32"/>
          <w:highlight w:val="none"/>
        </w:rPr>
        <w:t>供应商符合参与政府采购活动资格条件的承诺函</w:t>
      </w:r>
    </w:p>
    <w:p w14:paraId="43D6F215">
      <w:pPr>
        <w:shd w:val="clear"/>
        <w:spacing w:line="48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（采购人）：</w:t>
      </w:r>
    </w:p>
    <w:p w14:paraId="2A396F24">
      <w:pPr>
        <w:pStyle w:val="57"/>
        <w:shd w:val="clear"/>
        <w:spacing w:before="0" w:beforeAutospacing="0" w:after="0" w:afterAutospacing="0" w:line="480" w:lineRule="auto"/>
        <w:ind w:firstLine="840" w:firstLineChars="400"/>
        <w:rPr>
          <w:rFonts w:hint="eastAsia" w:ascii="宋体" w:hAnsi="宋体" w:eastAsia="宋体" w:cs="宋体"/>
          <w:color w:val="auto"/>
          <w:sz w:val="21"/>
          <w:szCs w:val="21"/>
          <w:highlight w:val="none"/>
        </w:rPr>
      </w:pPr>
    </w:p>
    <w:p w14:paraId="5FB45026">
      <w:pPr>
        <w:pStyle w:val="57"/>
        <w:shd w:val="clear" w:color="auto"/>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我方</w:t>
      </w:r>
      <w:r>
        <w:rPr>
          <w:rFonts w:hint="eastAsia" w:ascii="宋体" w:hAnsi="宋体" w:eastAsia="宋体" w:cs="宋体"/>
          <w:i w:val="0"/>
          <w:iCs w:val="0"/>
          <w:color w:val="auto"/>
          <w:sz w:val="21"/>
          <w:szCs w:val="21"/>
          <w:highlight w:val="none"/>
          <w:u w:val="single"/>
        </w:rPr>
        <w:t xml:space="preserve">    （投标人全称）  </w:t>
      </w:r>
      <w:r>
        <w:rPr>
          <w:rFonts w:hint="eastAsia" w:ascii="宋体" w:hAnsi="宋体" w:eastAsia="宋体" w:cs="宋体"/>
          <w:i w:val="0"/>
          <w:iCs w:val="0"/>
          <w:color w:val="auto"/>
          <w:sz w:val="21"/>
          <w:szCs w:val="21"/>
          <w:highlight w:val="none"/>
        </w:rPr>
        <w:t>参与</w:t>
      </w:r>
      <w:r>
        <w:rPr>
          <w:rFonts w:hint="eastAsia" w:ascii="宋体" w:hAnsi="宋体" w:eastAsia="宋体" w:cs="宋体"/>
          <w:i w:val="0"/>
          <w:iCs w:val="0"/>
          <w:color w:val="auto"/>
          <w:sz w:val="21"/>
          <w:szCs w:val="21"/>
          <w:highlight w:val="none"/>
          <w:u w:val="single"/>
        </w:rPr>
        <w:t xml:space="preserve">      （项目名称）   </w:t>
      </w:r>
      <w:r>
        <w:rPr>
          <w:rFonts w:hint="eastAsia" w:ascii="宋体" w:hAnsi="宋体" w:eastAsia="宋体" w:cs="宋体"/>
          <w:i w:val="0"/>
          <w:iCs w:val="0"/>
          <w:color w:val="auto"/>
          <w:sz w:val="21"/>
          <w:szCs w:val="21"/>
          <w:highlight w:val="none"/>
        </w:rPr>
        <w:t>政府</w:t>
      </w:r>
      <w:r>
        <w:rPr>
          <w:rFonts w:hint="eastAsia" w:ascii="宋体" w:hAnsi="宋体" w:eastAsia="宋体" w:cs="宋体"/>
          <w:color w:val="auto"/>
          <w:sz w:val="21"/>
          <w:szCs w:val="21"/>
          <w:highlight w:val="none"/>
        </w:rPr>
        <w:t>采购活动，针对《中华人民共和国政府采购法》第二十二条所述条件做如下承诺：</w:t>
      </w:r>
    </w:p>
    <w:p w14:paraId="1D2C8619">
      <w:pPr>
        <w:pStyle w:val="57"/>
        <w:numPr>
          <w:ilvl w:val="0"/>
          <w:numId w:val="19"/>
        </w:numPr>
        <w:shd w:val="clear" w:color="auto"/>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我方具有良好的商业信誉和健全的财务会计制度；</w:t>
      </w:r>
    </w:p>
    <w:p w14:paraId="4D5797AF">
      <w:pPr>
        <w:pStyle w:val="57"/>
        <w:numPr>
          <w:ilvl w:val="0"/>
          <w:numId w:val="19"/>
        </w:numPr>
        <w:shd w:val="clear" w:color="auto"/>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我方具有履行本项目合同所必需的设备和专业技术能力；</w:t>
      </w:r>
    </w:p>
    <w:p w14:paraId="78B87AB3">
      <w:pPr>
        <w:pStyle w:val="57"/>
        <w:numPr>
          <w:ilvl w:val="0"/>
          <w:numId w:val="19"/>
        </w:numPr>
        <w:shd w:val="clear" w:color="auto"/>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我方没有缴纳税收和社会保障等方面的失信记录；</w:t>
      </w:r>
    </w:p>
    <w:p w14:paraId="5AA91FD6">
      <w:pPr>
        <w:pStyle w:val="57"/>
        <w:numPr>
          <w:ilvl w:val="0"/>
          <w:numId w:val="19"/>
        </w:numPr>
        <w:shd w:val="clear" w:color="auto"/>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3CCA545">
      <w:pPr>
        <w:pStyle w:val="57"/>
        <w:shd w:val="clear"/>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我方对上述承诺内容的真实性负责。如有虚假，将依法承担相应责任。</w:t>
      </w:r>
    </w:p>
    <w:p w14:paraId="77B92CB2">
      <w:pPr>
        <w:pStyle w:val="57"/>
        <w:shd w:val="clear"/>
        <w:spacing w:before="0" w:beforeAutospacing="0" w:after="0" w:afterAutospacing="0" w:line="480" w:lineRule="auto"/>
        <w:ind w:firstLine="420" w:firstLineChars="200"/>
        <w:rPr>
          <w:rFonts w:hint="eastAsia" w:ascii="宋体" w:hAnsi="宋体" w:eastAsia="宋体" w:cs="宋体"/>
          <w:color w:val="auto"/>
          <w:sz w:val="21"/>
          <w:szCs w:val="21"/>
          <w:highlight w:val="none"/>
        </w:rPr>
      </w:pPr>
    </w:p>
    <w:p w14:paraId="138BF655">
      <w:pPr>
        <w:pStyle w:val="57"/>
        <w:shd w:val="clear"/>
        <w:spacing w:before="0" w:beforeAutospacing="0" w:after="0" w:afterAutospacing="0" w:line="480" w:lineRule="auto"/>
        <w:ind w:firstLine="422" w:firstLineChars="200"/>
        <w:rPr>
          <w:rFonts w:hint="eastAsia" w:ascii="宋体" w:hAnsi="宋体" w:eastAsia="宋体" w:cs="宋体"/>
          <w:b/>
          <w:bCs/>
          <w:color w:val="auto"/>
          <w:sz w:val="21"/>
          <w:szCs w:val="21"/>
          <w:highlight w:val="none"/>
        </w:rPr>
      </w:pPr>
    </w:p>
    <w:p w14:paraId="4A55C355">
      <w:pPr>
        <w:pStyle w:val="57"/>
        <w:shd w:val="clear"/>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供应商名称（盖章） ： </w:t>
      </w:r>
    </w:p>
    <w:p w14:paraId="57877F5C">
      <w:pPr>
        <w:pStyle w:val="57"/>
        <w:shd w:val="clear"/>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法定代表人或授权代表（签字或盖章）</w:t>
      </w:r>
    </w:p>
    <w:p w14:paraId="369E18BE">
      <w:pPr>
        <w:pStyle w:val="57"/>
        <w:shd w:val="clear"/>
        <w:spacing w:before="0" w:beforeAutospacing="0" w:after="0" w:afterAutospacing="0"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年  月  日    </w:t>
      </w:r>
    </w:p>
    <w:p w14:paraId="37BB6EC4">
      <w:pPr>
        <w:shd w:val="clear"/>
        <w:snapToGrid w:val="0"/>
        <w:spacing w:line="360" w:lineRule="auto"/>
        <w:rPr>
          <w:rFonts w:hint="eastAsia" w:ascii="宋体" w:hAnsi="宋体" w:eastAsia="宋体" w:cs="宋体"/>
          <w:color w:val="auto"/>
          <w:sz w:val="22"/>
          <w:szCs w:val="22"/>
          <w:highlight w:val="none"/>
        </w:rPr>
      </w:pPr>
    </w:p>
    <w:p w14:paraId="349FE933">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B50A38D">
      <w:pPr>
        <w:shd w:val="clear"/>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1080" w:bottom="1440" w:left="1080" w:header="720" w:footer="720" w:gutter="0"/>
          <w:pgNumType w:fmt="decimal" w:start="1"/>
          <w:cols w:space="720" w:num="1"/>
          <w:titlePg/>
          <w:docGrid w:linePitch="286" w:charSpace="-3831"/>
        </w:sectPr>
      </w:pPr>
    </w:p>
    <w:p w14:paraId="768550E5">
      <w:pPr>
        <w:pStyle w:val="5"/>
        <w:shd w:val="clea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 联合体协议书（如有）</w:t>
      </w:r>
    </w:p>
    <w:p w14:paraId="57F1845C">
      <w:pPr>
        <w:pStyle w:val="35"/>
        <w:shd w:val="clear"/>
        <w:wordWrap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color w:val="000000"/>
          <w:sz w:val="30"/>
          <w:highlight w:val="none"/>
          <w:lang w:val="en-US" w:eastAsia="zh-CN"/>
        </w:rPr>
        <w:t>联合体协议书</w:t>
      </w:r>
    </w:p>
    <w:p w14:paraId="3829DB82">
      <w:pPr>
        <w:pStyle w:val="35"/>
        <w:shd w:val="clear"/>
        <w:wordWrap w:val="0"/>
        <w:snapToGrid w:val="0"/>
        <w:spacing w:line="360" w:lineRule="auto"/>
        <w:rPr>
          <w:rFonts w:hint="eastAsia" w:ascii="宋体" w:hAnsi="宋体" w:eastAsia="宋体" w:cs="宋体"/>
          <w:b/>
          <w:sz w:val="24"/>
          <w:szCs w:val="24"/>
          <w:highlight w:val="none"/>
        </w:rPr>
      </w:pP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采购人</w:t>
      </w:r>
      <w:r>
        <w:rPr>
          <w:rFonts w:hint="eastAsia" w:ascii="宋体" w:hAnsi="宋体" w:eastAsia="宋体" w:cs="宋体"/>
          <w:bCs/>
          <w:sz w:val="24"/>
          <w:szCs w:val="24"/>
          <w:highlight w:val="none"/>
          <w:u w:val="single"/>
        </w:rPr>
        <w:t xml:space="preserve">）   </w:t>
      </w:r>
    </w:p>
    <w:p w14:paraId="3137C633">
      <w:pPr>
        <w:pStyle w:val="35"/>
        <w:shd w:val="clear"/>
        <w:wordWrap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各方经协商，就响应</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采购人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组织实施的</w:t>
      </w:r>
      <w:r>
        <w:rPr>
          <w:rFonts w:hint="eastAsia" w:ascii="宋体" w:hAnsi="宋体" w:eastAsia="宋体" w:cs="宋体"/>
          <w:bCs/>
          <w:sz w:val="24"/>
          <w:szCs w:val="24"/>
          <w:highlight w:val="none"/>
          <w:u w:val="single"/>
        </w:rPr>
        <w:t xml:space="preserve">（项目名称）          （项目编号        </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lang w:val="en-US" w:eastAsia="zh-CN"/>
        </w:rPr>
        <w:t>采购</w:t>
      </w:r>
      <w:r>
        <w:rPr>
          <w:rFonts w:hint="eastAsia" w:ascii="宋体" w:hAnsi="宋体" w:eastAsia="宋体" w:cs="宋体"/>
          <w:bCs/>
          <w:sz w:val="24"/>
          <w:szCs w:val="24"/>
          <w:highlight w:val="none"/>
        </w:rPr>
        <w:t>活动联合参与</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之事宜，达成如下协议：</w:t>
      </w:r>
    </w:p>
    <w:p w14:paraId="47A47F0A">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一、各方一致决定，以</w:t>
      </w:r>
      <w:r>
        <w:rPr>
          <w:rFonts w:hint="eastAsia" w:ascii="宋体" w:hAnsi="宋体" w:eastAsia="宋体" w:cs="宋体"/>
          <w:bCs/>
          <w:sz w:val="24"/>
          <w:szCs w:val="24"/>
          <w:highlight w:val="none"/>
          <w:u w:val="single"/>
        </w:rPr>
        <w:t xml:space="preserve">      （牵头人名称）        </w:t>
      </w:r>
      <w:r>
        <w:rPr>
          <w:rFonts w:hint="eastAsia" w:ascii="宋体" w:hAnsi="宋体" w:eastAsia="宋体" w:cs="宋体"/>
          <w:bCs/>
          <w:sz w:val="24"/>
          <w:szCs w:val="24"/>
          <w:highlight w:val="none"/>
        </w:rPr>
        <w:t>为牵头人进行</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活动，并按照公开</w:t>
      </w:r>
      <w:r>
        <w:rPr>
          <w:rFonts w:hint="default" w:hAnsi="宋体" w:cs="宋体"/>
          <w:bCs/>
          <w:sz w:val="24"/>
          <w:szCs w:val="24"/>
          <w:highlight w:val="none"/>
        </w:rPr>
        <w:t>采购文件</w:t>
      </w:r>
      <w:r>
        <w:rPr>
          <w:rFonts w:hint="eastAsia" w:ascii="宋体" w:hAnsi="宋体" w:eastAsia="宋体" w:cs="宋体"/>
          <w:bCs/>
          <w:sz w:val="24"/>
          <w:szCs w:val="24"/>
          <w:highlight w:val="none"/>
        </w:rPr>
        <w:t>的规定提交</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响应文件。</w:t>
      </w:r>
    </w:p>
    <w:p w14:paraId="2394A105">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二、在本次</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过程中，牵头人的</w:t>
      </w:r>
      <w:r>
        <w:rPr>
          <w:rFonts w:hint="eastAsia" w:ascii="宋体" w:hAnsi="宋体" w:eastAsia="宋体" w:cs="宋体"/>
          <w:bCs/>
          <w:sz w:val="24"/>
          <w:szCs w:val="24"/>
          <w:highlight w:val="none"/>
          <w:u w:val="single"/>
        </w:rPr>
        <w:t>（法定代表人或委托代理人）</w:t>
      </w:r>
      <w:r>
        <w:rPr>
          <w:rFonts w:hint="eastAsia" w:ascii="宋体" w:hAnsi="宋体" w:eastAsia="宋体" w:cs="宋体"/>
          <w:bCs/>
          <w:sz w:val="24"/>
          <w:szCs w:val="24"/>
          <w:highlight w:val="none"/>
        </w:rPr>
        <w:t>根据公开招标</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文件规定及</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内容而对</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所作的任何合法承诺，包括书面澄清及响应等均对联合体各方产生约束力。如果中标（或成交）并签订合同，则联合体各方将共同履行对</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所负有的全部义务并就</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合同约定的事项对</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承担连带责任。</w:t>
      </w:r>
    </w:p>
    <w:p w14:paraId="11EC3499">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三、联合体其余各方保证对牵头人为响应本次</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而提供的产品和服务提供全部质量保证及售后服务支持。</w:t>
      </w:r>
    </w:p>
    <w:p w14:paraId="0F82FD07">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四、本次联合体中</w:t>
      </w:r>
    </w:p>
    <w:p w14:paraId="344A7CAD">
      <w:pPr>
        <w:pStyle w:val="35"/>
        <w:shd w:val="clear"/>
        <w:wordWrap w:val="0"/>
        <w:snapToGrid w:val="0"/>
        <w:spacing w:line="360" w:lineRule="auto"/>
        <w:ind w:left="547" w:leftChars="228"/>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u w:val="single"/>
        </w:rPr>
        <w:t>联合体</w:t>
      </w:r>
      <w:r>
        <w:rPr>
          <w:rFonts w:hint="eastAsia" w:ascii="宋体" w:hAnsi="宋体" w:eastAsia="宋体" w:cs="宋体"/>
          <w:bCs/>
          <w:sz w:val="24"/>
          <w:szCs w:val="24"/>
          <w:highlight w:val="none"/>
          <w:u w:val="single"/>
          <w:lang w:val="en-US" w:eastAsia="zh-CN"/>
        </w:rPr>
        <w:t>牵头人</w:t>
      </w: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rPr>
        <w:t>承担的工作和义务为：</w:t>
      </w:r>
      <w:r>
        <w:rPr>
          <w:rFonts w:hint="eastAsia" w:ascii="宋体" w:hAnsi="宋体" w:eastAsia="宋体" w:cs="宋体"/>
          <w:bCs/>
          <w:sz w:val="24"/>
          <w:szCs w:val="24"/>
          <w:highlight w:val="none"/>
          <w:u w:val="single"/>
          <w:lang w:val="en-US" w:eastAsia="zh-CN"/>
        </w:rPr>
        <w:t xml:space="preserve">              ，合同金额占比    %。</w:t>
      </w:r>
    </w:p>
    <w:p w14:paraId="2836DC57">
      <w:pPr>
        <w:pStyle w:val="35"/>
        <w:shd w:val="clear"/>
        <w:wordWrap w:val="0"/>
        <w:snapToGrid w:val="0"/>
        <w:spacing w:line="360" w:lineRule="auto"/>
        <w:ind w:left="547" w:leftChars="228"/>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u w:val="single"/>
        </w:rPr>
        <w:t>联合体成员</w:t>
      </w: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rPr>
        <w:t>承担的工作和义务为：</w:t>
      </w:r>
      <w:r>
        <w:rPr>
          <w:rFonts w:hint="eastAsia" w:ascii="宋体" w:hAnsi="宋体" w:eastAsia="宋体" w:cs="宋体"/>
          <w:bCs/>
          <w:sz w:val="24"/>
          <w:szCs w:val="24"/>
          <w:highlight w:val="none"/>
          <w:u w:val="single"/>
          <w:lang w:val="en-US" w:eastAsia="zh-CN"/>
        </w:rPr>
        <w:t xml:space="preserve">                 ，合同金额占比    %。</w:t>
      </w:r>
    </w:p>
    <w:p w14:paraId="0F17CA2E">
      <w:pPr>
        <w:pStyle w:val="35"/>
        <w:shd w:val="clear"/>
        <w:wordWrap w:val="0"/>
        <w:snapToGrid w:val="0"/>
        <w:spacing w:line="360" w:lineRule="auto"/>
        <w:ind w:firstLine="42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五、有关本次联合体的其他事宜：</w:t>
      </w:r>
      <w:r>
        <w:rPr>
          <w:rFonts w:hint="eastAsia" w:ascii="宋体" w:hAnsi="宋体" w:eastAsia="宋体" w:cs="宋体"/>
          <w:bCs/>
          <w:sz w:val="24"/>
          <w:szCs w:val="24"/>
          <w:highlight w:val="none"/>
          <w:u w:val="single"/>
        </w:rPr>
        <w:t xml:space="preserve">                          </w:t>
      </w:r>
    </w:p>
    <w:p w14:paraId="1A248177">
      <w:pPr>
        <w:pStyle w:val="35"/>
        <w:shd w:val="clear"/>
        <w:wordWrap w:val="0"/>
        <w:snapToGrid w:val="0"/>
        <w:spacing w:line="360" w:lineRule="auto"/>
        <w:ind w:firstLine="420"/>
        <w:rPr>
          <w:rFonts w:hint="eastAsia" w:ascii="宋体" w:hAnsi="宋体" w:eastAsia="宋体" w:cs="宋体"/>
          <w:b/>
          <w:sz w:val="24"/>
          <w:szCs w:val="24"/>
          <w:highlight w:val="none"/>
        </w:rPr>
      </w:pPr>
      <w:r>
        <w:rPr>
          <w:rFonts w:hint="eastAsia" w:ascii="宋体" w:hAnsi="宋体" w:eastAsia="宋体" w:cs="宋体"/>
          <w:bCs/>
          <w:sz w:val="24"/>
          <w:szCs w:val="24"/>
          <w:highlight w:val="none"/>
        </w:rPr>
        <w:t>六、本协议提交后，联合体各方不得以任何形式对上述实质内容进行修改或撤销。</w:t>
      </w:r>
    </w:p>
    <w:p w14:paraId="1547291A">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七、本协议一式</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份，联合成员各一份。</w:t>
      </w:r>
    </w:p>
    <w:p w14:paraId="261A0D2A">
      <w:pPr>
        <w:pStyle w:val="35"/>
        <w:shd w:val="clear"/>
        <w:wordWrap w:val="0"/>
        <w:snapToGrid w:val="0"/>
        <w:spacing w:line="360" w:lineRule="auto"/>
        <w:ind w:firstLine="420"/>
        <w:rPr>
          <w:rFonts w:hint="eastAsia" w:ascii="宋体" w:hAnsi="宋体" w:eastAsia="宋体" w:cs="宋体"/>
          <w:bCs/>
          <w:sz w:val="24"/>
          <w:szCs w:val="24"/>
          <w:highlight w:val="none"/>
        </w:rPr>
      </w:pPr>
    </w:p>
    <w:p w14:paraId="602834FE">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联合体成员1（盖章）：</w:t>
      </w:r>
    </w:p>
    <w:p w14:paraId="38A118BD">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联合体成员1法定代表人或委托人（盖章）：</w:t>
      </w:r>
    </w:p>
    <w:p w14:paraId="41A9C106">
      <w:pPr>
        <w:shd w:val="clear"/>
        <w:rPr>
          <w:rFonts w:hint="eastAsia" w:ascii="宋体" w:hAnsi="宋体" w:eastAsia="宋体" w:cs="宋体"/>
          <w:sz w:val="24"/>
          <w:szCs w:val="24"/>
          <w:highlight w:val="none"/>
        </w:rPr>
      </w:pPr>
    </w:p>
    <w:p w14:paraId="356DEB8C">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联合体成员2（盖章）：</w:t>
      </w:r>
    </w:p>
    <w:p w14:paraId="455E6551">
      <w:pPr>
        <w:pStyle w:val="35"/>
        <w:shd w:val="clear"/>
        <w:wordWrap w:val="0"/>
        <w:snapToGrid w:val="0"/>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联合体成员2法定代表人或委托人（盖章）：</w:t>
      </w:r>
    </w:p>
    <w:p w14:paraId="18C5A089">
      <w:pPr>
        <w:pStyle w:val="35"/>
        <w:shd w:val="clear"/>
        <w:wordWrap w:val="0"/>
        <w:snapToGrid w:val="0"/>
        <w:spacing w:line="360" w:lineRule="auto"/>
        <w:ind w:firstLine="420"/>
        <w:rPr>
          <w:rFonts w:hint="eastAsia" w:ascii="宋体" w:hAnsi="宋体" w:eastAsia="宋体" w:cs="宋体"/>
          <w:bCs/>
          <w:sz w:val="24"/>
          <w:szCs w:val="24"/>
          <w:highlight w:val="none"/>
        </w:rPr>
      </w:pPr>
    </w:p>
    <w:p w14:paraId="1D185499">
      <w:pPr>
        <w:shd w:val="clea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日期：</w:t>
      </w:r>
    </w:p>
    <w:p w14:paraId="36B6BBA8">
      <w:pPr>
        <w:pStyle w:val="5"/>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C93A5D3">
      <w:pPr>
        <w:pStyle w:val="4"/>
        <w:shd w:val="clear"/>
        <w:rPr>
          <w:rFonts w:hint="eastAsia" w:ascii="宋体" w:hAnsi="宋体" w:eastAsia="宋体" w:cs="宋体"/>
          <w:color w:val="auto"/>
          <w:highlight w:val="none"/>
        </w:rPr>
      </w:pPr>
      <w:r>
        <w:rPr>
          <w:rFonts w:hint="eastAsia" w:ascii="宋体" w:hAnsi="宋体" w:eastAsia="宋体" w:cs="宋体"/>
          <w:color w:val="auto"/>
          <w:highlight w:val="none"/>
        </w:rPr>
        <w:t>二、“报价文件”格式</w:t>
      </w:r>
    </w:p>
    <w:p w14:paraId="1E057EC6">
      <w:pPr>
        <w:pStyle w:val="6"/>
        <w:shd w:val="clear"/>
        <w:rPr>
          <w:rFonts w:hint="eastAsia" w:ascii="宋体" w:hAnsi="宋体" w:eastAsia="宋体" w:cs="宋体"/>
          <w:color w:val="auto"/>
          <w:highlight w:val="none"/>
        </w:rPr>
      </w:pPr>
      <w:r>
        <w:rPr>
          <w:rFonts w:hint="eastAsia" w:ascii="宋体" w:hAnsi="宋体" w:eastAsia="宋体" w:cs="宋体"/>
          <w:color w:val="auto"/>
          <w:highlight w:val="none"/>
        </w:rPr>
        <w:t>2.1 “报价文件”封面</w:t>
      </w:r>
    </w:p>
    <w:p w14:paraId="3C296071">
      <w:pPr>
        <w:shd w:val="clear"/>
        <w:spacing w:line="276" w:lineRule="auto"/>
        <w:jc w:val="center"/>
        <w:rPr>
          <w:rFonts w:hint="eastAsia" w:ascii="宋体" w:hAnsi="宋体" w:eastAsia="宋体" w:cs="宋体"/>
          <w:b/>
          <w:color w:val="auto"/>
          <w:w w:val="90"/>
          <w:sz w:val="44"/>
          <w:szCs w:val="22"/>
          <w:highlight w:val="none"/>
          <w:lang w:eastAsia="zh-CN"/>
        </w:rPr>
      </w:pPr>
      <w:r>
        <w:rPr>
          <w:rFonts w:hint="eastAsia" w:cs="宋体"/>
          <w:b/>
          <w:color w:val="auto"/>
          <w:w w:val="90"/>
          <w:sz w:val="72"/>
          <w:szCs w:val="36"/>
          <w:highlight w:val="none"/>
          <w:lang w:eastAsia="zh-CN"/>
        </w:rPr>
        <w:t>瓯海区安置服务项目（二期）</w:t>
      </w:r>
    </w:p>
    <w:p w14:paraId="06CC2324">
      <w:pPr>
        <w:shd w:val="clear"/>
        <w:spacing w:line="276" w:lineRule="auto"/>
        <w:jc w:val="both"/>
        <w:rPr>
          <w:rFonts w:hint="eastAsia" w:ascii="宋体" w:hAnsi="宋体" w:eastAsia="宋体" w:cs="宋体"/>
          <w:color w:val="auto"/>
          <w:sz w:val="96"/>
          <w:szCs w:val="22"/>
          <w:highlight w:val="none"/>
        </w:rPr>
      </w:pPr>
    </w:p>
    <w:p w14:paraId="2DEC272C">
      <w:pPr>
        <w:shd w:val="clea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5CFC7A63">
      <w:pPr>
        <w:pStyle w:val="59"/>
        <w:shd w:val="clear"/>
        <w:rPr>
          <w:rFonts w:hint="eastAsia" w:ascii="宋体" w:hAnsi="宋体" w:eastAsia="宋体" w:cs="宋体"/>
          <w:color w:val="auto"/>
          <w:highlight w:val="none"/>
          <w:lang w:val="en-US" w:eastAsia="zh-CN"/>
        </w:rPr>
      </w:pPr>
    </w:p>
    <w:p w14:paraId="4BF6D7F0">
      <w:pPr>
        <w:shd w:val="clea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0E032BAB">
      <w:pPr>
        <w:shd w:val="clear"/>
        <w:spacing w:line="360" w:lineRule="auto"/>
        <w:jc w:val="center"/>
        <w:rPr>
          <w:rFonts w:hint="eastAsia" w:ascii="宋体" w:hAnsi="宋体" w:eastAsia="宋体" w:cs="宋体"/>
          <w:b/>
          <w:color w:val="auto"/>
          <w:sz w:val="52"/>
          <w:szCs w:val="22"/>
          <w:highlight w:val="none"/>
        </w:rPr>
      </w:pPr>
    </w:p>
    <w:tbl>
      <w:tblPr>
        <w:tblStyle w:val="62"/>
        <w:tblW w:w="9563" w:type="dxa"/>
        <w:tblInd w:w="250" w:type="dxa"/>
        <w:tblLayout w:type="fixed"/>
        <w:tblCellMar>
          <w:top w:w="0" w:type="dxa"/>
          <w:left w:w="108" w:type="dxa"/>
          <w:bottom w:w="0" w:type="dxa"/>
          <w:right w:w="108" w:type="dxa"/>
        </w:tblCellMar>
      </w:tblPr>
      <w:tblGrid>
        <w:gridCol w:w="9563"/>
      </w:tblGrid>
      <w:tr w14:paraId="31189390">
        <w:tblPrEx>
          <w:tblCellMar>
            <w:top w:w="0" w:type="dxa"/>
            <w:left w:w="108" w:type="dxa"/>
            <w:bottom w:w="0" w:type="dxa"/>
            <w:right w:w="108" w:type="dxa"/>
          </w:tblCellMar>
        </w:tblPrEx>
        <w:trPr>
          <w:trHeight w:val="680" w:hRule="atLeast"/>
        </w:trPr>
        <w:tc>
          <w:tcPr>
            <w:tcW w:w="9563" w:type="dxa"/>
            <w:vAlign w:val="center"/>
          </w:tcPr>
          <w:p w14:paraId="4E1B789D">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w w:val="90"/>
                <w:sz w:val="28"/>
                <w:szCs w:val="28"/>
                <w:highlight w:val="none"/>
              </w:rPr>
              <w:t>________________________________________________</w:t>
            </w:r>
          </w:p>
        </w:tc>
      </w:tr>
      <w:tr w14:paraId="739DDEFB">
        <w:tblPrEx>
          <w:tblCellMar>
            <w:top w:w="0" w:type="dxa"/>
            <w:left w:w="108" w:type="dxa"/>
            <w:bottom w:w="0" w:type="dxa"/>
            <w:right w:w="108" w:type="dxa"/>
          </w:tblCellMar>
        </w:tblPrEx>
        <w:trPr>
          <w:trHeight w:val="680" w:hRule="atLeast"/>
        </w:trPr>
        <w:tc>
          <w:tcPr>
            <w:tcW w:w="9563" w:type="dxa"/>
            <w:vAlign w:val="center"/>
          </w:tcPr>
          <w:p w14:paraId="6CFB1992">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w w:val="90"/>
                <w:sz w:val="28"/>
                <w:szCs w:val="28"/>
                <w:highlight w:val="none"/>
              </w:rPr>
              <w:t>_______________________________________</w:t>
            </w:r>
          </w:p>
        </w:tc>
      </w:tr>
      <w:tr w14:paraId="70193CB5">
        <w:tblPrEx>
          <w:tblCellMar>
            <w:top w:w="0" w:type="dxa"/>
            <w:left w:w="108" w:type="dxa"/>
            <w:bottom w:w="0" w:type="dxa"/>
            <w:right w:w="108" w:type="dxa"/>
          </w:tblCellMar>
        </w:tblPrEx>
        <w:trPr>
          <w:trHeight w:val="680" w:hRule="atLeast"/>
        </w:trPr>
        <w:tc>
          <w:tcPr>
            <w:tcW w:w="9563" w:type="dxa"/>
            <w:vAlign w:val="center"/>
          </w:tcPr>
          <w:p w14:paraId="2B7F536A">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w w:val="90"/>
                <w:sz w:val="28"/>
                <w:szCs w:val="28"/>
                <w:highlight w:val="none"/>
              </w:rPr>
              <w:t>_______________________________________________</w:t>
            </w:r>
          </w:p>
        </w:tc>
      </w:tr>
      <w:tr w14:paraId="61222289">
        <w:tblPrEx>
          <w:tblCellMar>
            <w:top w:w="0" w:type="dxa"/>
            <w:left w:w="108" w:type="dxa"/>
            <w:bottom w:w="0" w:type="dxa"/>
            <w:right w:w="108" w:type="dxa"/>
          </w:tblCellMar>
        </w:tblPrEx>
        <w:trPr>
          <w:trHeight w:val="680" w:hRule="atLeast"/>
        </w:trPr>
        <w:tc>
          <w:tcPr>
            <w:tcW w:w="9563" w:type="dxa"/>
            <w:vAlign w:val="center"/>
          </w:tcPr>
          <w:p w14:paraId="194EBC3F">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51B52F00">
        <w:tblPrEx>
          <w:tblCellMar>
            <w:top w:w="0" w:type="dxa"/>
            <w:left w:w="108" w:type="dxa"/>
            <w:bottom w:w="0" w:type="dxa"/>
            <w:right w:w="108" w:type="dxa"/>
          </w:tblCellMar>
        </w:tblPrEx>
        <w:trPr>
          <w:trHeight w:val="680" w:hRule="atLeast"/>
        </w:trPr>
        <w:tc>
          <w:tcPr>
            <w:tcW w:w="9563" w:type="dxa"/>
            <w:vAlign w:val="center"/>
          </w:tcPr>
          <w:p w14:paraId="5E5096BA">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2F2370D8">
        <w:tblPrEx>
          <w:tblCellMar>
            <w:top w:w="0" w:type="dxa"/>
            <w:left w:w="108" w:type="dxa"/>
            <w:bottom w:w="0" w:type="dxa"/>
            <w:right w:w="108" w:type="dxa"/>
          </w:tblCellMar>
        </w:tblPrEx>
        <w:trPr>
          <w:trHeight w:val="335" w:hRule="atLeast"/>
        </w:trPr>
        <w:tc>
          <w:tcPr>
            <w:tcW w:w="9563" w:type="dxa"/>
            <w:vAlign w:val="center"/>
          </w:tcPr>
          <w:p w14:paraId="0C9BB187">
            <w:pPr>
              <w:shd w:val="clear"/>
              <w:rPr>
                <w:rFonts w:hint="eastAsia" w:ascii="宋体" w:hAnsi="宋体" w:eastAsia="宋体" w:cs="宋体"/>
                <w:color w:val="auto"/>
                <w:sz w:val="28"/>
                <w:szCs w:val="28"/>
                <w:highlight w:val="none"/>
              </w:rPr>
            </w:pPr>
          </w:p>
        </w:tc>
      </w:tr>
      <w:tr w14:paraId="56B74F4E">
        <w:tblPrEx>
          <w:tblCellMar>
            <w:top w:w="0" w:type="dxa"/>
            <w:left w:w="108" w:type="dxa"/>
            <w:bottom w:w="0" w:type="dxa"/>
            <w:right w:w="108" w:type="dxa"/>
          </w:tblCellMar>
        </w:tblPrEx>
        <w:trPr>
          <w:trHeight w:val="680" w:hRule="atLeast"/>
        </w:trPr>
        <w:tc>
          <w:tcPr>
            <w:tcW w:w="9563" w:type="dxa"/>
            <w:vAlign w:val="center"/>
          </w:tcPr>
          <w:p w14:paraId="1C873ADE">
            <w:pPr>
              <w:shd w:val="clea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开标前不得启封</w:t>
            </w:r>
          </w:p>
        </w:tc>
      </w:tr>
    </w:tbl>
    <w:p w14:paraId="00C4650A">
      <w:pPr>
        <w:pStyle w:val="35"/>
        <w:shd w:val="clear"/>
        <w:adjustRightInd w:val="0"/>
        <w:snapToGrid w:val="0"/>
        <w:spacing w:line="500" w:lineRule="exact"/>
        <w:rPr>
          <w:rFonts w:hint="eastAsia" w:ascii="宋体" w:hAnsi="宋体" w:eastAsia="宋体" w:cs="宋体"/>
          <w:color w:val="auto"/>
          <w:sz w:val="30"/>
          <w:highlight w:val="none"/>
        </w:rPr>
      </w:pPr>
    </w:p>
    <w:p w14:paraId="5692B875">
      <w:pPr>
        <w:shd w:val="clear"/>
        <w:autoSpaceDE w:val="0"/>
        <w:autoSpaceDN w:val="0"/>
        <w:adjustRightInd w:val="0"/>
        <w:snapToGrid w:val="0"/>
        <w:spacing w:line="360" w:lineRule="atLeast"/>
        <w:rPr>
          <w:rFonts w:hint="eastAsia" w:ascii="宋体" w:hAnsi="宋体" w:eastAsia="宋体" w:cs="宋体"/>
          <w:color w:val="auto"/>
          <w:highlight w:val="none"/>
        </w:rPr>
        <w:sectPr>
          <w:headerReference r:id="rId9" w:type="first"/>
          <w:footerReference r:id="rId11" w:type="first"/>
          <w:headerReference r:id="rId8" w:type="default"/>
          <w:footerReference r:id="rId10" w:type="default"/>
          <w:pgSz w:w="11906" w:h="16838"/>
          <w:pgMar w:top="1440" w:right="1080" w:bottom="1440" w:left="1080" w:header="720" w:footer="720" w:gutter="0"/>
          <w:pgNumType w:fmt="decimal"/>
          <w:cols w:space="720" w:num="1"/>
          <w:titlePg/>
          <w:docGrid w:linePitch="286" w:charSpace="-3831"/>
        </w:sectPr>
      </w:pPr>
    </w:p>
    <w:p w14:paraId="1E087547">
      <w:pPr>
        <w:pStyle w:val="35"/>
        <w:shd w:val="clear"/>
        <w:adjustRightInd w:val="0"/>
        <w:snapToGrid w:val="0"/>
        <w:spacing w:line="400" w:lineRule="exac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2.2开标一览表    </w:t>
      </w:r>
    </w:p>
    <w:p w14:paraId="57AE3A91">
      <w:pPr>
        <w:pStyle w:val="35"/>
        <w:shd w:val="clear"/>
        <w:adjustRightInd w:val="0"/>
        <w:snapToGrid w:val="0"/>
        <w:spacing w:line="4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7962928C">
      <w:pPr>
        <w:pStyle w:val="35"/>
        <w:shd w:val="clear"/>
        <w:adjustRightInd w:val="0"/>
        <w:snapToGrid w:val="0"/>
        <w:spacing w:line="400" w:lineRule="exact"/>
        <w:rPr>
          <w:rFonts w:hint="eastAsia" w:ascii="宋体" w:hAnsi="宋体" w:eastAsia="宋体" w:cs="宋体"/>
          <w:color w:val="auto"/>
          <w:sz w:val="36"/>
          <w:szCs w:val="36"/>
          <w:highlight w:val="none"/>
        </w:rPr>
      </w:pPr>
    </w:p>
    <w:p w14:paraId="6244A621">
      <w:pPr>
        <w:shd w:val="clear"/>
        <w:overflowPunct w:val="0"/>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                                   项目编号：</w:t>
      </w:r>
    </w:p>
    <w:p w14:paraId="48C35A0E">
      <w:pPr>
        <w:shd w:val="clear"/>
        <w:overflowPunct w:val="0"/>
        <w:spacing w:line="380" w:lineRule="exact"/>
        <w:rPr>
          <w:rFonts w:hint="eastAsia" w:ascii="宋体" w:hAnsi="宋体" w:eastAsia="宋体" w:cs="宋体"/>
          <w:bCs/>
          <w:color w:val="auto"/>
          <w:sz w:val="22"/>
          <w:szCs w:val="22"/>
          <w:highlight w:val="none"/>
        </w:rPr>
      </w:pP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1546"/>
        <w:gridCol w:w="3353"/>
        <w:gridCol w:w="2329"/>
      </w:tblGrid>
      <w:tr w14:paraId="29B8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0" w:type="pct"/>
            <w:noWrap w:val="0"/>
            <w:vAlign w:val="center"/>
          </w:tcPr>
          <w:p w14:paraId="2CDDA73F">
            <w:pPr>
              <w:shd w:val="clear"/>
              <w:snapToGrid w:val="0"/>
              <w:spacing w:line="30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标项名称</w:t>
            </w:r>
          </w:p>
        </w:tc>
        <w:tc>
          <w:tcPr>
            <w:tcW w:w="776" w:type="pct"/>
            <w:noWrap w:val="0"/>
            <w:vAlign w:val="center"/>
          </w:tcPr>
          <w:p w14:paraId="0512A777">
            <w:pPr>
              <w:shd w:val="clear"/>
              <w:snapToGrid w:val="0"/>
              <w:spacing w:line="300" w:lineRule="auto"/>
              <w:jc w:val="center"/>
              <w:rPr>
                <w:rFonts w:hint="default" w:ascii="宋体" w:hAnsi="宋体" w:eastAsia="宋体" w:cs="宋体"/>
                <w:b/>
                <w:color w:val="auto"/>
                <w:sz w:val="22"/>
                <w:szCs w:val="22"/>
                <w:highlight w:val="none"/>
                <w:lang w:val="en-US" w:eastAsia="zh-CN"/>
              </w:rPr>
            </w:pPr>
            <w:r>
              <w:rPr>
                <w:rFonts w:hint="eastAsia" w:cs="宋体"/>
                <w:b/>
                <w:color w:val="auto"/>
                <w:sz w:val="22"/>
                <w:szCs w:val="22"/>
                <w:highlight w:val="none"/>
                <w:lang w:val="en-US" w:eastAsia="zh-CN"/>
              </w:rPr>
              <w:t>安置总面积</w:t>
            </w:r>
          </w:p>
        </w:tc>
        <w:tc>
          <w:tcPr>
            <w:tcW w:w="1683" w:type="pct"/>
            <w:noWrap w:val="0"/>
            <w:vAlign w:val="center"/>
          </w:tcPr>
          <w:p w14:paraId="52D1EB7A">
            <w:pPr>
              <w:shd w:val="clear"/>
              <w:snapToGrid w:val="0"/>
              <w:spacing w:line="30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r>
              <w:rPr>
                <w:rFonts w:hint="eastAsia" w:cs="宋体"/>
                <w:b/>
                <w:color w:val="auto"/>
                <w:sz w:val="22"/>
                <w:szCs w:val="22"/>
                <w:highlight w:val="none"/>
                <w:lang w:val="en-US" w:eastAsia="zh-CN"/>
              </w:rPr>
              <w:t>单价</w:t>
            </w:r>
          </w:p>
        </w:tc>
        <w:tc>
          <w:tcPr>
            <w:tcW w:w="1169" w:type="pct"/>
            <w:noWrap w:val="0"/>
            <w:vAlign w:val="center"/>
          </w:tcPr>
          <w:p w14:paraId="2E22DFA1">
            <w:pPr>
              <w:shd w:val="clear"/>
              <w:snapToGrid w:val="0"/>
              <w:spacing w:line="300" w:lineRule="auto"/>
              <w:jc w:val="center"/>
              <w:rPr>
                <w:rFonts w:hint="eastAsia" w:ascii="宋体" w:hAnsi="宋体" w:eastAsia="宋体" w:cs="宋体"/>
                <w:b/>
                <w:color w:val="auto"/>
                <w:sz w:val="22"/>
                <w:szCs w:val="22"/>
                <w:highlight w:val="none"/>
                <w:lang w:val="en-US" w:eastAsia="zh-CN"/>
              </w:rPr>
            </w:pPr>
            <w:r>
              <w:rPr>
                <w:rFonts w:hint="eastAsia" w:cs="宋体"/>
                <w:b/>
                <w:color w:val="auto"/>
                <w:sz w:val="22"/>
                <w:szCs w:val="22"/>
                <w:highlight w:val="none"/>
                <w:lang w:val="en-US" w:eastAsia="zh-CN"/>
              </w:rPr>
              <w:t>其他</w:t>
            </w:r>
          </w:p>
        </w:tc>
      </w:tr>
      <w:tr w14:paraId="3A08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0" w:type="pct"/>
            <w:noWrap w:val="0"/>
            <w:vAlign w:val="center"/>
          </w:tcPr>
          <w:p w14:paraId="49B97436">
            <w:pPr>
              <w:widowControl/>
              <w:shd w:val="clear"/>
              <w:snapToGrid w:val="0"/>
              <w:spacing w:line="300" w:lineRule="auto"/>
              <w:jc w:val="center"/>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eastAsia="zh-CN"/>
              </w:rPr>
              <w:t>瓯海区安置服务项目（二期）</w:t>
            </w:r>
          </w:p>
        </w:tc>
        <w:tc>
          <w:tcPr>
            <w:tcW w:w="776" w:type="pct"/>
            <w:noWrap w:val="0"/>
            <w:vAlign w:val="center"/>
          </w:tcPr>
          <w:p w14:paraId="422EE942">
            <w:pPr>
              <w:widowControl/>
              <w:shd w:val="clear"/>
              <w:snapToGrid w:val="0"/>
              <w:spacing w:line="300" w:lineRule="auto"/>
              <w:jc w:val="center"/>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 xml:space="preserve">    127661</w:t>
            </w:r>
            <w:r>
              <w:rPr>
                <w:rFonts w:hint="eastAsia" w:ascii="宋体" w:hAnsi="宋体" w:eastAsia="宋体" w:cs="宋体"/>
                <w:color w:val="auto"/>
                <w:kern w:val="0"/>
                <w:sz w:val="22"/>
                <w:szCs w:val="22"/>
                <w:highlight w:val="none"/>
              </w:rPr>
              <w:t>m</w:t>
            </w:r>
            <w:r>
              <w:rPr>
                <w:rFonts w:hint="eastAsia" w:ascii="宋体" w:hAnsi="宋体" w:eastAsia="宋体" w:cs="宋体"/>
                <w:color w:val="auto"/>
                <w:kern w:val="0"/>
                <w:sz w:val="22"/>
                <w:szCs w:val="22"/>
                <w:highlight w:val="none"/>
                <w:vertAlign w:val="superscript"/>
              </w:rPr>
              <w:t>2</w:t>
            </w:r>
          </w:p>
        </w:tc>
        <w:tc>
          <w:tcPr>
            <w:tcW w:w="1683" w:type="pct"/>
            <w:noWrap w:val="0"/>
            <w:vAlign w:val="center"/>
          </w:tcPr>
          <w:p w14:paraId="37BA7D7F">
            <w:pPr>
              <w:shd w:val="clear"/>
              <w:autoSpaceDE w:val="0"/>
              <w:autoSpaceDN w:val="0"/>
              <w:adjustRightInd w:val="0"/>
              <w:spacing w:line="380" w:lineRule="atLeast"/>
              <w:ind w:right="-1"/>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r>
              <w:rPr>
                <w:rFonts w:hint="eastAsia" w:ascii="宋体" w:hAnsi="宋体" w:eastAsia="宋体" w:cs="宋体"/>
                <w:color w:val="auto"/>
                <w:kern w:val="0"/>
                <w:sz w:val="22"/>
                <w:szCs w:val="22"/>
                <w:highlight w:val="none"/>
              </w:rPr>
              <w:t xml:space="preserve"> m</w:t>
            </w:r>
            <w:r>
              <w:rPr>
                <w:rFonts w:hint="eastAsia" w:ascii="宋体" w:hAnsi="宋体" w:eastAsia="宋体" w:cs="宋体"/>
                <w:color w:val="auto"/>
                <w:kern w:val="0"/>
                <w:sz w:val="22"/>
                <w:szCs w:val="22"/>
                <w:highlight w:val="none"/>
                <w:vertAlign w:val="superscript"/>
              </w:rPr>
              <w:t>2</w:t>
            </w:r>
          </w:p>
          <w:p w14:paraId="4B47EF99">
            <w:pPr>
              <w:shd w:val="clear"/>
              <w:snapToGrid w:val="0"/>
              <w:spacing w:line="300" w:lineRule="auto"/>
              <w:rPr>
                <w:rFonts w:hint="eastAsia" w:ascii="宋体" w:hAnsi="宋体" w:eastAsia="宋体" w:cs="宋体"/>
                <w:b/>
                <w:color w:val="auto"/>
                <w:sz w:val="22"/>
                <w:szCs w:val="22"/>
                <w:highlight w:val="none"/>
              </w:rPr>
            </w:pPr>
            <w:r>
              <w:rPr>
                <w:rFonts w:hint="eastAsia" w:ascii="宋体" w:hAnsi="宋体" w:eastAsia="宋体" w:cs="宋体"/>
                <w:b/>
                <w:bCs/>
                <w:color w:val="auto"/>
                <w:kern w:val="0"/>
                <w:sz w:val="22"/>
                <w:szCs w:val="22"/>
                <w:highlight w:val="none"/>
              </w:rPr>
              <w:t>小写：¥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r>
              <w:rPr>
                <w:rFonts w:hint="eastAsia" w:ascii="宋体" w:hAnsi="宋体" w:eastAsia="宋体" w:cs="宋体"/>
                <w:color w:val="auto"/>
                <w:kern w:val="0"/>
                <w:sz w:val="22"/>
                <w:szCs w:val="22"/>
                <w:highlight w:val="none"/>
              </w:rPr>
              <w:t xml:space="preserve"> m</w:t>
            </w:r>
            <w:r>
              <w:rPr>
                <w:rFonts w:hint="eastAsia" w:ascii="宋体" w:hAnsi="宋体" w:eastAsia="宋体" w:cs="宋体"/>
                <w:color w:val="auto"/>
                <w:kern w:val="0"/>
                <w:sz w:val="22"/>
                <w:szCs w:val="22"/>
                <w:highlight w:val="none"/>
                <w:vertAlign w:val="superscript"/>
              </w:rPr>
              <w:t>2</w:t>
            </w:r>
          </w:p>
        </w:tc>
        <w:tc>
          <w:tcPr>
            <w:tcW w:w="1169" w:type="pct"/>
            <w:noWrap w:val="0"/>
            <w:vAlign w:val="center"/>
          </w:tcPr>
          <w:p w14:paraId="10D003C9">
            <w:pPr>
              <w:shd w:val="clear"/>
              <w:snapToGrid w:val="0"/>
              <w:spacing w:line="300" w:lineRule="auto"/>
              <w:jc w:val="center"/>
              <w:rPr>
                <w:rFonts w:hint="eastAsia" w:ascii="宋体" w:hAnsi="宋体" w:eastAsia="宋体" w:cs="宋体"/>
                <w:b/>
                <w:bCs/>
                <w:color w:val="auto"/>
                <w:kern w:val="0"/>
                <w:sz w:val="22"/>
                <w:szCs w:val="22"/>
                <w:highlight w:val="none"/>
              </w:rPr>
            </w:pPr>
          </w:p>
        </w:tc>
      </w:tr>
    </w:tbl>
    <w:p w14:paraId="51507373">
      <w:pPr>
        <w:pStyle w:val="9"/>
        <w:shd w:val="clear"/>
        <w:rPr>
          <w:rFonts w:hint="eastAsia" w:ascii="宋体" w:hAnsi="宋体" w:eastAsia="宋体" w:cs="宋体"/>
          <w:color w:val="auto"/>
          <w:highlight w:val="none"/>
        </w:rPr>
      </w:pPr>
    </w:p>
    <w:p w14:paraId="7CEF84FB">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3636D185">
      <w:pPr>
        <w:shd w:val="clear"/>
        <w:spacing w:line="380" w:lineRule="exact"/>
        <w:ind w:left="11" w:hanging="11" w:hangingChars="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r>
        <w:rPr>
          <w:rFonts w:hint="eastAsia" w:ascii="宋体" w:hAnsi="宋体" w:eastAsia="宋体" w:cs="宋体"/>
          <w:b/>
          <w:color w:val="auto"/>
          <w:sz w:val="22"/>
          <w:highlight w:val="none"/>
          <w:lang w:val="en-US" w:eastAsia="zh-CN"/>
        </w:rPr>
        <w:t>本项目</w:t>
      </w:r>
      <w:r>
        <w:rPr>
          <w:rFonts w:hint="eastAsia" w:ascii="宋体" w:hAnsi="宋体" w:eastAsia="宋体" w:cs="宋体"/>
          <w:b/>
          <w:color w:val="auto"/>
          <w:sz w:val="22"/>
          <w:szCs w:val="22"/>
          <w:highlight w:val="none"/>
        </w:rPr>
        <w:t>投标</w:t>
      </w:r>
      <w:r>
        <w:rPr>
          <w:rFonts w:hint="eastAsia" w:cs="宋体"/>
          <w:b/>
          <w:color w:val="auto"/>
          <w:sz w:val="22"/>
          <w:szCs w:val="22"/>
          <w:highlight w:val="none"/>
          <w:lang w:val="en-US" w:eastAsia="zh-CN"/>
        </w:rPr>
        <w:t>单价</w:t>
      </w:r>
      <w:r>
        <w:rPr>
          <w:rFonts w:hint="eastAsia" w:ascii="宋体" w:hAnsi="宋体" w:eastAsia="宋体" w:cs="宋体"/>
          <w:b/>
          <w:color w:val="auto"/>
          <w:sz w:val="22"/>
          <w:highlight w:val="none"/>
        </w:rPr>
        <w:t>最高限价</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251元/㎡，投标</w:t>
      </w:r>
      <w:r>
        <w:rPr>
          <w:rFonts w:hint="eastAsia" w:ascii="宋体" w:hAnsi="宋体" w:eastAsia="宋体" w:cs="宋体"/>
          <w:b/>
          <w:color w:val="auto"/>
          <w:sz w:val="22"/>
          <w:highlight w:val="none"/>
          <w:lang w:val="en-US" w:eastAsia="zh-CN"/>
        </w:rPr>
        <w:t>报价高于最高限价的，将按无效标处理</w:t>
      </w:r>
      <w:r>
        <w:rPr>
          <w:rFonts w:hint="eastAsia" w:cs="宋体"/>
          <w:b/>
          <w:color w:val="auto"/>
          <w:sz w:val="22"/>
          <w:highlight w:val="none"/>
          <w:lang w:val="en-US" w:eastAsia="zh-CN"/>
        </w:rPr>
        <w:t>，不再参与报价得分计算</w:t>
      </w:r>
      <w:r>
        <w:rPr>
          <w:rFonts w:hint="eastAsia" w:ascii="宋体" w:hAnsi="宋体" w:eastAsia="宋体" w:cs="宋体"/>
          <w:b/>
          <w:color w:val="auto"/>
          <w:sz w:val="22"/>
          <w:highlight w:val="none"/>
        </w:rPr>
        <w:t>。</w:t>
      </w:r>
    </w:p>
    <w:p w14:paraId="3021321C">
      <w:pPr>
        <w:shd w:val="clear"/>
        <w:spacing w:line="380" w:lineRule="exact"/>
        <w:ind w:left="11" w:hanging="11" w:hangingChars="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2.不提供此表的报价，视为没有实质性响应采购文件要求。</w:t>
      </w:r>
    </w:p>
    <w:p w14:paraId="11B46A48">
      <w:pPr>
        <w:shd w:val="clear"/>
        <w:overflowPunct w:val="0"/>
        <w:spacing w:line="460" w:lineRule="exact"/>
        <w:rPr>
          <w:rFonts w:hint="eastAsia" w:ascii="宋体" w:hAnsi="宋体" w:eastAsia="宋体" w:cs="宋体"/>
          <w:b/>
          <w:color w:val="auto"/>
          <w:sz w:val="22"/>
          <w:szCs w:val="22"/>
          <w:highlight w:val="none"/>
        </w:rPr>
      </w:pPr>
    </w:p>
    <w:p w14:paraId="7173022C">
      <w:pPr>
        <w:shd w:val="clear"/>
        <w:overflowPunct w:val="0"/>
        <w:spacing w:line="460" w:lineRule="exact"/>
        <w:rPr>
          <w:rFonts w:hint="eastAsia" w:ascii="宋体" w:hAnsi="宋体" w:eastAsia="宋体" w:cs="宋体"/>
          <w:color w:val="auto"/>
          <w:sz w:val="22"/>
          <w:szCs w:val="22"/>
          <w:highlight w:val="none"/>
        </w:rPr>
      </w:pPr>
    </w:p>
    <w:p w14:paraId="3C990771">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767902D">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投标人代表（签字或盖章）：</w:t>
      </w:r>
    </w:p>
    <w:p w14:paraId="192F816E">
      <w:pPr>
        <w:shd w:val="clear"/>
        <w:overflowPunct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14EBD6FF">
      <w:pPr>
        <w:shd w:val="clear"/>
        <w:autoSpaceDE w:val="0"/>
        <w:autoSpaceDN w:val="0"/>
        <w:adjustRightInd w:val="0"/>
        <w:spacing w:line="460" w:lineRule="atLeast"/>
        <w:rPr>
          <w:rFonts w:hint="eastAsia" w:ascii="宋体" w:hAnsi="宋体" w:eastAsia="宋体" w:cs="宋体"/>
          <w:b/>
          <w:color w:val="auto"/>
          <w:sz w:val="30"/>
          <w:highlight w:val="none"/>
          <w:lang w:val="zh-CN"/>
        </w:rPr>
      </w:pPr>
    </w:p>
    <w:p w14:paraId="1BEF79F7">
      <w:pPr>
        <w:shd w:val="clear"/>
        <w:autoSpaceDE w:val="0"/>
        <w:autoSpaceDN w:val="0"/>
        <w:adjustRightInd w:val="0"/>
        <w:spacing w:line="460" w:lineRule="atLeast"/>
        <w:rPr>
          <w:rFonts w:hint="eastAsia" w:ascii="宋体" w:hAnsi="宋体" w:eastAsia="宋体" w:cs="宋体"/>
          <w:b/>
          <w:color w:val="auto"/>
          <w:sz w:val="30"/>
          <w:highlight w:val="none"/>
          <w:lang w:val="zh-CN"/>
        </w:rPr>
      </w:pPr>
    </w:p>
    <w:p w14:paraId="655110B7">
      <w:pPr>
        <w:shd w:val="clear"/>
        <w:autoSpaceDE w:val="0"/>
        <w:autoSpaceDN w:val="0"/>
        <w:adjustRightInd w:val="0"/>
        <w:spacing w:line="460" w:lineRule="atLeast"/>
        <w:rPr>
          <w:rFonts w:hint="eastAsia" w:ascii="宋体" w:hAnsi="宋体" w:eastAsia="宋体" w:cs="宋体"/>
          <w:b/>
          <w:color w:val="auto"/>
          <w:sz w:val="30"/>
          <w:highlight w:val="none"/>
          <w:lang w:val="zh-CN"/>
        </w:rPr>
      </w:pPr>
    </w:p>
    <w:p w14:paraId="01CFBD1C">
      <w:pPr>
        <w:pStyle w:val="59"/>
        <w:shd w:val="clear"/>
        <w:rPr>
          <w:rFonts w:hint="eastAsia" w:ascii="宋体" w:hAnsi="宋体" w:eastAsia="宋体" w:cs="宋体"/>
          <w:b w:val="0"/>
          <w:color w:val="auto"/>
          <w:sz w:val="30"/>
          <w:highlight w:val="none"/>
          <w:lang w:val="zh-CN"/>
        </w:rPr>
        <w:sectPr>
          <w:pgSz w:w="11906" w:h="16838"/>
          <w:pgMar w:top="1440" w:right="1080" w:bottom="1440" w:left="1080" w:header="851" w:footer="992" w:gutter="0"/>
          <w:pgNumType w:fmt="decimal"/>
          <w:cols w:space="720" w:num="1"/>
          <w:docGrid w:linePitch="312" w:charSpace="0"/>
        </w:sectPr>
      </w:pPr>
    </w:p>
    <w:p w14:paraId="02523D64">
      <w:pPr>
        <w:pStyle w:val="35"/>
        <w:shd w:val="clear"/>
        <w:adjustRightInd w:val="0"/>
        <w:snapToGrid w:val="0"/>
        <w:spacing w:line="400" w:lineRule="exact"/>
        <w:rPr>
          <w:rFonts w:hint="eastAsia" w:ascii="宋体" w:hAnsi="宋体" w:eastAsia="宋体" w:cs="宋体"/>
          <w:color w:val="auto"/>
          <w:sz w:val="36"/>
          <w:szCs w:val="36"/>
          <w:highlight w:val="none"/>
        </w:rPr>
      </w:pPr>
      <w:bookmarkStart w:id="19" w:name="_Toc8008423"/>
      <w:bookmarkStart w:id="20" w:name="_Toc7988468"/>
      <w:bookmarkStart w:id="21" w:name="_Toc24550050"/>
      <w:bookmarkStart w:id="22" w:name="_Toc7988414"/>
      <w:bookmarkStart w:id="23" w:name="_Toc30408915"/>
      <w:bookmarkStart w:id="24" w:name="_Toc440162800"/>
      <w:bookmarkStart w:id="25" w:name="_Toc424164168"/>
      <w:r>
        <w:rPr>
          <w:rFonts w:hint="eastAsia" w:ascii="宋体" w:hAnsi="宋体" w:eastAsia="宋体" w:cs="宋体"/>
          <w:color w:val="auto"/>
          <w:sz w:val="36"/>
          <w:szCs w:val="36"/>
          <w:highlight w:val="none"/>
          <w:lang w:val="en-US" w:eastAsia="zh-CN"/>
        </w:rPr>
        <w:t>2.3</w:t>
      </w:r>
      <w:r>
        <w:rPr>
          <w:rFonts w:hint="eastAsia" w:ascii="宋体" w:hAnsi="宋体" w:eastAsia="宋体" w:cs="宋体"/>
          <w:color w:val="auto"/>
          <w:sz w:val="36"/>
          <w:szCs w:val="36"/>
          <w:highlight w:val="none"/>
        </w:rPr>
        <w:t>投标分项报价表</w:t>
      </w:r>
    </w:p>
    <w:p w14:paraId="3C359AF2">
      <w:pPr>
        <w:pStyle w:val="30"/>
        <w:shd w:val="clear"/>
        <w:jc w:val="center"/>
        <w:rPr>
          <w:rFonts w:hint="eastAsia" w:ascii="宋体" w:hAnsi="宋体" w:eastAsia="宋体" w:cs="宋体"/>
          <w:color w:val="auto"/>
          <w:highlight w:val="none"/>
          <w:lang w:val="en-US" w:eastAsia="zh-CN"/>
        </w:rPr>
      </w:pPr>
      <w:r>
        <w:rPr>
          <w:rFonts w:hint="eastAsia" w:ascii="宋体" w:hAnsi="宋体" w:eastAsia="宋体" w:cs="宋体"/>
          <w:b/>
          <w:color w:val="auto"/>
          <w:sz w:val="30"/>
          <w:szCs w:val="30"/>
          <w:highlight w:val="none"/>
          <w:lang w:val="en-US" w:eastAsia="zh-CN"/>
        </w:rPr>
        <w:t>本项目不适用</w:t>
      </w:r>
    </w:p>
    <w:p w14:paraId="3752FDB7">
      <w:pPr>
        <w:pageBreakBefore/>
        <w:shd w:val="clear" w:color="auto"/>
        <w:snapToGrid w:val="0"/>
        <w:spacing w:line="360" w:lineRule="auto"/>
        <w:jc w:val="center"/>
        <w:outlineLvl w:val="2"/>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2.</w:t>
      </w:r>
      <w:r>
        <w:rPr>
          <w:rFonts w:hint="eastAsia" w:cs="宋体"/>
          <w:color w:val="auto"/>
          <w:sz w:val="36"/>
          <w:szCs w:val="36"/>
          <w:highlight w:val="none"/>
          <w:lang w:val="en-US" w:eastAsia="zh-CN"/>
        </w:rPr>
        <w:t>4</w:t>
      </w:r>
      <w:r>
        <w:rPr>
          <w:rFonts w:hint="eastAsia" w:ascii="宋体" w:hAnsi="宋体" w:eastAsia="宋体" w:cs="宋体"/>
          <w:color w:val="auto"/>
          <w:sz w:val="36"/>
          <w:szCs w:val="36"/>
          <w:highlight w:val="none"/>
        </w:rPr>
        <w:t>中小企业声明函、监狱企业、残疾人福利性单位及其他相关的充分的证明材料</w:t>
      </w:r>
    </w:p>
    <w:p w14:paraId="71DF3A1B">
      <w:pPr>
        <w:shd w:val="clea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w:t>
      </w:r>
    </w:p>
    <w:p w14:paraId="393F2E81">
      <w:pPr>
        <w:shd w:val="clear"/>
        <w:snapToGrid w:val="0"/>
        <w:spacing w:line="44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中小企业声明函</w:t>
      </w:r>
    </w:p>
    <w:p w14:paraId="4FFC22AE">
      <w:pPr>
        <w:shd w:val="clear"/>
        <w:snapToGrid w:val="0"/>
        <w:spacing w:line="44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highlight w:val="none"/>
          <w:u w:val="single"/>
        </w:rPr>
        <w:t>（单位名称）</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（项目名称）</w:t>
      </w:r>
      <w:r>
        <w:rPr>
          <w:rFonts w:hint="eastAsia" w:ascii="宋体" w:hAnsi="宋体" w:eastAsia="宋体" w:cs="宋体"/>
          <w:color w:val="auto"/>
          <w:sz w:val="22"/>
          <w:highlight w:val="none"/>
        </w:rPr>
        <w:t>采购活动，提 供的货物全部由符合政策要求的中小企业制造。相关企业 （含联合体中的中小企业、签订分包意向协议的中小企业） 的具体情况如下：</w:t>
      </w:r>
    </w:p>
    <w:p w14:paraId="6940BEDF">
      <w:pPr>
        <w:shd w:val="clear"/>
        <w:snapToGrid w:val="0"/>
        <w:spacing w:line="44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1. </w:t>
      </w:r>
      <w:r>
        <w:rPr>
          <w:rFonts w:hint="eastAsia" w:ascii="宋体" w:hAnsi="宋体" w:eastAsia="宋体" w:cs="宋体"/>
          <w:color w:val="auto"/>
          <w:sz w:val="22"/>
          <w:highlight w:val="none"/>
          <w:u w:val="single"/>
        </w:rPr>
        <w:t>（标的名称）</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 xml:space="preserve"> 行业；制造商为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人，营业收入为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万元（注1），属于</w:t>
      </w:r>
      <w:r>
        <w:rPr>
          <w:rFonts w:hint="eastAsia" w:ascii="宋体" w:hAnsi="宋体" w:eastAsia="宋体" w:cs="宋体"/>
          <w:color w:val="auto"/>
          <w:sz w:val="22"/>
          <w:highlight w:val="none"/>
          <w:u w:val="single"/>
        </w:rPr>
        <w:t>（中型企业、小型企业、微型企业）</w:t>
      </w:r>
      <w:r>
        <w:rPr>
          <w:rFonts w:hint="eastAsia" w:ascii="宋体" w:hAnsi="宋体" w:eastAsia="宋体" w:cs="宋体"/>
          <w:color w:val="auto"/>
          <w:sz w:val="22"/>
          <w:highlight w:val="none"/>
        </w:rPr>
        <w:t>；</w:t>
      </w:r>
    </w:p>
    <w:p w14:paraId="7B24BA4D">
      <w:pPr>
        <w:shd w:val="clear"/>
        <w:snapToGrid w:val="0"/>
        <w:spacing w:line="44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 </w:t>
      </w:r>
      <w:r>
        <w:rPr>
          <w:rFonts w:hint="eastAsia" w:ascii="宋体" w:hAnsi="宋体" w:eastAsia="宋体" w:cs="宋体"/>
          <w:color w:val="auto"/>
          <w:sz w:val="22"/>
          <w:highlight w:val="none"/>
          <w:u w:val="single"/>
        </w:rPr>
        <w:t>（标的名称）</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 xml:space="preserve"> 行业；制造商为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人，营业收入为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万元，属于</w:t>
      </w:r>
      <w:r>
        <w:rPr>
          <w:rFonts w:hint="eastAsia" w:ascii="宋体" w:hAnsi="宋体" w:eastAsia="宋体" w:cs="宋体"/>
          <w:color w:val="auto"/>
          <w:sz w:val="22"/>
          <w:highlight w:val="none"/>
          <w:u w:val="single"/>
        </w:rPr>
        <w:t>（中型企业、小型企业、微型企业）</w:t>
      </w:r>
      <w:r>
        <w:rPr>
          <w:rFonts w:hint="eastAsia" w:ascii="宋体" w:hAnsi="宋体" w:eastAsia="宋体" w:cs="宋体"/>
          <w:color w:val="auto"/>
          <w:sz w:val="22"/>
          <w:highlight w:val="none"/>
        </w:rPr>
        <w:t>；</w:t>
      </w:r>
    </w:p>
    <w:p w14:paraId="25488F4E">
      <w:pPr>
        <w:shd w:val="clear"/>
        <w:snapToGrid w:val="0"/>
        <w:spacing w:line="44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 </w:t>
      </w:r>
    </w:p>
    <w:p w14:paraId="60A8810E">
      <w:pPr>
        <w:shd w:val="clear"/>
        <w:snapToGrid w:val="0"/>
        <w:spacing w:line="44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以上企业，不属于大企业的分支机构，不存在控股股东为大企业的情形，也不存在与大企业的负责人为同一人的情形。 </w:t>
      </w:r>
    </w:p>
    <w:p w14:paraId="117E8B03">
      <w:pPr>
        <w:shd w:val="clear"/>
        <w:snapToGrid w:val="0"/>
        <w:spacing w:line="44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本企业对上述声明内容的真实性负责。如有虚假，将依 法承担相应责任。 </w:t>
      </w:r>
    </w:p>
    <w:p w14:paraId="77ADA43A">
      <w:pPr>
        <w:shd w:val="clear"/>
        <w:snapToGrid w:val="0"/>
        <w:spacing w:line="440" w:lineRule="atLeast"/>
        <w:ind w:firstLine="3740" w:firstLineChars="17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企业名称（盖章）： </w:t>
      </w:r>
    </w:p>
    <w:p w14:paraId="0C32F30E">
      <w:pPr>
        <w:shd w:val="clear"/>
        <w:snapToGrid w:val="0"/>
        <w:spacing w:line="440" w:lineRule="atLeast"/>
        <w:ind w:firstLine="3740" w:firstLineChars="1700"/>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14:paraId="771F6C05">
      <w:pPr>
        <w:pBdr>
          <w:bottom w:val="single" w:color="auto" w:sz="6" w:space="1"/>
        </w:pBdr>
        <w:shd w:val="clear"/>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r>
        <w:rPr>
          <w:rFonts w:hint="eastAsia" w:ascii="宋体" w:hAnsi="宋体" w:eastAsia="宋体" w:cs="宋体"/>
          <w:color w:val="auto"/>
          <w:sz w:val="22"/>
          <w:highlight w:val="none"/>
        </w:rPr>
        <w:t>   </w:t>
      </w:r>
    </w:p>
    <w:p w14:paraId="6CE4C441">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填写说明：</w:t>
      </w:r>
    </w:p>
    <w:p w14:paraId="55CB8AD4">
      <w:pPr>
        <w:shd w:val="clea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1、从业人员、营业收入、资产总额填报上一年度数据，无上一年度数据的新成立企业可不填报。</w:t>
      </w:r>
    </w:p>
    <w:p w14:paraId="20C6E7AE">
      <w:pPr>
        <w:shd w:val="clea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2、如中标供应商声明为小微企业，本声明函将随中标结果同时公告，接受社会监督。</w:t>
      </w:r>
    </w:p>
    <w:p w14:paraId="082AB818">
      <w:pPr>
        <w:shd w:val="clea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3、投标供应商提供的《中小企业声明函》与事实不符的，属于提供虚假材料谋取中标，依照《政府采购法》相关规定追究法律责任。</w:t>
      </w:r>
    </w:p>
    <w:p w14:paraId="51155F45">
      <w:pPr>
        <w:shd w:val="clea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▲投标人提供的中小企业声明函与实际情况不符的，视为投标人提供虚假材料投标的，投标无效。</w:t>
      </w:r>
    </w:p>
    <w:p w14:paraId="11D97527">
      <w:pPr>
        <w:shd w:val="clear"/>
        <w:snapToGrid w:val="0"/>
        <w:spacing w:line="360" w:lineRule="auto"/>
        <w:jc w:val="center"/>
        <w:rPr>
          <w:rFonts w:hint="eastAsia" w:ascii="宋体" w:hAnsi="宋体" w:eastAsia="宋体" w:cs="宋体"/>
          <w:b/>
          <w:color w:val="auto"/>
          <w:highlight w:val="none"/>
        </w:rPr>
      </w:pPr>
    </w:p>
    <w:p w14:paraId="5579211B">
      <w:pPr>
        <w:shd w:val="clear"/>
        <w:snapToGrid w:val="0"/>
        <w:spacing w:line="360" w:lineRule="auto"/>
        <w:jc w:val="center"/>
        <w:rPr>
          <w:rFonts w:hint="eastAsia" w:ascii="宋体" w:hAnsi="宋体" w:eastAsia="宋体" w:cs="宋体"/>
          <w:b/>
          <w:color w:val="auto"/>
          <w:highlight w:val="none"/>
        </w:rPr>
      </w:pPr>
    </w:p>
    <w:p w14:paraId="057DFCE6">
      <w:pPr>
        <w:shd w:val="clea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89A2446">
      <w:pPr>
        <w:shd w:val="clear"/>
        <w:snapToGri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监狱企业声明函</w:t>
      </w:r>
    </w:p>
    <w:p w14:paraId="7529507F">
      <w:pPr>
        <w:shd w:val="clear"/>
        <w:snapToGrid w:val="0"/>
        <w:spacing w:line="360" w:lineRule="auto"/>
        <w:ind w:firstLine="440" w:firstLineChars="20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不属于监狱企业的无需填写、递交</w:t>
      </w:r>
      <w:r>
        <w:rPr>
          <w:rFonts w:hint="eastAsia" w:ascii="宋体" w:hAnsi="宋体" w:eastAsia="宋体" w:cs="宋体"/>
          <w:color w:val="auto"/>
          <w:sz w:val="22"/>
          <w:szCs w:val="22"/>
          <w:highlight w:val="none"/>
          <w:lang w:eastAsia="zh-CN"/>
        </w:rPr>
        <w:t>〕</w:t>
      </w:r>
    </w:p>
    <w:p w14:paraId="2FA44C96">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本公司郑重声明，根据《关于政府采购支持监狱企业发展有关问题的通知》 （财库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2014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68 号）的规定，本公司为</w:t>
      </w:r>
      <w:r>
        <w:rPr>
          <w:rFonts w:hint="eastAsia" w:ascii="宋体" w:hAnsi="宋体" w:eastAsia="宋体" w:cs="宋体"/>
          <w:color w:val="auto"/>
          <w:sz w:val="22"/>
          <w:szCs w:val="22"/>
          <w:highlight w:val="none"/>
          <w:u w:val="single"/>
        </w:rPr>
        <w:t>监狱企业</w:t>
      </w:r>
      <w:r>
        <w:rPr>
          <w:rFonts w:hint="eastAsia" w:ascii="宋体" w:hAnsi="宋体" w:eastAsia="宋体" w:cs="宋体"/>
          <w:color w:val="auto"/>
          <w:sz w:val="22"/>
          <w:szCs w:val="22"/>
          <w:highlight w:val="none"/>
        </w:rPr>
        <w:t>。</w:t>
      </w:r>
    </w:p>
    <w:p w14:paraId="10177ADF">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根据上述标准，我公司属于监狱企业的理由为：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074B345D">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本公司为参加（</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 （项目编号：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）采购活动提供本企业提供服务。</w:t>
      </w:r>
    </w:p>
    <w:p w14:paraId="5608C655">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本公司对上述声明的真实性负责。如有虚假，将依法承担相应责任。</w:t>
      </w:r>
    </w:p>
    <w:p w14:paraId="3B01CD09">
      <w:pPr>
        <w:shd w:val="clear"/>
        <w:snapToGrid w:val="0"/>
        <w:spacing w:line="360" w:lineRule="auto"/>
        <w:ind w:firstLine="440" w:firstLineChars="200"/>
        <w:rPr>
          <w:rFonts w:hint="eastAsia" w:ascii="宋体" w:hAnsi="宋体" w:eastAsia="宋体" w:cs="宋体"/>
          <w:color w:val="auto"/>
          <w:sz w:val="22"/>
          <w:szCs w:val="22"/>
          <w:highlight w:val="none"/>
        </w:rPr>
      </w:pPr>
    </w:p>
    <w:p w14:paraId="1EE1D597">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5232681F">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0AA2ECF">
      <w:pPr>
        <w:shd w:val="clear"/>
        <w:snapToGrid w:val="0"/>
        <w:spacing w:line="360" w:lineRule="auto"/>
        <w:ind w:firstLine="480" w:firstLineChars="200"/>
        <w:rPr>
          <w:rFonts w:hint="eastAsia" w:ascii="宋体" w:hAnsi="宋体" w:eastAsia="宋体" w:cs="宋体"/>
          <w:color w:val="auto"/>
          <w:highlight w:val="none"/>
        </w:rPr>
      </w:pPr>
    </w:p>
    <w:p w14:paraId="7154847F">
      <w:pPr>
        <w:shd w:val="clear"/>
        <w:snapToGrid w:val="0"/>
        <w:spacing w:line="360" w:lineRule="auto"/>
        <w:ind w:firstLine="480" w:firstLineChars="200"/>
        <w:rPr>
          <w:rFonts w:hint="eastAsia" w:ascii="宋体" w:hAnsi="宋体" w:eastAsia="宋体" w:cs="宋体"/>
          <w:color w:val="auto"/>
          <w:highlight w:val="none"/>
        </w:rPr>
      </w:pPr>
    </w:p>
    <w:p w14:paraId="0B469C07">
      <w:pPr>
        <w:shd w:val="clear"/>
        <w:snapToGrid w:val="0"/>
        <w:spacing w:line="360" w:lineRule="auto"/>
        <w:ind w:firstLine="480" w:firstLineChars="200"/>
        <w:rPr>
          <w:rFonts w:hint="eastAsia" w:ascii="宋体" w:hAnsi="宋体" w:eastAsia="宋体" w:cs="宋体"/>
          <w:color w:val="auto"/>
          <w:highlight w:val="none"/>
        </w:rPr>
      </w:pPr>
    </w:p>
    <w:p w14:paraId="6AB019A3">
      <w:pPr>
        <w:shd w:val="clear"/>
        <w:snapToGrid w:val="0"/>
        <w:spacing w:line="360" w:lineRule="auto"/>
        <w:ind w:firstLine="480" w:firstLineChars="200"/>
        <w:rPr>
          <w:rFonts w:hint="eastAsia" w:ascii="宋体" w:hAnsi="宋体" w:eastAsia="宋体" w:cs="宋体"/>
          <w:color w:val="auto"/>
          <w:highlight w:val="none"/>
        </w:rPr>
      </w:pPr>
    </w:p>
    <w:p w14:paraId="4E686423">
      <w:pPr>
        <w:shd w:val="clear"/>
        <w:snapToGrid w:val="0"/>
        <w:spacing w:line="360" w:lineRule="auto"/>
        <w:ind w:firstLine="480" w:firstLineChars="200"/>
        <w:rPr>
          <w:rFonts w:hint="eastAsia" w:ascii="宋体" w:hAnsi="宋体" w:eastAsia="宋体" w:cs="宋体"/>
          <w:color w:val="auto"/>
          <w:highlight w:val="none"/>
        </w:rPr>
      </w:pPr>
    </w:p>
    <w:p w14:paraId="23ECF912">
      <w:pPr>
        <w:shd w:val="clear"/>
        <w:snapToGrid w:val="0"/>
        <w:spacing w:line="360" w:lineRule="auto"/>
        <w:ind w:firstLine="480" w:firstLineChars="200"/>
        <w:rPr>
          <w:rFonts w:hint="eastAsia" w:ascii="宋体" w:hAnsi="宋体" w:eastAsia="宋体" w:cs="宋体"/>
          <w:color w:val="auto"/>
          <w:highlight w:val="none"/>
        </w:rPr>
      </w:pPr>
    </w:p>
    <w:p w14:paraId="7141A9C9">
      <w:pPr>
        <w:shd w:val="clear"/>
        <w:snapToGrid w:val="0"/>
        <w:spacing w:line="360" w:lineRule="auto"/>
        <w:rPr>
          <w:rFonts w:hint="eastAsia" w:ascii="宋体" w:hAnsi="宋体" w:eastAsia="宋体" w:cs="宋体"/>
          <w:b/>
          <w:color w:val="auto"/>
          <w:spacing w:val="6"/>
          <w:highlight w:val="none"/>
        </w:rPr>
      </w:pPr>
    </w:p>
    <w:p w14:paraId="5EC626A6">
      <w:pPr>
        <w:shd w:val="clear"/>
        <w:snapToGrid w:val="0"/>
        <w:spacing w:line="360" w:lineRule="auto"/>
        <w:rPr>
          <w:rFonts w:hint="eastAsia" w:ascii="宋体" w:hAnsi="宋体" w:eastAsia="宋体" w:cs="宋体"/>
          <w:b/>
          <w:color w:val="auto"/>
          <w:spacing w:val="6"/>
          <w:highlight w:val="none"/>
        </w:rPr>
      </w:pPr>
    </w:p>
    <w:p w14:paraId="3E5BE531">
      <w:pPr>
        <w:shd w:val="clear"/>
        <w:snapToGrid w:val="0"/>
        <w:spacing w:line="360" w:lineRule="auto"/>
        <w:jc w:val="center"/>
        <w:rPr>
          <w:rFonts w:hint="eastAsia" w:ascii="宋体" w:hAnsi="宋体" w:eastAsia="宋体" w:cs="宋体"/>
          <w:b/>
          <w:color w:val="auto"/>
          <w:spacing w:val="6"/>
          <w:highlight w:val="none"/>
        </w:rPr>
      </w:pPr>
    </w:p>
    <w:p w14:paraId="6538153A">
      <w:pPr>
        <w:shd w:val="clear"/>
        <w:snapToGrid w:val="0"/>
        <w:spacing w:line="360" w:lineRule="auto"/>
        <w:jc w:val="center"/>
        <w:rPr>
          <w:rFonts w:hint="eastAsia" w:ascii="宋体" w:hAnsi="宋体" w:eastAsia="宋体" w:cs="宋体"/>
          <w:b/>
          <w:color w:val="auto"/>
          <w:spacing w:val="6"/>
          <w:highlight w:val="none"/>
        </w:rPr>
      </w:pPr>
    </w:p>
    <w:p w14:paraId="6FDE1296">
      <w:pPr>
        <w:pageBreakBefore/>
        <w:shd w:val="clear"/>
        <w:snapToGrid w:val="0"/>
        <w:spacing w:line="360" w:lineRule="auto"/>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残疾人福利性单位声明函</w:t>
      </w:r>
    </w:p>
    <w:p w14:paraId="780E1967">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A662A4">
      <w:pPr>
        <w:shd w:val="clea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439A2BE8">
      <w:pPr>
        <w:shd w:val="clear"/>
        <w:snapToGrid w:val="0"/>
        <w:spacing w:line="360" w:lineRule="auto"/>
        <w:ind w:firstLine="440" w:firstLineChars="200"/>
        <w:rPr>
          <w:rFonts w:hint="eastAsia" w:ascii="宋体" w:hAnsi="宋体" w:eastAsia="宋体" w:cs="宋体"/>
          <w:color w:val="auto"/>
          <w:sz w:val="22"/>
          <w:szCs w:val="22"/>
          <w:highlight w:val="none"/>
        </w:rPr>
      </w:pPr>
    </w:p>
    <w:p w14:paraId="2734D5E7">
      <w:pPr>
        <w:shd w:val="clear"/>
        <w:snapToGrid w:val="0"/>
        <w:spacing w:line="360" w:lineRule="auto"/>
        <w:ind w:firstLine="440" w:firstLineChars="200"/>
        <w:rPr>
          <w:rFonts w:hint="eastAsia" w:ascii="宋体" w:hAnsi="宋体" w:eastAsia="宋体" w:cs="宋体"/>
          <w:color w:val="auto"/>
          <w:sz w:val="22"/>
          <w:szCs w:val="22"/>
          <w:highlight w:val="none"/>
        </w:rPr>
      </w:pPr>
    </w:p>
    <w:p w14:paraId="73FD4827">
      <w:pPr>
        <w:shd w:val="clear"/>
        <w:tabs>
          <w:tab w:val="left" w:pos="4860"/>
        </w:tabs>
        <w:snapToGrid w:val="0"/>
        <w:spacing w:line="360" w:lineRule="auto"/>
        <w:ind w:right="15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单位名称（盖章）：</w:t>
      </w:r>
    </w:p>
    <w:p w14:paraId="261ADA3F">
      <w:pPr>
        <w:shd w:val="clear"/>
        <w:tabs>
          <w:tab w:val="left" w:pos="4860"/>
        </w:tabs>
        <w:snapToGrid w:val="0"/>
        <w:spacing w:line="360" w:lineRule="auto"/>
        <w:ind w:right="15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46F1C12F">
      <w:pPr>
        <w:pStyle w:val="293"/>
        <w:shd w:val="clear"/>
        <w:snapToGrid w:val="0"/>
        <w:spacing w:line="360" w:lineRule="auto"/>
        <w:ind w:left="360" w:leftChars="150" w:firstLine="360" w:firstLineChars="16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扶持政策说明：</w:t>
      </w:r>
    </w:p>
    <w:p w14:paraId="4A8E18AF">
      <w:pPr>
        <w:pStyle w:val="293"/>
        <w:shd w:val="clear"/>
        <w:snapToGrid w:val="0"/>
        <w:spacing w:line="360" w:lineRule="auto"/>
        <w:ind w:left="360" w:leftChars="150" w:firstLine="360" w:firstLineChars="16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1、如中标，将在中标公示中将此残疾人福利性单位声明函予以公示，接受社会监督；</w:t>
      </w:r>
    </w:p>
    <w:p w14:paraId="7256AFAC">
      <w:pPr>
        <w:pStyle w:val="293"/>
        <w:shd w:val="clear"/>
        <w:snapToGrid w:val="0"/>
        <w:spacing w:line="360" w:lineRule="auto"/>
        <w:ind w:left="360" w:leftChars="150" w:firstLine="360" w:firstLineChars="16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2、投标供应商提供的《残疾人福利性单位声明函》与事实不符的，依照《政府采购法》第七十七条第一款的规定追究法律责任。</w:t>
      </w:r>
    </w:p>
    <w:p w14:paraId="7F0EF621">
      <w:pPr>
        <w:pStyle w:val="293"/>
        <w:shd w:val="clear"/>
        <w:snapToGrid w:val="0"/>
        <w:spacing w:line="360" w:lineRule="auto"/>
        <w:ind w:left="360" w:leftChars="150" w:firstLine="358" w:firstLineChars="1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31C8A31">
      <w:pPr>
        <w:pStyle w:val="4"/>
        <w:shd w:val="clear"/>
        <w:rPr>
          <w:rFonts w:hint="eastAsia" w:ascii="宋体" w:hAnsi="宋体" w:eastAsia="宋体" w:cs="宋体"/>
          <w:color w:val="auto"/>
          <w:highlight w:val="none"/>
        </w:rPr>
      </w:pPr>
      <w:r>
        <w:rPr>
          <w:rFonts w:hint="eastAsia" w:ascii="宋体" w:hAnsi="宋体" w:eastAsia="宋体" w:cs="宋体"/>
          <w:color w:val="auto"/>
          <w:highlight w:val="none"/>
        </w:rPr>
        <w:t>三、“商务技术文件”格式</w:t>
      </w:r>
      <w:bookmarkEnd w:id="19"/>
      <w:bookmarkEnd w:id="20"/>
      <w:bookmarkEnd w:id="21"/>
      <w:bookmarkEnd w:id="22"/>
      <w:bookmarkEnd w:id="23"/>
      <w:bookmarkEnd w:id="24"/>
      <w:bookmarkEnd w:id="25"/>
    </w:p>
    <w:p w14:paraId="1E0BD163">
      <w:pPr>
        <w:pStyle w:val="5"/>
        <w:shd w:val="clear"/>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29DA705B">
      <w:pPr>
        <w:shd w:val="clear"/>
        <w:spacing w:line="360" w:lineRule="auto"/>
        <w:jc w:val="right"/>
        <w:rPr>
          <w:rFonts w:hint="eastAsia" w:ascii="宋体" w:hAnsi="宋体" w:eastAsia="宋体" w:cs="宋体"/>
          <w:b/>
          <w:color w:val="auto"/>
          <w:sz w:val="32"/>
          <w:szCs w:val="22"/>
          <w:highlight w:val="none"/>
        </w:rPr>
      </w:pPr>
    </w:p>
    <w:p w14:paraId="33C589F5">
      <w:pPr>
        <w:shd w:val="clear"/>
        <w:spacing w:line="276" w:lineRule="auto"/>
        <w:jc w:val="center"/>
        <w:rPr>
          <w:rFonts w:hint="eastAsia" w:ascii="宋体" w:hAnsi="宋体" w:eastAsia="宋体" w:cs="宋体"/>
          <w:b/>
          <w:color w:val="auto"/>
          <w:w w:val="90"/>
          <w:sz w:val="44"/>
          <w:szCs w:val="22"/>
          <w:highlight w:val="none"/>
          <w:lang w:eastAsia="zh-CN"/>
        </w:rPr>
      </w:pPr>
      <w:r>
        <w:rPr>
          <w:rFonts w:hint="eastAsia" w:cs="宋体"/>
          <w:b/>
          <w:color w:val="auto"/>
          <w:w w:val="90"/>
          <w:sz w:val="72"/>
          <w:szCs w:val="36"/>
          <w:highlight w:val="none"/>
          <w:lang w:eastAsia="zh-CN"/>
        </w:rPr>
        <w:t>瓯海区安置服务项目（二期）</w:t>
      </w:r>
    </w:p>
    <w:p w14:paraId="559B1385">
      <w:pPr>
        <w:pStyle w:val="9"/>
        <w:shd w:val="clear"/>
        <w:rPr>
          <w:rFonts w:hint="eastAsia" w:ascii="宋体" w:hAnsi="宋体" w:eastAsia="宋体" w:cs="宋体"/>
          <w:b/>
          <w:color w:val="auto"/>
          <w:w w:val="90"/>
          <w:sz w:val="44"/>
          <w:szCs w:val="22"/>
          <w:highlight w:val="none"/>
          <w:lang w:eastAsia="zh-CN"/>
        </w:rPr>
      </w:pPr>
    </w:p>
    <w:p w14:paraId="29F22DF1">
      <w:pPr>
        <w:shd w:val="clear"/>
        <w:rPr>
          <w:rFonts w:hint="eastAsia" w:ascii="宋体" w:hAnsi="宋体" w:eastAsia="宋体" w:cs="宋体"/>
          <w:b/>
          <w:color w:val="auto"/>
          <w:w w:val="90"/>
          <w:sz w:val="44"/>
          <w:szCs w:val="22"/>
          <w:highlight w:val="none"/>
          <w:lang w:eastAsia="zh-CN"/>
        </w:rPr>
      </w:pPr>
    </w:p>
    <w:p w14:paraId="42D6CB7A">
      <w:pPr>
        <w:pStyle w:val="9"/>
        <w:shd w:val="clear"/>
        <w:rPr>
          <w:rFonts w:hint="eastAsia" w:ascii="宋体" w:hAnsi="宋体" w:eastAsia="宋体" w:cs="宋体"/>
          <w:b/>
          <w:color w:val="auto"/>
          <w:w w:val="90"/>
          <w:sz w:val="44"/>
          <w:szCs w:val="22"/>
          <w:highlight w:val="none"/>
          <w:lang w:eastAsia="zh-CN"/>
        </w:rPr>
      </w:pPr>
    </w:p>
    <w:p w14:paraId="2CDC936B">
      <w:pPr>
        <w:shd w:val="clear"/>
        <w:rPr>
          <w:rFonts w:hint="eastAsia"/>
          <w:highlight w:val="none"/>
          <w:lang w:eastAsia="zh-CN"/>
        </w:rPr>
      </w:pPr>
    </w:p>
    <w:p w14:paraId="28A6210A">
      <w:pPr>
        <w:shd w:val="clea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32E65EDB">
      <w:pPr>
        <w:pStyle w:val="59"/>
        <w:shd w:val="clear"/>
        <w:rPr>
          <w:rFonts w:hint="eastAsia" w:ascii="宋体" w:hAnsi="宋体" w:eastAsia="宋体" w:cs="宋体"/>
          <w:color w:val="auto"/>
          <w:highlight w:val="none"/>
          <w:lang w:val="en-US" w:eastAsia="zh-CN"/>
        </w:rPr>
      </w:pPr>
    </w:p>
    <w:p w14:paraId="342D93D4">
      <w:pPr>
        <w:shd w:val="clea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2E7AA26C">
      <w:pPr>
        <w:shd w:val="clear"/>
        <w:spacing w:line="360" w:lineRule="auto"/>
        <w:jc w:val="center"/>
        <w:rPr>
          <w:rFonts w:hint="eastAsia" w:ascii="宋体" w:hAnsi="宋体" w:eastAsia="宋体" w:cs="宋体"/>
          <w:b/>
          <w:color w:val="auto"/>
          <w:sz w:val="52"/>
          <w:szCs w:val="22"/>
          <w:highlight w:val="none"/>
        </w:rPr>
      </w:pPr>
    </w:p>
    <w:tbl>
      <w:tblPr>
        <w:tblStyle w:val="62"/>
        <w:tblW w:w="8789" w:type="dxa"/>
        <w:tblInd w:w="250" w:type="dxa"/>
        <w:tblLayout w:type="fixed"/>
        <w:tblCellMar>
          <w:top w:w="0" w:type="dxa"/>
          <w:left w:w="108" w:type="dxa"/>
          <w:bottom w:w="0" w:type="dxa"/>
          <w:right w:w="108" w:type="dxa"/>
        </w:tblCellMar>
      </w:tblPr>
      <w:tblGrid>
        <w:gridCol w:w="8789"/>
      </w:tblGrid>
      <w:tr w14:paraId="5ABAD97D">
        <w:tblPrEx>
          <w:tblCellMar>
            <w:top w:w="0" w:type="dxa"/>
            <w:left w:w="108" w:type="dxa"/>
            <w:bottom w:w="0" w:type="dxa"/>
            <w:right w:w="108" w:type="dxa"/>
          </w:tblCellMar>
        </w:tblPrEx>
        <w:trPr>
          <w:trHeight w:val="680" w:hRule="atLeast"/>
        </w:trPr>
        <w:tc>
          <w:tcPr>
            <w:tcW w:w="8789" w:type="dxa"/>
            <w:vAlign w:val="center"/>
          </w:tcPr>
          <w:p w14:paraId="402188D1">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w w:val="90"/>
                <w:sz w:val="28"/>
                <w:szCs w:val="28"/>
                <w:highlight w:val="none"/>
              </w:rPr>
              <w:t>________________________________________________</w:t>
            </w:r>
          </w:p>
        </w:tc>
      </w:tr>
      <w:tr w14:paraId="38A105C2">
        <w:tblPrEx>
          <w:tblCellMar>
            <w:top w:w="0" w:type="dxa"/>
            <w:left w:w="108" w:type="dxa"/>
            <w:bottom w:w="0" w:type="dxa"/>
            <w:right w:w="108" w:type="dxa"/>
          </w:tblCellMar>
        </w:tblPrEx>
        <w:trPr>
          <w:trHeight w:val="680" w:hRule="atLeast"/>
        </w:trPr>
        <w:tc>
          <w:tcPr>
            <w:tcW w:w="8789" w:type="dxa"/>
            <w:vAlign w:val="center"/>
          </w:tcPr>
          <w:p w14:paraId="143FFDD9">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w w:val="90"/>
                <w:sz w:val="28"/>
                <w:szCs w:val="28"/>
                <w:highlight w:val="none"/>
              </w:rPr>
              <w:t>_______________________________________</w:t>
            </w:r>
          </w:p>
        </w:tc>
      </w:tr>
      <w:tr w14:paraId="63E0E1C7">
        <w:tblPrEx>
          <w:tblCellMar>
            <w:top w:w="0" w:type="dxa"/>
            <w:left w:w="108" w:type="dxa"/>
            <w:bottom w:w="0" w:type="dxa"/>
            <w:right w:w="108" w:type="dxa"/>
          </w:tblCellMar>
        </w:tblPrEx>
        <w:trPr>
          <w:trHeight w:val="680" w:hRule="atLeast"/>
        </w:trPr>
        <w:tc>
          <w:tcPr>
            <w:tcW w:w="8789" w:type="dxa"/>
            <w:vAlign w:val="center"/>
          </w:tcPr>
          <w:p w14:paraId="4EF47169">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w w:val="90"/>
                <w:sz w:val="28"/>
                <w:szCs w:val="28"/>
                <w:highlight w:val="none"/>
              </w:rPr>
              <w:t>_______________________________________________</w:t>
            </w:r>
          </w:p>
        </w:tc>
      </w:tr>
      <w:tr w14:paraId="6221E868">
        <w:tblPrEx>
          <w:tblCellMar>
            <w:top w:w="0" w:type="dxa"/>
            <w:left w:w="108" w:type="dxa"/>
            <w:bottom w:w="0" w:type="dxa"/>
            <w:right w:w="108" w:type="dxa"/>
          </w:tblCellMar>
        </w:tblPrEx>
        <w:trPr>
          <w:trHeight w:val="680" w:hRule="atLeast"/>
        </w:trPr>
        <w:tc>
          <w:tcPr>
            <w:tcW w:w="8789" w:type="dxa"/>
            <w:vAlign w:val="center"/>
          </w:tcPr>
          <w:p w14:paraId="30FB3BD2">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477FABC7">
        <w:tblPrEx>
          <w:tblCellMar>
            <w:top w:w="0" w:type="dxa"/>
            <w:left w:w="108" w:type="dxa"/>
            <w:bottom w:w="0" w:type="dxa"/>
            <w:right w:w="108" w:type="dxa"/>
          </w:tblCellMar>
        </w:tblPrEx>
        <w:trPr>
          <w:trHeight w:val="680" w:hRule="atLeast"/>
        </w:trPr>
        <w:tc>
          <w:tcPr>
            <w:tcW w:w="8789" w:type="dxa"/>
            <w:vAlign w:val="center"/>
          </w:tcPr>
          <w:p w14:paraId="30A7E549">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4E403A82">
        <w:tblPrEx>
          <w:tblCellMar>
            <w:top w:w="0" w:type="dxa"/>
            <w:left w:w="108" w:type="dxa"/>
            <w:bottom w:w="0" w:type="dxa"/>
            <w:right w:w="108" w:type="dxa"/>
          </w:tblCellMar>
        </w:tblPrEx>
        <w:trPr>
          <w:trHeight w:val="335" w:hRule="atLeast"/>
        </w:trPr>
        <w:tc>
          <w:tcPr>
            <w:tcW w:w="8789" w:type="dxa"/>
            <w:vAlign w:val="center"/>
          </w:tcPr>
          <w:p w14:paraId="1D0EF10C">
            <w:pPr>
              <w:shd w:val="clear"/>
              <w:rPr>
                <w:rFonts w:hint="eastAsia" w:ascii="宋体" w:hAnsi="宋体" w:eastAsia="宋体" w:cs="宋体"/>
                <w:color w:val="auto"/>
                <w:sz w:val="28"/>
                <w:szCs w:val="28"/>
                <w:highlight w:val="none"/>
              </w:rPr>
            </w:pPr>
          </w:p>
        </w:tc>
      </w:tr>
    </w:tbl>
    <w:p w14:paraId="01545E49">
      <w:pPr>
        <w:shd w:val="clear"/>
        <w:rPr>
          <w:rFonts w:hint="eastAsia" w:ascii="宋体" w:hAnsi="宋体" w:eastAsia="宋体" w:cs="宋体"/>
          <w:color w:val="auto"/>
          <w:highlight w:val="none"/>
        </w:rPr>
      </w:pPr>
    </w:p>
    <w:p w14:paraId="456575BF">
      <w:pPr>
        <w:pStyle w:val="5"/>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3.2供应商自评分指引表</w:t>
      </w:r>
    </w:p>
    <w:tbl>
      <w:tblPr>
        <w:tblStyle w:val="62"/>
        <w:tblW w:w="9905" w:type="dxa"/>
        <w:tblInd w:w="0" w:type="dxa"/>
        <w:tblLayout w:type="fixed"/>
        <w:tblCellMar>
          <w:top w:w="0" w:type="dxa"/>
          <w:left w:w="0" w:type="dxa"/>
          <w:bottom w:w="0" w:type="dxa"/>
          <w:right w:w="0" w:type="dxa"/>
        </w:tblCellMar>
      </w:tblPr>
      <w:tblGrid>
        <w:gridCol w:w="817"/>
        <w:gridCol w:w="7513"/>
        <w:gridCol w:w="1575"/>
      </w:tblGrid>
      <w:tr w14:paraId="2131CD02">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7BA6EF">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CF4104">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94032">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7493D879">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82F90">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6DA16F">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D011D">
            <w:pPr>
              <w:shd w:val="clear"/>
              <w:snapToGrid w:val="0"/>
              <w:jc w:val="center"/>
              <w:rPr>
                <w:rFonts w:hint="eastAsia" w:ascii="宋体" w:hAnsi="宋体" w:eastAsia="宋体" w:cs="宋体"/>
                <w:color w:val="auto"/>
                <w:sz w:val="22"/>
                <w:highlight w:val="none"/>
              </w:rPr>
            </w:pPr>
          </w:p>
        </w:tc>
      </w:tr>
      <w:tr w14:paraId="0946BEA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3BE35E">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E819E6">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3323DC">
            <w:pPr>
              <w:shd w:val="clear"/>
              <w:snapToGrid w:val="0"/>
              <w:jc w:val="center"/>
              <w:rPr>
                <w:rFonts w:hint="eastAsia" w:ascii="宋体" w:hAnsi="宋体" w:eastAsia="宋体" w:cs="宋体"/>
                <w:color w:val="auto"/>
                <w:sz w:val="22"/>
                <w:highlight w:val="none"/>
              </w:rPr>
            </w:pPr>
          </w:p>
        </w:tc>
      </w:tr>
      <w:tr w14:paraId="0254E835">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8EE1F9">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38428">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2EFA7">
            <w:pPr>
              <w:shd w:val="clear"/>
              <w:snapToGrid w:val="0"/>
              <w:jc w:val="center"/>
              <w:rPr>
                <w:rFonts w:hint="eastAsia" w:ascii="宋体" w:hAnsi="宋体" w:eastAsia="宋体" w:cs="宋体"/>
                <w:color w:val="auto"/>
                <w:sz w:val="22"/>
                <w:highlight w:val="none"/>
              </w:rPr>
            </w:pPr>
          </w:p>
        </w:tc>
      </w:tr>
      <w:tr w14:paraId="4DE1C84A">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A6C087">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A0D6BE">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A47832">
            <w:pPr>
              <w:shd w:val="clear"/>
              <w:snapToGrid w:val="0"/>
              <w:jc w:val="center"/>
              <w:rPr>
                <w:rFonts w:hint="eastAsia" w:ascii="宋体" w:hAnsi="宋体" w:eastAsia="宋体" w:cs="宋体"/>
                <w:color w:val="auto"/>
                <w:sz w:val="22"/>
                <w:highlight w:val="none"/>
              </w:rPr>
            </w:pPr>
          </w:p>
        </w:tc>
      </w:tr>
      <w:tr w14:paraId="6DF65D5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12C1F">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066E0">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5B948">
            <w:pPr>
              <w:shd w:val="clear"/>
              <w:snapToGrid w:val="0"/>
              <w:jc w:val="center"/>
              <w:rPr>
                <w:rFonts w:hint="eastAsia" w:ascii="宋体" w:hAnsi="宋体" w:eastAsia="宋体" w:cs="宋体"/>
                <w:color w:val="auto"/>
                <w:sz w:val="22"/>
                <w:highlight w:val="none"/>
              </w:rPr>
            </w:pPr>
          </w:p>
        </w:tc>
      </w:tr>
      <w:tr w14:paraId="04702B65">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768120">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CD3941">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31499D">
            <w:pPr>
              <w:shd w:val="clear"/>
              <w:snapToGrid w:val="0"/>
              <w:jc w:val="center"/>
              <w:rPr>
                <w:rFonts w:hint="eastAsia" w:ascii="宋体" w:hAnsi="宋体" w:eastAsia="宋体" w:cs="宋体"/>
                <w:color w:val="auto"/>
                <w:sz w:val="22"/>
                <w:highlight w:val="none"/>
              </w:rPr>
            </w:pPr>
          </w:p>
        </w:tc>
      </w:tr>
      <w:tr w14:paraId="2668006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A03684">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456296">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E3824">
            <w:pPr>
              <w:shd w:val="clear"/>
              <w:snapToGrid w:val="0"/>
              <w:jc w:val="center"/>
              <w:rPr>
                <w:rFonts w:hint="eastAsia" w:ascii="宋体" w:hAnsi="宋体" w:eastAsia="宋体" w:cs="宋体"/>
                <w:color w:val="auto"/>
                <w:sz w:val="22"/>
                <w:highlight w:val="none"/>
              </w:rPr>
            </w:pPr>
          </w:p>
        </w:tc>
      </w:tr>
      <w:tr w14:paraId="08AAFA02">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2A5CB">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67BC64">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616C50">
            <w:pPr>
              <w:shd w:val="clear"/>
              <w:snapToGrid w:val="0"/>
              <w:jc w:val="center"/>
              <w:rPr>
                <w:rFonts w:hint="eastAsia" w:ascii="宋体" w:hAnsi="宋体" w:eastAsia="宋体" w:cs="宋体"/>
                <w:color w:val="auto"/>
                <w:sz w:val="22"/>
                <w:highlight w:val="none"/>
              </w:rPr>
            </w:pPr>
          </w:p>
        </w:tc>
      </w:tr>
      <w:tr w14:paraId="24537404">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C6D9EE">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B99F3">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E9F7D">
            <w:pPr>
              <w:shd w:val="clear"/>
              <w:snapToGrid w:val="0"/>
              <w:jc w:val="center"/>
              <w:rPr>
                <w:rFonts w:hint="eastAsia" w:ascii="宋体" w:hAnsi="宋体" w:eastAsia="宋体" w:cs="宋体"/>
                <w:color w:val="auto"/>
                <w:sz w:val="22"/>
                <w:highlight w:val="none"/>
              </w:rPr>
            </w:pPr>
          </w:p>
        </w:tc>
      </w:tr>
      <w:tr w14:paraId="4DD33751">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0E67B2">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FC155E">
            <w:pPr>
              <w:shd w:val="clear"/>
              <w:snapToGrid w:val="0"/>
              <w:jc w:val="center"/>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0DEBA">
            <w:pPr>
              <w:shd w:val="clear"/>
              <w:snapToGrid w:val="0"/>
              <w:jc w:val="center"/>
              <w:rPr>
                <w:rFonts w:hint="eastAsia" w:ascii="宋体" w:hAnsi="宋体" w:eastAsia="宋体" w:cs="宋体"/>
                <w:color w:val="auto"/>
                <w:sz w:val="22"/>
                <w:highlight w:val="none"/>
              </w:rPr>
            </w:pPr>
          </w:p>
        </w:tc>
      </w:tr>
      <w:tr w14:paraId="0521FD62">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AAFB77">
            <w:pPr>
              <w:shd w:val="clear"/>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33D02A">
            <w:pPr>
              <w:shd w:val="clear"/>
              <w:snapToGrid w:val="0"/>
              <w:spacing w:line="300" w:lineRule="exact"/>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19EFA2">
            <w:pPr>
              <w:shd w:val="clear"/>
              <w:snapToGrid w:val="0"/>
              <w:jc w:val="center"/>
              <w:rPr>
                <w:rFonts w:hint="eastAsia" w:ascii="宋体" w:hAnsi="宋体" w:eastAsia="宋体" w:cs="宋体"/>
                <w:color w:val="auto"/>
                <w:sz w:val="22"/>
                <w:highlight w:val="none"/>
              </w:rPr>
            </w:pPr>
          </w:p>
        </w:tc>
      </w:tr>
      <w:tr w14:paraId="0E1CAF54">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C055F">
            <w:pPr>
              <w:shd w:val="clear"/>
              <w:snapToGrid w:val="0"/>
              <w:jc w:val="center"/>
              <w:rPr>
                <w:rFonts w:hint="eastAsia" w:ascii="宋体" w:hAnsi="宋体" w:eastAsia="宋体" w:cs="宋体"/>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2D4DE">
            <w:pPr>
              <w:shd w:val="clear"/>
              <w:snapToGrid w:val="0"/>
              <w:spacing w:line="300" w:lineRule="exact"/>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230A80">
            <w:pPr>
              <w:shd w:val="clear"/>
              <w:snapToGrid w:val="0"/>
              <w:jc w:val="center"/>
              <w:rPr>
                <w:rFonts w:hint="eastAsia" w:ascii="宋体" w:hAnsi="宋体" w:eastAsia="宋体" w:cs="宋体"/>
                <w:color w:val="auto"/>
                <w:sz w:val="22"/>
                <w:highlight w:val="none"/>
              </w:rPr>
            </w:pPr>
          </w:p>
        </w:tc>
      </w:tr>
      <w:tr w14:paraId="4C62890D">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17A4D9">
            <w:pPr>
              <w:shd w:val="clear"/>
              <w:snapToGrid w:val="0"/>
              <w:jc w:val="center"/>
              <w:rPr>
                <w:rFonts w:hint="eastAsia" w:ascii="宋体" w:hAnsi="宋体" w:eastAsia="宋体" w:cs="宋体"/>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C0604">
            <w:pPr>
              <w:shd w:val="clear"/>
              <w:snapToGrid w:val="0"/>
              <w:spacing w:line="300" w:lineRule="exact"/>
              <w:rPr>
                <w:rFonts w:hint="eastAsia" w:ascii="宋体" w:hAnsi="宋体" w:eastAsia="宋体" w:cs="宋体"/>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247D4">
            <w:pPr>
              <w:shd w:val="clear"/>
              <w:snapToGrid w:val="0"/>
              <w:jc w:val="center"/>
              <w:rPr>
                <w:rFonts w:hint="eastAsia" w:ascii="宋体" w:hAnsi="宋体" w:eastAsia="宋体" w:cs="宋体"/>
                <w:color w:val="auto"/>
                <w:sz w:val="22"/>
                <w:highlight w:val="none"/>
              </w:rPr>
            </w:pPr>
          </w:p>
        </w:tc>
      </w:tr>
    </w:tbl>
    <w:p w14:paraId="37BFF4D2">
      <w:pPr>
        <w:shd w:val="clear"/>
        <w:rPr>
          <w:rFonts w:hint="eastAsia" w:ascii="宋体" w:hAnsi="宋体" w:eastAsia="宋体" w:cs="宋体"/>
          <w:color w:val="auto"/>
          <w:highlight w:val="none"/>
        </w:rPr>
      </w:pPr>
    </w:p>
    <w:p w14:paraId="38316864">
      <w:pPr>
        <w:shd w:val="clear"/>
        <w:rPr>
          <w:rFonts w:hint="eastAsia" w:ascii="宋体" w:hAnsi="宋体" w:eastAsia="宋体" w:cs="宋体"/>
          <w:color w:val="auto"/>
          <w:sz w:val="32"/>
          <w:highlight w:val="none"/>
        </w:rPr>
      </w:pPr>
    </w:p>
    <w:p w14:paraId="3F8C8E15">
      <w:pPr>
        <w:shd w:val="clear"/>
        <w:rPr>
          <w:rFonts w:hint="eastAsia" w:ascii="宋体" w:hAnsi="宋体" w:eastAsia="宋体" w:cs="宋体"/>
          <w:color w:val="auto"/>
          <w:sz w:val="32"/>
          <w:highlight w:val="none"/>
        </w:rPr>
      </w:pPr>
    </w:p>
    <w:p w14:paraId="0FA02040">
      <w:pPr>
        <w:shd w:val="clear"/>
        <w:rPr>
          <w:rFonts w:hint="eastAsia" w:ascii="宋体" w:hAnsi="宋体" w:eastAsia="宋体" w:cs="宋体"/>
          <w:color w:val="auto"/>
          <w:sz w:val="32"/>
          <w:highlight w:val="none"/>
        </w:rPr>
      </w:pPr>
    </w:p>
    <w:p w14:paraId="71CE3924">
      <w:pPr>
        <w:shd w:val="clear"/>
        <w:rPr>
          <w:rFonts w:hint="eastAsia" w:ascii="宋体" w:hAnsi="宋体" w:eastAsia="宋体" w:cs="宋体"/>
          <w:color w:val="auto"/>
          <w:sz w:val="32"/>
          <w:highlight w:val="none"/>
        </w:rPr>
      </w:pPr>
    </w:p>
    <w:p w14:paraId="124E432C">
      <w:pPr>
        <w:shd w:val="clear"/>
        <w:rPr>
          <w:rFonts w:hint="eastAsia" w:ascii="宋体" w:hAnsi="宋体" w:eastAsia="宋体" w:cs="宋体"/>
          <w:color w:val="auto"/>
          <w:sz w:val="32"/>
          <w:highlight w:val="none"/>
        </w:rPr>
      </w:pPr>
    </w:p>
    <w:p w14:paraId="2DBC8982">
      <w:pPr>
        <w:shd w:val="clear"/>
        <w:rPr>
          <w:rFonts w:hint="eastAsia" w:ascii="宋体" w:hAnsi="宋体" w:eastAsia="宋体" w:cs="宋体"/>
          <w:color w:val="auto"/>
          <w:sz w:val="32"/>
          <w:highlight w:val="none"/>
        </w:rPr>
      </w:pPr>
    </w:p>
    <w:p w14:paraId="6FD76804">
      <w:pPr>
        <w:shd w:val="clear"/>
        <w:rPr>
          <w:rFonts w:hint="eastAsia" w:ascii="宋体" w:hAnsi="宋体" w:eastAsia="宋体" w:cs="宋体"/>
          <w:color w:val="auto"/>
          <w:sz w:val="32"/>
          <w:highlight w:val="none"/>
        </w:rPr>
      </w:pPr>
    </w:p>
    <w:p w14:paraId="67438B13">
      <w:pPr>
        <w:shd w:val="clear"/>
        <w:rPr>
          <w:rFonts w:hint="eastAsia" w:ascii="宋体" w:hAnsi="宋体" w:eastAsia="宋体" w:cs="宋体"/>
          <w:color w:val="auto"/>
          <w:sz w:val="32"/>
          <w:highlight w:val="none"/>
        </w:rPr>
      </w:pPr>
    </w:p>
    <w:p w14:paraId="5450C7BB">
      <w:pPr>
        <w:shd w:val="clear"/>
        <w:rPr>
          <w:rFonts w:hint="eastAsia" w:ascii="宋体" w:hAnsi="宋体" w:eastAsia="宋体" w:cs="宋体"/>
          <w:color w:val="auto"/>
          <w:sz w:val="32"/>
          <w:highlight w:val="none"/>
        </w:rPr>
      </w:pPr>
    </w:p>
    <w:p w14:paraId="5E56D27B">
      <w:pPr>
        <w:shd w:val="clear"/>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1B88F65E">
      <w:pPr>
        <w:shd w:val="clear"/>
        <w:snapToGrid w:val="0"/>
        <w:spacing w:line="36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62"/>
        <w:tblW w:w="9612" w:type="dxa"/>
        <w:tblInd w:w="108" w:type="dxa"/>
        <w:tblLayout w:type="fixed"/>
        <w:tblCellMar>
          <w:top w:w="0" w:type="dxa"/>
          <w:left w:w="0" w:type="dxa"/>
          <w:bottom w:w="0" w:type="dxa"/>
          <w:right w:w="0" w:type="dxa"/>
        </w:tblCellMar>
      </w:tblPr>
      <w:tblGrid>
        <w:gridCol w:w="1620"/>
        <w:gridCol w:w="7992"/>
      </w:tblGrid>
      <w:tr w14:paraId="7C718B10">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EC1AA91">
            <w:pPr>
              <w:shd w:val="clea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0E7AE49">
            <w:pPr>
              <w:shd w:val="clear"/>
              <w:snapToGrid w:val="0"/>
              <w:spacing w:line="400" w:lineRule="exact"/>
              <w:ind w:left="422" w:firstLine="331"/>
              <w:rPr>
                <w:rFonts w:hint="eastAsia" w:ascii="宋体" w:hAnsi="宋体" w:eastAsia="宋体" w:cs="宋体"/>
                <w:color w:val="auto"/>
                <w:sz w:val="22"/>
                <w:highlight w:val="none"/>
              </w:rPr>
            </w:pPr>
          </w:p>
        </w:tc>
      </w:tr>
      <w:tr w14:paraId="2877D6AA">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7F6F229">
            <w:pPr>
              <w:shd w:val="clea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197B84F7">
            <w:pPr>
              <w:shd w:val="clear"/>
              <w:snapToGrid w:val="0"/>
              <w:spacing w:line="400" w:lineRule="exact"/>
              <w:ind w:left="422" w:firstLine="361"/>
              <w:rPr>
                <w:rFonts w:hint="eastAsia" w:ascii="宋体" w:hAnsi="宋体" w:eastAsia="宋体" w:cs="宋体"/>
                <w:color w:val="auto"/>
                <w:sz w:val="22"/>
                <w:highlight w:val="none"/>
              </w:rPr>
            </w:pPr>
          </w:p>
        </w:tc>
      </w:tr>
      <w:tr w14:paraId="029199C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4B23DD8">
            <w:pPr>
              <w:shd w:val="clea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994CE5D">
            <w:pPr>
              <w:shd w:val="clea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投标截止时间：</w:t>
            </w:r>
          </w:p>
        </w:tc>
      </w:tr>
      <w:tr w14:paraId="4E4FA443">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4AD8744">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1、根据政府采购法第二十二条规定，我单位满足以下条件：</w:t>
            </w:r>
          </w:p>
          <w:p w14:paraId="76803969">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（一）具有独立承担民事责任的能力； </w:t>
            </w:r>
          </w:p>
          <w:p w14:paraId="6753831E">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（二）具有良好的商业信誉和健全的财务会计制度； </w:t>
            </w:r>
          </w:p>
          <w:p w14:paraId="2A5CCEFD">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（三）具有履行合同所必需的设备和专业技术能力； </w:t>
            </w:r>
          </w:p>
          <w:p w14:paraId="535A7919">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（四）有依法缴纳税收和社会保障资金的良好记录； </w:t>
            </w:r>
          </w:p>
          <w:p w14:paraId="7FD554A8">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（五）参加政府采购活动前三年内，在经营活动中没有重大违法记录； </w:t>
            </w:r>
          </w:p>
          <w:p w14:paraId="3F908AF3">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（六）法律、行政法规规定的其他条件。 </w:t>
            </w:r>
          </w:p>
          <w:p w14:paraId="06F7EE5D">
            <w:pPr>
              <w:shd w:val="clear"/>
              <w:snapToGrid w:val="0"/>
              <w:spacing w:line="400" w:lineRule="exact"/>
              <w:ind w:firstLine="450"/>
              <w:rPr>
                <w:rFonts w:hint="eastAsia" w:ascii="宋体" w:hAnsi="宋体" w:eastAsia="宋体" w:cs="宋体"/>
                <w:b/>
                <w:color w:val="auto"/>
                <w:sz w:val="22"/>
                <w:highlight w:val="none"/>
              </w:rPr>
            </w:pPr>
            <w:r>
              <w:rPr>
                <w:rFonts w:hint="eastAsia" w:ascii="宋体" w:hAnsi="宋体" w:eastAsia="宋体" w:cs="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color w:val="auto"/>
                <w:sz w:val="22"/>
                <w:highlight w:val="none"/>
              </w:rPr>
              <w:t>我单位承诺不存在上述文件规定依法限制参与政府采购的情况。</w:t>
            </w:r>
          </w:p>
          <w:p w14:paraId="4E01DA80">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3、我单位承诺没有被各地、各级财政部门限制参加政府采购活动。</w:t>
            </w:r>
          </w:p>
          <w:p w14:paraId="4C1C2DB6">
            <w:pPr>
              <w:shd w:val="clear"/>
              <w:snapToGrid w:val="0"/>
              <w:spacing w:line="40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4DCEC739">
            <w:pPr>
              <w:shd w:val="clear"/>
              <w:tabs>
                <w:tab w:val="center" w:pos="4483"/>
              </w:tabs>
              <w:snapToGrid w:val="0"/>
              <w:spacing w:line="360" w:lineRule="auto"/>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42228BF">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3FC750">
            <w:pPr>
              <w:shd w:val="clea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供应商名称（加盖盖章）：</w:t>
            </w:r>
          </w:p>
        </w:tc>
      </w:tr>
      <w:tr w14:paraId="5FE9C03B">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2549F0">
            <w:pPr>
              <w:shd w:val="clea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法定代表人或授权代表（签字或盖章）：</w:t>
            </w:r>
          </w:p>
        </w:tc>
      </w:tr>
      <w:tr w14:paraId="79DA9BF3">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06B085">
            <w:pPr>
              <w:shd w:val="clea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签署日期：</w:t>
            </w:r>
          </w:p>
        </w:tc>
      </w:tr>
    </w:tbl>
    <w:p w14:paraId="70A0CF05">
      <w:pPr>
        <w:shd w:val="clear"/>
        <w:snapToGrid w:val="0"/>
        <w:spacing w:line="460" w:lineRule="atLeast"/>
        <w:rPr>
          <w:rFonts w:hint="eastAsia" w:ascii="宋体" w:hAnsi="宋体" w:eastAsia="宋体" w:cs="宋体"/>
          <w:color w:val="auto"/>
          <w:sz w:val="30"/>
          <w:highlight w:val="none"/>
        </w:rPr>
      </w:pPr>
    </w:p>
    <w:p w14:paraId="137A2E66">
      <w:pPr>
        <w:shd w:val="clear"/>
        <w:rPr>
          <w:rFonts w:hint="eastAsia" w:ascii="宋体" w:hAnsi="宋体" w:eastAsia="宋体" w:cs="宋体"/>
          <w:color w:val="auto"/>
          <w:sz w:val="36"/>
          <w:highlight w:val="none"/>
        </w:rPr>
      </w:pPr>
    </w:p>
    <w:p w14:paraId="206350AB">
      <w:pPr>
        <w:shd w:val="clear"/>
        <w:rPr>
          <w:rFonts w:hint="eastAsia" w:ascii="宋体" w:hAnsi="宋体" w:eastAsia="宋体" w:cs="宋体"/>
          <w:color w:val="auto"/>
          <w:sz w:val="36"/>
          <w:highlight w:val="none"/>
        </w:rPr>
      </w:pPr>
    </w:p>
    <w:p w14:paraId="55451FCB">
      <w:pPr>
        <w:shd w:val="clear"/>
        <w:rPr>
          <w:rFonts w:hint="eastAsia" w:ascii="宋体" w:hAnsi="宋体" w:eastAsia="宋体" w:cs="宋体"/>
          <w:color w:val="auto"/>
          <w:sz w:val="36"/>
          <w:highlight w:val="none"/>
        </w:rPr>
      </w:pPr>
    </w:p>
    <w:p w14:paraId="4F2740BF">
      <w:pPr>
        <w:pStyle w:val="35"/>
        <w:shd w:val="clear"/>
        <w:adjustRightInd w:val="0"/>
        <w:snapToGrid w:val="0"/>
        <w:spacing w:line="500" w:lineRule="exact"/>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color w:val="auto"/>
          <w:sz w:val="36"/>
          <w:highlight w:val="none"/>
        </w:rPr>
        <w:t>投  标  函</w:t>
      </w:r>
    </w:p>
    <w:p w14:paraId="0A06B3E4">
      <w:pPr>
        <w:pStyle w:val="35"/>
        <w:shd w:val="clear"/>
        <w:adjustRightInd w:val="0"/>
        <w:snapToGrid w:val="0"/>
        <w:spacing w:line="360" w:lineRule="auto"/>
        <w:rPr>
          <w:rFonts w:hint="eastAsia" w:ascii="宋体" w:hAnsi="宋体" w:eastAsia="宋体" w:cs="宋体"/>
          <w:color w:val="auto"/>
          <w:sz w:val="22"/>
          <w:szCs w:val="22"/>
          <w:highlight w:val="none"/>
          <w:u w:val="single"/>
        </w:rPr>
      </w:pPr>
      <w:r>
        <w:rPr>
          <w:rFonts w:hint="eastAsia" w:hAnsi="宋体" w:cs="宋体"/>
          <w:color w:val="auto"/>
          <w:sz w:val="22"/>
          <w:szCs w:val="22"/>
          <w:highlight w:val="none"/>
          <w:u w:val="single"/>
          <w:lang w:eastAsia="zh-CN"/>
        </w:rPr>
        <w:t>温州市瓯海区南白象街道办事处</w:t>
      </w:r>
      <w:r>
        <w:rPr>
          <w:rFonts w:hint="eastAsia" w:ascii="宋体" w:hAnsi="宋体" w:eastAsia="宋体" w:cs="宋体"/>
          <w:color w:val="auto"/>
          <w:sz w:val="22"/>
          <w:szCs w:val="22"/>
          <w:highlight w:val="none"/>
          <w:u w:val="single"/>
        </w:rPr>
        <w:t>：</w:t>
      </w:r>
    </w:p>
    <w:p w14:paraId="72AC5CBF">
      <w:pPr>
        <w:shd w:val="clear"/>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（招标项目名称）（括号内填投标编号）</w:t>
      </w:r>
      <w:r>
        <w:rPr>
          <w:rFonts w:hint="eastAsia" w:ascii="宋体" w:hAnsi="宋体" w:eastAsia="宋体" w:cs="宋体"/>
          <w:color w:val="auto"/>
          <w:sz w:val="22"/>
          <w:szCs w:val="22"/>
          <w:highlight w:val="none"/>
          <w:lang w:val="zh-CN"/>
        </w:rPr>
        <w:t>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4A126692">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3F09C685">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w:t>
      </w:r>
      <w:r>
        <w:rPr>
          <w:rFonts w:hint="default" w:cs="宋体"/>
          <w:color w:val="auto"/>
          <w:sz w:val="22"/>
          <w:szCs w:val="22"/>
          <w:highlight w:val="none"/>
        </w:rPr>
        <w:t>采购文件</w:t>
      </w:r>
      <w:r>
        <w:rPr>
          <w:rFonts w:hint="eastAsia" w:ascii="宋体" w:hAnsi="宋体" w:eastAsia="宋体" w:cs="宋体"/>
          <w:color w:val="auto"/>
          <w:sz w:val="22"/>
          <w:szCs w:val="22"/>
          <w:highlight w:val="none"/>
          <w:lang w:val="zh-CN"/>
        </w:rPr>
        <w:t>中的有关规定和收费标准。</w:t>
      </w:r>
    </w:p>
    <w:p w14:paraId="6E848F0A">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670C6A88">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w:t>
      </w:r>
      <w:r>
        <w:rPr>
          <w:rFonts w:hint="default" w:cs="宋体"/>
          <w:b/>
          <w:color w:val="auto"/>
          <w:sz w:val="22"/>
          <w:szCs w:val="22"/>
          <w:highlight w:val="none"/>
          <w:u w:val="single"/>
        </w:rPr>
        <w:t>采购文件</w:t>
      </w:r>
      <w:r>
        <w:rPr>
          <w:rFonts w:hint="eastAsia" w:ascii="宋体" w:hAnsi="宋体" w:eastAsia="宋体" w:cs="宋体"/>
          <w:b/>
          <w:color w:val="auto"/>
          <w:sz w:val="22"/>
          <w:szCs w:val="22"/>
          <w:highlight w:val="none"/>
          <w:u w:val="single"/>
          <w:lang w:val="zh-CN"/>
        </w:rPr>
        <w:t>要求完成本项目</w:t>
      </w:r>
      <w:r>
        <w:rPr>
          <w:rFonts w:hint="eastAsia" w:ascii="宋体" w:hAnsi="宋体" w:eastAsia="宋体" w:cs="宋体"/>
          <w:color w:val="auto"/>
          <w:sz w:val="22"/>
          <w:szCs w:val="22"/>
          <w:highlight w:val="none"/>
          <w:lang w:val="zh-CN"/>
        </w:rPr>
        <w:t>。</w:t>
      </w:r>
    </w:p>
    <w:p w14:paraId="1AD5B459">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w:t>
      </w:r>
      <w:r>
        <w:rPr>
          <w:rFonts w:hint="default" w:cs="宋体"/>
          <w:color w:val="auto"/>
          <w:sz w:val="22"/>
          <w:szCs w:val="22"/>
          <w:highlight w:val="none"/>
        </w:rPr>
        <w:t>采购文件</w:t>
      </w:r>
      <w:r>
        <w:rPr>
          <w:rFonts w:hint="eastAsia" w:ascii="宋体" w:hAnsi="宋体" w:eastAsia="宋体" w:cs="宋体"/>
          <w:color w:val="auto"/>
          <w:sz w:val="22"/>
          <w:szCs w:val="22"/>
          <w:highlight w:val="none"/>
          <w:lang w:val="zh-CN"/>
        </w:rPr>
        <w:t>，包括</w:t>
      </w:r>
      <w:r>
        <w:rPr>
          <w:rFonts w:hint="default" w:cs="宋体"/>
          <w:color w:val="auto"/>
          <w:sz w:val="22"/>
          <w:szCs w:val="22"/>
          <w:highlight w:val="none"/>
        </w:rPr>
        <w:t>采购文件</w:t>
      </w:r>
      <w:r>
        <w:rPr>
          <w:rFonts w:hint="eastAsia" w:ascii="宋体" w:hAnsi="宋体" w:eastAsia="宋体" w:cs="宋体"/>
          <w:color w:val="auto"/>
          <w:sz w:val="22"/>
          <w:szCs w:val="22"/>
          <w:highlight w:val="none"/>
          <w:lang w:val="zh-CN"/>
        </w:rPr>
        <w:t>补充文件（如果有的话）。我方完全理解并同意放弃对这方面有不明及误解的权力。如果</w:t>
      </w:r>
      <w:r>
        <w:rPr>
          <w:rFonts w:hint="default" w:cs="宋体"/>
          <w:color w:val="auto"/>
          <w:sz w:val="22"/>
          <w:szCs w:val="22"/>
          <w:highlight w:val="none"/>
        </w:rPr>
        <w:t>采购文件</w:t>
      </w:r>
      <w:r>
        <w:rPr>
          <w:rFonts w:hint="eastAsia" w:ascii="宋体" w:hAnsi="宋体" w:eastAsia="宋体" w:cs="宋体"/>
          <w:color w:val="auto"/>
          <w:sz w:val="22"/>
          <w:szCs w:val="22"/>
          <w:highlight w:val="none"/>
          <w:lang w:val="zh-CN"/>
        </w:rPr>
        <w:t>有相互矛盾之处，我方同意按采购人的理解处理。</w:t>
      </w:r>
    </w:p>
    <w:p w14:paraId="0DFD1E3D">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619172E0">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《中华人民共和国政府采购法》第二十二条对供应商的资格要求；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634BFB6B">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64E61DC0">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3A8C38C6">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58CB31B0">
      <w:pPr>
        <w:shd w:val="clear"/>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520B2DC6">
      <w:pPr>
        <w:shd w:val="clear"/>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1921B6EE">
      <w:pPr>
        <w:shd w:val="clear"/>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45657DE0">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2515B8E7">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65A7253C">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732C4D43">
      <w:pPr>
        <w:shd w:val="clear"/>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2D144D2E">
      <w:pPr>
        <w:shd w:val="clear"/>
        <w:autoSpaceDE w:val="0"/>
        <w:autoSpaceDN w:val="0"/>
        <w:adjustRightInd w:val="0"/>
        <w:snapToGrid w:val="0"/>
        <w:spacing w:line="360" w:lineRule="auto"/>
        <w:ind w:firstLine="687"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highlight w:val="none"/>
          <w:u w:val="single"/>
        </w:rPr>
        <w:t>不提供本函做无效投标处理。</w:t>
      </w:r>
    </w:p>
    <w:p w14:paraId="3946B3F9">
      <w:pPr>
        <w:shd w:val="clear"/>
        <w:tabs>
          <w:tab w:val="left" w:pos="1080"/>
        </w:tabs>
        <w:autoSpaceDE w:val="0"/>
        <w:autoSpaceDN w:val="0"/>
        <w:adjustRightInd w:val="0"/>
        <w:spacing w:line="440" w:lineRule="atLeast"/>
        <w:outlineLvl w:val="0"/>
        <w:rPr>
          <w:rFonts w:hint="eastAsia" w:ascii="宋体" w:hAnsi="宋体" w:eastAsia="宋体" w:cs="宋体"/>
          <w:color w:val="auto"/>
          <w:sz w:val="32"/>
          <w:highlight w:val="none"/>
        </w:rPr>
      </w:pPr>
    </w:p>
    <w:p w14:paraId="61CFFE80">
      <w:pPr>
        <w:shd w:val="clear"/>
        <w:tabs>
          <w:tab w:val="left" w:pos="1080"/>
        </w:tabs>
        <w:autoSpaceDE w:val="0"/>
        <w:autoSpaceDN w:val="0"/>
        <w:adjustRightInd w:val="0"/>
        <w:spacing w:line="440" w:lineRule="atLeast"/>
        <w:outlineLvl w:val="0"/>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r>
        <w:rPr>
          <w:rFonts w:hint="eastAsia" w:ascii="宋体" w:hAnsi="宋体" w:eastAsia="宋体" w:cs="宋体"/>
          <w:color w:val="auto"/>
          <w:sz w:val="32"/>
          <w:highlight w:val="none"/>
        </w:rPr>
        <w:t>3.5</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法定代表人授权书</w:t>
      </w:r>
    </w:p>
    <w:p w14:paraId="30EAB2AB">
      <w:pPr>
        <w:shd w:val="clear"/>
        <w:tabs>
          <w:tab w:val="left" w:pos="1080"/>
        </w:tabs>
        <w:autoSpaceDE w:val="0"/>
        <w:autoSpaceDN w:val="0"/>
        <w:adjustRightInd w:val="0"/>
        <w:spacing w:line="440" w:lineRule="atLeast"/>
        <w:jc w:val="center"/>
        <w:outlineLvl w:val="0"/>
        <w:rPr>
          <w:rFonts w:hint="eastAsia" w:ascii="宋体" w:hAnsi="宋体" w:eastAsia="宋体" w:cs="宋体"/>
          <w:b/>
          <w:color w:val="auto"/>
          <w:sz w:val="36"/>
          <w:highlight w:val="none"/>
          <w:lang w:val="zh-CN"/>
        </w:rPr>
      </w:pPr>
      <w:r>
        <w:rPr>
          <w:rFonts w:hint="eastAsia" w:ascii="宋体" w:hAnsi="宋体" w:eastAsia="宋体" w:cs="宋体"/>
          <w:b/>
          <w:color w:val="auto"/>
          <w:sz w:val="36"/>
          <w:highlight w:val="none"/>
          <w:lang w:val="zh-CN"/>
        </w:rPr>
        <w:t>法定代表人授权书</w:t>
      </w:r>
    </w:p>
    <w:p w14:paraId="358B90FD">
      <w:pPr>
        <w:shd w:val="clear"/>
        <w:spacing w:line="360" w:lineRule="auto"/>
        <w:rPr>
          <w:rFonts w:hint="eastAsia" w:ascii="宋体" w:hAnsi="宋体" w:eastAsia="宋体" w:cs="宋体"/>
          <w:color w:val="auto"/>
          <w:highlight w:val="none"/>
          <w:u w:val="single"/>
        </w:rPr>
      </w:pPr>
    </w:p>
    <w:p w14:paraId="3FFD6191">
      <w:pPr>
        <w:pStyle w:val="35"/>
        <w:shd w:val="clear"/>
        <w:adjustRightInd w:val="0"/>
        <w:snapToGrid w:val="0"/>
        <w:spacing w:line="340" w:lineRule="atLeast"/>
        <w:rPr>
          <w:rFonts w:hint="eastAsia" w:ascii="宋体" w:hAnsi="宋体" w:eastAsia="宋体" w:cs="宋体"/>
          <w:color w:val="auto"/>
          <w:sz w:val="22"/>
          <w:szCs w:val="22"/>
          <w:highlight w:val="none"/>
        </w:rPr>
      </w:pPr>
      <w:r>
        <w:rPr>
          <w:rFonts w:hint="eastAsia" w:hAnsi="宋体" w:cs="宋体"/>
          <w:color w:val="auto"/>
          <w:sz w:val="22"/>
          <w:szCs w:val="22"/>
          <w:highlight w:val="none"/>
          <w:u w:val="single"/>
          <w:lang w:eastAsia="zh-CN"/>
        </w:rPr>
        <w:t>温州市瓯海区南白象街道办事处</w:t>
      </w:r>
      <w:r>
        <w:rPr>
          <w:rFonts w:hint="eastAsia" w:ascii="宋体" w:hAnsi="宋体" w:eastAsia="宋体" w:cs="宋体"/>
          <w:color w:val="auto"/>
          <w:sz w:val="22"/>
          <w:szCs w:val="22"/>
          <w:highlight w:val="none"/>
        </w:rPr>
        <w:t>：</w:t>
      </w:r>
    </w:p>
    <w:p w14:paraId="6E33BA34">
      <w:pPr>
        <w:pStyle w:val="35"/>
        <w:shd w:val="clear"/>
        <w:adjustRightInd w:val="0"/>
        <w:snapToGrid w:val="0"/>
        <w:spacing w:line="340" w:lineRule="atLeast"/>
        <w:rPr>
          <w:rFonts w:hint="eastAsia" w:ascii="宋体" w:hAnsi="宋体" w:eastAsia="宋体" w:cs="宋体"/>
          <w:color w:val="auto"/>
          <w:sz w:val="22"/>
          <w:szCs w:val="22"/>
          <w:highlight w:val="none"/>
          <w:u w:val="single"/>
        </w:rPr>
      </w:pPr>
    </w:p>
    <w:p w14:paraId="2C4A29C1">
      <w:pPr>
        <w:shd w:val="clea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（单位名称）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（招标项目名称，括号中填写项目编号）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12424701">
      <w:pPr>
        <w:shd w:val="clea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6A0D4734">
      <w:pPr>
        <w:pStyle w:val="59"/>
        <w:shd w:val="clear"/>
        <w:rPr>
          <w:rFonts w:hint="eastAsia" w:ascii="宋体" w:hAnsi="宋体" w:eastAsia="宋体" w:cs="宋体"/>
          <w:color w:val="auto"/>
          <w:sz w:val="22"/>
          <w:szCs w:val="22"/>
          <w:highlight w:val="none"/>
          <w:lang w:val="en-US" w:eastAsia="zh-CN"/>
        </w:rPr>
      </w:pPr>
    </w:p>
    <w:p w14:paraId="202C6D13">
      <w:pPr>
        <w:shd w:val="clea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u w:val="single"/>
        </w:rPr>
        <w:t xml:space="preserve">       </w:t>
      </w:r>
    </w:p>
    <w:p w14:paraId="0723A486">
      <w:pPr>
        <w:shd w:val="clea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u w:val="single"/>
        </w:rPr>
        <w:t xml:space="preserve">         </w:t>
      </w:r>
    </w:p>
    <w:p w14:paraId="7F4D287B">
      <w:pPr>
        <w:shd w:val="clea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p>
    <w:p w14:paraId="213037B9">
      <w:pPr>
        <w:shd w:val="clea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14:paraId="6A92DF72">
      <w:pPr>
        <w:shd w:val="clea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（盖章）</w:t>
      </w:r>
    </w:p>
    <w:p w14:paraId="1A9FBB7E">
      <w:pPr>
        <w:shd w:val="clea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（签字或</w:t>
      </w:r>
      <w:r>
        <w:rPr>
          <w:rFonts w:hint="eastAsia" w:ascii="宋体" w:hAnsi="宋体" w:eastAsia="宋体" w:cs="宋体"/>
          <w:color w:val="auto"/>
          <w:sz w:val="22"/>
          <w:szCs w:val="22"/>
          <w:highlight w:val="none"/>
          <w:u w:val="single"/>
          <w:lang w:eastAsia="zh-CN"/>
        </w:rPr>
        <w:t>盖章</w:t>
      </w:r>
      <w:r>
        <w:rPr>
          <w:rFonts w:hint="eastAsia" w:ascii="宋体" w:hAnsi="宋体" w:eastAsia="宋体" w:cs="宋体"/>
          <w:color w:val="auto"/>
          <w:sz w:val="22"/>
          <w:szCs w:val="22"/>
          <w:highlight w:val="none"/>
          <w:u w:val="single"/>
        </w:rPr>
        <w:t>）</w:t>
      </w:r>
    </w:p>
    <w:p w14:paraId="697CE557">
      <w:pPr>
        <w:shd w:val="clear"/>
        <w:snapToGrid w:val="0"/>
        <w:spacing w:line="440" w:lineRule="atLeast"/>
        <w:ind w:left="2699"/>
        <w:rPr>
          <w:rFonts w:hint="eastAsia" w:ascii="宋体" w:hAnsi="宋体" w:eastAsia="宋体" w:cs="宋体"/>
          <w:color w:val="auto"/>
          <w:sz w:val="22"/>
          <w:szCs w:val="22"/>
          <w:highlight w:val="none"/>
        </w:rPr>
      </w:pPr>
    </w:p>
    <w:p w14:paraId="20A4ED0E">
      <w:pPr>
        <w:shd w:val="clear"/>
        <w:snapToGrid w:val="0"/>
        <w:spacing w:line="440" w:lineRule="atLeast"/>
        <w:ind w:left="3238" w:leftChars="1349" w:firstLine="2200" w:firstLineChars="1000"/>
        <w:rPr>
          <w:rFonts w:hint="eastAsia" w:ascii="宋体" w:hAnsi="宋体" w:eastAsia="宋体" w:cs="宋体"/>
          <w:color w:val="auto"/>
          <w:sz w:val="22"/>
          <w:szCs w:val="22"/>
          <w:highlight w:val="none"/>
        </w:rPr>
      </w:pPr>
    </w:p>
    <w:p w14:paraId="37CDB9F1">
      <w:pPr>
        <w:shd w:val="clear"/>
        <w:snapToGrid w:val="0"/>
        <w:spacing w:line="440" w:lineRule="atLeast"/>
        <w:ind w:firstLine="3300" w:firstLineChars="15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234D02AF">
      <w:pPr>
        <w:shd w:val="clear"/>
        <w:spacing w:line="360" w:lineRule="auto"/>
        <w:ind w:firstLine="3313" w:firstLineChars="1500"/>
        <w:jc w:val="right"/>
        <w:rPr>
          <w:rFonts w:hint="eastAsia" w:ascii="宋体" w:hAnsi="宋体" w:eastAsia="宋体" w:cs="宋体"/>
          <w:b/>
          <w:color w:val="auto"/>
          <w:sz w:val="22"/>
          <w:szCs w:val="22"/>
          <w:highlight w:val="none"/>
        </w:rPr>
      </w:pPr>
    </w:p>
    <w:tbl>
      <w:tblPr>
        <w:tblStyle w:val="62"/>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D42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vAlign w:val="top"/>
          </w:tcPr>
          <w:p w14:paraId="45C9818D">
            <w:pPr>
              <w:pStyle w:val="35"/>
              <w:widowControl w:val="0"/>
              <w:shd w:val="clear"/>
              <w:adjustRightInd w:val="0"/>
              <w:snapToGrid w:val="0"/>
              <w:spacing w:line="320" w:lineRule="atLeast"/>
              <w:jc w:val="both"/>
              <w:rPr>
                <w:rFonts w:hint="eastAsia" w:ascii="宋体" w:hAnsi="宋体" w:eastAsia="宋体" w:cs="宋体"/>
                <w:color w:val="auto"/>
                <w:sz w:val="22"/>
                <w:szCs w:val="22"/>
                <w:highlight w:val="none"/>
                <w:u w:val="single"/>
              </w:rPr>
            </w:pPr>
          </w:p>
          <w:p w14:paraId="2D06C9AA">
            <w:pPr>
              <w:pStyle w:val="35"/>
              <w:widowControl w:val="0"/>
              <w:shd w:val="clear"/>
              <w:adjustRightInd w:val="0"/>
              <w:snapToGrid w:val="0"/>
              <w:spacing w:line="320" w:lineRule="atLeast"/>
              <w:jc w:val="both"/>
              <w:rPr>
                <w:rFonts w:hint="eastAsia" w:ascii="宋体" w:hAnsi="宋体" w:eastAsia="宋体" w:cs="宋体"/>
                <w:color w:val="auto"/>
                <w:sz w:val="22"/>
                <w:szCs w:val="22"/>
                <w:highlight w:val="none"/>
                <w:u w:val="single"/>
              </w:rPr>
            </w:pPr>
          </w:p>
          <w:p w14:paraId="3981FB99">
            <w:pPr>
              <w:pStyle w:val="35"/>
              <w:widowControl w:val="0"/>
              <w:shd w:val="clear"/>
              <w:adjustRightInd w:val="0"/>
              <w:snapToGrid w:val="0"/>
              <w:spacing w:line="320" w:lineRule="atLeast"/>
              <w:jc w:val="both"/>
              <w:rPr>
                <w:rFonts w:hint="eastAsia" w:ascii="宋体" w:hAnsi="宋体" w:eastAsia="宋体" w:cs="宋体"/>
                <w:color w:val="auto"/>
                <w:sz w:val="22"/>
                <w:szCs w:val="22"/>
                <w:highlight w:val="none"/>
                <w:u w:val="single"/>
              </w:rPr>
            </w:pPr>
          </w:p>
          <w:p w14:paraId="2EF2BAA7">
            <w:pPr>
              <w:pStyle w:val="35"/>
              <w:widowControl w:val="0"/>
              <w:shd w:val="clear"/>
              <w:adjustRightInd w:val="0"/>
              <w:snapToGrid w:val="0"/>
              <w:spacing w:line="32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（授权代表身份证复印件或影印件）</w:t>
            </w:r>
          </w:p>
        </w:tc>
      </w:tr>
    </w:tbl>
    <w:p w14:paraId="5C0BB2CB">
      <w:pPr>
        <w:shd w:val="clear"/>
        <w:spacing w:line="360" w:lineRule="auto"/>
        <w:ind w:firstLine="3614" w:firstLineChars="1500"/>
        <w:jc w:val="right"/>
        <w:rPr>
          <w:rFonts w:hint="eastAsia" w:ascii="宋体" w:hAnsi="宋体" w:eastAsia="宋体" w:cs="宋体"/>
          <w:b/>
          <w:color w:val="auto"/>
          <w:highlight w:val="none"/>
        </w:rPr>
      </w:pPr>
    </w:p>
    <w:p w14:paraId="58F2BEE5">
      <w:pPr>
        <w:pStyle w:val="35"/>
        <w:shd w:val="clear"/>
        <w:adjustRightInd w:val="0"/>
        <w:snapToGrid w:val="0"/>
        <w:spacing w:line="320" w:lineRule="atLeast"/>
        <w:outlineLvl w:val="0"/>
        <w:rPr>
          <w:rFonts w:hint="eastAsia" w:ascii="宋体" w:hAnsi="宋体" w:eastAsia="宋体" w:cs="宋体"/>
          <w:color w:val="auto"/>
          <w:kern w:val="0"/>
          <w:sz w:val="32"/>
          <w:szCs w:val="24"/>
          <w:highlight w:val="none"/>
        </w:rPr>
      </w:pPr>
    </w:p>
    <w:p w14:paraId="417B2597">
      <w:pPr>
        <w:pStyle w:val="35"/>
        <w:shd w:val="clear"/>
        <w:adjustRightInd w:val="0"/>
        <w:snapToGrid w:val="0"/>
        <w:spacing w:line="320" w:lineRule="atLeast"/>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6投标供应商情况声明</w:t>
      </w:r>
    </w:p>
    <w:p w14:paraId="6055E63D">
      <w:pPr>
        <w:pStyle w:val="35"/>
        <w:shd w:val="clear"/>
        <w:adjustRightInd w:val="0"/>
        <w:snapToGrid w:val="0"/>
        <w:spacing w:line="320" w:lineRule="atLeast"/>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投标供应商情况声明</w:t>
      </w:r>
    </w:p>
    <w:p w14:paraId="0EE0824B">
      <w:pPr>
        <w:shd w:val="clear"/>
        <w:spacing w:line="400" w:lineRule="exact"/>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1. 名称及概况：</w:t>
      </w:r>
    </w:p>
    <w:p w14:paraId="19FC5DB6">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（1）供应商名称：</w:t>
      </w:r>
      <w:r>
        <w:rPr>
          <w:rFonts w:hint="eastAsia" w:ascii="宋体" w:hAnsi="宋体" w:eastAsia="宋体" w:cs="宋体"/>
          <w:color w:val="auto"/>
          <w:sz w:val="22"/>
          <w:highlight w:val="none"/>
          <w:u w:val="single"/>
        </w:rPr>
        <w:t xml:space="preserve">                           </w:t>
      </w:r>
    </w:p>
    <w:p w14:paraId="3C52F67B">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（2）总部地址：</w:t>
      </w:r>
      <w:r>
        <w:rPr>
          <w:rFonts w:hint="eastAsia" w:ascii="宋体" w:hAnsi="宋体" w:eastAsia="宋体" w:cs="宋体"/>
          <w:color w:val="auto"/>
          <w:sz w:val="22"/>
          <w:highlight w:val="none"/>
          <w:u w:val="single"/>
        </w:rPr>
        <w:t xml:space="preserve">                             </w:t>
      </w:r>
    </w:p>
    <w:p w14:paraId="1E9393D6">
      <w:pPr>
        <w:shd w:val="clear"/>
        <w:spacing w:line="400" w:lineRule="exact"/>
        <w:ind w:firstLine="6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传真/电话号码：</w:t>
      </w:r>
      <w:r>
        <w:rPr>
          <w:rFonts w:hint="eastAsia" w:ascii="宋体" w:hAnsi="宋体" w:eastAsia="宋体" w:cs="宋体"/>
          <w:color w:val="auto"/>
          <w:sz w:val="22"/>
          <w:highlight w:val="none"/>
          <w:u w:val="single"/>
        </w:rPr>
        <w:t xml:space="preserve">                        </w:t>
      </w:r>
    </w:p>
    <w:p w14:paraId="0E58CF3A">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（3）温州设立长期驻点办公地址（如有）：</w:t>
      </w:r>
      <w:r>
        <w:rPr>
          <w:rFonts w:hint="eastAsia" w:ascii="宋体" w:hAnsi="宋体" w:eastAsia="宋体" w:cs="宋体"/>
          <w:color w:val="auto"/>
          <w:sz w:val="22"/>
          <w:highlight w:val="none"/>
          <w:u w:val="single"/>
        </w:rPr>
        <w:t xml:space="preserve">                        </w:t>
      </w:r>
    </w:p>
    <w:p w14:paraId="7DE5FF8F">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电话号码：</w:t>
      </w:r>
      <w:r>
        <w:rPr>
          <w:rFonts w:hint="eastAsia" w:ascii="宋体" w:hAnsi="宋体" w:eastAsia="宋体" w:cs="宋体"/>
          <w:color w:val="auto"/>
          <w:sz w:val="22"/>
          <w:highlight w:val="none"/>
          <w:u w:val="single"/>
        </w:rPr>
        <w:t xml:space="preserve">                        </w:t>
      </w:r>
    </w:p>
    <w:p w14:paraId="4DDBCF77">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（4）成立或注册日期：</w:t>
      </w:r>
      <w:r>
        <w:rPr>
          <w:rFonts w:hint="eastAsia" w:ascii="宋体" w:hAnsi="宋体" w:eastAsia="宋体" w:cs="宋体"/>
          <w:color w:val="auto"/>
          <w:sz w:val="22"/>
          <w:highlight w:val="none"/>
          <w:u w:val="single"/>
        </w:rPr>
        <w:t xml:space="preserve">                        </w:t>
      </w:r>
    </w:p>
    <w:p w14:paraId="24419D66">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（5）实收资本：</w:t>
      </w:r>
      <w:r>
        <w:rPr>
          <w:rFonts w:hint="eastAsia" w:ascii="宋体" w:hAnsi="宋体" w:eastAsia="宋体" w:cs="宋体"/>
          <w:color w:val="auto"/>
          <w:sz w:val="22"/>
          <w:highlight w:val="none"/>
          <w:u w:val="single"/>
        </w:rPr>
        <w:t xml:space="preserve">                              </w:t>
      </w:r>
    </w:p>
    <w:p w14:paraId="0CD050A2">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（6）近期资产负债表（到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日止）</w:t>
      </w:r>
    </w:p>
    <w:p w14:paraId="1EAD8FBF">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1）固定资产：</w:t>
      </w:r>
      <w:r>
        <w:rPr>
          <w:rFonts w:hint="eastAsia" w:ascii="宋体" w:hAnsi="宋体" w:eastAsia="宋体" w:cs="宋体"/>
          <w:color w:val="auto"/>
          <w:sz w:val="22"/>
          <w:highlight w:val="none"/>
          <w:u w:val="single"/>
        </w:rPr>
        <w:t xml:space="preserve">               </w:t>
      </w:r>
    </w:p>
    <w:p w14:paraId="0564566C">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2）流动资产：</w:t>
      </w:r>
      <w:r>
        <w:rPr>
          <w:rFonts w:hint="eastAsia" w:ascii="宋体" w:hAnsi="宋体" w:eastAsia="宋体" w:cs="宋体"/>
          <w:color w:val="auto"/>
          <w:sz w:val="22"/>
          <w:highlight w:val="none"/>
          <w:u w:val="single"/>
        </w:rPr>
        <w:t xml:space="preserve">               </w:t>
      </w:r>
    </w:p>
    <w:p w14:paraId="7CE76690">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3）长期负债：</w:t>
      </w:r>
      <w:r>
        <w:rPr>
          <w:rFonts w:hint="eastAsia" w:ascii="宋体" w:hAnsi="宋体" w:eastAsia="宋体" w:cs="宋体"/>
          <w:color w:val="auto"/>
          <w:sz w:val="22"/>
          <w:highlight w:val="none"/>
          <w:u w:val="single"/>
        </w:rPr>
        <w:t xml:space="preserve">               </w:t>
      </w:r>
    </w:p>
    <w:p w14:paraId="3A98B2FB">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4）流动负债：</w:t>
      </w:r>
      <w:r>
        <w:rPr>
          <w:rFonts w:hint="eastAsia" w:ascii="宋体" w:hAnsi="宋体" w:eastAsia="宋体" w:cs="宋体"/>
          <w:color w:val="auto"/>
          <w:sz w:val="22"/>
          <w:highlight w:val="none"/>
          <w:u w:val="single"/>
        </w:rPr>
        <w:t xml:space="preserve">               </w:t>
      </w:r>
    </w:p>
    <w:p w14:paraId="49CBB606">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5）净值：</w:t>
      </w:r>
      <w:r>
        <w:rPr>
          <w:rFonts w:hint="eastAsia" w:ascii="宋体" w:hAnsi="宋体" w:eastAsia="宋体" w:cs="宋体"/>
          <w:color w:val="auto"/>
          <w:sz w:val="22"/>
          <w:highlight w:val="none"/>
          <w:u w:val="single"/>
        </w:rPr>
        <w:t xml:space="preserve">                   </w:t>
      </w:r>
    </w:p>
    <w:p w14:paraId="7AC7F307">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（6）主要负责人姓名：</w:t>
      </w:r>
      <w:r>
        <w:rPr>
          <w:rFonts w:hint="eastAsia" w:ascii="宋体" w:hAnsi="宋体" w:eastAsia="宋体" w:cs="宋体"/>
          <w:color w:val="auto"/>
          <w:sz w:val="22"/>
          <w:highlight w:val="none"/>
          <w:u w:val="single"/>
        </w:rPr>
        <w:t xml:space="preserve">                      </w:t>
      </w:r>
    </w:p>
    <w:p w14:paraId="38AF7BC9">
      <w:pPr>
        <w:shd w:val="clear"/>
        <w:spacing w:line="360" w:lineRule="exact"/>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2．企业生产设备及规模：</w:t>
      </w:r>
    </w:p>
    <w:p w14:paraId="737C8CEB">
      <w:pPr>
        <w:shd w:val="clear"/>
        <w:spacing w:line="360" w:lineRule="exact"/>
        <w:ind w:left="660" w:hanging="660" w:hangingChars="3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3. 企业人员情况：</w:t>
      </w:r>
    </w:p>
    <w:p w14:paraId="5B305595">
      <w:pPr>
        <w:shd w:val="clea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人，其中技术人员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14:paraId="53C10339">
      <w:pPr>
        <w:shd w:val="clear"/>
        <w:spacing w:line="360" w:lineRule="exact"/>
        <w:ind w:left="660" w:hanging="660" w:hangingChars="3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4. 近三年的年营业总额</w:t>
      </w:r>
      <w:r>
        <w:rPr>
          <w:rFonts w:hint="eastAsia" w:ascii="宋体" w:hAnsi="宋体" w:eastAsia="宋体" w:cs="宋体"/>
          <w:color w:val="auto"/>
          <w:sz w:val="22"/>
          <w:highlight w:val="none"/>
          <w:u w:val="single"/>
        </w:rPr>
        <w:t xml:space="preserve">                       </w:t>
      </w:r>
    </w:p>
    <w:p w14:paraId="32666DE9">
      <w:pPr>
        <w:shd w:val="clear"/>
        <w:spacing w:line="40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14:paraId="1DC3B403">
      <w:pPr>
        <w:shd w:val="clear"/>
        <w:spacing w:line="400" w:lineRule="exact"/>
        <w:rPr>
          <w:rFonts w:hint="eastAsia" w:ascii="宋体" w:hAnsi="宋体" w:eastAsia="宋体" w:cs="宋体"/>
          <w:color w:val="auto"/>
          <w:sz w:val="22"/>
          <w:highlight w:val="none"/>
        </w:rPr>
      </w:pPr>
    </w:p>
    <w:p w14:paraId="36DD5F23">
      <w:pPr>
        <w:shd w:val="clea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7AFAC420">
      <w:pPr>
        <w:shd w:val="clea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2AF5CD0D">
      <w:pPr>
        <w:shd w:val="clea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w:t>
      </w:r>
      <w:r>
        <w:rPr>
          <w:rFonts w:hint="eastAsia" w:ascii="宋体" w:hAnsi="宋体" w:eastAsia="宋体" w:cs="宋体"/>
          <w:color w:val="auto"/>
          <w:sz w:val="22"/>
          <w:szCs w:val="22"/>
          <w:highlight w:val="none"/>
          <w:lang w:val="zh-CN"/>
        </w:rPr>
        <w:t>授权代表（签字或盖章）</w:t>
      </w:r>
      <w:r>
        <w:rPr>
          <w:rFonts w:hint="eastAsia" w:ascii="宋体" w:hAnsi="宋体" w:eastAsia="宋体" w:cs="宋体"/>
          <w:color w:val="auto"/>
          <w:sz w:val="22"/>
          <w:szCs w:val="22"/>
          <w:highlight w:val="none"/>
          <w:u w:val="single"/>
        </w:rPr>
        <w:t xml:space="preserve">                           </w:t>
      </w:r>
    </w:p>
    <w:p w14:paraId="7DD832D0">
      <w:pPr>
        <w:shd w:val="clea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7B36AD9F">
      <w:pPr>
        <w:shd w:val="clear"/>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7E15C3E3">
      <w:pPr>
        <w:pStyle w:val="35"/>
        <w:shd w:val="clear"/>
        <w:spacing w:line="400" w:lineRule="atLeast"/>
        <w:rPr>
          <w:rFonts w:hint="eastAsia" w:ascii="宋体" w:hAnsi="宋体" w:eastAsia="宋体" w:cs="宋体"/>
          <w:b/>
          <w:color w:val="auto"/>
          <w:sz w:val="32"/>
          <w:szCs w:val="32"/>
          <w:highlight w:val="none"/>
        </w:rPr>
      </w:pPr>
    </w:p>
    <w:p w14:paraId="03C21624">
      <w:pPr>
        <w:pStyle w:val="35"/>
        <w:shd w:val="clear"/>
        <w:spacing w:line="400" w:lineRule="atLeast"/>
        <w:rPr>
          <w:rFonts w:hint="eastAsia" w:ascii="宋体" w:hAnsi="宋体" w:eastAsia="宋体" w:cs="宋体"/>
          <w:b/>
          <w:color w:val="auto"/>
          <w:sz w:val="32"/>
          <w:szCs w:val="32"/>
          <w:highlight w:val="none"/>
        </w:rPr>
      </w:pPr>
    </w:p>
    <w:p w14:paraId="6D00F9B5">
      <w:pPr>
        <w:pStyle w:val="35"/>
        <w:shd w:val="clear"/>
        <w:spacing w:line="400" w:lineRule="atLeast"/>
        <w:rPr>
          <w:rFonts w:hint="eastAsia" w:ascii="宋体" w:hAnsi="宋体" w:eastAsia="宋体" w:cs="宋体"/>
          <w:b/>
          <w:color w:val="auto"/>
          <w:sz w:val="32"/>
          <w:szCs w:val="32"/>
          <w:highlight w:val="none"/>
        </w:rPr>
      </w:pPr>
    </w:p>
    <w:p w14:paraId="3E5B8A5E">
      <w:pPr>
        <w:pStyle w:val="35"/>
        <w:shd w:val="clear"/>
        <w:spacing w:line="400" w:lineRule="atLeast"/>
        <w:rPr>
          <w:rFonts w:hint="eastAsia" w:ascii="宋体" w:hAnsi="宋体" w:eastAsia="宋体" w:cs="宋体"/>
          <w:b/>
          <w:color w:val="auto"/>
          <w:sz w:val="32"/>
          <w:szCs w:val="32"/>
          <w:highlight w:val="none"/>
        </w:rPr>
      </w:pPr>
    </w:p>
    <w:p w14:paraId="43E8E9D3">
      <w:pPr>
        <w:pStyle w:val="35"/>
        <w:shd w:val="clear"/>
        <w:spacing w:line="400" w:lineRule="atLeast"/>
        <w:rPr>
          <w:rFonts w:hint="eastAsia" w:ascii="宋体" w:hAnsi="宋体" w:eastAsia="宋体" w:cs="宋体"/>
          <w:b/>
          <w:color w:val="auto"/>
          <w:sz w:val="32"/>
          <w:szCs w:val="32"/>
          <w:highlight w:val="none"/>
        </w:rPr>
      </w:pPr>
    </w:p>
    <w:p w14:paraId="312BA8DD">
      <w:pPr>
        <w:shd w:val="clear"/>
        <w:autoSpaceDE w:val="0"/>
        <w:autoSpaceDN w:val="0"/>
        <w:adjustRightInd w:val="0"/>
        <w:rPr>
          <w:rFonts w:hint="eastAsia" w:ascii="宋体" w:hAnsi="宋体" w:eastAsia="宋体" w:cs="宋体"/>
          <w:b/>
          <w:color w:val="auto"/>
          <w:sz w:val="32"/>
          <w:highlight w:val="none"/>
          <w:lang w:val="zh-CN"/>
        </w:rPr>
        <w:sectPr>
          <w:pgSz w:w="11906" w:h="16838"/>
          <w:pgMar w:top="1440" w:right="1080" w:bottom="1440" w:left="1080" w:header="851" w:footer="992" w:gutter="0"/>
          <w:pgNumType w:fmt="decimal"/>
          <w:cols w:space="720" w:num="1"/>
          <w:docGrid w:linePitch="312" w:charSpace="0"/>
        </w:sectPr>
      </w:pPr>
    </w:p>
    <w:p w14:paraId="2068EE8A">
      <w:pPr>
        <w:shd w:val="clear"/>
        <w:autoSpaceDE w:val="0"/>
        <w:autoSpaceDN w:val="0"/>
        <w:adjustRightInd w:val="0"/>
        <w:outlineLvl w:val="0"/>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3.7</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lang w:val="zh-CN"/>
        </w:rPr>
        <w:t>商务偏离表、技术偏离表</w:t>
      </w:r>
    </w:p>
    <w:p w14:paraId="235875CE">
      <w:pPr>
        <w:shd w:val="clear"/>
        <w:autoSpaceDE w:val="0"/>
        <w:autoSpaceDN w:val="0"/>
        <w:adjustRightInd w:val="0"/>
        <w:spacing w:line="440" w:lineRule="atLeast"/>
        <w:ind w:firstLine="3413"/>
        <w:outlineLvl w:val="0"/>
        <w:rPr>
          <w:rFonts w:hint="eastAsia" w:ascii="宋体" w:hAnsi="宋体" w:eastAsia="宋体" w:cs="宋体"/>
          <w:b/>
          <w:color w:val="auto"/>
          <w:sz w:val="36"/>
          <w:highlight w:val="none"/>
          <w:lang w:val="zh-CN"/>
        </w:rPr>
      </w:pPr>
      <w:r>
        <w:rPr>
          <w:rFonts w:hint="eastAsia" w:ascii="宋体" w:hAnsi="宋体" w:eastAsia="宋体" w:cs="宋体"/>
          <w:b/>
          <w:color w:val="auto"/>
          <w:sz w:val="36"/>
          <w:highlight w:val="none"/>
          <w:lang w:val="zh-CN"/>
        </w:rPr>
        <w:t>商 务 偏 离 表</w:t>
      </w:r>
    </w:p>
    <w:p w14:paraId="0F2F0900">
      <w:pPr>
        <w:shd w:val="clear"/>
        <w:autoSpaceDE w:val="0"/>
        <w:autoSpaceDN w:val="0"/>
        <w:adjustRightInd w:val="0"/>
        <w:spacing w:line="440" w:lineRule="atLeast"/>
        <w:ind w:firstLine="3413"/>
        <w:rPr>
          <w:rFonts w:hint="eastAsia" w:ascii="宋体" w:hAnsi="宋体" w:eastAsia="宋体" w:cs="宋体"/>
          <w:b/>
          <w:color w:val="auto"/>
          <w:sz w:val="36"/>
          <w:highlight w:val="none"/>
          <w:lang w:val="zh-CN"/>
        </w:rPr>
      </w:pPr>
    </w:p>
    <w:tbl>
      <w:tblPr>
        <w:tblStyle w:val="62"/>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14:paraId="25C30C24">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vAlign w:val="center"/>
          </w:tcPr>
          <w:p w14:paraId="7C3D93A9">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14:paraId="14F7C023">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vAlign w:val="center"/>
          </w:tcPr>
          <w:p w14:paraId="43F8879A">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default" w:cs="宋体"/>
                <w:b/>
                <w:color w:val="auto"/>
                <w:highlight w:val="none"/>
              </w:rPr>
              <w:t>采购文件</w:t>
            </w:r>
            <w:r>
              <w:rPr>
                <w:rFonts w:hint="eastAsia" w:ascii="宋体" w:hAnsi="宋体" w:eastAsia="宋体" w:cs="宋体"/>
                <w:b/>
                <w:color w:val="auto"/>
                <w:highlight w:val="none"/>
                <w:lang w:val="zh-CN"/>
              </w:rPr>
              <w:t>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5E161AE7">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投标文件</w:t>
            </w:r>
          </w:p>
          <w:p w14:paraId="1243DB83">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vAlign w:val="center"/>
          </w:tcPr>
          <w:p w14:paraId="08083800">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备 注</w:t>
            </w:r>
          </w:p>
        </w:tc>
      </w:tr>
      <w:tr w14:paraId="391E2172">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61BE1550">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2CCE7064">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1F8A7D03">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5EB8FCDA">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6FF235F7">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06CAF332">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07C92FC1">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1BB84D66">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70D0D261">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7F836B11">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1B84949D">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6109D0CC">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266199E8">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237B748B">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71270122">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288E012F">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6CFC32A4">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2CA3BB2F">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vAlign w:val="top"/>
          </w:tcPr>
          <w:p w14:paraId="0B60204C">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23D3970A">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2D4D7859">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23986C95">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29A54ABF">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11935669">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55D95D04">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64181EB9">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76A6CBBF">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2CBFC34D">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5A1DA2CA">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3D2A78E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3576B2AB">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1D9E78B6">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58627A6B">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1F8C793A">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556F279A">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02E18829">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05582DF7">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0C6716E3">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2A02F1E5">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2E286730">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2ECDBD75">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01AEE31C">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vAlign w:val="top"/>
          </w:tcPr>
          <w:p w14:paraId="47E0DD4C">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47575C70">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697232F8">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51F2766C">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001B151E">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7EABC285">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18EF23D3">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6CD0C173">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3C166166">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1CE55727">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1B13C359">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456FDA2C">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48C59D4E">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60E84803">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129689BD">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33CA02D9">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72CA3EF8">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36E72388">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17ECC51C">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6B20174E">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023E8752">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6ABC4DA7">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433F9CD7">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bl>
    <w:p w14:paraId="4A0B1C2B">
      <w:pPr>
        <w:shd w:val="clear"/>
        <w:autoSpaceDE w:val="0"/>
        <w:autoSpaceDN w:val="0"/>
        <w:adjustRightInd w:val="0"/>
        <w:spacing w:line="440" w:lineRule="atLeast"/>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供应商盖章：</w:t>
      </w:r>
    </w:p>
    <w:p w14:paraId="1995FB7A">
      <w:pPr>
        <w:shd w:val="clear"/>
        <w:autoSpaceDE w:val="0"/>
        <w:autoSpaceDN w:val="0"/>
        <w:adjustRightInd w:val="0"/>
        <w:spacing w:line="440" w:lineRule="atLeast"/>
        <w:rPr>
          <w:rFonts w:hint="eastAsia" w:ascii="宋体" w:hAnsi="宋体" w:eastAsia="宋体" w:cs="宋体"/>
          <w:b/>
          <w:color w:val="auto"/>
          <w:sz w:val="32"/>
          <w:highlight w:val="none"/>
          <w:lang w:val="zh-CN"/>
        </w:rPr>
      </w:pPr>
    </w:p>
    <w:p w14:paraId="7AFB25CD">
      <w:pPr>
        <w:shd w:val="clear"/>
        <w:autoSpaceDE w:val="0"/>
        <w:autoSpaceDN w:val="0"/>
        <w:adjustRightInd w:val="0"/>
        <w:spacing w:line="440" w:lineRule="atLeast"/>
        <w:ind w:firstLine="3614" w:firstLineChars="1000"/>
        <w:outlineLvl w:val="0"/>
        <w:rPr>
          <w:rFonts w:hint="eastAsia" w:ascii="宋体" w:hAnsi="宋体" w:eastAsia="宋体" w:cs="宋体"/>
          <w:b/>
          <w:color w:val="auto"/>
          <w:sz w:val="36"/>
          <w:highlight w:val="none"/>
          <w:lang w:val="zh-CN"/>
        </w:rPr>
      </w:pPr>
      <w:r>
        <w:rPr>
          <w:rFonts w:hint="eastAsia" w:ascii="宋体" w:hAnsi="宋体" w:eastAsia="宋体" w:cs="宋体"/>
          <w:b/>
          <w:color w:val="auto"/>
          <w:sz w:val="36"/>
          <w:highlight w:val="none"/>
          <w:lang w:val="zh-CN"/>
        </w:rPr>
        <w:t>技术偏离表</w:t>
      </w:r>
    </w:p>
    <w:tbl>
      <w:tblPr>
        <w:tblStyle w:val="62"/>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14:paraId="687A4889">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vAlign w:val="center"/>
          </w:tcPr>
          <w:p w14:paraId="59C4DFBA">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14:paraId="419B1692">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vAlign w:val="center"/>
          </w:tcPr>
          <w:p w14:paraId="570422A5">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default" w:cs="宋体"/>
                <w:b/>
                <w:color w:val="auto"/>
                <w:highlight w:val="none"/>
              </w:rPr>
              <w:t>采购文件</w:t>
            </w:r>
            <w:r>
              <w:rPr>
                <w:rFonts w:hint="eastAsia" w:ascii="宋体" w:hAnsi="宋体" w:eastAsia="宋体" w:cs="宋体"/>
                <w:b/>
                <w:color w:val="auto"/>
                <w:highlight w:val="none"/>
                <w:lang w:val="zh-CN"/>
              </w:rPr>
              <w:t>规范要求</w:t>
            </w:r>
          </w:p>
        </w:tc>
        <w:tc>
          <w:tcPr>
            <w:tcW w:w="2126" w:type="dxa"/>
            <w:tcBorders>
              <w:top w:val="single" w:color="auto" w:sz="6" w:space="0"/>
              <w:left w:val="single" w:color="auto" w:sz="6" w:space="0"/>
              <w:bottom w:val="single" w:color="auto" w:sz="6" w:space="0"/>
              <w:right w:val="single" w:color="auto" w:sz="6" w:space="0"/>
            </w:tcBorders>
            <w:vAlign w:val="center"/>
          </w:tcPr>
          <w:p w14:paraId="233C6C8C">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投标文件</w:t>
            </w:r>
          </w:p>
          <w:p w14:paraId="612EA2DA">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vAlign w:val="center"/>
          </w:tcPr>
          <w:p w14:paraId="5EDAEC4B">
            <w:pPr>
              <w:shd w:val="clear"/>
              <w:autoSpaceDE w:val="0"/>
              <w:autoSpaceDN w:val="0"/>
              <w:adjustRightInd w:val="0"/>
              <w:spacing w:line="440" w:lineRule="atLeast"/>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备 注</w:t>
            </w:r>
          </w:p>
        </w:tc>
      </w:tr>
      <w:tr w14:paraId="4E3D1C10">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7713D23C">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54B654EB">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59525F05">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08B5F647">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160C2BBE">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4DA57266">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775E95B2">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1EFD8888">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3CBAB397">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51517184">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4267C32B">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3029B566">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4821098C">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5BA0B20E">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1CC7DE4B">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650020EA">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7AEACDEE">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5BEB9B1A">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571D476D">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4CF42553">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7EF2330D">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20257AAD">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73B3E5B5">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62DB9257">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78E81AA7">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37CB26C0">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52D26A63">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02002F99">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1084D6E4">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r w14:paraId="4D8621AD">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7A5B35AB">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5B2550F4">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216DD756">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46F55789">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4DB20922">
            <w:pPr>
              <w:shd w:val="clear"/>
              <w:autoSpaceDE w:val="0"/>
              <w:autoSpaceDN w:val="0"/>
              <w:adjustRightInd w:val="0"/>
              <w:spacing w:line="440" w:lineRule="atLeast"/>
              <w:jc w:val="center"/>
              <w:rPr>
                <w:rFonts w:hint="eastAsia" w:ascii="宋体" w:hAnsi="宋体" w:eastAsia="宋体" w:cs="宋体"/>
                <w:b/>
                <w:color w:val="auto"/>
                <w:highlight w:val="none"/>
                <w:lang w:val="zh-CN"/>
              </w:rPr>
            </w:pPr>
          </w:p>
        </w:tc>
      </w:tr>
    </w:tbl>
    <w:p w14:paraId="4A45C2C7">
      <w:pPr>
        <w:shd w:val="clear"/>
        <w:autoSpaceDE w:val="0"/>
        <w:autoSpaceDN w:val="0"/>
        <w:adjustRightInd w:val="0"/>
        <w:spacing w:line="440" w:lineRule="atLeast"/>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供应商盖章：</w:t>
      </w:r>
      <w:r>
        <w:rPr>
          <w:rFonts w:hint="eastAsia" w:ascii="宋体" w:hAnsi="宋体" w:eastAsia="宋体" w:cs="宋体"/>
          <w:b/>
          <w:color w:val="auto"/>
          <w:highlight w:val="none"/>
          <w:u w:val="single"/>
          <w:lang w:val="zh-CN"/>
        </w:rPr>
        <w:t xml:space="preserve">               </w:t>
      </w:r>
    </w:p>
    <w:p w14:paraId="3D62C91F">
      <w:pPr>
        <w:shd w:val="clear"/>
        <w:autoSpaceDE w:val="0"/>
        <w:autoSpaceDN w:val="0"/>
        <w:adjustRightInd w:val="0"/>
        <w:rPr>
          <w:rFonts w:hint="eastAsia" w:ascii="宋体" w:hAnsi="宋体" w:eastAsia="宋体" w:cs="宋体"/>
          <w:b/>
          <w:color w:val="auto"/>
          <w:sz w:val="32"/>
          <w:highlight w:val="none"/>
        </w:rPr>
        <w:sectPr>
          <w:pgSz w:w="11906" w:h="16838"/>
          <w:pgMar w:top="1440" w:right="1080" w:bottom="1440" w:left="1080" w:header="851" w:footer="992" w:gutter="0"/>
          <w:pgNumType w:fmt="decimal"/>
          <w:cols w:space="720" w:num="1"/>
          <w:docGrid w:linePitch="312" w:charSpace="0"/>
        </w:sectPr>
      </w:pPr>
    </w:p>
    <w:p w14:paraId="157C86E0">
      <w:pPr>
        <w:widowControl w:val="0"/>
        <w:shd w:val="clear"/>
        <w:autoSpaceDE w:val="0"/>
        <w:autoSpaceDN w:val="0"/>
        <w:adjustRightInd w:val="0"/>
        <w:spacing w:line="360" w:lineRule="exact"/>
        <w:jc w:val="both"/>
        <w:rPr>
          <w:rFonts w:hint="eastAsia" w:ascii="宋体" w:hAnsi="宋体" w:eastAsia="宋体" w:cs="宋体"/>
          <w:b w:val="0"/>
          <w:color w:val="auto"/>
          <w:sz w:val="32"/>
          <w:szCs w:val="20"/>
          <w:highlight w:val="none"/>
          <w:lang w:val="zh-CN"/>
        </w:rPr>
      </w:pPr>
      <w:bookmarkStart w:id="26" w:name="_Toc477340081"/>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w:t>
      </w:r>
      <w:r>
        <w:rPr>
          <w:rFonts w:hint="eastAsia" w:cs="宋体"/>
          <w:b/>
          <w:bCs/>
          <w:color w:val="auto"/>
          <w:sz w:val="32"/>
          <w:szCs w:val="32"/>
          <w:highlight w:val="none"/>
          <w:lang w:val="en-US" w:eastAsia="zh-CN"/>
        </w:rPr>
        <w:t>9</w:t>
      </w:r>
      <w:r>
        <w:rPr>
          <w:rFonts w:hint="eastAsia" w:ascii="宋体" w:hAnsi="宋体" w:eastAsia="宋体" w:cs="宋体"/>
          <w:b/>
          <w:bCs/>
          <w:color w:val="auto"/>
          <w:sz w:val="32"/>
          <w:szCs w:val="32"/>
          <w:highlight w:val="none"/>
          <w:lang w:val="en-US" w:eastAsia="zh-CN"/>
        </w:rPr>
        <w:t>针对本项目拟派人员名单</w:t>
      </w:r>
      <w:r>
        <w:rPr>
          <w:rFonts w:hint="eastAsia" w:ascii="宋体" w:hAnsi="宋体" w:eastAsia="宋体" w:cs="宋体"/>
          <w:b w:val="0"/>
          <w:color w:val="auto"/>
          <w:sz w:val="32"/>
          <w:szCs w:val="20"/>
          <w:highlight w:val="none"/>
          <w:lang w:val="zh-CN"/>
        </w:rPr>
        <w:t xml:space="preserve">      </w:t>
      </w:r>
    </w:p>
    <w:p w14:paraId="65A0F446">
      <w:pPr>
        <w:widowControl w:val="0"/>
        <w:shd w:val="clear"/>
        <w:spacing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项目总负责人资格情况表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2520"/>
        <w:gridCol w:w="5408"/>
      </w:tblGrid>
      <w:tr w14:paraId="3ED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9" w:type="pct"/>
            <w:tcBorders>
              <w:top w:val="single" w:color="auto" w:sz="12" w:space="0"/>
              <w:left w:val="single" w:color="auto" w:sz="12" w:space="0"/>
              <w:bottom w:val="single" w:color="auto" w:sz="4" w:space="0"/>
              <w:right w:val="single" w:color="auto" w:sz="4" w:space="0"/>
            </w:tcBorders>
            <w:noWrap w:val="0"/>
            <w:vAlign w:val="center"/>
          </w:tcPr>
          <w:p w14:paraId="3B6FB04B">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姓名</w:t>
            </w:r>
          </w:p>
        </w:tc>
        <w:tc>
          <w:tcPr>
            <w:tcW w:w="1265" w:type="pct"/>
            <w:tcBorders>
              <w:top w:val="single" w:color="auto" w:sz="12" w:space="0"/>
              <w:left w:val="single" w:color="auto" w:sz="4" w:space="0"/>
              <w:bottom w:val="single" w:color="auto" w:sz="4" w:space="0"/>
              <w:right w:val="single" w:color="auto" w:sz="4" w:space="0"/>
            </w:tcBorders>
            <w:noWrap w:val="0"/>
            <w:vAlign w:val="center"/>
          </w:tcPr>
          <w:p w14:paraId="33F926CF">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2715" w:type="pct"/>
            <w:tcBorders>
              <w:top w:val="single" w:color="auto" w:sz="12" w:space="0"/>
              <w:left w:val="single" w:color="auto" w:sz="4" w:space="0"/>
              <w:bottom w:val="single" w:color="auto" w:sz="4" w:space="0"/>
              <w:right w:val="single" w:color="auto" w:sz="12" w:space="0"/>
            </w:tcBorders>
            <w:noWrap w:val="0"/>
            <w:vAlign w:val="center"/>
          </w:tcPr>
          <w:p w14:paraId="6731408D">
            <w:pPr>
              <w:widowControl w:val="0"/>
              <w:shd w:val="clear"/>
              <w:autoSpaceDE w:val="0"/>
              <w:autoSpaceDN w:val="0"/>
              <w:adjustRightInd w:val="0"/>
              <w:spacing w:line="36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类似项目业绩</w:t>
            </w:r>
          </w:p>
        </w:tc>
      </w:tr>
      <w:tr w14:paraId="5019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noWrap w:val="0"/>
            <w:vAlign w:val="center"/>
          </w:tcPr>
          <w:p w14:paraId="53064B9A">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性别</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54912B00">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2715" w:type="pct"/>
            <w:vMerge w:val="restart"/>
            <w:tcBorders>
              <w:top w:val="single" w:color="auto" w:sz="4" w:space="0"/>
              <w:left w:val="single" w:color="auto" w:sz="4" w:space="0"/>
              <w:bottom w:val="single" w:color="auto" w:sz="4" w:space="0"/>
              <w:right w:val="single" w:color="auto" w:sz="12" w:space="0"/>
            </w:tcBorders>
            <w:noWrap w:val="0"/>
            <w:vAlign w:val="center"/>
          </w:tcPr>
          <w:p w14:paraId="322AA09E">
            <w:pPr>
              <w:widowControl w:val="0"/>
              <w:shd w:val="clear"/>
              <w:autoSpaceDE w:val="0"/>
              <w:autoSpaceDN w:val="0"/>
              <w:adjustRightInd w:val="0"/>
              <w:spacing w:before="0" w:beforeAutospacing="0" w:after="0" w:afterAutospacing="0"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注：业绩证明应提供旁证材料</w:t>
            </w:r>
          </w:p>
          <w:p w14:paraId="057582EF">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（合同或中标通知书等）。</w:t>
            </w:r>
          </w:p>
        </w:tc>
      </w:tr>
      <w:tr w14:paraId="4A19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noWrap w:val="0"/>
            <w:vAlign w:val="center"/>
          </w:tcPr>
          <w:p w14:paraId="493DA1DA">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年龄</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2113579C">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2715" w:type="pct"/>
            <w:vMerge w:val="continue"/>
            <w:tcBorders>
              <w:top w:val="single" w:color="auto" w:sz="4" w:space="0"/>
              <w:left w:val="single" w:color="auto" w:sz="4" w:space="0"/>
              <w:bottom w:val="single" w:color="auto" w:sz="4" w:space="0"/>
              <w:right w:val="single" w:color="auto" w:sz="12" w:space="0"/>
            </w:tcBorders>
            <w:noWrap w:val="0"/>
            <w:vAlign w:val="center"/>
          </w:tcPr>
          <w:p w14:paraId="60E1C7FC">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4683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noWrap w:val="0"/>
            <w:vAlign w:val="center"/>
          </w:tcPr>
          <w:p w14:paraId="213082C2">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职称</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17C5D2C8">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2715" w:type="pct"/>
            <w:vMerge w:val="continue"/>
            <w:tcBorders>
              <w:top w:val="single" w:color="auto" w:sz="4" w:space="0"/>
              <w:left w:val="single" w:color="auto" w:sz="4" w:space="0"/>
              <w:bottom w:val="single" w:color="auto" w:sz="4" w:space="0"/>
              <w:right w:val="single" w:color="auto" w:sz="12" w:space="0"/>
            </w:tcBorders>
            <w:noWrap w:val="0"/>
            <w:vAlign w:val="center"/>
          </w:tcPr>
          <w:p w14:paraId="3F5B127C">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0E97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noWrap w:val="0"/>
            <w:vAlign w:val="center"/>
          </w:tcPr>
          <w:p w14:paraId="3A5811DF">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资格证书</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66387DC9">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2715" w:type="pct"/>
            <w:vMerge w:val="continue"/>
            <w:tcBorders>
              <w:top w:val="single" w:color="auto" w:sz="4" w:space="0"/>
              <w:left w:val="single" w:color="auto" w:sz="4" w:space="0"/>
              <w:bottom w:val="single" w:color="auto" w:sz="4" w:space="0"/>
              <w:right w:val="single" w:color="auto" w:sz="12" w:space="0"/>
            </w:tcBorders>
            <w:noWrap w:val="0"/>
            <w:vAlign w:val="center"/>
          </w:tcPr>
          <w:p w14:paraId="38ABB230">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7A71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noWrap w:val="0"/>
            <w:vAlign w:val="center"/>
          </w:tcPr>
          <w:p w14:paraId="4FCEA12D">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毕业时间</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67D6E186">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2715" w:type="pct"/>
            <w:vMerge w:val="continue"/>
            <w:tcBorders>
              <w:top w:val="single" w:color="auto" w:sz="4" w:space="0"/>
              <w:left w:val="single" w:color="auto" w:sz="4" w:space="0"/>
              <w:bottom w:val="single" w:color="auto" w:sz="4" w:space="0"/>
              <w:right w:val="single" w:color="auto" w:sz="12" w:space="0"/>
            </w:tcBorders>
            <w:noWrap w:val="0"/>
            <w:vAlign w:val="center"/>
          </w:tcPr>
          <w:p w14:paraId="40C5A993">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08B3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noWrap w:val="0"/>
            <w:vAlign w:val="center"/>
          </w:tcPr>
          <w:p w14:paraId="37447A2C">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学校专业</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44C6C3E0">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2715" w:type="pct"/>
            <w:vMerge w:val="continue"/>
            <w:tcBorders>
              <w:top w:val="single" w:color="auto" w:sz="4" w:space="0"/>
              <w:left w:val="single" w:color="auto" w:sz="4" w:space="0"/>
              <w:bottom w:val="single" w:color="auto" w:sz="4" w:space="0"/>
              <w:right w:val="single" w:color="auto" w:sz="12" w:space="0"/>
            </w:tcBorders>
            <w:noWrap w:val="0"/>
            <w:vAlign w:val="center"/>
          </w:tcPr>
          <w:p w14:paraId="35E3103F">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7DE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noWrap w:val="0"/>
            <w:vAlign w:val="center"/>
          </w:tcPr>
          <w:p w14:paraId="6467C87D">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联系电话</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6A343D89">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2715" w:type="pct"/>
            <w:vMerge w:val="continue"/>
            <w:tcBorders>
              <w:top w:val="single" w:color="auto" w:sz="4" w:space="0"/>
              <w:left w:val="single" w:color="auto" w:sz="4" w:space="0"/>
              <w:bottom w:val="single" w:color="auto" w:sz="4" w:space="0"/>
              <w:right w:val="single" w:color="auto" w:sz="12" w:space="0"/>
            </w:tcBorders>
            <w:noWrap w:val="0"/>
            <w:vAlign w:val="center"/>
          </w:tcPr>
          <w:p w14:paraId="3F941D9D">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5F94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9" w:type="pct"/>
            <w:tcBorders>
              <w:top w:val="single" w:color="auto" w:sz="4" w:space="0"/>
              <w:left w:val="single" w:color="auto" w:sz="12" w:space="0"/>
              <w:bottom w:val="single" w:color="auto" w:sz="12" w:space="0"/>
              <w:right w:val="single" w:color="auto" w:sz="4" w:space="0"/>
            </w:tcBorders>
            <w:noWrap w:val="0"/>
            <w:vAlign w:val="center"/>
          </w:tcPr>
          <w:p w14:paraId="3186434B">
            <w:pPr>
              <w:widowControl w:val="0"/>
              <w:shd w:val="clear"/>
              <w:autoSpaceDE w:val="0"/>
              <w:autoSpaceDN w:val="0"/>
              <w:adjustRightInd w:val="0"/>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拟在本项目中担任主要工作</w:t>
            </w:r>
          </w:p>
        </w:tc>
        <w:tc>
          <w:tcPr>
            <w:tcW w:w="3980" w:type="pct"/>
            <w:gridSpan w:val="2"/>
            <w:tcBorders>
              <w:top w:val="single" w:color="auto" w:sz="4" w:space="0"/>
              <w:left w:val="single" w:color="auto" w:sz="4" w:space="0"/>
              <w:bottom w:val="single" w:color="auto" w:sz="12" w:space="0"/>
              <w:right w:val="single" w:color="auto" w:sz="12" w:space="0"/>
            </w:tcBorders>
            <w:noWrap w:val="0"/>
            <w:vAlign w:val="center"/>
          </w:tcPr>
          <w:p w14:paraId="2100ECEF">
            <w:pPr>
              <w:widowControl w:val="0"/>
              <w:shd w:val="clea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bl>
    <w:p w14:paraId="0348659A">
      <w:pPr>
        <w:widowControl w:val="0"/>
        <w:shd w:val="clear"/>
        <w:spacing w:line="460" w:lineRule="atLeast"/>
        <w:ind w:firstLine="440" w:firstLineChars="200"/>
        <w:jc w:val="both"/>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注：需在本表格后加附项目总负责人身份证复印件、劳动合同复印件及在公司曾参加的项目经历等。</w:t>
      </w:r>
    </w:p>
    <w:p w14:paraId="5D844D84">
      <w:pPr>
        <w:widowControl w:val="0"/>
        <w:shd w:val="clear"/>
        <w:spacing w:line="460" w:lineRule="atLeast"/>
        <w:ind w:firstLine="440" w:firstLineChars="200"/>
        <w:jc w:val="both"/>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供应商全称（公章）：</w:t>
      </w:r>
    </w:p>
    <w:p w14:paraId="2CBC7782">
      <w:pPr>
        <w:widowControl w:val="0"/>
        <w:shd w:val="clear"/>
        <w:spacing w:line="460" w:lineRule="atLeast"/>
        <w:ind w:firstLine="440" w:firstLineChars="200"/>
        <w:jc w:val="both"/>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日期：</w:t>
      </w:r>
    </w:p>
    <w:p w14:paraId="3DE3F376">
      <w:pPr>
        <w:widowControl w:val="0"/>
        <w:shd w:val="clear"/>
        <w:tabs>
          <w:tab w:val="left" w:pos="465"/>
        </w:tabs>
        <w:jc w:val="both"/>
        <w:rPr>
          <w:rFonts w:hint="eastAsia" w:ascii="宋体" w:hAnsi="宋体" w:eastAsia="宋体" w:cs="宋体"/>
          <w:color w:val="auto"/>
          <w:sz w:val="32"/>
          <w:szCs w:val="32"/>
          <w:highlight w:val="none"/>
        </w:rPr>
      </w:pPr>
    </w:p>
    <w:p w14:paraId="0F364A88">
      <w:pPr>
        <w:widowControl w:val="0"/>
        <w:shd w:val="clear"/>
        <w:spacing w:line="360" w:lineRule="auto"/>
        <w:jc w:val="both"/>
        <w:rPr>
          <w:rFonts w:hint="eastAsia" w:ascii="宋体" w:hAnsi="宋体" w:eastAsia="宋体" w:cs="宋体"/>
          <w:b w:val="0"/>
          <w:color w:val="auto"/>
          <w:sz w:val="22"/>
          <w:szCs w:val="22"/>
          <w:highlight w:val="none"/>
        </w:rPr>
      </w:pPr>
    </w:p>
    <w:p w14:paraId="7CE36ED5">
      <w:pPr>
        <w:widowControl w:val="0"/>
        <w:shd w:val="clear"/>
        <w:jc w:val="both"/>
        <w:rPr>
          <w:rFonts w:hint="eastAsia" w:ascii="宋体" w:hAnsi="宋体" w:eastAsia="宋体" w:cs="宋体"/>
          <w:b w:val="0"/>
          <w:color w:val="auto"/>
          <w:sz w:val="32"/>
          <w:szCs w:val="32"/>
          <w:highlight w:val="none"/>
        </w:rPr>
      </w:pPr>
    </w:p>
    <w:p w14:paraId="69E81FD9">
      <w:pPr>
        <w:widowControl/>
        <w:shd w:val="clear"/>
        <w:adjustRightInd w:val="0"/>
        <w:spacing w:line="420" w:lineRule="atLeast"/>
        <w:jc w:val="left"/>
        <w:textAlignment w:val="baseline"/>
        <w:rPr>
          <w:rFonts w:hint="eastAsia" w:ascii="宋体" w:hAnsi="宋体" w:eastAsia="宋体" w:cs="宋体"/>
          <w:b w:val="0"/>
          <w:color w:val="auto"/>
          <w:kern w:val="2"/>
          <w:sz w:val="32"/>
          <w:szCs w:val="32"/>
          <w:highlight w:val="none"/>
          <w:lang w:val="en-US" w:eastAsia="zh-CN" w:bidi="ar-SA"/>
        </w:rPr>
      </w:pPr>
    </w:p>
    <w:p w14:paraId="05A10084">
      <w:pPr>
        <w:widowControl w:val="0"/>
        <w:shd w:val="clear"/>
        <w:spacing w:after="120"/>
        <w:jc w:val="both"/>
        <w:rPr>
          <w:rFonts w:hint="eastAsia" w:ascii="宋体" w:hAnsi="宋体" w:eastAsia="宋体" w:cs="宋体"/>
          <w:b/>
          <w:color w:val="auto"/>
          <w:sz w:val="32"/>
          <w:szCs w:val="32"/>
          <w:highlight w:val="none"/>
          <w:lang w:val="en-US" w:eastAsia="zh-CN" w:bidi="ar-SA"/>
        </w:rPr>
      </w:pPr>
    </w:p>
    <w:p w14:paraId="6C45E623">
      <w:pPr>
        <w:widowControl w:val="0"/>
        <w:shd w:val="clear"/>
        <w:spacing w:line="500" w:lineRule="exact"/>
        <w:ind w:firstLine="640" w:firstLineChars="200"/>
        <w:jc w:val="center"/>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项目组人员一览表</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38"/>
        <w:gridCol w:w="2557"/>
        <w:gridCol w:w="729"/>
        <w:gridCol w:w="729"/>
        <w:gridCol w:w="729"/>
        <w:gridCol w:w="1095"/>
        <w:gridCol w:w="1095"/>
        <w:gridCol w:w="2184"/>
      </w:tblGrid>
      <w:tr w14:paraId="08EE3B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211DEE2B">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284" w:type="pct"/>
            <w:noWrap w:val="0"/>
            <w:vAlign w:val="center"/>
          </w:tcPr>
          <w:p w14:paraId="33DB281B">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本项目主要工作</w:t>
            </w:r>
          </w:p>
        </w:tc>
        <w:tc>
          <w:tcPr>
            <w:tcW w:w="366" w:type="pct"/>
            <w:noWrap w:val="0"/>
            <w:vAlign w:val="center"/>
          </w:tcPr>
          <w:p w14:paraId="18D8E10E">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366" w:type="pct"/>
            <w:noWrap w:val="0"/>
            <w:vAlign w:val="center"/>
          </w:tcPr>
          <w:p w14:paraId="61C47AC8">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366" w:type="pct"/>
            <w:noWrap w:val="0"/>
            <w:vAlign w:val="center"/>
          </w:tcPr>
          <w:p w14:paraId="729AD682">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550" w:type="pct"/>
            <w:noWrap w:val="0"/>
            <w:vAlign w:val="center"/>
          </w:tcPr>
          <w:p w14:paraId="2974958A">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p w14:paraId="6206CE14">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年限</w:t>
            </w:r>
          </w:p>
        </w:tc>
        <w:tc>
          <w:tcPr>
            <w:tcW w:w="550" w:type="pct"/>
            <w:noWrap w:val="0"/>
            <w:vAlign w:val="center"/>
          </w:tcPr>
          <w:p w14:paraId="38F91443">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651D0DC4">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和职称</w:t>
            </w:r>
          </w:p>
        </w:tc>
        <w:tc>
          <w:tcPr>
            <w:tcW w:w="1093" w:type="pct"/>
            <w:noWrap w:val="0"/>
            <w:vAlign w:val="center"/>
          </w:tcPr>
          <w:p w14:paraId="58A12317">
            <w:pPr>
              <w:widowControl w:val="0"/>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r>
      <w:tr w14:paraId="01F0DA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294A1D3B">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5815C3D2">
            <w:pPr>
              <w:widowControl w:val="0"/>
              <w:pBdr>
                <w:left w:val="none" w:color="auto" w:sz="0" w:space="0"/>
                <w:bottom w:val="none" w:color="auto" w:sz="0" w:space="0"/>
                <w:right w:val="none" w:color="auto" w:sz="0" w:space="0"/>
              </w:pBdr>
              <w:shd w:val="clear"/>
              <w:spacing w:before="0" w:beforeAutospacing="0" w:after="0" w:afterAutospacing="0" w:line="360" w:lineRule="auto"/>
              <w:jc w:val="both"/>
              <w:textAlignment w:val="auto"/>
              <w:rPr>
                <w:rFonts w:hint="eastAsia" w:ascii="宋体" w:hAnsi="宋体" w:eastAsia="宋体" w:cs="宋体"/>
                <w:color w:val="auto"/>
                <w:kern w:val="2"/>
                <w:sz w:val="22"/>
                <w:szCs w:val="22"/>
                <w:highlight w:val="none"/>
                <w:lang w:val="en-US" w:eastAsia="zh-CN" w:bidi="ar-SA"/>
              </w:rPr>
            </w:pPr>
          </w:p>
        </w:tc>
        <w:tc>
          <w:tcPr>
            <w:tcW w:w="366" w:type="pct"/>
            <w:noWrap w:val="0"/>
            <w:vAlign w:val="center"/>
          </w:tcPr>
          <w:p w14:paraId="376AACD8">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6207C997">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63CDBCE2">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327BC7FA">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050E9F1C">
            <w:pPr>
              <w:widowControl w:val="0"/>
              <w:shd w:val="clear"/>
              <w:spacing w:line="360" w:lineRule="auto"/>
              <w:ind w:left="6000" w:leftChars="2500"/>
              <w:jc w:val="both"/>
              <w:rPr>
                <w:rFonts w:hint="eastAsia" w:ascii="宋体" w:hAnsi="宋体" w:eastAsia="宋体" w:cs="宋体"/>
                <w:color w:val="auto"/>
                <w:sz w:val="22"/>
                <w:szCs w:val="22"/>
                <w:highlight w:val="none"/>
                <w:lang w:val="en-US" w:eastAsia="zh-CN" w:bidi="ar-SA"/>
              </w:rPr>
            </w:pPr>
          </w:p>
        </w:tc>
        <w:tc>
          <w:tcPr>
            <w:tcW w:w="1093" w:type="pct"/>
            <w:noWrap w:val="0"/>
            <w:vAlign w:val="center"/>
          </w:tcPr>
          <w:p w14:paraId="0582A86E">
            <w:pPr>
              <w:widowControl w:val="0"/>
              <w:shd w:val="clear"/>
              <w:spacing w:line="360" w:lineRule="auto"/>
              <w:jc w:val="both"/>
              <w:rPr>
                <w:rFonts w:hint="eastAsia" w:ascii="宋体" w:hAnsi="宋体" w:eastAsia="宋体" w:cs="宋体"/>
                <w:color w:val="auto"/>
                <w:sz w:val="22"/>
                <w:szCs w:val="22"/>
                <w:highlight w:val="none"/>
              </w:rPr>
            </w:pPr>
          </w:p>
        </w:tc>
      </w:tr>
      <w:tr w14:paraId="60CEE0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5B48F0E9">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487E230B">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50140568">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039AECA8">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A511B50">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1096EB9C">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262839BD">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5B48284C">
            <w:pPr>
              <w:widowControl w:val="0"/>
              <w:shd w:val="clear"/>
              <w:spacing w:line="360" w:lineRule="auto"/>
              <w:jc w:val="both"/>
              <w:rPr>
                <w:rFonts w:hint="eastAsia" w:ascii="宋体" w:hAnsi="宋体" w:eastAsia="宋体" w:cs="宋体"/>
                <w:color w:val="auto"/>
                <w:sz w:val="22"/>
                <w:szCs w:val="22"/>
                <w:highlight w:val="none"/>
              </w:rPr>
            </w:pPr>
          </w:p>
        </w:tc>
      </w:tr>
      <w:tr w14:paraId="0408DC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299EEA6E">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2EDB0E64">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F4D5F9D">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64CBD164">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29CC9E9B">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0D44A22E">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637D657B">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02A6A825">
            <w:pPr>
              <w:widowControl w:val="0"/>
              <w:shd w:val="clear"/>
              <w:spacing w:line="360" w:lineRule="auto"/>
              <w:jc w:val="both"/>
              <w:rPr>
                <w:rFonts w:hint="eastAsia" w:ascii="宋体" w:hAnsi="宋体" w:eastAsia="宋体" w:cs="宋体"/>
                <w:color w:val="auto"/>
                <w:sz w:val="22"/>
                <w:szCs w:val="22"/>
                <w:highlight w:val="none"/>
              </w:rPr>
            </w:pPr>
          </w:p>
        </w:tc>
      </w:tr>
      <w:tr w14:paraId="7C852B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3269A1D1">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05136979">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30668E0D">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2501898B">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8077ADE">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41044EF9">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4A1924A3">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1787C0E8">
            <w:pPr>
              <w:widowControl w:val="0"/>
              <w:shd w:val="clear"/>
              <w:spacing w:line="360" w:lineRule="auto"/>
              <w:jc w:val="both"/>
              <w:rPr>
                <w:rFonts w:hint="eastAsia" w:ascii="宋体" w:hAnsi="宋体" w:eastAsia="宋体" w:cs="宋体"/>
                <w:color w:val="auto"/>
                <w:sz w:val="22"/>
                <w:szCs w:val="22"/>
                <w:highlight w:val="none"/>
              </w:rPr>
            </w:pPr>
          </w:p>
        </w:tc>
      </w:tr>
      <w:tr w14:paraId="226CA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1BE7E7C5">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001D578C">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4ADD1502">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46D12235">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3D75E4CF">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23E48290">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19BF8E5A">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6A065BE8">
            <w:pPr>
              <w:widowControl w:val="0"/>
              <w:shd w:val="clear"/>
              <w:spacing w:line="360" w:lineRule="auto"/>
              <w:jc w:val="both"/>
              <w:rPr>
                <w:rFonts w:hint="eastAsia" w:ascii="宋体" w:hAnsi="宋体" w:eastAsia="宋体" w:cs="宋体"/>
                <w:color w:val="auto"/>
                <w:sz w:val="22"/>
                <w:szCs w:val="22"/>
                <w:highlight w:val="none"/>
              </w:rPr>
            </w:pPr>
          </w:p>
        </w:tc>
      </w:tr>
      <w:tr w14:paraId="6A86F9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64E923AE">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40741A36">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2B5F514F">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0A409F72">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764D1626">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398BEACE">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3BEB257E">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39B9CC1A">
            <w:pPr>
              <w:widowControl w:val="0"/>
              <w:shd w:val="clear"/>
              <w:spacing w:line="360" w:lineRule="auto"/>
              <w:jc w:val="both"/>
              <w:rPr>
                <w:rFonts w:hint="eastAsia" w:ascii="宋体" w:hAnsi="宋体" w:eastAsia="宋体" w:cs="宋体"/>
                <w:color w:val="auto"/>
                <w:sz w:val="22"/>
                <w:szCs w:val="22"/>
                <w:highlight w:val="none"/>
              </w:rPr>
            </w:pPr>
          </w:p>
        </w:tc>
      </w:tr>
      <w:tr w14:paraId="414DA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1E903396">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0FBA2CBD">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0CE55E95">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70BDD8C">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7D7006CB">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45DF8F85">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287D3D29">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3200B280">
            <w:pPr>
              <w:widowControl w:val="0"/>
              <w:shd w:val="clear"/>
              <w:spacing w:line="360" w:lineRule="auto"/>
              <w:jc w:val="both"/>
              <w:rPr>
                <w:rFonts w:hint="eastAsia" w:ascii="宋体" w:hAnsi="宋体" w:eastAsia="宋体" w:cs="宋体"/>
                <w:color w:val="auto"/>
                <w:sz w:val="22"/>
                <w:szCs w:val="22"/>
                <w:highlight w:val="none"/>
              </w:rPr>
            </w:pPr>
          </w:p>
        </w:tc>
      </w:tr>
      <w:tr w14:paraId="57B45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71B1B82E">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421509F2">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3086B09C">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79C0753C">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6B0F3798">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2E495876">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28F2001C">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3E1476D9">
            <w:pPr>
              <w:widowControl w:val="0"/>
              <w:shd w:val="clear"/>
              <w:spacing w:line="360" w:lineRule="auto"/>
              <w:jc w:val="both"/>
              <w:rPr>
                <w:rFonts w:hint="eastAsia" w:ascii="宋体" w:hAnsi="宋体" w:eastAsia="宋体" w:cs="宋体"/>
                <w:color w:val="auto"/>
                <w:sz w:val="22"/>
                <w:szCs w:val="22"/>
                <w:highlight w:val="none"/>
              </w:rPr>
            </w:pPr>
          </w:p>
        </w:tc>
      </w:tr>
      <w:tr w14:paraId="310A32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39AA5A06">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504685ED">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2DBBD5FE">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61A281FF">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010B96FF">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520FE50C">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26001AD2">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14D1A8E0">
            <w:pPr>
              <w:widowControl w:val="0"/>
              <w:shd w:val="clear"/>
              <w:spacing w:line="360" w:lineRule="auto"/>
              <w:jc w:val="both"/>
              <w:rPr>
                <w:rFonts w:hint="eastAsia" w:ascii="宋体" w:hAnsi="宋体" w:eastAsia="宋体" w:cs="宋体"/>
                <w:color w:val="auto"/>
                <w:sz w:val="22"/>
                <w:szCs w:val="22"/>
                <w:highlight w:val="none"/>
              </w:rPr>
            </w:pPr>
          </w:p>
        </w:tc>
      </w:tr>
      <w:tr w14:paraId="01D88C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72EAB204">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2C838E6D">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64C56BBB">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34C4959E">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4280BB2A">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37EA2BFB">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64B50B40">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1D401C31">
            <w:pPr>
              <w:widowControl w:val="0"/>
              <w:shd w:val="clear"/>
              <w:spacing w:line="360" w:lineRule="auto"/>
              <w:jc w:val="both"/>
              <w:rPr>
                <w:rFonts w:hint="eastAsia" w:ascii="宋体" w:hAnsi="宋体" w:eastAsia="宋体" w:cs="宋体"/>
                <w:color w:val="auto"/>
                <w:sz w:val="22"/>
                <w:szCs w:val="22"/>
                <w:highlight w:val="none"/>
              </w:rPr>
            </w:pPr>
          </w:p>
        </w:tc>
      </w:tr>
      <w:tr w14:paraId="718A2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5E4042A3">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6DAEA9C5">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5CA6726B">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7D8D380">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345EF028">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089A2F31">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5AE1200D">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06A57638">
            <w:pPr>
              <w:widowControl w:val="0"/>
              <w:shd w:val="clear"/>
              <w:spacing w:line="360" w:lineRule="auto"/>
              <w:jc w:val="both"/>
              <w:rPr>
                <w:rFonts w:hint="eastAsia" w:ascii="宋体" w:hAnsi="宋体" w:eastAsia="宋体" w:cs="宋体"/>
                <w:color w:val="auto"/>
                <w:sz w:val="22"/>
                <w:szCs w:val="22"/>
                <w:highlight w:val="none"/>
              </w:rPr>
            </w:pPr>
          </w:p>
        </w:tc>
      </w:tr>
      <w:tr w14:paraId="2F7EF0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071DBB89">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33CBAD68">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7E63FA3">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7CC58851">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6C65D3E4">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0352D761">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64F43779">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53790F64">
            <w:pPr>
              <w:widowControl w:val="0"/>
              <w:shd w:val="clear"/>
              <w:spacing w:line="360" w:lineRule="auto"/>
              <w:jc w:val="both"/>
              <w:rPr>
                <w:rFonts w:hint="eastAsia" w:ascii="宋体" w:hAnsi="宋体" w:eastAsia="宋体" w:cs="宋体"/>
                <w:color w:val="auto"/>
                <w:sz w:val="22"/>
                <w:szCs w:val="22"/>
                <w:highlight w:val="none"/>
              </w:rPr>
            </w:pPr>
          </w:p>
        </w:tc>
      </w:tr>
      <w:tr w14:paraId="667653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70AD99BF">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007212DD">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00E34C2F">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FBBE80C">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09CC4E33">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274BFAC9">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7A4C4EBC">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7FF98A95">
            <w:pPr>
              <w:widowControl w:val="0"/>
              <w:shd w:val="clear"/>
              <w:spacing w:line="360" w:lineRule="auto"/>
              <w:jc w:val="both"/>
              <w:rPr>
                <w:rFonts w:hint="eastAsia" w:ascii="宋体" w:hAnsi="宋体" w:eastAsia="宋体" w:cs="宋体"/>
                <w:color w:val="auto"/>
                <w:sz w:val="22"/>
                <w:szCs w:val="22"/>
                <w:highlight w:val="none"/>
              </w:rPr>
            </w:pPr>
          </w:p>
        </w:tc>
      </w:tr>
      <w:tr w14:paraId="387A56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4B93B2B6">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74DF9160">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395AAFE2">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43151B1">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75402D57">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2DAA6B6C">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7CDB8AC7">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429DDB0F">
            <w:pPr>
              <w:widowControl w:val="0"/>
              <w:shd w:val="clear"/>
              <w:spacing w:line="360" w:lineRule="auto"/>
              <w:jc w:val="both"/>
              <w:rPr>
                <w:rFonts w:hint="eastAsia" w:ascii="宋体" w:hAnsi="宋体" w:eastAsia="宋体" w:cs="宋体"/>
                <w:color w:val="auto"/>
                <w:sz w:val="22"/>
                <w:szCs w:val="22"/>
                <w:highlight w:val="none"/>
              </w:rPr>
            </w:pPr>
          </w:p>
        </w:tc>
      </w:tr>
      <w:tr w14:paraId="01631D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0F5F77CB">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397ED0F8">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77918C2F">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437B5106">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1D51D7E7">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4B17BFB6">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48C4D41E">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63055459">
            <w:pPr>
              <w:widowControl w:val="0"/>
              <w:shd w:val="clear"/>
              <w:spacing w:line="360" w:lineRule="auto"/>
              <w:jc w:val="both"/>
              <w:rPr>
                <w:rFonts w:hint="eastAsia" w:ascii="宋体" w:hAnsi="宋体" w:eastAsia="宋体" w:cs="宋体"/>
                <w:color w:val="auto"/>
                <w:sz w:val="22"/>
                <w:szCs w:val="22"/>
                <w:highlight w:val="none"/>
              </w:rPr>
            </w:pPr>
          </w:p>
        </w:tc>
      </w:tr>
      <w:tr w14:paraId="6A9151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noWrap w:val="0"/>
            <w:vAlign w:val="center"/>
          </w:tcPr>
          <w:p w14:paraId="1EBDBE9B">
            <w:pPr>
              <w:widowControl w:val="0"/>
              <w:shd w:val="clear"/>
              <w:spacing w:line="360" w:lineRule="auto"/>
              <w:jc w:val="both"/>
              <w:rPr>
                <w:rFonts w:hint="eastAsia" w:ascii="宋体" w:hAnsi="宋体" w:eastAsia="宋体" w:cs="宋体"/>
                <w:color w:val="auto"/>
                <w:sz w:val="22"/>
                <w:szCs w:val="22"/>
                <w:highlight w:val="none"/>
              </w:rPr>
            </w:pPr>
          </w:p>
        </w:tc>
        <w:tc>
          <w:tcPr>
            <w:tcW w:w="1284" w:type="pct"/>
            <w:noWrap w:val="0"/>
            <w:vAlign w:val="center"/>
          </w:tcPr>
          <w:p w14:paraId="132DF86D">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49A8CA92">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7018DF61">
            <w:pPr>
              <w:widowControl w:val="0"/>
              <w:shd w:val="clear"/>
              <w:spacing w:line="360" w:lineRule="auto"/>
              <w:jc w:val="both"/>
              <w:rPr>
                <w:rFonts w:hint="eastAsia" w:ascii="宋体" w:hAnsi="宋体" w:eastAsia="宋体" w:cs="宋体"/>
                <w:color w:val="auto"/>
                <w:sz w:val="22"/>
                <w:szCs w:val="22"/>
                <w:highlight w:val="none"/>
              </w:rPr>
            </w:pPr>
          </w:p>
        </w:tc>
        <w:tc>
          <w:tcPr>
            <w:tcW w:w="366" w:type="pct"/>
            <w:noWrap w:val="0"/>
            <w:vAlign w:val="center"/>
          </w:tcPr>
          <w:p w14:paraId="669448C7">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056F680B">
            <w:pPr>
              <w:widowControl w:val="0"/>
              <w:shd w:val="clear"/>
              <w:spacing w:line="360" w:lineRule="auto"/>
              <w:jc w:val="both"/>
              <w:rPr>
                <w:rFonts w:hint="eastAsia" w:ascii="宋体" w:hAnsi="宋体" w:eastAsia="宋体" w:cs="宋体"/>
                <w:color w:val="auto"/>
                <w:sz w:val="22"/>
                <w:szCs w:val="22"/>
                <w:highlight w:val="none"/>
              </w:rPr>
            </w:pPr>
          </w:p>
        </w:tc>
        <w:tc>
          <w:tcPr>
            <w:tcW w:w="550" w:type="pct"/>
            <w:noWrap w:val="0"/>
            <w:vAlign w:val="center"/>
          </w:tcPr>
          <w:p w14:paraId="5D2F65FD">
            <w:pPr>
              <w:widowControl w:val="0"/>
              <w:shd w:val="clear"/>
              <w:spacing w:line="360" w:lineRule="auto"/>
              <w:jc w:val="both"/>
              <w:rPr>
                <w:rFonts w:hint="eastAsia" w:ascii="宋体" w:hAnsi="宋体" w:eastAsia="宋体" w:cs="宋体"/>
                <w:color w:val="auto"/>
                <w:sz w:val="22"/>
                <w:szCs w:val="22"/>
                <w:highlight w:val="none"/>
              </w:rPr>
            </w:pPr>
          </w:p>
        </w:tc>
        <w:tc>
          <w:tcPr>
            <w:tcW w:w="1093" w:type="pct"/>
            <w:noWrap w:val="0"/>
            <w:vAlign w:val="center"/>
          </w:tcPr>
          <w:p w14:paraId="7FC6374A">
            <w:pPr>
              <w:widowControl w:val="0"/>
              <w:shd w:val="clear"/>
              <w:spacing w:line="360" w:lineRule="auto"/>
              <w:jc w:val="both"/>
              <w:rPr>
                <w:rFonts w:hint="eastAsia" w:ascii="宋体" w:hAnsi="宋体" w:eastAsia="宋体" w:cs="宋体"/>
                <w:color w:val="auto"/>
                <w:sz w:val="22"/>
                <w:szCs w:val="22"/>
                <w:highlight w:val="none"/>
              </w:rPr>
            </w:pPr>
          </w:p>
        </w:tc>
      </w:tr>
      <w:tr w14:paraId="1AAD87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5000" w:type="pct"/>
            <w:gridSpan w:val="8"/>
            <w:noWrap w:val="0"/>
            <w:vAlign w:val="center"/>
          </w:tcPr>
          <w:p w14:paraId="1AAB197B">
            <w:pPr>
              <w:widowControl w:val="0"/>
              <w:shd w:val="clear"/>
              <w:spacing w:line="360" w:lineRule="auto"/>
              <w:jc w:val="both"/>
              <w:rPr>
                <w:rFonts w:hint="eastAsia" w:ascii="宋体" w:hAnsi="宋体" w:eastAsia="宋体" w:cs="宋体"/>
                <w:color w:val="auto"/>
                <w:sz w:val="22"/>
                <w:szCs w:val="22"/>
                <w:highlight w:val="none"/>
              </w:rPr>
            </w:pPr>
          </w:p>
          <w:p w14:paraId="51E57E26">
            <w:pPr>
              <w:widowControl w:val="0"/>
              <w:shd w:val="clear"/>
              <w:spacing w:line="360" w:lineRule="auto"/>
              <w:ind w:left="6000" w:leftChars="2500"/>
              <w:jc w:val="both"/>
              <w:rPr>
                <w:rFonts w:hint="eastAsia" w:ascii="宋体" w:hAnsi="宋体" w:eastAsia="宋体" w:cs="宋体"/>
                <w:color w:val="auto"/>
                <w:sz w:val="22"/>
                <w:szCs w:val="22"/>
                <w:highlight w:val="none"/>
                <w:lang w:val="en-US" w:eastAsia="zh-CN" w:bidi="ar-SA"/>
              </w:rPr>
            </w:pPr>
          </w:p>
        </w:tc>
      </w:tr>
    </w:tbl>
    <w:p w14:paraId="57DCF06C">
      <w:pPr>
        <w:widowControl w:val="0"/>
        <w:shd w:val="clear"/>
        <w:spacing w:line="460" w:lineRule="atLeast"/>
        <w:ind w:firstLine="440" w:firstLineChars="20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注：1、本表人员有资格证书的应随表提交职称、资格证书复印件（加盖公章）。</w:t>
      </w:r>
    </w:p>
    <w:p w14:paraId="4B9C2464">
      <w:pPr>
        <w:widowControl w:val="0"/>
        <w:shd w:val="clear"/>
        <w:spacing w:line="460" w:lineRule="atLeast"/>
        <w:ind w:firstLine="440" w:firstLineChars="20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2、列入本表人员如要更换，需经采购人同意；擅自更换或不到位属违约行为。</w:t>
      </w:r>
    </w:p>
    <w:p w14:paraId="4A500627">
      <w:pPr>
        <w:widowControl w:val="0"/>
        <w:shd w:val="clear"/>
        <w:spacing w:line="460" w:lineRule="atLeast"/>
        <w:ind w:firstLine="440" w:firstLineChars="200"/>
        <w:jc w:val="both"/>
        <w:rPr>
          <w:rFonts w:hint="eastAsia" w:ascii="宋体" w:hAnsi="宋体" w:eastAsia="宋体" w:cs="宋体"/>
          <w:b w:val="0"/>
          <w:color w:val="auto"/>
          <w:sz w:val="22"/>
          <w:szCs w:val="22"/>
          <w:highlight w:val="none"/>
        </w:rPr>
      </w:pPr>
    </w:p>
    <w:p w14:paraId="474406E8">
      <w:pPr>
        <w:widowControl w:val="0"/>
        <w:shd w:val="clear"/>
        <w:spacing w:line="460" w:lineRule="atLeast"/>
        <w:ind w:firstLine="440" w:firstLineChars="20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供应商全称（公章）：</w:t>
      </w:r>
    </w:p>
    <w:p w14:paraId="536C85F0">
      <w:pPr>
        <w:widowControl w:val="0"/>
        <w:shd w:val="clear"/>
        <w:spacing w:line="460" w:lineRule="atLeast"/>
        <w:ind w:firstLine="440" w:firstLineChars="200"/>
        <w:jc w:val="both"/>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日期：</w:t>
      </w:r>
    </w:p>
    <w:p w14:paraId="0F8F937C">
      <w:pPr>
        <w:widowControl w:val="0"/>
        <w:shd w:val="clear"/>
        <w:jc w:val="left"/>
        <w:rPr>
          <w:rFonts w:hint="eastAsia" w:ascii="宋体" w:hAnsi="宋体" w:eastAsia="宋体" w:cs="宋体"/>
          <w:b/>
          <w:bCs/>
          <w:color w:val="auto"/>
          <w:sz w:val="32"/>
          <w:szCs w:val="32"/>
          <w:highlight w:val="none"/>
        </w:rPr>
      </w:pPr>
    </w:p>
    <w:p w14:paraId="2185EEA8">
      <w:pPr>
        <w:widowControl w:val="0"/>
        <w:shd w:val="clear"/>
        <w:jc w:val="left"/>
        <w:rPr>
          <w:rFonts w:hint="eastAsia" w:ascii="宋体" w:hAnsi="宋体" w:eastAsia="宋体" w:cs="宋体"/>
          <w:b/>
          <w:bCs/>
          <w:color w:val="auto"/>
          <w:sz w:val="32"/>
          <w:szCs w:val="32"/>
          <w:highlight w:val="none"/>
        </w:rPr>
      </w:pPr>
    </w:p>
    <w:p w14:paraId="05303097">
      <w:pPr>
        <w:widowControl w:val="0"/>
        <w:shd w:val="clear"/>
        <w:jc w:val="left"/>
        <w:rPr>
          <w:rFonts w:hint="eastAsia" w:ascii="宋体" w:hAnsi="宋体" w:eastAsia="宋体" w:cs="宋体"/>
          <w:b/>
          <w:bCs/>
          <w:color w:val="auto"/>
          <w:sz w:val="32"/>
          <w:szCs w:val="32"/>
          <w:highlight w:val="none"/>
        </w:rPr>
      </w:pPr>
    </w:p>
    <w:bookmarkEnd w:id="26"/>
    <w:p w14:paraId="798615F4">
      <w:pPr>
        <w:keepNext/>
        <w:keepLines/>
        <w:widowControl w:val="0"/>
        <w:shd w:val="clear"/>
        <w:spacing w:before="260" w:after="260" w:line="416" w:lineRule="auto"/>
        <w:jc w:val="both"/>
        <w:outlineLvl w:val="2"/>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3.</w:t>
      </w:r>
      <w:r>
        <w:rPr>
          <w:rFonts w:hint="eastAsia" w:cs="宋体"/>
          <w:b/>
          <w:bCs/>
          <w:color w:val="auto"/>
          <w:sz w:val="32"/>
          <w:szCs w:val="32"/>
          <w:highlight w:val="none"/>
          <w:lang w:val="en-US" w:eastAsia="zh-CN" w:bidi="ar-SA"/>
        </w:rPr>
        <w:t>10</w:t>
      </w:r>
      <w:r>
        <w:rPr>
          <w:rFonts w:hint="eastAsia" w:ascii="宋体" w:hAnsi="宋体" w:eastAsia="宋体" w:cs="宋体"/>
          <w:b/>
          <w:bCs/>
          <w:color w:val="auto"/>
          <w:sz w:val="32"/>
          <w:szCs w:val="32"/>
          <w:highlight w:val="none"/>
          <w:lang w:val="en-US" w:eastAsia="zh-CN" w:bidi="ar-SA"/>
        </w:rPr>
        <w:t>备品备件及专用工具</w:t>
      </w:r>
    </w:p>
    <w:p w14:paraId="2B148C59">
      <w:pPr>
        <w:widowControl w:val="0"/>
        <w:shd w:val="clear"/>
        <w:adjustRightInd w:val="0"/>
        <w:snapToGrid w:val="0"/>
        <w:spacing w:before="120" w:after="120" w:line="440" w:lineRule="atLeast"/>
        <w:ind w:left="734" w:hanging="734"/>
        <w:jc w:val="center"/>
        <w:rPr>
          <w:rFonts w:hint="eastAsia"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0"/>
          <w:sz w:val="32"/>
          <w:szCs w:val="32"/>
          <w:highlight w:val="none"/>
          <w:lang w:val="en-US" w:eastAsia="zh-CN" w:bidi="ar-SA"/>
        </w:rPr>
        <w:t>备品备件及专用工具（如有）</w:t>
      </w:r>
    </w:p>
    <w:tbl>
      <w:tblPr>
        <w:tblStyle w:val="62"/>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9"/>
        <w:gridCol w:w="2663"/>
        <w:gridCol w:w="1386"/>
        <w:gridCol w:w="2327"/>
      </w:tblGrid>
      <w:tr w14:paraId="6A65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80" w:type="dxa"/>
            <w:noWrap w:val="0"/>
            <w:vAlign w:val="center"/>
          </w:tcPr>
          <w:p w14:paraId="1DB4BF00">
            <w:pPr>
              <w:widowControl w:val="0"/>
              <w:shd w:val="clear"/>
              <w:adjustRightInd w:val="0"/>
              <w:snapToGrid w:val="0"/>
              <w:spacing w:before="120" w:after="120" w:line="440" w:lineRule="atLeast"/>
              <w:ind w:left="489" w:hanging="489"/>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序 号</w:t>
            </w:r>
          </w:p>
        </w:tc>
        <w:tc>
          <w:tcPr>
            <w:tcW w:w="2159" w:type="dxa"/>
            <w:noWrap w:val="0"/>
            <w:vAlign w:val="center"/>
          </w:tcPr>
          <w:p w14:paraId="0C0AE4BD">
            <w:pPr>
              <w:widowControl w:val="0"/>
              <w:shd w:val="clear"/>
              <w:adjustRightInd w:val="0"/>
              <w:snapToGrid w:val="0"/>
              <w:spacing w:before="120" w:after="120" w:line="440" w:lineRule="atLeast"/>
              <w:ind w:left="489" w:hanging="489"/>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名称</w:t>
            </w:r>
          </w:p>
        </w:tc>
        <w:tc>
          <w:tcPr>
            <w:tcW w:w="2663" w:type="dxa"/>
            <w:noWrap w:val="0"/>
            <w:vAlign w:val="center"/>
          </w:tcPr>
          <w:p w14:paraId="0FAE9516">
            <w:pPr>
              <w:widowControl w:val="0"/>
              <w:shd w:val="clear"/>
              <w:adjustRightInd w:val="0"/>
              <w:snapToGrid w:val="0"/>
              <w:spacing w:before="120" w:after="120" w:line="440" w:lineRule="atLeast"/>
              <w:ind w:left="489" w:hanging="489"/>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产地/规格/型号</w:t>
            </w:r>
          </w:p>
        </w:tc>
        <w:tc>
          <w:tcPr>
            <w:tcW w:w="1386" w:type="dxa"/>
            <w:noWrap w:val="0"/>
            <w:vAlign w:val="center"/>
          </w:tcPr>
          <w:p w14:paraId="18785AB1">
            <w:pPr>
              <w:widowControl w:val="0"/>
              <w:shd w:val="clear"/>
              <w:adjustRightInd w:val="0"/>
              <w:snapToGrid w:val="0"/>
              <w:spacing w:before="120" w:after="120" w:line="440" w:lineRule="atLeast"/>
              <w:ind w:left="489" w:hanging="489"/>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数量</w:t>
            </w:r>
          </w:p>
        </w:tc>
        <w:tc>
          <w:tcPr>
            <w:tcW w:w="2327" w:type="dxa"/>
            <w:noWrap w:val="0"/>
            <w:vAlign w:val="center"/>
          </w:tcPr>
          <w:p w14:paraId="57037D69">
            <w:pPr>
              <w:widowControl w:val="0"/>
              <w:shd w:val="clear"/>
              <w:adjustRightInd w:val="0"/>
              <w:snapToGrid w:val="0"/>
              <w:spacing w:before="120" w:after="120" w:line="440" w:lineRule="atLeast"/>
              <w:ind w:left="489" w:hanging="489"/>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备 注</w:t>
            </w:r>
          </w:p>
        </w:tc>
      </w:tr>
      <w:tr w14:paraId="3E3B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4622275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52FCFA31">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333EB061">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4C4152A1">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034309D7">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6F58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68B81751">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5351EB57">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7F23337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63886C02">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1597866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2E0B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6085F43A">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21B1771A">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7D80A018">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0AC8D993">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49E4A3D4">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5C3C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val="0"/>
            <w:vAlign w:val="top"/>
          </w:tcPr>
          <w:p w14:paraId="430F9E4A">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704E3CB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76AAC4D4">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65B39322">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193695A4">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392C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53B79F4F">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5C46BCC1">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547EA31C">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7CB9D808">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6BE50AC1">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63E6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10DE01F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4327BA02">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4268A904">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51E9EF5F">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616F190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036C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val="0"/>
            <w:vAlign w:val="top"/>
          </w:tcPr>
          <w:p w14:paraId="7AD9F130">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5A8C4867">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35CFAA75">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61CF78A1">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3905AB7A">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209A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1EB1E60B">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2BA04EA1">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332D1F7F">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17118AAD">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3748043A">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67D9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09C38C27">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5808307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664B1E3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39101FB8">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6453BE84">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4AF9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4817F5E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3ADCFFE3">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3C4174C4">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7DBC16AF">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79D45249">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r w14:paraId="2509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val="0"/>
            <w:vAlign w:val="top"/>
          </w:tcPr>
          <w:p w14:paraId="562B7687">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159" w:type="dxa"/>
            <w:noWrap w:val="0"/>
            <w:vAlign w:val="top"/>
          </w:tcPr>
          <w:p w14:paraId="50CC79FD">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663" w:type="dxa"/>
            <w:noWrap w:val="0"/>
            <w:vAlign w:val="top"/>
          </w:tcPr>
          <w:p w14:paraId="44472C3C">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1386" w:type="dxa"/>
            <w:noWrap w:val="0"/>
            <w:vAlign w:val="top"/>
          </w:tcPr>
          <w:p w14:paraId="3FF65FDF">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c>
          <w:tcPr>
            <w:tcW w:w="2327" w:type="dxa"/>
            <w:noWrap w:val="0"/>
            <w:vAlign w:val="top"/>
          </w:tcPr>
          <w:p w14:paraId="4934F43D">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szCs w:val="24"/>
                <w:highlight w:val="none"/>
                <w:lang w:val="en-US" w:eastAsia="zh-CN" w:bidi="ar-SA"/>
              </w:rPr>
            </w:pPr>
          </w:p>
        </w:tc>
      </w:tr>
    </w:tbl>
    <w:p w14:paraId="2E7DD8FB">
      <w:pPr>
        <w:widowControl w:val="0"/>
        <w:shd w:val="clear"/>
        <w:adjustRightInd w:val="0"/>
        <w:snapToGrid w:val="0"/>
        <w:spacing w:before="120" w:after="120" w:line="440" w:lineRule="atLeast"/>
        <w:ind w:left="489" w:hanging="489"/>
        <w:jc w:val="both"/>
        <w:rPr>
          <w:rFonts w:hint="eastAsia" w:ascii="宋体" w:hAnsi="宋体" w:eastAsia="宋体" w:cs="宋体"/>
          <w:b/>
          <w:color w:val="auto"/>
          <w:kern w:val="2"/>
          <w:sz w:val="24"/>
          <w:highlight w:val="none"/>
          <w:lang w:val="en-US" w:eastAsia="zh-CN" w:bidi="ar-SA"/>
        </w:rPr>
      </w:pPr>
    </w:p>
    <w:p w14:paraId="4D33E25E">
      <w:pPr>
        <w:widowControl w:val="0"/>
        <w:shd w:val="clear"/>
        <w:jc w:val="both"/>
        <w:rPr>
          <w:rFonts w:hint="eastAsia" w:ascii="宋体" w:hAnsi="宋体" w:eastAsia="宋体" w:cs="宋体"/>
          <w:color w:val="auto"/>
          <w:sz w:val="20"/>
          <w:szCs w:val="20"/>
          <w:highlight w:val="none"/>
        </w:rPr>
      </w:pPr>
      <w:r>
        <w:rPr>
          <w:rFonts w:hint="eastAsia" w:ascii="宋体" w:hAnsi="宋体" w:eastAsia="宋体" w:cs="宋体"/>
          <w:b/>
          <w:color w:val="auto"/>
          <w:sz w:val="24"/>
          <w:szCs w:val="20"/>
          <w:highlight w:val="none"/>
        </w:rPr>
        <w:t>供应商全称（盖章）：</w:t>
      </w:r>
    </w:p>
    <w:p w14:paraId="2E9B7AC4">
      <w:pPr>
        <w:widowControl w:val="0"/>
        <w:shd w:val="clear"/>
        <w:autoSpaceDE w:val="0"/>
        <w:autoSpaceDN w:val="0"/>
        <w:adjustRightInd w:val="0"/>
        <w:spacing w:line="460" w:lineRule="atLeast"/>
        <w:jc w:val="both"/>
        <w:rPr>
          <w:rFonts w:hint="eastAsia" w:ascii="宋体" w:hAnsi="宋体" w:eastAsia="宋体" w:cs="宋体"/>
          <w:b/>
          <w:bCs/>
          <w:color w:val="auto"/>
          <w:sz w:val="32"/>
          <w:szCs w:val="32"/>
          <w:highlight w:val="none"/>
          <w:lang w:val="en-US" w:eastAsia="zh-CN"/>
        </w:rPr>
      </w:pPr>
    </w:p>
    <w:p w14:paraId="71445200">
      <w:pPr>
        <w:widowControl w:val="0"/>
        <w:shd w:val="clear"/>
        <w:autoSpaceDE w:val="0"/>
        <w:autoSpaceDN w:val="0"/>
        <w:adjustRightInd w:val="0"/>
        <w:spacing w:line="460" w:lineRule="atLeast"/>
        <w:jc w:val="both"/>
        <w:rPr>
          <w:rFonts w:hint="eastAsia" w:ascii="宋体" w:hAnsi="宋体" w:eastAsia="宋体" w:cs="宋体"/>
          <w:b/>
          <w:bCs/>
          <w:color w:val="auto"/>
          <w:sz w:val="32"/>
          <w:szCs w:val="32"/>
          <w:highlight w:val="none"/>
          <w:lang w:val="en-US" w:eastAsia="zh-CN"/>
        </w:rPr>
      </w:pPr>
    </w:p>
    <w:p w14:paraId="183B537A">
      <w:pPr>
        <w:widowControl w:val="0"/>
        <w:shd w:val="clear"/>
        <w:autoSpaceDE w:val="0"/>
        <w:autoSpaceDN w:val="0"/>
        <w:adjustRightInd w:val="0"/>
        <w:spacing w:line="460" w:lineRule="atLeast"/>
        <w:jc w:val="both"/>
        <w:rPr>
          <w:rFonts w:hint="eastAsia" w:ascii="宋体" w:hAnsi="宋体" w:eastAsia="宋体" w:cs="宋体"/>
          <w:b/>
          <w:bCs/>
          <w:color w:val="auto"/>
          <w:sz w:val="32"/>
          <w:szCs w:val="32"/>
          <w:highlight w:val="none"/>
          <w:lang w:val="en-US" w:eastAsia="zh-CN"/>
        </w:rPr>
      </w:pPr>
    </w:p>
    <w:p w14:paraId="257A18CD">
      <w:pPr>
        <w:widowControl w:val="0"/>
        <w:shd w:val="clear"/>
        <w:autoSpaceDE w:val="0"/>
        <w:autoSpaceDN w:val="0"/>
        <w:adjustRightInd w:val="0"/>
        <w:spacing w:line="460" w:lineRule="atLeast"/>
        <w:jc w:val="both"/>
        <w:rPr>
          <w:rFonts w:hint="eastAsia" w:ascii="宋体" w:hAnsi="宋体" w:eastAsia="宋体" w:cs="宋体"/>
          <w:b/>
          <w:bCs/>
          <w:color w:val="auto"/>
          <w:sz w:val="32"/>
          <w:szCs w:val="32"/>
          <w:highlight w:val="none"/>
          <w:lang w:val="en-US" w:eastAsia="zh-CN"/>
        </w:rPr>
      </w:pPr>
    </w:p>
    <w:p w14:paraId="5A002E4D">
      <w:pPr>
        <w:widowControl w:val="0"/>
        <w:shd w:val="clear"/>
        <w:autoSpaceDE w:val="0"/>
        <w:autoSpaceDN w:val="0"/>
        <w:adjustRightInd w:val="0"/>
        <w:spacing w:line="460" w:lineRule="atLeast"/>
        <w:jc w:val="both"/>
        <w:rPr>
          <w:rFonts w:hint="eastAsia" w:ascii="宋体" w:hAnsi="宋体" w:eastAsia="宋体" w:cs="宋体"/>
          <w:b/>
          <w:bCs/>
          <w:color w:val="auto"/>
          <w:sz w:val="32"/>
          <w:szCs w:val="32"/>
          <w:highlight w:val="none"/>
          <w:lang w:val="en-US" w:eastAsia="zh-CN"/>
        </w:rPr>
      </w:pPr>
    </w:p>
    <w:p w14:paraId="35145E72">
      <w:pPr>
        <w:widowControl w:val="0"/>
        <w:shd w:val="clear"/>
        <w:spacing w:line="460" w:lineRule="exact"/>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w:t>
      </w:r>
    </w:p>
    <w:p w14:paraId="2C47692C">
      <w:pPr>
        <w:keepNext/>
        <w:keepLines/>
        <w:widowControl w:val="0"/>
        <w:shd w:val="clear"/>
        <w:spacing w:before="260" w:after="260" w:line="416" w:lineRule="auto"/>
        <w:jc w:val="both"/>
        <w:outlineLvl w:val="2"/>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3.1</w:t>
      </w:r>
      <w:r>
        <w:rPr>
          <w:rFonts w:hint="eastAsia" w:cs="宋体"/>
          <w:b/>
          <w:bCs/>
          <w:color w:val="auto"/>
          <w:sz w:val="32"/>
          <w:szCs w:val="32"/>
          <w:highlight w:val="none"/>
          <w:lang w:val="en-US" w:eastAsia="zh-CN" w:bidi="ar-SA"/>
        </w:rPr>
        <w:t>1</w:t>
      </w:r>
      <w:r>
        <w:rPr>
          <w:rFonts w:hint="eastAsia" w:ascii="宋体" w:hAnsi="宋体" w:eastAsia="宋体" w:cs="宋体"/>
          <w:b/>
          <w:bCs/>
          <w:color w:val="auto"/>
          <w:sz w:val="32"/>
          <w:szCs w:val="32"/>
          <w:highlight w:val="none"/>
          <w:lang w:val="en-US" w:eastAsia="zh-CN" w:bidi="ar-SA"/>
        </w:rPr>
        <w:t>供应商认为有必要提供的其他材料或说明（如有）</w:t>
      </w:r>
    </w:p>
    <w:p w14:paraId="77A7C328">
      <w:pPr>
        <w:keepNext/>
        <w:keepLines/>
        <w:widowControl w:val="0"/>
        <w:shd w:val="clear"/>
        <w:spacing w:before="280" w:after="290" w:line="376" w:lineRule="auto"/>
        <w:jc w:val="both"/>
        <w:outlineLvl w:val="3"/>
        <w:rPr>
          <w:rFonts w:hint="eastAsia" w:ascii="宋体" w:hAnsi="宋体" w:eastAsia="宋体" w:cs="宋体"/>
          <w:b/>
          <w:bCs/>
          <w:color w:val="auto"/>
          <w:kern w:val="2"/>
          <w:sz w:val="28"/>
          <w:szCs w:val="28"/>
          <w:highlight w:val="none"/>
          <w:lang w:val="en-US" w:eastAsia="zh-CN" w:bidi="ar-SA"/>
        </w:rPr>
      </w:pPr>
    </w:p>
    <w:p w14:paraId="67191077">
      <w:pPr>
        <w:widowControl w:val="0"/>
        <w:shd w:val="clear"/>
        <w:spacing w:line="360" w:lineRule="auto"/>
        <w:jc w:val="center"/>
        <w:rPr>
          <w:rFonts w:hint="eastAsia" w:ascii="宋体" w:hAnsi="宋体" w:eastAsia="宋体" w:cs="宋体"/>
          <w:b/>
          <w:color w:val="auto"/>
          <w:sz w:val="40"/>
          <w:szCs w:val="20"/>
          <w:highlight w:val="none"/>
        </w:rPr>
      </w:pPr>
      <w:r>
        <w:rPr>
          <w:rFonts w:hint="eastAsia" w:ascii="宋体" w:hAnsi="宋体" w:eastAsia="宋体" w:cs="宋体"/>
          <w:b/>
          <w:color w:val="auto"/>
          <w:sz w:val="40"/>
          <w:szCs w:val="20"/>
          <w:highlight w:val="none"/>
        </w:rPr>
        <w:t>供应商认为有必要提供的其他材料或说明</w:t>
      </w:r>
    </w:p>
    <w:p w14:paraId="2AE25E6D">
      <w:pPr>
        <w:widowControl w:val="0"/>
        <w:shd w:val="clear"/>
        <w:spacing w:line="360" w:lineRule="auto"/>
        <w:jc w:val="left"/>
        <w:rPr>
          <w:rFonts w:hint="eastAsia" w:ascii="宋体" w:hAnsi="宋体" w:eastAsia="宋体" w:cs="宋体"/>
          <w:b/>
          <w:color w:val="auto"/>
          <w:sz w:val="24"/>
          <w:szCs w:val="22"/>
          <w:highlight w:val="none"/>
          <w:u w:val="single"/>
          <w:lang w:eastAsia="zh-CN"/>
        </w:rPr>
      </w:pPr>
      <w:r>
        <w:rPr>
          <w:rFonts w:hint="eastAsia" w:ascii="宋体" w:hAnsi="宋体" w:eastAsia="宋体" w:cs="宋体"/>
          <w:b/>
          <w:color w:val="auto"/>
          <w:sz w:val="24"/>
          <w:szCs w:val="22"/>
          <w:highlight w:val="none"/>
        </w:rPr>
        <w:t>项目名称：</w:t>
      </w:r>
      <w:r>
        <w:rPr>
          <w:rFonts w:hint="eastAsia" w:cs="宋体"/>
          <w:b/>
          <w:color w:val="auto"/>
          <w:sz w:val="24"/>
          <w:szCs w:val="22"/>
          <w:highlight w:val="none"/>
          <w:u w:val="single"/>
          <w:lang w:eastAsia="zh-CN"/>
        </w:rPr>
        <w:t>瓯海区安置服务项目（二期）</w:t>
      </w:r>
    </w:p>
    <w:p w14:paraId="5CF2AAB1">
      <w:pPr>
        <w:widowControl w:val="0"/>
        <w:shd w:val="clear"/>
        <w:spacing w:line="360" w:lineRule="auto"/>
        <w:jc w:val="both"/>
        <w:rPr>
          <w:rFonts w:hint="eastAsia" w:ascii="宋体" w:hAnsi="宋体" w:eastAsia="宋体" w:cs="宋体"/>
          <w:b/>
          <w:color w:val="auto"/>
          <w:sz w:val="24"/>
          <w:szCs w:val="20"/>
          <w:highlight w:val="none"/>
          <w:u w:val="single"/>
        </w:rPr>
      </w:pPr>
      <w:r>
        <w:rPr>
          <w:rFonts w:hint="eastAsia" w:ascii="宋体" w:hAnsi="宋体" w:eastAsia="宋体" w:cs="宋体"/>
          <w:b/>
          <w:color w:val="auto"/>
          <w:sz w:val="24"/>
          <w:szCs w:val="22"/>
          <w:highlight w:val="none"/>
        </w:rPr>
        <w:t>项目编号：</w:t>
      </w:r>
      <w:r>
        <w:rPr>
          <w:rFonts w:hint="eastAsia" w:ascii="宋体" w:hAnsi="宋体" w:eastAsia="宋体" w:cs="宋体"/>
          <w:b/>
          <w:color w:val="auto"/>
          <w:sz w:val="24"/>
          <w:szCs w:val="22"/>
          <w:highlight w:val="none"/>
          <w:u w:val="single"/>
        </w:rPr>
        <w:t xml:space="preserve">     </w:t>
      </w:r>
      <w:r>
        <w:rPr>
          <w:rFonts w:hint="eastAsia" w:ascii="宋体" w:hAnsi="宋体" w:eastAsia="宋体" w:cs="宋体"/>
          <w:b/>
          <w:color w:val="auto"/>
          <w:sz w:val="24"/>
          <w:szCs w:val="20"/>
          <w:highlight w:val="none"/>
          <w:u w:val="single"/>
        </w:rPr>
        <w:t xml:space="preserve"> </w:t>
      </w:r>
    </w:p>
    <w:tbl>
      <w:tblPr>
        <w:tblStyle w:val="62"/>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52F8FB47">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val="0"/>
            <w:vAlign w:val="top"/>
          </w:tcPr>
          <w:p w14:paraId="3DB22F05">
            <w:pPr>
              <w:widowControl w:val="0"/>
              <w:shd w:val="clear"/>
              <w:spacing w:line="360" w:lineRule="auto"/>
              <w:jc w:val="both"/>
              <w:rPr>
                <w:rFonts w:hint="eastAsia" w:ascii="宋体" w:hAnsi="宋体" w:eastAsia="宋体" w:cs="宋体"/>
                <w:color w:val="auto"/>
                <w:sz w:val="20"/>
                <w:szCs w:val="21"/>
                <w:highlight w:val="none"/>
              </w:rPr>
            </w:pPr>
          </w:p>
        </w:tc>
      </w:tr>
    </w:tbl>
    <w:p w14:paraId="117D726C">
      <w:pPr>
        <w:widowControl w:val="0"/>
        <w:shd w:val="clear"/>
        <w:snapToGrid w:val="0"/>
        <w:spacing w:line="360" w:lineRule="auto"/>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供应商名称（盖章）：____________________________________________</w:t>
      </w:r>
    </w:p>
    <w:p w14:paraId="433A457F">
      <w:pPr>
        <w:widowControl w:val="0"/>
        <w:shd w:val="clear"/>
        <w:snapToGrid w:val="0"/>
        <w:spacing w:line="360" w:lineRule="auto"/>
        <w:jc w:val="both"/>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法定代表人或其授权代表（签字或盖章）：____________________________</w:t>
      </w:r>
    </w:p>
    <w:p w14:paraId="4E31FB96">
      <w:pPr>
        <w:widowControl w:val="0"/>
        <w:shd w:val="clear"/>
        <w:spacing w:line="360" w:lineRule="auto"/>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日期：________年____月____日</w:t>
      </w:r>
    </w:p>
    <w:p w14:paraId="5911F8C2">
      <w:pPr>
        <w:widowControl/>
        <w:shd w:val="clear"/>
        <w:snapToGrid w:val="0"/>
        <w:spacing w:before="120" w:after="120" w:line="324" w:lineRule="auto"/>
        <w:jc w:val="center"/>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诚信投标承诺书</w:t>
      </w:r>
    </w:p>
    <w:p w14:paraId="16DCB60B">
      <w:pPr>
        <w:widowControl/>
        <w:shd w:val="clear"/>
        <w:snapToGrid w:val="0"/>
        <w:ind w:right="-153"/>
        <w:jc w:val="center"/>
        <w:rPr>
          <w:rFonts w:hint="eastAsia" w:ascii="宋体" w:hAnsi="宋体" w:eastAsia="宋体" w:cs="宋体"/>
          <w:color w:val="auto"/>
          <w:sz w:val="22"/>
          <w:szCs w:val="20"/>
          <w:highlight w:val="none"/>
        </w:rPr>
      </w:pPr>
    </w:p>
    <w:p w14:paraId="39E81713">
      <w:pPr>
        <w:widowControl/>
        <w:shd w:val="clear"/>
        <w:snapToGrid w:val="0"/>
        <w:spacing w:line="520" w:lineRule="exact"/>
        <w:ind w:right="-153" w:firstLine="63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本企业郑重承诺：</w:t>
      </w:r>
    </w:p>
    <w:p w14:paraId="0A4F01FC">
      <w:pPr>
        <w:widowControl/>
        <w:shd w:val="clear"/>
        <w:snapToGrid w:val="0"/>
        <w:spacing w:line="520" w:lineRule="exact"/>
        <w:ind w:right="-153" w:firstLine="63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一、将遵循公开、公平、公正和诚实信用的原则参加本项目投标；</w:t>
      </w:r>
    </w:p>
    <w:p w14:paraId="22B36F8A">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二、所提供的一切材料都是真实、有效、合法的。</w:t>
      </w:r>
    </w:p>
    <w:p w14:paraId="325E88AF">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三、不与其它投标供应商相互串通，不排挤其它投标供应商的公平竞争，损害采购人或其它投标供应商的合法权益；</w:t>
      </w:r>
    </w:p>
    <w:p w14:paraId="65F1D9F9">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四、不与采购人或</w:t>
      </w:r>
      <w:r>
        <w:rPr>
          <w:rFonts w:hint="default" w:cs="宋体"/>
          <w:color w:val="auto"/>
          <w:sz w:val="22"/>
          <w:szCs w:val="22"/>
          <w:highlight w:val="none"/>
        </w:rPr>
        <w:t>采购代理机构</w:t>
      </w:r>
      <w:r>
        <w:rPr>
          <w:rFonts w:hint="eastAsia" w:ascii="宋体" w:hAnsi="宋体" w:eastAsia="宋体" w:cs="宋体"/>
          <w:color w:val="auto"/>
          <w:sz w:val="22"/>
          <w:szCs w:val="22"/>
          <w:highlight w:val="none"/>
        </w:rPr>
        <w:t>串通投标，损害国家利益、社会公共利益或者他人的合法权益；</w:t>
      </w:r>
    </w:p>
    <w:p w14:paraId="12563F77">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五、不向采购人或者评标委员会成员行贿以牟取中标资格；</w:t>
      </w:r>
    </w:p>
    <w:p w14:paraId="4CDD09A2">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六、不以他人名义投标或者以其它方式弄虚作假，骗取中标资格；</w:t>
      </w:r>
    </w:p>
    <w:p w14:paraId="21A395F6">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七、不在开标后进行虚假恶意投诉。</w:t>
      </w:r>
    </w:p>
    <w:p w14:paraId="02BFBD1C">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本公司若有违反本承诺内容的行为，愿意承担法律责任，包括：本企业投标文件按无效标处理，愿意接受相关行政主管部门作出的处罚。</w:t>
      </w:r>
    </w:p>
    <w:p w14:paraId="411274CB">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37F369C">
      <w:pPr>
        <w:widowControl/>
        <w:shd w:val="clear"/>
        <w:snapToGrid w:val="0"/>
        <w:spacing w:line="520" w:lineRule="exact"/>
        <w:ind w:left="2" w:right="-153" w:hanging="2"/>
        <w:jc w:val="left"/>
        <w:rPr>
          <w:rFonts w:hint="eastAsia" w:ascii="宋体" w:hAnsi="宋体" w:eastAsia="宋体" w:cs="宋体"/>
          <w:color w:val="auto"/>
          <w:sz w:val="22"/>
          <w:szCs w:val="22"/>
          <w:highlight w:val="none"/>
        </w:rPr>
      </w:pPr>
    </w:p>
    <w:p w14:paraId="6DAC3158">
      <w:pPr>
        <w:widowControl/>
        <w:shd w:val="clear"/>
        <w:snapToGrid w:val="0"/>
        <w:spacing w:line="520" w:lineRule="exact"/>
        <w:ind w:right="-15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供应商（盖章）：           </w:t>
      </w:r>
    </w:p>
    <w:p w14:paraId="6FAD019B">
      <w:pPr>
        <w:widowControl/>
        <w:shd w:val="clear"/>
        <w:snapToGrid w:val="0"/>
        <w:spacing w:line="520" w:lineRule="exact"/>
        <w:ind w:right="-15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74236889">
      <w:pPr>
        <w:widowControl/>
        <w:shd w:val="clear"/>
        <w:snapToGrid w:val="0"/>
        <w:spacing w:line="520" w:lineRule="exact"/>
        <w:ind w:right="-15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1A41B082">
      <w:pPr>
        <w:pStyle w:val="35"/>
        <w:shd w:val="clear"/>
        <w:adjustRightInd w:val="0"/>
        <w:snapToGrid w:val="0"/>
        <w:spacing w:line="400" w:lineRule="exact"/>
        <w:jc w:val="center"/>
        <w:rPr>
          <w:rFonts w:hint="eastAsia" w:ascii="宋体" w:hAnsi="宋体" w:eastAsia="宋体" w:cs="宋体"/>
          <w:color w:val="auto"/>
          <w:sz w:val="22"/>
          <w:szCs w:val="22"/>
          <w:highlight w:val="none"/>
        </w:rPr>
      </w:pPr>
    </w:p>
    <w:p w14:paraId="2D7614C1">
      <w:pPr>
        <w:pStyle w:val="35"/>
        <w:shd w:val="clear"/>
        <w:adjustRightInd w:val="0"/>
        <w:snapToGrid w:val="0"/>
        <w:spacing w:line="400" w:lineRule="exact"/>
        <w:jc w:val="center"/>
        <w:rPr>
          <w:rFonts w:hint="eastAsia" w:ascii="宋体" w:hAnsi="宋体" w:eastAsia="宋体" w:cs="宋体"/>
          <w:color w:val="auto"/>
          <w:sz w:val="22"/>
          <w:szCs w:val="22"/>
          <w:highlight w:val="none"/>
        </w:rPr>
      </w:pPr>
    </w:p>
    <w:p w14:paraId="5EF0F75F">
      <w:pPr>
        <w:shd w:val="clear"/>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r>
        <w:rPr>
          <w:rFonts w:hint="eastAsia" w:ascii="宋体" w:hAnsi="宋体" w:eastAsia="宋体" w:cs="宋体"/>
          <w:color w:val="auto"/>
          <w:sz w:val="36"/>
          <w:highlight w:val="none"/>
        </w:rPr>
        <w:t>第七部分   评标办法</w:t>
      </w:r>
    </w:p>
    <w:p w14:paraId="5B6B0D6D">
      <w:pPr>
        <w:pStyle w:val="39"/>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根据《中华人民共和国政府采购法》等有关政府采购法规，结合本次采购的实际，按照公平、公正、科学、择优的原则选择中标供应商，特制定本评标办法。</w:t>
      </w:r>
    </w:p>
    <w:p w14:paraId="44EE646C">
      <w:pPr>
        <w:pStyle w:val="39"/>
        <w:shd w:val="clear"/>
        <w:adjustRightInd w:val="0"/>
        <w:snapToGrid w:val="0"/>
        <w:spacing w:line="36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一、总则</w:t>
      </w:r>
    </w:p>
    <w:p w14:paraId="3BBB9DD7">
      <w:pPr>
        <w:pStyle w:val="39"/>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8C681F7">
      <w:pPr>
        <w:shd w:val="clear"/>
        <w:adjustRightInd w:val="0"/>
        <w:snapToGrid w:val="0"/>
        <w:spacing w:line="360" w:lineRule="auto"/>
        <w:jc w:val="center"/>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二、评标组织</w:t>
      </w:r>
    </w:p>
    <w:p w14:paraId="0F54C660">
      <w:pPr>
        <w:pStyle w:val="39"/>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评标工作由采购机构依法组建的评标委员会负责，评标委员会由采购人依法组建，成员人数应当为</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14:paraId="61FB1EEB">
      <w:pPr>
        <w:pStyle w:val="628"/>
        <w:widowControl w:val="0"/>
        <w:pBdr>
          <w:left w:val="none" w:color="auto" w:sz="0" w:space="0"/>
          <w:bottom w:val="none" w:color="auto" w:sz="0" w:space="0"/>
          <w:right w:val="none" w:color="auto" w:sz="0" w:space="0"/>
        </w:pBdr>
        <w:shd w:val="clear"/>
        <w:adjustRightInd w:val="0"/>
        <w:snapToGrid w:val="0"/>
        <w:spacing w:before="0" w:beforeAutospacing="0" w:after="0" w:afterAutospacing="0" w:line="360" w:lineRule="auto"/>
        <w:textAlignment w:val="auto"/>
        <w:outlineLvl w:val="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三、确定中标供应商办法</w:t>
      </w:r>
    </w:p>
    <w:p w14:paraId="74395C99">
      <w:pPr>
        <w:pStyle w:val="51"/>
        <w:shd w:val="clear"/>
        <w:snapToGrid w:val="0"/>
        <w:spacing w:line="360" w:lineRule="auto"/>
        <w:ind w:firstLine="44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报价也同的，抽签决定。</w:t>
      </w:r>
    </w:p>
    <w:p w14:paraId="64539359">
      <w:pPr>
        <w:shd w:val="clear"/>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128F57A7">
      <w:pPr>
        <w:shd w:val="clear"/>
        <w:adjustRightInd w:val="0"/>
        <w:snapToGrid w:val="0"/>
        <w:spacing w:before="100" w:after="50" w:line="360" w:lineRule="auto"/>
        <w:ind w:firstLine="42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其它参见本采购文件第三部分：“供应商须知” 中的相关内容。</w:t>
      </w:r>
    </w:p>
    <w:p w14:paraId="3123628F">
      <w:pPr>
        <w:shd w:val="clear"/>
        <w:adjustRightInd w:val="0"/>
        <w:snapToGrid w:val="0"/>
        <w:spacing w:before="100" w:after="50"/>
        <w:jc w:val="center"/>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28"/>
          <w:szCs w:val="36"/>
          <w:highlight w:val="none"/>
        </w:rPr>
        <w:t>评标细则</w:t>
      </w:r>
    </w:p>
    <w:p w14:paraId="2444D8AB">
      <w:pPr>
        <w:pStyle w:val="35"/>
        <w:numPr>
          <w:ilvl w:val="0"/>
          <w:numId w:val="20"/>
        </w:numPr>
        <w:shd w:val="clear"/>
        <w:adjustRightInd w:val="0"/>
        <w:snapToGrid w:val="0"/>
        <w:spacing w:line="360" w:lineRule="auto"/>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商务报价评分</w:t>
      </w:r>
      <w:r>
        <w:rPr>
          <w:rFonts w:hint="eastAsia" w:hAnsi="宋体" w:cs="宋体"/>
          <w:b/>
          <w:color w:val="auto"/>
          <w:sz w:val="22"/>
          <w:szCs w:val="22"/>
          <w:highlight w:val="none"/>
          <w:lang w:val="en-US" w:eastAsia="zh-CN"/>
        </w:rPr>
        <w:t>30</w:t>
      </w:r>
      <w:r>
        <w:rPr>
          <w:rFonts w:hint="eastAsia" w:ascii="宋体" w:hAnsi="宋体" w:eastAsia="宋体" w:cs="宋体"/>
          <w:b/>
          <w:color w:val="auto"/>
          <w:sz w:val="22"/>
          <w:szCs w:val="22"/>
          <w:highlight w:val="none"/>
        </w:rPr>
        <w:t>分</w:t>
      </w:r>
    </w:p>
    <w:p w14:paraId="58370D5B">
      <w:pPr>
        <w:pStyle w:val="35"/>
        <w:numPr>
          <w:ilvl w:val="0"/>
          <w:numId w:val="21"/>
        </w:numPr>
        <w:shd w:val="clear"/>
        <w:adjustRightInd w:val="0"/>
        <w:snapToGrid w:val="0"/>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以投标供应商的有效投标价中的最低价为评标基准价，得满分</w:t>
      </w:r>
      <w:r>
        <w:rPr>
          <w:rFonts w:hint="eastAsia" w:hAnsi="宋体" w:cs="宋体"/>
          <w:b/>
          <w:color w:val="auto"/>
          <w:sz w:val="22"/>
          <w:highlight w:val="none"/>
          <w:lang w:val="en-US" w:eastAsia="zh-CN"/>
        </w:rPr>
        <w:t>30</w:t>
      </w:r>
      <w:r>
        <w:rPr>
          <w:rFonts w:hint="eastAsia" w:ascii="宋体" w:hAnsi="宋体" w:eastAsia="宋体" w:cs="宋体"/>
          <w:b/>
          <w:color w:val="auto"/>
          <w:sz w:val="22"/>
          <w:highlight w:val="none"/>
        </w:rPr>
        <w:t>分。报价评分结算公式为</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报价得分=(评标基准价／投标价)×</w:t>
      </w:r>
      <w:r>
        <w:rPr>
          <w:rFonts w:hint="eastAsia" w:hAnsi="宋体" w:cs="宋体"/>
          <w:b/>
          <w:color w:val="auto"/>
          <w:sz w:val="22"/>
          <w:highlight w:val="none"/>
          <w:lang w:val="en-US" w:eastAsia="zh-CN"/>
        </w:rPr>
        <w:t>30</w:t>
      </w:r>
      <w:r>
        <w:rPr>
          <w:rFonts w:hint="eastAsia" w:ascii="宋体" w:hAnsi="宋体" w:eastAsia="宋体" w:cs="宋体"/>
          <w:b/>
          <w:color w:val="auto"/>
          <w:sz w:val="22"/>
          <w:highlight w:val="none"/>
        </w:rPr>
        <w:t>%×100；</w:t>
      </w:r>
    </w:p>
    <w:p w14:paraId="5C72FF83">
      <w:pPr>
        <w:pStyle w:val="35"/>
        <w:numPr>
          <w:ilvl w:val="0"/>
          <w:numId w:val="0"/>
        </w:numPr>
        <w:shd w:val="clear"/>
        <w:adjustRightInd w:val="0"/>
        <w:snapToGrid w:val="0"/>
        <w:spacing w:line="360" w:lineRule="auto"/>
        <w:ind w:firstLine="442" w:firstLineChars="200"/>
        <w:rPr>
          <w:rFonts w:hint="eastAsia" w:ascii="宋体" w:hAnsi="宋体" w:eastAsia="宋体" w:cs="宋体"/>
          <w:b/>
          <w:color w:val="auto"/>
          <w:sz w:val="22"/>
          <w:highlight w:val="none"/>
        </w:rPr>
      </w:pPr>
      <w:r>
        <w:rPr>
          <w:rFonts w:hint="eastAsia" w:hAnsi="宋体" w:cs="宋体"/>
          <w:b/>
          <w:color w:val="auto"/>
          <w:sz w:val="22"/>
          <w:highlight w:val="none"/>
          <w:lang w:val="en-US" w:eastAsia="zh-CN"/>
        </w:rPr>
        <w:t>*</w:t>
      </w:r>
      <w:r>
        <w:rPr>
          <w:rFonts w:hint="eastAsia" w:ascii="宋体" w:hAnsi="宋体" w:eastAsia="宋体" w:cs="宋体"/>
          <w:b/>
          <w:color w:val="auto"/>
          <w:sz w:val="22"/>
          <w:highlight w:val="none"/>
          <w:lang w:val="en-US" w:eastAsia="zh-CN"/>
        </w:rPr>
        <w:t>对不执行</w:t>
      </w:r>
      <w:r>
        <w:rPr>
          <w:rFonts w:hint="eastAsia" w:ascii="宋体" w:hAnsi="宋体" w:eastAsia="宋体" w:cs="宋体"/>
          <w:b/>
          <w:color w:val="auto"/>
          <w:sz w:val="22"/>
          <w:highlight w:val="none"/>
        </w:rPr>
        <w:t>专门面向中小企业采购</w:t>
      </w:r>
      <w:r>
        <w:rPr>
          <w:rFonts w:hint="eastAsia" w:ascii="宋体" w:hAnsi="宋体" w:eastAsia="宋体" w:cs="宋体"/>
          <w:b/>
          <w:color w:val="auto"/>
          <w:sz w:val="22"/>
          <w:highlight w:val="none"/>
          <w:lang w:val="en-US" w:eastAsia="zh-CN"/>
        </w:rPr>
        <w:t>预留</w:t>
      </w:r>
      <w:r>
        <w:rPr>
          <w:rFonts w:hint="eastAsia" w:ascii="宋体" w:hAnsi="宋体" w:eastAsia="宋体" w:cs="宋体"/>
          <w:b/>
          <w:color w:val="auto"/>
          <w:sz w:val="22"/>
          <w:highlight w:val="none"/>
        </w:rPr>
        <w:t>的采购项目</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 xml:space="preserve">对小微企业报价给予 </w:t>
      </w:r>
      <w:r>
        <w:rPr>
          <w:rFonts w:hint="eastAsia" w:ascii="宋体" w:hAnsi="宋体" w:eastAsia="宋体" w:cs="宋体"/>
          <w:b/>
          <w:color w:val="auto"/>
          <w:sz w:val="22"/>
          <w:highlight w:val="none"/>
          <w:lang w:val="en-US" w:eastAsia="zh-CN"/>
        </w:rPr>
        <w:t>10</w:t>
      </w:r>
      <w:r>
        <w:rPr>
          <w:rFonts w:hint="eastAsia" w:ascii="宋体" w:hAnsi="宋体" w:eastAsia="宋体" w:cs="宋体"/>
          <w:b/>
          <w:color w:val="auto"/>
          <w:sz w:val="22"/>
          <w:highlight w:val="none"/>
        </w:rPr>
        <w:t>% 的扣除，用扣除后的价格参加评审。</w:t>
      </w:r>
    </w:p>
    <w:p w14:paraId="6D53020E">
      <w:pPr>
        <w:widowControl/>
        <w:numPr>
          <w:ilvl w:val="0"/>
          <w:numId w:val="0"/>
        </w:numPr>
        <w:shd w:val="clear"/>
        <w:autoSpaceDE w:val="0"/>
        <w:autoSpaceDN w:val="0"/>
        <w:snapToGrid w:val="0"/>
        <w:spacing w:line="360" w:lineRule="auto"/>
        <w:ind w:leftChars="0" w:firstLine="442" w:firstLineChars="200"/>
        <w:jc w:val="left"/>
        <w:rPr>
          <w:rFonts w:hint="eastAsia" w:ascii="宋体" w:hAnsi="宋体" w:eastAsia="宋体" w:cs="宋体"/>
          <w:color w:val="auto"/>
          <w:highlight w:val="none"/>
        </w:rPr>
      </w:pP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如果供应商投标报价超出该采购预算，该供应商投标按无效投标处理。</w:t>
      </w:r>
    </w:p>
    <w:p w14:paraId="5E0EFEB8">
      <w:pPr>
        <w:widowControl/>
        <w:shd w:val="clear"/>
        <w:autoSpaceDE w:val="0"/>
        <w:autoSpaceDN w:val="0"/>
        <w:snapToGrid w:val="0"/>
        <w:spacing w:line="360" w:lineRule="auto"/>
        <w:jc w:val="left"/>
        <w:rPr>
          <w:rFonts w:hint="eastAsia" w:ascii="宋体" w:hAnsi="宋体" w:eastAsia="宋体" w:cs="宋体"/>
          <w:color w:val="auto"/>
          <w:highlight w:val="none"/>
        </w:rPr>
      </w:pPr>
      <w:r>
        <w:rPr>
          <w:rFonts w:hint="eastAsia" w:ascii="宋体" w:hAnsi="宋体" w:eastAsia="宋体" w:cs="宋体"/>
          <w:b/>
          <w:color w:val="auto"/>
          <w:sz w:val="22"/>
          <w:highlight w:val="none"/>
        </w:rPr>
        <w:t>二、</w:t>
      </w:r>
      <w:r>
        <w:rPr>
          <w:rFonts w:hint="eastAsia" w:ascii="宋体" w:hAnsi="宋体" w:eastAsia="宋体" w:cs="宋体"/>
          <w:b/>
          <w:bCs/>
          <w:color w:val="auto"/>
          <w:sz w:val="22"/>
          <w:szCs w:val="22"/>
          <w:highlight w:val="none"/>
          <w:u w:val="single"/>
        </w:rPr>
        <w:t>商务技术文件</w:t>
      </w:r>
      <w:r>
        <w:rPr>
          <w:rFonts w:hint="eastAsia" w:ascii="宋体" w:hAnsi="宋体" w:eastAsia="宋体" w:cs="宋体"/>
          <w:b/>
          <w:color w:val="auto"/>
          <w:sz w:val="22"/>
          <w:highlight w:val="none"/>
          <w:u w:val="single"/>
        </w:rPr>
        <w:t>综合评分</w:t>
      </w:r>
      <w:r>
        <w:rPr>
          <w:rFonts w:hint="eastAsia" w:cs="宋体"/>
          <w:b/>
          <w:color w:val="auto"/>
          <w:sz w:val="22"/>
          <w:highlight w:val="none"/>
          <w:u w:val="single"/>
          <w:lang w:val="en-US" w:eastAsia="zh-CN"/>
        </w:rPr>
        <w:t>70</w:t>
      </w:r>
      <w:r>
        <w:rPr>
          <w:rFonts w:hint="eastAsia" w:ascii="宋体" w:hAnsi="宋体" w:eastAsia="宋体" w:cs="宋体"/>
          <w:b/>
          <w:color w:val="auto"/>
          <w:sz w:val="22"/>
          <w:highlight w:val="none"/>
        </w:rPr>
        <w:t>分</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2"/>
        <w:gridCol w:w="1790"/>
        <w:gridCol w:w="969"/>
        <w:gridCol w:w="6311"/>
      </w:tblGrid>
      <w:tr w14:paraId="4CCBB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448" w:type="pct"/>
            <w:noWrap w:val="0"/>
            <w:vAlign w:val="center"/>
          </w:tcPr>
          <w:p w14:paraId="7C897374">
            <w:pPr>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98" w:type="pct"/>
            <w:noWrap w:val="0"/>
            <w:vAlign w:val="center"/>
          </w:tcPr>
          <w:p w14:paraId="30517048">
            <w:pPr>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评审项目</w:t>
            </w:r>
          </w:p>
        </w:tc>
        <w:tc>
          <w:tcPr>
            <w:tcW w:w="486" w:type="pct"/>
            <w:noWrap w:val="0"/>
            <w:vAlign w:val="center"/>
          </w:tcPr>
          <w:p w14:paraId="362012B2">
            <w:pPr>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3167" w:type="pct"/>
            <w:noWrap w:val="0"/>
            <w:vAlign w:val="center"/>
          </w:tcPr>
          <w:p w14:paraId="62D844DB">
            <w:pPr>
              <w:shd w:val="clea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20D28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48" w:type="pct"/>
            <w:noWrap w:val="0"/>
            <w:vAlign w:val="center"/>
          </w:tcPr>
          <w:p w14:paraId="1D38523C">
            <w:pPr>
              <w:shd w:val="clear"/>
              <w:jc w:val="center"/>
              <w:rPr>
                <w:rFonts w:hint="eastAsia" w:ascii="宋体" w:hAnsi="宋体" w:eastAsia="宋体" w:cs="宋体"/>
                <w:color w:val="auto"/>
                <w:sz w:val="22"/>
                <w:szCs w:val="22"/>
                <w:highlight w:val="none"/>
              </w:rPr>
            </w:pPr>
            <w:bookmarkStart w:id="27" w:name="_Hlk83478624"/>
            <w:r>
              <w:rPr>
                <w:rFonts w:hint="eastAsia" w:ascii="宋体" w:hAnsi="宋体" w:eastAsia="宋体" w:cs="宋体"/>
                <w:color w:val="auto"/>
                <w:sz w:val="22"/>
                <w:szCs w:val="22"/>
                <w:highlight w:val="none"/>
              </w:rPr>
              <w:t>1</w:t>
            </w:r>
          </w:p>
        </w:tc>
        <w:tc>
          <w:tcPr>
            <w:tcW w:w="898" w:type="pct"/>
            <w:noWrap w:val="0"/>
            <w:vAlign w:val="center"/>
          </w:tcPr>
          <w:p w14:paraId="51A4291A">
            <w:pPr>
              <w:shd w:val="clear"/>
              <w:jc w:val="center"/>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eastAsia="zh-CN"/>
              </w:rPr>
              <w:t>总体安置工作方案</w:t>
            </w:r>
          </w:p>
        </w:tc>
        <w:tc>
          <w:tcPr>
            <w:tcW w:w="486" w:type="pct"/>
            <w:noWrap w:val="0"/>
            <w:vAlign w:val="center"/>
          </w:tcPr>
          <w:p w14:paraId="5923499E">
            <w:pPr>
              <w:shd w:val="clear"/>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20</w:t>
            </w:r>
          </w:p>
        </w:tc>
        <w:tc>
          <w:tcPr>
            <w:tcW w:w="3167" w:type="pct"/>
            <w:noWrap w:val="0"/>
            <w:vAlign w:val="center"/>
          </w:tcPr>
          <w:p w14:paraId="20013B0B">
            <w:pPr>
              <w:shd w:val="clear"/>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根据投标人对本项目的</w:t>
            </w:r>
            <w:r>
              <w:rPr>
                <w:rFonts w:hint="eastAsia" w:ascii="宋体" w:hAnsi="宋体" w:eastAsia="宋体" w:cs="宋体"/>
                <w:color w:val="auto"/>
                <w:kern w:val="0"/>
                <w:sz w:val="22"/>
                <w:szCs w:val="22"/>
                <w:highlight w:val="none"/>
              </w:rPr>
              <w:t>安置任务化解工作方案</w:t>
            </w:r>
            <w:r>
              <w:rPr>
                <w:rFonts w:hint="eastAsia" w:ascii="宋体" w:hAnsi="宋体" w:eastAsia="宋体" w:cs="宋体"/>
                <w:color w:val="auto"/>
                <w:sz w:val="22"/>
                <w:szCs w:val="22"/>
                <w:highlight w:val="none"/>
              </w:rPr>
              <w:t>等</w:t>
            </w:r>
            <w:r>
              <w:rPr>
                <w:rFonts w:hint="eastAsia" w:ascii="宋体" w:hAnsi="宋体" w:eastAsia="宋体" w:cs="宋体"/>
                <w:color w:val="auto"/>
                <w:kern w:val="0"/>
                <w:sz w:val="22"/>
                <w:szCs w:val="22"/>
                <w:highlight w:val="none"/>
              </w:rPr>
              <w:t xml:space="preserve">打分： </w:t>
            </w:r>
          </w:p>
          <w:p w14:paraId="7BCD898C">
            <w:pPr>
              <w:shd w:val="clear"/>
              <w:jc w:val="left"/>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eastAsia="zh-CN"/>
              </w:rPr>
              <w:t>总体安置工作方案内容全面、流程科学合理的</w:t>
            </w:r>
            <w:r>
              <w:rPr>
                <w:rFonts w:hint="eastAsia" w:cs="宋体"/>
                <w:color w:val="auto"/>
                <w:kern w:val="0"/>
                <w:sz w:val="22"/>
                <w:szCs w:val="22"/>
                <w:highlight w:val="none"/>
                <w:lang w:val="en-US" w:eastAsia="zh-CN"/>
              </w:rPr>
              <w:t>得20</w:t>
            </w:r>
            <w:r>
              <w:rPr>
                <w:rFonts w:hint="eastAsia" w:ascii="宋体" w:hAnsi="宋体" w:eastAsia="宋体" w:cs="宋体"/>
                <w:color w:val="auto"/>
                <w:kern w:val="0"/>
                <w:sz w:val="22"/>
                <w:szCs w:val="22"/>
                <w:highlight w:val="none"/>
              </w:rPr>
              <w:t>分</w:t>
            </w:r>
            <w:r>
              <w:rPr>
                <w:rFonts w:hint="eastAsia" w:cs="宋体"/>
                <w:color w:val="auto"/>
                <w:kern w:val="0"/>
                <w:sz w:val="22"/>
                <w:szCs w:val="22"/>
                <w:highlight w:val="none"/>
                <w:lang w:eastAsia="zh-CN"/>
              </w:rPr>
              <w:t>；</w:t>
            </w:r>
          </w:p>
          <w:p w14:paraId="4C512343">
            <w:pPr>
              <w:shd w:val="clear"/>
              <w:jc w:val="left"/>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eastAsia="zh-CN"/>
              </w:rPr>
              <w:t>总体安置工作方案内容较为全面、流程较为合理的</w:t>
            </w:r>
            <w:r>
              <w:rPr>
                <w:rFonts w:hint="eastAsia" w:cs="宋体"/>
                <w:color w:val="auto"/>
                <w:kern w:val="0"/>
                <w:sz w:val="22"/>
                <w:szCs w:val="22"/>
                <w:highlight w:val="none"/>
                <w:lang w:val="en-US" w:eastAsia="zh-CN"/>
              </w:rPr>
              <w:t>得15</w:t>
            </w:r>
            <w:r>
              <w:rPr>
                <w:rFonts w:hint="eastAsia" w:ascii="宋体" w:hAnsi="宋体" w:eastAsia="宋体" w:cs="宋体"/>
                <w:color w:val="auto"/>
                <w:kern w:val="0"/>
                <w:sz w:val="22"/>
                <w:szCs w:val="22"/>
                <w:highlight w:val="none"/>
              </w:rPr>
              <w:t>分</w:t>
            </w:r>
            <w:r>
              <w:rPr>
                <w:rFonts w:hint="eastAsia" w:cs="宋体"/>
                <w:color w:val="auto"/>
                <w:kern w:val="0"/>
                <w:sz w:val="22"/>
                <w:szCs w:val="22"/>
                <w:highlight w:val="none"/>
                <w:lang w:eastAsia="zh-CN"/>
              </w:rPr>
              <w:t>；</w:t>
            </w:r>
          </w:p>
          <w:p w14:paraId="2818376A">
            <w:pPr>
              <w:shd w:val="clear"/>
              <w:jc w:val="left"/>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eastAsia="zh-CN"/>
              </w:rPr>
              <w:t>总体安置工作方案内容基本全面、流程基本合理的</w:t>
            </w:r>
            <w:r>
              <w:rPr>
                <w:rFonts w:hint="eastAsia" w:cs="宋体"/>
                <w:color w:val="auto"/>
                <w:kern w:val="0"/>
                <w:sz w:val="22"/>
                <w:szCs w:val="22"/>
                <w:highlight w:val="none"/>
                <w:lang w:val="en-US" w:eastAsia="zh-CN"/>
              </w:rPr>
              <w:t>得10</w:t>
            </w:r>
            <w:r>
              <w:rPr>
                <w:rFonts w:hint="eastAsia" w:ascii="宋体" w:hAnsi="宋体" w:eastAsia="宋体" w:cs="宋体"/>
                <w:color w:val="auto"/>
                <w:kern w:val="0"/>
                <w:sz w:val="22"/>
                <w:szCs w:val="22"/>
                <w:highlight w:val="none"/>
              </w:rPr>
              <w:t>分</w:t>
            </w:r>
            <w:r>
              <w:rPr>
                <w:rFonts w:hint="eastAsia" w:cs="宋体"/>
                <w:color w:val="auto"/>
                <w:kern w:val="0"/>
                <w:sz w:val="22"/>
                <w:szCs w:val="22"/>
                <w:highlight w:val="none"/>
                <w:lang w:eastAsia="zh-CN"/>
              </w:rPr>
              <w:t>；</w:t>
            </w:r>
          </w:p>
          <w:p w14:paraId="7332BC31">
            <w:pPr>
              <w:shd w:val="clear"/>
              <w:jc w:val="left"/>
              <w:rPr>
                <w:rFonts w:hint="eastAsia" w:cs="宋体"/>
                <w:color w:val="auto"/>
                <w:kern w:val="0"/>
                <w:sz w:val="22"/>
                <w:szCs w:val="22"/>
                <w:highlight w:val="none"/>
                <w:lang w:eastAsia="zh-CN"/>
              </w:rPr>
            </w:pPr>
            <w:r>
              <w:rPr>
                <w:rFonts w:hint="eastAsia" w:cs="宋体"/>
                <w:color w:val="auto"/>
                <w:kern w:val="0"/>
                <w:sz w:val="22"/>
                <w:szCs w:val="22"/>
                <w:highlight w:val="none"/>
                <w:lang w:eastAsia="zh-CN"/>
              </w:rPr>
              <w:t>总体安置工作方案内容不全面或流程不合理的</w:t>
            </w:r>
            <w:r>
              <w:rPr>
                <w:rFonts w:hint="eastAsia" w:cs="宋体"/>
                <w:color w:val="auto"/>
                <w:kern w:val="0"/>
                <w:sz w:val="22"/>
                <w:szCs w:val="22"/>
                <w:highlight w:val="none"/>
                <w:lang w:val="en-US" w:eastAsia="zh-CN"/>
              </w:rPr>
              <w:t>得5</w:t>
            </w:r>
            <w:r>
              <w:rPr>
                <w:rFonts w:hint="eastAsia" w:ascii="宋体" w:hAnsi="宋体" w:eastAsia="宋体" w:cs="宋体"/>
                <w:color w:val="auto"/>
                <w:kern w:val="0"/>
                <w:sz w:val="22"/>
                <w:szCs w:val="22"/>
                <w:highlight w:val="none"/>
              </w:rPr>
              <w:t>分</w:t>
            </w:r>
            <w:r>
              <w:rPr>
                <w:rFonts w:hint="eastAsia" w:cs="宋体"/>
                <w:color w:val="auto"/>
                <w:kern w:val="0"/>
                <w:sz w:val="22"/>
                <w:szCs w:val="22"/>
                <w:highlight w:val="none"/>
                <w:lang w:eastAsia="zh-CN"/>
              </w:rPr>
              <w:t>；</w:t>
            </w:r>
          </w:p>
          <w:p w14:paraId="1FF0CC58">
            <w:pPr>
              <w:pStyle w:val="25"/>
              <w:ind w:left="0" w:leftChars="0" w:firstLine="0" w:firstLineChars="0"/>
              <w:rPr>
                <w:rFonts w:hint="eastAsia"/>
                <w:lang w:eastAsia="zh-CN"/>
              </w:rPr>
            </w:pPr>
            <w:r>
              <w:rPr>
                <w:rFonts w:hint="eastAsia" w:cs="宋体"/>
                <w:color w:val="auto"/>
                <w:kern w:val="0"/>
                <w:sz w:val="22"/>
                <w:szCs w:val="22"/>
                <w:highlight w:val="none"/>
                <w:lang w:eastAsia="zh-CN"/>
              </w:rPr>
              <w:t>没有提供，不得分</w:t>
            </w:r>
          </w:p>
        </w:tc>
      </w:tr>
      <w:tr w14:paraId="00144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48" w:type="pct"/>
            <w:noWrap w:val="0"/>
            <w:vAlign w:val="center"/>
          </w:tcPr>
          <w:p w14:paraId="12A1A527">
            <w:pPr>
              <w:shd w:val="clear"/>
              <w:jc w:val="center"/>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2</w:t>
            </w:r>
          </w:p>
        </w:tc>
        <w:tc>
          <w:tcPr>
            <w:tcW w:w="898" w:type="pct"/>
            <w:noWrap w:val="0"/>
            <w:vAlign w:val="center"/>
          </w:tcPr>
          <w:p w14:paraId="35D7A088">
            <w:pPr>
              <w:shd w:val="clear"/>
              <w:jc w:val="center"/>
              <w:rPr>
                <w:rFonts w:hint="eastAsia"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人员配置</w:t>
            </w:r>
            <w:r>
              <w:rPr>
                <w:rFonts w:hint="eastAsia" w:cs="宋体"/>
                <w:color w:val="auto"/>
                <w:kern w:val="0"/>
                <w:sz w:val="22"/>
                <w:szCs w:val="22"/>
                <w:highlight w:val="none"/>
                <w:lang w:eastAsia="zh-CN"/>
              </w:rPr>
              <w:t>方案</w:t>
            </w:r>
          </w:p>
        </w:tc>
        <w:tc>
          <w:tcPr>
            <w:tcW w:w="486" w:type="pct"/>
            <w:noWrap w:val="0"/>
            <w:vAlign w:val="center"/>
          </w:tcPr>
          <w:p w14:paraId="7D61D7D6">
            <w:pPr>
              <w:shd w:val="clear"/>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14</w:t>
            </w:r>
          </w:p>
        </w:tc>
        <w:tc>
          <w:tcPr>
            <w:tcW w:w="3167" w:type="pct"/>
            <w:noWrap w:val="0"/>
            <w:vAlign w:val="center"/>
          </w:tcPr>
          <w:p w14:paraId="1F995CC9">
            <w:pPr>
              <w:shd w:val="clear"/>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根据投标人对本项目的</w:t>
            </w:r>
            <w:r>
              <w:rPr>
                <w:rFonts w:hint="eastAsia" w:ascii="宋体" w:hAnsi="宋体" w:eastAsia="宋体" w:cs="宋体"/>
                <w:color w:val="auto"/>
                <w:kern w:val="0"/>
                <w:sz w:val="22"/>
                <w:szCs w:val="22"/>
                <w:highlight w:val="none"/>
              </w:rPr>
              <w:t>人员配置</w:t>
            </w:r>
            <w:r>
              <w:rPr>
                <w:rFonts w:hint="eastAsia" w:cs="宋体"/>
                <w:color w:val="auto"/>
                <w:kern w:val="0"/>
                <w:sz w:val="22"/>
                <w:szCs w:val="22"/>
                <w:highlight w:val="none"/>
                <w:lang w:eastAsia="zh-CN"/>
              </w:rPr>
              <w:t>方案</w:t>
            </w:r>
            <w:r>
              <w:rPr>
                <w:rFonts w:hint="eastAsia" w:ascii="宋体" w:hAnsi="宋体" w:eastAsia="宋体" w:cs="宋体"/>
                <w:color w:val="auto"/>
                <w:sz w:val="22"/>
                <w:szCs w:val="22"/>
                <w:highlight w:val="none"/>
              </w:rPr>
              <w:t>等</w:t>
            </w:r>
            <w:r>
              <w:rPr>
                <w:rFonts w:hint="eastAsia" w:ascii="宋体" w:hAnsi="宋体" w:eastAsia="宋体" w:cs="宋体"/>
                <w:color w:val="auto"/>
                <w:kern w:val="0"/>
                <w:sz w:val="22"/>
                <w:szCs w:val="22"/>
                <w:highlight w:val="none"/>
              </w:rPr>
              <w:t xml:space="preserve">打分： </w:t>
            </w:r>
          </w:p>
          <w:p w14:paraId="641F1828">
            <w:pPr>
              <w:shd w:val="clear"/>
              <w:jc w:val="left"/>
              <w:rPr>
                <w:rFonts w:hint="default" w:cs="宋体"/>
                <w:color w:val="auto"/>
                <w:kern w:val="0"/>
                <w:sz w:val="22"/>
                <w:szCs w:val="22"/>
                <w:highlight w:val="none"/>
                <w:lang w:val="en-US" w:eastAsia="zh-CN"/>
              </w:rPr>
            </w:pPr>
            <w:r>
              <w:rPr>
                <w:rFonts w:hint="eastAsia" w:cs="宋体"/>
                <w:color w:val="auto"/>
                <w:kern w:val="0"/>
                <w:sz w:val="22"/>
                <w:szCs w:val="22"/>
                <w:highlight w:val="none"/>
                <w:lang w:eastAsia="zh-CN"/>
              </w:rPr>
              <w:t>人员岗位设置、人员配置、职能划分科学合理的，得</w:t>
            </w:r>
            <w:r>
              <w:rPr>
                <w:rFonts w:hint="eastAsia" w:cs="宋体"/>
                <w:color w:val="auto"/>
                <w:kern w:val="0"/>
                <w:sz w:val="22"/>
                <w:szCs w:val="22"/>
                <w:highlight w:val="none"/>
                <w:lang w:val="en-US" w:eastAsia="zh-CN"/>
              </w:rPr>
              <w:t>14分</w:t>
            </w:r>
          </w:p>
          <w:p w14:paraId="2846A8EC">
            <w:p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eastAsia="zh-CN"/>
              </w:rPr>
              <w:t>人员岗位设置、人员配置、职能划分较为科学合理的，得</w:t>
            </w:r>
            <w:r>
              <w:rPr>
                <w:rFonts w:hint="eastAsia" w:cs="宋体"/>
                <w:color w:val="auto"/>
                <w:kern w:val="0"/>
                <w:sz w:val="22"/>
                <w:szCs w:val="22"/>
                <w:highlight w:val="none"/>
                <w:lang w:val="en-US" w:eastAsia="zh-CN"/>
              </w:rPr>
              <w:t>11分</w:t>
            </w:r>
          </w:p>
          <w:p w14:paraId="14E05F6E">
            <w:p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eastAsia="zh-CN"/>
              </w:rPr>
              <w:t>人员岗位设置、人员配置、职能划分基本合理的，得</w:t>
            </w:r>
            <w:r>
              <w:rPr>
                <w:rFonts w:hint="eastAsia" w:cs="宋体"/>
                <w:color w:val="auto"/>
                <w:kern w:val="0"/>
                <w:sz w:val="22"/>
                <w:szCs w:val="22"/>
                <w:highlight w:val="none"/>
                <w:lang w:val="en-US" w:eastAsia="zh-CN"/>
              </w:rPr>
              <w:t>8分</w:t>
            </w:r>
          </w:p>
          <w:p w14:paraId="4FF3B5AB">
            <w:p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eastAsia="zh-CN"/>
              </w:rPr>
              <w:t>人员岗位设置、人员配置、职能划分不合理的，得</w:t>
            </w:r>
            <w:r>
              <w:rPr>
                <w:rFonts w:hint="eastAsia" w:cs="宋体"/>
                <w:color w:val="auto"/>
                <w:kern w:val="0"/>
                <w:sz w:val="22"/>
                <w:szCs w:val="22"/>
                <w:highlight w:val="none"/>
                <w:lang w:val="en-US" w:eastAsia="zh-CN"/>
              </w:rPr>
              <w:t>3分</w:t>
            </w:r>
          </w:p>
          <w:p w14:paraId="6E828636">
            <w:pPr>
              <w:pStyle w:val="25"/>
              <w:ind w:left="0" w:leftChars="0" w:firstLine="0" w:firstLineChars="0"/>
              <w:rPr>
                <w:rFonts w:hint="eastAsia" w:ascii="宋体" w:hAnsi="宋体" w:eastAsia="宋体" w:cs="宋体"/>
                <w:color w:val="auto"/>
                <w:kern w:val="0"/>
                <w:sz w:val="22"/>
                <w:szCs w:val="22"/>
                <w:highlight w:val="none"/>
              </w:rPr>
            </w:pPr>
            <w:r>
              <w:rPr>
                <w:rFonts w:hint="eastAsia"/>
                <w:lang w:val="en-US" w:eastAsia="zh-CN"/>
              </w:rPr>
              <w:t>没有，不得分</w:t>
            </w:r>
          </w:p>
        </w:tc>
      </w:tr>
      <w:tr w14:paraId="3AAD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448" w:type="pct"/>
            <w:noWrap w:val="0"/>
            <w:vAlign w:val="center"/>
          </w:tcPr>
          <w:p w14:paraId="136781C7">
            <w:pPr>
              <w:shd w:val="clear"/>
              <w:jc w:val="center"/>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3</w:t>
            </w:r>
          </w:p>
        </w:tc>
        <w:tc>
          <w:tcPr>
            <w:tcW w:w="898" w:type="pct"/>
            <w:noWrap w:val="0"/>
            <w:vAlign w:val="center"/>
          </w:tcPr>
          <w:p w14:paraId="1E302056">
            <w:pPr>
              <w:shd w:val="clea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资金筹措方案</w:t>
            </w:r>
          </w:p>
        </w:tc>
        <w:tc>
          <w:tcPr>
            <w:tcW w:w="486" w:type="pct"/>
            <w:noWrap w:val="0"/>
            <w:vAlign w:val="center"/>
          </w:tcPr>
          <w:p w14:paraId="36A65319">
            <w:pPr>
              <w:shd w:val="clear"/>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8</w:t>
            </w:r>
          </w:p>
        </w:tc>
        <w:tc>
          <w:tcPr>
            <w:tcW w:w="3167" w:type="pct"/>
            <w:noWrap w:val="0"/>
            <w:vAlign w:val="center"/>
          </w:tcPr>
          <w:p w14:paraId="18BFCCE9">
            <w:pPr>
              <w:shd w:val="clea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根据投标人对本项目的资金筹措方案等打分： </w:t>
            </w:r>
          </w:p>
          <w:p w14:paraId="3811AA56">
            <w:pPr>
              <w:shd w:val="clea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具有切实可行的资金筹集方案，得</w:t>
            </w:r>
            <w:r>
              <w:rPr>
                <w:rFonts w:hint="eastAsia"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p w14:paraId="1829C8A1">
            <w:pPr>
              <w:shd w:val="clea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资金筹集方案不全面或缺乏操作性，得</w:t>
            </w: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p w14:paraId="0FAAACEB">
            <w:pPr>
              <w:shd w:val="clear"/>
              <w:jc w:val="left"/>
              <w:rPr>
                <w:rFonts w:hint="eastAsia" w:cs="宋体"/>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没有，不得分</w:t>
            </w:r>
          </w:p>
        </w:tc>
      </w:tr>
      <w:tr w14:paraId="5D3CE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48" w:type="pct"/>
            <w:noWrap w:val="0"/>
            <w:vAlign w:val="center"/>
          </w:tcPr>
          <w:p w14:paraId="6E93699E">
            <w:pPr>
              <w:shd w:val="clear"/>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c>
          <w:tcPr>
            <w:tcW w:w="898" w:type="pct"/>
            <w:noWrap w:val="0"/>
            <w:vAlign w:val="center"/>
          </w:tcPr>
          <w:p w14:paraId="646F4E74">
            <w:pPr>
              <w:shd w:val="clear"/>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与政府有关部门的对接方案</w:t>
            </w:r>
          </w:p>
        </w:tc>
        <w:tc>
          <w:tcPr>
            <w:tcW w:w="486" w:type="pct"/>
            <w:noWrap w:val="0"/>
            <w:vAlign w:val="center"/>
          </w:tcPr>
          <w:p w14:paraId="5F1B80FC">
            <w:pPr>
              <w:widowControl/>
              <w:shd w:val="clear"/>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14</w:t>
            </w:r>
          </w:p>
        </w:tc>
        <w:tc>
          <w:tcPr>
            <w:tcW w:w="3167" w:type="pct"/>
            <w:noWrap w:val="0"/>
            <w:vAlign w:val="center"/>
          </w:tcPr>
          <w:p w14:paraId="5827B1D7">
            <w:pPr>
              <w:shd w:val="clea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根据投标人在项目安置服务过程中与政府有关部门的对接方案对投标人的沟通协调能力进行量化评价：</w:t>
            </w:r>
          </w:p>
          <w:p w14:paraId="0F343045">
            <w:pPr>
              <w:shd w:val="clea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对接方案内容全面、解决措施科学合理、切实可行的，得</w:t>
            </w: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p w14:paraId="4999FDBE">
            <w:pPr>
              <w:shd w:val="clea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对接方案内容较全面、解决措施较合理、可行的，得</w:t>
            </w: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75AD5E29">
            <w:pPr>
              <w:shd w:val="clea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对接方案内容</w:t>
            </w:r>
            <w:r>
              <w:rPr>
                <w:rFonts w:hint="eastAsia" w:cs="宋体"/>
                <w:color w:val="auto"/>
                <w:sz w:val="22"/>
                <w:szCs w:val="22"/>
                <w:highlight w:val="none"/>
                <w:lang w:eastAsia="zh-CN"/>
              </w:rPr>
              <w:t>基本完整</w:t>
            </w:r>
            <w:r>
              <w:rPr>
                <w:rFonts w:hint="eastAsia" w:ascii="宋体" w:hAnsi="宋体" w:eastAsia="宋体" w:cs="宋体"/>
                <w:color w:val="auto"/>
                <w:sz w:val="22"/>
                <w:szCs w:val="22"/>
                <w:highlight w:val="none"/>
                <w:lang w:eastAsia="zh-CN"/>
              </w:rPr>
              <w:t>、解决措施</w:t>
            </w:r>
            <w:r>
              <w:rPr>
                <w:rFonts w:hint="eastAsia" w:cs="宋体"/>
                <w:color w:val="auto"/>
                <w:sz w:val="22"/>
                <w:szCs w:val="22"/>
                <w:highlight w:val="none"/>
                <w:lang w:eastAsia="zh-CN"/>
              </w:rPr>
              <w:t>基本</w:t>
            </w:r>
            <w:r>
              <w:rPr>
                <w:rFonts w:hint="eastAsia" w:ascii="宋体" w:hAnsi="宋体" w:eastAsia="宋体" w:cs="宋体"/>
                <w:color w:val="auto"/>
                <w:sz w:val="22"/>
                <w:szCs w:val="22"/>
                <w:highlight w:val="none"/>
                <w:lang w:eastAsia="zh-CN"/>
              </w:rPr>
              <w:t>可行的，得</w:t>
            </w:r>
            <w:r>
              <w:rPr>
                <w:rFonts w:hint="eastAsia"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p w14:paraId="34DC9185">
            <w:pPr>
              <w:shd w:val="clea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对接方案内容</w:t>
            </w:r>
            <w:r>
              <w:rPr>
                <w:rFonts w:hint="eastAsia" w:cs="宋体"/>
                <w:color w:val="auto"/>
                <w:sz w:val="22"/>
                <w:szCs w:val="22"/>
                <w:highlight w:val="none"/>
                <w:lang w:eastAsia="zh-CN"/>
              </w:rPr>
              <w:t>不完整或</w:t>
            </w:r>
            <w:r>
              <w:rPr>
                <w:rFonts w:hint="eastAsia" w:ascii="宋体" w:hAnsi="宋体" w:eastAsia="宋体" w:cs="宋体"/>
                <w:color w:val="auto"/>
                <w:sz w:val="22"/>
                <w:szCs w:val="22"/>
                <w:highlight w:val="none"/>
                <w:lang w:eastAsia="zh-CN"/>
              </w:rPr>
              <w:t>解决措施</w:t>
            </w:r>
            <w:r>
              <w:rPr>
                <w:rFonts w:hint="eastAsia" w:cs="宋体"/>
                <w:color w:val="auto"/>
                <w:sz w:val="22"/>
                <w:szCs w:val="22"/>
                <w:highlight w:val="none"/>
                <w:lang w:eastAsia="zh-CN"/>
              </w:rPr>
              <w:t>基本</w:t>
            </w:r>
            <w:r>
              <w:rPr>
                <w:rFonts w:hint="eastAsia" w:ascii="宋体" w:hAnsi="宋体" w:eastAsia="宋体" w:cs="宋体"/>
                <w:color w:val="auto"/>
                <w:sz w:val="22"/>
                <w:szCs w:val="22"/>
                <w:highlight w:val="none"/>
                <w:lang w:eastAsia="zh-CN"/>
              </w:rPr>
              <w:t>可行的，得</w:t>
            </w: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14:paraId="7659A564">
            <w:pPr>
              <w:pStyle w:val="25"/>
              <w:ind w:left="0" w:leftChars="0" w:firstLine="0" w:firstLineChars="0"/>
              <w:rPr>
                <w:rFonts w:hint="default"/>
                <w:lang w:val="en-US" w:eastAsia="zh-CN"/>
              </w:rPr>
            </w:pPr>
            <w:r>
              <w:rPr>
                <w:rFonts w:hint="eastAsia"/>
                <w:lang w:val="en-US" w:eastAsia="zh-CN"/>
              </w:rPr>
              <w:t>没有，不得分</w:t>
            </w:r>
          </w:p>
        </w:tc>
      </w:tr>
      <w:tr w14:paraId="3CCBA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48" w:type="pct"/>
            <w:noWrap w:val="0"/>
            <w:vAlign w:val="center"/>
          </w:tcPr>
          <w:p w14:paraId="3F851C51">
            <w:pPr>
              <w:shd w:val="clear"/>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898" w:type="pct"/>
            <w:noWrap w:val="0"/>
            <w:vAlign w:val="center"/>
          </w:tcPr>
          <w:p w14:paraId="7B47145C">
            <w:pPr>
              <w:shd w:val="clear"/>
              <w:jc w:val="center"/>
              <w:rPr>
                <w:rFonts w:hint="eastAsia" w:ascii="宋体" w:hAnsi="宋体" w:eastAsia="宋体" w:cs="宋体"/>
                <w:color w:val="auto"/>
                <w:sz w:val="22"/>
                <w:szCs w:val="22"/>
                <w:highlight w:val="none"/>
                <w:lang w:eastAsia="zh-CN"/>
              </w:rPr>
            </w:pPr>
            <w:r>
              <w:rPr>
                <w:rFonts w:hint="eastAsia" w:cs="宋体"/>
                <w:color w:val="auto"/>
                <w:sz w:val="22"/>
                <w:szCs w:val="22"/>
                <w:highlight w:val="none"/>
                <w:lang w:eastAsia="zh-CN"/>
              </w:rPr>
              <w:t>交接及应急方案</w:t>
            </w:r>
          </w:p>
        </w:tc>
        <w:tc>
          <w:tcPr>
            <w:tcW w:w="486" w:type="pct"/>
            <w:noWrap w:val="0"/>
            <w:vAlign w:val="center"/>
          </w:tcPr>
          <w:p w14:paraId="41D3B345">
            <w:pPr>
              <w:widowControl/>
              <w:shd w:val="clear"/>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14</w:t>
            </w:r>
          </w:p>
        </w:tc>
        <w:tc>
          <w:tcPr>
            <w:tcW w:w="3167" w:type="pct"/>
            <w:noWrap w:val="0"/>
            <w:vAlign w:val="center"/>
          </w:tcPr>
          <w:p w14:paraId="7D6580D5">
            <w:pPr>
              <w:shd w:val="clea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根据投标人对本项目的</w:t>
            </w:r>
            <w:r>
              <w:rPr>
                <w:rFonts w:hint="eastAsia" w:cs="宋体"/>
                <w:color w:val="auto"/>
                <w:sz w:val="22"/>
                <w:szCs w:val="22"/>
                <w:highlight w:val="none"/>
                <w:lang w:eastAsia="zh-CN"/>
              </w:rPr>
              <w:t>应急方案</w:t>
            </w:r>
            <w:r>
              <w:rPr>
                <w:rFonts w:hint="eastAsia" w:cs="宋体"/>
                <w:color w:val="auto"/>
                <w:kern w:val="0"/>
                <w:sz w:val="22"/>
                <w:szCs w:val="22"/>
                <w:highlight w:val="none"/>
                <w:lang w:eastAsia="zh-CN"/>
              </w:rPr>
              <w:t>方案</w:t>
            </w:r>
            <w:r>
              <w:rPr>
                <w:rFonts w:hint="eastAsia" w:ascii="宋体" w:hAnsi="宋体" w:eastAsia="宋体" w:cs="宋体"/>
                <w:color w:val="auto"/>
                <w:kern w:val="0"/>
                <w:sz w:val="22"/>
                <w:szCs w:val="22"/>
                <w:highlight w:val="none"/>
              </w:rPr>
              <w:t>等打分：</w:t>
            </w:r>
          </w:p>
          <w:p w14:paraId="614DEA72">
            <w:pPr>
              <w:numPr>
                <w:ilvl w:val="0"/>
                <w:numId w:val="22"/>
              </w:numPr>
              <w:shd w:val="clear"/>
              <w:jc w:val="left"/>
              <w:rPr>
                <w:rFonts w:hint="eastAsia" w:cs="宋体"/>
                <w:color w:val="auto"/>
                <w:kern w:val="0"/>
                <w:sz w:val="22"/>
                <w:szCs w:val="22"/>
                <w:highlight w:val="none"/>
                <w:lang w:eastAsia="zh-CN"/>
              </w:rPr>
            </w:pPr>
            <w:r>
              <w:rPr>
                <w:rFonts w:hint="eastAsia" w:cs="宋体"/>
                <w:color w:val="auto"/>
                <w:kern w:val="0"/>
                <w:sz w:val="22"/>
                <w:szCs w:val="22"/>
                <w:highlight w:val="none"/>
                <w:lang w:eastAsia="zh-CN"/>
              </w:rPr>
              <w:t>交付（</w:t>
            </w:r>
            <w:r>
              <w:rPr>
                <w:rFonts w:hint="eastAsia" w:cs="宋体"/>
                <w:color w:val="auto"/>
                <w:kern w:val="0"/>
                <w:sz w:val="22"/>
                <w:szCs w:val="22"/>
                <w:highlight w:val="none"/>
                <w:lang w:val="en-US" w:eastAsia="zh-CN"/>
              </w:rPr>
              <w:t>7</w:t>
            </w:r>
            <w:r>
              <w:rPr>
                <w:rFonts w:hint="eastAsia" w:cs="宋体"/>
                <w:color w:val="auto"/>
                <w:kern w:val="0"/>
                <w:sz w:val="22"/>
                <w:szCs w:val="22"/>
                <w:highlight w:val="none"/>
                <w:lang w:eastAsia="zh-CN"/>
              </w:rPr>
              <w:t>）</w:t>
            </w:r>
          </w:p>
          <w:p w14:paraId="5560433E">
            <w:pPr>
              <w:numPr>
                <w:ilvl w:val="0"/>
                <w:numId w:val="0"/>
              </w:num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eastAsia="zh-CN"/>
              </w:rPr>
              <w:t>安置房验收、交付工作方案、内容全面、解决措施切实可行的，得</w:t>
            </w:r>
            <w:r>
              <w:rPr>
                <w:rFonts w:hint="eastAsia" w:cs="宋体"/>
                <w:color w:val="auto"/>
                <w:kern w:val="0"/>
                <w:sz w:val="22"/>
                <w:szCs w:val="22"/>
                <w:highlight w:val="none"/>
                <w:lang w:val="en-US" w:eastAsia="zh-CN"/>
              </w:rPr>
              <w:t>7分</w:t>
            </w:r>
          </w:p>
          <w:p w14:paraId="1FD603CA">
            <w:pPr>
              <w:numPr>
                <w:ilvl w:val="0"/>
                <w:numId w:val="0"/>
              </w:num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eastAsia="zh-CN"/>
              </w:rPr>
              <w:t>安置房验收、交付工作方案、内容比较全面、解决措施较可行的，得</w:t>
            </w:r>
            <w:r>
              <w:rPr>
                <w:rFonts w:hint="eastAsia" w:cs="宋体"/>
                <w:color w:val="auto"/>
                <w:kern w:val="0"/>
                <w:sz w:val="22"/>
                <w:szCs w:val="22"/>
                <w:highlight w:val="none"/>
                <w:lang w:val="en-US" w:eastAsia="zh-CN"/>
              </w:rPr>
              <w:t>5分</w:t>
            </w:r>
          </w:p>
          <w:p w14:paraId="19572868">
            <w:pPr>
              <w:numPr>
                <w:ilvl w:val="0"/>
                <w:numId w:val="0"/>
              </w:num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eastAsia="zh-CN"/>
              </w:rPr>
              <w:t>安置房验收、交付工作方案、内容基本全面、解决措施基本可行的，得</w:t>
            </w:r>
            <w:r>
              <w:rPr>
                <w:rFonts w:hint="eastAsia" w:cs="宋体"/>
                <w:color w:val="auto"/>
                <w:kern w:val="0"/>
                <w:sz w:val="22"/>
                <w:szCs w:val="22"/>
                <w:highlight w:val="none"/>
                <w:lang w:val="en-US" w:eastAsia="zh-CN"/>
              </w:rPr>
              <w:t>3分</w:t>
            </w:r>
          </w:p>
          <w:p w14:paraId="26077A61">
            <w:pPr>
              <w:numPr>
                <w:ilvl w:val="0"/>
                <w:numId w:val="0"/>
              </w:num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eastAsia="zh-CN"/>
              </w:rPr>
              <w:t>安置房验收、交付工作方案、内容不全面或解决措施不可行的，得</w:t>
            </w:r>
            <w:r>
              <w:rPr>
                <w:rFonts w:hint="eastAsia" w:cs="宋体"/>
                <w:color w:val="auto"/>
                <w:kern w:val="0"/>
                <w:sz w:val="22"/>
                <w:szCs w:val="22"/>
                <w:highlight w:val="none"/>
                <w:lang w:val="en-US" w:eastAsia="zh-CN"/>
              </w:rPr>
              <w:t>1分</w:t>
            </w:r>
          </w:p>
          <w:p w14:paraId="7BA4A242">
            <w:pPr>
              <w:pStyle w:val="25"/>
              <w:ind w:left="0" w:leftChars="0" w:firstLine="0" w:firstLineChars="0"/>
              <w:rPr>
                <w:rFonts w:hint="default"/>
                <w:lang w:val="en-US" w:eastAsia="zh-CN"/>
              </w:rPr>
            </w:pPr>
            <w:r>
              <w:rPr>
                <w:rFonts w:hint="eastAsia"/>
                <w:lang w:val="en-US" w:eastAsia="zh-CN"/>
              </w:rPr>
              <w:t>没有，不得分。</w:t>
            </w:r>
          </w:p>
          <w:p w14:paraId="42D8BB87">
            <w:pPr>
              <w:numPr>
                <w:ilvl w:val="0"/>
                <w:numId w:val="22"/>
              </w:numPr>
              <w:shd w:val="clear"/>
              <w:jc w:val="left"/>
              <w:rPr>
                <w:rFonts w:hint="eastAsia" w:cs="宋体"/>
                <w:color w:val="auto"/>
                <w:kern w:val="0"/>
                <w:sz w:val="22"/>
                <w:szCs w:val="22"/>
                <w:highlight w:val="none"/>
                <w:lang w:eastAsia="zh-CN"/>
              </w:rPr>
            </w:pPr>
            <w:r>
              <w:rPr>
                <w:rFonts w:hint="eastAsia" w:cs="宋体"/>
                <w:color w:val="auto"/>
                <w:kern w:val="0"/>
                <w:sz w:val="22"/>
                <w:szCs w:val="22"/>
                <w:highlight w:val="none"/>
                <w:lang w:eastAsia="zh-CN"/>
              </w:rPr>
              <w:t>应急方案（</w:t>
            </w:r>
            <w:r>
              <w:rPr>
                <w:rFonts w:hint="eastAsia" w:cs="宋体"/>
                <w:color w:val="auto"/>
                <w:kern w:val="0"/>
                <w:sz w:val="22"/>
                <w:szCs w:val="22"/>
                <w:highlight w:val="none"/>
                <w:lang w:val="en-US" w:eastAsia="zh-CN"/>
              </w:rPr>
              <w:t>7</w:t>
            </w:r>
            <w:r>
              <w:rPr>
                <w:rFonts w:hint="eastAsia" w:cs="宋体"/>
                <w:color w:val="auto"/>
                <w:kern w:val="0"/>
                <w:sz w:val="22"/>
                <w:szCs w:val="22"/>
                <w:highlight w:val="none"/>
                <w:lang w:eastAsia="zh-CN"/>
              </w:rPr>
              <w:t>）</w:t>
            </w:r>
          </w:p>
          <w:p w14:paraId="51E76E3A">
            <w:p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应急方案内容全面、解决措施</w:t>
            </w:r>
            <w:r>
              <w:rPr>
                <w:rFonts w:hint="eastAsia" w:cs="宋体"/>
                <w:color w:val="auto"/>
                <w:kern w:val="0"/>
                <w:sz w:val="22"/>
                <w:szCs w:val="22"/>
                <w:highlight w:val="none"/>
                <w:lang w:eastAsia="zh-CN"/>
              </w:rPr>
              <w:t>切实可行，得</w:t>
            </w:r>
            <w:r>
              <w:rPr>
                <w:rFonts w:hint="eastAsia" w:cs="宋体"/>
                <w:color w:val="auto"/>
                <w:kern w:val="0"/>
                <w:sz w:val="22"/>
                <w:szCs w:val="22"/>
                <w:highlight w:val="none"/>
                <w:lang w:val="en-US" w:eastAsia="zh-CN"/>
              </w:rPr>
              <w:t>7分；</w:t>
            </w:r>
          </w:p>
          <w:p w14:paraId="642903BD">
            <w:p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应急方案内容较全面、解决措施较为</w:t>
            </w:r>
            <w:r>
              <w:rPr>
                <w:rFonts w:hint="eastAsia" w:cs="宋体"/>
                <w:color w:val="auto"/>
                <w:kern w:val="0"/>
                <w:sz w:val="22"/>
                <w:szCs w:val="22"/>
                <w:highlight w:val="none"/>
                <w:lang w:eastAsia="zh-CN"/>
              </w:rPr>
              <w:t>可行，得</w:t>
            </w:r>
            <w:r>
              <w:rPr>
                <w:rFonts w:hint="eastAsia" w:cs="宋体"/>
                <w:color w:val="auto"/>
                <w:kern w:val="0"/>
                <w:sz w:val="22"/>
                <w:szCs w:val="22"/>
                <w:highlight w:val="none"/>
                <w:lang w:val="en-US" w:eastAsia="zh-CN"/>
              </w:rPr>
              <w:t>5分；</w:t>
            </w:r>
          </w:p>
          <w:p w14:paraId="63164DC4">
            <w:p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应急方案内容基本全面、解决措施基本</w:t>
            </w:r>
            <w:r>
              <w:rPr>
                <w:rFonts w:hint="eastAsia" w:cs="宋体"/>
                <w:color w:val="auto"/>
                <w:kern w:val="0"/>
                <w:sz w:val="22"/>
                <w:szCs w:val="22"/>
                <w:highlight w:val="none"/>
                <w:lang w:eastAsia="zh-CN"/>
              </w:rPr>
              <w:t>可行，得</w:t>
            </w:r>
            <w:r>
              <w:rPr>
                <w:rFonts w:hint="eastAsia" w:cs="宋体"/>
                <w:color w:val="auto"/>
                <w:kern w:val="0"/>
                <w:sz w:val="22"/>
                <w:szCs w:val="22"/>
                <w:highlight w:val="none"/>
                <w:lang w:val="en-US" w:eastAsia="zh-CN"/>
              </w:rPr>
              <w:t>3分；</w:t>
            </w:r>
          </w:p>
          <w:p w14:paraId="45928CB2">
            <w:pPr>
              <w:shd w:val="clear"/>
              <w:jc w:val="left"/>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应急方案内容不全面或解决措施不</w:t>
            </w:r>
            <w:r>
              <w:rPr>
                <w:rFonts w:hint="eastAsia" w:cs="宋体"/>
                <w:color w:val="auto"/>
                <w:kern w:val="0"/>
                <w:sz w:val="22"/>
                <w:szCs w:val="22"/>
                <w:highlight w:val="none"/>
                <w:lang w:eastAsia="zh-CN"/>
              </w:rPr>
              <w:t>可行，得</w:t>
            </w:r>
            <w:r>
              <w:rPr>
                <w:rFonts w:hint="eastAsia" w:cs="宋体"/>
                <w:color w:val="auto"/>
                <w:kern w:val="0"/>
                <w:sz w:val="22"/>
                <w:szCs w:val="22"/>
                <w:highlight w:val="none"/>
                <w:lang w:val="en-US" w:eastAsia="zh-CN"/>
              </w:rPr>
              <w:t>1分；</w:t>
            </w:r>
          </w:p>
          <w:p w14:paraId="1660CC99">
            <w:pPr>
              <w:pStyle w:val="25"/>
              <w:ind w:left="0" w:leftChars="0" w:firstLine="0" w:firstLineChars="0"/>
              <w:rPr>
                <w:rFonts w:hint="default"/>
                <w:lang w:val="en-US" w:eastAsia="zh-CN"/>
              </w:rPr>
            </w:pPr>
            <w:r>
              <w:rPr>
                <w:rFonts w:hint="eastAsia"/>
                <w:lang w:val="en-US" w:eastAsia="zh-CN"/>
              </w:rPr>
              <w:t>没有，不得分。</w:t>
            </w:r>
          </w:p>
        </w:tc>
      </w:tr>
      <w:bookmarkEnd w:id="27"/>
    </w:tbl>
    <w:p w14:paraId="50B30D85">
      <w:pPr>
        <w:pStyle w:val="57"/>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2"/>
          <w:szCs w:val="22"/>
          <w:highlight w:val="none"/>
        </w:rPr>
      </w:pPr>
    </w:p>
    <w:p w14:paraId="3941A698">
      <w:pPr>
        <w:pStyle w:val="57"/>
        <w:keepNext w:val="0"/>
        <w:keepLines w:val="0"/>
        <w:pageBreakBefore w:val="0"/>
        <w:widowControl w:val="0"/>
        <w:shd w:val="clea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p>
    <w:p w14:paraId="4B51C1BD">
      <w:pPr>
        <w:pStyle w:val="39"/>
        <w:keepNext w:val="0"/>
        <w:keepLines w:val="0"/>
        <w:pageBreakBefore w:val="0"/>
        <w:widowControl w:val="0"/>
        <w:shd w:val="clear"/>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3389EF39">
      <w:pPr>
        <w:keepNext w:val="0"/>
        <w:keepLines w:val="0"/>
        <w:pageBreakBefore w:val="0"/>
        <w:shd w:val="clea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2、所有分值计算保留小数点后两位，小数点后三位四舍五入。</w:t>
      </w:r>
    </w:p>
    <w:p w14:paraId="6665E6BF">
      <w:pPr>
        <w:pStyle w:val="35"/>
        <w:keepNext w:val="0"/>
        <w:keepLines w:val="0"/>
        <w:pageBreakBefore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参见本</w:t>
      </w:r>
      <w:r>
        <w:rPr>
          <w:rFonts w:hint="default" w:hAnsi="宋体" w:cs="宋体"/>
          <w:color w:val="auto"/>
          <w:sz w:val="22"/>
          <w:szCs w:val="22"/>
          <w:highlight w:val="none"/>
        </w:rPr>
        <w:t>采购文件</w:t>
      </w:r>
      <w:r>
        <w:rPr>
          <w:rFonts w:hint="eastAsia" w:ascii="宋体" w:hAnsi="宋体" w:eastAsia="宋体" w:cs="宋体"/>
          <w:color w:val="auto"/>
          <w:sz w:val="22"/>
          <w:szCs w:val="22"/>
          <w:highlight w:val="none"/>
        </w:rPr>
        <w:t>第三部分：“供应商须知” 中的相关内容，未尽事宜按有关法律规定处理。</w:t>
      </w:r>
    </w:p>
    <w:p w14:paraId="1E8ECBB1">
      <w:pPr>
        <w:pageBreakBefore/>
        <w:shd w:val="clea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4EE48D9E">
      <w:pPr>
        <w:shd w:val="clear"/>
        <w:adjustRightInd w:val="0"/>
        <w:snapToGrid w:val="0"/>
        <w:spacing w:before="240" w:beforeLines="10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一、质疑供应商基本信息</w:t>
      </w:r>
    </w:p>
    <w:p w14:paraId="151AC3B0">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质疑供应商：</w:t>
      </w:r>
      <w:r>
        <w:rPr>
          <w:rFonts w:hint="eastAsia" w:ascii="宋体" w:hAnsi="宋体" w:eastAsia="宋体" w:cs="宋体"/>
          <w:color w:val="auto"/>
          <w:sz w:val="22"/>
          <w:szCs w:val="22"/>
          <w:highlight w:val="none"/>
          <w:u w:val="dotted"/>
        </w:rPr>
        <w:t xml:space="preserve">                                        </w:t>
      </w:r>
    </w:p>
    <w:p w14:paraId="0ED960A6">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邮编：</w:t>
      </w:r>
      <w:r>
        <w:rPr>
          <w:rFonts w:hint="eastAsia" w:ascii="宋体" w:hAnsi="宋体" w:eastAsia="宋体" w:cs="宋体"/>
          <w:color w:val="auto"/>
          <w:sz w:val="22"/>
          <w:szCs w:val="22"/>
          <w:highlight w:val="none"/>
          <w:u w:val="dotted"/>
        </w:rPr>
        <w:t xml:space="preserve">                                                   </w:t>
      </w:r>
    </w:p>
    <w:p w14:paraId="59A28C59">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dotted"/>
        </w:rPr>
        <w:t xml:space="preserve">                              </w:t>
      </w:r>
    </w:p>
    <w:p w14:paraId="3E4C6131">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u w:val="dotted"/>
        </w:rPr>
        <w:t xml:space="preserve">                                          </w:t>
      </w:r>
    </w:p>
    <w:p w14:paraId="3AA66071">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 xml:space="preserve"> </w:t>
      </w:r>
    </w:p>
    <w:p w14:paraId="5F085FFF">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地址： </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邮编：</w:t>
      </w:r>
      <w:r>
        <w:rPr>
          <w:rFonts w:hint="eastAsia" w:ascii="宋体" w:hAnsi="宋体" w:eastAsia="宋体" w:cs="宋体"/>
          <w:color w:val="auto"/>
          <w:sz w:val="22"/>
          <w:szCs w:val="22"/>
          <w:highlight w:val="none"/>
          <w:u w:val="dotted"/>
        </w:rPr>
        <w:t xml:space="preserve">                                                </w:t>
      </w:r>
    </w:p>
    <w:p w14:paraId="6A5F6CD8">
      <w:pPr>
        <w:shd w:val="clear"/>
        <w:adjustRightInd w:val="0"/>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二、质疑项目基本情况</w:t>
      </w:r>
    </w:p>
    <w:p w14:paraId="367AC47F">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质疑项目的名称：</w:t>
      </w:r>
      <w:r>
        <w:rPr>
          <w:rFonts w:hint="eastAsia" w:ascii="宋体" w:hAnsi="宋体" w:eastAsia="宋体" w:cs="宋体"/>
          <w:color w:val="auto"/>
          <w:sz w:val="22"/>
          <w:szCs w:val="22"/>
          <w:highlight w:val="none"/>
          <w:u w:val="dotted"/>
        </w:rPr>
        <w:t xml:space="preserve">                                      </w:t>
      </w:r>
    </w:p>
    <w:p w14:paraId="24D5F763">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质疑项目的编号：</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包号：</w:t>
      </w:r>
      <w:r>
        <w:rPr>
          <w:rFonts w:hint="eastAsia" w:ascii="宋体" w:hAnsi="宋体" w:eastAsia="宋体" w:cs="宋体"/>
          <w:color w:val="auto"/>
          <w:sz w:val="22"/>
          <w:szCs w:val="22"/>
          <w:highlight w:val="none"/>
          <w:u w:val="dotted"/>
        </w:rPr>
        <w:t xml:space="preserve">                 </w:t>
      </w:r>
    </w:p>
    <w:p w14:paraId="4C6771E7">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采购人名称：</w:t>
      </w:r>
      <w:r>
        <w:rPr>
          <w:rFonts w:hint="eastAsia" w:ascii="宋体" w:hAnsi="宋体" w:eastAsia="宋体" w:cs="宋体"/>
          <w:color w:val="auto"/>
          <w:sz w:val="22"/>
          <w:szCs w:val="22"/>
          <w:highlight w:val="none"/>
          <w:u w:val="dotted"/>
        </w:rPr>
        <w:t xml:space="preserve">                                         </w:t>
      </w:r>
    </w:p>
    <w:p w14:paraId="366B0A46">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采购文件获取日期：</w:t>
      </w:r>
      <w:r>
        <w:rPr>
          <w:rFonts w:hint="eastAsia" w:ascii="宋体" w:hAnsi="宋体" w:eastAsia="宋体" w:cs="宋体"/>
          <w:color w:val="auto"/>
          <w:sz w:val="22"/>
          <w:szCs w:val="22"/>
          <w:highlight w:val="none"/>
          <w:u w:val="dotted"/>
        </w:rPr>
        <w:t xml:space="preserve">                                           </w:t>
      </w:r>
    </w:p>
    <w:p w14:paraId="416C87F1">
      <w:pPr>
        <w:shd w:val="clear"/>
        <w:adjustRightInd w:val="0"/>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三、质疑事项具体内容</w:t>
      </w:r>
    </w:p>
    <w:p w14:paraId="0A718B9F">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质疑事项1：</w:t>
      </w:r>
      <w:r>
        <w:rPr>
          <w:rFonts w:hint="eastAsia" w:ascii="宋体" w:hAnsi="宋体" w:eastAsia="宋体" w:cs="宋体"/>
          <w:color w:val="auto"/>
          <w:sz w:val="22"/>
          <w:szCs w:val="22"/>
          <w:highlight w:val="none"/>
          <w:u w:val="dotted"/>
        </w:rPr>
        <w:t xml:space="preserve">                                         </w:t>
      </w:r>
    </w:p>
    <w:p w14:paraId="2ADD1AA8">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事实依据：</w:t>
      </w:r>
      <w:r>
        <w:rPr>
          <w:rFonts w:hint="eastAsia" w:ascii="宋体" w:hAnsi="宋体" w:eastAsia="宋体" w:cs="宋体"/>
          <w:color w:val="auto"/>
          <w:sz w:val="22"/>
          <w:szCs w:val="22"/>
          <w:highlight w:val="none"/>
          <w:u w:val="dotted"/>
        </w:rPr>
        <w:t xml:space="preserve">                                          </w:t>
      </w:r>
    </w:p>
    <w:p w14:paraId="2913279A">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dotted"/>
        </w:rPr>
        <w:t xml:space="preserve">                                                       </w:t>
      </w:r>
    </w:p>
    <w:p w14:paraId="38233A0D">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法律依据：</w:t>
      </w:r>
      <w:r>
        <w:rPr>
          <w:rFonts w:hint="eastAsia" w:ascii="宋体" w:hAnsi="宋体" w:eastAsia="宋体" w:cs="宋体"/>
          <w:color w:val="auto"/>
          <w:sz w:val="22"/>
          <w:szCs w:val="22"/>
          <w:highlight w:val="none"/>
          <w:u w:val="dotted"/>
        </w:rPr>
        <w:t xml:space="preserve">                                          </w:t>
      </w:r>
    </w:p>
    <w:p w14:paraId="0FD574EF">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u w:val="dotted"/>
        </w:rPr>
        <w:t xml:space="preserve">                                                     </w:t>
      </w:r>
    </w:p>
    <w:p w14:paraId="331D1447">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质疑事项2</w:t>
      </w:r>
    </w:p>
    <w:p w14:paraId="625EA6A1">
      <w:pPr>
        <w:shd w:val="clea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64F6104E">
      <w:pPr>
        <w:shd w:val="clear"/>
        <w:adjustRightInd w:val="0"/>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四、与质疑事项相关的质疑请求</w:t>
      </w:r>
    </w:p>
    <w:p w14:paraId="2ED9D52F">
      <w:pPr>
        <w:shd w:val="clea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请求：</w:t>
      </w:r>
      <w:r>
        <w:rPr>
          <w:rFonts w:hint="eastAsia" w:ascii="宋体" w:hAnsi="宋体" w:eastAsia="宋体" w:cs="宋体"/>
          <w:color w:val="auto"/>
          <w:sz w:val="22"/>
          <w:szCs w:val="22"/>
          <w:highlight w:val="none"/>
          <w:u w:val="dotted"/>
        </w:rPr>
        <w:t xml:space="preserve">                                               </w:t>
      </w:r>
    </w:p>
    <w:p w14:paraId="5A24EEC8">
      <w:pPr>
        <w:shd w:val="clea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签字(签章)：                   公章：                      </w:t>
      </w:r>
    </w:p>
    <w:p w14:paraId="5B625B70">
      <w:pPr>
        <w:shd w:val="clear"/>
        <w:spacing w:line="360" w:lineRule="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日期：    </w:t>
      </w:r>
    </w:p>
    <w:p w14:paraId="474F07EA">
      <w:pPr>
        <w:shd w:val="clea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质疑函制作说明：</w:t>
      </w:r>
    </w:p>
    <w:p w14:paraId="327CA7F7">
      <w:p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1.供应商提出质疑时，应提交质疑函和必要的证明材料。</w:t>
      </w:r>
    </w:p>
    <w:p w14:paraId="297B23A3">
      <w:p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354E2B">
      <w:p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3.质疑供应商若对项目的某一分包进行质疑，质疑函中应列明具体分包号。</w:t>
      </w:r>
    </w:p>
    <w:p w14:paraId="648B1517">
      <w:p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4.质疑函的质疑事项应具体、明确，并有必要的事实依据和法律依据。</w:t>
      </w:r>
    </w:p>
    <w:p w14:paraId="0E936AC8">
      <w:p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5.质疑函的质疑请求应与质疑事项相关。</w:t>
      </w:r>
    </w:p>
    <w:p w14:paraId="733D1EFB">
      <w:p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26C3E535">
      <w:pPr>
        <w:shd w:val="clea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E29A3C3">
      <w:pPr>
        <w:pStyle w:val="693"/>
        <w:widowControl w:val="0"/>
        <w:shd w:val="clear"/>
        <w:snapToGrid w:val="0"/>
        <w:spacing w:line="48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14:paraId="5FA31573">
      <w:pPr>
        <w:pStyle w:val="693"/>
        <w:widowControl w:val="0"/>
        <w:shd w:val="clear"/>
        <w:snapToGrid w:val="0"/>
        <w:spacing w:line="480" w:lineRule="exact"/>
        <w:jc w:val="both"/>
        <w:rPr>
          <w:rFonts w:hint="eastAsia" w:ascii="宋体" w:hAnsi="宋体" w:eastAsia="宋体" w:cs="宋体"/>
          <w:color w:val="auto"/>
          <w:szCs w:val="21"/>
          <w:highlight w:val="none"/>
        </w:rPr>
      </w:pPr>
      <w:r>
        <w:rPr>
          <w:rFonts w:hint="eastAsia" w:hAnsi="宋体" w:cs="宋体"/>
          <w:color w:val="auto"/>
          <w:kern w:val="0"/>
          <w:szCs w:val="21"/>
          <w:highlight w:val="none"/>
          <w:u w:val="single"/>
          <w:lang w:eastAsia="zh-CN"/>
        </w:rPr>
        <w:t>温州百工工程咨询管理有限公司</w:t>
      </w:r>
      <w:r>
        <w:rPr>
          <w:rFonts w:hint="eastAsia" w:ascii="宋体" w:hAnsi="宋体" w:eastAsia="宋体" w:cs="宋体"/>
          <w:color w:val="auto"/>
          <w:kern w:val="0"/>
          <w:szCs w:val="21"/>
          <w:highlight w:val="none"/>
        </w:rPr>
        <w:t>：</w:t>
      </w:r>
    </w:p>
    <w:p w14:paraId="688CDB28">
      <w:pPr>
        <w:pStyle w:val="693"/>
        <w:widowControl w:val="0"/>
        <w:shd w:val="clear"/>
        <w:snapToGrid w:val="0"/>
        <w:spacing w:line="480" w:lineRule="exact"/>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（单位全称）</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（法定代表人姓名）</w:t>
      </w:r>
      <w:r>
        <w:rPr>
          <w:rFonts w:hint="eastAsia" w:ascii="宋体" w:hAnsi="宋体" w:eastAsia="宋体" w:cs="宋体"/>
          <w:color w:val="auto"/>
          <w:spacing w:val="6"/>
          <w:szCs w:val="21"/>
          <w:highlight w:val="none"/>
        </w:rPr>
        <w:t>合法授权参加</w:t>
      </w:r>
      <w:r>
        <w:rPr>
          <w:rFonts w:hint="eastAsia" w:hAnsi="宋体" w:cs="宋体"/>
          <w:color w:val="auto"/>
          <w:spacing w:val="6"/>
          <w:szCs w:val="21"/>
          <w:highlight w:val="none"/>
          <w:u w:val="single"/>
          <w:lang w:eastAsia="zh-CN"/>
        </w:rPr>
        <w:t>瓯海区安置服务项目（二期）</w:t>
      </w:r>
      <w:r>
        <w:rPr>
          <w:rFonts w:hint="eastAsia" w:ascii="宋体" w:hAnsi="宋体" w:eastAsia="宋体" w:cs="宋体"/>
          <w:color w:val="auto"/>
          <w:spacing w:val="6"/>
          <w:szCs w:val="21"/>
          <w:highlight w:val="none"/>
          <w:u w:val="single"/>
        </w:rPr>
        <w:t>（编号：</w:t>
      </w:r>
      <w:r>
        <w:rPr>
          <w:rFonts w:hint="eastAsia" w:hAnsi="宋体" w:cs="宋体"/>
          <w:color w:val="auto"/>
          <w:spacing w:val="6"/>
          <w:szCs w:val="21"/>
          <w:highlight w:val="none"/>
          <w:u w:val="single"/>
          <w:lang w:eastAsia="zh-CN"/>
        </w:rPr>
        <w:t>ZJBG-CG-2024-12</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14:paraId="0AF1461F">
      <w:pPr>
        <w:pStyle w:val="604"/>
        <w:widowControl/>
        <w:numPr>
          <w:ilvl w:val="0"/>
          <w:numId w:val="23"/>
        </w:numPr>
        <w:shd w:val="clear"/>
        <w:tabs>
          <w:tab w:val="left" w:pos="425"/>
        </w:tabs>
        <w:snapToGrid w:val="0"/>
        <w:spacing w:line="4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DE27526">
      <w:pPr>
        <w:pStyle w:val="604"/>
        <w:widowControl/>
        <w:shd w:val="clear"/>
        <w:snapToGrid w:val="0"/>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19000AC1">
      <w:pPr>
        <w:pStyle w:val="604"/>
        <w:widowControl/>
        <w:shd w:val="clear"/>
        <w:snapToGrid w:val="0"/>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454D0CB9">
      <w:pPr>
        <w:pStyle w:val="604"/>
        <w:widowControl/>
        <w:shd w:val="clear"/>
        <w:snapToGrid w:val="0"/>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1FBFA4F">
      <w:pPr>
        <w:pStyle w:val="693"/>
        <w:widowControl w:val="0"/>
        <w:shd w:val="clear"/>
        <w:snapToGrid w:val="0"/>
        <w:spacing w:line="48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p>
    <w:p w14:paraId="6314DB35">
      <w:pPr>
        <w:pStyle w:val="693"/>
        <w:widowControl w:val="0"/>
        <w:shd w:val="clear"/>
        <w:snapToGrid w:val="0"/>
        <w:spacing w:line="480" w:lineRule="exact"/>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14:paraId="362D5790">
      <w:pPr>
        <w:pStyle w:val="693"/>
        <w:widowControl w:val="0"/>
        <w:shd w:val="clear"/>
        <w:snapToGrid w:val="0"/>
        <w:spacing w:line="480" w:lineRule="exact"/>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14:paraId="5D060FA3">
      <w:pPr>
        <w:pStyle w:val="693"/>
        <w:widowControl w:val="0"/>
        <w:shd w:val="clear"/>
        <w:snapToGrid w:val="0"/>
        <w:spacing w:line="480" w:lineRule="exact"/>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14:paraId="550CAD3C">
      <w:pPr>
        <w:pStyle w:val="693"/>
        <w:widowControl w:val="0"/>
        <w:shd w:val="clear"/>
        <w:snapToGrid w:val="0"/>
        <w:spacing w:line="48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14:paraId="3C452D27">
      <w:pPr>
        <w:pStyle w:val="693"/>
        <w:widowControl w:val="0"/>
        <w:shd w:val="clear"/>
        <w:snapToGrid w:val="0"/>
        <w:spacing w:line="48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14:paraId="1DBF551C">
      <w:pPr>
        <w:pStyle w:val="693"/>
        <w:widowControl w:val="0"/>
        <w:shd w:val="clear"/>
        <w:snapToGrid w:val="0"/>
        <w:spacing w:line="480" w:lineRule="exact"/>
        <w:jc w:val="both"/>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G.存在共同直接或间接投资设立子公司、联营企业和合营企业情况</w:t>
      </w:r>
    </w:p>
    <w:p w14:paraId="50BB4BCD">
      <w:pPr>
        <w:pStyle w:val="693"/>
        <w:widowControl w:val="0"/>
        <w:shd w:val="clear"/>
        <w:snapToGrid w:val="0"/>
        <w:spacing w:line="480" w:lineRule="exact"/>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14:paraId="53B0A006">
      <w:pPr>
        <w:pStyle w:val="693"/>
        <w:widowControl w:val="0"/>
        <w:shd w:val="clear"/>
        <w:snapToGrid w:val="0"/>
        <w:spacing w:line="480" w:lineRule="exact"/>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14F787C5">
      <w:pPr>
        <w:pStyle w:val="604"/>
        <w:widowControl/>
        <w:numPr>
          <w:ilvl w:val="0"/>
          <w:numId w:val="24"/>
        </w:numPr>
        <w:shd w:val="clear"/>
        <w:snapToGrid w:val="0"/>
        <w:spacing w:line="4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64D53D51">
      <w:pPr>
        <w:pStyle w:val="604"/>
        <w:widowControl/>
        <w:numPr>
          <w:ilvl w:val="0"/>
          <w:numId w:val="24"/>
        </w:numPr>
        <w:shd w:val="clear"/>
        <w:snapToGrid w:val="0"/>
        <w:spacing w:line="4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041C5AE4">
      <w:pPr>
        <w:pStyle w:val="693"/>
        <w:widowControl w:val="0"/>
        <w:shd w:val="clear"/>
        <w:snapToGrid w:val="0"/>
        <w:spacing w:line="480" w:lineRule="exact"/>
        <w:ind w:firstLine="5670" w:firstLineChars="27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（供应商代表签名）</w:t>
      </w:r>
    </w:p>
    <w:p w14:paraId="4669F026">
      <w:pPr>
        <w:pStyle w:val="693"/>
        <w:widowControl w:val="0"/>
        <w:shd w:val="clear"/>
        <w:snapToGrid w:val="0"/>
        <w:spacing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年   月   日</w:t>
      </w:r>
    </w:p>
    <w:p w14:paraId="21F94184">
      <w:pPr>
        <w:shd w:val="clear"/>
        <w:snapToGrid w:val="0"/>
        <w:ind w:firstLine="442" w:firstLineChars="200"/>
        <w:rPr>
          <w:rFonts w:hint="eastAsia" w:ascii="宋体" w:hAnsi="宋体" w:eastAsia="宋体" w:cs="宋体"/>
          <w:b/>
          <w:bCs/>
          <w:color w:val="auto"/>
          <w:sz w:val="22"/>
          <w:highlight w:val="none"/>
        </w:rPr>
      </w:pPr>
    </w:p>
    <w:p w14:paraId="591A0241">
      <w:pPr>
        <w:pStyle w:val="35"/>
        <w:shd w:val="clear"/>
        <w:adjustRightInd w:val="0"/>
        <w:snapToGrid w:val="0"/>
        <w:spacing w:line="400" w:lineRule="exact"/>
        <w:rPr>
          <w:rFonts w:hint="eastAsia" w:ascii="宋体" w:hAnsi="宋体" w:eastAsia="宋体" w:cs="宋体"/>
          <w:bCs/>
          <w:color w:val="auto"/>
          <w:sz w:val="22"/>
          <w:highlight w:val="none"/>
        </w:rPr>
      </w:pPr>
      <w:r>
        <w:rPr>
          <w:rFonts w:hint="eastAsia" w:ascii="宋体" w:hAnsi="宋体" w:eastAsia="宋体" w:cs="宋体"/>
          <w:b/>
          <w:bCs/>
          <w:color w:val="auto"/>
          <w:sz w:val="22"/>
          <w:highlight w:val="none"/>
        </w:rPr>
        <w:t>注：投标文件解密结束后，各投标供应商签署《政府采购活动现场确认声明书》，并在30分钟内以扫描件方式发送至代理机构邮箱：</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HYPERLINK "mailto:27845657@qq.com" </w:instrText>
      </w:r>
      <w:r>
        <w:rPr>
          <w:rFonts w:hint="eastAsia" w:ascii="宋体" w:hAnsi="宋体" w:eastAsia="宋体" w:cs="宋体"/>
          <w:color w:val="auto"/>
          <w:sz w:val="22"/>
          <w:highlight w:val="none"/>
        </w:rPr>
        <w:fldChar w:fldCharType="separate"/>
      </w:r>
      <w:r>
        <w:rPr>
          <w:rFonts w:hint="eastAsia" w:hAnsi="宋体" w:cs="宋体"/>
          <w:color w:val="auto"/>
          <w:sz w:val="22"/>
          <w:highlight w:val="none"/>
          <w:lang w:val="en-US" w:eastAsia="zh-CN"/>
        </w:rPr>
        <w:t>249234765@qq.com</w:t>
      </w:r>
      <w:r>
        <w:rPr>
          <w:rFonts w:hint="eastAsia" w:ascii="宋体" w:hAnsi="宋体" w:eastAsia="宋体" w:cs="宋体"/>
          <w:color w:val="auto"/>
          <w:sz w:val="22"/>
          <w:highlight w:val="none"/>
        </w:rPr>
        <w:fldChar w:fldCharType="end"/>
      </w:r>
      <w:r>
        <w:rPr>
          <w:rFonts w:hint="eastAsia" w:ascii="宋体" w:hAnsi="宋体" w:eastAsia="宋体" w:cs="宋体"/>
          <w:bCs/>
          <w:color w:val="auto"/>
          <w:sz w:val="22"/>
          <w:highlight w:val="none"/>
        </w:rPr>
        <w:t>。</w:t>
      </w:r>
    </w:p>
    <w:p w14:paraId="2B1C2EB6">
      <w:pPr>
        <w:pStyle w:val="30"/>
        <w:shd w:val="clear"/>
        <w:ind w:left="0" w:leftChars="0" w:firstLine="0" w:firstLineChars="0"/>
        <w:rPr>
          <w:rFonts w:hint="eastAsia" w:ascii="宋体" w:hAnsi="宋体" w:eastAsia="宋体" w:cs="宋体"/>
          <w:color w:val="auto"/>
          <w:highlight w:val="none"/>
          <w:lang w:val="en-US" w:eastAsia="zh-CN"/>
        </w:rPr>
      </w:pPr>
    </w:p>
    <w:sectPr>
      <w:headerReference r:id="rId12" w:type="default"/>
      <w:footerReference r:id="rId13" w:type="default"/>
      <w:pgSz w:w="11906" w:h="16838"/>
      <w:pgMar w:top="1440" w:right="1080" w:bottom="1440" w:left="1080"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auto"/>
    <w:pitch w:val="default"/>
    <w:sig w:usb0="00000000" w:usb1="00000000" w:usb2="00000009"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TT-JTCウインS4P">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Century Gothic">
    <w:panose1 w:val="020B05020202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 w:name="HPFutura Light">
    <w:altName w:val="Arial"/>
    <w:panose1 w:val="00000000000000000000"/>
    <w:charset w:val="00"/>
    <w:family w:val="modern"/>
    <w:pitch w:val="default"/>
    <w:sig w:usb0="00000000" w:usb1="00000000" w:usb2="00000000" w:usb3="00000000" w:csb0="00000001" w:csb1="00000000"/>
  </w:font>
  <w:font w:name="High Tower Text">
    <w:panose1 w:val="02040502050506030303"/>
    <w:charset w:val="00"/>
    <w:family w:val="roman"/>
    <w:pitch w:val="default"/>
    <w:sig w:usb0="00000003" w:usb1="00000000" w:usb2="00000000" w:usb3="00000000" w:csb0="20000001"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9EDC">
    <w:pPr>
      <w:pStyle w:val="4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14:paraId="65118D83">
                          <w:pPr>
                            <w:pStyle w:val="42"/>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59264;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LMjsiHdAQAAsgMAAA4A&#10;AAAAAAAAAQAgAAAAJAEAAGRycy9lMm9Eb2MueG1sUEsFBgAAAAAGAAYAWQEAAHMFAAAAAA==&#10;">
              <v:fill on="f" focussize="0,0"/>
              <v:stroke on="f"/>
              <v:imagedata o:title=""/>
              <o:lock v:ext="edit" aspectratio="f"/>
              <v:textbox inset="0mm,0mm,0mm,0mm">
                <w:txbxContent>
                  <w:p w14:paraId="65118D83">
                    <w:pPr>
                      <w:pStyle w:val="4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39E5">
    <w:pPr>
      <w:pStyle w:val="42"/>
      <w:jc w:val="righ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BA510">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EBA510">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0498">
    <w:pPr>
      <w:pStyle w:val="42"/>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96C33">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A96C33">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7E18">
    <w:pPr>
      <w:pStyle w:val="42"/>
      <w:jc w:val="right"/>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1BC01">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461BC01">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CBA1">
    <w:pPr>
      <w:pStyle w:val="42"/>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51B6D">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751B6D">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9E64">
    <w:pPr>
      <w:pStyle w:val="42"/>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5F18F">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55F18F">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C277">
    <w:pPr>
      <w:pStyle w:val="44"/>
      <w:pBdr>
        <w:bottom w:val="none" w:color="auto" w:sz="0" w:space="1"/>
      </w:pBdr>
      <w:shd w:val="clear" w:color="auto" w:fill="FFFFFF"/>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56E3">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0823">
    <w:pPr>
      <w:pStyle w:val="44"/>
      <w:pBdr>
        <w:bottom w:val="none" w:color="auto" w:sz="0" w:space="1"/>
      </w:pBdr>
      <w:shd w:val="clear" w:color="auto" w:fill="FFFFFF"/>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DA45">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A7CC">
    <w:pPr>
      <w:pStyle w:val="44"/>
      <w:pBdr>
        <w:bottom w:val="none" w:color="auto" w:sz="0" w:space="1"/>
      </w:pBdr>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BDEF"/>
    <w:multiLevelType w:val="singleLevel"/>
    <w:tmpl w:val="83FABDEF"/>
    <w:lvl w:ilvl="0" w:tentative="0">
      <w:start w:val="1"/>
      <w:numFmt w:val="chineseCounting"/>
      <w:suff w:val="nothing"/>
      <w:lvlText w:val="（%1）"/>
      <w:lvlJc w:val="left"/>
      <w:rPr>
        <w:rFonts w:hint="eastAsia"/>
      </w:rPr>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B0F5EB6"/>
    <w:multiLevelType w:val="singleLevel"/>
    <w:tmpl w:val="FB0F5EB6"/>
    <w:lvl w:ilvl="0" w:tentative="0">
      <w:start w:val="1"/>
      <w:numFmt w:val="decimalEnclosedCircleChinese"/>
      <w:suff w:val="nothing"/>
      <w:lvlText w:val="%1　"/>
      <w:lvlJc w:val="left"/>
      <w:pPr>
        <w:ind w:left="0" w:firstLine="400"/>
      </w:pPr>
      <w:rPr>
        <w:rFonts w:hint="eastAsia"/>
      </w:rPr>
    </w:lvl>
  </w:abstractNum>
  <w:abstractNum w:abstractNumId="3">
    <w:nsid w:val="00000001"/>
    <w:multiLevelType w:val="singleLevel"/>
    <w:tmpl w:val="00000001"/>
    <w:lvl w:ilvl="0" w:tentative="0">
      <w:start w:val="1"/>
      <w:numFmt w:val="bullet"/>
      <w:pStyle w:val="631"/>
      <w:lvlText w:val=""/>
      <w:lvlJc w:val="left"/>
      <w:pPr>
        <w:tabs>
          <w:tab w:val="left" w:pos="780"/>
        </w:tabs>
        <w:ind w:left="780" w:hanging="360"/>
      </w:pPr>
      <w:rPr>
        <w:rFonts w:hint="default" w:ascii="Wingdings" w:hAnsi="Wingdings"/>
      </w:rPr>
    </w:lvl>
  </w:abstractNum>
  <w:abstractNum w:abstractNumId="4">
    <w:nsid w:val="00000003"/>
    <w:multiLevelType w:val="multilevel"/>
    <w:tmpl w:val="00000003"/>
    <w:lvl w:ilvl="0" w:tentative="0">
      <w:start w:val="1"/>
      <w:numFmt w:val="decimal"/>
      <w:pStyle w:val="81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4"/>
    <w:multiLevelType w:val="multilevel"/>
    <w:tmpl w:val="00000004"/>
    <w:lvl w:ilvl="0" w:tentative="0">
      <w:start w:val="1"/>
      <w:numFmt w:val="bullet"/>
      <w:pStyle w:val="364"/>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6">
    <w:nsid w:val="00000005"/>
    <w:multiLevelType w:val="multilevel"/>
    <w:tmpl w:val="00000005"/>
    <w:lvl w:ilvl="0" w:tentative="0">
      <w:start w:val="1"/>
      <w:numFmt w:val="decimal"/>
      <w:pStyle w:val="456"/>
      <w:lvlText w:val="%1."/>
      <w:lvlJc w:val="left"/>
      <w:pPr>
        <w:tabs>
          <w:tab w:val="left" w:pos="567"/>
        </w:tabs>
        <w:ind w:left="567" w:hanging="567"/>
      </w:pPr>
      <w:rPr>
        <w:rFonts w:hint="default" w:ascii="Arial" w:hAnsi="Arial" w:eastAsia="宋体"/>
        <w:b/>
        <w:i w:val="0"/>
        <w:sz w:val="21"/>
      </w:rPr>
    </w:lvl>
    <w:lvl w:ilvl="1" w:tentative="0">
      <w:start w:val="1"/>
      <w:numFmt w:val="decimal"/>
      <w:pStyle w:val="469"/>
      <w:lvlText w:val="%1.%2"/>
      <w:lvlJc w:val="left"/>
      <w:pPr>
        <w:tabs>
          <w:tab w:val="left" w:pos="567"/>
        </w:tabs>
        <w:ind w:left="567" w:hanging="567"/>
      </w:pPr>
      <w:rPr>
        <w:rFonts w:hint="default" w:ascii="Arial" w:hAnsi="Arial" w:eastAsia="宋体"/>
        <w:b w:val="0"/>
        <w:i w:val="0"/>
        <w:sz w:val="21"/>
      </w:rPr>
    </w:lvl>
    <w:lvl w:ilvl="2" w:tentative="0">
      <w:start w:val="1"/>
      <w:numFmt w:val="decimal"/>
      <w:pStyle w:val="674"/>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00000007"/>
    <w:multiLevelType w:val="multilevel"/>
    <w:tmpl w:val="00000007"/>
    <w:lvl w:ilvl="0" w:tentative="0">
      <w:start w:val="1"/>
      <w:numFmt w:val="bullet"/>
      <w:pStyle w:val="43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0000000A"/>
    <w:multiLevelType w:val="multilevel"/>
    <w:tmpl w:val="0000000A"/>
    <w:lvl w:ilvl="0" w:tentative="0">
      <w:start w:val="1"/>
      <w:numFmt w:val="bullet"/>
      <w:pStyle w:val="212"/>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9">
    <w:nsid w:val="0000000B"/>
    <w:multiLevelType w:val="multilevel"/>
    <w:tmpl w:val="0000000B"/>
    <w:lvl w:ilvl="0" w:tentative="0">
      <w:start w:val="1"/>
      <w:numFmt w:val="bullet"/>
      <w:pStyle w:val="621"/>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401"/>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decimal"/>
      <w:lvlText w:val="%1.%2.%3.%4.%5.%6.%7.%8.%9"/>
      <w:lvlJc w:val="left"/>
      <w:pPr>
        <w:tabs>
          <w:tab w:val="left" w:pos="1584"/>
        </w:tabs>
        <w:ind w:left="1584" w:hanging="1584"/>
      </w:pPr>
      <w:rPr>
        <w:rFonts w:hint="eastAsia"/>
      </w:rPr>
    </w:lvl>
  </w:abstractNum>
  <w:abstractNum w:abstractNumId="11">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15"/>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2">
    <w:nsid w:val="00000014"/>
    <w:multiLevelType w:val="multilevel"/>
    <w:tmpl w:val="00000014"/>
    <w:lvl w:ilvl="0" w:tentative="0">
      <w:start w:val="1"/>
      <w:numFmt w:val="bullet"/>
      <w:pStyle w:val="398"/>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3">
    <w:nsid w:val="05C6731C"/>
    <w:multiLevelType w:val="singleLevel"/>
    <w:tmpl w:val="05C6731C"/>
    <w:lvl w:ilvl="0" w:tentative="0">
      <w:start w:val="1"/>
      <w:numFmt w:val="chineseCounting"/>
      <w:suff w:val="nothing"/>
      <w:lvlText w:val="%1、"/>
      <w:lvlJc w:val="left"/>
      <w:rPr>
        <w:rFonts w:hint="eastAsia"/>
      </w:rPr>
    </w:lvl>
  </w:abstractNum>
  <w:abstractNum w:abstractNumId="14">
    <w:nsid w:val="064A10EF"/>
    <w:multiLevelType w:val="singleLevel"/>
    <w:tmpl w:val="064A10EF"/>
    <w:lvl w:ilvl="0" w:tentative="0">
      <w:start w:val="1"/>
      <w:numFmt w:val="decimal"/>
      <w:suff w:val="nothing"/>
      <w:lvlText w:val="（%1）"/>
      <w:lvlJc w:val="left"/>
    </w:lvl>
  </w:abstractNum>
  <w:abstractNum w:abstractNumId="15">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20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B60898"/>
    <w:multiLevelType w:val="singleLevel"/>
    <w:tmpl w:val="25B60898"/>
    <w:lvl w:ilvl="0" w:tentative="0">
      <w:start w:val="1"/>
      <w:numFmt w:val="decimal"/>
      <w:suff w:val="nothing"/>
      <w:lvlText w:val="（%1）"/>
      <w:lvlJc w:val="left"/>
    </w:lvl>
  </w:abstractNum>
  <w:abstractNum w:abstractNumId="17">
    <w:nsid w:val="4B617583"/>
    <w:multiLevelType w:val="singleLevel"/>
    <w:tmpl w:val="4B617583"/>
    <w:lvl w:ilvl="0" w:tentative="0">
      <w:start w:val="2"/>
      <w:numFmt w:val="chineseCounting"/>
      <w:suff w:val="nothing"/>
      <w:lvlText w:val="%1、"/>
      <w:lvlJc w:val="left"/>
      <w:rPr>
        <w:rFonts w:hint="eastAsia"/>
      </w:rPr>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577"/>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6A8B2BB1"/>
    <w:multiLevelType w:val="multilevel"/>
    <w:tmpl w:val="6A8B2BB1"/>
    <w:lvl w:ilvl="0" w:tentative="0">
      <w:start w:val="1"/>
      <w:numFmt w:val="bullet"/>
      <w:pStyle w:val="65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71691ED7"/>
    <w:multiLevelType w:val="singleLevel"/>
    <w:tmpl w:val="71691ED7"/>
    <w:lvl w:ilvl="0" w:tentative="0">
      <w:start w:val="1"/>
      <w:numFmt w:val="decimal"/>
      <w:suff w:val="nothing"/>
      <w:lvlText w:val="%1、"/>
      <w:lvlJc w:val="left"/>
    </w:lvl>
  </w:abstractNum>
  <w:abstractNum w:abstractNumId="23">
    <w:nsid w:val="7A818162"/>
    <w:multiLevelType w:val="singleLevel"/>
    <w:tmpl w:val="7A818162"/>
    <w:lvl w:ilvl="0" w:tentative="0">
      <w:start w:val="1"/>
      <w:numFmt w:val="decimal"/>
      <w:suff w:val="nothing"/>
      <w:lvlText w:val="（%1）"/>
      <w:lvlJc w:val="left"/>
    </w:lvl>
  </w:abstractNum>
  <w:num w:numId="1">
    <w:abstractNumId w:val="11"/>
  </w:num>
  <w:num w:numId="2">
    <w:abstractNumId w:val="15"/>
  </w:num>
  <w:num w:numId="3">
    <w:abstractNumId w:val="8"/>
  </w:num>
  <w:num w:numId="4">
    <w:abstractNumId w:val="5"/>
  </w:num>
  <w:num w:numId="5">
    <w:abstractNumId w:val="12"/>
  </w:num>
  <w:num w:numId="6">
    <w:abstractNumId w:val="10"/>
  </w:num>
  <w:num w:numId="7">
    <w:abstractNumId w:val="7"/>
  </w:num>
  <w:num w:numId="8">
    <w:abstractNumId w:val="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2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2"/>
  </w:num>
  <w:num w:numId="17">
    <w:abstractNumId w:val="23"/>
  </w:num>
  <w:num w:numId="18">
    <w:abstractNumId w:val="14"/>
  </w:num>
  <w:num w:numId="19">
    <w:abstractNumId w:val="1"/>
  </w:num>
  <w:num w:numId="20">
    <w:abstractNumId w:val="13"/>
  </w:num>
  <w:num w:numId="21">
    <w:abstractNumId w:val="22"/>
  </w:num>
  <w:num w:numId="22">
    <w:abstractNumId w:val="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ZWE5MDExZmQ2NjU4ODlmNzNhMmEwYTY0YjhjYjY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5B"/>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085"/>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B77"/>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DE4"/>
    <w:rsid w:val="00520EC3"/>
    <w:rsid w:val="00522385"/>
    <w:rsid w:val="005223E6"/>
    <w:rsid w:val="00522E91"/>
    <w:rsid w:val="00524AC1"/>
    <w:rsid w:val="00526ED3"/>
    <w:rsid w:val="00527573"/>
    <w:rsid w:val="00527CA4"/>
    <w:rsid w:val="00527CBC"/>
    <w:rsid w:val="00527DEF"/>
    <w:rsid w:val="005301FE"/>
    <w:rsid w:val="005316D8"/>
    <w:rsid w:val="005342DF"/>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2D7"/>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A98"/>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4D7A"/>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486"/>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361"/>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2C5E"/>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0820"/>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7FF"/>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947A6B"/>
    <w:rsid w:val="0196601E"/>
    <w:rsid w:val="01B20120"/>
    <w:rsid w:val="01B7064F"/>
    <w:rsid w:val="01D90184"/>
    <w:rsid w:val="02584564"/>
    <w:rsid w:val="02BF26CE"/>
    <w:rsid w:val="02FB30B5"/>
    <w:rsid w:val="0322535D"/>
    <w:rsid w:val="03266B1D"/>
    <w:rsid w:val="033104C8"/>
    <w:rsid w:val="033C1CB4"/>
    <w:rsid w:val="03763B64"/>
    <w:rsid w:val="03795D8B"/>
    <w:rsid w:val="03A337E3"/>
    <w:rsid w:val="03A51001"/>
    <w:rsid w:val="03B27DF2"/>
    <w:rsid w:val="03D52F56"/>
    <w:rsid w:val="03EE0393"/>
    <w:rsid w:val="03F24A85"/>
    <w:rsid w:val="04A86FCC"/>
    <w:rsid w:val="04C1489D"/>
    <w:rsid w:val="04CB31F6"/>
    <w:rsid w:val="04EC0D9E"/>
    <w:rsid w:val="04F24259"/>
    <w:rsid w:val="05121708"/>
    <w:rsid w:val="05247189"/>
    <w:rsid w:val="0531798F"/>
    <w:rsid w:val="0552711D"/>
    <w:rsid w:val="055D45A2"/>
    <w:rsid w:val="0562178B"/>
    <w:rsid w:val="056D6D14"/>
    <w:rsid w:val="05707368"/>
    <w:rsid w:val="058C127D"/>
    <w:rsid w:val="062C44F6"/>
    <w:rsid w:val="069308FC"/>
    <w:rsid w:val="06A261B9"/>
    <w:rsid w:val="06D8144F"/>
    <w:rsid w:val="06F572D7"/>
    <w:rsid w:val="07077FAB"/>
    <w:rsid w:val="07391925"/>
    <w:rsid w:val="07406B91"/>
    <w:rsid w:val="074237C8"/>
    <w:rsid w:val="07490ADD"/>
    <w:rsid w:val="079F7DB2"/>
    <w:rsid w:val="07DC4845"/>
    <w:rsid w:val="07DD606B"/>
    <w:rsid w:val="07E53B9A"/>
    <w:rsid w:val="0826583C"/>
    <w:rsid w:val="08292758"/>
    <w:rsid w:val="084739CA"/>
    <w:rsid w:val="085A3FEC"/>
    <w:rsid w:val="08606266"/>
    <w:rsid w:val="08735CB3"/>
    <w:rsid w:val="087C2F65"/>
    <w:rsid w:val="08E077C2"/>
    <w:rsid w:val="08F161BC"/>
    <w:rsid w:val="090135F7"/>
    <w:rsid w:val="09280ABC"/>
    <w:rsid w:val="09563A40"/>
    <w:rsid w:val="09646BE9"/>
    <w:rsid w:val="09787A5F"/>
    <w:rsid w:val="09E95B35"/>
    <w:rsid w:val="09EA4E3A"/>
    <w:rsid w:val="0A2011B2"/>
    <w:rsid w:val="0A876E4C"/>
    <w:rsid w:val="0AA04BFB"/>
    <w:rsid w:val="0AB94B2B"/>
    <w:rsid w:val="0AC513C3"/>
    <w:rsid w:val="0ACC0D02"/>
    <w:rsid w:val="0ACC3371"/>
    <w:rsid w:val="0AD24D03"/>
    <w:rsid w:val="0B7277FF"/>
    <w:rsid w:val="0BA01023"/>
    <w:rsid w:val="0BBB18FD"/>
    <w:rsid w:val="0C526B0E"/>
    <w:rsid w:val="0C5806CC"/>
    <w:rsid w:val="0C985E36"/>
    <w:rsid w:val="0C9E270D"/>
    <w:rsid w:val="0D4C342B"/>
    <w:rsid w:val="0D620A31"/>
    <w:rsid w:val="0D6F0E30"/>
    <w:rsid w:val="0D8C4934"/>
    <w:rsid w:val="0D9A6D55"/>
    <w:rsid w:val="0DB143C4"/>
    <w:rsid w:val="0DF2226C"/>
    <w:rsid w:val="0DF6135C"/>
    <w:rsid w:val="0DF93B15"/>
    <w:rsid w:val="0E3C48B0"/>
    <w:rsid w:val="0E5F3020"/>
    <w:rsid w:val="0E9507BB"/>
    <w:rsid w:val="0EE61DF3"/>
    <w:rsid w:val="0EF45B7A"/>
    <w:rsid w:val="0F013E63"/>
    <w:rsid w:val="0F177976"/>
    <w:rsid w:val="0F232EA7"/>
    <w:rsid w:val="0F2F4DC0"/>
    <w:rsid w:val="0F381C9B"/>
    <w:rsid w:val="0F5B145B"/>
    <w:rsid w:val="0F890F70"/>
    <w:rsid w:val="0F8D06EA"/>
    <w:rsid w:val="0FB00BF3"/>
    <w:rsid w:val="0FBB7674"/>
    <w:rsid w:val="0FC16DC7"/>
    <w:rsid w:val="0FD2606B"/>
    <w:rsid w:val="10067CF4"/>
    <w:rsid w:val="104325AF"/>
    <w:rsid w:val="10564C97"/>
    <w:rsid w:val="105950EE"/>
    <w:rsid w:val="106D3AD1"/>
    <w:rsid w:val="109245A4"/>
    <w:rsid w:val="10CA3579"/>
    <w:rsid w:val="10D96FAC"/>
    <w:rsid w:val="10E20B17"/>
    <w:rsid w:val="10F33F89"/>
    <w:rsid w:val="111C6951"/>
    <w:rsid w:val="11574382"/>
    <w:rsid w:val="116C28F7"/>
    <w:rsid w:val="11BC5A41"/>
    <w:rsid w:val="11CC2307"/>
    <w:rsid w:val="11E91D0D"/>
    <w:rsid w:val="12537703"/>
    <w:rsid w:val="127777A6"/>
    <w:rsid w:val="127E28E2"/>
    <w:rsid w:val="128724F6"/>
    <w:rsid w:val="12980D80"/>
    <w:rsid w:val="12992410"/>
    <w:rsid w:val="12A85BB1"/>
    <w:rsid w:val="12B6189E"/>
    <w:rsid w:val="12D74483"/>
    <w:rsid w:val="12DC7A01"/>
    <w:rsid w:val="12E01908"/>
    <w:rsid w:val="13034144"/>
    <w:rsid w:val="135541C2"/>
    <w:rsid w:val="13711D99"/>
    <w:rsid w:val="13E03ECF"/>
    <w:rsid w:val="13F228E1"/>
    <w:rsid w:val="13F76DF0"/>
    <w:rsid w:val="13F845F1"/>
    <w:rsid w:val="142E0997"/>
    <w:rsid w:val="144F4B48"/>
    <w:rsid w:val="14502963"/>
    <w:rsid w:val="145204CA"/>
    <w:rsid w:val="147E4BAF"/>
    <w:rsid w:val="14BC7C26"/>
    <w:rsid w:val="14F321A3"/>
    <w:rsid w:val="152E4023"/>
    <w:rsid w:val="156173A0"/>
    <w:rsid w:val="156A13BF"/>
    <w:rsid w:val="15EC47CF"/>
    <w:rsid w:val="15F66C34"/>
    <w:rsid w:val="16420A38"/>
    <w:rsid w:val="166E4B8A"/>
    <w:rsid w:val="1695644C"/>
    <w:rsid w:val="16966036"/>
    <w:rsid w:val="16973375"/>
    <w:rsid w:val="16DC28B5"/>
    <w:rsid w:val="16E31BF5"/>
    <w:rsid w:val="171E2B79"/>
    <w:rsid w:val="17DA396D"/>
    <w:rsid w:val="17E43458"/>
    <w:rsid w:val="17F505BB"/>
    <w:rsid w:val="17F72A17"/>
    <w:rsid w:val="18174416"/>
    <w:rsid w:val="18314A77"/>
    <w:rsid w:val="187C0997"/>
    <w:rsid w:val="18820242"/>
    <w:rsid w:val="18B355AA"/>
    <w:rsid w:val="18C06B79"/>
    <w:rsid w:val="18CA341C"/>
    <w:rsid w:val="18DD55FA"/>
    <w:rsid w:val="18FB5CC6"/>
    <w:rsid w:val="19121202"/>
    <w:rsid w:val="1916187B"/>
    <w:rsid w:val="193208CA"/>
    <w:rsid w:val="19324167"/>
    <w:rsid w:val="1942101E"/>
    <w:rsid w:val="19422B33"/>
    <w:rsid w:val="197B7B7C"/>
    <w:rsid w:val="198617F0"/>
    <w:rsid w:val="19D41135"/>
    <w:rsid w:val="19DB0408"/>
    <w:rsid w:val="19EB7DF5"/>
    <w:rsid w:val="1A2723D5"/>
    <w:rsid w:val="1A4B55E6"/>
    <w:rsid w:val="1A515FF3"/>
    <w:rsid w:val="1A710D72"/>
    <w:rsid w:val="1A883817"/>
    <w:rsid w:val="1A8A3EA6"/>
    <w:rsid w:val="1A8D50A8"/>
    <w:rsid w:val="1AE33CFA"/>
    <w:rsid w:val="1B061C23"/>
    <w:rsid w:val="1B364775"/>
    <w:rsid w:val="1B515CBD"/>
    <w:rsid w:val="1B522857"/>
    <w:rsid w:val="1B681AEA"/>
    <w:rsid w:val="1B881798"/>
    <w:rsid w:val="1B8C6F40"/>
    <w:rsid w:val="1BAF61FB"/>
    <w:rsid w:val="1BB26C1A"/>
    <w:rsid w:val="1C466046"/>
    <w:rsid w:val="1C684142"/>
    <w:rsid w:val="1C841CDD"/>
    <w:rsid w:val="1C873E9D"/>
    <w:rsid w:val="1CB347A4"/>
    <w:rsid w:val="1D1111BB"/>
    <w:rsid w:val="1D16465C"/>
    <w:rsid w:val="1D3F69E0"/>
    <w:rsid w:val="1D634BF9"/>
    <w:rsid w:val="1D811BA5"/>
    <w:rsid w:val="1DA11E34"/>
    <w:rsid w:val="1DBE5A6C"/>
    <w:rsid w:val="1DE5561A"/>
    <w:rsid w:val="1DE63A32"/>
    <w:rsid w:val="1E0C78D5"/>
    <w:rsid w:val="1E537319"/>
    <w:rsid w:val="1E6A24D1"/>
    <w:rsid w:val="1E7B23CC"/>
    <w:rsid w:val="1EB37DB8"/>
    <w:rsid w:val="1EB5774F"/>
    <w:rsid w:val="1EFA027C"/>
    <w:rsid w:val="1F022070"/>
    <w:rsid w:val="1F036180"/>
    <w:rsid w:val="1F0B3E05"/>
    <w:rsid w:val="1F4C5D73"/>
    <w:rsid w:val="1F572D86"/>
    <w:rsid w:val="1F745056"/>
    <w:rsid w:val="1F7774AB"/>
    <w:rsid w:val="1FC222EE"/>
    <w:rsid w:val="1FE5754F"/>
    <w:rsid w:val="1FE9242C"/>
    <w:rsid w:val="2041735A"/>
    <w:rsid w:val="20696C3C"/>
    <w:rsid w:val="20A00E48"/>
    <w:rsid w:val="20AC3D6F"/>
    <w:rsid w:val="20B74760"/>
    <w:rsid w:val="20D0569E"/>
    <w:rsid w:val="20E57BA5"/>
    <w:rsid w:val="20FA2D7D"/>
    <w:rsid w:val="21025026"/>
    <w:rsid w:val="215E49C8"/>
    <w:rsid w:val="21917A9E"/>
    <w:rsid w:val="21C70E3F"/>
    <w:rsid w:val="21C75D2A"/>
    <w:rsid w:val="21E75DD3"/>
    <w:rsid w:val="220F23D4"/>
    <w:rsid w:val="224C6559"/>
    <w:rsid w:val="22855306"/>
    <w:rsid w:val="2297354C"/>
    <w:rsid w:val="22AA26B3"/>
    <w:rsid w:val="22BF4B83"/>
    <w:rsid w:val="22C02E9B"/>
    <w:rsid w:val="22CA5BC6"/>
    <w:rsid w:val="235B3ED7"/>
    <w:rsid w:val="237869FA"/>
    <w:rsid w:val="239C1BD2"/>
    <w:rsid w:val="23B26890"/>
    <w:rsid w:val="23E15F15"/>
    <w:rsid w:val="243D4823"/>
    <w:rsid w:val="24790D66"/>
    <w:rsid w:val="24BB3AF1"/>
    <w:rsid w:val="25007ACF"/>
    <w:rsid w:val="2521065C"/>
    <w:rsid w:val="254C6FAD"/>
    <w:rsid w:val="256D34BE"/>
    <w:rsid w:val="258D2C7C"/>
    <w:rsid w:val="258D32A9"/>
    <w:rsid w:val="25A659C4"/>
    <w:rsid w:val="25BB169B"/>
    <w:rsid w:val="25F22CDA"/>
    <w:rsid w:val="262B5CA8"/>
    <w:rsid w:val="26436F19"/>
    <w:rsid w:val="266031E3"/>
    <w:rsid w:val="26936D96"/>
    <w:rsid w:val="269551A0"/>
    <w:rsid w:val="26A167B6"/>
    <w:rsid w:val="26E31456"/>
    <w:rsid w:val="26EF7963"/>
    <w:rsid w:val="27117390"/>
    <w:rsid w:val="271336BD"/>
    <w:rsid w:val="27423D6F"/>
    <w:rsid w:val="27486482"/>
    <w:rsid w:val="27812CEB"/>
    <w:rsid w:val="27856B75"/>
    <w:rsid w:val="279C766E"/>
    <w:rsid w:val="279F537D"/>
    <w:rsid w:val="27C76D49"/>
    <w:rsid w:val="280574D0"/>
    <w:rsid w:val="282C25F5"/>
    <w:rsid w:val="28343EAA"/>
    <w:rsid w:val="28AB61ED"/>
    <w:rsid w:val="28BD61BD"/>
    <w:rsid w:val="28F017BD"/>
    <w:rsid w:val="28FD6D09"/>
    <w:rsid w:val="298463BF"/>
    <w:rsid w:val="29A86573"/>
    <w:rsid w:val="29BD0C7B"/>
    <w:rsid w:val="29FB0865"/>
    <w:rsid w:val="2A134D9E"/>
    <w:rsid w:val="2A200F7C"/>
    <w:rsid w:val="2A3A05AF"/>
    <w:rsid w:val="2A644AF2"/>
    <w:rsid w:val="2A650A5C"/>
    <w:rsid w:val="2AB03173"/>
    <w:rsid w:val="2AB174D8"/>
    <w:rsid w:val="2B164EBE"/>
    <w:rsid w:val="2B2B4574"/>
    <w:rsid w:val="2B334E8C"/>
    <w:rsid w:val="2B3E344E"/>
    <w:rsid w:val="2B3E3A02"/>
    <w:rsid w:val="2B4574E9"/>
    <w:rsid w:val="2B766406"/>
    <w:rsid w:val="2B7F106A"/>
    <w:rsid w:val="2B824BC6"/>
    <w:rsid w:val="2BA006CF"/>
    <w:rsid w:val="2BA715A0"/>
    <w:rsid w:val="2BA72A52"/>
    <w:rsid w:val="2BBB5E71"/>
    <w:rsid w:val="2BF65788"/>
    <w:rsid w:val="2C0749EB"/>
    <w:rsid w:val="2C963BB6"/>
    <w:rsid w:val="2C9E3E55"/>
    <w:rsid w:val="2CB153A0"/>
    <w:rsid w:val="2CCD7CE6"/>
    <w:rsid w:val="2CD82917"/>
    <w:rsid w:val="2D3A1BFA"/>
    <w:rsid w:val="2D4723F8"/>
    <w:rsid w:val="2D5B590B"/>
    <w:rsid w:val="2DA41FD3"/>
    <w:rsid w:val="2DE633E5"/>
    <w:rsid w:val="2E075707"/>
    <w:rsid w:val="2E2D03EE"/>
    <w:rsid w:val="2E464357"/>
    <w:rsid w:val="2E5161D8"/>
    <w:rsid w:val="2E5F1C45"/>
    <w:rsid w:val="2E9F5C62"/>
    <w:rsid w:val="2EA2684D"/>
    <w:rsid w:val="2EA976DF"/>
    <w:rsid w:val="2ECA3034"/>
    <w:rsid w:val="2ECC22AF"/>
    <w:rsid w:val="2EEF4ED8"/>
    <w:rsid w:val="2EFB235B"/>
    <w:rsid w:val="2F181F51"/>
    <w:rsid w:val="2F7973C6"/>
    <w:rsid w:val="2F83340E"/>
    <w:rsid w:val="2FD618AA"/>
    <w:rsid w:val="2FDC3C2E"/>
    <w:rsid w:val="2FF65FD4"/>
    <w:rsid w:val="302572FE"/>
    <w:rsid w:val="30335C3C"/>
    <w:rsid w:val="3050338E"/>
    <w:rsid w:val="306B6B1F"/>
    <w:rsid w:val="30847806"/>
    <w:rsid w:val="309C5F21"/>
    <w:rsid w:val="313C5E26"/>
    <w:rsid w:val="317D3783"/>
    <w:rsid w:val="31A20D1D"/>
    <w:rsid w:val="31C0347B"/>
    <w:rsid w:val="31D0549A"/>
    <w:rsid w:val="324D32EC"/>
    <w:rsid w:val="32610FCC"/>
    <w:rsid w:val="32785148"/>
    <w:rsid w:val="327D7359"/>
    <w:rsid w:val="32E22F48"/>
    <w:rsid w:val="333F6266"/>
    <w:rsid w:val="334B4AB3"/>
    <w:rsid w:val="3367594C"/>
    <w:rsid w:val="33D9788D"/>
    <w:rsid w:val="341D5996"/>
    <w:rsid w:val="342B1D46"/>
    <w:rsid w:val="343A1E0D"/>
    <w:rsid w:val="35026383"/>
    <w:rsid w:val="35071C8D"/>
    <w:rsid w:val="35123632"/>
    <w:rsid w:val="3518051D"/>
    <w:rsid w:val="35225BD7"/>
    <w:rsid w:val="35293682"/>
    <w:rsid w:val="35376050"/>
    <w:rsid w:val="3548677E"/>
    <w:rsid w:val="35835426"/>
    <w:rsid w:val="35CB38BF"/>
    <w:rsid w:val="35EF2252"/>
    <w:rsid w:val="35FF581D"/>
    <w:rsid w:val="360E4422"/>
    <w:rsid w:val="36546526"/>
    <w:rsid w:val="365606F9"/>
    <w:rsid w:val="36604066"/>
    <w:rsid w:val="369569B6"/>
    <w:rsid w:val="36A047D8"/>
    <w:rsid w:val="36A0704D"/>
    <w:rsid w:val="37520F4A"/>
    <w:rsid w:val="375C12D9"/>
    <w:rsid w:val="37841E99"/>
    <w:rsid w:val="37B84A2F"/>
    <w:rsid w:val="37FE3DBE"/>
    <w:rsid w:val="380368F5"/>
    <w:rsid w:val="383476E1"/>
    <w:rsid w:val="38354D71"/>
    <w:rsid w:val="38551651"/>
    <w:rsid w:val="386C01C9"/>
    <w:rsid w:val="386C39A1"/>
    <w:rsid w:val="38710670"/>
    <w:rsid w:val="38904AD5"/>
    <w:rsid w:val="38C77655"/>
    <w:rsid w:val="38DF039E"/>
    <w:rsid w:val="38E40A88"/>
    <w:rsid w:val="39011AA7"/>
    <w:rsid w:val="39C66A24"/>
    <w:rsid w:val="39C9089A"/>
    <w:rsid w:val="39DC0E57"/>
    <w:rsid w:val="39EE7B2A"/>
    <w:rsid w:val="3A03179B"/>
    <w:rsid w:val="3A6467EB"/>
    <w:rsid w:val="3A793E59"/>
    <w:rsid w:val="3A802780"/>
    <w:rsid w:val="3A8A7DA8"/>
    <w:rsid w:val="3A960F1D"/>
    <w:rsid w:val="3AB75751"/>
    <w:rsid w:val="3ABC52C8"/>
    <w:rsid w:val="3AC25532"/>
    <w:rsid w:val="3AE0277A"/>
    <w:rsid w:val="3AEA46E4"/>
    <w:rsid w:val="3AEE3453"/>
    <w:rsid w:val="3B30272B"/>
    <w:rsid w:val="3B4607F4"/>
    <w:rsid w:val="3B4C15E4"/>
    <w:rsid w:val="3B4D493B"/>
    <w:rsid w:val="3B585B17"/>
    <w:rsid w:val="3B66579B"/>
    <w:rsid w:val="3B6B41B7"/>
    <w:rsid w:val="3BDA2B5B"/>
    <w:rsid w:val="3C273BBC"/>
    <w:rsid w:val="3CA1529C"/>
    <w:rsid w:val="3CA75548"/>
    <w:rsid w:val="3CB01E05"/>
    <w:rsid w:val="3CE721E4"/>
    <w:rsid w:val="3D3F6F8E"/>
    <w:rsid w:val="3D6C1F98"/>
    <w:rsid w:val="3DC10B2B"/>
    <w:rsid w:val="3E2C672F"/>
    <w:rsid w:val="3E9741D2"/>
    <w:rsid w:val="3EDD0446"/>
    <w:rsid w:val="3EE55590"/>
    <w:rsid w:val="3EF9145C"/>
    <w:rsid w:val="3FD61700"/>
    <w:rsid w:val="401279AA"/>
    <w:rsid w:val="404B0799"/>
    <w:rsid w:val="406D4C9D"/>
    <w:rsid w:val="40A06315"/>
    <w:rsid w:val="40B33EC2"/>
    <w:rsid w:val="41031B51"/>
    <w:rsid w:val="41194E92"/>
    <w:rsid w:val="41224DC4"/>
    <w:rsid w:val="413E235E"/>
    <w:rsid w:val="4159182C"/>
    <w:rsid w:val="416A1261"/>
    <w:rsid w:val="41B359D0"/>
    <w:rsid w:val="41C35AFA"/>
    <w:rsid w:val="41F00D80"/>
    <w:rsid w:val="42131115"/>
    <w:rsid w:val="425C78EF"/>
    <w:rsid w:val="42765C83"/>
    <w:rsid w:val="42890CAC"/>
    <w:rsid w:val="42B71C33"/>
    <w:rsid w:val="42B7667B"/>
    <w:rsid w:val="42DC77DF"/>
    <w:rsid w:val="43396D60"/>
    <w:rsid w:val="43440A9C"/>
    <w:rsid w:val="434D1CD9"/>
    <w:rsid w:val="43530B48"/>
    <w:rsid w:val="43946646"/>
    <w:rsid w:val="43A17A9B"/>
    <w:rsid w:val="43B0303F"/>
    <w:rsid w:val="43C9668D"/>
    <w:rsid w:val="43E73C4D"/>
    <w:rsid w:val="442E5667"/>
    <w:rsid w:val="444810E7"/>
    <w:rsid w:val="44537972"/>
    <w:rsid w:val="44742C48"/>
    <w:rsid w:val="449C7E1E"/>
    <w:rsid w:val="44D9323B"/>
    <w:rsid w:val="45076506"/>
    <w:rsid w:val="4557299B"/>
    <w:rsid w:val="455F7AA2"/>
    <w:rsid w:val="457B748C"/>
    <w:rsid w:val="4583303D"/>
    <w:rsid w:val="45BD7EF6"/>
    <w:rsid w:val="45C66C0C"/>
    <w:rsid w:val="45D34E46"/>
    <w:rsid w:val="45F21EE1"/>
    <w:rsid w:val="45F71CE5"/>
    <w:rsid w:val="46C4104F"/>
    <w:rsid w:val="46CD13D7"/>
    <w:rsid w:val="46E12883"/>
    <w:rsid w:val="46F655FA"/>
    <w:rsid w:val="471054F8"/>
    <w:rsid w:val="47207290"/>
    <w:rsid w:val="475810E3"/>
    <w:rsid w:val="47710524"/>
    <w:rsid w:val="47CD0DFD"/>
    <w:rsid w:val="47DC435F"/>
    <w:rsid w:val="47ED681E"/>
    <w:rsid w:val="482F4EC3"/>
    <w:rsid w:val="48333E75"/>
    <w:rsid w:val="48687159"/>
    <w:rsid w:val="48BB1CC6"/>
    <w:rsid w:val="48BD63D6"/>
    <w:rsid w:val="48C8782B"/>
    <w:rsid w:val="48DB6D69"/>
    <w:rsid w:val="48FE4B50"/>
    <w:rsid w:val="48FF4F1D"/>
    <w:rsid w:val="49120516"/>
    <w:rsid w:val="49335934"/>
    <w:rsid w:val="493C06FE"/>
    <w:rsid w:val="4968677D"/>
    <w:rsid w:val="497955D6"/>
    <w:rsid w:val="498030CE"/>
    <w:rsid w:val="49B64E54"/>
    <w:rsid w:val="49ED2E99"/>
    <w:rsid w:val="49F040D7"/>
    <w:rsid w:val="49F959DD"/>
    <w:rsid w:val="4A2A5135"/>
    <w:rsid w:val="4A3605A8"/>
    <w:rsid w:val="4AA67BEC"/>
    <w:rsid w:val="4AAE4D3F"/>
    <w:rsid w:val="4AE63395"/>
    <w:rsid w:val="4B6776B0"/>
    <w:rsid w:val="4B965E6E"/>
    <w:rsid w:val="4C2C109F"/>
    <w:rsid w:val="4C347692"/>
    <w:rsid w:val="4C5921FC"/>
    <w:rsid w:val="4C7A1BC1"/>
    <w:rsid w:val="4C7E684D"/>
    <w:rsid w:val="4CDF54D3"/>
    <w:rsid w:val="4CDF7222"/>
    <w:rsid w:val="4D66524C"/>
    <w:rsid w:val="4DD91993"/>
    <w:rsid w:val="4E2F7E3B"/>
    <w:rsid w:val="4E3441C2"/>
    <w:rsid w:val="4E8C32D0"/>
    <w:rsid w:val="4E900CA9"/>
    <w:rsid w:val="4EBD571F"/>
    <w:rsid w:val="4F15742B"/>
    <w:rsid w:val="4F1C3F60"/>
    <w:rsid w:val="4F2573DA"/>
    <w:rsid w:val="4F7D56F4"/>
    <w:rsid w:val="4FBA78D0"/>
    <w:rsid w:val="4FE5311A"/>
    <w:rsid w:val="4FF74043"/>
    <w:rsid w:val="50141FA4"/>
    <w:rsid w:val="5032166B"/>
    <w:rsid w:val="50697A27"/>
    <w:rsid w:val="507B24D2"/>
    <w:rsid w:val="508436A7"/>
    <w:rsid w:val="50C21795"/>
    <w:rsid w:val="50E540A0"/>
    <w:rsid w:val="51247744"/>
    <w:rsid w:val="513149E8"/>
    <w:rsid w:val="515E4EF1"/>
    <w:rsid w:val="518C44AD"/>
    <w:rsid w:val="51B3364F"/>
    <w:rsid w:val="51B43660"/>
    <w:rsid w:val="51C96F80"/>
    <w:rsid w:val="51F33DDF"/>
    <w:rsid w:val="51F96CD3"/>
    <w:rsid w:val="521B38AF"/>
    <w:rsid w:val="5220263B"/>
    <w:rsid w:val="52263E21"/>
    <w:rsid w:val="5269287F"/>
    <w:rsid w:val="52AB361E"/>
    <w:rsid w:val="52B20989"/>
    <w:rsid w:val="52B256B5"/>
    <w:rsid w:val="52B62641"/>
    <w:rsid w:val="52EB3FD6"/>
    <w:rsid w:val="53233084"/>
    <w:rsid w:val="53296BFE"/>
    <w:rsid w:val="53334A48"/>
    <w:rsid w:val="533C5B62"/>
    <w:rsid w:val="534C4DB4"/>
    <w:rsid w:val="536746F1"/>
    <w:rsid w:val="537A6986"/>
    <w:rsid w:val="53924CA9"/>
    <w:rsid w:val="539C01ED"/>
    <w:rsid w:val="539E42B0"/>
    <w:rsid w:val="53A11FC7"/>
    <w:rsid w:val="53A465CD"/>
    <w:rsid w:val="53C27B7A"/>
    <w:rsid w:val="540A5398"/>
    <w:rsid w:val="545F7F08"/>
    <w:rsid w:val="546469A3"/>
    <w:rsid w:val="54672833"/>
    <w:rsid w:val="54797442"/>
    <w:rsid w:val="547C7579"/>
    <w:rsid w:val="54894685"/>
    <w:rsid w:val="54C3485E"/>
    <w:rsid w:val="54E97309"/>
    <w:rsid w:val="54F07D3D"/>
    <w:rsid w:val="552E0026"/>
    <w:rsid w:val="553D6F9D"/>
    <w:rsid w:val="557B0928"/>
    <w:rsid w:val="558B30E5"/>
    <w:rsid w:val="559A022C"/>
    <w:rsid w:val="559F0B4F"/>
    <w:rsid w:val="55AB0A3D"/>
    <w:rsid w:val="55CC4CE0"/>
    <w:rsid w:val="5632659F"/>
    <w:rsid w:val="56360E9F"/>
    <w:rsid w:val="56A41633"/>
    <w:rsid w:val="56CB3A71"/>
    <w:rsid w:val="56DC003D"/>
    <w:rsid w:val="56DD208A"/>
    <w:rsid w:val="56DE57D3"/>
    <w:rsid w:val="572257C6"/>
    <w:rsid w:val="575D1A32"/>
    <w:rsid w:val="576069B4"/>
    <w:rsid w:val="57693701"/>
    <w:rsid w:val="579635E6"/>
    <w:rsid w:val="57B41ECF"/>
    <w:rsid w:val="5831588C"/>
    <w:rsid w:val="586D23C7"/>
    <w:rsid w:val="589F0489"/>
    <w:rsid w:val="58D80CA4"/>
    <w:rsid w:val="58DC348C"/>
    <w:rsid w:val="59135C8B"/>
    <w:rsid w:val="592B452D"/>
    <w:rsid w:val="59410483"/>
    <w:rsid w:val="594133C7"/>
    <w:rsid w:val="59450054"/>
    <w:rsid w:val="595354BE"/>
    <w:rsid w:val="595A2E26"/>
    <w:rsid w:val="59625CD5"/>
    <w:rsid w:val="596728F1"/>
    <w:rsid w:val="59843EF3"/>
    <w:rsid w:val="59AA6DED"/>
    <w:rsid w:val="59B13DE3"/>
    <w:rsid w:val="5A0F3C61"/>
    <w:rsid w:val="5A866A2A"/>
    <w:rsid w:val="5AB246DC"/>
    <w:rsid w:val="5AF744DA"/>
    <w:rsid w:val="5B2648D3"/>
    <w:rsid w:val="5B35379B"/>
    <w:rsid w:val="5B55524B"/>
    <w:rsid w:val="5B97061F"/>
    <w:rsid w:val="5BA203D0"/>
    <w:rsid w:val="5BB248D5"/>
    <w:rsid w:val="5C0F7A1B"/>
    <w:rsid w:val="5C1060AD"/>
    <w:rsid w:val="5C194F28"/>
    <w:rsid w:val="5C2042BB"/>
    <w:rsid w:val="5C3544C8"/>
    <w:rsid w:val="5C6130E6"/>
    <w:rsid w:val="5C7270E4"/>
    <w:rsid w:val="5C9E3C9E"/>
    <w:rsid w:val="5CC0547C"/>
    <w:rsid w:val="5CCE64D1"/>
    <w:rsid w:val="5CF7783F"/>
    <w:rsid w:val="5D052FE7"/>
    <w:rsid w:val="5D2F2605"/>
    <w:rsid w:val="5D3830B2"/>
    <w:rsid w:val="5D432573"/>
    <w:rsid w:val="5D6313F0"/>
    <w:rsid w:val="5D773178"/>
    <w:rsid w:val="5D7B2C4E"/>
    <w:rsid w:val="5E744166"/>
    <w:rsid w:val="5E9033B3"/>
    <w:rsid w:val="5EB97199"/>
    <w:rsid w:val="5EBB328D"/>
    <w:rsid w:val="5EDF69D5"/>
    <w:rsid w:val="5EE24349"/>
    <w:rsid w:val="5EEF11CE"/>
    <w:rsid w:val="5F2E3428"/>
    <w:rsid w:val="5F592F2B"/>
    <w:rsid w:val="5F661EA2"/>
    <w:rsid w:val="5F8B4BE8"/>
    <w:rsid w:val="5FAA5A0E"/>
    <w:rsid w:val="5FC167C7"/>
    <w:rsid w:val="5FC4748D"/>
    <w:rsid w:val="5FC87C2F"/>
    <w:rsid w:val="5FD7534F"/>
    <w:rsid w:val="602F7566"/>
    <w:rsid w:val="60961044"/>
    <w:rsid w:val="609C2F3E"/>
    <w:rsid w:val="60A205BD"/>
    <w:rsid w:val="60C42297"/>
    <w:rsid w:val="60D614F1"/>
    <w:rsid w:val="60F61EC6"/>
    <w:rsid w:val="60FE27F6"/>
    <w:rsid w:val="614B602B"/>
    <w:rsid w:val="614D497A"/>
    <w:rsid w:val="615D7134"/>
    <w:rsid w:val="615D78E9"/>
    <w:rsid w:val="61B525B1"/>
    <w:rsid w:val="61C575E4"/>
    <w:rsid w:val="61F017BB"/>
    <w:rsid w:val="6223212B"/>
    <w:rsid w:val="622807DF"/>
    <w:rsid w:val="62354F9F"/>
    <w:rsid w:val="623777B7"/>
    <w:rsid w:val="6249248A"/>
    <w:rsid w:val="627209BD"/>
    <w:rsid w:val="62802F11"/>
    <w:rsid w:val="62C90438"/>
    <w:rsid w:val="62D11461"/>
    <w:rsid w:val="62D43425"/>
    <w:rsid w:val="63014DEC"/>
    <w:rsid w:val="63022DE0"/>
    <w:rsid w:val="633609DD"/>
    <w:rsid w:val="633B5F5A"/>
    <w:rsid w:val="63765C24"/>
    <w:rsid w:val="638B7F88"/>
    <w:rsid w:val="64153E58"/>
    <w:rsid w:val="641A6A27"/>
    <w:rsid w:val="64502F80"/>
    <w:rsid w:val="645050CE"/>
    <w:rsid w:val="646D59E4"/>
    <w:rsid w:val="64CC61F6"/>
    <w:rsid w:val="65073007"/>
    <w:rsid w:val="650F1CF8"/>
    <w:rsid w:val="656C26DD"/>
    <w:rsid w:val="65D07B0C"/>
    <w:rsid w:val="65DD432F"/>
    <w:rsid w:val="65E10E94"/>
    <w:rsid w:val="65E15EAB"/>
    <w:rsid w:val="65EE5B70"/>
    <w:rsid w:val="667B444F"/>
    <w:rsid w:val="668301E1"/>
    <w:rsid w:val="6688655B"/>
    <w:rsid w:val="668E63A9"/>
    <w:rsid w:val="669E7FD2"/>
    <w:rsid w:val="66A76FE0"/>
    <w:rsid w:val="670C0EB7"/>
    <w:rsid w:val="673D5A3D"/>
    <w:rsid w:val="673F5879"/>
    <w:rsid w:val="67420199"/>
    <w:rsid w:val="67482DF0"/>
    <w:rsid w:val="675D7F82"/>
    <w:rsid w:val="67753A10"/>
    <w:rsid w:val="677728CD"/>
    <w:rsid w:val="67CA36F4"/>
    <w:rsid w:val="67E054DA"/>
    <w:rsid w:val="683F72EB"/>
    <w:rsid w:val="68DD1299"/>
    <w:rsid w:val="69004A9E"/>
    <w:rsid w:val="690D582F"/>
    <w:rsid w:val="69403126"/>
    <w:rsid w:val="69C11F4C"/>
    <w:rsid w:val="69E441CA"/>
    <w:rsid w:val="69EA149B"/>
    <w:rsid w:val="6A0052CC"/>
    <w:rsid w:val="6A181090"/>
    <w:rsid w:val="6A182C8C"/>
    <w:rsid w:val="6A326FBA"/>
    <w:rsid w:val="6A495BA0"/>
    <w:rsid w:val="6A4B2494"/>
    <w:rsid w:val="6A5E516D"/>
    <w:rsid w:val="6A60003D"/>
    <w:rsid w:val="6A810FF2"/>
    <w:rsid w:val="6AB06D96"/>
    <w:rsid w:val="6AB45456"/>
    <w:rsid w:val="6AD4553C"/>
    <w:rsid w:val="6B103973"/>
    <w:rsid w:val="6B1748A4"/>
    <w:rsid w:val="6B34732D"/>
    <w:rsid w:val="6B3862B3"/>
    <w:rsid w:val="6B3F7332"/>
    <w:rsid w:val="6B504688"/>
    <w:rsid w:val="6B6A1C2F"/>
    <w:rsid w:val="6BB467A5"/>
    <w:rsid w:val="6BBB5C9F"/>
    <w:rsid w:val="6BBD165F"/>
    <w:rsid w:val="6BC333DB"/>
    <w:rsid w:val="6BF34A7E"/>
    <w:rsid w:val="6C211CBB"/>
    <w:rsid w:val="6C360CAD"/>
    <w:rsid w:val="6C385DE5"/>
    <w:rsid w:val="6C52582D"/>
    <w:rsid w:val="6C6D4C14"/>
    <w:rsid w:val="6C7C06B8"/>
    <w:rsid w:val="6C941004"/>
    <w:rsid w:val="6C956074"/>
    <w:rsid w:val="6CB144A4"/>
    <w:rsid w:val="6CC0087C"/>
    <w:rsid w:val="6CE81FA7"/>
    <w:rsid w:val="6D082649"/>
    <w:rsid w:val="6D1348D2"/>
    <w:rsid w:val="6D6215A0"/>
    <w:rsid w:val="6D8455BA"/>
    <w:rsid w:val="6D9C5AA7"/>
    <w:rsid w:val="6DA90F4B"/>
    <w:rsid w:val="6DEA7FA1"/>
    <w:rsid w:val="6E2B23E0"/>
    <w:rsid w:val="6EBC36EB"/>
    <w:rsid w:val="6EBF7EAF"/>
    <w:rsid w:val="6F475B30"/>
    <w:rsid w:val="6F5328E3"/>
    <w:rsid w:val="6F6644C1"/>
    <w:rsid w:val="6F791A13"/>
    <w:rsid w:val="6F8D0707"/>
    <w:rsid w:val="6FA20D75"/>
    <w:rsid w:val="6FC0545D"/>
    <w:rsid w:val="6FC6670B"/>
    <w:rsid w:val="6FCF2F80"/>
    <w:rsid w:val="6FD809F9"/>
    <w:rsid w:val="70095DF2"/>
    <w:rsid w:val="70154FBC"/>
    <w:rsid w:val="70180DF5"/>
    <w:rsid w:val="701D7755"/>
    <w:rsid w:val="703417EC"/>
    <w:rsid w:val="70B00DC0"/>
    <w:rsid w:val="71143EE2"/>
    <w:rsid w:val="720351D7"/>
    <w:rsid w:val="721C1B15"/>
    <w:rsid w:val="72247ABB"/>
    <w:rsid w:val="72552A3A"/>
    <w:rsid w:val="726D5A47"/>
    <w:rsid w:val="73173240"/>
    <w:rsid w:val="733360CE"/>
    <w:rsid w:val="735A34D3"/>
    <w:rsid w:val="737E7CB7"/>
    <w:rsid w:val="738A2F26"/>
    <w:rsid w:val="739B2160"/>
    <w:rsid w:val="73FE43DD"/>
    <w:rsid w:val="741A5F3A"/>
    <w:rsid w:val="747E29FE"/>
    <w:rsid w:val="748D2790"/>
    <w:rsid w:val="74AD6756"/>
    <w:rsid w:val="751111C4"/>
    <w:rsid w:val="758642E2"/>
    <w:rsid w:val="75BE6112"/>
    <w:rsid w:val="75CF3D73"/>
    <w:rsid w:val="76022B63"/>
    <w:rsid w:val="760C255E"/>
    <w:rsid w:val="760C2A3B"/>
    <w:rsid w:val="76C502E5"/>
    <w:rsid w:val="76DE70E3"/>
    <w:rsid w:val="76E604E8"/>
    <w:rsid w:val="77576B53"/>
    <w:rsid w:val="7771798D"/>
    <w:rsid w:val="777C4C51"/>
    <w:rsid w:val="779A56C5"/>
    <w:rsid w:val="77BD0CE7"/>
    <w:rsid w:val="78657EF5"/>
    <w:rsid w:val="788637E3"/>
    <w:rsid w:val="78911745"/>
    <w:rsid w:val="78A40D41"/>
    <w:rsid w:val="78CA0004"/>
    <w:rsid w:val="78EE6B97"/>
    <w:rsid w:val="78F9647C"/>
    <w:rsid w:val="79004CC3"/>
    <w:rsid w:val="79044231"/>
    <w:rsid w:val="79275A2C"/>
    <w:rsid w:val="79427FFF"/>
    <w:rsid w:val="79436967"/>
    <w:rsid w:val="797E5334"/>
    <w:rsid w:val="79882CF2"/>
    <w:rsid w:val="79C80EC9"/>
    <w:rsid w:val="79E04592"/>
    <w:rsid w:val="7A086AC3"/>
    <w:rsid w:val="7A0A7341"/>
    <w:rsid w:val="7A733877"/>
    <w:rsid w:val="7A8233D0"/>
    <w:rsid w:val="7B522647"/>
    <w:rsid w:val="7B5D1DB2"/>
    <w:rsid w:val="7BDF0CB3"/>
    <w:rsid w:val="7BE505D2"/>
    <w:rsid w:val="7C046726"/>
    <w:rsid w:val="7C672B88"/>
    <w:rsid w:val="7C8D5568"/>
    <w:rsid w:val="7CB6633E"/>
    <w:rsid w:val="7CC96233"/>
    <w:rsid w:val="7CDE6F23"/>
    <w:rsid w:val="7CF06EAD"/>
    <w:rsid w:val="7D330D69"/>
    <w:rsid w:val="7D5E36B7"/>
    <w:rsid w:val="7D6B1A15"/>
    <w:rsid w:val="7DC052A3"/>
    <w:rsid w:val="7DDB1BD7"/>
    <w:rsid w:val="7E003CBB"/>
    <w:rsid w:val="7E6A112B"/>
    <w:rsid w:val="7E876CB0"/>
    <w:rsid w:val="7E8922DC"/>
    <w:rsid w:val="7E9A49AC"/>
    <w:rsid w:val="7EE14738"/>
    <w:rsid w:val="7EF14B2E"/>
    <w:rsid w:val="7F005876"/>
    <w:rsid w:val="7F171F9E"/>
    <w:rsid w:val="7F1D5900"/>
    <w:rsid w:val="7F201A9F"/>
    <w:rsid w:val="7F2640D5"/>
    <w:rsid w:val="7F506603"/>
    <w:rsid w:val="7F7C2835"/>
    <w:rsid w:val="7F981E9B"/>
    <w:rsid w:val="7FA95F38"/>
    <w:rsid w:val="7FF15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79"/>
    <w:qFormat/>
    <w:uiPriority w:val="0"/>
    <w:pPr>
      <w:keepNext/>
      <w:jc w:val="center"/>
      <w:outlineLvl w:val="0"/>
    </w:pPr>
    <w:rPr>
      <w:rFonts w:ascii="Times New Roman" w:hAnsi="Times New Roman" w:cs="Times New Roman"/>
      <w:kern w:val="2"/>
      <w:sz w:val="28"/>
    </w:rPr>
  </w:style>
  <w:style w:type="paragraph" w:styleId="4">
    <w:name w:val="heading 2"/>
    <w:basedOn w:val="1"/>
    <w:next w:val="1"/>
    <w:link w:val="82"/>
    <w:qFormat/>
    <w:uiPriority w:val="0"/>
    <w:pPr>
      <w:keepNext/>
      <w:keepLines/>
      <w:spacing w:before="260" w:after="260" w:line="416" w:lineRule="auto"/>
      <w:outlineLvl w:val="1"/>
    </w:pPr>
    <w:rPr>
      <w:rFonts w:ascii="Arial" w:hAnsi="Arial" w:cs="Times New Roman"/>
      <w:b/>
      <w:bCs/>
      <w:kern w:val="2"/>
      <w:sz w:val="28"/>
      <w:szCs w:val="32"/>
    </w:rPr>
  </w:style>
  <w:style w:type="paragraph" w:styleId="5">
    <w:name w:val="heading 3"/>
    <w:basedOn w:val="1"/>
    <w:next w:val="1"/>
    <w:link w:val="83"/>
    <w:qFormat/>
    <w:uiPriority w:val="0"/>
    <w:pPr>
      <w:keepNext/>
      <w:keepLines/>
      <w:spacing w:before="260" w:after="260" w:line="416" w:lineRule="auto"/>
      <w:outlineLvl w:val="2"/>
    </w:pPr>
    <w:rPr>
      <w:rFonts w:ascii="Calibri" w:hAnsi="Calibri" w:cs="Times New Roman"/>
      <w:b/>
      <w:bCs/>
      <w:kern w:val="2"/>
      <w:sz w:val="32"/>
      <w:szCs w:val="32"/>
    </w:rPr>
  </w:style>
  <w:style w:type="paragraph" w:styleId="6">
    <w:name w:val="heading 4"/>
    <w:basedOn w:val="1"/>
    <w:next w:val="1"/>
    <w:link w:val="84"/>
    <w:qFormat/>
    <w:uiPriority w:val="9"/>
    <w:pPr>
      <w:keepNext/>
      <w:keepLines/>
      <w:spacing w:before="280" w:after="290" w:line="376" w:lineRule="auto"/>
      <w:outlineLvl w:val="3"/>
    </w:pPr>
    <w:rPr>
      <w:rFonts w:ascii="Cambria" w:hAnsi="Cambria" w:cs="Times New Roman"/>
      <w:b/>
      <w:bCs/>
      <w:kern w:val="2"/>
      <w:sz w:val="28"/>
      <w:szCs w:val="28"/>
    </w:rPr>
  </w:style>
  <w:style w:type="paragraph" w:styleId="7">
    <w:name w:val="heading 5"/>
    <w:basedOn w:val="1"/>
    <w:next w:val="1"/>
    <w:link w:val="85"/>
    <w:qFormat/>
    <w:uiPriority w:val="9"/>
    <w:pPr>
      <w:keepNext/>
      <w:keepLines/>
      <w:spacing w:before="280" w:after="290" w:line="376" w:lineRule="auto"/>
      <w:outlineLvl w:val="4"/>
    </w:pPr>
    <w:rPr>
      <w:rFonts w:cs="Times New Roman"/>
      <w:b/>
      <w:bCs/>
      <w:sz w:val="28"/>
      <w:szCs w:val="28"/>
    </w:rPr>
  </w:style>
  <w:style w:type="paragraph" w:styleId="8">
    <w:name w:val="heading 6"/>
    <w:basedOn w:val="1"/>
    <w:next w:val="9"/>
    <w:link w:val="86"/>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0">
    <w:name w:val="heading 7"/>
    <w:basedOn w:val="1"/>
    <w:next w:val="9"/>
    <w:link w:val="88"/>
    <w:qFormat/>
    <w:uiPriority w:val="9"/>
    <w:pPr>
      <w:keepNext/>
      <w:keepLines/>
      <w:numPr>
        <w:ilvl w:val="6"/>
        <w:numId w:val="1"/>
      </w:numPr>
      <w:spacing w:before="240" w:after="64" w:line="320" w:lineRule="auto"/>
      <w:outlineLvl w:val="6"/>
    </w:pPr>
    <w:rPr>
      <w:rFonts w:cs="Times New Roman"/>
      <w:b/>
      <w:bCs/>
      <w:spacing w:val="6"/>
    </w:rPr>
  </w:style>
  <w:style w:type="paragraph" w:styleId="11">
    <w:name w:val="heading 8"/>
    <w:basedOn w:val="1"/>
    <w:next w:val="9"/>
    <w:link w:val="89"/>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2">
    <w:name w:val="heading 9"/>
    <w:basedOn w:val="1"/>
    <w:next w:val="9"/>
    <w:link w:val="90"/>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4">
    <w:name w:val="Default Paragraph Font"/>
    <w:qFormat/>
    <w:uiPriority w:val="0"/>
  </w:style>
  <w:style w:type="table" w:default="1" w:styleId="62">
    <w:name w:val="Normal Table"/>
    <w:qFormat/>
    <w:uiPriority w:val="0"/>
    <w:tblPr>
      <w:tblCellMar>
        <w:top w:w="0" w:type="dxa"/>
        <w:left w:w="108" w:type="dxa"/>
        <w:bottom w:w="0" w:type="dxa"/>
        <w:right w:w="108" w:type="dxa"/>
      </w:tblCellMar>
    </w:tblPr>
  </w:style>
  <w:style w:type="paragraph" w:customStyle="1" w:styleId="2">
    <w:name w:val="样式 首行缩进:  2 字符"/>
    <w:basedOn w:val="1"/>
    <w:link w:val="179"/>
    <w:qFormat/>
    <w:uiPriority w:val="0"/>
    <w:pPr>
      <w:widowControl w:val="0"/>
      <w:spacing w:line="400" w:lineRule="exact"/>
      <w:ind w:firstLine="200" w:firstLineChars="200"/>
      <w:jc w:val="both"/>
    </w:pPr>
    <w:rPr>
      <w:rFonts w:cs="Times New Roman"/>
      <w:sz w:val="20"/>
      <w:szCs w:val="20"/>
    </w:rPr>
  </w:style>
  <w:style w:type="paragraph" w:styleId="9">
    <w:name w:val="Normal Indent"/>
    <w:basedOn w:val="1"/>
    <w:next w:val="1"/>
    <w:link w:val="87"/>
    <w:qFormat/>
    <w:uiPriority w:val="0"/>
    <w:pPr>
      <w:ind w:firstLine="420" w:firstLineChars="200"/>
    </w:pPr>
    <w:rPr>
      <w:rFonts w:ascii="Times New Roman" w:hAnsi="Times New Roman" w:cs="Times New Roman"/>
      <w:kern w:val="2"/>
      <w:sz w:val="21"/>
    </w:rPr>
  </w:style>
  <w:style w:type="paragraph" w:styleId="13">
    <w:name w:val="toc 7"/>
    <w:basedOn w:val="1"/>
    <w:next w:val="1"/>
    <w:qFormat/>
    <w:uiPriority w:val="39"/>
    <w:pPr>
      <w:widowControl w:val="0"/>
      <w:ind w:left="1050"/>
    </w:pPr>
    <w:rPr>
      <w:rFonts w:ascii="Calibri" w:hAnsi="Calibri" w:cs="Calibri"/>
      <w:kern w:val="2"/>
      <w:sz w:val="20"/>
      <w:szCs w:val="20"/>
    </w:rPr>
  </w:style>
  <w:style w:type="paragraph" w:styleId="14">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5">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6">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7">
    <w:name w:val="caption"/>
    <w:basedOn w:val="1"/>
    <w:next w:val="1"/>
    <w:link w:val="91"/>
    <w:qFormat/>
    <w:uiPriority w:val="0"/>
    <w:pPr>
      <w:widowControl w:val="0"/>
      <w:jc w:val="both"/>
    </w:pPr>
    <w:rPr>
      <w:rFonts w:ascii="Arial" w:hAnsi="Arial" w:eastAsia="黑体" w:cs="Times New Roman"/>
      <w:kern w:val="2"/>
    </w:rPr>
  </w:style>
  <w:style w:type="paragraph" w:styleId="18">
    <w:name w:val="List Bullet"/>
    <w:basedOn w:val="1"/>
    <w:qFormat/>
    <w:uiPriority w:val="0"/>
    <w:pPr>
      <w:widowControl w:val="0"/>
      <w:spacing w:line="360" w:lineRule="auto"/>
      <w:jc w:val="both"/>
    </w:pPr>
    <w:rPr>
      <w:rFonts w:hAnsi="Times New Roman" w:cs="Times New Roman"/>
      <w:kern w:val="2"/>
      <w:sz w:val="20"/>
      <w:szCs w:val="20"/>
    </w:rPr>
  </w:style>
  <w:style w:type="paragraph" w:styleId="19">
    <w:name w:val="Document Map"/>
    <w:basedOn w:val="1"/>
    <w:link w:val="92"/>
    <w:qFormat/>
    <w:uiPriority w:val="99"/>
    <w:rPr>
      <w:rFonts w:hAnsi="Calibri" w:cs="Times New Roman"/>
      <w:kern w:val="2"/>
      <w:sz w:val="18"/>
      <w:szCs w:val="18"/>
    </w:r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93"/>
    <w:qFormat/>
    <w:uiPriority w:val="99"/>
    <w:pPr>
      <w:jc w:val="left"/>
    </w:pPr>
    <w:rPr>
      <w:rFonts w:ascii="Calibri" w:hAnsi="Calibri" w:cs="Times New Roman"/>
      <w:kern w:val="2"/>
      <w:sz w:val="21"/>
      <w:szCs w:val="22"/>
    </w:rPr>
  </w:style>
  <w:style w:type="paragraph" w:styleId="22">
    <w:name w:val="Body Text 3"/>
    <w:basedOn w:val="1"/>
    <w:link w:val="94"/>
    <w:qFormat/>
    <w:uiPriority w:val="0"/>
    <w:pPr>
      <w:spacing w:line="400" w:lineRule="atLeast"/>
    </w:pPr>
    <w:rPr>
      <w:rFonts w:ascii="楷体_GB2312" w:eastAsia="楷体_GB2312" w:cs="Times New Roman"/>
      <w:i/>
      <w:iCs/>
      <w:szCs w:val="20"/>
    </w:rPr>
  </w:style>
  <w:style w:type="paragraph" w:styleId="23">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4">
    <w:name w:val="Body Text"/>
    <w:basedOn w:val="1"/>
    <w:next w:val="25"/>
    <w:link w:val="80"/>
    <w:qFormat/>
    <w:uiPriority w:val="99"/>
    <w:rPr>
      <w:rFonts w:ascii="Arial" w:hAnsi="Arial" w:cs="Times New Roman"/>
      <w:bCs/>
      <w:kern w:val="2"/>
    </w:rPr>
  </w:style>
  <w:style w:type="paragraph" w:styleId="25">
    <w:name w:val="Body Text First Indent"/>
    <w:basedOn w:val="24"/>
    <w:next w:val="26"/>
    <w:link w:val="81"/>
    <w:qFormat/>
    <w:uiPriority w:val="0"/>
    <w:pPr>
      <w:spacing w:after="120"/>
      <w:ind w:firstLine="420" w:firstLineChars="100"/>
    </w:pPr>
    <w:rPr>
      <w:rFonts w:ascii="Calibri" w:hAnsi="Calibri"/>
      <w:sz w:val="21"/>
      <w:szCs w:val="22"/>
    </w:rPr>
  </w:style>
  <w:style w:type="paragraph" w:styleId="26">
    <w:name w:val="toc 6"/>
    <w:basedOn w:val="1"/>
    <w:next w:val="1"/>
    <w:qFormat/>
    <w:uiPriority w:val="39"/>
    <w:pPr>
      <w:widowControl w:val="0"/>
      <w:ind w:left="840"/>
    </w:pPr>
    <w:rPr>
      <w:rFonts w:ascii="Calibri" w:hAnsi="Calibri" w:cs="Calibri"/>
      <w:kern w:val="2"/>
      <w:sz w:val="20"/>
      <w:szCs w:val="20"/>
    </w:rPr>
  </w:style>
  <w:style w:type="paragraph" w:styleId="27">
    <w:name w:val="Body Text Indent"/>
    <w:basedOn w:val="1"/>
    <w:next w:val="1"/>
    <w:link w:val="95"/>
    <w:qFormat/>
    <w:uiPriority w:val="0"/>
    <w:pPr>
      <w:spacing w:after="120"/>
      <w:ind w:left="420" w:leftChars="200"/>
    </w:pPr>
    <w:rPr>
      <w:rFonts w:ascii="Times New Roman" w:hAnsi="Times New Roman" w:cs="Times New Roman"/>
      <w:kern w:val="2"/>
      <w:sz w:val="21"/>
    </w:rPr>
  </w:style>
  <w:style w:type="paragraph" w:styleId="28">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9">
    <w:name w:val="List 2"/>
    <w:basedOn w:val="1"/>
    <w:qFormat/>
    <w:uiPriority w:val="0"/>
    <w:pPr>
      <w:ind w:left="100" w:leftChars="200" w:hanging="200" w:hangingChars="200"/>
    </w:pPr>
  </w:style>
  <w:style w:type="paragraph" w:styleId="30">
    <w:name w:val="Block Text"/>
    <w:basedOn w:val="1"/>
    <w:qFormat/>
    <w:uiPriority w:val="99"/>
    <w:pPr>
      <w:spacing w:before="156" w:beforeLines="50" w:after="156" w:afterLines="50"/>
      <w:ind w:left="426" w:right="-11" w:hanging="426" w:hangingChars="203"/>
    </w:pPr>
    <w:rPr>
      <w:rFonts w:eastAsia="楷体_GB2312"/>
    </w:rPr>
  </w:style>
  <w:style w:type="paragraph" w:styleId="31">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2">
    <w:name w:val="index 4"/>
    <w:basedOn w:val="1"/>
    <w:next w:val="1"/>
    <w:qFormat/>
    <w:uiPriority w:val="99"/>
    <w:pPr>
      <w:ind w:left="600" w:leftChars="600"/>
    </w:pPr>
    <w:rPr>
      <w:rFonts w:ascii="Verdana" w:hAnsi="Verdana"/>
      <w:szCs w:val="20"/>
    </w:rPr>
  </w:style>
  <w:style w:type="paragraph" w:styleId="33">
    <w:name w:val="toc 5"/>
    <w:basedOn w:val="1"/>
    <w:next w:val="1"/>
    <w:qFormat/>
    <w:uiPriority w:val="39"/>
    <w:pPr>
      <w:widowControl w:val="0"/>
      <w:ind w:left="630"/>
    </w:pPr>
    <w:rPr>
      <w:rFonts w:ascii="Calibri" w:hAnsi="Calibri" w:cs="Calibri"/>
      <w:kern w:val="2"/>
      <w:sz w:val="20"/>
      <w:szCs w:val="20"/>
    </w:rPr>
  </w:style>
  <w:style w:type="paragraph" w:styleId="34">
    <w:name w:val="toc 3"/>
    <w:basedOn w:val="1"/>
    <w:next w:val="1"/>
    <w:qFormat/>
    <w:uiPriority w:val="39"/>
    <w:pPr>
      <w:ind w:left="840" w:leftChars="400"/>
    </w:pPr>
    <w:rPr>
      <w:szCs w:val="20"/>
    </w:rPr>
  </w:style>
  <w:style w:type="paragraph" w:styleId="35">
    <w:name w:val="Plain Text"/>
    <w:basedOn w:val="1"/>
    <w:link w:val="96"/>
    <w:qFormat/>
    <w:uiPriority w:val="0"/>
    <w:rPr>
      <w:rFonts w:hAnsi="Courier New" w:cs="Times New Roman"/>
      <w:kern w:val="2"/>
      <w:sz w:val="21"/>
      <w:szCs w:val="20"/>
    </w:rPr>
  </w:style>
  <w:style w:type="paragraph" w:styleId="36">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7">
    <w:name w:val="toc 8"/>
    <w:basedOn w:val="1"/>
    <w:next w:val="1"/>
    <w:qFormat/>
    <w:uiPriority w:val="39"/>
    <w:pPr>
      <w:widowControl w:val="0"/>
      <w:ind w:left="1260"/>
    </w:pPr>
    <w:rPr>
      <w:rFonts w:ascii="Calibri" w:hAnsi="Calibri" w:cs="Calibri"/>
      <w:kern w:val="2"/>
      <w:sz w:val="20"/>
      <w:szCs w:val="20"/>
    </w:rPr>
  </w:style>
  <w:style w:type="paragraph" w:styleId="38">
    <w:name w:val="Date"/>
    <w:basedOn w:val="1"/>
    <w:next w:val="1"/>
    <w:link w:val="97"/>
    <w:qFormat/>
    <w:uiPriority w:val="0"/>
    <w:pPr>
      <w:ind w:left="100" w:leftChars="2500"/>
    </w:pPr>
    <w:rPr>
      <w:rFonts w:cs="Times New Roman"/>
      <w:color w:val="000000"/>
    </w:rPr>
  </w:style>
  <w:style w:type="paragraph" w:styleId="39">
    <w:name w:val="Body Text Indent 2"/>
    <w:basedOn w:val="1"/>
    <w:link w:val="98"/>
    <w:qFormat/>
    <w:uiPriority w:val="0"/>
    <w:pPr>
      <w:widowControl/>
      <w:spacing w:line="480" w:lineRule="atLeast"/>
      <w:ind w:firstLine="480"/>
    </w:pPr>
    <w:rPr>
      <w:rFonts w:hAnsi="Times New Roman" w:cs="Times New Roman"/>
      <w:szCs w:val="20"/>
    </w:rPr>
  </w:style>
  <w:style w:type="paragraph" w:styleId="40">
    <w:name w:val="endnote text"/>
    <w:basedOn w:val="1"/>
    <w:link w:val="99"/>
    <w:qFormat/>
    <w:uiPriority w:val="0"/>
    <w:pPr>
      <w:widowControl w:val="0"/>
      <w:snapToGrid w:val="0"/>
      <w:spacing w:line="360" w:lineRule="auto"/>
    </w:pPr>
    <w:rPr>
      <w:rFonts w:ascii="Times New Roman" w:hAnsi="Times New Roman" w:cs="Times New Roman"/>
      <w:kern w:val="2"/>
      <w:sz w:val="21"/>
      <w:szCs w:val="21"/>
    </w:rPr>
  </w:style>
  <w:style w:type="paragraph" w:styleId="41">
    <w:name w:val="Balloon Text"/>
    <w:basedOn w:val="1"/>
    <w:link w:val="100"/>
    <w:qFormat/>
    <w:uiPriority w:val="99"/>
    <w:rPr>
      <w:rFonts w:cs="Times New Roman"/>
      <w:sz w:val="18"/>
      <w:szCs w:val="18"/>
    </w:rPr>
  </w:style>
  <w:style w:type="paragraph" w:styleId="42">
    <w:name w:val="footer"/>
    <w:basedOn w:val="1"/>
    <w:link w:val="101"/>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102"/>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5">
    <w:name w:val="toc 1"/>
    <w:basedOn w:val="1"/>
    <w:next w:val="1"/>
    <w:qFormat/>
    <w:uiPriority w:val="39"/>
    <w:rPr>
      <w:szCs w:val="20"/>
    </w:rPr>
  </w:style>
  <w:style w:type="paragraph" w:styleId="46">
    <w:name w:val="toc 4"/>
    <w:basedOn w:val="1"/>
    <w:next w:val="1"/>
    <w:qFormat/>
    <w:uiPriority w:val="39"/>
    <w:pPr>
      <w:widowControl w:val="0"/>
      <w:ind w:left="420"/>
    </w:pPr>
    <w:rPr>
      <w:rFonts w:ascii="Calibri" w:hAnsi="Calibri" w:cs="Calibri"/>
      <w:kern w:val="2"/>
      <w:sz w:val="20"/>
      <w:szCs w:val="20"/>
    </w:rPr>
  </w:style>
  <w:style w:type="paragraph" w:styleId="47">
    <w:name w:val="Subtitle"/>
    <w:basedOn w:val="1"/>
    <w:next w:val="1"/>
    <w:link w:val="103"/>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8">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9">
    <w:name w:val="footnote text"/>
    <w:basedOn w:val="1"/>
    <w:link w:val="104"/>
    <w:qFormat/>
    <w:uiPriority w:val="0"/>
    <w:pPr>
      <w:widowControl w:val="0"/>
      <w:snapToGrid w:val="0"/>
      <w:spacing w:line="360" w:lineRule="auto"/>
    </w:pPr>
    <w:rPr>
      <w:rFonts w:ascii="Times New Roman" w:hAnsi="Times New Roman" w:cs="Times New Roman"/>
      <w:kern w:val="2"/>
      <w:sz w:val="18"/>
      <w:szCs w:val="18"/>
    </w:rPr>
  </w:style>
  <w:style w:type="paragraph" w:styleId="50">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1">
    <w:name w:val="Body Text Indent 3"/>
    <w:basedOn w:val="1"/>
    <w:link w:val="105"/>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2">
    <w:name w:val="toc 2"/>
    <w:basedOn w:val="1"/>
    <w:next w:val="1"/>
    <w:qFormat/>
    <w:uiPriority w:val="39"/>
    <w:pPr>
      <w:ind w:left="420" w:leftChars="200"/>
    </w:pPr>
    <w:rPr>
      <w:szCs w:val="20"/>
    </w:rPr>
  </w:style>
  <w:style w:type="paragraph" w:styleId="53">
    <w:name w:val="toc 9"/>
    <w:basedOn w:val="1"/>
    <w:next w:val="1"/>
    <w:qFormat/>
    <w:uiPriority w:val="39"/>
    <w:pPr>
      <w:widowControl w:val="0"/>
      <w:ind w:left="1470"/>
    </w:pPr>
    <w:rPr>
      <w:rFonts w:ascii="Calibri" w:hAnsi="Calibri" w:cs="Calibri"/>
      <w:kern w:val="2"/>
      <w:sz w:val="20"/>
      <w:szCs w:val="20"/>
    </w:rPr>
  </w:style>
  <w:style w:type="paragraph" w:styleId="54">
    <w:name w:val="Body Text 2"/>
    <w:basedOn w:val="1"/>
    <w:link w:val="106"/>
    <w:qFormat/>
    <w:uiPriority w:val="0"/>
    <w:pPr>
      <w:framePr w:hSpace="180" w:wrap="notBeside" w:vAnchor="text" w:hAnchor="page" w:x="1917" w:y="230"/>
    </w:pPr>
    <w:rPr>
      <w:rFonts w:cs="Times New Roman"/>
      <w:szCs w:val="20"/>
    </w:rPr>
  </w:style>
  <w:style w:type="paragraph" w:styleId="55">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6">
    <w:name w:val="HTML Preformatted"/>
    <w:basedOn w:val="1"/>
    <w:link w:val="10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7">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8">
    <w:name w:val="index 1"/>
    <w:basedOn w:val="1"/>
    <w:next w:val="1"/>
    <w:qFormat/>
    <w:uiPriority w:val="0"/>
    <w:pPr>
      <w:widowControl w:val="0"/>
      <w:jc w:val="both"/>
    </w:pPr>
    <w:rPr>
      <w:rFonts w:ascii="Times New Roman" w:hAnsi="Times New Roman" w:cs="Times New Roman"/>
      <w:kern w:val="2"/>
      <w:sz w:val="21"/>
      <w:szCs w:val="20"/>
    </w:rPr>
  </w:style>
  <w:style w:type="paragraph" w:styleId="59">
    <w:name w:val="Title"/>
    <w:basedOn w:val="1"/>
    <w:next w:val="1"/>
    <w:link w:val="108"/>
    <w:qFormat/>
    <w:uiPriority w:val="0"/>
    <w:pPr>
      <w:spacing w:before="240" w:after="60" w:line="460" w:lineRule="exact"/>
      <w:jc w:val="center"/>
      <w:outlineLvl w:val="0"/>
    </w:pPr>
    <w:rPr>
      <w:rFonts w:ascii="Arial" w:hAnsi="Arial" w:cs="Times New Roman"/>
      <w:b/>
      <w:spacing w:val="14"/>
      <w:kern w:val="24"/>
      <w:sz w:val="32"/>
      <w:szCs w:val="20"/>
    </w:rPr>
  </w:style>
  <w:style w:type="paragraph" w:styleId="60">
    <w:name w:val="annotation subject"/>
    <w:basedOn w:val="21"/>
    <w:next w:val="21"/>
    <w:link w:val="109"/>
    <w:qFormat/>
    <w:uiPriority w:val="99"/>
    <w:rPr>
      <w:b/>
      <w:bCs/>
    </w:rPr>
  </w:style>
  <w:style w:type="paragraph" w:styleId="61">
    <w:name w:val="Body Text First Indent 2"/>
    <w:basedOn w:val="27"/>
    <w:next w:val="1"/>
    <w:link w:val="110"/>
    <w:qFormat/>
    <w:uiPriority w:val="0"/>
    <w:pPr>
      <w:widowControl w:val="0"/>
      <w:ind w:firstLine="420" w:firstLineChars="200"/>
      <w:jc w:val="both"/>
    </w:pPr>
    <w:rPr>
      <w:rFonts w:ascii="仿宋_GB2312" w:hAnsi="宋体" w:eastAsia="仿宋_GB2312"/>
      <w:b/>
      <w:bCs/>
      <w:color w:val="000000"/>
      <w:szCs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basedOn w:val="64"/>
    <w:qFormat/>
    <w:uiPriority w:val="99"/>
    <w:rPr>
      <w:color w:val="4A4A4A"/>
      <w:u w:val="none"/>
    </w:rPr>
  </w:style>
  <w:style w:type="character" w:styleId="68">
    <w:name w:val="Emphasis"/>
    <w:qFormat/>
    <w:uiPriority w:val="0"/>
    <w:rPr>
      <w:rFonts w:ascii="Times New Roman" w:hAnsi="Times New Roman" w:eastAsia="宋体" w:cs="Times New Roman"/>
      <w:i/>
      <w:iCs/>
    </w:rPr>
  </w:style>
  <w:style w:type="character" w:styleId="69">
    <w:name w:val="HTML Definition"/>
    <w:basedOn w:val="64"/>
    <w:unhideWhenUsed/>
    <w:qFormat/>
    <w:uiPriority w:val="99"/>
  </w:style>
  <w:style w:type="character" w:styleId="70">
    <w:name w:val="HTML Typewriter"/>
    <w:basedOn w:val="64"/>
    <w:unhideWhenUsed/>
    <w:qFormat/>
    <w:uiPriority w:val="99"/>
    <w:rPr>
      <w:rFonts w:hint="default" w:ascii="monospace" w:hAnsi="monospace" w:eastAsia="monospace" w:cs="monospace"/>
      <w:sz w:val="20"/>
    </w:rPr>
  </w:style>
  <w:style w:type="character" w:styleId="71">
    <w:name w:val="HTML Acronym"/>
    <w:basedOn w:val="64"/>
    <w:unhideWhenUsed/>
    <w:qFormat/>
    <w:uiPriority w:val="99"/>
  </w:style>
  <w:style w:type="character" w:styleId="72">
    <w:name w:val="HTML Variable"/>
    <w:basedOn w:val="64"/>
    <w:unhideWhenUsed/>
    <w:qFormat/>
    <w:uiPriority w:val="99"/>
  </w:style>
  <w:style w:type="character" w:styleId="73">
    <w:name w:val="Hyperlink"/>
    <w:basedOn w:val="64"/>
    <w:qFormat/>
    <w:uiPriority w:val="0"/>
    <w:rPr>
      <w:color w:val="4A4A4A"/>
      <w:u w:val="none"/>
    </w:rPr>
  </w:style>
  <w:style w:type="character" w:styleId="74">
    <w:name w:val="HTML Code"/>
    <w:basedOn w:val="64"/>
    <w:unhideWhenUsed/>
    <w:qFormat/>
    <w:uiPriority w:val="99"/>
    <w:rPr>
      <w:rFonts w:ascii="monospace" w:hAnsi="monospace" w:eastAsia="monospace" w:cs="monospace"/>
      <w:sz w:val="20"/>
    </w:rPr>
  </w:style>
  <w:style w:type="character" w:styleId="75">
    <w:name w:val="annotation reference"/>
    <w:qFormat/>
    <w:uiPriority w:val="99"/>
    <w:rPr>
      <w:sz w:val="21"/>
      <w:szCs w:val="21"/>
    </w:rPr>
  </w:style>
  <w:style w:type="character" w:styleId="76">
    <w:name w:val="HTML Cite"/>
    <w:basedOn w:val="64"/>
    <w:unhideWhenUsed/>
    <w:qFormat/>
    <w:uiPriority w:val="99"/>
  </w:style>
  <w:style w:type="character" w:styleId="77">
    <w:name w:val="HTML Keyboard"/>
    <w:basedOn w:val="64"/>
    <w:unhideWhenUsed/>
    <w:qFormat/>
    <w:uiPriority w:val="99"/>
    <w:rPr>
      <w:rFonts w:hint="default" w:ascii="monospace" w:hAnsi="monospace" w:eastAsia="monospace" w:cs="monospace"/>
      <w:sz w:val="20"/>
    </w:rPr>
  </w:style>
  <w:style w:type="character" w:styleId="78">
    <w:name w:val="HTML Sample"/>
    <w:basedOn w:val="64"/>
    <w:unhideWhenUsed/>
    <w:qFormat/>
    <w:uiPriority w:val="99"/>
    <w:rPr>
      <w:rFonts w:hint="default" w:ascii="monospace" w:hAnsi="monospace" w:eastAsia="monospace" w:cs="monospace"/>
    </w:rPr>
  </w:style>
  <w:style w:type="character" w:customStyle="1" w:styleId="79">
    <w:name w:val="标题 1 Char"/>
    <w:link w:val="3"/>
    <w:qFormat/>
    <w:uiPriority w:val="0"/>
    <w:rPr>
      <w:rFonts w:eastAsia="宋体"/>
      <w:kern w:val="2"/>
      <w:sz w:val="28"/>
      <w:szCs w:val="24"/>
      <w:lang w:val="en-US" w:eastAsia="zh-CN" w:bidi="ar-SA"/>
    </w:rPr>
  </w:style>
  <w:style w:type="character" w:customStyle="1" w:styleId="80">
    <w:name w:val="正文文本 Char"/>
    <w:link w:val="24"/>
    <w:qFormat/>
    <w:uiPriority w:val="99"/>
    <w:rPr>
      <w:rFonts w:ascii="Arial" w:hAnsi="Arial" w:eastAsia="宋体"/>
      <w:bCs/>
      <w:kern w:val="2"/>
      <w:sz w:val="24"/>
      <w:szCs w:val="24"/>
      <w:lang w:val="en-US" w:eastAsia="zh-CN" w:bidi="ar-SA"/>
    </w:rPr>
  </w:style>
  <w:style w:type="character" w:customStyle="1" w:styleId="81">
    <w:name w:val="正文首行缩进 Char"/>
    <w:link w:val="25"/>
    <w:qFormat/>
    <w:uiPriority w:val="0"/>
    <w:rPr>
      <w:rFonts w:ascii="Calibri" w:hAnsi="Calibri" w:eastAsia="宋体"/>
      <w:bCs/>
      <w:kern w:val="2"/>
      <w:sz w:val="21"/>
      <w:szCs w:val="22"/>
      <w:lang w:val="en-US" w:eastAsia="zh-CN" w:bidi="ar-SA"/>
    </w:rPr>
  </w:style>
  <w:style w:type="character" w:customStyle="1" w:styleId="82">
    <w:name w:val="标题 2 Char2"/>
    <w:link w:val="4"/>
    <w:qFormat/>
    <w:uiPriority w:val="0"/>
    <w:rPr>
      <w:rFonts w:ascii="Arial" w:hAnsi="Arial" w:eastAsia="宋体"/>
      <w:b/>
      <w:bCs/>
      <w:kern w:val="2"/>
      <w:sz w:val="28"/>
      <w:szCs w:val="32"/>
      <w:lang w:val="en-US" w:eastAsia="zh-CN" w:bidi="ar-SA"/>
    </w:rPr>
  </w:style>
  <w:style w:type="character" w:customStyle="1" w:styleId="83">
    <w:name w:val="标题 3 Char"/>
    <w:link w:val="5"/>
    <w:qFormat/>
    <w:uiPriority w:val="0"/>
    <w:rPr>
      <w:rFonts w:ascii="Calibri" w:hAnsi="Calibri" w:eastAsia="宋体"/>
      <w:b/>
      <w:bCs/>
      <w:kern w:val="2"/>
      <w:sz w:val="32"/>
      <w:szCs w:val="32"/>
      <w:lang w:val="en-US" w:eastAsia="zh-CN" w:bidi="ar-SA"/>
    </w:rPr>
  </w:style>
  <w:style w:type="character" w:customStyle="1" w:styleId="84">
    <w:name w:val="标题 4 Char"/>
    <w:link w:val="6"/>
    <w:qFormat/>
    <w:uiPriority w:val="9"/>
    <w:rPr>
      <w:rFonts w:ascii="Cambria" w:hAnsi="Cambria" w:eastAsia="宋体"/>
      <w:b/>
      <w:bCs/>
      <w:kern w:val="2"/>
      <w:sz w:val="28"/>
      <w:szCs w:val="28"/>
      <w:lang w:val="en-US" w:eastAsia="zh-CN" w:bidi="ar-SA"/>
    </w:rPr>
  </w:style>
  <w:style w:type="character" w:customStyle="1" w:styleId="85">
    <w:name w:val="标题 5 Char"/>
    <w:link w:val="7"/>
    <w:qFormat/>
    <w:uiPriority w:val="9"/>
    <w:rPr>
      <w:rFonts w:ascii="宋体" w:hAnsi="宋体" w:cs="宋体"/>
      <w:b/>
      <w:bCs/>
      <w:sz w:val="28"/>
      <w:szCs w:val="28"/>
    </w:rPr>
  </w:style>
  <w:style w:type="character" w:customStyle="1" w:styleId="86">
    <w:name w:val="标题 6 Char"/>
    <w:link w:val="8"/>
    <w:qFormat/>
    <w:uiPriority w:val="9"/>
    <w:rPr>
      <w:rFonts w:ascii="Arial" w:hAnsi="Arial" w:eastAsia="黑体"/>
      <w:b/>
      <w:bCs/>
      <w:spacing w:val="6"/>
      <w:sz w:val="24"/>
      <w:szCs w:val="24"/>
    </w:rPr>
  </w:style>
  <w:style w:type="character" w:customStyle="1" w:styleId="87">
    <w:name w:val="正文缩进 Char"/>
    <w:link w:val="9"/>
    <w:qFormat/>
    <w:uiPriority w:val="0"/>
    <w:rPr>
      <w:rFonts w:eastAsia="宋体"/>
      <w:kern w:val="2"/>
      <w:sz w:val="21"/>
      <w:szCs w:val="24"/>
      <w:lang w:val="en-US" w:eastAsia="zh-CN" w:bidi="ar-SA"/>
    </w:rPr>
  </w:style>
  <w:style w:type="character" w:customStyle="1" w:styleId="88">
    <w:name w:val="标题 7 Char"/>
    <w:link w:val="10"/>
    <w:qFormat/>
    <w:uiPriority w:val="9"/>
    <w:rPr>
      <w:rFonts w:ascii="宋体" w:hAnsi="宋体"/>
      <w:b/>
      <w:bCs/>
      <w:spacing w:val="6"/>
      <w:sz w:val="24"/>
      <w:szCs w:val="24"/>
    </w:rPr>
  </w:style>
  <w:style w:type="character" w:customStyle="1" w:styleId="89">
    <w:name w:val="标题 8 Char"/>
    <w:link w:val="11"/>
    <w:qFormat/>
    <w:uiPriority w:val="9"/>
    <w:rPr>
      <w:rFonts w:ascii="Arial" w:hAnsi="Arial" w:eastAsia="黑体"/>
      <w:spacing w:val="6"/>
      <w:sz w:val="24"/>
      <w:szCs w:val="24"/>
    </w:rPr>
  </w:style>
  <w:style w:type="character" w:customStyle="1" w:styleId="90">
    <w:name w:val="标题 9 Char"/>
    <w:link w:val="12"/>
    <w:qFormat/>
    <w:uiPriority w:val="9"/>
    <w:rPr>
      <w:rFonts w:ascii="Arial" w:hAnsi="Arial" w:eastAsia="黑体"/>
      <w:spacing w:val="6"/>
      <w:sz w:val="24"/>
      <w:szCs w:val="24"/>
    </w:rPr>
  </w:style>
  <w:style w:type="character" w:customStyle="1" w:styleId="91">
    <w:name w:val="题注 Char"/>
    <w:link w:val="17"/>
    <w:qFormat/>
    <w:uiPriority w:val="0"/>
    <w:rPr>
      <w:rFonts w:ascii="Arial" w:hAnsi="Arial" w:eastAsia="黑体" w:cs="Arial"/>
      <w:kern w:val="2"/>
      <w:sz w:val="24"/>
      <w:szCs w:val="24"/>
    </w:rPr>
  </w:style>
  <w:style w:type="character" w:customStyle="1" w:styleId="92">
    <w:name w:val="文档结构图 Char"/>
    <w:link w:val="19"/>
    <w:qFormat/>
    <w:uiPriority w:val="99"/>
    <w:rPr>
      <w:rFonts w:ascii="宋体" w:hAnsi="Calibri" w:eastAsia="宋体"/>
      <w:kern w:val="2"/>
      <w:sz w:val="18"/>
      <w:szCs w:val="18"/>
      <w:lang w:val="en-US" w:eastAsia="zh-CN" w:bidi="ar-SA"/>
    </w:rPr>
  </w:style>
  <w:style w:type="character" w:customStyle="1" w:styleId="93">
    <w:name w:val="批注文字 Char"/>
    <w:link w:val="21"/>
    <w:qFormat/>
    <w:uiPriority w:val="99"/>
    <w:rPr>
      <w:rFonts w:ascii="Calibri" w:hAnsi="Calibri" w:eastAsia="宋体"/>
      <w:kern w:val="2"/>
      <w:sz w:val="21"/>
      <w:szCs w:val="22"/>
      <w:lang w:val="en-US" w:eastAsia="zh-CN" w:bidi="ar-SA"/>
    </w:rPr>
  </w:style>
  <w:style w:type="character" w:customStyle="1" w:styleId="94">
    <w:name w:val="正文文本 3 Char"/>
    <w:link w:val="22"/>
    <w:qFormat/>
    <w:uiPriority w:val="0"/>
    <w:rPr>
      <w:rFonts w:ascii="楷体_GB2312" w:hAnsi="宋体" w:eastAsia="楷体_GB2312" w:cs="宋体"/>
      <w:i/>
      <w:iCs/>
      <w:sz w:val="24"/>
    </w:rPr>
  </w:style>
  <w:style w:type="character" w:customStyle="1" w:styleId="95">
    <w:name w:val="正文文本缩进 Char"/>
    <w:link w:val="27"/>
    <w:qFormat/>
    <w:uiPriority w:val="0"/>
    <w:rPr>
      <w:kern w:val="2"/>
      <w:sz w:val="21"/>
      <w:szCs w:val="24"/>
    </w:rPr>
  </w:style>
  <w:style w:type="character" w:customStyle="1" w:styleId="96">
    <w:name w:val="纯文本 Char"/>
    <w:link w:val="35"/>
    <w:qFormat/>
    <w:uiPriority w:val="0"/>
    <w:rPr>
      <w:rFonts w:ascii="宋体" w:hAnsi="Courier New" w:eastAsia="宋体"/>
      <w:kern w:val="2"/>
      <w:sz w:val="21"/>
      <w:lang w:val="en-US" w:eastAsia="zh-CN" w:bidi="ar-SA"/>
    </w:rPr>
  </w:style>
  <w:style w:type="character" w:customStyle="1" w:styleId="97">
    <w:name w:val="日期 Char"/>
    <w:link w:val="38"/>
    <w:qFormat/>
    <w:uiPriority w:val="0"/>
    <w:rPr>
      <w:rFonts w:ascii="宋体" w:hAnsi="宋体" w:cs="宋体"/>
      <w:color w:val="000000"/>
      <w:sz w:val="24"/>
      <w:szCs w:val="24"/>
    </w:rPr>
  </w:style>
  <w:style w:type="character" w:customStyle="1" w:styleId="98">
    <w:name w:val="正文文本缩进 2 Char"/>
    <w:link w:val="39"/>
    <w:qFormat/>
    <w:uiPriority w:val="0"/>
    <w:rPr>
      <w:rFonts w:ascii="宋体" w:eastAsia="宋体"/>
      <w:sz w:val="24"/>
      <w:lang w:val="en-US" w:eastAsia="zh-CN" w:bidi="ar-SA"/>
    </w:rPr>
  </w:style>
  <w:style w:type="character" w:customStyle="1" w:styleId="99">
    <w:name w:val="尾注文本 Char"/>
    <w:link w:val="40"/>
    <w:qFormat/>
    <w:uiPriority w:val="0"/>
    <w:rPr>
      <w:kern w:val="2"/>
      <w:sz w:val="21"/>
      <w:szCs w:val="21"/>
    </w:rPr>
  </w:style>
  <w:style w:type="character" w:customStyle="1" w:styleId="100">
    <w:name w:val="批注框文本 Char"/>
    <w:link w:val="41"/>
    <w:qFormat/>
    <w:uiPriority w:val="99"/>
    <w:rPr>
      <w:rFonts w:ascii="宋体" w:hAnsi="宋体" w:cs="宋体"/>
      <w:sz w:val="18"/>
      <w:szCs w:val="18"/>
    </w:rPr>
  </w:style>
  <w:style w:type="character" w:customStyle="1" w:styleId="101">
    <w:name w:val="页脚 Char"/>
    <w:link w:val="42"/>
    <w:qFormat/>
    <w:uiPriority w:val="0"/>
    <w:rPr>
      <w:rFonts w:eastAsia="宋体"/>
      <w:kern w:val="2"/>
      <w:sz w:val="18"/>
      <w:szCs w:val="18"/>
      <w:lang w:val="en-US" w:eastAsia="zh-CN" w:bidi="ar-SA"/>
    </w:rPr>
  </w:style>
  <w:style w:type="character" w:customStyle="1" w:styleId="102">
    <w:name w:val="页眉 Char"/>
    <w:link w:val="44"/>
    <w:qFormat/>
    <w:uiPriority w:val="0"/>
    <w:rPr>
      <w:rFonts w:eastAsia="宋体"/>
      <w:kern w:val="2"/>
      <w:sz w:val="18"/>
      <w:szCs w:val="18"/>
      <w:lang w:val="en-US" w:eastAsia="zh-CN" w:bidi="ar-SA"/>
    </w:rPr>
  </w:style>
  <w:style w:type="character" w:customStyle="1" w:styleId="103">
    <w:name w:val="副标题 Char"/>
    <w:link w:val="47"/>
    <w:qFormat/>
    <w:uiPriority w:val="0"/>
    <w:rPr>
      <w:rFonts w:ascii="Cambria" w:hAnsi="Cambria"/>
      <w:b/>
      <w:bCs/>
      <w:kern w:val="28"/>
      <w:sz w:val="32"/>
      <w:szCs w:val="32"/>
    </w:rPr>
  </w:style>
  <w:style w:type="character" w:customStyle="1" w:styleId="104">
    <w:name w:val="脚注文本 Char"/>
    <w:link w:val="49"/>
    <w:qFormat/>
    <w:uiPriority w:val="0"/>
    <w:rPr>
      <w:kern w:val="2"/>
      <w:sz w:val="18"/>
      <w:szCs w:val="18"/>
    </w:rPr>
  </w:style>
  <w:style w:type="character" w:customStyle="1" w:styleId="105">
    <w:name w:val="正文文本缩进 3 Char"/>
    <w:link w:val="51"/>
    <w:qFormat/>
    <w:uiPriority w:val="0"/>
    <w:rPr>
      <w:rFonts w:eastAsia="黑体"/>
      <w:color w:val="000000"/>
      <w:kern w:val="2"/>
      <w:sz w:val="24"/>
      <w:szCs w:val="24"/>
      <w:lang w:val="en-US" w:eastAsia="zh-CN" w:bidi="ar-SA"/>
    </w:rPr>
  </w:style>
  <w:style w:type="character" w:customStyle="1" w:styleId="106">
    <w:name w:val="正文文本 2 Char"/>
    <w:link w:val="54"/>
    <w:qFormat/>
    <w:uiPriority w:val="0"/>
    <w:rPr>
      <w:rFonts w:ascii="宋体" w:hAnsi="宋体" w:cs="宋体"/>
      <w:sz w:val="24"/>
    </w:rPr>
  </w:style>
  <w:style w:type="character" w:customStyle="1" w:styleId="107">
    <w:name w:val="HTML 预设格式 Char"/>
    <w:link w:val="56"/>
    <w:qFormat/>
    <w:uiPriority w:val="0"/>
    <w:rPr>
      <w:rFonts w:ascii="Arial" w:hAnsi="Arial" w:cs="Arial"/>
      <w:kern w:val="2"/>
      <w:sz w:val="24"/>
      <w:szCs w:val="24"/>
    </w:rPr>
  </w:style>
  <w:style w:type="character" w:customStyle="1" w:styleId="108">
    <w:name w:val="标题 Char"/>
    <w:link w:val="59"/>
    <w:qFormat/>
    <w:uiPriority w:val="0"/>
    <w:rPr>
      <w:rFonts w:ascii="Arial" w:hAnsi="Arial" w:cs="宋体"/>
      <w:b/>
      <w:spacing w:val="14"/>
      <w:kern w:val="24"/>
      <w:sz w:val="32"/>
    </w:rPr>
  </w:style>
  <w:style w:type="character" w:customStyle="1" w:styleId="109">
    <w:name w:val="批注主题 Char"/>
    <w:link w:val="60"/>
    <w:qFormat/>
    <w:uiPriority w:val="99"/>
    <w:rPr>
      <w:rFonts w:ascii="Calibri" w:hAnsi="Calibri" w:eastAsia="宋体"/>
      <w:b/>
      <w:bCs/>
      <w:kern w:val="2"/>
      <w:sz w:val="21"/>
      <w:szCs w:val="22"/>
      <w:lang w:val="en-US" w:eastAsia="zh-CN" w:bidi="ar-SA"/>
    </w:rPr>
  </w:style>
  <w:style w:type="character" w:customStyle="1" w:styleId="110">
    <w:name w:val="正文首行缩进 2 Char1"/>
    <w:link w:val="61"/>
    <w:qFormat/>
    <w:uiPriority w:val="0"/>
    <w:rPr>
      <w:rFonts w:ascii="仿宋_GB2312" w:hAnsi="宋体" w:eastAsia="仿宋_GB2312" w:cs="宋体"/>
      <w:b/>
      <w:bCs/>
      <w:color w:val="000000"/>
      <w:kern w:val="2"/>
      <w:sz w:val="21"/>
      <w:szCs w:val="21"/>
    </w:rPr>
  </w:style>
  <w:style w:type="paragraph" w:customStyle="1" w:styleId="11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112">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113">
    <w:name w:val="正文文本缩进 2 Char1"/>
    <w:qFormat/>
    <w:uiPriority w:val="0"/>
    <w:rPr>
      <w:rFonts w:hint="eastAsia" w:ascii="宋体" w:hAnsi="宋体" w:eastAsia="宋体" w:cs="宋体"/>
      <w:kern w:val="2"/>
      <w:sz w:val="24"/>
      <w:szCs w:val="24"/>
    </w:rPr>
  </w:style>
  <w:style w:type="character" w:customStyle="1" w:styleId="114">
    <w:name w:val="Comment Text Char"/>
    <w:qFormat/>
    <w:uiPriority w:val="0"/>
    <w:rPr>
      <w:rFonts w:ascii="Times New Roman" w:hAnsi="Times New Roman" w:eastAsia="宋体" w:cs="Times New Roman"/>
      <w:kern w:val="0"/>
      <w:sz w:val="24"/>
      <w:szCs w:val="24"/>
      <w:lang w:val="zh-CN" w:eastAsia="zh-CN"/>
    </w:rPr>
  </w:style>
  <w:style w:type="character" w:customStyle="1" w:styleId="115">
    <w:name w:val="style21"/>
    <w:qFormat/>
    <w:uiPriority w:val="0"/>
    <w:rPr>
      <w:rFonts w:ascii="Times New Roman" w:hAnsi="Times New Roman" w:eastAsia="宋体" w:cs="Times New Roman"/>
      <w:sz w:val="15"/>
      <w:szCs w:val="15"/>
    </w:rPr>
  </w:style>
  <w:style w:type="character" w:customStyle="1" w:styleId="116">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17">
    <w:name w:val="宏文本 Char"/>
    <w:link w:val="118"/>
    <w:qFormat/>
    <w:uiPriority w:val="0"/>
    <w:rPr>
      <w:rFonts w:ascii="Courier New" w:hAnsi="Courier New" w:eastAsia="Times New Roman" w:cs="Courier New"/>
      <w:lang w:val="en-US" w:eastAsia="zh-CN" w:bidi="ar-SA"/>
    </w:rPr>
  </w:style>
  <w:style w:type="paragraph" w:customStyle="1" w:styleId="118">
    <w:name w:val="宏文本1"/>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19">
    <w:name w:val="Char Char11"/>
    <w:qFormat/>
    <w:uiPriority w:val="0"/>
    <w:rPr>
      <w:rFonts w:ascii="Times New Roman" w:hAnsi="Times New Roman" w:eastAsia="宋体" w:cs="Times New Roman"/>
      <w:b/>
      <w:kern w:val="44"/>
      <w:sz w:val="44"/>
    </w:rPr>
  </w:style>
  <w:style w:type="character" w:customStyle="1" w:styleId="120">
    <w:name w:val="样式 标题 1 + Arial Char"/>
    <w:link w:val="121"/>
    <w:qFormat/>
    <w:uiPriority w:val="0"/>
    <w:rPr>
      <w:rFonts w:ascii="Arial" w:hAnsi="Arial"/>
      <w:b/>
      <w:bCs/>
      <w:sz w:val="32"/>
      <w:szCs w:val="44"/>
    </w:rPr>
  </w:style>
  <w:style w:type="paragraph" w:customStyle="1" w:styleId="121">
    <w:name w:val="样式 标题 1 + Arial"/>
    <w:basedOn w:val="3"/>
    <w:link w:val="120"/>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22">
    <w:name w:val="正文标准 Char"/>
    <w:link w:val="123"/>
    <w:qFormat/>
    <w:uiPriority w:val="0"/>
    <w:rPr>
      <w:rFonts w:ascii="宋体" w:hAnsi="宋体"/>
      <w:sz w:val="28"/>
      <w:szCs w:val="22"/>
    </w:rPr>
  </w:style>
  <w:style w:type="paragraph" w:customStyle="1" w:styleId="123">
    <w:name w:val="正文标准"/>
    <w:basedOn w:val="1"/>
    <w:link w:val="122"/>
    <w:qFormat/>
    <w:uiPriority w:val="0"/>
    <w:pPr>
      <w:widowControl w:val="0"/>
      <w:spacing w:line="360" w:lineRule="auto"/>
      <w:ind w:firstLine="200" w:firstLineChars="200"/>
      <w:jc w:val="both"/>
    </w:pPr>
    <w:rPr>
      <w:rFonts w:cs="Times New Roman"/>
      <w:sz w:val="28"/>
      <w:szCs w:val="22"/>
    </w:rPr>
  </w:style>
  <w:style w:type="character" w:customStyle="1" w:styleId="124">
    <w:name w:val="正文段 Char"/>
    <w:link w:val="125"/>
    <w:qFormat/>
    <w:uiPriority w:val="0"/>
  </w:style>
  <w:style w:type="paragraph" w:customStyle="1" w:styleId="125">
    <w:name w:val="正文段"/>
    <w:basedOn w:val="1"/>
    <w:link w:val="124"/>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26">
    <w:name w:val="批注文字字符1"/>
    <w:semiHidden/>
    <w:qFormat/>
    <w:uiPriority w:val="99"/>
    <w:rPr>
      <w:rFonts w:ascii="仿宋_GB2312" w:hAnsi="宋体" w:eastAsia="仿宋_GB2312" w:cs="宋体"/>
      <w:b/>
      <w:bCs/>
      <w:color w:val="000000"/>
      <w:kern w:val="0"/>
      <w:sz w:val="21"/>
      <w:szCs w:val="21"/>
    </w:rPr>
  </w:style>
  <w:style w:type="character" w:customStyle="1" w:styleId="127">
    <w:name w:val="标题 6 Char1"/>
    <w:qFormat/>
    <w:uiPriority w:val="0"/>
    <w:rPr>
      <w:rFonts w:ascii="Cambria" w:hAnsi="Cambria" w:eastAsia="宋体" w:cs="Times New Roman"/>
      <w:b/>
      <w:bCs/>
      <w:kern w:val="2"/>
      <w:sz w:val="24"/>
      <w:szCs w:val="24"/>
    </w:rPr>
  </w:style>
  <w:style w:type="character" w:customStyle="1" w:styleId="128">
    <w:name w:val="ca-3"/>
    <w:qFormat/>
    <w:uiPriority w:val="0"/>
    <w:rPr>
      <w:rFonts w:ascii="Times New Roman" w:hAnsi="Times New Roman" w:eastAsia="宋体" w:cs="Times New Roman"/>
    </w:rPr>
  </w:style>
  <w:style w:type="character" w:customStyle="1" w:styleId="129">
    <w:name w:val="正文文本缩进 3 Char1"/>
    <w:qFormat/>
    <w:uiPriority w:val="0"/>
    <w:rPr>
      <w:rFonts w:hint="eastAsia" w:ascii="宋体" w:hAnsi="宋体" w:eastAsia="宋体" w:cs="宋体"/>
      <w:kern w:val="2"/>
      <w:sz w:val="16"/>
      <w:szCs w:val="16"/>
    </w:rPr>
  </w:style>
  <w:style w:type="character" w:customStyle="1" w:styleId="130">
    <w:name w:val="Char Char9"/>
    <w:qFormat/>
    <w:uiPriority w:val="0"/>
    <w:rPr>
      <w:rFonts w:ascii="Times New Roman" w:hAnsi="Times New Roman" w:eastAsia="宋体" w:cs="Times New Roman"/>
      <w:b/>
      <w:kern w:val="2"/>
      <w:sz w:val="24"/>
      <w:szCs w:val="24"/>
    </w:rPr>
  </w:style>
  <w:style w:type="character" w:customStyle="1" w:styleId="131">
    <w:name w:val="表格用 Char Char"/>
    <w:link w:val="132"/>
    <w:qFormat/>
    <w:uiPriority w:val="0"/>
    <w:rPr>
      <w:rFonts w:ascii="宋体"/>
      <w:sz w:val="22"/>
    </w:rPr>
  </w:style>
  <w:style w:type="paragraph" w:customStyle="1" w:styleId="132">
    <w:name w:val="表格用"/>
    <w:basedOn w:val="1"/>
    <w:link w:val="131"/>
    <w:qFormat/>
    <w:uiPriority w:val="0"/>
    <w:rPr>
      <w:rFonts w:hAnsi="Times New Roman" w:cs="Times New Roman"/>
      <w:sz w:val="22"/>
      <w:szCs w:val="20"/>
    </w:rPr>
  </w:style>
  <w:style w:type="character" w:customStyle="1" w:styleId="133">
    <w:name w:val="正文缩进2字符 Char Char"/>
    <w:link w:val="134"/>
    <w:qFormat/>
    <w:uiPriority w:val="0"/>
    <w:rPr>
      <w:rFonts w:cs="宋体"/>
    </w:rPr>
  </w:style>
  <w:style w:type="paragraph" w:customStyle="1" w:styleId="134">
    <w:name w:val="正文缩进2字符"/>
    <w:basedOn w:val="1"/>
    <w:link w:val="133"/>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35">
    <w:name w:val="++标题3 Char"/>
    <w:qFormat/>
    <w:uiPriority w:val="0"/>
    <w:rPr>
      <w:rFonts w:ascii="宋体" w:hAnsi="宋体" w:eastAsia="宋体" w:cs="Arial"/>
      <w:bCs/>
      <w:color w:val="000000"/>
      <w:sz w:val="24"/>
      <w:szCs w:val="24"/>
      <w:lang w:val="en-US" w:eastAsia="zh-CN" w:bidi="ar-SA"/>
    </w:rPr>
  </w:style>
  <w:style w:type="character" w:customStyle="1" w:styleId="136">
    <w:name w:val="style51"/>
    <w:qFormat/>
    <w:uiPriority w:val="0"/>
    <w:rPr>
      <w:rFonts w:ascii="Times New Roman" w:hAnsi="Times New Roman" w:eastAsia="宋体" w:cs="Times New Roman"/>
      <w:sz w:val="21"/>
      <w:szCs w:val="21"/>
    </w:rPr>
  </w:style>
  <w:style w:type="character" w:customStyle="1" w:styleId="137">
    <w:name w:val="标题 7 Char1"/>
    <w:qFormat/>
    <w:uiPriority w:val="0"/>
    <w:rPr>
      <w:rFonts w:ascii="宋体" w:hAnsi="宋体" w:eastAsia="宋体" w:cs="宋体"/>
      <w:b/>
      <w:bCs/>
      <w:kern w:val="2"/>
      <w:sz w:val="24"/>
      <w:szCs w:val="24"/>
    </w:rPr>
  </w:style>
  <w:style w:type="character" w:customStyle="1" w:styleId="138">
    <w:name w:val="Header Char"/>
    <w:qFormat/>
    <w:uiPriority w:val="0"/>
    <w:rPr>
      <w:rFonts w:ascii="Times New Roman" w:hAnsi="Times New Roman" w:eastAsia="宋体" w:cs="Times New Roman"/>
      <w:sz w:val="18"/>
      <w:szCs w:val="18"/>
    </w:rPr>
  </w:style>
  <w:style w:type="character" w:customStyle="1" w:styleId="139">
    <w:name w:val="宇视2 Char"/>
    <w:link w:val="140"/>
    <w:qFormat/>
    <w:uiPriority w:val="0"/>
    <w:rPr>
      <w:rFonts w:ascii="Calibri Light" w:hAnsi="Calibri Light" w:eastAsia="等线"/>
      <w:b/>
      <w:bCs/>
      <w:kern w:val="2"/>
      <w:sz w:val="28"/>
      <w:szCs w:val="30"/>
    </w:rPr>
  </w:style>
  <w:style w:type="paragraph" w:customStyle="1" w:styleId="140">
    <w:name w:val="宇视2"/>
    <w:basedOn w:val="4"/>
    <w:link w:val="139"/>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141">
    <w:name w:val="样式2 Char"/>
    <w:link w:val="142"/>
    <w:qFormat/>
    <w:uiPriority w:val="0"/>
    <w:rPr>
      <w:rFonts w:ascii="Arial" w:hAnsi="Arial" w:eastAsia="黑体" w:cs="Arial"/>
      <w:kern w:val="44"/>
      <w:sz w:val="30"/>
    </w:rPr>
  </w:style>
  <w:style w:type="paragraph" w:customStyle="1" w:styleId="142">
    <w:name w:val="样式2"/>
    <w:basedOn w:val="3"/>
    <w:link w:val="141"/>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43">
    <w:name w:val="Char Char7"/>
    <w:qFormat/>
    <w:uiPriority w:val="0"/>
    <w:rPr>
      <w:rFonts w:ascii="Times New Roman" w:hAnsi="Times New Roman" w:eastAsia="仿宋_GB2312" w:cs="Times New Roman"/>
      <w:kern w:val="2"/>
      <w:sz w:val="24"/>
      <w:szCs w:val="24"/>
      <w:lang w:val="en-US" w:eastAsia="zh-CN" w:bidi="ar-SA"/>
    </w:rPr>
  </w:style>
  <w:style w:type="character" w:customStyle="1" w:styleId="144">
    <w:name w:val="1.1.1类表 Char Char"/>
    <w:link w:val="145"/>
    <w:qFormat/>
    <w:uiPriority w:val="0"/>
    <w:rPr>
      <w:rFonts w:ascii="宋体" w:hAnsi="宋体"/>
      <w:b/>
      <w:bCs/>
      <w:sz w:val="28"/>
      <w:szCs w:val="28"/>
    </w:rPr>
  </w:style>
  <w:style w:type="paragraph" w:customStyle="1" w:styleId="145">
    <w:name w:val="1.1.1类表"/>
    <w:basedOn w:val="1"/>
    <w:link w:val="144"/>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46">
    <w:name w:val="文档正文 Char"/>
    <w:link w:val="147"/>
    <w:qFormat/>
    <w:uiPriority w:val="0"/>
    <w:rPr>
      <w:rFonts w:ascii="宋体" w:hAnsi="宋体" w:cs="宋体"/>
      <w:sz w:val="24"/>
    </w:rPr>
  </w:style>
  <w:style w:type="paragraph" w:customStyle="1" w:styleId="147">
    <w:name w:val="文档正文"/>
    <w:basedOn w:val="1"/>
    <w:link w:val="146"/>
    <w:qFormat/>
    <w:uiPriority w:val="0"/>
    <w:pPr>
      <w:adjustRightInd w:val="0"/>
      <w:spacing w:line="480" w:lineRule="atLeast"/>
      <w:ind w:firstLine="567"/>
      <w:textAlignment w:val="baseline"/>
    </w:pPr>
    <w:rPr>
      <w:rFonts w:cs="Times New Roman"/>
      <w:szCs w:val="20"/>
    </w:rPr>
  </w:style>
  <w:style w:type="character" w:customStyle="1" w:styleId="148">
    <w:name w:val="Normal Indent Char"/>
    <w:qFormat/>
    <w:uiPriority w:val="0"/>
    <w:rPr>
      <w:rFonts w:ascii="宋体" w:hAnsi="Times New Roman" w:eastAsia="宋体" w:cs="Times New Roman"/>
      <w:snapToGrid/>
      <w:color w:val="000000"/>
      <w:kern w:val="28"/>
      <w:sz w:val="28"/>
    </w:rPr>
  </w:style>
  <w:style w:type="character" w:customStyle="1" w:styleId="149">
    <w:name w:val="金保标题2 Char"/>
    <w:link w:val="150"/>
    <w:qFormat/>
    <w:uiPriority w:val="0"/>
    <w:rPr>
      <w:rFonts w:eastAsia="黑体"/>
      <w:b/>
      <w:bCs/>
      <w:kern w:val="2"/>
      <w:sz w:val="28"/>
      <w:szCs w:val="28"/>
      <w:lang w:val="en-US" w:eastAsia="zh-CN" w:bidi="ar-SA"/>
    </w:rPr>
  </w:style>
  <w:style w:type="paragraph" w:customStyle="1" w:styleId="150">
    <w:name w:val="金保标题2"/>
    <w:basedOn w:val="4"/>
    <w:next w:val="1"/>
    <w:link w:val="149"/>
    <w:qFormat/>
    <w:uiPriority w:val="0"/>
    <w:pPr>
      <w:tabs>
        <w:tab w:val="left" w:pos="576"/>
      </w:tabs>
      <w:spacing w:line="360" w:lineRule="auto"/>
      <w:ind w:left="576" w:hanging="576"/>
    </w:pPr>
    <w:rPr>
      <w:rFonts w:ascii="Times New Roman" w:hAnsi="Times New Roman" w:eastAsia="黑体"/>
      <w:szCs w:val="28"/>
    </w:rPr>
  </w:style>
  <w:style w:type="character" w:customStyle="1" w:styleId="151">
    <w:name w:val="18h1"/>
    <w:qFormat/>
    <w:uiPriority w:val="0"/>
    <w:rPr>
      <w:rFonts w:ascii="Times New Roman" w:hAnsi="Times New Roman" w:eastAsia="宋体" w:cs="Times New Roman"/>
      <w:color w:val="3B3B3B"/>
    </w:rPr>
  </w:style>
  <w:style w:type="character" w:customStyle="1" w:styleId="152">
    <w:name w:val="font01"/>
    <w:qFormat/>
    <w:uiPriority w:val="0"/>
    <w:rPr>
      <w:rFonts w:hint="eastAsia" w:ascii="宋体" w:hAnsi="宋体" w:eastAsia="宋体" w:cs="宋体"/>
      <w:color w:val="000000"/>
      <w:sz w:val="21"/>
      <w:szCs w:val="21"/>
      <w:u w:val="none"/>
    </w:rPr>
  </w:style>
  <w:style w:type="character" w:customStyle="1" w:styleId="153">
    <w:name w:val="标题 Char1"/>
    <w:qFormat/>
    <w:uiPriority w:val="0"/>
    <w:rPr>
      <w:rFonts w:ascii="Cambria" w:hAnsi="Cambria" w:eastAsia="宋体" w:cs="Times New Roman"/>
      <w:b/>
      <w:bCs/>
      <w:sz w:val="32"/>
      <w:szCs w:val="32"/>
    </w:rPr>
  </w:style>
  <w:style w:type="character" w:customStyle="1" w:styleId="154">
    <w:name w:val="10"/>
    <w:qFormat/>
    <w:uiPriority w:val="0"/>
    <w:rPr>
      <w:rFonts w:hint="default" w:ascii="Calibri" w:hAnsi="Calibri" w:eastAsia="宋体" w:cs="Calibri"/>
    </w:rPr>
  </w:style>
  <w:style w:type="character" w:customStyle="1" w:styleId="155">
    <w:name w:val="ca-11"/>
    <w:qFormat/>
    <w:uiPriority w:val="0"/>
    <w:rPr>
      <w:rFonts w:hint="eastAsia" w:ascii="宋体" w:hAnsi="宋体" w:eastAsia="宋体" w:cs="Times New Roman"/>
      <w:sz w:val="18"/>
      <w:szCs w:val="18"/>
    </w:rPr>
  </w:style>
  <w:style w:type="character" w:customStyle="1" w:styleId="156">
    <w:name w:val="正文01 Char"/>
    <w:link w:val="157"/>
    <w:qFormat/>
    <w:uiPriority w:val="0"/>
    <w:rPr>
      <w:rFonts w:ascii="Arial" w:hAnsi="Arial"/>
      <w:color w:val="000000"/>
    </w:rPr>
  </w:style>
  <w:style w:type="paragraph" w:customStyle="1" w:styleId="157">
    <w:name w:val="正文01"/>
    <w:basedOn w:val="1"/>
    <w:link w:val="156"/>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58">
    <w:name w:val="正文首行缩进 2 Char"/>
    <w:link w:val="159"/>
    <w:qFormat/>
    <w:uiPriority w:val="0"/>
    <w:rPr>
      <w:rFonts w:ascii="宋体" w:hAnsi="宋体" w:cs="宋体"/>
      <w:kern w:val="2"/>
      <w:sz w:val="24"/>
      <w:szCs w:val="24"/>
    </w:rPr>
  </w:style>
  <w:style w:type="paragraph" w:customStyle="1" w:styleId="159">
    <w:name w:val="正文首行缩进 21"/>
    <w:basedOn w:val="160"/>
    <w:link w:val="158"/>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60">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161">
    <w:name w:val="日期 Char1"/>
    <w:qFormat/>
    <w:uiPriority w:val="99"/>
    <w:rPr>
      <w:rFonts w:hint="eastAsia" w:ascii="宋体" w:hAnsi="宋体" w:eastAsia="宋体" w:cs="宋体"/>
      <w:kern w:val="2"/>
      <w:sz w:val="24"/>
      <w:szCs w:val="24"/>
    </w:rPr>
  </w:style>
  <w:style w:type="character" w:customStyle="1" w:styleId="162">
    <w:name w:val="图注 Char Char"/>
    <w:link w:val="163"/>
    <w:qFormat/>
    <w:uiPriority w:val="0"/>
    <w:rPr>
      <w:rFonts w:ascii="宋体" w:hAnsi="宋体" w:cs="Arial"/>
    </w:rPr>
  </w:style>
  <w:style w:type="paragraph" w:customStyle="1" w:styleId="163">
    <w:name w:val="图注"/>
    <w:basedOn w:val="17"/>
    <w:link w:val="162"/>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64">
    <w:name w:val="bulletintext1"/>
    <w:qFormat/>
    <w:uiPriority w:val="0"/>
    <w:rPr>
      <w:rFonts w:hint="eastAsia" w:ascii="宋体" w:hAnsi="宋体" w:eastAsia="宋体" w:cs="Times New Roman"/>
      <w:sz w:val="18"/>
      <w:szCs w:val="18"/>
    </w:rPr>
  </w:style>
  <w:style w:type="character" w:customStyle="1" w:styleId="165">
    <w:name w:val="图片 Char Char"/>
    <w:link w:val="166"/>
    <w:qFormat/>
    <w:uiPriority w:val="0"/>
    <w:rPr>
      <w:rFonts w:ascii="宋体" w:hAnsi="宋体" w:cs="宋体"/>
      <w:sz w:val="24"/>
    </w:rPr>
  </w:style>
  <w:style w:type="paragraph" w:customStyle="1" w:styleId="166">
    <w:name w:val="图片"/>
    <w:basedOn w:val="1"/>
    <w:link w:val="165"/>
    <w:qFormat/>
    <w:uiPriority w:val="0"/>
    <w:pPr>
      <w:spacing w:line="360" w:lineRule="auto"/>
      <w:jc w:val="center"/>
    </w:pPr>
    <w:rPr>
      <w:rFonts w:cs="Times New Roman"/>
      <w:szCs w:val="20"/>
    </w:rPr>
  </w:style>
  <w:style w:type="character" w:customStyle="1" w:styleId="167">
    <w:name w:val="H 4 Char"/>
    <w:link w:val="168"/>
    <w:qFormat/>
    <w:uiPriority w:val="0"/>
    <w:rPr>
      <w:rFonts w:ascii="Calibri" w:hAnsi="Calibri"/>
      <w:sz w:val="21"/>
      <w:szCs w:val="21"/>
    </w:rPr>
  </w:style>
  <w:style w:type="paragraph" w:customStyle="1" w:styleId="168">
    <w:name w:val="H 4"/>
    <w:basedOn w:val="6"/>
    <w:link w:val="167"/>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69">
    <w:name w:val="汇视源正文 Char"/>
    <w:link w:val="170"/>
    <w:qFormat/>
    <w:uiPriority w:val="0"/>
    <w:rPr>
      <w:rFonts w:cs="宋体"/>
      <w:lang w:val="en-US" w:eastAsia="zh-CN" w:bidi="ar-SA"/>
    </w:rPr>
  </w:style>
  <w:style w:type="paragraph" w:customStyle="1" w:styleId="170">
    <w:name w:val="汇视源正文"/>
    <w:link w:val="169"/>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171">
    <w:name w:val="bigtitle1"/>
    <w:qFormat/>
    <w:uiPriority w:val="0"/>
    <w:rPr>
      <w:rFonts w:ascii="Times New Roman" w:hAnsi="Times New Roman" w:eastAsia="宋体" w:cs="Times New Roman"/>
      <w:sz w:val="28"/>
      <w:szCs w:val="28"/>
    </w:rPr>
  </w:style>
  <w:style w:type="character" w:customStyle="1" w:styleId="172">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173">
    <w:name w:val="正文-2字符首行缩进 Char"/>
    <w:link w:val="174"/>
    <w:qFormat/>
    <w:uiPriority w:val="0"/>
    <w:rPr>
      <w:rFonts w:ascii="仿宋_GB2312" w:eastAsia="仿宋"/>
      <w:sz w:val="24"/>
    </w:rPr>
  </w:style>
  <w:style w:type="paragraph" w:customStyle="1" w:styleId="174">
    <w:name w:val="正文-2字符首行缩进"/>
    <w:basedOn w:val="1"/>
    <w:link w:val="173"/>
    <w:qFormat/>
    <w:uiPriority w:val="0"/>
    <w:pPr>
      <w:widowControl w:val="0"/>
      <w:spacing w:line="360" w:lineRule="auto"/>
      <w:jc w:val="both"/>
    </w:pPr>
    <w:rPr>
      <w:rFonts w:ascii="仿宋_GB2312" w:hAnsi="Times New Roman" w:eastAsia="仿宋" w:cs="Times New Roman"/>
      <w:szCs w:val="20"/>
    </w:rPr>
  </w:style>
  <w:style w:type="character" w:customStyle="1" w:styleId="175">
    <w:name w:val="页眉 Char1"/>
    <w:qFormat/>
    <w:uiPriority w:val="0"/>
    <w:rPr>
      <w:rFonts w:hint="eastAsia" w:ascii="宋体" w:hAnsi="宋体" w:eastAsia="宋体" w:cs="宋体"/>
      <w:kern w:val="2"/>
      <w:sz w:val="18"/>
      <w:szCs w:val="18"/>
    </w:rPr>
  </w:style>
  <w:style w:type="character" w:customStyle="1" w:styleId="176">
    <w:name w:val="font61"/>
    <w:qFormat/>
    <w:uiPriority w:val="0"/>
    <w:rPr>
      <w:rFonts w:hint="eastAsia" w:ascii="宋体" w:hAnsi="宋体" w:eastAsia="宋体" w:cs="宋体"/>
      <w:color w:val="000000"/>
      <w:sz w:val="18"/>
      <w:szCs w:val="18"/>
      <w:u w:val="none"/>
    </w:rPr>
  </w:style>
  <w:style w:type="character" w:customStyle="1" w:styleId="177">
    <w:name w:val="正文（首行缩进 2 字符） Char Char"/>
    <w:link w:val="178"/>
    <w:qFormat/>
    <w:uiPriority w:val="0"/>
    <w:rPr>
      <w:szCs w:val="28"/>
    </w:rPr>
  </w:style>
  <w:style w:type="paragraph" w:customStyle="1" w:styleId="178">
    <w:name w:val="正文（首行缩进 2 字符）"/>
    <w:basedOn w:val="2"/>
    <w:link w:val="177"/>
    <w:qFormat/>
    <w:uiPriority w:val="0"/>
    <w:pPr>
      <w:snapToGrid w:val="0"/>
      <w:spacing w:line="300" w:lineRule="auto"/>
      <w:ind w:firstLine="480"/>
      <w:jc w:val="center"/>
    </w:pPr>
    <w:rPr>
      <w:rFonts w:ascii="Times New Roman" w:hAnsi="Times New Roman"/>
      <w:szCs w:val="28"/>
    </w:rPr>
  </w:style>
  <w:style w:type="character" w:customStyle="1" w:styleId="179">
    <w:name w:val="样式 首行缩进:  2 字符 Char1"/>
    <w:link w:val="2"/>
    <w:qFormat/>
    <w:uiPriority w:val="0"/>
    <w:rPr>
      <w:rFonts w:ascii="宋体" w:hAnsi="宋体" w:cs="宋体"/>
    </w:rPr>
  </w:style>
  <w:style w:type="character" w:customStyle="1" w:styleId="180">
    <w:name w:val="heading 4 + Indent: Left 0.5 in Char Char"/>
    <w:qFormat/>
    <w:uiPriority w:val="0"/>
    <w:rPr>
      <w:rFonts w:ascii="Arial" w:hAnsi="Arial" w:eastAsia="黑体"/>
      <w:b/>
      <w:bCs/>
      <w:kern w:val="2"/>
      <w:sz w:val="28"/>
      <w:szCs w:val="28"/>
      <w:lang w:val="en-US" w:eastAsia="zh-CN" w:bidi="ar-SA"/>
    </w:rPr>
  </w:style>
  <w:style w:type="character" w:customStyle="1" w:styleId="181">
    <w:name w:val="标题 4 Char1"/>
    <w:qFormat/>
    <w:uiPriority w:val="0"/>
    <w:rPr>
      <w:rFonts w:ascii="Cambria" w:hAnsi="Cambria" w:eastAsia="宋体" w:cs="Times New Roman"/>
      <w:b/>
      <w:bCs/>
      <w:kern w:val="2"/>
      <w:sz w:val="28"/>
      <w:szCs w:val="28"/>
    </w:rPr>
  </w:style>
  <w:style w:type="character" w:customStyle="1" w:styleId="182">
    <w:name w:val="15"/>
    <w:qFormat/>
    <w:uiPriority w:val="0"/>
    <w:rPr>
      <w:rFonts w:hint="default" w:ascii="TimesNewRomanPSMT" w:hAnsi="TimesNewRomanPSMT" w:eastAsia="宋体" w:cs="Times New Roman"/>
      <w:color w:val="000000"/>
      <w:sz w:val="24"/>
      <w:szCs w:val="24"/>
    </w:rPr>
  </w:style>
  <w:style w:type="character" w:customStyle="1" w:styleId="183">
    <w:name w:val="style11"/>
    <w:qFormat/>
    <w:uiPriority w:val="0"/>
    <w:rPr>
      <w:rFonts w:ascii="Times New Roman" w:hAnsi="Times New Roman" w:eastAsia="宋体" w:cs="Times New Roman"/>
      <w:b/>
      <w:bCs/>
      <w:color w:val="FF0000"/>
    </w:rPr>
  </w:style>
  <w:style w:type="character" w:customStyle="1" w:styleId="184">
    <w:name w:val="12blk1"/>
    <w:qFormat/>
    <w:uiPriority w:val="0"/>
    <w:rPr>
      <w:rFonts w:hint="default" w:ascii="_x000B__x000C_" w:hAnsi="_x000B__x000C_"/>
      <w:color w:val="000000"/>
      <w:sz w:val="24"/>
      <w:szCs w:val="24"/>
      <w:u w:val="none"/>
    </w:rPr>
  </w:style>
  <w:style w:type="character" w:customStyle="1" w:styleId="185">
    <w:name w:val="font21"/>
    <w:qFormat/>
    <w:uiPriority w:val="0"/>
    <w:rPr>
      <w:rFonts w:hint="eastAsia" w:ascii="宋体" w:hAnsi="宋体" w:eastAsia="宋体" w:cs="宋体"/>
      <w:b/>
      <w:color w:val="000000"/>
      <w:sz w:val="22"/>
      <w:szCs w:val="22"/>
      <w:u w:val="none"/>
    </w:rPr>
  </w:style>
  <w:style w:type="character" w:customStyle="1" w:styleId="186">
    <w:name w:val="font31"/>
    <w:qFormat/>
    <w:uiPriority w:val="0"/>
    <w:rPr>
      <w:rFonts w:hint="eastAsia" w:ascii="微软雅黑" w:hAnsi="微软雅黑" w:eastAsia="微软雅黑" w:cs="Times New Roman"/>
      <w:color w:val="000000"/>
      <w:sz w:val="21"/>
      <w:szCs w:val="21"/>
      <w:u w:val="none"/>
    </w:rPr>
  </w:style>
  <w:style w:type="character" w:customStyle="1" w:styleId="187">
    <w:name w:val="批注框文本 Char1"/>
    <w:qFormat/>
    <w:uiPriority w:val="99"/>
    <w:rPr>
      <w:rFonts w:hint="eastAsia" w:ascii="宋体" w:hAnsi="宋体" w:eastAsia="宋体" w:cs="宋体"/>
      <w:kern w:val="2"/>
      <w:sz w:val="18"/>
      <w:szCs w:val="18"/>
    </w:rPr>
  </w:style>
  <w:style w:type="character" w:customStyle="1" w:styleId="188">
    <w:name w:val="HTML 预设格式 Char1"/>
    <w:qFormat/>
    <w:uiPriority w:val="0"/>
    <w:rPr>
      <w:rFonts w:ascii="Times New Roman" w:hAnsi="Courier New" w:eastAsia="宋体" w:cs="Times New Roman"/>
      <w:kern w:val="0"/>
      <w:sz w:val="20"/>
      <w:szCs w:val="20"/>
    </w:rPr>
  </w:style>
  <w:style w:type="character" w:customStyle="1" w:styleId="189">
    <w:name w:val="Table Heading Char"/>
    <w:link w:val="190"/>
    <w:qFormat/>
    <w:locked/>
    <w:uiPriority w:val="0"/>
    <w:rPr>
      <w:rFonts w:ascii="Arial" w:hAnsi="Arial" w:eastAsia="微软雅黑" w:cs="Arial Narrow"/>
      <w:bCs/>
      <w:sz w:val="18"/>
      <w:lang w:val="en-US" w:eastAsia="zh-CN" w:bidi="ar-SA"/>
    </w:rPr>
  </w:style>
  <w:style w:type="paragraph" w:customStyle="1" w:styleId="190">
    <w:name w:val="Table Heading"/>
    <w:link w:val="189"/>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91">
    <w:name w:val="标书正文 Char"/>
    <w:link w:val="192"/>
    <w:qFormat/>
    <w:uiPriority w:val="0"/>
    <w:rPr>
      <w:spacing w:val="1"/>
      <w:sz w:val="21"/>
      <w:szCs w:val="21"/>
    </w:rPr>
  </w:style>
  <w:style w:type="paragraph" w:customStyle="1" w:styleId="192">
    <w:name w:val="标书正文"/>
    <w:basedOn w:val="1"/>
    <w:link w:val="191"/>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93">
    <w:name w:val="样式 正文缩进 + 首行缩进:  2 字符 Char"/>
    <w:link w:val="194"/>
    <w:qFormat/>
    <w:uiPriority w:val="0"/>
    <w:rPr>
      <w:rFonts w:ascii="宋体" w:hAnsi="宋体"/>
      <w:color w:val="000000"/>
    </w:rPr>
  </w:style>
  <w:style w:type="paragraph" w:customStyle="1" w:styleId="194">
    <w:name w:val="样式 正文缩进 + 首行缩进:  2 字符"/>
    <w:basedOn w:val="9"/>
    <w:link w:val="193"/>
    <w:qFormat/>
    <w:uiPriority w:val="0"/>
    <w:pPr>
      <w:widowControl w:val="0"/>
      <w:spacing w:line="360" w:lineRule="auto"/>
      <w:ind w:firstLine="480"/>
      <w:jc w:val="both"/>
    </w:pPr>
    <w:rPr>
      <w:rFonts w:ascii="宋体" w:hAnsi="宋体"/>
      <w:color w:val="000000"/>
      <w:kern w:val="0"/>
      <w:sz w:val="20"/>
      <w:szCs w:val="20"/>
    </w:rPr>
  </w:style>
  <w:style w:type="character" w:customStyle="1" w:styleId="195">
    <w:name w:val="正文，段落，小四，22磅行距 Char"/>
    <w:link w:val="196"/>
    <w:qFormat/>
    <w:uiPriority w:val="0"/>
    <w:rPr>
      <w:rFonts w:ascii="Calibri" w:hAnsi="Calibri"/>
      <w:sz w:val="24"/>
      <w:szCs w:val="24"/>
    </w:rPr>
  </w:style>
  <w:style w:type="paragraph" w:customStyle="1" w:styleId="196">
    <w:name w:val="正文，段落，小四，22磅行距"/>
    <w:basedOn w:val="1"/>
    <w:link w:val="195"/>
    <w:qFormat/>
    <w:uiPriority w:val="0"/>
    <w:pPr>
      <w:widowControl w:val="0"/>
      <w:spacing w:line="440" w:lineRule="exact"/>
      <w:ind w:firstLine="420"/>
      <w:jc w:val="both"/>
    </w:pPr>
    <w:rPr>
      <w:rFonts w:ascii="Calibri" w:hAnsi="Calibri" w:cs="Times New Roman"/>
    </w:rPr>
  </w:style>
  <w:style w:type="character" w:customStyle="1" w:styleId="197">
    <w:name w:val="表格 Char"/>
    <w:link w:val="198"/>
    <w:qFormat/>
    <w:uiPriority w:val="0"/>
    <w:rPr>
      <w:rFonts w:ascii="宋体" w:hAnsi="等线" w:cs="宋体"/>
      <w:color w:val="000000"/>
      <w:sz w:val="21"/>
      <w:szCs w:val="21"/>
    </w:rPr>
  </w:style>
  <w:style w:type="paragraph" w:customStyle="1" w:styleId="198">
    <w:name w:val="表格"/>
    <w:basedOn w:val="1"/>
    <w:link w:val="197"/>
    <w:qFormat/>
    <w:uiPriority w:val="0"/>
    <w:pPr>
      <w:jc w:val="center"/>
    </w:pPr>
    <w:rPr>
      <w:rFonts w:hAnsi="等线" w:cs="Times New Roman"/>
      <w:color w:val="000000"/>
      <w:sz w:val="21"/>
      <w:szCs w:val="21"/>
    </w:rPr>
  </w:style>
  <w:style w:type="character" w:customStyle="1" w:styleId="199">
    <w:name w:val="4级标题 Char"/>
    <w:link w:val="200"/>
    <w:qFormat/>
    <w:uiPriority w:val="0"/>
    <w:rPr>
      <w:rFonts w:ascii="Calibri Light" w:hAnsi="Calibri Light"/>
      <w:b/>
      <w:bCs/>
      <w:sz w:val="28"/>
      <w:szCs w:val="30"/>
    </w:rPr>
  </w:style>
  <w:style w:type="paragraph" w:customStyle="1" w:styleId="200">
    <w:name w:val="4级标题"/>
    <w:basedOn w:val="4"/>
    <w:link w:val="199"/>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201">
    <w:name w:val="font41"/>
    <w:qFormat/>
    <w:uiPriority w:val="0"/>
    <w:rPr>
      <w:rFonts w:hint="default" w:ascii="Symbol" w:hAnsi="Symbol" w:cs="Symbol"/>
      <w:color w:val="000000"/>
      <w:sz w:val="16"/>
      <w:szCs w:val="16"/>
      <w:u w:val="none"/>
    </w:rPr>
  </w:style>
  <w:style w:type="character" w:customStyle="1" w:styleId="202">
    <w:name w:val="h Char"/>
    <w:qFormat/>
    <w:uiPriority w:val="0"/>
    <w:rPr>
      <w:rFonts w:eastAsia="楷体_GB2312"/>
      <w:sz w:val="21"/>
      <w:lang w:val="en-US" w:eastAsia="zh-CN" w:bidi="ar-SA"/>
    </w:rPr>
  </w:style>
  <w:style w:type="character" w:customStyle="1" w:styleId="203">
    <w:name w:val="XHH正文1 Char Char"/>
    <w:link w:val="204"/>
    <w:qFormat/>
    <w:locked/>
    <w:uiPriority w:val="0"/>
    <w:rPr>
      <w:sz w:val="24"/>
      <w:szCs w:val="24"/>
    </w:rPr>
  </w:style>
  <w:style w:type="paragraph" w:customStyle="1" w:styleId="204">
    <w:name w:val="XHH正文1"/>
    <w:basedOn w:val="1"/>
    <w:link w:val="203"/>
    <w:qFormat/>
    <w:uiPriority w:val="0"/>
    <w:pPr>
      <w:widowControl w:val="0"/>
      <w:spacing w:line="360" w:lineRule="auto"/>
      <w:ind w:firstLine="480" w:firstLineChars="200"/>
      <w:jc w:val="both"/>
    </w:pPr>
    <w:rPr>
      <w:rFonts w:ascii="Times New Roman" w:hAnsi="Times New Roman" w:cs="Times New Roman"/>
    </w:rPr>
  </w:style>
  <w:style w:type="character" w:customStyle="1" w:styleId="205">
    <w:name w:val="标题 2 Char"/>
    <w:qFormat/>
    <w:uiPriority w:val="9"/>
    <w:rPr>
      <w:rFonts w:ascii="Arial" w:hAnsi="Arial" w:eastAsia="黑体"/>
      <w:b/>
      <w:bCs/>
      <w:kern w:val="2"/>
      <w:sz w:val="32"/>
      <w:szCs w:val="32"/>
      <w:lang w:val="en-US" w:eastAsia="zh-CN" w:bidi="ar-SA"/>
    </w:rPr>
  </w:style>
  <w:style w:type="character" w:customStyle="1" w:styleId="206">
    <w:name w:val="font1"/>
    <w:qFormat/>
    <w:uiPriority w:val="0"/>
    <w:rPr>
      <w:rFonts w:ascii="Times New Roman" w:hAnsi="Times New Roman" w:eastAsia="宋体" w:cs="Times New Roman"/>
      <w:color w:val="999999"/>
      <w:sz w:val="18"/>
      <w:szCs w:val="18"/>
      <w:u w:val="none"/>
    </w:rPr>
  </w:style>
  <w:style w:type="character" w:customStyle="1" w:styleId="207">
    <w:name w:val="标题字符1"/>
    <w:qFormat/>
    <w:uiPriority w:val="10"/>
    <w:rPr>
      <w:rFonts w:ascii="等线 Light" w:hAnsi="等线 Light" w:eastAsia="宋体" w:cs="Times New Roman"/>
      <w:b/>
      <w:bCs/>
      <w:color w:val="000000"/>
      <w:kern w:val="0"/>
      <w:sz w:val="32"/>
      <w:szCs w:val="32"/>
    </w:rPr>
  </w:style>
  <w:style w:type="character" w:customStyle="1" w:styleId="208">
    <w:name w:val="图片0 Char Char"/>
    <w:link w:val="209"/>
    <w:qFormat/>
    <w:uiPriority w:val="0"/>
    <w:rPr>
      <w:rFonts w:ascii="宋体" w:hAnsi="宋体"/>
    </w:rPr>
  </w:style>
  <w:style w:type="paragraph" w:customStyle="1" w:styleId="209">
    <w:name w:val="图片0"/>
    <w:basedOn w:val="1"/>
    <w:link w:val="208"/>
    <w:qFormat/>
    <w:uiPriority w:val="0"/>
    <w:pPr>
      <w:spacing w:line="276" w:lineRule="auto"/>
      <w:ind w:left="-324" w:leftChars="-135" w:firstLine="163" w:firstLineChars="68"/>
    </w:pPr>
    <w:rPr>
      <w:rFonts w:cs="Times New Roman"/>
      <w:sz w:val="20"/>
      <w:szCs w:val="20"/>
    </w:rPr>
  </w:style>
  <w:style w:type="character" w:customStyle="1" w:styleId="210">
    <w:name w:val="标题 5 Char1"/>
    <w:qFormat/>
    <w:uiPriority w:val="0"/>
    <w:rPr>
      <w:rFonts w:ascii="宋体" w:hAnsi="宋体" w:eastAsia="宋体" w:cs="宋体"/>
      <w:b/>
      <w:bCs/>
      <w:kern w:val="2"/>
      <w:sz w:val="28"/>
      <w:szCs w:val="28"/>
    </w:rPr>
  </w:style>
  <w:style w:type="character" w:customStyle="1" w:styleId="211">
    <w:name w:val="项目符0 Char"/>
    <w:link w:val="212"/>
    <w:qFormat/>
    <w:uiPriority w:val="0"/>
    <w:rPr>
      <w:rFonts w:ascii="Arial" w:hAnsi="Arial"/>
      <w:sz w:val="21"/>
      <w:szCs w:val="21"/>
    </w:rPr>
  </w:style>
  <w:style w:type="paragraph" w:customStyle="1" w:styleId="212">
    <w:name w:val="项目符0"/>
    <w:basedOn w:val="1"/>
    <w:link w:val="211"/>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13">
    <w:name w:val="font51"/>
    <w:qFormat/>
    <w:uiPriority w:val="0"/>
    <w:rPr>
      <w:rFonts w:hint="default" w:ascii="Arial" w:hAnsi="Arial" w:eastAsia="宋体" w:cs="Arial"/>
      <w:color w:val="000000"/>
      <w:sz w:val="16"/>
      <w:szCs w:val="16"/>
      <w:u w:val="none"/>
    </w:rPr>
  </w:style>
  <w:style w:type="character" w:customStyle="1" w:styleId="214">
    <w:name w:val="标准文本 Char Char"/>
    <w:qFormat/>
    <w:uiPriority w:val="0"/>
    <w:rPr>
      <w:rFonts w:ascii="Times New Roman" w:hAnsi="Times New Roman" w:eastAsia="宋体" w:cs="Times New Roman"/>
      <w:sz w:val="24"/>
    </w:rPr>
  </w:style>
  <w:style w:type="character" w:customStyle="1" w:styleId="215">
    <w:name w:val="正文（缩进2汉字） Char"/>
    <w:link w:val="216"/>
    <w:qFormat/>
    <w:uiPriority w:val="0"/>
    <w:rPr>
      <w:rFonts w:ascii="宋体"/>
    </w:rPr>
  </w:style>
  <w:style w:type="paragraph" w:customStyle="1" w:styleId="216">
    <w:name w:val="正文（缩进2汉字）"/>
    <w:basedOn w:val="1"/>
    <w:link w:val="215"/>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17">
    <w:name w:val="htd0"/>
    <w:basedOn w:val="64"/>
    <w:qFormat/>
    <w:uiPriority w:val="0"/>
  </w:style>
  <w:style w:type="character" w:customStyle="1" w:styleId="218">
    <w:name w:val="标题1 Char"/>
    <w:link w:val="219"/>
    <w:qFormat/>
    <w:uiPriority w:val="0"/>
    <w:rPr>
      <w:rFonts w:ascii="Arial" w:hAnsi="Arial"/>
      <w:b/>
      <w:bCs/>
      <w:kern w:val="44"/>
      <w:sz w:val="32"/>
      <w:szCs w:val="24"/>
    </w:rPr>
  </w:style>
  <w:style w:type="paragraph" w:customStyle="1" w:styleId="219">
    <w:name w:val="标题1"/>
    <w:basedOn w:val="3"/>
    <w:link w:val="218"/>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20">
    <w:name w:val="Default Char"/>
    <w:link w:val="221"/>
    <w:qFormat/>
    <w:locked/>
    <w:uiPriority w:val="0"/>
    <w:rPr>
      <w:color w:val="000000"/>
      <w:sz w:val="24"/>
      <w:szCs w:val="24"/>
      <w:lang w:val="en-US" w:eastAsia="zh-CN" w:bidi="ar-SA"/>
    </w:rPr>
  </w:style>
  <w:style w:type="paragraph" w:customStyle="1" w:styleId="221">
    <w:name w:val="Default"/>
    <w:link w:val="22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2">
    <w:name w:val="ant-form-item-children4"/>
    <w:qFormat/>
    <w:uiPriority w:val="0"/>
  </w:style>
  <w:style w:type="character" w:customStyle="1" w:styleId="223">
    <w:name w:val="Table Text Char1"/>
    <w:link w:val="224"/>
    <w:qFormat/>
    <w:uiPriority w:val="0"/>
    <w:rPr>
      <w:rFonts w:ascii="Arial" w:hAnsi="Arial" w:cs="Arial"/>
      <w:kern w:val="2"/>
      <w:sz w:val="18"/>
      <w:szCs w:val="18"/>
      <w:lang w:val="en-US" w:eastAsia="zh-CN" w:bidi="ar-SA"/>
    </w:rPr>
  </w:style>
  <w:style w:type="paragraph" w:customStyle="1" w:styleId="224">
    <w:name w:val="Table Text"/>
    <w:link w:val="223"/>
    <w:qFormat/>
    <w:uiPriority w:val="0"/>
    <w:pPr>
      <w:snapToGrid w:val="0"/>
      <w:spacing w:before="80" w:after="80"/>
    </w:pPr>
    <w:rPr>
      <w:rFonts w:ascii="Arial" w:hAnsi="Arial" w:eastAsia="宋体" w:cs="Arial"/>
      <w:kern w:val="2"/>
      <w:sz w:val="18"/>
      <w:szCs w:val="18"/>
      <w:lang w:val="en-US" w:eastAsia="zh-CN" w:bidi="ar-SA"/>
    </w:rPr>
  </w:style>
  <w:style w:type="character" w:customStyle="1" w:styleId="225">
    <w:name w:val="明显强调1"/>
    <w:qFormat/>
    <w:uiPriority w:val="0"/>
    <w:rPr>
      <w:rFonts w:ascii="Times New Roman" w:hAnsi="Times New Roman" w:eastAsia="宋体" w:cs="Times New Roman"/>
      <w:b/>
      <w:bCs/>
      <w:i/>
      <w:iCs/>
      <w:color w:val="4F81BD"/>
    </w:rPr>
  </w:style>
  <w:style w:type="character" w:customStyle="1" w:styleId="226">
    <w:name w:val="4号正文 Char"/>
    <w:link w:val="227"/>
    <w:qFormat/>
    <w:uiPriority w:val="0"/>
    <w:rPr>
      <w:rFonts w:ascii="Arial" w:hAnsi="Arial"/>
      <w:spacing w:val="6"/>
      <w:sz w:val="24"/>
      <w:szCs w:val="28"/>
    </w:rPr>
  </w:style>
  <w:style w:type="paragraph" w:customStyle="1" w:styleId="227">
    <w:name w:val="4号正文"/>
    <w:basedOn w:val="9"/>
    <w:link w:val="226"/>
    <w:qFormat/>
    <w:uiPriority w:val="0"/>
    <w:pPr>
      <w:spacing w:before="30" w:line="360" w:lineRule="auto"/>
      <w:ind w:firstLine="200"/>
      <w:jc w:val="both"/>
    </w:pPr>
    <w:rPr>
      <w:rFonts w:ascii="Arial" w:hAnsi="Arial"/>
      <w:spacing w:val="6"/>
      <w:kern w:val="0"/>
      <w:sz w:val="24"/>
      <w:szCs w:val="28"/>
    </w:rPr>
  </w:style>
  <w:style w:type="character" w:customStyle="1" w:styleId="228">
    <w:name w:val="正文（绿盟科技） Char Char"/>
    <w:link w:val="229"/>
    <w:qFormat/>
    <w:uiPriority w:val="0"/>
    <w:rPr>
      <w:rFonts w:ascii="Arial" w:hAnsi="Arial"/>
      <w:sz w:val="21"/>
      <w:szCs w:val="21"/>
      <w:lang w:val="en-US" w:eastAsia="zh-CN" w:bidi="ar-SA"/>
    </w:rPr>
  </w:style>
  <w:style w:type="paragraph" w:customStyle="1" w:styleId="229">
    <w:name w:val="正文（绿盟科技）"/>
    <w:link w:val="228"/>
    <w:qFormat/>
    <w:uiPriority w:val="0"/>
    <w:pPr>
      <w:spacing w:line="300" w:lineRule="auto"/>
    </w:pPr>
    <w:rPr>
      <w:rFonts w:ascii="Arial" w:hAnsi="Arial" w:eastAsia="宋体" w:cs="Times New Roman"/>
      <w:sz w:val="21"/>
      <w:szCs w:val="21"/>
      <w:lang w:val="en-US" w:eastAsia="zh-CN" w:bidi="ar-SA"/>
    </w:rPr>
  </w:style>
  <w:style w:type="character" w:customStyle="1" w:styleId="230">
    <w:name w:val="标题3 Char"/>
    <w:link w:val="231"/>
    <w:qFormat/>
    <w:uiPriority w:val="0"/>
    <w:rPr>
      <w:rFonts w:ascii="Calibri" w:hAnsi="Calibri"/>
      <w:sz w:val="21"/>
      <w:szCs w:val="21"/>
    </w:rPr>
  </w:style>
  <w:style w:type="paragraph" w:customStyle="1" w:styleId="231">
    <w:name w:val="标题3"/>
    <w:basedOn w:val="5"/>
    <w:link w:val="230"/>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232">
    <w:name w:val="标题 8 Char1"/>
    <w:qFormat/>
    <w:uiPriority w:val="0"/>
    <w:rPr>
      <w:rFonts w:ascii="Arial" w:hAnsi="Arial" w:eastAsia="黑体" w:cs="Times New Roman"/>
      <w:kern w:val="0"/>
      <w:sz w:val="24"/>
      <w:szCs w:val="20"/>
    </w:rPr>
  </w:style>
  <w:style w:type="character" w:customStyle="1" w:styleId="233">
    <w:name w:val="常规标题 Char"/>
    <w:link w:val="234"/>
    <w:qFormat/>
    <w:uiPriority w:val="0"/>
    <w:rPr>
      <w:rFonts w:ascii="黑体" w:hAnsi="黑体" w:eastAsia="黑体" w:cs="黑体"/>
      <w:sz w:val="44"/>
      <w:szCs w:val="44"/>
    </w:rPr>
  </w:style>
  <w:style w:type="paragraph" w:customStyle="1" w:styleId="234">
    <w:name w:val="常规标题"/>
    <w:basedOn w:val="1"/>
    <w:next w:val="1"/>
    <w:link w:val="233"/>
    <w:qFormat/>
    <w:uiPriority w:val="0"/>
    <w:pPr>
      <w:widowControl w:val="0"/>
      <w:spacing w:line="480" w:lineRule="auto"/>
      <w:jc w:val="center"/>
    </w:pPr>
    <w:rPr>
      <w:rFonts w:ascii="黑体" w:hAnsi="黑体" w:eastAsia="黑体" w:cs="Times New Roman"/>
      <w:sz w:val="44"/>
      <w:szCs w:val="44"/>
    </w:rPr>
  </w:style>
  <w:style w:type="character" w:customStyle="1" w:styleId="235">
    <w:name w:val="表格文字（两侧对齐） Char Char"/>
    <w:link w:val="236"/>
    <w:qFormat/>
    <w:uiPriority w:val="0"/>
  </w:style>
  <w:style w:type="paragraph" w:customStyle="1" w:styleId="236">
    <w:name w:val="表格文字（两侧对齐）"/>
    <w:basedOn w:val="1"/>
    <w:link w:val="235"/>
    <w:qFormat/>
    <w:uiPriority w:val="0"/>
    <w:pPr>
      <w:widowControl w:val="0"/>
      <w:snapToGrid w:val="0"/>
    </w:pPr>
    <w:rPr>
      <w:rFonts w:ascii="Times New Roman" w:hAnsi="Times New Roman" w:cs="Times New Roman"/>
      <w:sz w:val="20"/>
      <w:szCs w:val="20"/>
    </w:rPr>
  </w:style>
  <w:style w:type="character" w:customStyle="1" w:styleId="237">
    <w:name w:val="节 Char"/>
    <w:qFormat/>
    <w:uiPriority w:val="0"/>
    <w:rPr>
      <w:rFonts w:ascii="Arial" w:hAnsi="Arial" w:eastAsia="黑体" w:cs="Times New Roman"/>
      <w:b/>
      <w:bCs/>
      <w:kern w:val="2"/>
      <w:sz w:val="32"/>
      <w:szCs w:val="32"/>
      <w:lang w:val="en-US" w:eastAsia="zh-CN" w:bidi="ar-SA"/>
    </w:rPr>
  </w:style>
  <w:style w:type="character" w:customStyle="1" w:styleId="238">
    <w:name w:val="正文无缩进 Char"/>
    <w:link w:val="239"/>
    <w:qFormat/>
    <w:uiPriority w:val="0"/>
    <w:rPr>
      <w:rFonts w:ascii="宋体"/>
      <w:color w:val="000000"/>
    </w:rPr>
  </w:style>
  <w:style w:type="paragraph" w:customStyle="1" w:styleId="239">
    <w:name w:val="正文无缩进"/>
    <w:basedOn w:val="1"/>
    <w:link w:val="238"/>
    <w:qFormat/>
    <w:uiPriority w:val="0"/>
    <w:pPr>
      <w:widowControl w:val="0"/>
      <w:spacing w:line="360" w:lineRule="auto"/>
      <w:jc w:val="both"/>
    </w:pPr>
    <w:rPr>
      <w:rFonts w:hAnsi="Times New Roman" w:cs="Times New Roman"/>
      <w:color w:val="000000"/>
      <w:sz w:val="20"/>
      <w:szCs w:val="20"/>
    </w:rPr>
  </w:style>
  <w:style w:type="character" w:customStyle="1" w:styleId="240">
    <w:name w:val="apple-converted-space"/>
    <w:basedOn w:val="64"/>
    <w:qFormat/>
    <w:uiPriority w:val="0"/>
  </w:style>
  <w:style w:type="character" w:customStyle="1" w:styleId="241">
    <w:name w:val="插图 Char Char"/>
    <w:link w:val="242"/>
    <w:qFormat/>
    <w:uiPriority w:val="0"/>
    <w:rPr>
      <w:rFonts w:ascii="宋体" w:hAnsi="宋体" w:eastAsia="Times New Roman" w:cs="宋体"/>
      <w:lang w:val="en-US" w:eastAsia="zh-CN" w:bidi="ar-SA"/>
    </w:rPr>
  </w:style>
  <w:style w:type="paragraph" w:customStyle="1" w:styleId="242">
    <w:name w:val="插图"/>
    <w:link w:val="241"/>
    <w:qFormat/>
    <w:uiPriority w:val="0"/>
    <w:pPr>
      <w:jc w:val="center"/>
    </w:pPr>
    <w:rPr>
      <w:rFonts w:ascii="宋体" w:hAnsi="宋体" w:eastAsia="Times New Roman" w:cs="宋体"/>
      <w:lang w:val="en-US" w:eastAsia="zh-CN" w:bidi="ar-SA"/>
    </w:rPr>
  </w:style>
  <w:style w:type="character" w:customStyle="1" w:styleId="243">
    <w:name w:val="正文文本 2 Char1"/>
    <w:qFormat/>
    <w:uiPriority w:val="0"/>
    <w:rPr>
      <w:rFonts w:hint="eastAsia" w:ascii="宋体" w:hAnsi="宋体" w:eastAsia="宋体" w:cs="宋体"/>
      <w:kern w:val="2"/>
      <w:sz w:val="24"/>
      <w:szCs w:val="24"/>
    </w:rPr>
  </w:style>
  <w:style w:type="character" w:customStyle="1" w:styleId="244">
    <w:name w:val="正文首行缩进 Char1"/>
    <w:qFormat/>
    <w:uiPriority w:val="99"/>
    <w:rPr>
      <w:rFonts w:ascii="宋体" w:hAnsi="宋体" w:eastAsia="宋体" w:cs="Times New Roman"/>
      <w:sz w:val="24"/>
      <w:szCs w:val="24"/>
    </w:rPr>
  </w:style>
  <w:style w:type="character" w:customStyle="1" w:styleId="245">
    <w:name w:val="正文文本 3 Char1"/>
    <w:qFormat/>
    <w:uiPriority w:val="0"/>
    <w:rPr>
      <w:rFonts w:hint="eastAsia" w:ascii="宋体" w:hAnsi="宋体" w:eastAsia="宋体" w:cs="宋体"/>
      <w:kern w:val="2"/>
      <w:sz w:val="16"/>
      <w:szCs w:val="16"/>
    </w:rPr>
  </w:style>
  <w:style w:type="character" w:customStyle="1" w:styleId="246">
    <w:name w:val="标题 3 Char1"/>
    <w:qFormat/>
    <w:uiPriority w:val="0"/>
    <w:rPr>
      <w:rFonts w:hint="eastAsia" w:ascii="宋体" w:hAnsi="宋体" w:eastAsia="宋体" w:cs="Times New Roman"/>
      <w:b/>
      <w:sz w:val="24"/>
      <w:u w:val="single"/>
      <w:lang w:val="en-US" w:eastAsia="zh-CN" w:bidi="ar-SA"/>
    </w:rPr>
  </w:style>
  <w:style w:type="character" w:customStyle="1" w:styleId="247">
    <w:name w:val="SANGFOR_6_正文 Char"/>
    <w:link w:val="248"/>
    <w:qFormat/>
    <w:uiPriority w:val="0"/>
    <w:rPr>
      <w:szCs w:val="21"/>
    </w:rPr>
  </w:style>
  <w:style w:type="paragraph" w:customStyle="1" w:styleId="248">
    <w:name w:val="SANGFOR_6_正文"/>
    <w:basedOn w:val="1"/>
    <w:link w:val="247"/>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49">
    <w:name w:val="062"/>
    <w:qFormat/>
    <w:uiPriority w:val="0"/>
    <w:rPr>
      <w:rFonts w:hint="eastAsia" w:ascii="宋体" w:hAnsi="宋体" w:eastAsia="宋体" w:cs="Times New Roman"/>
      <w:b/>
      <w:bCs/>
      <w:sz w:val="32"/>
    </w:rPr>
  </w:style>
  <w:style w:type="character" w:customStyle="1" w:styleId="250">
    <w:name w:val="纯文本 字符"/>
    <w:qFormat/>
    <w:uiPriority w:val="0"/>
    <w:rPr>
      <w:rFonts w:ascii="宋体" w:hAnsi="Courier New" w:eastAsia="仿宋_GB2312" w:cs="Times New Roman"/>
      <w:b/>
      <w:color w:val="000000"/>
      <w:sz w:val="21"/>
      <w:lang w:val="en-US" w:eastAsia="zh-CN" w:bidi="ar-SA"/>
    </w:rPr>
  </w:style>
  <w:style w:type="character" w:customStyle="1" w:styleId="251">
    <w:name w:val="文字 Char"/>
    <w:link w:val="252"/>
    <w:qFormat/>
    <w:uiPriority w:val="0"/>
    <w:rPr>
      <w:rFonts w:ascii="宋体" w:hAnsi="宋体"/>
      <w:sz w:val="28"/>
    </w:rPr>
  </w:style>
  <w:style w:type="paragraph" w:customStyle="1" w:styleId="252">
    <w:name w:val="文字"/>
    <w:basedOn w:val="1"/>
    <w:link w:val="251"/>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53">
    <w:name w:val="纯文本 Char2"/>
    <w:qFormat/>
    <w:uiPriority w:val="0"/>
    <w:rPr>
      <w:rFonts w:hAnsi="Courier New" w:cs="Times New Roman"/>
      <w:kern w:val="2"/>
      <w:sz w:val="21"/>
    </w:rPr>
  </w:style>
  <w:style w:type="character" w:customStyle="1" w:styleId="254">
    <w:name w:val="标书正文格式 Char"/>
    <w:link w:val="255"/>
    <w:qFormat/>
    <w:locked/>
    <w:uiPriority w:val="0"/>
    <w:rPr>
      <w:rFonts w:ascii="华文中宋" w:hAnsi="华文中宋" w:eastAsia="华文中宋"/>
      <w:sz w:val="18"/>
      <w:szCs w:val="18"/>
      <w:lang w:val="en-US" w:eastAsia="zh-CN" w:bidi="ar-SA"/>
    </w:rPr>
  </w:style>
  <w:style w:type="paragraph" w:customStyle="1" w:styleId="255">
    <w:name w:val="标书正文格式"/>
    <w:link w:val="254"/>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256">
    <w:name w:val="标题 2 Char Char Char"/>
    <w:qFormat/>
    <w:uiPriority w:val="0"/>
    <w:rPr>
      <w:rFonts w:ascii="Arial" w:hAnsi="Arial" w:eastAsia="黑体" w:cs="宋体"/>
      <w:color w:val="000000"/>
      <w:spacing w:val="20"/>
      <w:sz w:val="32"/>
      <w:szCs w:val="32"/>
      <w:lang w:val="en-US" w:eastAsia="zh-CN" w:bidi="ar-SA"/>
    </w:rPr>
  </w:style>
  <w:style w:type="character" w:customStyle="1" w:styleId="257">
    <w:name w:val="无间隔 Char"/>
    <w:link w:val="258"/>
    <w:qFormat/>
    <w:uiPriority w:val="0"/>
    <w:rPr>
      <w:rFonts w:ascii="Calibri" w:hAnsi="Calibri"/>
      <w:kern w:val="2"/>
      <w:sz w:val="21"/>
      <w:szCs w:val="22"/>
      <w:lang w:val="en-US" w:eastAsia="zh-CN" w:bidi="ar-SA"/>
    </w:rPr>
  </w:style>
  <w:style w:type="paragraph" w:styleId="258">
    <w:name w:val="No Spacing"/>
    <w:link w:val="25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9">
    <w:name w:val="￥正文 Char"/>
    <w:link w:val="260"/>
    <w:qFormat/>
    <w:uiPriority w:val="0"/>
    <w:rPr>
      <w:rFonts w:ascii="Calibri" w:hAnsi="Calibri"/>
    </w:rPr>
  </w:style>
  <w:style w:type="paragraph" w:customStyle="1" w:styleId="260">
    <w:name w:val="￥正文"/>
    <w:basedOn w:val="1"/>
    <w:link w:val="259"/>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261">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62">
    <w:name w:val="列表框1 Char Char"/>
    <w:link w:val="263"/>
    <w:qFormat/>
    <w:uiPriority w:val="0"/>
    <w:rPr>
      <w:rFonts w:ascii="宋体" w:hAnsi="宋体"/>
      <w:spacing w:val="4"/>
      <w:sz w:val="28"/>
      <w:szCs w:val="28"/>
    </w:rPr>
  </w:style>
  <w:style w:type="paragraph" w:customStyle="1" w:styleId="263">
    <w:name w:val="列表框1"/>
    <w:basedOn w:val="264"/>
    <w:next w:val="264"/>
    <w:link w:val="262"/>
    <w:qFormat/>
    <w:uiPriority w:val="0"/>
    <w:pPr>
      <w:tabs>
        <w:tab w:val="left" w:pos="420"/>
      </w:tabs>
      <w:snapToGrid w:val="0"/>
      <w:ind w:left="0" w:leftChars="0" w:firstLine="0" w:firstLineChars="0"/>
    </w:pPr>
  </w:style>
  <w:style w:type="paragraph" w:customStyle="1" w:styleId="264">
    <w:name w:val="应答文本"/>
    <w:basedOn w:val="1"/>
    <w:link w:val="265"/>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65">
    <w:name w:val="应答文本 Char Char"/>
    <w:link w:val="264"/>
    <w:qFormat/>
    <w:uiPriority w:val="0"/>
    <w:rPr>
      <w:rFonts w:ascii="宋体" w:hAnsi="宋体"/>
      <w:spacing w:val="4"/>
      <w:sz w:val="28"/>
      <w:szCs w:val="28"/>
    </w:rPr>
  </w:style>
  <w:style w:type="character" w:customStyle="1" w:styleId="266">
    <w:name w:val="页脚 Char1"/>
    <w:qFormat/>
    <w:uiPriority w:val="0"/>
    <w:rPr>
      <w:rFonts w:ascii="宋体" w:hAnsi="宋体" w:eastAsia="宋体" w:cs="宋体"/>
      <w:sz w:val="18"/>
      <w:szCs w:val="18"/>
    </w:rPr>
  </w:style>
  <w:style w:type="character" w:customStyle="1" w:styleId="267">
    <w:name w:val="Char Char14"/>
    <w:qFormat/>
    <w:uiPriority w:val="0"/>
    <w:rPr>
      <w:rFonts w:hint="eastAsia" w:ascii="宋体" w:hAnsi="宋体" w:eastAsia="宋体" w:cs="Times New Roman"/>
      <w:sz w:val="18"/>
      <w:szCs w:val="18"/>
    </w:rPr>
  </w:style>
  <w:style w:type="character" w:customStyle="1" w:styleId="268">
    <w:name w:val="unnamed51"/>
    <w:qFormat/>
    <w:uiPriority w:val="0"/>
    <w:rPr>
      <w:sz w:val="22"/>
      <w:szCs w:val="22"/>
    </w:rPr>
  </w:style>
  <w:style w:type="character" w:customStyle="1" w:styleId="269">
    <w:name w:val="tpc_content1"/>
    <w:qFormat/>
    <w:uiPriority w:val="0"/>
    <w:rPr>
      <w:rFonts w:ascii="Times New Roman" w:hAnsi="Times New Roman" w:eastAsia="宋体" w:cs="Times New Roman"/>
      <w:sz w:val="20"/>
      <w:szCs w:val="20"/>
    </w:rPr>
  </w:style>
  <w:style w:type="character" w:customStyle="1" w:styleId="270">
    <w:name w:val="Char Char10"/>
    <w:qFormat/>
    <w:uiPriority w:val="0"/>
    <w:rPr>
      <w:rFonts w:ascii="Times New Roman" w:hAnsi="Times New Roman" w:eastAsia="宋体" w:cs="Times New Roman"/>
      <w:b/>
      <w:kern w:val="2"/>
      <w:sz w:val="28"/>
      <w:szCs w:val="28"/>
    </w:rPr>
  </w:style>
  <w:style w:type="character" w:customStyle="1" w:styleId="271">
    <w:name w:val="纯文本 Char1"/>
    <w:qFormat/>
    <w:uiPriority w:val="0"/>
    <w:rPr>
      <w:rFonts w:ascii="宋体" w:hAnsi="Courier New" w:eastAsia="宋体"/>
      <w:kern w:val="2"/>
      <w:sz w:val="21"/>
      <w:lang w:val="en-US" w:eastAsia="zh-CN" w:bidi="ar-SA"/>
    </w:rPr>
  </w:style>
  <w:style w:type="character" w:customStyle="1" w:styleId="272">
    <w:name w:val="16"/>
    <w:qFormat/>
    <w:uiPriority w:val="0"/>
    <w:rPr>
      <w:rFonts w:hint="eastAsia" w:ascii="仿宋" w:hAnsi="仿宋" w:eastAsia="仿宋" w:cs="Times New Roman"/>
      <w:color w:val="000000"/>
      <w:sz w:val="24"/>
      <w:szCs w:val="24"/>
    </w:rPr>
  </w:style>
  <w:style w:type="character" w:customStyle="1" w:styleId="273">
    <w:name w:val="副标题字符1"/>
    <w:qFormat/>
    <w:uiPriority w:val="11"/>
    <w:rPr>
      <w:rFonts w:ascii="等线 Light" w:hAnsi="等线 Light" w:eastAsia="宋体" w:cs="Times New Roman"/>
      <w:b/>
      <w:bCs/>
      <w:color w:val="000000"/>
      <w:kern w:val="28"/>
      <w:sz w:val="32"/>
      <w:szCs w:val="32"/>
    </w:rPr>
  </w:style>
  <w:style w:type="character" w:customStyle="1" w:styleId="274">
    <w:name w:val="1ji Char"/>
    <w:link w:val="275"/>
    <w:qFormat/>
    <w:uiPriority w:val="0"/>
    <w:rPr>
      <w:rFonts w:ascii="宋体" w:hAnsi="宋体"/>
      <w:b/>
      <w:bCs/>
      <w:kern w:val="44"/>
      <w:sz w:val="36"/>
      <w:szCs w:val="44"/>
    </w:rPr>
  </w:style>
  <w:style w:type="paragraph" w:customStyle="1" w:styleId="275">
    <w:name w:val="1ji"/>
    <w:basedOn w:val="3"/>
    <w:link w:val="274"/>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76">
    <w:name w:val="批注文字 Char1"/>
    <w:qFormat/>
    <w:uiPriority w:val="0"/>
    <w:rPr>
      <w:rFonts w:ascii="Times New Roman" w:hAnsi="Times New Roman" w:eastAsia="宋体" w:cs="Times New Roman"/>
      <w:kern w:val="2"/>
      <w:sz w:val="21"/>
      <w:szCs w:val="24"/>
    </w:rPr>
  </w:style>
  <w:style w:type="character" w:customStyle="1" w:styleId="277">
    <w:name w:val="普通文字 Char Char"/>
    <w:qFormat/>
    <w:uiPriority w:val="0"/>
    <w:rPr>
      <w:rFonts w:ascii="宋体" w:hAnsi="Courier New" w:eastAsia="宋体"/>
      <w:kern w:val="2"/>
      <w:sz w:val="21"/>
      <w:lang w:val="en-US" w:eastAsia="zh-CN" w:bidi="ar-SA"/>
    </w:rPr>
  </w:style>
  <w:style w:type="character" w:customStyle="1" w:styleId="278">
    <w:name w:val="Char Char13"/>
    <w:qFormat/>
    <w:uiPriority w:val="0"/>
    <w:rPr>
      <w:rFonts w:ascii="Times New Roman" w:hAnsi="Times New Roman" w:eastAsia="宋体" w:cs="Times New Roman"/>
      <w:kern w:val="2"/>
      <w:sz w:val="18"/>
      <w:szCs w:val="18"/>
      <w:lang w:val="en-US" w:eastAsia="zh-CN" w:bidi="ar-SA"/>
    </w:rPr>
  </w:style>
  <w:style w:type="character" w:customStyle="1" w:styleId="279">
    <w:name w:val="wj1"/>
    <w:qFormat/>
    <w:uiPriority w:val="0"/>
    <w:rPr>
      <w:color w:val="000000"/>
      <w:sz w:val="18"/>
      <w:szCs w:val="18"/>
      <w:u w:val="none"/>
    </w:rPr>
  </w:style>
  <w:style w:type="character" w:customStyle="1" w:styleId="280">
    <w:name w:val="表格用 Char"/>
    <w:qFormat/>
    <w:uiPriority w:val="0"/>
    <w:rPr>
      <w:rFonts w:hint="default" w:ascii="Arial" w:hAnsi="Arial" w:eastAsia="宋体" w:cs="Arial"/>
      <w:color w:val="000000"/>
      <w:kern w:val="2"/>
      <w:sz w:val="24"/>
    </w:rPr>
  </w:style>
  <w:style w:type="character" w:customStyle="1" w:styleId="281">
    <w:name w:val="Char Char2"/>
    <w:qFormat/>
    <w:uiPriority w:val="0"/>
    <w:rPr>
      <w:rFonts w:ascii="Arial" w:hAnsi="Arial" w:eastAsia="黑体" w:cs="Times New Roman"/>
      <w:b/>
      <w:bCs/>
      <w:color w:val="000000"/>
      <w:sz w:val="32"/>
      <w:szCs w:val="32"/>
      <w:lang w:val="en-US" w:eastAsia="zh-CN" w:bidi="ar-SA"/>
    </w:rPr>
  </w:style>
  <w:style w:type="character" w:customStyle="1" w:styleId="282">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3">
    <w:name w:val="Date Char"/>
    <w:qFormat/>
    <w:uiPriority w:val="0"/>
    <w:rPr>
      <w:rFonts w:ascii="宋体" w:hAnsi="Times New Roman" w:eastAsia="宋体" w:cs="Times New Roman"/>
      <w:sz w:val="21"/>
      <w:lang w:val="zh-CN"/>
    </w:rPr>
  </w:style>
  <w:style w:type="character" w:customStyle="1" w:styleId="284">
    <w:name w:val="ant-form-item-children1"/>
    <w:qFormat/>
    <w:uiPriority w:val="0"/>
  </w:style>
  <w:style w:type="character" w:customStyle="1" w:styleId="285">
    <w:name w:val="正文1 Char Char"/>
    <w:link w:val="286"/>
    <w:qFormat/>
    <w:uiPriority w:val="0"/>
    <w:rPr>
      <w:rFonts w:ascii="Calibri" w:hAnsi="Calibri"/>
      <w:sz w:val="21"/>
      <w:szCs w:val="22"/>
    </w:rPr>
  </w:style>
  <w:style w:type="paragraph" w:customStyle="1" w:styleId="286">
    <w:name w:val="正文1 Char"/>
    <w:basedOn w:val="1"/>
    <w:link w:val="285"/>
    <w:qFormat/>
    <w:uiPriority w:val="0"/>
    <w:pPr>
      <w:widowControl w:val="0"/>
      <w:spacing w:line="360" w:lineRule="auto"/>
      <w:ind w:firstLine="480"/>
      <w:jc w:val="both"/>
    </w:pPr>
    <w:rPr>
      <w:rFonts w:ascii="Calibri" w:hAnsi="Calibri" w:cs="Times New Roman"/>
      <w:sz w:val="21"/>
      <w:szCs w:val="22"/>
    </w:rPr>
  </w:style>
  <w:style w:type="character" w:customStyle="1" w:styleId="287">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8">
    <w:name w:val="未处理的提及1"/>
    <w:unhideWhenUsed/>
    <w:qFormat/>
    <w:uiPriority w:val="99"/>
    <w:rPr>
      <w:color w:val="808080"/>
      <w:shd w:val="clear" w:color="auto" w:fill="E6E6E6"/>
    </w:rPr>
  </w:style>
  <w:style w:type="character" w:customStyle="1" w:styleId="289">
    <w:name w:val="标准文本 Char"/>
    <w:link w:val="290"/>
    <w:qFormat/>
    <w:uiPriority w:val="0"/>
  </w:style>
  <w:style w:type="paragraph" w:customStyle="1" w:styleId="290">
    <w:name w:val="标准文本"/>
    <w:basedOn w:val="1"/>
    <w:link w:val="289"/>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91">
    <w:name w:val="列出段落 Char1"/>
    <w:qFormat/>
    <w:uiPriority w:val="0"/>
    <w:rPr>
      <w:kern w:val="2"/>
      <w:sz w:val="21"/>
      <w:szCs w:val="24"/>
    </w:rPr>
  </w:style>
  <w:style w:type="character" w:customStyle="1" w:styleId="292">
    <w:name w:val="列出段落 Char"/>
    <w:link w:val="293"/>
    <w:qFormat/>
    <w:uiPriority w:val="0"/>
    <w:rPr>
      <w:rFonts w:ascii="Calibri" w:hAnsi="Calibri"/>
      <w:kern w:val="2"/>
      <w:sz w:val="21"/>
      <w:szCs w:val="22"/>
    </w:rPr>
  </w:style>
  <w:style w:type="paragraph" w:styleId="293">
    <w:name w:val="List Paragraph"/>
    <w:basedOn w:val="1"/>
    <w:link w:val="292"/>
    <w:qFormat/>
    <w:uiPriority w:val="0"/>
    <w:pPr>
      <w:ind w:firstLine="420" w:firstLineChars="200"/>
    </w:pPr>
    <w:rPr>
      <w:rFonts w:ascii="Calibri" w:hAnsi="Calibri" w:cs="Times New Roman"/>
      <w:kern w:val="2"/>
      <w:sz w:val="21"/>
      <w:szCs w:val="22"/>
    </w:rPr>
  </w:style>
  <w:style w:type="character" w:customStyle="1" w:styleId="294">
    <w:name w:val=" Char Char1"/>
    <w:qFormat/>
    <w:uiPriority w:val="0"/>
    <w:rPr>
      <w:rFonts w:ascii="宋体" w:hAnsi="Courier New" w:eastAsia="宋体"/>
      <w:kern w:val="2"/>
      <w:sz w:val="21"/>
      <w:lang w:val="en-US" w:eastAsia="zh-CN" w:bidi="ar-SA"/>
    </w:rPr>
  </w:style>
  <w:style w:type="character" w:customStyle="1" w:styleId="295">
    <w:name w:val="列出段落 字符"/>
    <w:qFormat/>
    <w:uiPriority w:val="34"/>
    <w:rPr>
      <w:rFonts w:ascii="Times New Roman" w:hAnsi="Times New Roman" w:eastAsia="宋体" w:cs="Times New Roman"/>
      <w:sz w:val="24"/>
      <w:szCs w:val="24"/>
    </w:rPr>
  </w:style>
  <w:style w:type="character" w:customStyle="1" w:styleId="296">
    <w:name w:val="样式1 Char"/>
    <w:link w:val="297"/>
    <w:qFormat/>
    <w:uiPriority w:val="0"/>
    <w:rPr>
      <w:rFonts w:ascii="宋体" w:hAnsi="宋体" w:cs="宋体"/>
      <w:b/>
      <w:sz w:val="24"/>
    </w:rPr>
  </w:style>
  <w:style w:type="paragraph" w:customStyle="1" w:styleId="297">
    <w:name w:val="样式1"/>
    <w:basedOn w:val="1"/>
    <w:link w:val="296"/>
    <w:qFormat/>
    <w:uiPriority w:val="0"/>
    <w:pPr>
      <w:spacing w:before="120" w:after="120" w:line="300" w:lineRule="auto"/>
    </w:pPr>
    <w:rPr>
      <w:rFonts w:cs="Times New Roman"/>
      <w:b/>
      <w:szCs w:val="20"/>
    </w:rPr>
  </w:style>
  <w:style w:type="character" w:customStyle="1" w:styleId="298">
    <w:name w:val="段 Char"/>
    <w:link w:val="299"/>
    <w:qFormat/>
    <w:uiPriority w:val="0"/>
    <w:rPr>
      <w:rFonts w:ascii="Arial" w:hAnsi="Arial"/>
      <w:kern w:val="2"/>
      <w:sz w:val="21"/>
      <w:lang w:val="en-US" w:eastAsia="zh-CN" w:bidi="ar-SA"/>
    </w:rPr>
  </w:style>
  <w:style w:type="paragraph" w:customStyle="1" w:styleId="299">
    <w:name w:val="段"/>
    <w:link w:val="298"/>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300">
    <w:name w:val="表格 Char Char"/>
    <w:qFormat/>
    <w:uiPriority w:val="0"/>
    <w:rPr>
      <w:rFonts w:hint="eastAsia" w:ascii="宋体" w:hAnsi="宋体" w:eastAsia="宋体" w:cs="Times New Roman"/>
      <w:lang w:bidi="ar-SA"/>
    </w:rPr>
  </w:style>
  <w:style w:type="character" w:customStyle="1" w:styleId="301">
    <w:name w:val="正文文本 Char1"/>
    <w:qFormat/>
    <w:uiPriority w:val="99"/>
    <w:rPr>
      <w:rFonts w:ascii="宋体" w:hAnsi="宋体" w:eastAsia="宋体" w:cs="宋体"/>
      <w:szCs w:val="24"/>
    </w:rPr>
  </w:style>
  <w:style w:type="character" w:customStyle="1" w:styleId="302">
    <w:name w:val="unnamed11"/>
    <w:qFormat/>
    <w:uiPriority w:val="0"/>
    <w:rPr>
      <w:sz w:val="20"/>
    </w:rPr>
  </w:style>
  <w:style w:type="character" w:customStyle="1" w:styleId="303">
    <w:name w:val="批注引用1"/>
    <w:qFormat/>
    <w:uiPriority w:val="0"/>
    <w:rPr>
      <w:rFonts w:ascii="Times New Roman" w:hAnsi="Times New Roman" w:eastAsia="宋体" w:cs="Times New Roman"/>
      <w:sz w:val="21"/>
      <w:szCs w:val="21"/>
    </w:rPr>
  </w:style>
  <w:style w:type="character" w:customStyle="1" w:styleId="304">
    <w:name w:val="Char Char12"/>
    <w:qFormat/>
    <w:uiPriority w:val="0"/>
    <w:rPr>
      <w:rFonts w:hint="eastAsia" w:ascii="宋体" w:hAnsi="宋体" w:eastAsia="宋体" w:cs="Times New Roman"/>
      <w:sz w:val="24"/>
      <w:szCs w:val="24"/>
    </w:rPr>
  </w:style>
  <w:style w:type="character" w:customStyle="1" w:styleId="305">
    <w:name w:val="正文（宋体，小四，1.5倍行距） Char"/>
    <w:link w:val="306"/>
    <w:qFormat/>
    <w:uiPriority w:val="0"/>
    <w:rPr>
      <w:rFonts w:ascii="宋体" w:hAnsi="宋体"/>
    </w:rPr>
  </w:style>
  <w:style w:type="paragraph" w:customStyle="1" w:styleId="306">
    <w:name w:val="正文（宋体，小四，1.5倍行距）"/>
    <w:basedOn w:val="1"/>
    <w:link w:val="305"/>
    <w:qFormat/>
    <w:uiPriority w:val="0"/>
    <w:pPr>
      <w:widowControl w:val="0"/>
      <w:spacing w:line="360" w:lineRule="auto"/>
      <w:ind w:firstLine="480" w:firstLineChars="200"/>
      <w:jc w:val="both"/>
    </w:pPr>
    <w:rPr>
      <w:rFonts w:cs="Times New Roman"/>
      <w:sz w:val="20"/>
      <w:szCs w:val="20"/>
    </w:rPr>
  </w:style>
  <w:style w:type="character" w:customStyle="1" w:styleId="307">
    <w:name w:val="zw1 Char"/>
    <w:link w:val="308"/>
    <w:qFormat/>
    <w:uiPriority w:val="0"/>
    <w:rPr>
      <w:rFonts w:eastAsia="宋体"/>
      <w:kern w:val="2"/>
      <w:sz w:val="28"/>
      <w:lang w:val="en-US" w:eastAsia="zh-CN" w:bidi="ar-SA"/>
    </w:rPr>
  </w:style>
  <w:style w:type="paragraph" w:customStyle="1" w:styleId="308">
    <w:name w:val="zw1"/>
    <w:basedOn w:val="1"/>
    <w:link w:val="307"/>
    <w:qFormat/>
    <w:uiPriority w:val="0"/>
    <w:pPr>
      <w:spacing w:line="360" w:lineRule="auto"/>
      <w:ind w:firstLine="560" w:firstLineChars="200"/>
    </w:pPr>
    <w:rPr>
      <w:rFonts w:ascii="Times New Roman" w:hAnsi="Times New Roman" w:cs="Times New Roman"/>
      <w:kern w:val="2"/>
      <w:sz w:val="28"/>
      <w:szCs w:val="20"/>
    </w:rPr>
  </w:style>
  <w:style w:type="character" w:customStyle="1" w:styleId="309">
    <w:name w:val="txt"/>
    <w:qFormat/>
    <w:uiPriority w:val="0"/>
    <w:rPr>
      <w:rFonts w:ascii="Times New Roman" w:hAnsi="Times New Roman" w:eastAsia="宋体" w:cs="Times New Roman"/>
    </w:rPr>
  </w:style>
  <w:style w:type="character" w:customStyle="1" w:styleId="310">
    <w:name w:val="正文2 Char"/>
    <w:link w:val="311"/>
    <w:qFormat/>
    <w:uiPriority w:val="0"/>
    <w:rPr>
      <w:rFonts w:ascii="宋体" w:hAnsi="宋体" w:cs="宋体"/>
      <w:sz w:val="24"/>
    </w:rPr>
  </w:style>
  <w:style w:type="paragraph" w:customStyle="1" w:styleId="311">
    <w:name w:val="正文2"/>
    <w:basedOn w:val="1"/>
    <w:link w:val="310"/>
    <w:qFormat/>
    <w:uiPriority w:val="0"/>
    <w:pPr>
      <w:spacing w:before="156" w:line="360" w:lineRule="auto"/>
      <w:ind w:firstLine="510" w:firstLineChars="200"/>
    </w:pPr>
    <w:rPr>
      <w:rFonts w:cs="Times New Roman"/>
      <w:szCs w:val="20"/>
    </w:rPr>
  </w:style>
  <w:style w:type="character" w:customStyle="1" w:styleId="312">
    <w:name w:val="自定义正文 Char"/>
    <w:link w:val="313"/>
    <w:qFormat/>
    <w:uiPriority w:val="0"/>
    <w:rPr>
      <w:rFonts w:ascii="仿宋_GB2312" w:eastAsia="仿宋_GB2312"/>
      <w:sz w:val="28"/>
    </w:rPr>
  </w:style>
  <w:style w:type="paragraph" w:customStyle="1" w:styleId="313">
    <w:name w:val="自定义正文"/>
    <w:basedOn w:val="1"/>
    <w:link w:val="312"/>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314">
    <w:name w:val="二级标题 字符"/>
    <w:link w:val="315"/>
    <w:qFormat/>
    <w:uiPriority w:val="0"/>
    <w:rPr>
      <w:b/>
      <w:kern w:val="2"/>
      <w:sz w:val="32"/>
      <w:szCs w:val="32"/>
    </w:rPr>
  </w:style>
  <w:style w:type="paragraph" w:customStyle="1" w:styleId="315">
    <w:name w:val="二级标题"/>
    <w:basedOn w:val="4"/>
    <w:link w:val="314"/>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16">
    <w:name w:val="标题 9 Char1"/>
    <w:qFormat/>
    <w:uiPriority w:val="0"/>
    <w:rPr>
      <w:rFonts w:ascii="Arial" w:hAnsi="Arial" w:eastAsia="黑体" w:cs="Times New Roman"/>
      <w:kern w:val="0"/>
      <w:sz w:val="24"/>
      <w:szCs w:val="20"/>
    </w:rPr>
  </w:style>
  <w:style w:type="character" w:customStyle="1" w:styleId="317">
    <w:name w:val="标题 1 Char1"/>
    <w:qFormat/>
    <w:uiPriority w:val="0"/>
    <w:rPr>
      <w:rFonts w:hint="eastAsia" w:ascii="宋体" w:hAnsi="宋体" w:eastAsia="宋体" w:cs="Times New Roman"/>
      <w:b/>
      <w:kern w:val="44"/>
      <w:sz w:val="32"/>
      <w:lang w:val="en-US" w:eastAsia="zh-CN" w:bidi="ar-SA"/>
    </w:rPr>
  </w:style>
  <w:style w:type="character" w:customStyle="1" w:styleId="318">
    <w:name w:val="ZX-正文 Char"/>
    <w:link w:val="319"/>
    <w:qFormat/>
    <w:uiPriority w:val="0"/>
    <w:rPr>
      <w:rFonts w:ascii="Trebuchet MS" w:hAnsi="FuturaA Bk BT"/>
      <w:sz w:val="24"/>
      <w:lang w:val="en-US" w:eastAsia="zh-CN" w:bidi="ar-SA"/>
    </w:rPr>
  </w:style>
  <w:style w:type="paragraph" w:customStyle="1" w:styleId="319">
    <w:name w:val="ZX-正文"/>
    <w:link w:val="318"/>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320">
    <w:name w:val="*正文 Char"/>
    <w:link w:val="321"/>
    <w:qFormat/>
    <w:uiPriority w:val="0"/>
    <w:rPr>
      <w:rFonts w:ascii="宋体" w:hAnsi="宋体"/>
      <w:sz w:val="22"/>
      <w:szCs w:val="24"/>
    </w:rPr>
  </w:style>
  <w:style w:type="paragraph" w:customStyle="1" w:styleId="321">
    <w:name w:val="*正文"/>
    <w:basedOn w:val="1"/>
    <w:link w:val="320"/>
    <w:qFormat/>
    <w:uiPriority w:val="0"/>
    <w:pPr>
      <w:widowControl w:val="0"/>
      <w:spacing w:line="360" w:lineRule="auto"/>
      <w:ind w:firstLine="200" w:firstLineChars="200"/>
      <w:jc w:val="both"/>
    </w:pPr>
    <w:rPr>
      <w:rFonts w:cs="Times New Roman"/>
      <w:sz w:val="22"/>
    </w:rPr>
  </w:style>
  <w:style w:type="character" w:customStyle="1" w:styleId="322">
    <w:name w:val="方案正文 Char"/>
    <w:qFormat/>
    <w:uiPriority w:val="0"/>
    <w:rPr>
      <w:rFonts w:ascii="宋体" w:hAnsi="宋体" w:eastAsia="宋体" w:cs="Times New Roman"/>
      <w:color w:val="000000"/>
    </w:rPr>
  </w:style>
  <w:style w:type="character" w:customStyle="1" w:styleId="323">
    <w:name w:val="标题 1 字符"/>
    <w:qFormat/>
    <w:uiPriority w:val="9"/>
    <w:rPr>
      <w:b/>
      <w:bCs/>
      <w:kern w:val="44"/>
      <w:sz w:val="44"/>
      <w:szCs w:val="44"/>
    </w:rPr>
  </w:style>
  <w:style w:type="character" w:customStyle="1" w:styleId="324">
    <w:name w:val="content"/>
    <w:qFormat/>
    <w:uiPriority w:val="0"/>
  </w:style>
  <w:style w:type="character" w:customStyle="1" w:styleId="325">
    <w:name w:val="正文格式 Char Char"/>
    <w:link w:val="326"/>
    <w:qFormat/>
    <w:uiPriority w:val="0"/>
    <w:rPr>
      <w:rFonts w:ascii="宋体" w:hAnsi="宋体" w:cs="宋体"/>
      <w:sz w:val="24"/>
    </w:rPr>
  </w:style>
  <w:style w:type="paragraph" w:customStyle="1" w:styleId="326">
    <w:name w:val="正文格式"/>
    <w:basedOn w:val="1"/>
    <w:link w:val="325"/>
    <w:qFormat/>
    <w:uiPriority w:val="0"/>
    <w:pPr>
      <w:adjustRightInd w:val="0"/>
      <w:snapToGrid w:val="0"/>
      <w:spacing w:line="360" w:lineRule="atLeast"/>
      <w:ind w:firstLine="482"/>
      <w:jc w:val="both"/>
      <w:textAlignment w:val="baseline"/>
    </w:pPr>
    <w:rPr>
      <w:rFonts w:cs="Times New Roman"/>
      <w:szCs w:val="20"/>
    </w:rPr>
  </w:style>
  <w:style w:type="character" w:customStyle="1" w:styleId="327">
    <w:name w:val="方案正文 字符"/>
    <w:link w:val="328"/>
    <w:qFormat/>
    <w:uiPriority w:val="0"/>
    <w:rPr>
      <w:rFonts w:ascii="宋体" w:hAnsi="宋体" w:eastAsia="仿宋" w:cs="仿宋_GB2312"/>
      <w:sz w:val="24"/>
      <w:szCs w:val="24"/>
    </w:rPr>
  </w:style>
  <w:style w:type="paragraph" w:customStyle="1" w:styleId="328">
    <w:name w:val="方案正文"/>
    <w:basedOn w:val="9"/>
    <w:link w:val="327"/>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29">
    <w:name w:val="bookmark-item"/>
    <w:basedOn w:val="64"/>
    <w:qFormat/>
    <w:uiPriority w:val="0"/>
  </w:style>
  <w:style w:type="character" w:customStyle="1" w:styleId="330">
    <w:name w:val="Char Char1"/>
    <w:qFormat/>
    <w:uiPriority w:val="0"/>
    <w:rPr>
      <w:rFonts w:ascii="宋体" w:hAnsi="Courier New" w:eastAsia="仿宋_GB2312" w:cs="宋体"/>
      <w:b/>
      <w:bCs/>
      <w:color w:val="000000"/>
      <w:sz w:val="21"/>
      <w:lang w:val="en-US" w:eastAsia="zh-CN" w:bidi="ar-SA"/>
    </w:rPr>
  </w:style>
  <w:style w:type="character" w:customStyle="1" w:styleId="331">
    <w:name w:val="l2 Char"/>
    <w:qFormat/>
    <w:uiPriority w:val="0"/>
    <w:rPr>
      <w:rFonts w:ascii="Arial" w:hAnsi="Arial" w:eastAsia="楷体_GB2312" w:cs="Arial"/>
      <w:b/>
      <w:sz w:val="24"/>
      <w:lang w:val="en-US" w:eastAsia="zh-CN" w:bidi="ar-SA"/>
    </w:rPr>
  </w:style>
  <w:style w:type="character" w:customStyle="1" w:styleId="332">
    <w:name w:val="页码1"/>
    <w:qFormat/>
    <w:uiPriority w:val="0"/>
    <w:rPr>
      <w:rFonts w:ascii="Times New Roman" w:hAnsi="Times New Roman" w:eastAsia="宋体" w:cs="Times New Roman"/>
    </w:rPr>
  </w:style>
  <w:style w:type="character" w:customStyle="1" w:styleId="333">
    <w:name w:val="标题 2 Char1"/>
    <w:qFormat/>
    <w:uiPriority w:val="0"/>
    <w:rPr>
      <w:rFonts w:ascii="Cambria" w:hAnsi="Cambria" w:eastAsia="宋体" w:cs="Times New Roman"/>
      <w:b/>
      <w:bCs/>
      <w:kern w:val="2"/>
      <w:sz w:val="32"/>
      <w:szCs w:val="32"/>
    </w:rPr>
  </w:style>
  <w:style w:type="character" w:customStyle="1" w:styleId="334">
    <w:name w:val="项目排列 Char"/>
    <w:link w:val="335"/>
    <w:qFormat/>
    <w:uiPriority w:val="0"/>
  </w:style>
  <w:style w:type="paragraph" w:customStyle="1" w:styleId="335">
    <w:name w:val="项目排列"/>
    <w:basedOn w:val="1"/>
    <w:link w:val="334"/>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336">
    <w:name w:val="宇视1 Char"/>
    <w:link w:val="337"/>
    <w:qFormat/>
    <w:uiPriority w:val="0"/>
    <w:rPr>
      <w:rFonts w:ascii="Arial" w:hAnsi="Arial"/>
      <w:b/>
      <w:bCs/>
      <w:kern w:val="44"/>
      <w:sz w:val="32"/>
      <w:szCs w:val="24"/>
    </w:rPr>
  </w:style>
  <w:style w:type="paragraph" w:customStyle="1" w:styleId="337">
    <w:name w:val="宇视1"/>
    <w:basedOn w:val="219"/>
    <w:link w:val="336"/>
    <w:qFormat/>
    <w:uiPriority w:val="0"/>
    <w:pPr>
      <w:spacing w:before="624" w:after="0"/>
    </w:pPr>
  </w:style>
  <w:style w:type="character" w:customStyle="1" w:styleId="338">
    <w:name w:val="Texte Char Char"/>
    <w:qFormat/>
    <w:uiPriority w:val="0"/>
    <w:rPr>
      <w:rFonts w:ascii="宋体" w:hAnsi="Courier New" w:eastAsia="仿宋_GB2312" w:cs="宋体"/>
      <w:b/>
      <w:bCs/>
      <w:color w:val="000000"/>
      <w:sz w:val="21"/>
      <w:lang w:val="en-US" w:eastAsia="zh-CN" w:bidi="ar-SA"/>
    </w:rPr>
  </w:style>
  <w:style w:type="character" w:customStyle="1" w:styleId="339">
    <w:name w:val="param-name"/>
    <w:qFormat/>
    <w:uiPriority w:val="0"/>
    <w:rPr>
      <w:rFonts w:ascii="Times New Roman" w:hAnsi="Times New Roman" w:eastAsia="宋体" w:cs="Times New Roman"/>
    </w:rPr>
  </w:style>
  <w:style w:type="character" w:customStyle="1" w:styleId="340">
    <w:name w:val=" Char Char6"/>
    <w:qFormat/>
    <w:uiPriority w:val="0"/>
    <w:rPr>
      <w:rFonts w:eastAsia="宋体"/>
      <w:kern w:val="2"/>
      <w:sz w:val="18"/>
      <w:szCs w:val="18"/>
      <w:lang w:val="en-US" w:eastAsia="zh-CN" w:bidi="ar-SA"/>
    </w:rPr>
  </w:style>
  <w:style w:type="character" w:customStyle="1" w:styleId="341">
    <w:name w:val="纯文本 字符1"/>
    <w:qFormat/>
    <w:uiPriority w:val="0"/>
    <w:rPr>
      <w:rFonts w:ascii="宋体" w:hAnsi="Courier New" w:eastAsia="宋体"/>
      <w:kern w:val="2"/>
      <w:sz w:val="21"/>
      <w:lang w:val="en-US" w:eastAsia="zh-CN" w:bidi="ar-SA"/>
    </w:rPr>
  </w:style>
  <w:style w:type="character" w:customStyle="1" w:styleId="342">
    <w:name w:val="+正文 Char4"/>
    <w:link w:val="343"/>
    <w:qFormat/>
    <w:uiPriority w:val="0"/>
    <w:rPr>
      <w:szCs w:val="28"/>
    </w:rPr>
  </w:style>
  <w:style w:type="paragraph" w:customStyle="1" w:styleId="343">
    <w:name w:val="+正文"/>
    <w:basedOn w:val="1"/>
    <w:link w:val="342"/>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44">
    <w:name w:val="正文文本字符"/>
    <w:qFormat/>
    <w:uiPriority w:val="0"/>
    <w:rPr>
      <w:rFonts w:ascii="Times New Roman" w:hAnsi="Times New Roman" w:eastAsia="宋体" w:cs="Times New Roman"/>
      <w:kern w:val="2"/>
      <w:sz w:val="21"/>
      <w:szCs w:val="24"/>
    </w:rPr>
  </w:style>
  <w:style w:type="character" w:customStyle="1" w:styleId="345">
    <w:name w:val="info"/>
    <w:qFormat/>
    <w:uiPriority w:val="0"/>
    <w:rPr>
      <w:rFonts w:ascii="Times New Roman" w:hAnsi="Times New Roman" w:eastAsia="宋体" w:cs="Times New Roman"/>
    </w:rPr>
  </w:style>
  <w:style w:type="character" w:customStyle="1" w:styleId="346">
    <w:name w:val="sub_title s0"/>
    <w:basedOn w:val="64"/>
    <w:qFormat/>
    <w:uiPriority w:val="0"/>
  </w:style>
  <w:style w:type="character" w:customStyle="1" w:styleId="347">
    <w:name w:val="表格文字图表文字 Char Char"/>
    <w:link w:val="348"/>
    <w:qFormat/>
    <w:uiPriority w:val="0"/>
  </w:style>
  <w:style w:type="paragraph" w:customStyle="1" w:styleId="348">
    <w:name w:val="表格文字图表文字"/>
    <w:basedOn w:val="1"/>
    <w:link w:val="347"/>
    <w:qFormat/>
    <w:uiPriority w:val="0"/>
    <w:pPr>
      <w:widowControl w:val="0"/>
      <w:snapToGrid w:val="0"/>
      <w:jc w:val="center"/>
    </w:pPr>
    <w:rPr>
      <w:rFonts w:ascii="Times New Roman" w:hAnsi="Times New Roman" w:cs="Times New Roman"/>
      <w:sz w:val="20"/>
      <w:szCs w:val="20"/>
    </w:rPr>
  </w:style>
  <w:style w:type="character" w:customStyle="1" w:styleId="349">
    <w:name w:val="font11"/>
    <w:qFormat/>
    <w:uiPriority w:val="0"/>
    <w:rPr>
      <w:rFonts w:hint="default" w:ascii="Arial" w:hAnsi="Arial" w:eastAsia="宋体" w:cs="Arial"/>
      <w:color w:val="000000"/>
      <w:sz w:val="22"/>
      <w:szCs w:val="22"/>
      <w:u w:val="none"/>
    </w:rPr>
  </w:style>
  <w:style w:type="character" w:customStyle="1" w:styleId="350">
    <w:name w:val="++标题2 Char"/>
    <w:qFormat/>
    <w:uiPriority w:val="0"/>
    <w:rPr>
      <w:rFonts w:ascii="Times New Roman" w:hAnsi="Times New Roman" w:eastAsia="宋体" w:cs="Arial"/>
      <w:b/>
      <w:bCs/>
      <w:sz w:val="28"/>
      <w:szCs w:val="28"/>
      <w:lang w:val="en-US" w:eastAsia="zh-CN" w:bidi="ar-SA"/>
    </w:rPr>
  </w:style>
  <w:style w:type="character" w:customStyle="1" w:styleId="351">
    <w:name w:val="Plain Text Char"/>
    <w:qFormat/>
    <w:uiPriority w:val="0"/>
    <w:rPr>
      <w:rFonts w:ascii="宋体" w:hAnsi="Courier New" w:eastAsia="宋体" w:cs="Times New Roman"/>
      <w:snapToGrid/>
      <w:sz w:val="21"/>
    </w:rPr>
  </w:style>
  <w:style w:type="character" w:customStyle="1" w:styleId="352">
    <w:name w:val="江西-正文 Char"/>
    <w:link w:val="353"/>
    <w:qFormat/>
    <w:locked/>
    <w:uiPriority w:val="0"/>
    <w:rPr>
      <w:rFonts w:ascii="Calibri" w:hAnsi="Calibri" w:eastAsia="华文中宋"/>
      <w:sz w:val="24"/>
    </w:rPr>
  </w:style>
  <w:style w:type="paragraph" w:customStyle="1" w:styleId="353">
    <w:name w:val="江西-正文"/>
    <w:basedOn w:val="1"/>
    <w:link w:val="352"/>
    <w:qFormat/>
    <w:uiPriority w:val="0"/>
    <w:pPr>
      <w:widowControl w:val="0"/>
      <w:ind w:firstLine="200" w:firstLineChars="200"/>
      <w:jc w:val="both"/>
    </w:pPr>
    <w:rPr>
      <w:rFonts w:ascii="Calibri" w:hAnsi="Calibri" w:eastAsia="华文中宋" w:cs="Times New Roman"/>
      <w:szCs w:val="20"/>
    </w:rPr>
  </w:style>
  <w:style w:type="character" w:customStyle="1" w:styleId="354">
    <w:name w:val="Char Char8"/>
    <w:qFormat/>
    <w:uiPriority w:val="0"/>
    <w:rPr>
      <w:rFonts w:ascii="宋体" w:hAnsi="Times New Roman" w:eastAsia="宋体" w:cs="Times New Roman"/>
      <w:kern w:val="2"/>
      <w:sz w:val="28"/>
      <w:lang w:val="en-US" w:eastAsia="zh-CN" w:bidi="ar-SA"/>
    </w:rPr>
  </w:style>
  <w:style w:type="character" w:customStyle="1" w:styleId="355">
    <w:name w:val="apple-style-span"/>
    <w:qFormat/>
    <w:uiPriority w:val="0"/>
    <w:rPr>
      <w:rFonts w:ascii="Times New Roman" w:hAnsi="Times New Roman" w:eastAsia="宋体" w:cs="Times New Roman"/>
    </w:rPr>
  </w:style>
  <w:style w:type="character" w:customStyle="1" w:styleId="356">
    <w:name w:val="case31"/>
    <w:qFormat/>
    <w:uiPriority w:val="0"/>
    <w:rPr>
      <w:rFonts w:ascii="Times New Roman" w:hAnsi="Times New Roman" w:eastAsia="宋体" w:cs="Times New Roman"/>
      <w:spacing w:val="390"/>
      <w:sz w:val="21"/>
      <w:szCs w:val="21"/>
    </w:rPr>
  </w:style>
  <w:style w:type="character" w:customStyle="1" w:styleId="357">
    <w:name w:val="批注主题 Char1"/>
    <w:qFormat/>
    <w:uiPriority w:val="0"/>
    <w:rPr>
      <w:rFonts w:ascii="Times New Roman" w:hAnsi="Times New Roman" w:eastAsia="宋体" w:cs="Times New Roman"/>
      <w:b/>
      <w:bCs/>
      <w:szCs w:val="24"/>
    </w:rPr>
  </w:style>
  <w:style w:type="character" w:customStyle="1" w:styleId="358">
    <w:name w:val="正文缩进 Char1"/>
    <w:qFormat/>
    <w:uiPriority w:val="0"/>
    <w:rPr>
      <w:rFonts w:ascii="Times New Roman" w:hAnsi="Times New Roman" w:eastAsia="宋体" w:cs="Times New Roman"/>
      <w:szCs w:val="24"/>
    </w:rPr>
  </w:style>
  <w:style w:type="character" w:customStyle="1" w:styleId="359">
    <w:name w:val="GW-正文 Char"/>
    <w:link w:val="360"/>
    <w:qFormat/>
    <w:uiPriority w:val="0"/>
    <w:rPr>
      <w:rFonts w:eastAsia="仿宋_GB2312"/>
    </w:rPr>
  </w:style>
  <w:style w:type="paragraph" w:customStyle="1" w:styleId="360">
    <w:name w:val="GW-正文"/>
    <w:basedOn w:val="1"/>
    <w:link w:val="359"/>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paragraph" w:customStyle="1" w:styleId="361">
    <w:name w:val="TOC 标题1"/>
    <w:basedOn w:val="3"/>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6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363">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364">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65">
    <w:name w:val="XHH标题4"/>
    <w:next w:val="204"/>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366">
    <w:name w:val="页脚页码（绿盟科技）"/>
    <w:basedOn w:val="42"/>
    <w:qFormat/>
    <w:uiPriority w:val="0"/>
    <w:pPr>
      <w:widowControl w:val="0"/>
      <w:autoSpaceDE w:val="0"/>
      <w:autoSpaceDN w:val="0"/>
      <w:adjustRightInd w:val="0"/>
      <w:jc w:val="center"/>
    </w:pPr>
    <w:rPr>
      <w:rFonts w:cs="宋体"/>
      <w:b/>
      <w:bCs/>
      <w:szCs w:val="20"/>
    </w:rPr>
  </w:style>
  <w:style w:type="paragraph" w:customStyle="1" w:styleId="367">
    <w:name w:val="font12"/>
    <w:basedOn w:val="1"/>
    <w:qFormat/>
    <w:uiPriority w:val="0"/>
    <w:pPr>
      <w:spacing w:before="100" w:beforeAutospacing="1" w:after="100" w:afterAutospacing="1"/>
    </w:pPr>
    <w:rPr>
      <w:rFonts w:hAnsi="Times New Roman" w:cs="Times New Roman"/>
      <w:sz w:val="18"/>
      <w:szCs w:val="18"/>
    </w:rPr>
  </w:style>
  <w:style w:type="paragraph" w:customStyle="1" w:styleId="368">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369">
    <w:name w:val="样式 列表编号 + 段后: 0.5 行"/>
    <w:basedOn w:val="16"/>
    <w:qFormat/>
    <w:uiPriority w:val="0"/>
    <w:pPr>
      <w:tabs>
        <w:tab w:val="clear" w:pos="720"/>
      </w:tabs>
      <w:spacing w:afterLines="0"/>
      <w:ind w:left="425" w:hanging="425"/>
    </w:pPr>
    <w:rPr>
      <w:rFonts w:cs="宋体"/>
      <w:sz w:val="24"/>
    </w:rPr>
  </w:style>
  <w:style w:type="paragraph" w:customStyle="1" w:styleId="370">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371">
    <w:name w:val="样式 目录 3 + 左侧:  2 字符"/>
    <w:basedOn w:val="34"/>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372">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4">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375">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6">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377">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378">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79">
    <w:name w:val=" Char1 Char Char Char Char Char Char"/>
    <w:basedOn w:val="1"/>
    <w:qFormat/>
    <w:uiPriority w:val="0"/>
    <w:rPr>
      <w:rFonts w:ascii="Tahoma" w:hAnsi="Tahoma"/>
      <w:sz w:val="24"/>
      <w:szCs w:val="20"/>
    </w:rPr>
  </w:style>
  <w:style w:type="paragraph" w:customStyle="1" w:styleId="380">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38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82">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3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4">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85">
    <w:name w:val="样式 标题 1 + 段前: 16 磅 段后: 16 磅"/>
    <w:basedOn w:val="3"/>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386">
    <w:name w:val="_Style 32"/>
    <w:basedOn w:val="1"/>
    <w:qFormat/>
    <w:uiPriority w:val="0"/>
    <w:rPr>
      <w:szCs w:val="20"/>
    </w:rPr>
  </w:style>
  <w:style w:type="paragraph" w:customStyle="1" w:styleId="387">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8">
    <w:name w:val=" Char Char Char Char Char Char Char Char Char Char Char Char Char"/>
    <w:basedOn w:val="1"/>
    <w:qFormat/>
    <w:uiPriority w:val="0"/>
    <w:rPr>
      <w:rFonts w:ascii="Tahoma" w:hAnsi="Tahoma"/>
      <w:sz w:val="24"/>
      <w:szCs w:val="20"/>
    </w:rPr>
  </w:style>
  <w:style w:type="paragraph" w:customStyle="1" w:styleId="389">
    <w:name w:val="Char Char3 Char Char"/>
    <w:basedOn w:val="1"/>
    <w:qFormat/>
    <w:uiPriority w:val="0"/>
    <w:pPr>
      <w:widowControl w:val="0"/>
      <w:jc w:val="both"/>
    </w:pPr>
    <w:rPr>
      <w:rFonts w:ascii="Times New Roman" w:hAnsi="Times New Roman" w:cs="Times New Roman"/>
      <w:kern w:val="2"/>
      <w:sz w:val="21"/>
    </w:rPr>
  </w:style>
  <w:style w:type="paragraph" w:customStyle="1" w:styleId="390">
    <w:name w:val="四级条标题"/>
    <w:basedOn w:val="391"/>
    <w:next w:val="299"/>
    <w:qFormat/>
    <w:uiPriority w:val="0"/>
    <w:pPr>
      <w:tabs>
        <w:tab w:val="left" w:pos="360"/>
      </w:tabs>
      <w:ind w:left="0"/>
      <w:outlineLvl w:val="5"/>
    </w:pPr>
  </w:style>
  <w:style w:type="paragraph" w:customStyle="1" w:styleId="391">
    <w:name w:val="三级条标题"/>
    <w:basedOn w:val="392"/>
    <w:next w:val="299"/>
    <w:qFormat/>
    <w:uiPriority w:val="0"/>
    <w:pPr>
      <w:ind w:left="720"/>
      <w:outlineLvl w:val="4"/>
    </w:pPr>
  </w:style>
  <w:style w:type="paragraph" w:customStyle="1" w:styleId="392">
    <w:name w:val="二级条标题"/>
    <w:basedOn w:val="393"/>
    <w:next w:val="299"/>
    <w:qFormat/>
    <w:uiPriority w:val="0"/>
    <w:pPr>
      <w:ind w:left="540"/>
      <w:outlineLvl w:val="3"/>
    </w:pPr>
  </w:style>
  <w:style w:type="paragraph" w:customStyle="1" w:styleId="393">
    <w:name w:val="一级条标题"/>
    <w:basedOn w:val="3"/>
    <w:next w:val="299"/>
    <w:qFormat/>
    <w:uiPriority w:val="0"/>
    <w:pPr>
      <w:keepNext w:val="0"/>
      <w:widowControl/>
      <w:jc w:val="both"/>
      <w:outlineLvl w:val="2"/>
    </w:pPr>
    <w:rPr>
      <w:rFonts w:ascii="黑体" w:eastAsia="黑体"/>
      <w:kern w:val="0"/>
      <w:sz w:val="21"/>
      <w:szCs w:val="20"/>
    </w:rPr>
  </w:style>
  <w:style w:type="paragraph" w:customStyle="1" w:styleId="394">
    <w:name w:val="Char1 Char Char Char Char Char Char"/>
    <w:basedOn w:val="1"/>
    <w:qFormat/>
    <w:uiPriority w:val="0"/>
    <w:pPr>
      <w:widowControl w:val="0"/>
      <w:jc w:val="both"/>
    </w:pPr>
    <w:rPr>
      <w:rFonts w:ascii="Tahoma" w:hAnsi="Tahoma" w:cs="Times New Roman"/>
      <w:kern w:val="2"/>
      <w:szCs w:val="20"/>
    </w:rPr>
  </w:style>
  <w:style w:type="paragraph" w:customStyle="1" w:styleId="395">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396">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397">
    <w:name w:val="Char Char Char1 Char"/>
    <w:basedOn w:val="1"/>
    <w:qFormat/>
    <w:uiPriority w:val="0"/>
    <w:pPr>
      <w:spacing w:after="160" w:line="240" w:lineRule="exact"/>
    </w:pPr>
    <w:rPr>
      <w:rFonts w:ascii="Verdana" w:hAnsi="Verdana" w:cs="Times New Roman"/>
      <w:szCs w:val="20"/>
      <w:lang w:eastAsia="en-US"/>
    </w:rPr>
  </w:style>
  <w:style w:type="paragraph" w:customStyle="1" w:styleId="398">
    <w:name w:val="样式 标题 1 + 黑色 行距: 1.5 倍行距"/>
    <w:basedOn w:val="3"/>
    <w:qFormat/>
    <w:uiPriority w:val="0"/>
    <w:pPr>
      <w:keepNext w:val="0"/>
      <w:numPr>
        <w:ilvl w:val="0"/>
        <w:numId w:val="5"/>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399">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400">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401">
    <w:name w:val="タイトル-L1‐章"/>
    <w:basedOn w:val="1"/>
    <w:next w:val="402"/>
    <w:qFormat/>
    <w:uiPriority w:val="0"/>
    <w:pPr>
      <w:keepNext/>
      <w:pageBreakBefore/>
      <w:numPr>
        <w:ilvl w:val="1"/>
        <w:numId w:val="6"/>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402">
    <w:name w:val="タイトル-L2-節"/>
    <w:basedOn w:val="1"/>
    <w:next w:val="24"/>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403">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04">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405">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6">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407">
    <w:name w:val="msonormal"/>
    <w:basedOn w:val="1"/>
    <w:qFormat/>
    <w:uiPriority w:val="0"/>
    <w:pPr>
      <w:spacing w:before="100" w:beforeAutospacing="1" w:after="100" w:afterAutospacing="1"/>
    </w:pPr>
    <w:rPr>
      <w:rFonts w:hAnsi="Times New Roman" w:cs="Times New Roman"/>
    </w:rPr>
  </w:style>
  <w:style w:type="paragraph" w:customStyle="1" w:styleId="408">
    <w:name w:val="XHH标题3"/>
    <w:basedOn w:val="409"/>
    <w:next w:val="204"/>
    <w:qFormat/>
    <w:uiPriority w:val="0"/>
    <w:pPr>
      <w:ind w:left="1418"/>
      <w:outlineLvl w:val="2"/>
    </w:pPr>
    <w:rPr>
      <w:sz w:val="28"/>
    </w:rPr>
  </w:style>
  <w:style w:type="paragraph" w:customStyle="1" w:styleId="409">
    <w:name w:val="XHH标题2"/>
    <w:next w:val="204"/>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10">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11">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412">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1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14">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15">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416">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17">
    <w:name w:val="Char Char Char Char Char Char1"/>
    <w:basedOn w:val="1"/>
    <w:qFormat/>
    <w:uiPriority w:val="0"/>
    <w:pPr>
      <w:widowControl w:val="0"/>
      <w:jc w:val="both"/>
    </w:pPr>
    <w:rPr>
      <w:rFonts w:ascii="Tahoma" w:hAnsi="Tahoma" w:cs="Times New Roman"/>
      <w:kern w:val="2"/>
      <w:sz w:val="21"/>
      <w:szCs w:val="20"/>
    </w:rPr>
  </w:style>
  <w:style w:type="paragraph" w:customStyle="1" w:styleId="418">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9">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20">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1">
    <w:name w:val="表格标题"/>
    <w:basedOn w:val="1"/>
    <w:next w:val="1"/>
    <w:qFormat/>
    <w:uiPriority w:val="0"/>
    <w:pPr>
      <w:jc w:val="center"/>
    </w:pPr>
    <w:rPr>
      <w:rFonts w:cs="宋体"/>
      <w:b/>
      <w:bCs/>
      <w:szCs w:val="20"/>
    </w:rPr>
  </w:style>
  <w:style w:type="paragraph" w:customStyle="1" w:styleId="422">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23">
    <w:name w:val="附录项目"/>
    <w:basedOn w:val="7"/>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24">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425">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6">
    <w:name w:val="正文【标】"/>
    <w:basedOn w:val="1"/>
    <w:next w:val="1"/>
    <w:qFormat/>
    <w:uiPriority w:val="0"/>
    <w:pPr>
      <w:ind w:firstLine="480" w:firstLineChars="200"/>
    </w:pPr>
    <w:rPr>
      <w:szCs w:val="21"/>
    </w:rPr>
  </w:style>
  <w:style w:type="paragraph" w:customStyle="1" w:styleId="427">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428">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429">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3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31">
    <w:name w:val="图表"/>
    <w:basedOn w:val="1"/>
    <w:qFormat/>
    <w:uiPriority w:val="0"/>
    <w:pPr>
      <w:widowControl w:val="0"/>
      <w:jc w:val="center"/>
    </w:pPr>
    <w:rPr>
      <w:rFonts w:ascii="Calibri" w:hAnsi="Calibri" w:cs="Times New Roman"/>
      <w:bCs/>
      <w:smallCaps/>
      <w:kern w:val="2"/>
      <w:sz w:val="21"/>
      <w:szCs w:val="36"/>
    </w:rPr>
  </w:style>
  <w:style w:type="paragraph" w:customStyle="1" w:styleId="432">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33">
    <w:name w:val="条文レベル2"/>
    <w:basedOn w:val="434"/>
    <w:qFormat/>
    <w:uiPriority w:val="0"/>
    <w:pPr>
      <w:tabs>
        <w:tab w:val="left" w:pos="2187"/>
      </w:tabs>
      <w:outlineLvl w:val="5"/>
    </w:pPr>
    <w:rPr>
      <w:rFonts w:ascii="Times New Roman" w:hAnsi="Times New Roman" w:eastAsia="宋体"/>
    </w:rPr>
  </w:style>
  <w:style w:type="paragraph" w:customStyle="1" w:styleId="434">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3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36">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37">
    <w:name w:val="纯文本1"/>
    <w:basedOn w:val="1"/>
    <w:qFormat/>
    <w:uiPriority w:val="0"/>
    <w:rPr>
      <w:rFonts w:ascii="Calibri" w:hAnsi="Courier New" w:cs="Courier New"/>
      <w:kern w:val="2"/>
      <w:sz w:val="21"/>
      <w:szCs w:val="21"/>
    </w:rPr>
  </w:style>
  <w:style w:type="paragraph" w:customStyle="1" w:styleId="438">
    <w:name w:val="表格文字"/>
    <w:basedOn w:val="35"/>
    <w:next w:val="24"/>
    <w:qFormat/>
    <w:uiPriority w:val="0"/>
  </w:style>
  <w:style w:type="paragraph" w:customStyle="1" w:styleId="439">
    <w:name w:val="Style Heading 1H1Heading 0R1H11h1Level 1 Topic HeadingSectio..."/>
    <w:basedOn w:val="3"/>
    <w:next w:val="440"/>
    <w:qFormat/>
    <w:uiPriority w:val="0"/>
    <w:pPr>
      <w:keepLines/>
      <w:pageBreakBefore/>
      <w:numPr>
        <w:ilvl w:val="0"/>
        <w:numId w:val="7"/>
      </w:numPr>
      <w:tabs>
        <w:tab w:val="left" w:pos="432"/>
      </w:tabs>
      <w:spacing w:before="120" w:after="120" w:line="360" w:lineRule="auto"/>
      <w:jc w:val="left"/>
    </w:pPr>
    <w:rPr>
      <w:rFonts w:ascii="宋体" w:hAnsi="宋体"/>
      <w:b/>
      <w:sz w:val="32"/>
      <w:szCs w:val="32"/>
    </w:rPr>
  </w:style>
  <w:style w:type="paragraph" w:customStyle="1" w:styleId="440">
    <w:name w:val="样式 正文缩进特点表正文正文非缩进正文（首行缩进两字） + Tahoma 两端对齐"/>
    <w:basedOn w:val="9"/>
    <w:qFormat/>
    <w:uiPriority w:val="0"/>
    <w:pPr>
      <w:widowControl w:val="0"/>
      <w:spacing w:line="360" w:lineRule="auto"/>
      <w:ind w:firstLine="510" w:firstLineChars="0"/>
      <w:jc w:val="both"/>
    </w:pPr>
    <w:rPr>
      <w:rFonts w:ascii="Tahoma" w:hAnsi="Tahoma"/>
      <w:b/>
      <w:bCs/>
      <w:sz w:val="24"/>
    </w:rPr>
  </w:style>
  <w:style w:type="paragraph" w:customStyle="1" w:styleId="441">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42">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43">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44">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445">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46">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47">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48">
    <w:name w:val="列出段落1"/>
    <w:basedOn w:val="1"/>
    <w:qFormat/>
    <w:uiPriority w:val="34"/>
    <w:pPr>
      <w:ind w:firstLine="420" w:firstLineChars="200"/>
    </w:pPr>
  </w:style>
  <w:style w:type="paragraph" w:customStyle="1" w:styleId="449">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50">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51">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2">
    <w:name w:val="页脚右端（绿盟科技）"/>
    <w:basedOn w:val="42"/>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53">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55">
    <w:name w:val="小点说明"/>
    <w:basedOn w:val="1"/>
    <w:qFormat/>
    <w:uiPriority w:val="0"/>
    <w:pPr>
      <w:adjustRightInd w:val="0"/>
      <w:snapToGrid w:val="0"/>
    </w:pPr>
    <w:rPr>
      <w:rFonts w:ascii="仿宋_GB2312" w:eastAsia="仿宋_GB2312"/>
      <w:color w:val="000000"/>
      <w:szCs w:val="18"/>
    </w:rPr>
  </w:style>
  <w:style w:type="paragraph" w:customStyle="1" w:styleId="456">
    <w:name w:val="GP标题1"/>
    <w:basedOn w:val="1"/>
    <w:next w:val="457"/>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57">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458">
    <w:name w:val="XHH标题5"/>
    <w:basedOn w:val="1"/>
    <w:next w:val="204"/>
    <w:qFormat/>
    <w:uiPriority w:val="0"/>
    <w:pPr>
      <w:widowControl w:val="0"/>
      <w:spacing w:before="120" w:after="120" w:line="360" w:lineRule="auto"/>
      <w:ind w:left="2551" w:hanging="850"/>
      <w:outlineLvl w:val="4"/>
    </w:pPr>
    <w:rPr>
      <w:rFonts w:hAnsi="黑体"/>
      <w:b/>
      <w:kern w:val="2"/>
      <w:szCs w:val="28"/>
    </w:rPr>
  </w:style>
  <w:style w:type="paragraph" w:customStyle="1" w:styleId="459">
    <w:name w:val="操作ステップ"/>
    <w:basedOn w:val="1"/>
    <w:next w:val="460"/>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60">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61">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62">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3">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64">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46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66">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7">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68">
    <w:name w:val="默认段落字体 Para Char Char Char Char Char Char Char"/>
    <w:basedOn w:val="1"/>
    <w:qFormat/>
    <w:uiPriority w:val="0"/>
    <w:rPr>
      <w:rFonts w:ascii="Tahoma" w:hAnsi="Tahoma"/>
      <w:sz w:val="24"/>
      <w:szCs w:val="20"/>
    </w:rPr>
  </w:style>
  <w:style w:type="paragraph" w:customStyle="1" w:styleId="469">
    <w:name w:val="GP标题2"/>
    <w:basedOn w:val="1"/>
    <w:next w:val="457"/>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470">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71">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72">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73">
    <w:name w:val="样式 Arial 小四 首行缩进:  0.85 厘米"/>
    <w:basedOn w:val="1"/>
    <w:qFormat/>
    <w:uiPriority w:val="0"/>
    <w:pPr>
      <w:spacing w:line="400" w:lineRule="exact"/>
      <w:ind w:firstLine="440" w:firstLineChars="200"/>
    </w:pPr>
    <w:rPr>
      <w:rFonts w:ascii="宋体" w:hAnsi="宋体" w:cs="仿宋_GB2312"/>
      <w:sz w:val="22"/>
      <w:szCs w:val="22"/>
      <w:lang w:val="zh-CN"/>
    </w:rPr>
  </w:style>
  <w:style w:type="paragraph" w:customStyle="1" w:styleId="474">
    <w:name w:val="样式 目录 3 + 左侧:  2 字符1"/>
    <w:basedOn w:val="34"/>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75">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6">
    <w:name w:val="++标题1"/>
    <w:basedOn w:val="3"/>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77">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47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79">
    <w:name w:val="样式 加粗 居中1"/>
    <w:next w:val="480"/>
    <w:qFormat/>
    <w:uiPriority w:val="0"/>
    <w:pPr>
      <w:jc w:val="center"/>
    </w:pPr>
    <w:rPr>
      <w:rFonts w:ascii="Times New Roman" w:hAnsi="Times New Roman" w:eastAsia="宋体" w:cs="宋体"/>
      <w:b/>
      <w:bCs/>
      <w:spacing w:val="1"/>
      <w:sz w:val="32"/>
      <w:lang w:val="en-US" w:eastAsia="zh-CN" w:bidi="ar-SA"/>
    </w:rPr>
  </w:style>
  <w:style w:type="paragraph" w:customStyle="1" w:styleId="480">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481">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82">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84">
    <w:name w:val="_Style 561"/>
    <w:basedOn w:val="19"/>
    <w:qFormat/>
    <w:uiPriority w:val="0"/>
    <w:pPr>
      <w:widowControl w:val="0"/>
      <w:shd w:val="clear" w:color="auto" w:fill="000080"/>
      <w:jc w:val="both"/>
    </w:pPr>
    <w:rPr>
      <w:rFonts w:ascii="Times New Roman" w:hAnsi="Times New Roman"/>
      <w:sz w:val="21"/>
      <w:szCs w:val="24"/>
    </w:rPr>
  </w:style>
  <w:style w:type="paragraph" w:customStyle="1" w:styleId="485">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86">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87">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48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8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90">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91">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92">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93">
    <w:name w:val="样式 宋体 行距: 多倍行距 1.25 字行1"/>
    <w:basedOn w:val="1"/>
    <w:qFormat/>
    <w:uiPriority w:val="0"/>
    <w:pPr>
      <w:spacing w:line="300" w:lineRule="auto"/>
    </w:pPr>
    <w:rPr>
      <w:rFonts w:ascii="宋体" w:hAnsi="宋体" w:cs="宋体"/>
      <w:szCs w:val="20"/>
    </w:rPr>
  </w:style>
  <w:style w:type="paragraph" w:customStyle="1" w:styleId="494">
    <w:name w:val=" Char Char8"/>
    <w:basedOn w:val="1"/>
    <w:qFormat/>
    <w:uiPriority w:val="0"/>
    <w:rPr>
      <w:rFonts w:ascii="Tahoma" w:hAnsi="Tahoma"/>
      <w:sz w:val="24"/>
      <w:szCs w:val="20"/>
    </w:rPr>
  </w:style>
  <w:style w:type="paragraph" w:customStyle="1" w:styleId="495">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96">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97">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498">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499">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500">
    <w:name w:val="文章附标题"/>
    <w:basedOn w:val="1"/>
    <w:next w:val="3"/>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02">
    <w:name w:val="+标题2"/>
    <w:basedOn w:val="4"/>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03">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504">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505">
    <w:name w:val="批注主题1"/>
    <w:basedOn w:val="21"/>
    <w:next w:val="21"/>
    <w:qFormat/>
    <w:uiPriority w:val="0"/>
    <w:pPr>
      <w:spacing w:line="360" w:lineRule="auto"/>
      <w:ind w:firstLine="200" w:firstLineChars="200"/>
    </w:pPr>
    <w:rPr>
      <w:b/>
      <w:bCs/>
      <w:szCs w:val="21"/>
    </w:rPr>
  </w:style>
  <w:style w:type="paragraph" w:customStyle="1" w:styleId="506">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507">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508">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09">
    <w:name w:val="Char11"/>
    <w:basedOn w:val="1"/>
    <w:qFormat/>
    <w:uiPriority w:val="0"/>
    <w:pPr>
      <w:widowControl w:val="0"/>
      <w:jc w:val="both"/>
    </w:pPr>
    <w:rPr>
      <w:rFonts w:ascii="Times New Roman" w:hAnsi="Times New Roman" w:cs="Times New Roman"/>
      <w:b/>
      <w:kern w:val="2"/>
      <w:sz w:val="32"/>
      <w:szCs w:val="32"/>
    </w:rPr>
  </w:style>
  <w:style w:type="paragraph" w:customStyle="1" w:styleId="51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1">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2">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513">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514">
    <w:name w:val="itemstepintable"/>
    <w:basedOn w:val="1"/>
    <w:qFormat/>
    <w:uiPriority w:val="0"/>
    <w:pPr>
      <w:spacing w:before="100" w:beforeAutospacing="1" w:after="100" w:afterAutospacing="1"/>
    </w:pPr>
    <w:rPr>
      <w:rFonts w:hAnsi="Times New Roman" w:cs="Times New Roman"/>
    </w:rPr>
  </w:style>
  <w:style w:type="paragraph" w:customStyle="1" w:styleId="515">
    <w:name w:val="五级条标题"/>
    <w:basedOn w:val="390"/>
    <w:next w:val="299"/>
    <w:qFormat/>
    <w:uiPriority w:val="0"/>
    <w:pPr>
      <w:tabs>
        <w:tab w:val="left" w:pos="0"/>
        <w:tab w:val="clear" w:pos="360"/>
      </w:tabs>
      <w:outlineLvl w:val="6"/>
    </w:pPr>
  </w:style>
  <w:style w:type="paragraph" w:customStyle="1" w:styleId="51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17">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18">
    <w:name w:val="样式 标题 3h3H3sect1.2.3HeadCHeading 3 - oldMapH31Level 3 To..."/>
    <w:basedOn w:val="5"/>
    <w:next w:val="440"/>
    <w:qFormat/>
    <w:uiPriority w:val="0"/>
    <w:pPr>
      <w:tabs>
        <w:tab w:val="left" w:pos="432"/>
        <w:tab w:val="left" w:pos="851"/>
      </w:tabs>
      <w:spacing w:before="120" w:after="120" w:line="360" w:lineRule="auto"/>
    </w:pPr>
    <w:rPr>
      <w:rFonts w:ascii="Tahoma" w:hAnsi="Tahoma"/>
      <w:kern w:val="0"/>
      <w:sz w:val="24"/>
      <w:szCs w:val="24"/>
    </w:rPr>
  </w:style>
  <w:style w:type="paragraph" w:customStyle="1" w:styleId="519">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20">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21">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522">
    <w:name w:val=" Char Char Char Char Char Char Char"/>
    <w:basedOn w:val="1"/>
    <w:qFormat/>
    <w:uiPriority w:val="0"/>
    <w:rPr>
      <w:rFonts w:ascii="仿宋_GB2312" w:eastAsia="仿宋_GB2312"/>
      <w:b/>
      <w:sz w:val="32"/>
      <w:szCs w:val="32"/>
    </w:rPr>
  </w:style>
  <w:style w:type="paragraph" w:customStyle="1" w:styleId="523">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524">
    <w:name w:val="样式 正文首行缩进 + 首行缩进:  1 字符"/>
    <w:basedOn w:val="1"/>
    <w:next w:val="466"/>
    <w:qFormat/>
    <w:uiPriority w:val="0"/>
    <w:pPr>
      <w:spacing w:line="360" w:lineRule="auto"/>
      <w:ind w:firstLine="200" w:firstLineChars="200"/>
    </w:pPr>
    <w:rPr>
      <w:rFonts w:cs="宋体"/>
      <w:sz w:val="24"/>
      <w:szCs w:val="20"/>
    </w:rPr>
  </w:style>
  <w:style w:type="paragraph" w:customStyle="1" w:styleId="525">
    <w:name w:val="样式 标题 3 + 行距: 1.5 倍行距"/>
    <w:basedOn w:val="5"/>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26">
    <w:name w:val="font16"/>
    <w:basedOn w:val="1"/>
    <w:qFormat/>
    <w:uiPriority w:val="0"/>
    <w:pPr>
      <w:spacing w:before="100" w:beforeAutospacing="1" w:after="100" w:afterAutospacing="1"/>
    </w:pPr>
    <w:rPr>
      <w:rFonts w:hAnsi="Times New Roman" w:cs="Times New Roman"/>
      <w:sz w:val="22"/>
      <w:szCs w:val="21"/>
    </w:rPr>
  </w:style>
  <w:style w:type="paragraph" w:customStyle="1" w:styleId="527">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8">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29">
    <w:name w:val="Char Char Char Char"/>
    <w:basedOn w:val="1"/>
    <w:qFormat/>
    <w:uiPriority w:val="0"/>
    <w:pPr>
      <w:widowControl w:val="0"/>
      <w:jc w:val="both"/>
    </w:pPr>
    <w:rPr>
      <w:rFonts w:ascii="Tahoma" w:hAnsi="Tahoma" w:cs="Times New Roman"/>
      <w:kern w:val="2"/>
      <w:sz w:val="21"/>
      <w:szCs w:val="20"/>
    </w:rPr>
  </w:style>
  <w:style w:type="paragraph" w:customStyle="1" w:styleId="530">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31">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32">
    <w:name w:val="Char2"/>
    <w:basedOn w:val="1"/>
    <w:qFormat/>
    <w:uiPriority w:val="0"/>
    <w:pPr>
      <w:widowControl w:val="0"/>
      <w:jc w:val="both"/>
    </w:pPr>
    <w:rPr>
      <w:rFonts w:ascii="Times New Roman" w:hAnsi="Times New Roman" w:cs="Times New Roman"/>
      <w:b/>
      <w:kern w:val="2"/>
      <w:sz w:val="32"/>
      <w:szCs w:val="32"/>
    </w:rPr>
  </w:style>
  <w:style w:type="paragraph" w:customStyle="1" w:styleId="533">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534">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535">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536">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3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39">
    <w:name w:val="Char Char Char11"/>
    <w:basedOn w:val="1"/>
    <w:qFormat/>
    <w:uiPriority w:val="0"/>
    <w:pPr>
      <w:widowControl w:val="0"/>
      <w:jc w:val="both"/>
    </w:pPr>
    <w:rPr>
      <w:rFonts w:ascii="Times New Roman" w:hAnsi="Times New Roman" w:cs="Times New Roman"/>
      <w:kern w:val="2"/>
      <w:sz w:val="21"/>
    </w:rPr>
  </w:style>
  <w:style w:type="paragraph" w:customStyle="1" w:styleId="540">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41">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42">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43">
    <w:name w:val="1"/>
    <w:basedOn w:val="1"/>
    <w:next w:val="35"/>
    <w:qFormat/>
    <w:uiPriority w:val="99"/>
    <w:pPr>
      <w:widowControl w:val="0"/>
      <w:jc w:val="both"/>
    </w:pPr>
    <w:rPr>
      <w:rFonts w:ascii="Calibri" w:hAnsi="Courier New" w:cs="Times New Roman"/>
      <w:kern w:val="2"/>
      <w:sz w:val="21"/>
      <w:szCs w:val="20"/>
    </w:rPr>
  </w:style>
  <w:style w:type="paragraph" w:customStyle="1" w:styleId="544">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545">
    <w:name w:val="pic"/>
    <w:basedOn w:val="1"/>
    <w:next w:val="1"/>
    <w:qFormat/>
    <w:uiPriority w:val="0"/>
    <w:pPr>
      <w:spacing w:line="360" w:lineRule="auto"/>
      <w:jc w:val="center"/>
    </w:pPr>
    <w:rPr>
      <w:rFonts w:ascii="仿宋_GB2312" w:hAnsi="Calibri" w:cs="宋体"/>
      <w:szCs w:val="20"/>
    </w:rPr>
  </w:style>
  <w:style w:type="paragraph" w:customStyle="1" w:styleId="546">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47">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548">
    <w:name w:val="Char1"/>
    <w:basedOn w:val="1"/>
    <w:qFormat/>
    <w:uiPriority w:val="0"/>
    <w:pPr>
      <w:widowControl w:val="0"/>
      <w:jc w:val="both"/>
    </w:pPr>
    <w:rPr>
      <w:rFonts w:ascii="Tahoma" w:hAnsi="Tahoma" w:cs="Times New Roman"/>
      <w:kern w:val="2"/>
      <w:szCs w:val="20"/>
    </w:rPr>
  </w:style>
  <w:style w:type="paragraph" w:customStyle="1" w:styleId="549">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50">
    <w:name w:val=" Char Char Char Char"/>
    <w:basedOn w:val="1"/>
    <w:qFormat/>
    <w:uiPriority w:val="0"/>
    <w:rPr>
      <w:rFonts w:ascii="Tahoma" w:hAnsi="Tahoma"/>
      <w:sz w:val="24"/>
      <w:szCs w:val="20"/>
    </w:rPr>
  </w:style>
  <w:style w:type="paragraph" w:customStyle="1" w:styleId="551">
    <w:name w:val="4"/>
    <w:basedOn w:val="1"/>
    <w:next w:val="39"/>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52">
    <w:name w:val="正文首行缩进1"/>
    <w:basedOn w:val="24"/>
    <w:qFormat/>
    <w:uiPriority w:val="0"/>
    <w:pPr>
      <w:spacing w:after="120" w:line="360" w:lineRule="auto"/>
      <w:ind w:firstLine="420" w:firstLineChars="100"/>
    </w:pPr>
    <w:rPr>
      <w:rFonts w:ascii="宋体" w:hAnsi="宋体" w:cs="宋体"/>
      <w:bCs w:val="0"/>
      <w:sz w:val="22"/>
    </w:rPr>
  </w:style>
  <w:style w:type="paragraph" w:customStyle="1" w:styleId="553">
    <w:name w:val="表格文字（4号居中）"/>
    <w:basedOn w:val="491"/>
    <w:qFormat/>
    <w:uiPriority w:val="0"/>
    <w:pPr>
      <w:spacing w:beforeLines="50" w:line="240" w:lineRule="auto"/>
    </w:pPr>
    <w:rPr>
      <w:rFonts w:ascii="Times New Roman" w:hAnsi="Times New Roman"/>
      <w:sz w:val="24"/>
    </w:rPr>
  </w:style>
  <w:style w:type="paragraph" w:customStyle="1" w:styleId="554">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5">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56">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557">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558">
    <w:name w:val="标题3def"/>
    <w:basedOn w:val="5"/>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9">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60">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1">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62">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563">
    <w:name w:val="标题2def"/>
    <w:basedOn w:val="59"/>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4">
    <w:name w:val="BodyText1I2"/>
    <w:basedOn w:val="565"/>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565">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566">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8">
    <w:name w:val="默认段落字体 Para Char Char Char Char Char Char Char Char Char1 Char"/>
    <w:basedOn w:val="1"/>
    <w:qFormat/>
    <w:uiPriority w:val="0"/>
    <w:rPr>
      <w:rFonts w:ascii="Tahoma" w:hAnsi="Tahoma"/>
      <w:sz w:val="24"/>
      <w:szCs w:val="20"/>
    </w:rPr>
  </w:style>
  <w:style w:type="paragraph" w:customStyle="1" w:styleId="569">
    <w:name w:val="此正文"/>
    <w:basedOn w:val="1"/>
    <w:qFormat/>
    <w:uiPriority w:val="0"/>
    <w:pPr>
      <w:spacing w:line="360" w:lineRule="auto"/>
      <w:ind w:firstLine="200" w:firstLineChars="200"/>
    </w:pPr>
    <w:rPr>
      <w:sz w:val="24"/>
    </w:rPr>
  </w:style>
  <w:style w:type="paragraph" w:customStyle="1" w:styleId="570">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57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72">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73">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74">
    <w:name w:val="样式 标题 1 + 黑体 (符号) 宋体 三号 段前: 7.8 磅 段后: 7.8 磅 行距: 1.5 倍行距"/>
    <w:basedOn w:val="3"/>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575">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576">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77">
    <w:name w:val="附录章标题"/>
    <w:next w:val="1"/>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8">
    <w:name w:val="Char Char2 Char Char Char Char"/>
    <w:basedOn w:val="19"/>
    <w:qFormat/>
    <w:uiPriority w:val="0"/>
    <w:pPr>
      <w:widowControl w:val="0"/>
      <w:shd w:val="clear" w:color="auto" w:fill="000080"/>
      <w:jc w:val="both"/>
    </w:pPr>
    <w:rPr>
      <w:rFonts w:ascii="Tahoma" w:hAnsi="Tahoma"/>
      <w:sz w:val="24"/>
      <w:szCs w:val="24"/>
    </w:rPr>
  </w:style>
  <w:style w:type="paragraph" w:customStyle="1" w:styleId="579">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80">
    <w:name w:val="样式 宋体 行距: 多倍行距 1.25 字行"/>
    <w:basedOn w:val="1"/>
    <w:qFormat/>
    <w:uiPriority w:val="0"/>
    <w:pPr>
      <w:spacing w:line="300" w:lineRule="auto"/>
    </w:pPr>
    <w:rPr>
      <w:rFonts w:ascii="宋体" w:hAnsi="宋体" w:cs="宋体"/>
      <w:szCs w:val="20"/>
    </w:rPr>
  </w:style>
  <w:style w:type="paragraph" w:customStyle="1" w:styleId="581">
    <w:name w:val="Char Char"/>
    <w:basedOn w:val="1"/>
    <w:qFormat/>
    <w:uiPriority w:val="0"/>
    <w:rPr>
      <w:rFonts w:ascii="仿宋_GB2312" w:eastAsia="仿宋_GB2312"/>
      <w:b/>
      <w:sz w:val="32"/>
      <w:szCs w:val="32"/>
    </w:rPr>
  </w:style>
  <w:style w:type="paragraph" w:customStyle="1" w:styleId="58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583">
    <w:name w:val="font17"/>
    <w:basedOn w:val="1"/>
    <w:qFormat/>
    <w:uiPriority w:val="0"/>
    <w:pPr>
      <w:spacing w:before="100" w:beforeAutospacing="1" w:after="100" w:afterAutospacing="1"/>
    </w:pPr>
    <w:rPr>
      <w:rFonts w:hAnsi="Times New Roman" w:cs="Times New Roman"/>
      <w:sz w:val="19"/>
      <w:szCs w:val="19"/>
    </w:rPr>
  </w:style>
  <w:style w:type="paragraph" w:customStyle="1" w:styleId="584">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85">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6">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87">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588">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89">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590">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91">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592">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93">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94">
    <w:name w:val="reader-word-layer"/>
    <w:basedOn w:val="1"/>
    <w:qFormat/>
    <w:uiPriority w:val="0"/>
    <w:pPr>
      <w:spacing w:before="100" w:beforeAutospacing="1" w:after="100" w:afterAutospacing="1"/>
    </w:pPr>
    <w:rPr>
      <w:rFonts w:hAnsi="Times New Roman" w:cs="Times New Roman"/>
    </w:rPr>
  </w:style>
  <w:style w:type="paragraph" w:customStyle="1" w:styleId="595">
    <w:name w:val="Char1 Char Char"/>
    <w:basedOn w:val="1"/>
    <w:qFormat/>
    <w:uiPriority w:val="0"/>
    <w:pPr>
      <w:widowControl w:val="0"/>
      <w:jc w:val="both"/>
    </w:pPr>
    <w:rPr>
      <w:rFonts w:ascii="Tahoma" w:hAnsi="Tahoma" w:cs="Times New Roman"/>
      <w:kern w:val="2"/>
      <w:sz w:val="21"/>
      <w:szCs w:val="20"/>
    </w:rPr>
  </w:style>
  <w:style w:type="paragraph" w:customStyle="1" w:styleId="596">
    <w:name w:val="段落正文"/>
    <w:basedOn w:val="24"/>
    <w:qFormat/>
    <w:uiPriority w:val="0"/>
    <w:pPr>
      <w:suppressAutoHyphens/>
      <w:spacing w:line="360" w:lineRule="auto"/>
      <w:jc w:val="center"/>
    </w:pPr>
    <w:rPr>
      <w:rFonts w:ascii="Calibri" w:hAnsi="Calibri"/>
      <w:b/>
      <w:bCs w:val="0"/>
      <w:sz w:val="32"/>
      <w:szCs w:val="32"/>
    </w:rPr>
  </w:style>
  <w:style w:type="paragraph" w:customStyle="1" w:styleId="597">
    <w:name w:val=" Char Char Char Char Char Char Char Char Char Char Char Char1 Char Char"/>
    <w:basedOn w:val="1"/>
    <w:qFormat/>
    <w:uiPriority w:val="0"/>
    <w:rPr>
      <w:rFonts w:ascii="Tahoma" w:hAnsi="Tahoma"/>
      <w:sz w:val="24"/>
      <w:szCs w:val="20"/>
    </w:rPr>
  </w:style>
  <w:style w:type="paragraph" w:customStyle="1" w:styleId="598">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9">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00">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01">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02">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0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0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5">
    <w:name w:val="xl207"/>
    <w:basedOn w:val="1"/>
    <w:qFormat/>
    <w:uiPriority w:val="0"/>
    <w:pPr>
      <w:spacing w:before="100" w:beforeAutospacing="1" w:after="100" w:afterAutospacing="1"/>
      <w:jc w:val="center"/>
    </w:pPr>
    <w:rPr>
      <w:rFonts w:hAnsi="Times New Roman" w:cs="Times New Roman"/>
    </w:rPr>
  </w:style>
  <w:style w:type="paragraph" w:customStyle="1" w:styleId="606">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607">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08">
    <w:name w:val="正文文字"/>
    <w:basedOn w:val="24"/>
    <w:qFormat/>
    <w:uiPriority w:val="0"/>
    <w:pPr>
      <w:widowControl w:val="0"/>
      <w:spacing w:after="120"/>
      <w:ind w:firstLine="480"/>
      <w:jc w:val="both"/>
    </w:pPr>
    <w:rPr>
      <w:rFonts w:ascii="Times New Roman" w:hAnsi="Times New Roman"/>
      <w:bCs w:val="0"/>
      <w:sz w:val="21"/>
    </w:rPr>
  </w:style>
  <w:style w:type="paragraph" w:customStyle="1" w:styleId="609">
    <w:name w:val="正文文本 22"/>
    <w:basedOn w:val="1"/>
    <w:qFormat/>
    <w:uiPriority w:val="0"/>
    <w:pPr>
      <w:spacing w:after="120" w:line="360" w:lineRule="auto"/>
      <w:ind w:firstLine="510"/>
    </w:pPr>
    <w:rPr>
      <w:rFonts w:ascii="Times New Roman" w:hAnsi="Times New Roman" w:cs="Times New Roman"/>
    </w:rPr>
  </w:style>
  <w:style w:type="paragraph" w:customStyle="1" w:styleId="610">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11">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61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13">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614">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615">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616">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7">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618">
    <w:name w:val="章正文"/>
    <w:basedOn w:val="1"/>
    <w:qFormat/>
    <w:uiPriority w:val="0"/>
    <w:pPr>
      <w:spacing w:before="156" w:beforeLines="50" w:after="120" w:line="300" w:lineRule="auto"/>
      <w:ind w:firstLine="480"/>
    </w:pPr>
    <w:rPr>
      <w:rFonts w:ascii="Helvetica" w:hAnsi="Helvetica"/>
      <w:sz w:val="24"/>
      <w:szCs w:val="24"/>
    </w:rPr>
  </w:style>
  <w:style w:type="paragraph" w:customStyle="1" w:styleId="6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0">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21">
    <w:name w:val="项目符1"/>
    <w:basedOn w:val="1"/>
    <w:qFormat/>
    <w:uiPriority w:val="0"/>
    <w:pPr>
      <w:widowControl w:val="0"/>
      <w:numPr>
        <w:ilvl w:val="0"/>
        <w:numId w:val="10"/>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622">
    <w:name w:val="2ji"/>
    <w:basedOn w:val="4"/>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623">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24">
    <w:name w:val="reader-word-layer reader-word-s1-8"/>
    <w:basedOn w:val="1"/>
    <w:qFormat/>
    <w:uiPriority w:val="0"/>
    <w:pPr>
      <w:spacing w:before="100" w:beforeAutospacing="1" w:after="100" w:afterAutospacing="1"/>
    </w:pPr>
    <w:rPr>
      <w:rFonts w:hAnsi="Times New Roman" w:cs="Times New Roman"/>
    </w:rPr>
  </w:style>
  <w:style w:type="paragraph" w:customStyle="1" w:styleId="62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2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27">
    <w:name w:val="font8"/>
    <w:basedOn w:val="1"/>
    <w:qFormat/>
    <w:uiPriority w:val="0"/>
    <w:pPr>
      <w:spacing w:before="100" w:beforeAutospacing="1" w:after="100" w:afterAutospacing="1"/>
    </w:pPr>
    <w:rPr>
      <w:rFonts w:ascii="Arial" w:hAnsi="Arial" w:cs="Arial"/>
      <w:sz w:val="20"/>
      <w:szCs w:val="20"/>
    </w:rPr>
  </w:style>
  <w:style w:type="paragraph" w:customStyle="1" w:styleId="62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29">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30">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31">
    <w:name w:val="标书标题2"/>
    <w:basedOn w:val="4"/>
    <w:qFormat/>
    <w:uiPriority w:val="0"/>
    <w:pPr>
      <w:keepLines w:val="0"/>
      <w:numPr>
        <w:ilvl w:val="0"/>
        <w:numId w:val="11"/>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632">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3">
    <w:name w:val="样式 标题 2 + Times New Roman 四号 非加粗 段前: 5 磅 段后: 0 磅 行距: 固定值 20..."/>
    <w:basedOn w:val="4"/>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634">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35">
    <w:name w:val="表内文字"/>
    <w:basedOn w:val="1"/>
    <w:qFormat/>
    <w:uiPriority w:val="0"/>
    <w:pPr>
      <w:spacing w:line="500" w:lineRule="atLeast"/>
      <w:jc w:val="center"/>
    </w:pPr>
    <w:rPr>
      <w:rFonts w:ascii="Arial" w:hAnsi="Arial" w:eastAsia="楷体_GB2312" w:cs="Arial"/>
      <w:sz w:val="28"/>
    </w:rPr>
  </w:style>
  <w:style w:type="paragraph" w:customStyle="1" w:styleId="636">
    <w:name w:val="表格标题(居中)"/>
    <w:basedOn w:val="1"/>
    <w:qFormat/>
    <w:uiPriority w:val="0"/>
    <w:pPr>
      <w:snapToGrid w:val="0"/>
      <w:jc w:val="center"/>
    </w:pPr>
    <w:rPr>
      <w:rFonts w:eastAsia="黑体"/>
    </w:rPr>
  </w:style>
  <w:style w:type="paragraph" w:customStyle="1" w:styleId="63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8">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39">
    <w:name w:val="Char3"/>
    <w:basedOn w:val="1"/>
    <w:qFormat/>
    <w:uiPriority w:val="0"/>
    <w:pPr>
      <w:widowControl w:val="0"/>
      <w:jc w:val="both"/>
    </w:pPr>
    <w:rPr>
      <w:rFonts w:ascii="Times New Roman" w:hAnsi="Times New Roman" w:cs="Times New Roman"/>
      <w:kern w:val="2"/>
      <w:sz w:val="21"/>
    </w:rPr>
  </w:style>
  <w:style w:type="paragraph" w:customStyle="1" w:styleId="640">
    <w:name w:val="タイトル-L3-項"/>
    <w:basedOn w:val="1"/>
    <w:next w:val="24"/>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41">
    <w:name w:val="正文－恩普"/>
    <w:basedOn w:val="9"/>
    <w:qFormat/>
    <w:uiPriority w:val="0"/>
    <w:pPr>
      <w:framePr w:wrap="around" w:vAnchor="text" w:hAnchor="text" w:y="1"/>
      <w:spacing w:line="360" w:lineRule="auto"/>
      <w:ind w:firstLine="200"/>
    </w:pPr>
    <w:rPr>
      <w:sz w:val="24"/>
    </w:rPr>
  </w:style>
  <w:style w:type="paragraph" w:customStyle="1" w:styleId="642">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43">
    <w:name w:val="Table Paragraph"/>
    <w:basedOn w:val="1"/>
    <w:qFormat/>
    <w:uiPriority w:val="1"/>
    <w:pPr>
      <w:widowControl w:val="0"/>
    </w:pPr>
    <w:rPr>
      <w:rFonts w:ascii="Calibri" w:hAnsi="Calibri" w:eastAsia="宋体" w:cs="Times New Roman"/>
      <w:sz w:val="22"/>
      <w:szCs w:val="22"/>
      <w:lang w:eastAsia="en-US"/>
    </w:rPr>
  </w:style>
  <w:style w:type="paragraph" w:customStyle="1" w:styleId="644">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45">
    <w:name w:val=" 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46">
    <w:name w:val="表格(五号)"/>
    <w:basedOn w:val="1"/>
    <w:qFormat/>
    <w:uiPriority w:val="0"/>
    <w:pPr>
      <w:adjustRightInd w:val="0"/>
      <w:snapToGrid w:val="0"/>
      <w:spacing w:before="60" w:after="60"/>
      <w:ind w:left="11"/>
      <w:jc w:val="center"/>
    </w:pPr>
    <w:rPr>
      <w:kern w:val="0"/>
      <w:szCs w:val="20"/>
    </w:rPr>
  </w:style>
  <w:style w:type="paragraph" w:customStyle="1" w:styleId="647">
    <w:name w:val="font13"/>
    <w:basedOn w:val="1"/>
    <w:qFormat/>
    <w:uiPriority w:val="0"/>
    <w:pPr>
      <w:spacing w:before="100" w:beforeAutospacing="1" w:after="100" w:afterAutospacing="1"/>
    </w:pPr>
    <w:rPr>
      <w:rFonts w:hAnsi="Times New Roman" w:cs="Times New Roman"/>
      <w:b/>
      <w:bCs/>
      <w:color w:val="000000"/>
    </w:rPr>
  </w:style>
  <w:style w:type="paragraph" w:customStyle="1" w:styleId="648">
    <w:name w:val="Char Char9 Char Char"/>
    <w:basedOn w:val="9"/>
    <w:qFormat/>
    <w:uiPriority w:val="0"/>
    <w:pPr>
      <w:spacing w:line="360" w:lineRule="auto"/>
      <w:ind w:firstLine="480"/>
    </w:pPr>
    <w:rPr>
      <w:b/>
      <w:bCs/>
      <w:sz w:val="24"/>
      <w:szCs w:val="20"/>
    </w:rPr>
  </w:style>
  <w:style w:type="paragraph" w:customStyle="1" w:styleId="649">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1">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2">
    <w:name w:val="样式 加粗 居中2"/>
    <w:basedOn w:val="1"/>
    <w:next w:val="536"/>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53">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54">
    <w:name w:val="有符号正文"/>
    <w:basedOn w:val="1"/>
    <w:qFormat/>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55">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6">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57">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658">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9">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60">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61">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6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6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664">
    <w:name w:val="模板普通正文"/>
    <w:basedOn w:val="27"/>
    <w:qFormat/>
    <w:uiPriority w:val="0"/>
    <w:pPr>
      <w:widowControl w:val="0"/>
      <w:spacing w:beforeLines="50" w:after="10" w:line="360" w:lineRule="auto"/>
      <w:ind w:left="0" w:leftChars="0" w:firstLine="175" w:firstLineChars="175"/>
    </w:pPr>
    <w:rPr>
      <w:sz w:val="24"/>
      <w:lang w:val="en-US" w:eastAsia="zh-CN"/>
    </w:rPr>
  </w:style>
  <w:style w:type="paragraph" w:customStyle="1" w:styleId="665">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666">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66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68">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69">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670">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71">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72">
    <w:name w:val="Char Char Char Char1"/>
    <w:basedOn w:val="1"/>
    <w:qFormat/>
    <w:uiPriority w:val="0"/>
    <w:pPr>
      <w:widowControl w:val="0"/>
      <w:jc w:val="both"/>
    </w:pPr>
    <w:rPr>
      <w:rFonts w:ascii="Tahoma" w:hAnsi="Tahoma" w:cs="Times New Roman"/>
      <w:kern w:val="2"/>
      <w:szCs w:val="20"/>
    </w:rPr>
  </w:style>
  <w:style w:type="paragraph" w:customStyle="1" w:styleId="67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4">
    <w:name w:val="GP标题3"/>
    <w:basedOn w:val="1"/>
    <w:next w:val="457"/>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75">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76">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77">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678">
    <w:name w:val="p0"/>
    <w:basedOn w:val="1"/>
    <w:qFormat/>
    <w:uiPriority w:val="0"/>
    <w:pPr>
      <w:jc w:val="both"/>
    </w:pPr>
    <w:rPr>
      <w:rFonts w:ascii="Times New Roman" w:hAnsi="Times New Roman" w:cs="Times New Roman"/>
      <w:b/>
      <w:bCs/>
      <w:color w:val="000000"/>
      <w:sz w:val="21"/>
      <w:szCs w:val="21"/>
    </w:rPr>
  </w:style>
  <w:style w:type="paragraph" w:customStyle="1" w:styleId="679">
    <w:name w:val="宇视4"/>
    <w:basedOn w:val="6"/>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680">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681">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682">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83">
    <w:name w:val=" Char"/>
    <w:basedOn w:val="1"/>
    <w:qFormat/>
    <w:uiPriority w:val="0"/>
    <w:rPr>
      <w:rFonts w:ascii="仿宋_GB2312" w:eastAsia="仿宋_GB2312"/>
      <w:b/>
      <w:sz w:val="32"/>
      <w:szCs w:val="32"/>
    </w:rPr>
  </w:style>
  <w:style w:type="paragraph" w:customStyle="1" w:styleId="684">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5">
    <w:name w:val="金保首页2"/>
    <w:basedOn w:val="1"/>
    <w:next w:val="1"/>
    <w:qFormat/>
    <w:uiPriority w:val="0"/>
    <w:pPr>
      <w:jc w:val="center"/>
    </w:pPr>
    <w:rPr>
      <w:rFonts w:ascii="Tahoma" w:hAnsi="Tahoma" w:eastAsia="黑体"/>
      <w:b/>
      <w:bCs/>
      <w:sz w:val="72"/>
      <w:szCs w:val="72"/>
    </w:rPr>
  </w:style>
  <w:style w:type="paragraph" w:customStyle="1" w:styleId="68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8">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89">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69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691">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92">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693">
    <w:name w:val="Plain Text"/>
    <w:qFormat/>
    <w:uiPriority w:val="0"/>
    <w:rPr>
      <w:rFonts w:hint="eastAsia" w:ascii="宋体" w:hAnsi="Courier New" w:eastAsia="宋体" w:cs="Times New Roman"/>
      <w:kern w:val="2"/>
      <w:sz w:val="21"/>
      <w:lang w:val="en-US" w:eastAsia="zh-CN" w:bidi="ar-SA"/>
    </w:rPr>
  </w:style>
  <w:style w:type="paragraph" w:customStyle="1" w:styleId="694">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95">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96">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97">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8">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99">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700">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701">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02">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3">
    <w:name w:val="paragraph"/>
    <w:basedOn w:val="1"/>
    <w:qFormat/>
    <w:uiPriority w:val="0"/>
    <w:pPr>
      <w:spacing w:before="60" w:after="60"/>
    </w:pPr>
    <w:rPr>
      <w:rFonts w:ascii="Times New Roman" w:hAnsi="Times New Roman" w:cs="Times New Roman"/>
      <w:szCs w:val="20"/>
      <w:lang w:eastAsia="en-US"/>
    </w:rPr>
  </w:style>
  <w:style w:type="paragraph" w:customStyle="1" w:styleId="704">
    <w:name w:val="条文レベル3-個条書き"/>
    <w:basedOn w:val="433"/>
    <w:qFormat/>
    <w:uiPriority w:val="0"/>
    <w:pPr>
      <w:tabs>
        <w:tab w:val="left" w:pos="5954"/>
      </w:tabs>
      <w:outlineLvl w:val="6"/>
    </w:pPr>
  </w:style>
  <w:style w:type="paragraph" w:customStyle="1" w:styleId="705">
    <w:name w:val="font14"/>
    <w:basedOn w:val="1"/>
    <w:qFormat/>
    <w:uiPriority w:val="0"/>
    <w:pPr>
      <w:spacing w:before="100" w:beforeAutospacing="1" w:after="100" w:afterAutospacing="1"/>
    </w:pPr>
    <w:rPr>
      <w:rFonts w:hAnsi="Times New Roman" w:cs="Times New Roman"/>
      <w:sz w:val="20"/>
      <w:szCs w:val="20"/>
    </w:rPr>
  </w:style>
  <w:style w:type="paragraph" w:customStyle="1" w:styleId="706">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707">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08">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09">
    <w:name w:val="List Paragraph11"/>
    <w:basedOn w:val="1"/>
    <w:qFormat/>
    <w:uiPriority w:val="0"/>
    <w:pPr>
      <w:ind w:firstLine="420" w:firstLineChars="200"/>
    </w:pPr>
    <w:rPr>
      <w:rFonts w:cs="Arial"/>
    </w:rPr>
  </w:style>
  <w:style w:type="paragraph" w:customStyle="1" w:styleId="710">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11">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712">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713">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714">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5">
    <w:name w:val="索引标题1"/>
    <w:basedOn w:val="1"/>
    <w:next w:val="443"/>
    <w:qFormat/>
    <w:uiPriority w:val="0"/>
    <w:pPr>
      <w:widowControl w:val="0"/>
      <w:snapToGrid w:val="0"/>
      <w:spacing w:line="360" w:lineRule="auto"/>
      <w:jc w:val="center"/>
    </w:pPr>
    <w:rPr>
      <w:rFonts w:ascii="Arial" w:hAnsi="Arial" w:cs="Arial"/>
      <w:b/>
      <w:bCs/>
      <w:kern w:val="2"/>
      <w:sz w:val="32"/>
      <w:szCs w:val="32"/>
    </w:rPr>
  </w:style>
  <w:style w:type="paragraph" w:customStyle="1" w:styleId="716">
    <w:name w:val="样式 标题 3 + (中文) 黑体 小四 非加粗 段前: 7.8 磅 段后: 0 磅 行距: 固定值 20 磅"/>
    <w:basedOn w:val="5"/>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17">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18">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19">
    <w:name w:val="5"/>
    <w:basedOn w:val="1"/>
    <w:next w:val="35"/>
    <w:qFormat/>
    <w:uiPriority w:val="0"/>
    <w:pPr>
      <w:widowControl w:val="0"/>
      <w:snapToGrid w:val="0"/>
      <w:jc w:val="both"/>
    </w:pPr>
    <w:rPr>
      <w:rFonts w:hAnsi="Courier New" w:cs="Times New Roman"/>
      <w:kern w:val="2"/>
      <w:sz w:val="21"/>
      <w:szCs w:val="20"/>
    </w:rPr>
  </w:style>
  <w:style w:type="paragraph" w:customStyle="1" w:styleId="720">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72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2">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723">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724">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2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26">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27">
    <w:name w:val="样式 标题 3 + (西文) 黑体 (中文) 黑体 (符号) 宋体 小四 段前: 5 磅 段后: 5 磅 行距: 1..."/>
    <w:basedOn w:val="5"/>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28">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729">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30">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31">
    <w:name w:val="Bullet"/>
    <w:basedOn w:val="732"/>
    <w:qFormat/>
    <w:uiPriority w:val="0"/>
    <w:pPr>
      <w:tabs>
        <w:tab w:val="left" w:pos="900"/>
      </w:tabs>
    </w:pPr>
    <w:rPr>
      <w:rFonts w:ascii="Times New Roman" w:hAnsi="Times New Roman"/>
    </w:rPr>
  </w:style>
  <w:style w:type="paragraph" w:customStyle="1" w:styleId="732">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733">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34">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35">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36">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737">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8">
    <w:name w:val="2"/>
    <w:basedOn w:val="1"/>
    <w:qFormat/>
    <w:uiPriority w:val="0"/>
    <w:pPr>
      <w:widowControl/>
      <w:spacing w:before="100" w:beforeAutospacing="1" w:after="100" w:afterAutospacing="1"/>
      <w:jc w:val="left"/>
    </w:pPr>
    <w:rPr>
      <w:rFonts w:ascii="宋体" w:hAnsi="宋体" w:cs="宋体"/>
      <w:kern w:val="0"/>
      <w:sz w:val="24"/>
    </w:rPr>
  </w:style>
  <w:style w:type="paragraph" w:customStyle="1" w:styleId="739">
    <w:name w:val="Char Char3"/>
    <w:basedOn w:val="1"/>
    <w:qFormat/>
    <w:uiPriority w:val="0"/>
    <w:pPr>
      <w:widowControl w:val="0"/>
      <w:jc w:val="both"/>
    </w:pPr>
    <w:rPr>
      <w:rFonts w:ascii="Times New Roman" w:hAnsi="Times New Roman" w:cs="Times New Roman"/>
      <w:kern w:val="2"/>
      <w:sz w:val="21"/>
    </w:rPr>
  </w:style>
  <w:style w:type="paragraph" w:customStyle="1" w:styleId="7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41">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42">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43">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45">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6">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747">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748">
    <w:name w:val="Char Char Char Char Char Char Char Char"/>
    <w:basedOn w:val="570"/>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9">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50">
    <w:name w:val="Char4"/>
    <w:basedOn w:val="1"/>
    <w:qFormat/>
    <w:uiPriority w:val="0"/>
    <w:pPr>
      <w:spacing w:after="160" w:line="240" w:lineRule="exact"/>
    </w:pPr>
    <w:rPr>
      <w:rFonts w:ascii="Verdana" w:hAnsi="Verdana" w:cs="Times New Roman"/>
      <w:szCs w:val="20"/>
      <w:lang w:eastAsia="en-US"/>
    </w:rPr>
  </w:style>
  <w:style w:type="paragraph" w:customStyle="1" w:styleId="751">
    <w:name w:val="111"/>
    <w:basedOn w:val="374"/>
    <w:qFormat/>
    <w:uiPriority w:val="0"/>
    <w:pPr>
      <w:spacing w:after="0" w:line="440" w:lineRule="exact"/>
      <w:ind w:firstLine="480"/>
    </w:pPr>
  </w:style>
  <w:style w:type="paragraph" w:customStyle="1" w:styleId="752">
    <w:name w:val=" Char Char Char Char Char Char Char Char Char Char"/>
    <w:basedOn w:val="19"/>
    <w:qFormat/>
    <w:uiPriority w:val="0"/>
    <w:pPr>
      <w:shd w:val="clear" w:color="auto" w:fill="000080"/>
    </w:pPr>
    <w:rPr>
      <w:rFonts w:ascii="Tahoma" w:hAnsi="Tahoma"/>
      <w:sz w:val="24"/>
      <w:szCs w:val="24"/>
    </w:rPr>
  </w:style>
  <w:style w:type="paragraph" w:customStyle="1" w:styleId="753">
    <w:name w:val=" Char Char Char Char Char Char Char Char Char Char Char1 Char"/>
    <w:basedOn w:val="1"/>
    <w:qFormat/>
    <w:uiPriority w:val="0"/>
  </w:style>
  <w:style w:type="paragraph" w:customStyle="1" w:styleId="754">
    <w:name w:val="样式 加粗 居中11"/>
    <w:basedOn w:val="1"/>
    <w:next w:val="479"/>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755">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56">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57">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58">
    <w:name w:val="2-2ji"/>
    <w:basedOn w:val="4"/>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759">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760">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61">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62">
    <w:name w:val="节标题"/>
    <w:basedOn w:val="1"/>
    <w:next w:val="722"/>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76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764">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765">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66">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7">
    <w:name w:val=" Char1 Char Char Char"/>
    <w:basedOn w:val="1"/>
    <w:qFormat/>
    <w:uiPriority w:val="0"/>
    <w:rPr>
      <w:rFonts w:ascii="Tahoma" w:hAnsi="Tahoma"/>
      <w:sz w:val="24"/>
      <w:szCs w:val="20"/>
    </w:rPr>
  </w:style>
  <w:style w:type="paragraph" w:customStyle="1" w:styleId="768">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769">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70">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771">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72">
    <w:name w:val="++标题2"/>
    <w:basedOn w:val="4"/>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73">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4">
    <w:name w:val="Char Char Char"/>
    <w:basedOn w:val="1"/>
    <w:qFormat/>
    <w:uiPriority w:val="0"/>
    <w:rPr>
      <w:rFonts w:ascii="宋体" w:hAnsi="宋体" w:cs="宋体"/>
      <w:b/>
      <w:bCs/>
      <w:color w:val="000000"/>
      <w:sz w:val="22"/>
      <w:szCs w:val="22"/>
    </w:rPr>
  </w:style>
  <w:style w:type="paragraph" w:customStyle="1" w:styleId="775">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776">
    <w:name w:val="金保标题1"/>
    <w:basedOn w:val="3"/>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77">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78">
    <w:name w:val="样式 标题 2 + (西文) 宋体 非加粗 居中"/>
    <w:basedOn w:val="4"/>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779">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80">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81">
    <w:name w:val="indent 5"/>
    <w:basedOn w:val="221"/>
    <w:next w:val="221"/>
    <w:qFormat/>
    <w:uiPriority w:val="0"/>
    <w:pPr>
      <w:spacing w:before="60" w:after="60"/>
    </w:pPr>
    <w:rPr>
      <w:color w:val="auto"/>
    </w:rPr>
  </w:style>
  <w:style w:type="paragraph" w:customStyle="1" w:styleId="782">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83">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784">
    <w:name w:val="WPS Plain"/>
    <w:qFormat/>
    <w:uiPriority w:val="0"/>
    <w:rPr>
      <w:rFonts w:ascii="Calibri" w:hAnsi="Calibri" w:eastAsia="宋体" w:cs="Times New Roman"/>
      <w:kern w:val="2"/>
      <w:sz w:val="21"/>
      <w:szCs w:val="22"/>
      <w:lang w:val="en-US" w:eastAsia="zh-CN" w:bidi="ar-SA"/>
    </w:rPr>
  </w:style>
  <w:style w:type="paragraph" w:customStyle="1" w:styleId="785">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86">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787">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788">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89">
    <w:name w:val="++标题3"/>
    <w:basedOn w:val="5"/>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790">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791">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92">
    <w:name w:val="Body Text(ch)"/>
    <w:basedOn w:val="1"/>
    <w:next w:val="24"/>
    <w:qFormat/>
    <w:uiPriority w:val="0"/>
    <w:pPr>
      <w:spacing w:line="500" w:lineRule="exact"/>
      <w:jc w:val="center"/>
    </w:pPr>
  </w:style>
  <w:style w:type="paragraph" w:customStyle="1" w:styleId="793">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794">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79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6">
    <w:name w:val="修订1"/>
    <w:qFormat/>
    <w:uiPriority w:val="0"/>
    <w:rPr>
      <w:rFonts w:ascii="Times New Roman" w:hAnsi="Times New Roman" w:eastAsia="宋体" w:cs="Times New Roman"/>
      <w:kern w:val="2"/>
      <w:sz w:val="21"/>
      <w:szCs w:val="24"/>
      <w:lang w:val="en-US" w:eastAsia="zh-CN" w:bidi="ar-SA"/>
    </w:rPr>
  </w:style>
  <w:style w:type="paragraph" w:customStyle="1" w:styleId="79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98">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9">
    <w:name w:val="文章总标题"/>
    <w:basedOn w:val="1"/>
    <w:next w:val="500"/>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800">
    <w:name w:val="目录标题1"/>
    <w:basedOn w:val="3"/>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01">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02">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3">
    <w:name w:val="标题6"/>
    <w:basedOn w:val="1"/>
    <w:next w:val="3"/>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80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5">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6">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7">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808">
    <w:name w:val="样式 左侧:  1 厘米"/>
    <w:basedOn w:val="1"/>
    <w:qFormat/>
    <w:uiPriority w:val="0"/>
    <w:pPr>
      <w:spacing w:line="360" w:lineRule="auto"/>
      <w:ind w:left="567"/>
    </w:pPr>
    <w:rPr>
      <w:rFonts w:cs="宋体"/>
      <w:color w:val="000000"/>
      <w:sz w:val="24"/>
    </w:rPr>
  </w:style>
  <w:style w:type="paragraph" w:customStyle="1" w:styleId="809">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810">
    <w:name w:val="默认段落字体 Para Char Char Char Char"/>
    <w:basedOn w:val="1"/>
    <w:qFormat/>
    <w:uiPriority w:val="0"/>
  </w:style>
  <w:style w:type="paragraph" w:customStyle="1" w:styleId="811">
    <w:name w:val="正文文本缩进_0"/>
    <w:basedOn w:val="567"/>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812">
    <w:name w:val="列表框2"/>
    <w:basedOn w:val="263"/>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813">
    <w:name w:val="样式 正文首行缩进 + 首行缩进:  2 字符5"/>
    <w:basedOn w:val="25"/>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814">
    <w:name w:val="页脚左端（绿盟科技）"/>
    <w:basedOn w:val="452"/>
    <w:qFormat/>
    <w:uiPriority w:val="0"/>
    <w:pPr>
      <w:tabs>
        <w:tab w:val="clear" w:pos="4153"/>
        <w:tab w:val="clear" w:pos="8306"/>
      </w:tabs>
    </w:pPr>
  </w:style>
  <w:style w:type="paragraph" w:customStyle="1" w:styleId="815">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6">
    <w:name w:val="pa-2"/>
    <w:basedOn w:val="1"/>
    <w:qFormat/>
    <w:uiPriority w:val="0"/>
    <w:pPr>
      <w:spacing w:line="240" w:lineRule="atLeast"/>
      <w:ind w:firstLine="440"/>
      <w:jc w:val="both"/>
    </w:pPr>
    <w:rPr>
      <w:rFonts w:hAnsi="Times New Roman" w:cs="Times New Roman"/>
    </w:rPr>
  </w:style>
  <w:style w:type="paragraph" w:customStyle="1" w:styleId="817">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81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819">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820">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21">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22">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823">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824">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825">
    <w:name w:val="样式 标题 3 + (西文) Arial (中文) 楷体_GB2312 加粗 非倾斜 段前: 0 磅 段后: 0.2 ..."/>
    <w:basedOn w:val="5"/>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826">
    <w:name w:val="图格式"/>
    <w:basedOn w:val="1"/>
    <w:qFormat/>
    <w:uiPriority w:val="0"/>
    <w:pPr>
      <w:widowControl w:val="0"/>
      <w:jc w:val="center"/>
    </w:pPr>
    <w:rPr>
      <w:rFonts w:ascii="Arial" w:hAnsi="Arial" w:eastAsia="微软雅黑" w:cs="Times New Roman"/>
      <w:kern w:val="2"/>
      <w:sz w:val="21"/>
    </w:rPr>
  </w:style>
  <w:style w:type="table" w:customStyle="1" w:styleId="827">
    <w:name w:val="Table Normal"/>
    <w:qFormat/>
    <w:uiPriority w:val="0"/>
    <w:rPr>
      <w:lang w:val="en-US" w:eastAsia="zh-CN" w:bidi="ar-SA"/>
    </w:rPr>
    <w:tblPr>
      <w:tblCellMar>
        <w:top w:w="0" w:type="dxa"/>
        <w:left w:w="0" w:type="dxa"/>
        <w:bottom w:w="0" w:type="dxa"/>
        <w:right w:w="0" w:type="dxa"/>
      </w:tblCellMar>
    </w:tblPr>
  </w:style>
  <w:style w:type="table" w:customStyle="1" w:styleId="828">
    <w:name w:val="网格型1"/>
    <w:basedOn w:val="62"/>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29">
    <w:name w:val="NormalCharacter"/>
    <w:semiHidden/>
    <w:qFormat/>
    <w:uiPriority w:val="0"/>
  </w:style>
  <w:style w:type="paragraph" w:customStyle="1" w:styleId="830">
    <w:name w:val="Normal Indent1"/>
    <w:basedOn w:val="1"/>
    <w:qFormat/>
    <w:uiPriority w:val="0"/>
    <w:pPr>
      <w:ind w:firstLine="420" w:firstLineChars="200"/>
    </w:pPr>
  </w:style>
  <w:style w:type="paragraph" w:customStyle="1" w:styleId="831">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14603</Words>
  <Characters>15466</Characters>
  <Lines>308</Lines>
  <Paragraphs>86</Paragraphs>
  <TotalTime>22</TotalTime>
  <ScaleCrop>false</ScaleCrop>
  <LinksUpToDate>false</LinksUpToDate>
  <CharactersWithSpaces>15801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栤橸</cp:lastModifiedBy>
  <cp:lastPrinted>2023-08-04T08:13:00Z</cp:lastPrinted>
  <dcterms:modified xsi:type="dcterms:W3CDTF">2024-12-19T11:48:41Z</dcterms:modified>
  <dc:title>平阳县政府采购中心招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33F2092EB613401EB5DCBD72B388A1E0_13</vt:lpwstr>
  </property>
</Properties>
</file>