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FA6D14">
      <w:pPr>
        <w:tabs>
          <w:tab w:val="left" w:pos="5880"/>
        </w:tabs>
        <w:rPr>
          <w:rFonts w:ascii="宋体" w:hAnsi="宋体" w:cs="宋体"/>
          <w:bCs/>
          <w:color w:val="auto"/>
          <w:sz w:val="44"/>
          <w:szCs w:val="44"/>
          <w:highlight w:val="none"/>
        </w:rPr>
      </w:pPr>
      <w:bookmarkStart w:id="0" w:name="_Toc17216782"/>
    </w:p>
    <w:p w14:paraId="57FEEBE1">
      <w:pPr>
        <w:spacing w:line="900" w:lineRule="exact"/>
        <w:jc w:val="center"/>
        <w:rPr>
          <w:rFonts w:ascii="宋体" w:hAnsi="宋体" w:cs="宋体"/>
          <w:bCs/>
          <w:color w:val="auto"/>
          <w:spacing w:val="140"/>
          <w:sz w:val="84"/>
          <w:szCs w:val="84"/>
          <w:highlight w:val="none"/>
        </w:rPr>
      </w:pPr>
      <w:r>
        <w:rPr>
          <w:rFonts w:hint="eastAsia" w:ascii="宋体" w:hAnsi="宋体" w:cs="宋体"/>
          <w:b/>
          <w:bCs/>
          <w:color w:val="auto"/>
          <w:spacing w:val="120"/>
          <w:sz w:val="72"/>
          <w:szCs w:val="72"/>
          <w:highlight w:val="none"/>
        </w:rPr>
        <w:t>鹿城区政府分散采购</w:t>
      </w:r>
    </w:p>
    <w:p w14:paraId="667FAEAC">
      <w:pPr>
        <w:spacing w:line="900" w:lineRule="exact"/>
        <w:jc w:val="center"/>
        <w:rPr>
          <w:rFonts w:ascii="宋体" w:hAnsi="宋体" w:cs="宋体"/>
          <w:bCs/>
          <w:color w:val="auto"/>
          <w:sz w:val="84"/>
          <w:szCs w:val="84"/>
          <w:highlight w:val="none"/>
        </w:rPr>
      </w:pPr>
    </w:p>
    <w:p w14:paraId="43350BA6">
      <w:pPr>
        <w:spacing w:line="900" w:lineRule="exact"/>
        <w:jc w:val="center"/>
        <w:rPr>
          <w:rFonts w:ascii="宋体" w:hAnsi="宋体" w:cs="宋体"/>
          <w:bCs/>
          <w:color w:val="auto"/>
          <w:sz w:val="84"/>
          <w:szCs w:val="84"/>
          <w:highlight w:val="none"/>
        </w:rPr>
      </w:pPr>
    </w:p>
    <w:p w14:paraId="1CEB8AA9">
      <w:pPr>
        <w:spacing w:line="900" w:lineRule="exact"/>
        <w:jc w:val="center"/>
        <w:rPr>
          <w:rFonts w:ascii="宋体" w:hAnsi="宋体" w:cs="宋体"/>
          <w:bCs/>
          <w:color w:val="auto"/>
          <w:sz w:val="84"/>
          <w:szCs w:val="84"/>
          <w:highlight w:val="none"/>
        </w:rPr>
      </w:pPr>
    </w:p>
    <w:p w14:paraId="3744368A">
      <w:pPr>
        <w:spacing w:line="900" w:lineRule="exact"/>
        <w:jc w:val="center"/>
        <w:rPr>
          <w:rFonts w:ascii="宋体" w:hAnsi="宋体" w:cs="宋体"/>
          <w:bCs/>
          <w:color w:val="auto"/>
          <w:sz w:val="84"/>
          <w:szCs w:val="84"/>
          <w:highlight w:val="none"/>
        </w:rPr>
      </w:pPr>
      <w:r>
        <w:rPr>
          <w:rFonts w:hint="eastAsia" w:ascii="宋体" w:hAnsi="宋体" w:cs="宋体"/>
          <w:bCs/>
          <w:color w:val="auto"/>
          <w:sz w:val="84"/>
          <w:szCs w:val="84"/>
          <w:highlight w:val="none"/>
        </w:rPr>
        <w:t>招标文件</w:t>
      </w:r>
    </w:p>
    <w:p w14:paraId="0EBD5C86">
      <w:pPr>
        <w:spacing w:line="900" w:lineRule="exact"/>
        <w:jc w:val="center"/>
        <w:rPr>
          <w:rFonts w:ascii="宋体" w:hAnsi="宋体" w:cs="宋体"/>
          <w:bCs/>
          <w:color w:val="auto"/>
          <w:sz w:val="84"/>
          <w:szCs w:val="84"/>
          <w:highlight w:val="none"/>
        </w:rPr>
      </w:pPr>
    </w:p>
    <w:p w14:paraId="7FA4AE96">
      <w:pPr>
        <w:jc w:val="center"/>
        <w:rPr>
          <w:rFonts w:ascii="宋体" w:hAnsi="宋体" w:cs="宋体"/>
          <w:bCs/>
          <w:color w:val="auto"/>
          <w:sz w:val="18"/>
          <w:szCs w:val="18"/>
          <w:highlight w:val="none"/>
        </w:rPr>
      </w:pPr>
    </w:p>
    <w:p w14:paraId="2CDDF5AE">
      <w:pPr>
        <w:spacing w:line="900" w:lineRule="exact"/>
        <w:jc w:val="center"/>
        <w:rPr>
          <w:rFonts w:ascii="宋体" w:hAnsi="宋体" w:cs="宋体"/>
          <w:bCs/>
          <w:color w:val="auto"/>
          <w:sz w:val="84"/>
          <w:szCs w:val="84"/>
          <w:highlight w:val="none"/>
        </w:rPr>
      </w:pPr>
    </w:p>
    <w:p w14:paraId="5C578E52">
      <w:pPr>
        <w:jc w:val="center"/>
        <w:rPr>
          <w:rFonts w:ascii="宋体" w:hAnsi="宋体" w:cs="宋体"/>
          <w:color w:val="auto"/>
          <w:spacing w:val="40"/>
          <w:sz w:val="30"/>
          <w:szCs w:val="30"/>
          <w:highlight w:val="none"/>
        </w:rPr>
      </w:pPr>
    </w:p>
    <w:p w14:paraId="5062953B">
      <w:pPr>
        <w:jc w:val="center"/>
        <w:rPr>
          <w:rFonts w:ascii="宋体" w:hAnsi="宋体" w:cs="宋体"/>
          <w:color w:val="auto"/>
          <w:spacing w:val="40"/>
          <w:sz w:val="30"/>
          <w:szCs w:val="30"/>
          <w:highlight w:val="none"/>
        </w:rPr>
      </w:pPr>
    </w:p>
    <w:p w14:paraId="559EC548">
      <w:pPr>
        <w:spacing w:line="600" w:lineRule="exact"/>
        <w:ind w:firstLine="1500" w:firstLineChars="500"/>
        <w:rPr>
          <w:rFonts w:hint="eastAsia" w:ascii="宋体" w:hAnsi="宋体" w:eastAsia="宋体" w:cs="宋体"/>
          <w:color w:val="auto"/>
          <w:sz w:val="30"/>
          <w:szCs w:val="30"/>
          <w:highlight w:val="none"/>
          <w:lang w:eastAsia="zh-CN"/>
        </w:rPr>
      </w:pPr>
      <w:r>
        <w:rPr>
          <w:rFonts w:hint="eastAsia" w:ascii="宋体" w:hAnsi="宋体" w:cs="宋体"/>
          <w:color w:val="auto"/>
          <w:sz w:val="30"/>
          <w:szCs w:val="30"/>
          <w:highlight w:val="none"/>
        </w:rPr>
        <w:t>项目编号：</w:t>
      </w:r>
      <w:r>
        <w:rPr>
          <w:rFonts w:hint="eastAsia" w:ascii="宋体" w:hAnsi="宋体" w:cs="宋体"/>
          <w:color w:val="auto"/>
          <w:sz w:val="30"/>
          <w:szCs w:val="30"/>
          <w:highlight w:val="none"/>
          <w:lang w:eastAsia="zh-CN"/>
        </w:rPr>
        <w:t>WZFL-20250107-F</w:t>
      </w:r>
    </w:p>
    <w:p w14:paraId="0A3A6364">
      <w:pPr>
        <w:spacing w:line="600" w:lineRule="exact"/>
        <w:ind w:left="3119" w:leftChars="744" w:right="239" w:rightChars="114" w:hanging="1557" w:hangingChars="519"/>
        <w:rPr>
          <w:rFonts w:ascii="宋体" w:hAnsi="宋体" w:cs="宋体"/>
          <w:color w:val="auto"/>
          <w:sz w:val="30"/>
          <w:szCs w:val="30"/>
          <w:highlight w:val="none"/>
        </w:rPr>
      </w:pPr>
      <w:r>
        <w:rPr>
          <w:rFonts w:hint="eastAsia" w:ascii="宋体" w:hAnsi="宋体" w:cs="宋体"/>
          <w:color w:val="auto"/>
          <w:sz w:val="30"/>
          <w:szCs w:val="30"/>
          <w:highlight w:val="none"/>
        </w:rPr>
        <w:t>项目名称：鹿城区生活垃圾分类中转站垃圾渗滤液处置服务项目</w:t>
      </w:r>
    </w:p>
    <w:p w14:paraId="6971C86C">
      <w:pPr>
        <w:spacing w:line="600" w:lineRule="exact"/>
        <w:ind w:firstLine="1500" w:firstLineChars="500"/>
        <w:rPr>
          <w:rFonts w:ascii="宋体" w:hAnsi="宋体" w:cs="宋体"/>
          <w:color w:val="auto"/>
          <w:sz w:val="30"/>
          <w:szCs w:val="30"/>
          <w:highlight w:val="none"/>
        </w:rPr>
      </w:pPr>
      <w:r>
        <w:rPr>
          <w:rFonts w:hint="eastAsia" w:ascii="宋体" w:hAnsi="宋体" w:cs="宋体"/>
          <w:color w:val="auto"/>
          <w:sz w:val="30"/>
          <w:szCs w:val="30"/>
          <w:highlight w:val="none"/>
        </w:rPr>
        <w:t>采购方式：公开招标</w:t>
      </w:r>
    </w:p>
    <w:p w14:paraId="13001A6F">
      <w:pPr>
        <w:spacing w:line="600" w:lineRule="exact"/>
        <w:ind w:firstLine="900" w:firstLineChars="300"/>
        <w:jc w:val="center"/>
        <w:rPr>
          <w:rFonts w:ascii="宋体" w:hAnsi="宋体" w:cs="宋体"/>
          <w:color w:val="auto"/>
          <w:sz w:val="30"/>
          <w:szCs w:val="30"/>
          <w:highlight w:val="none"/>
        </w:rPr>
      </w:pPr>
    </w:p>
    <w:p w14:paraId="0901880D">
      <w:pPr>
        <w:spacing w:line="600" w:lineRule="exact"/>
        <w:ind w:firstLine="900" w:firstLineChars="300"/>
        <w:jc w:val="center"/>
        <w:rPr>
          <w:rFonts w:ascii="宋体" w:hAnsi="宋体" w:cs="宋体"/>
          <w:color w:val="auto"/>
          <w:sz w:val="30"/>
          <w:szCs w:val="30"/>
          <w:highlight w:val="none"/>
        </w:rPr>
      </w:pPr>
    </w:p>
    <w:p w14:paraId="63DAC91C">
      <w:pPr>
        <w:spacing w:line="240" w:lineRule="atLeast"/>
        <w:ind w:firstLine="1500" w:firstLineChars="500"/>
        <w:rPr>
          <w:rFonts w:ascii="宋体" w:hAnsi="宋体" w:cs="宋体"/>
          <w:color w:val="auto"/>
          <w:sz w:val="30"/>
          <w:szCs w:val="30"/>
          <w:highlight w:val="none"/>
        </w:rPr>
      </w:pPr>
      <w:r>
        <w:rPr>
          <w:rFonts w:hint="eastAsia" w:ascii="宋体" w:hAnsi="宋体" w:cs="宋体"/>
          <w:color w:val="auto"/>
          <w:sz w:val="30"/>
          <w:szCs w:val="30"/>
          <w:highlight w:val="none"/>
        </w:rPr>
        <w:t>采 购 人： 温州市鹿城区环境卫生管理处</w:t>
      </w:r>
    </w:p>
    <w:p w14:paraId="637DB91E">
      <w:pPr>
        <w:spacing w:line="240" w:lineRule="atLeast"/>
        <w:ind w:firstLine="2100" w:firstLineChars="700"/>
        <w:rPr>
          <w:rFonts w:ascii="宋体" w:hAnsi="宋体" w:cs="宋体"/>
          <w:color w:val="auto"/>
          <w:sz w:val="30"/>
          <w:szCs w:val="30"/>
          <w:highlight w:val="none"/>
        </w:rPr>
      </w:pPr>
    </w:p>
    <w:p w14:paraId="3885A3F6">
      <w:pPr>
        <w:spacing w:line="240" w:lineRule="atLeast"/>
        <w:ind w:firstLine="1500" w:firstLineChars="500"/>
        <w:rPr>
          <w:rFonts w:ascii="宋体" w:hAnsi="宋体" w:cs="宋体"/>
          <w:color w:val="auto"/>
          <w:sz w:val="30"/>
          <w:szCs w:val="30"/>
          <w:highlight w:val="none"/>
        </w:rPr>
      </w:pPr>
      <w:r>
        <w:rPr>
          <w:rFonts w:hint="eastAsia" w:ascii="宋体" w:hAnsi="宋体" w:cs="宋体"/>
          <w:color w:val="auto"/>
          <w:sz w:val="30"/>
          <w:szCs w:val="30"/>
          <w:highlight w:val="none"/>
        </w:rPr>
        <w:t>采购代理单位：温州市方略工程项目管理有限公司</w:t>
      </w:r>
    </w:p>
    <w:p w14:paraId="4ED49ECA">
      <w:pPr>
        <w:spacing w:line="240" w:lineRule="atLeast"/>
        <w:rPr>
          <w:rFonts w:ascii="宋体" w:hAnsi="宋体" w:cs="宋体"/>
          <w:color w:val="auto"/>
          <w:sz w:val="30"/>
          <w:szCs w:val="30"/>
          <w:highlight w:val="none"/>
        </w:rPr>
      </w:pPr>
    </w:p>
    <w:p w14:paraId="522F3FD5">
      <w:pPr>
        <w:spacing w:line="600" w:lineRule="exact"/>
        <w:jc w:val="center"/>
        <w:rPr>
          <w:rFonts w:ascii="宋体" w:hAnsi="宋体" w:cs="宋体"/>
          <w:color w:val="auto"/>
          <w:sz w:val="30"/>
          <w:szCs w:val="30"/>
          <w:highlight w:val="none"/>
        </w:rPr>
      </w:pPr>
      <w:r>
        <w:rPr>
          <w:rFonts w:hint="eastAsia" w:ascii="宋体" w:hAnsi="宋体" w:cs="宋体"/>
          <w:color w:val="auto"/>
          <w:sz w:val="30"/>
          <w:szCs w:val="30"/>
          <w:highlight w:val="none"/>
        </w:rPr>
        <w:t>二</w:t>
      </w:r>
      <w:r>
        <w:rPr>
          <w:rFonts w:hint="eastAsia" w:ascii="宋体" w:hAnsi="宋体" w:cs="宋体"/>
          <w:color w:val="auto"/>
          <w:sz w:val="32"/>
          <w:szCs w:val="36"/>
          <w:highlight w:val="none"/>
        </w:rPr>
        <w:t>○</w:t>
      </w:r>
      <w:r>
        <w:rPr>
          <w:rFonts w:hint="eastAsia" w:ascii="宋体" w:hAnsi="宋体" w:cs="宋体"/>
          <w:color w:val="auto"/>
          <w:sz w:val="30"/>
          <w:szCs w:val="30"/>
          <w:highlight w:val="none"/>
        </w:rPr>
        <w:t>二</w:t>
      </w:r>
      <w:r>
        <w:rPr>
          <w:rFonts w:hint="eastAsia" w:ascii="宋体" w:hAnsi="宋体" w:cs="宋体"/>
          <w:color w:val="auto"/>
          <w:sz w:val="30"/>
          <w:szCs w:val="30"/>
          <w:highlight w:val="none"/>
          <w:lang w:val="en-US" w:eastAsia="zh-CN"/>
        </w:rPr>
        <w:t>五</w:t>
      </w:r>
      <w:r>
        <w:rPr>
          <w:rFonts w:hint="eastAsia" w:ascii="宋体" w:hAnsi="宋体" w:cs="宋体"/>
          <w:color w:val="auto"/>
          <w:sz w:val="30"/>
          <w:szCs w:val="30"/>
          <w:highlight w:val="none"/>
        </w:rPr>
        <w:t>年</w:t>
      </w:r>
      <w:r>
        <w:rPr>
          <w:rFonts w:hint="eastAsia" w:ascii="宋体" w:hAnsi="宋体" w:cs="宋体"/>
          <w:color w:val="auto"/>
          <w:sz w:val="30"/>
          <w:szCs w:val="30"/>
          <w:highlight w:val="none"/>
          <w:lang w:val="en-US" w:eastAsia="zh-CN"/>
        </w:rPr>
        <w:t>一</w:t>
      </w:r>
      <w:r>
        <w:rPr>
          <w:rFonts w:hint="eastAsia" w:ascii="宋体" w:hAnsi="宋体" w:cs="宋体"/>
          <w:color w:val="auto"/>
          <w:sz w:val="30"/>
          <w:szCs w:val="30"/>
          <w:highlight w:val="none"/>
        </w:rPr>
        <w:t>月</w:t>
      </w:r>
    </w:p>
    <w:p w14:paraId="47FFAE8C">
      <w:pPr>
        <w:rPr>
          <w:rFonts w:ascii="宋体" w:hAnsi="宋体" w:cs="宋体"/>
          <w:color w:val="auto"/>
          <w:highlight w:val="none"/>
        </w:rPr>
      </w:pPr>
    </w:p>
    <w:p w14:paraId="27C50283">
      <w:pPr>
        <w:pStyle w:val="71"/>
        <w:rPr>
          <w:rFonts w:hAnsi="宋体" w:cs="宋体"/>
          <w:color w:val="auto"/>
          <w:highlight w:val="none"/>
        </w:rPr>
      </w:pPr>
    </w:p>
    <w:p w14:paraId="48FFD023">
      <w:pPr>
        <w:pStyle w:val="2"/>
        <w:ind w:firstLine="200"/>
        <w:rPr>
          <w:rFonts w:ascii="宋体" w:hAnsi="宋体" w:cs="宋体"/>
          <w:color w:val="auto"/>
          <w:highlight w:val="none"/>
        </w:rPr>
      </w:pPr>
    </w:p>
    <w:p w14:paraId="0BA62BAB">
      <w:pPr>
        <w:rPr>
          <w:rFonts w:ascii="宋体" w:hAnsi="宋体" w:cs="宋体"/>
          <w:color w:val="auto"/>
          <w:highlight w:val="none"/>
        </w:rPr>
      </w:pPr>
    </w:p>
    <w:bookmarkEnd w:id="0"/>
    <w:p w14:paraId="05469352">
      <w:pPr>
        <w:pStyle w:val="914"/>
        <w:jc w:val="center"/>
        <w:rPr>
          <w:rFonts w:ascii="宋体" w:hAnsi="宋体" w:cs="宋体"/>
          <w:color w:val="auto"/>
          <w:sz w:val="52"/>
          <w:szCs w:val="52"/>
          <w:highlight w:val="none"/>
          <w:lang w:val="zh-CN"/>
        </w:rPr>
      </w:pPr>
      <w:r>
        <w:rPr>
          <w:rFonts w:hint="eastAsia" w:ascii="宋体" w:hAnsi="宋体" w:cs="宋体"/>
          <w:color w:val="auto"/>
          <w:sz w:val="52"/>
          <w:szCs w:val="52"/>
          <w:highlight w:val="none"/>
          <w:lang w:val="zh-CN"/>
        </w:rPr>
        <w:t>目  录</w:t>
      </w:r>
    </w:p>
    <w:p w14:paraId="6889CA9E">
      <w:pPr>
        <w:spacing w:line="360" w:lineRule="auto"/>
        <w:rPr>
          <w:rFonts w:ascii="宋体" w:hAnsi="宋体" w:cs="宋体"/>
          <w:color w:val="auto"/>
          <w:sz w:val="24"/>
          <w:highlight w:val="none"/>
          <w:lang w:val="zh-CN"/>
        </w:rPr>
      </w:pPr>
    </w:p>
    <w:p w14:paraId="2F3D8878">
      <w:pPr>
        <w:pStyle w:val="60"/>
        <w:tabs>
          <w:tab w:val="right" w:leader="dot" w:pos="9312"/>
        </w:tabs>
        <w:spacing w:line="360" w:lineRule="auto"/>
        <w:rPr>
          <w:rFonts w:ascii="宋体" w:hAnsi="宋体" w:cs="宋体"/>
          <w:color w:val="auto"/>
          <w:sz w:val="24"/>
          <w:highlight w:val="none"/>
        </w:rPr>
      </w:pP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TOC \o "1-3" \h \z \u </w:instrText>
      </w:r>
      <w:r>
        <w:rPr>
          <w:rFonts w:hint="eastAsia" w:ascii="宋体" w:hAnsi="宋体" w:cs="宋体"/>
          <w:color w:val="auto"/>
          <w:sz w:val="24"/>
          <w:highlight w:val="none"/>
        </w:rPr>
        <w:fldChar w:fldCharType="separate"/>
      </w:r>
      <w:r>
        <w:rPr>
          <w:color w:val="auto"/>
          <w:highlight w:val="none"/>
        </w:rPr>
        <w:fldChar w:fldCharType="begin"/>
      </w:r>
      <w:r>
        <w:rPr>
          <w:color w:val="auto"/>
          <w:highlight w:val="none"/>
        </w:rPr>
        <w:instrText xml:space="preserve"> HYPERLINK \l "_Toc22703" </w:instrText>
      </w:r>
      <w:r>
        <w:rPr>
          <w:color w:val="auto"/>
          <w:highlight w:val="none"/>
        </w:rPr>
        <w:fldChar w:fldCharType="separate"/>
      </w:r>
      <w:r>
        <w:rPr>
          <w:rFonts w:hint="eastAsia" w:ascii="宋体" w:hAnsi="宋体" w:cs="宋体"/>
          <w:color w:val="auto"/>
          <w:sz w:val="24"/>
          <w:highlight w:val="none"/>
          <w:shd w:val="clear" w:color="auto" w:fill="FFFFFF"/>
        </w:rPr>
        <w:t>第一章 招标公告</w:t>
      </w:r>
      <w:r>
        <w:rPr>
          <w:rFonts w:hint="eastAsia" w:ascii="宋体" w:hAnsi="宋体" w:cs="宋体"/>
          <w:color w:val="auto"/>
          <w:sz w:val="24"/>
          <w:highlight w:val="none"/>
        </w:rPr>
        <w:tab/>
      </w: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PAGEREF _Toc22703 \h </w:instrText>
      </w:r>
      <w:r>
        <w:rPr>
          <w:rFonts w:hint="eastAsia" w:ascii="宋体" w:hAnsi="宋体" w:cs="宋体"/>
          <w:color w:val="auto"/>
          <w:sz w:val="24"/>
          <w:highlight w:val="none"/>
        </w:rPr>
        <w:fldChar w:fldCharType="separate"/>
      </w:r>
      <w:r>
        <w:rPr>
          <w:rFonts w:hint="eastAsia" w:ascii="宋体" w:hAnsi="宋体" w:cs="宋体"/>
          <w:color w:val="auto"/>
          <w:sz w:val="24"/>
          <w:highlight w:val="none"/>
        </w:rPr>
        <w:t>3</w:t>
      </w:r>
      <w:r>
        <w:rPr>
          <w:rFonts w:hint="eastAsia" w:ascii="宋体" w:hAnsi="宋体" w:cs="宋体"/>
          <w:color w:val="auto"/>
          <w:sz w:val="24"/>
          <w:highlight w:val="none"/>
        </w:rPr>
        <w:fldChar w:fldCharType="end"/>
      </w:r>
      <w:r>
        <w:rPr>
          <w:rFonts w:hint="eastAsia" w:ascii="宋体" w:hAnsi="宋体" w:cs="宋体"/>
          <w:color w:val="auto"/>
          <w:sz w:val="24"/>
          <w:highlight w:val="none"/>
        </w:rPr>
        <w:fldChar w:fldCharType="end"/>
      </w:r>
    </w:p>
    <w:p w14:paraId="415014CB">
      <w:pPr>
        <w:pStyle w:val="60"/>
        <w:tabs>
          <w:tab w:val="right" w:leader="dot" w:pos="9312"/>
        </w:tabs>
        <w:spacing w:line="360" w:lineRule="auto"/>
        <w:rPr>
          <w:rFonts w:ascii="宋体" w:hAnsi="宋体" w:cs="宋体"/>
          <w:color w:val="auto"/>
          <w:sz w:val="24"/>
          <w:highlight w:val="none"/>
        </w:rPr>
      </w:pPr>
      <w:r>
        <w:rPr>
          <w:color w:val="auto"/>
          <w:highlight w:val="none"/>
        </w:rPr>
        <w:fldChar w:fldCharType="begin"/>
      </w:r>
      <w:r>
        <w:rPr>
          <w:color w:val="auto"/>
          <w:highlight w:val="none"/>
        </w:rPr>
        <w:instrText xml:space="preserve"> HYPERLINK \l "_Toc3734" </w:instrText>
      </w:r>
      <w:r>
        <w:rPr>
          <w:color w:val="auto"/>
          <w:highlight w:val="none"/>
        </w:rPr>
        <w:fldChar w:fldCharType="separate"/>
      </w:r>
      <w:r>
        <w:rPr>
          <w:rFonts w:hint="eastAsia" w:ascii="宋体" w:hAnsi="宋体" w:cs="宋体"/>
          <w:color w:val="auto"/>
          <w:sz w:val="24"/>
          <w:highlight w:val="none"/>
        </w:rPr>
        <w:t>第二章 投标人须知</w:t>
      </w:r>
      <w:r>
        <w:rPr>
          <w:rFonts w:hint="eastAsia" w:ascii="宋体" w:hAnsi="宋体" w:cs="宋体"/>
          <w:color w:val="auto"/>
          <w:sz w:val="24"/>
          <w:highlight w:val="none"/>
        </w:rPr>
        <w:tab/>
      </w: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PAGEREF _Toc3734 \h </w:instrText>
      </w:r>
      <w:r>
        <w:rPr>
          <w:rFonts w:hint="eastAsia" w:ascii="宋体" w:hAnsi="宋体" w:cs="宋体"/>
          <w:color w:val="auto"/>
          <w:sz w:val="24"/>
          <w:highlight w:val="none"/>
        </w:rPr>
        <w:fldChar w:fldCharType="separate"/>
      </w:r>
      <w:r>
        <w:rPr>
          <w:rFonts w:hint="eastAsia" w:ascii="宋体" w:hAnsi="宋体" w:cs="宋体"/>
          <w:color w:val="auto"/>
          <w:sz w:val="24"/>
          <w:highlight w:val="none"/>
        </w:rPr>
        <w:t>6</w:t>
      </w:r>
      <w:r>
        <w:rPr>
          <w:rFonts w:hint="eastAsia" w:ascii="宋体" w:hAnsi="宋体" w:cs="宋体"/>
          <w:color w:val="auto"/>
          <w:sz w:val="24"/>
          <w:highlight w:val="none"/>
        </w:rPr>
        <w:fldChar w:fldCharType="end"/>
      </w:r>
      <w:r>
        <w:rPr>
          <w:rFonts w:hint="eastAsia" w:ascii="宋体" w:hAnsi="宋体" w:cs="宋体"/>
          <w:color w:val="auto"/>
          <w:sz w:val="24"/>
          <w:highlight w:val="none"/>
        </w:rPr>
        <w:fldChar w:fldCharType="end"/>
      </w:r>
    </w:p>
    <w:p w14:paraId="26AD2519">
      <w:pPr>
        <w:pStyle w:val="60"/>
        <w:tabs>
          <w:tab w:val="right" w:leader="dot" w:pos="9312"/>
        </w:tabs>
        <w:spacing w:line="360" w:lineRule="auto"/>
        <w:ind w:firstLine="210" w:firstLineChars="100"/>
        <w:rPr>
          <w:rFonts w:ascii="宋体" w:hAnsi="宋体" w:cs="宋体"/>
          <w:color w:val="auto"/>
          <w:sz w:val="24"/>
          <w:highlight w:val="none"/>
        </w:rPr>
      </w:pPr>
      <w:r>
        <w:rPr>
          <w:color w:val="auto"/>
          <w:highlight w:val="none"/>
        </w:rPr>
        <w:fldChar w:fldCharType="begin"/>
      </w:r>
      <w:r>
        <w:rPr>
          <w:color w:val="auto"/>
          <w:highlight w:val="none"/>
        </w:rPr>
        <w:instrText xml:space="preserve"> HYPERLINK \l "_Toc9899" </w:instrText>
      </w:r>
      <w:r>
        <w:rPr>
          <w:color w:val="auto"/>
          <w:highlight w:val="none"/>
        </w:rPr>
        <w:fldChar w:fldCharType="separate"/>
      </w:r>
      <w:r>
        <w:rPr>
          <w:rFonts w:hint="eastAsia" w:ascii="宋体" w:hAnsi="宋体" w:cs="宋体"/>
          <w:snapToGrid w:val="0"/>
          <w:color w:val="auto"/>
          <w:sz w:val="24"/>
          <w:highlight w:val="none"/>
        </w:rPr>
        <w:t>一、总则</w:t>
      </w:r>
      <w:r>
        <w:rPr>
          <w:rFonts w:hint="eastAsia" w:ascii="宋体" w:hAnsi="宋体" w:cs="宋体"/>
          <w:color w:val="auto"/>
          <w:sz w:val="24"/>
          <w:highlight w:val="none"/>
        </w:rPr>
        <w:tab/>
      </w: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PAGEREF _Toc9899 \h </w:instrText>
      </w:r>
      <w:r>
        <w:rPr>
          <w:rFonts w:hint="eastAsia" w:ascii="宋体" w:hAnsi="宋体" w:cs="宋体"/>
          <w:color w:val="auto"/>
          <w:sz w:val="24"/>
          <w:highlight w:val="none"/>
        </w:rPr>
        <w:fldChar w:fldCharType="separate"/>
      </w:r>
      <w:r>
        <w:rPr>
          <w:rFonts w:hint="eastAsia" w:ascii="宋体" w:hAnsi="宋体" w:cs="宋体"/>
          <w:color w:val="auto"/>
          <w:sz w:val="24"/>
          <w:highlight w:val="none"/>
        </w:rPr>
        <w:t>11</w:t>
      </w:r>
      <w:r>
        <w:rPr>
          <w:rFonts w:hint="eastAsia" w:ascii="宋体" w:hAnsi="宋体" w:cs="宋体"/>
          <w:color w:val="auto"/>
          <w:sz w:val="24"/>
          <w:highlight w:val="none"/>
        </w:rPr>
        <w:fldChar w:fldCharType="end"/>
      </w:r>
      <w:r>
        <w:rPr>
          <w:rFonts w:hint="eastAsia" w:ascii="宋体" w:hAnsi="宋体" w:cs="宋体"/>
          <w:color w:val="auto"/>
          <w:sz w:val="24"/>
          <w:highlight w:val="none"/>
        </w:rPr>
        <w:fldChar w:fldCharType="end"/>
      </w:r>
    </w:p>
    <w:p w14:paraId="62E712CF">
      <w:pPr>
        <w:pStyle w:val="60"/>
        <w:tabs>
          <w:tab w:val="right" w:leader="dot" w:pos="9312"/>
        </w:tabs>
        <w:spacing w:line="360" w:lineRule="auto"/>
        <w:ind w:firstLine="210" w:firstLineChars="100"/>
        <w:rPr>
          <w:rFonts w:ascii="宋体" w:hAnsi="宋体" w:cs="宋体"/>
          <w:color w:val="auto"/>
          <w:sz w:val="24"/>
          <w:highlight w:val="none"/>
        </w:rPr>
      </w:pPr>
      <w:r>
        <w:rPr>
          <w:color w:val="auto"/>
          <w:highlight w:val="none"/>
        </w:rPr>
        <w:fldChar w:fldCharType="begin"/>
      </w:r>
      <w:r>
        <w:rPr>
          <w:color w:val="auto"/>
          <w:highlight w:val="none"/>
        </w:rPr>
        <w:instrText xml:space="preserve"> HYPERLINK \l "_Toc26114" </w:instrText>
      </w:r>
      <w:r>
        <w:rPr>
          <w:color w:val="auto"/>
          <w:highlight w:val="none"/>
        </w:rPr>
        <w:fldChar w:fldCharType="separate"/>
      </w:r>
      <w:r>
        <w:rPr>
          <w:rFonts w:hint="eastAsia" w:ascii="宋体" w:hAnsi="宋体" w:cs="宋体"/>
          <w:snapToGrid w:val="0"/>
          <w:color w:val="auto"/>
          <w:sz w:val="24"/>
          <w:highlight w:val="none"/>
        </w:rPr>
        <w:t>二、 招标文件</w:t>
      </w:r>
      <w:r>
        <w:rPr>
          <w:rFonts w:hint="eastAsia" w:ascii="宋体" w:hAnsi="宋体" w:cs="宋体"/>
          <w:color w:val="auto"/>
          <w:sz w:val="24"/>
          <w:highlight w:val="none"/>
        </w:rPr>
        <w:tab/>
      </w: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PAGEREF _Toc26114 \h </w:instrText>
      </w:r>
      <w:r>
        <w:rPr>
          <w:rFonts w:hint="eastAsia" w:ascii="宋体" w:hAnsi="宋体" w:cs="宋体"/>
          <w:color w:val="auto"/>
          <w:sz w:val="24"/>
          <w:highlight w:val="none"/>
        </w:rPr>
        <w:fldChar w:fldCharType="separate"/>
      </w:r>
      <w:r>
        <w:rPr>
          <w:rFonts w:hint="eastAsia" w:ascii="宋体" w:hAnsi="宋体" w:cs="宋体"/>
          <w:color w:val="auto"/>
          <w:sz w:val="24"/>
          <w:highlight w:val="none"/>
        </w:rPr>
        <w:t>12</w:t>
      </w:r>
      <w:r>
        <w:rPr>
          <w:rFonts w:hint="eastAsia" w:ascii="宋体" w:hAnsi="宋体" w:cs="宋体"/>
          <w:color w:val="auto"/>
          <w:sz w:val="24"/>
          <w:highlight w:val="none"/>
        </w:rPr>
        <w:fldChar w:fldCharType="end"/>
      </w:r>
      <w:r>
        <w:rPr>
          <w:rFonts w:hint="eastAsia" w:ascii="宋体" w:hAnsi="宋体" w:cs="宋体"/>
          <w:color w:val="auto"/>
          <w:sz w:val="24"/>
          <w:highlight w:val="none"/>
        </w:rPr>
        <w:fldChar w:fldCharType="end"/>
      </w:r>
    </w:p>
    <w:p w14:paraId="63CF054A">
      <w:pPr>
        <w:pStyle w:val="60"/>
        <w:tabs>
          <w:tab w:val="right" w:leader="dot" w:pos="9312"/>
        </w:tabs>
        <w:spacing w:line="360" w:lineRule="auto"/>
        <w:ind w:firstLine="210" w:firstLineChars="100"/>
        <w:rPr>
          <w:rFonts w:ascii="宋体" w:hAnsi="宋体" w:cs="宋体"/>
          <w:color w:val="auto"/>
          <w:sz w:val="24"/>
          <w:highlight w:val="none"/>
        </w:rPr>
      </w:pPr>
      <w:r>
        <w:rPr>
          <w:color w:val="auto"/>
          <w:highlight w:val="none"/>
        </w:rPr>
        <w:fldChar w:fldCharType="begin"/>
      </w:r>
      <w:r>
        <w:rPr>
          <w:color w:val="auto"/>
          <w:highlight w:val="none"/>
        </w:rPr>
        <w:instrText xml:space="preserve"> HYPERLINK \l "_Toc12904" </w:instrText>
      </w:r>
      <w:r>
        <w:rPr>
          <w:color w:val="auto"/>
          <w:highlight w:val="none"/>
        </w:rPr>
        <w:fldChar w:fldCharType="separate"/>
      </w:r>
      <w:r>
        <w:rPr>
          <w:rFonts w:hint="eastAsia" w:ascii="宋体" w:hAnsi="宋体" w:cs="宋体"/>
          <w:snapToGrid w:val="0"/>
          <w:color w:val="auto"/>
          <w:sz w:val="24"/>
          <w:highlight w:val="none"/>
        </w:rPr>
        <w:t>三、 投标文件的编制</w:t>
      </w:r>
      <w:r>
        <w:rPr>
          <w:rFonts w:hint="eastAsia" w:ascii="宋体" w:hAnsi="宋体" w:cs="宋体"/>
          <w:color w:val="auto"/>
          <w:sz w:val="24"/>
          <w:highlight w:val="none"/>
        </w:rPr>
        <w:tab/>
      </w: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PAGEREF _Toc12904 \h </w:instrText>
      </w:r>
      <w:r>
        <w:rPr>
          <w:rFonts w:hint="eastAsia" w:ascii="宋体" w:hAnsi="宋体" w:cs="宋体"/>
          <w:color w:val="auto"/>
          <w:sz w:val="24"/>
          <w:highlight w:val="none"/>
        </w:rPr>
        <w:fldChar w:fldCharType="separate"/>
      </w:r>
      <w:r>
        <w:rPr>
          <w:rFonts w:hint="eastAsia" w:ascii="宋体" w:hAnsi="宋体" w:cs="宋体"/>
          <w:color w:val="auto"/>
          <w:sz w:val="24"/>
          <w:highlight w:val="none"/>
        </w:rPr>
        <w:t>13</w:t>
      </w:r>
      <w:r>
        <w:rPr>
          <w:rFonts w:hint="eastAsia" w:ascii="宋体" w:hAnsi="宋体" w:cs="宋体"/>
          <w:color w:val="auto"/>
          <w:sz w:val="24"/>
          <w:highlight w:val="none"/>
        </w:rPr>
        <w:fldChar w:fldCharType="end"/>
      </w:r>
      <w:r>
        <w:rPr>
          <w:rFonts w:hint="eastAsia" w:ascii="宋体" w:hAnsi="宋体" w:cs="宋体"/>
          <w:color w:val="auto"/>
          <w:sz w:val="24"/>
          <w:highlight w:val="none"/>
        </w:rPr>
        <w:fldChar w:fldCharType="end"/>
      </w:r>
    </w:p>
    <w:p w14:paraId="10C6A47A">
      <w:pPr>
        <w:pStyle w:val="60"/>
        <w:tabs>
          <w:tab w:val="right" w:leader="dot" w:pos="9312"/>
        </w:tabs>
        <w:spacing w:line="360" w:lineRule="auto"/>
        <w:ind w:firstLine="210" w:firstLineChars="100"/>
        <w:rPr>
          <w:rFonts w:ascii="宋体" w:hAnsi="宋体" w:cs="宋体"/>
          <w:color w:val="auto"/>
          <w:sz w:val="24"/>
          <w:highlight w:val="none"/>
        </w:rPr>
      </w:pPr>
      <w:r>
        <w:rPr>
          <w:color w:val="auto"/>
          <w:highlight w:val="none"/>
        </w:rPr>
        <w:fldChar w:fldCharType="begin"/>
      </w:r>
      <w:r>
        <w:rPr>
          <w:color w:val="auto"/>
          <w:highlight w:val="none"/>
        </w:rPr>
        <w:instrText xml:space="preserve"> HYPERLINK \l "_Toc2658" </w:instrText>
      </w:r>
      <w:r>
        <w:rPr>
          <w:color w:val="auto"/>
          <w:highlight w:val="none"/>
        </w:rPr>
        <w:fldChar w:fldCharType="separate"/>
      </w:r>
      <w:r>
        <w:rPr>
          <w:rFonts w:hint="eastAsia" w:ascii="宋体" w:hAnsi="宋体" w:cs="宋体"/>
          <w:snapToGrid w:val="0"/>
          <w:color w:val="auto"/>
          <w:sz w:val="24"/>
          <w:highlight w:val="none"/>
        </w:rPr>
        <w:t>四、 投标文件的递交</w:t>
      </w:r>
      <w:r>
        <w:rPr>
          <w:rFonts w:hint="eastAsia" w:ascii="宋体" w:hAnsi="宋体" w:cs="宋体"/>
          <w:color w:val="auto"/>
          <w:sz w:val="24"/>
          <w:highlight w:val="none"/>
        </w:rPr>
        <w:tab/>
      </w: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PAGEREF _Toc2658 \h </w:instrText>
      </w:r>
      <w:r>
        <w:rPr>
          <w:rFonts w:hint="eastAsia" w:ascii="宋体" w:hAnsi="宋体" w:cs="宋体"/>
          <w:color w:val="auto"/>
          <w:sz w:val="24"/>
          <w:highlight w:val="none"/>
        </w:rPr>
        <w:fldChar w:fldCharType="separate"/>
      </w:r>
      <w:r>
        <w:rPr>
          <w:rFonts w:hint="eastAsia" w:ascii="宋体" w:hAnsi="宋体" w:cs="宋体"/>
          <w:color w:val="auto"/>
          <w:sz w:val="24"/>
          <w:highlight w:val="none"/>
        </w:rPr>
        <w:t>16</w:t>
      </w:r>
      <w:r>
        <w:rPr>
          <w:rFonts w:hint="eastAsia" w:ascii="宋体" w:hAnsi="宋体" w:cs="宋体"/>
          <w:color w:val="auto"/>
          <w:sz w:val="24"/>
          <w:highlight w:val="none"/>
        </w:rPr>
        <w:fldChar w:fldCharType="end"/>
      </w:r>
      <w:r>
        <w:rPr>
          <w:rFonts w:hint="eastAsia" w:ascii="宋体" w:hAnsi="宋体" w:cs="宋体"/>
          <w:color w:val="auto"/>
          <w:sz w:val="24"/>
          <w:highlight w:val="none"/>
        </w:rPr>
        <w:fldChar w:fldCharType="end"/>
      </w:r>
    </w:p>
    <w:p w14:paraId="71E2EF75">
      <w:pPr>
        <w:pStyle w:val="60"/>
        <w:tabs>
          <w:tab w:val="right" w:leader="dot" w:pos="9312"/>
        </w:tabs>
        <w:spacing w:line="360" w:lineRule="auto"/>
        <w:ind w:firstLine="210" w:firstLineChars="100"/>
        <w:rPr>
          <w:rFonts w:ascii="宋体" w:hAnsi="宋体" w:cs="宋体"/>
          <w:color w:val="auto"/>
          <w:sz w:val="24"/>
          <w:highlight w:val="none"/>
        </w:rPr>
      </w:pPr>
      <w:r>
        <w:rPr>
          <w:color w:val="auto"/>
          <w:highlight w:val="none"/>
        </w:rPr>
        <w:fldChar w:fldCharType="begin"/>
      </w:r>
      <w:r>
        <w:rPr>
          <w:color w:val="auto"/>
          <w:highlight w:val="none"/>
        </w:rPr>
        <w:instrText xml:space="preserve"> HYPERLINK \l "_Toc30115" </w:instrText>
      </w:r>
      <w:r>
        <w:rPr>
          <w:color w:val="auto"/>
          <w:highlight w:val="none"/>
        </w:rPr>
        <w:fldChar w:fldCharType="separate"/>
      </w:r>
      <w:r>
        <w:rPr>
          <w:rFonts w:hint="eastAsia" w:ascii="宋体" w:hAnsi="宋体" w:cs="宋体"/>
          <w:snapToGrid w:val="0"/>
          <w:color w:val="auto"/>
          <w:sz w:val="24"/>
          <w:highlight w:val="none"/>
        </w:rPr>
        <w:t>五、 开标</w:t>
      </w:r>
      <w:r>
        <w:rPr>
          <w:rFonts w:hint="eastAsia" w:ascii="宋体" w:hAnsi="宋体" w:cs="宋体"/>
          <w:color w:val="auto"/>
          <w:sz w:val="24"/>
          <w:highlight w:val="none"/>
        </w:rPr>
        <w:tab/>
      </w: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PAGEREF _Toc30115 \h </w:instrText>
      </w:r>
      <w:r>
        <w:rPr>
          <w:rFonts w:hint="eastAsia" w:ascii="宋体" w:hAnsi="宋体" w:cs="宋体"/>
          <w:color w:val="auto"/>
          <w:sz w:val="24"/>
          <w:highlight w:val="none"/>
        </w:rPr>
        <w:fldChar w:fldCharType="separate"/>
      </w:r>
      <w:r>
        <w:rPr>
          <w:rFonts w:hint="eastAsia" w:ascii="宋体" w:hAnsi="宋体" w:cs="宋体"/>
          <w:color w:val="auto"/>
          <w:sz w:val="24"/>
          <w:highlight w:val="none"/>
        </w:rPr>
        <w:t>17</w:t>
      </w:r>
      <w:r>
        <w:rPr>
          <w:rFonts w:hint="eastAsia" w:ascii="宋体" w:hAnsi="宋体" w:cs="宋体"/>
          <w:color w:val="auto"/>
          <w:sz w:val="24"/>
          <w:highlight w:val="none"/>
        </w:rPr>
        <w:fldChar w:fldCharType="end"/>
      </w:r>
      <w:r>
        <w:rPr>
          <w:rFonts w:hint="eastAsia" w:ascii="宋体" w:hAnsi="宋体" w:cs="宋体"/>
          <w:color w:val="auto"/>
          <w:sz w:val="24"/>
          <w:highlight w:val="none"/>
        </w:rPr>
        <w:fldChar w:fldCharType="end"/>
      </w:r>
    </w:p>
    <w:p w14:paraId="3B2FB4E9">
      <w:pPr>
        <w:pStyle w:val="60"/>
        <w:tabs>
          <w:tab w:val="right" w:leader="dot" w:pos="9312"/>
        </w:tabs>
        <w:spacing w:line="360" w:lineRule="auto"/>
        <w:ind w:firstLine="210" w:firstLineChars="100"/>
        <w:rPr>
          <w:rFonts w:ascii="宋体" w:hAnsi="宋体" w:cs="宋体"/>
          <w:color w:val="auto"/>
          <w:sz w:val="24"/>
          <w:highlight w:val="none"/>
        </w:rPr>
      </w:pPr>
      <w:r>
        <w:rPr>
          <w:color w:val="auto"/>
          <w:highlight w:val="none"/>
        </w:rPr>
        <w:fldChar w:fldCharType="begin"/>
      </w:r>
      <w:r>
        <w:rPr>
          <w:color w:val="auto"/>
          <w:highlight w:val="none"/>
        </w:rPr>
        <w:instrText xml:space="preserve"> HYPERLINK \l "_Toc6723" </w:instrText>
      </w:r>
      <w:r>
        <w:rPr>
          <w:color w:val="auto"/>
          <w:highlight w:val="none"/>
        </w:rPr>
        <w:fldChar w:fldCharType="separate"/>
      </w:r>
      <w:r>
        <w:rPr>
          <w:rFonts w:hint="eastAsia" w:ascii="宋体" w:hAnsi="宋体" w:cs="宋体"/>
          <w:snapToGrid w:val="0"/>
          <w:color w:val="auto"/>
          <w:sz w:val="24"/>
          <w:highlight w:val="none"/>
        </w:rPr>
        <w:t>六、 评标</w:t>
      </w:r>
      <w:r>
        <w:rPr>
          <w:rFonts w:hint="eastAsia" w:ascii="宋体" w:hAnsi="宋体" w:cs="宋体"/>
          <w:color w:val="auto"/>
          <w:sz w:val="24"/>
          <w:highlight w:val="none"/>
        </w:rPr>
        <w:tab/>
      </w: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PAGEREF _Toc6723 \h </w:instrText>
      </w:r>
      <w:r>
        <w:rPr>
          <w:rFonts w:hint="eastAsia" w:ascii="宋体" w:hAnsi="宋体" w:cs="宋体"/>
          <w:color w:val="auto"/>
          <w:sz w:val="24"/>
          <w:highlight w:val="none"/>
        </w:rPr>
        <w:fldChar w:fldCharType="separate"/>
      </w:r>
      <w:r>
        <w:rPr>
          <w:rFonts w:hint="eastAsia" w:ascii="宋体" w:hAnsi="宋体" w:cs="宋体"/>
          <w:color w:val="auto"/>
          <w:sz w:val="24"/>
          <w:highlight w:val="none"/>
        </w:rPr>
        <w:t>19</w:t>
      </w:r>
      <w:r>
        <w:rPr>
          <w:rFonts w:hint="eastAsia" w:ascii="宋体" w:hAnsi="宋体" w:cs="宋体"/>
          <w:color w:val="auto"/>
          <w:sz w:val="24"/>
          <w:highlight w:val="none"/>
        </w:rPr>
        <w:fldChar w:fldCharType="end"/>
      </w:r>
      <w:r>
        <w:rPr>
          <w:rFonts w:hint="eastAsia" w:ascii="宋体" w:hAnsi="宋体" w:cs="宋体"/>
          <w:color w:val="auto"/>
          <w:sz w:val="24"/>
          <w:highlight w:val="none"/>
        </w:rPr>
        <w:fldChar w:fldCharType="end"/>
      </w:r>
    </w:p>
    <w:p w14:paraId="4325E649">
      <w:pPr>
        <w:pStyle w:val="60"/>
        <w:tabs>
          <w:tab w:val="right" w:leader="dot" w:pos="9312"/>
        </w:tabs>
        <w:spacing w:line="360" w:lineRule="auto"/>
        <w:ind w:firstLine="210" w:firstLineChars="100"/>
        <w:rPr>
          <w:rFonts w:ascii="宋体" w:hAnsi="宋体" w:cs="宋体"/>
          <w:color w:val="auto"/>
          <w:sz w:val="24"/>
          <w:highlight w:val="none"/>
        </w:rPr>
      </w:pPr>
      <w:r>
        <w:rPr>
          <w:color w:val="auto"/>
          <w:highlight w:val="none"/>
        </w:rPr>
        <w:fldChar w:fldCharType="begin"/>
      </w:r>
      <w:r>
        <w:rPr>
          <w:color w:val="auto"/>
          <w:highlight w:val="none"/>
        </w:rPr>
        <w:instrText xml:space="preserve"> HYPERLINK \l "_Toc31084" </w:instrText>
      </w:r>
      <w:r>
        <w:rPr>
          <w:color w:val="auto"/>
          <w:highlight w:val="none"/>
        </w:rPr>
        <w:fldChar w:fldCharType="separate"/>
      </w:r>
      <w:r>
        <w:rPr>
          <w:rFonts w:hint="eastAsia" w:ascii="宋体" w:hAnsi="宋体" w:cs="宋体"/>
          <w:snapToGrid w:val="0"/>
          <w:color w:val="auto"/>
          <w:sz w:val="24"/>
          <w:highlight w:val="none"/>
        </w:rPr>
        <w:t>七、 授予合同</w:t>
      </w:r>
      <w:r>
        <w:rPr>
          <w:rFonts w:hint="eastAsia" w:ascii="宋体" w:hAnsi="宋体" w:cs="宋体"/>
          <w:color w:val="auto"/>
          <w:sz w:val="24"/>
          <w:highlight w:val="none"/>
        </w:rPr>
        <w:tab/>
      </w: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PAGEREF _Toc31084 \h </w:instrText>
      </w:r>
      <w:r>
        <w:rPr>
          <w:rFonts w:hint="eastAsia" w:ascii="宋体" w:hAnsi="宋体" w:cs="宋体"/>
          <w:color w:val="auto"/>
          <w:sz w:val="24"/>
          <w:highlight w:val="none"/>
        </w:rPr>
        <w:fldChar w:fldCharType="separate"/>
      </w:r>
      <w:r>
        <w:rPr>
          <w:rFonts w:hint="eastAsia" w:ascii="宋体" w:hAnsi="宋体" w:cs="宋体"/>
          <w:color w:val="auto"/>
          <w:sz w:val="24"/>
          <w:highlight w:val="none"/>
        </w:rPr>
        <w:t>22</w:t>
      </w:r>
      <w:r>
        <w:rPr>
          <w:rFonts w:hint="eastAsia" w:ascii="宋体" w:hAnsi="宋体" w:cs="宋体"/>
          <w:color w:val="auto"/>
          <w:sz w:val="24"/>
          <w:highlight w:val="none"/>
        </w:rPr>
        <w:fldChar w:fldCharType="end"/>
      </w:r>
      <w:r>
        <w:rPr>
          <w:rFonts w:hint="eastAsia" w:ascii="宋体" w:hAnsi="宋体" w:cs="宋体"/>
          <w:color w:val="auto"/>
          <w:sz w:val="24"/>
          <w:highlight w:val="none"/>
        </w:rPr>
        <w:fldChar w:fldCharType="end"/>
      </w:r>
    </w:p>
    <w:p w14:paraId="11EA4E79">
      <w:pPr>
        <w:pStyle w:val="60"/>
        <w:tabs>
          <w:tab w:val="right" w:leader="dot" w:pos="9312"/>
        </w:tabs>
        <w:spacing w:line="360" w:lineRule="auto"/>
        <w:rPr>
          <w:rFonts w:ascii="宋体" w:hAnsi="宋体" w:cs="宋体"/>
          <w:color w:val="auto"/>
          <w:sz w:val="24"/>
          <w:highlight w:val="none"/>
        </w:rPr>
      </w:pPr>
      <w:r>
        <w:rPr>
          <w:color w:val="auto"/>
          <w:highlight w:val="none"/>
        </w:rPr>
        <w:fldChar w:fldCharType="begin"/>
      </w:r>
      <w:r>
        <w:rPr>
          <w:color w:val="auto"/>
          <w:highlight w:val="none"/>
        </w:rPr>
        <w:instrText xml:space="preserve"> HYPERLINK \l "_Toc13382" </w:instrText>
      </w:r>
      <w:r>
        <w:rPr>
          <w:color w:val="auto"/>
          <w:highlight w:val="none"/>
        </w:rPr>
        <w:fldChar w:fldCharType="separate"/>
      </w:r>
      <w:r>
        <w:rPr>
          <w:rFonts w:hint="eastAsia" w:ascii="宋体" w:hAnsi="宋体" w:cs="宋体"/>
          <w:color w:val="auto"/>
          <w:sz w:val="24"/>
          <w:highlight w:val="none"/>
        </w:rPr>
        <w:t>第三章 政府采购政策相关说明</w:t>
      </w:r>
      <w:r>
        <w:rPr>
          <w:rFonts w:hint="eastAsia" w:ascii="宋体" w:hAnsi="宋体" w:cs="宋体"/>
          <w:color w:val="auto"/>
          <w:sz w:val="24"/>
          <w:highlight w:val="none"/>
        </w:rPr>
        <w:tab/>
      </w: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PAGEREF _Toc13382 \h </w:instrText>
      </w:r>
      <w:r>
        <w:rPr>
          <w:rFonts w:hint="eastAsia" w:ascii="宋体" w:hAnsi="宋体" w:cs="宋体"/>
          <w:color w:val="auto"/>
          <w:sz w:val="24"/>
          <w:highlight w:val="none"/>
        </w:rPr>
        <w:fldChar w:fldCharType="separate"/>
      </w:r>
      <w:r>
        <w:rPr>
          <w:rFonts w:hint="eastAsia" w:ascii="宋体" w:hAnsi="宋体" w:cs="宋体"/>
          <w:color w:val="auto"/>
          <w:sz w:val="24"/>
          <w:highlight w:val="none"/>
        </w:rPr>
        <w:t>22</w:t>
      </w:r>
      <w:r>
        <w:rPr>
          <w:rFonts w:hint="eastAsia" w:ascii="宋体" w:hAnsi="宋体" w:cs="宋体"/>
          <w:color w:val="auto"/>
          <w:sz w:val="24"/>
          <w:highlight w:val="none"/>
        </w:rPr>
        <w:fldChar w:fldCharType="end"/>
      </w:r>
      <w:r>
        <w:rPr>
          <w:rFonts w:hint="eastAsia" w:ascii="宋体" w:hAnsi="宋体" w:cs="宋体"/>
          <w:color w:val="auto"/>
          <w:sz w:val="24"/>
          <w:highlight w:val="none"/>
        </w:rPr>
        <w:fldChar w:fldCharType="end"/>
      </w:r>
    </w:p>
    <w:p w14:paraId="630FDA3C">
      <w:pPr>
        <w:pStyle w:val="60"/>
        <w:tabs>
          <w:tab w:val="right" w:leader="dot" w:pos="9312"/>
        </w:tabs>
        <w:spacing w:line="360" w:lineRule="auto"/>
        <w:rPr>
          <w:rFonts w:ascii="宋体" w:hAnsi="宋体" w:cs="宋体"/>
          <w:color w:val="auto"/>
          <w:sz w:val="24"/>
          <w:highlight w:val="none"/>
        </w:rPr>
      </w:pPr>
      <w:r>
        <w:rPr>
          <w:color w:val="auto"/>
          <w:highlight w:val="none"/>
        </w:rPr>
        <w:fldChar w:fldCharType="begin"/>
      </w:r>
      <w:r>
        <w:rPr>
          <w:color w:val="auto"/>
          <w:highlight w:val="none"/>
        </w:rPr>
        <w:instrText xml:space="preserve"> HYPERLINK \l "_Toc31849" </w:instrText>
      </w:r>
      <w:r>
        <w:rPr>
          <w:color w:val="auto"/>
          <w:highlight w:val="none"/>
        </w:rPr>
        <w:fldChar w:fldCharType="separate"/>
      </w:r>
      <w:r>
        <w:rPr>
          <w:rFonts w:hint="eastAsia" w:ascii="宋体" w:hAnsi="宋体" w:cs="宋体"/>
          <w:color w:val="auto"/>
          <w:sz w:val="24"/>
          <w:highlight w:val="none"/>
        </w:rPr>
        <w:t>第四章 合同格式</w:t>
      </w:r>
      <w:r>
        <w:rPr>
          <w:rFonts w:hint="eastAsia" w:ascii="宋体" w:hAnsi="宋体" w:cs="宋体"/>
          <w:color w:val="auto"/>
          <w:sz w:val="24"/>
          <w:highlight w:val="none"/>
        </w:rPr>
        <w:tab/>
      </w: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PAGEREF _Toc31849 \h </w:instrText>
      </w:r>
      <w:r>
        <w:rPr>
          <w:rFonts w:hint="eastAsia" w:ascii="宋体" w:hAnsi="宋体" w:cs="宋体"/>
          <w:color w:val="auto"/>
          <w:sz w:val="24"/>
          <w:highlight w:val="none"/>
        </w:rPr>
        <w:fldChar w:fldCharType="separate"/>
      </w:r>
      <w:r>
        <w:rPr>
          <w:rFonts w:hint="eastAsia" w:ascii="宋体" w:hAnsi="宋体" w:cs="宋体"/>
          <w:color w:val="auto"/>
          <w:sz w:val="24"/>
          <w:highlight w:val="none"/>
        </w:rPr>
        <w:t>33</w:t>
      </w:r>
      <w:r>
        <w:rPr>
          <w:rFonts w:hint="eastAsia" w:ascii="宋体" w:hAnsi="宋体" w:cs="宋体"/>
          <w:color w:val="auto"/>
          <w:sz w:val="24"/>
          <w:highlight w:val="none"/>
        </w:rPr>
        <w:fldChar w:fldCharType="end"/>
      </w:r>
      <w:r>
        <w:rPr>
          <w:rFonts w:hint="eastAsia" w:ascii="宋体" w:hAnsi="宋体" w:cs="宋体"/>
          <w:color w:val="auto"/>
          <w:sz w:val="24"/>
          <w:highlight w:val="none"/>
        </w:rPr>
        <w:fldChar w:fldCharType="end"/>
      </w:r>
    </w:p>
    <w:p w14:paraId="3E9AA6B4">
      <w:pPr>
        <w:pStyle w:val="60"/>
        <w:tabs>
          <w:tab w:val="right" w:leader="dot" w:pos="9312"/>
        </w:tabs>
        <w:spacing w:line="360" w:lineRule="auto"/>
        <w:rPr>
          <w:rFonts w:ascii="宋体" w:hAnsi="宋体" w:cs="宋体"/>
          <w:color w:val="auto"/>
          <w:sz w:val="24"/>
          <w:highlight w:val="none"/>
        </w:rPr>
      </w:pPr>
      <w:r>
        <w:rPr>
          <w:color w:val="auto"/>
          <w:highlight w:val="none"/>
        </w:rPr>
        <w:fldChar w:fldCharType="begin"/>
      </w:r>
      <w:r>
        <w:rPr>
          <w:color w:val="auto"/>
          <w:highlight w:val="none"/>
        </w:rPr>
        <w:instrText xml:space="preserve"> HYPERLINK \l "_Toc19134" </w:instrText>
      </w:r>
      <w:r>
        <w:rPr>
          <w:color w:val="auto"/>
          <w:highlight w:val="none"/>
        </w:rPr>
        <w:fldChar w:fldCharType="separate"/>
      </w:r>
      <w:r>
        <w:rPr>
          <w:rFonts w:hint="eastAsia" w:ascii="宋体" w:hAnsi="宋体" w:cs="宋体"/>
          <w:color w:val="auto"/>
          <w:sz w:val="24"/>
          <w:highlight w:val="none"/>
        </w:rPr>
        <w:t>第五章 投标文件格式</w:t>
      </w:r>
      <w:r>
        <w:rPr>
          <w:rFonts w:hint="eastAsia" w:ascii="宋体" w:hAnsi="宋体" w:cs="宋体"/>
          <w:color w:val="auto"/>
          <w:sz w:val="24"/>
          <w:highlight w:val="none"/>
        </w:rPr>
        <w:tab/>
      </w: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PAGEREF _Toc19134 \h </w:instrText>
      </w:r>
      <w:r>
        <w:rPr>
          <w:rFonts w:hint="eastAsia" w:ascii="宋体" w:hAnsi="宋体" w:cs="宋体"/>
          <w:color w:val="auto"/>
          <w:sz w:val="24"/>
          <w:highlight w:val="none"/>
        </w:rPr>
        <w:fldChar w:fldCharType="separate"/>
      </w:r>
      <w:r>
        <w:rPr>
          <w:rFonts w:hint="eastAsia" w:ascii="宋体" w:hAnsi="宋体" w:cs="宋体"/>
          <w:color w:val="auto"/>
          <w:sz w:val="24"/>
          <w:highlight w:val="none"/>
        </w:rPr>
        <w:t>38</w:t>
      </w:r>
      <w:r>
        <w:rPr>
          <w:rFonts w:hint="eastAsia" w:ascii="宋体" w:hAnsi="宋体" w:cs="宋体"/>
          <w:color w:val="auto"/>
          <w:sz w:val="24"/>
          <w:highlight w:val="none"/>
        </w:rPr>
        <w:fldChar w:fldCharType="end"/>
      </w:r>
      <w:r>
        <w:rPr>
          <w:rFonts w:hint="eastAsia" w:ascii="宋体" w:hAnsi="宋体" w:cs="宋体"/>
          <w:color w:val="auto"/>
          <w:sz w:val="24"/>
          <w:highlight w:val="none"/>
        </w:rPr>
        <w:fldChar w:fldCharType="end"/>
      </w:r>
    </w:p>
    <w:p w14:paraId="3656D4FA">
      <w:pPr>
        <w:pStyle w:val="60"/>
        <w:tabs>
          <w:tab w:val="right" w:leader="dot" w:pos="9312"/>
        </w:tabs>
        <w:spacing w:line="360" w:lineRule="auto"/>
        <w:rPr>
          <w:rFonts w:ascii="宋体" w:hAnsi="宋体" w:cs="宋体"/>
          <w:color w:val="auto"/>
          <w:sz w:val="24"/>
          <w:highlight w:val="none"/>
        </w:rPr>
      </w:pPr>
      <w:r>
        <w:rPr>
          <w:color w:val="auto"/>
          <w:highlight w:val="none"/>
        </w:rPr>
        <w:fldChar w:fldCharType="begin"/>
      </w:r>
      <w:r>
        <w:rPr>
          <w:color w:val="auto"/>
          <w:highlight w:val="none"/>
        </w:rPr>
        <w:instrText xml:space="preserve"> HYPERLINK \l "_Toc3613" </w:instrText>
      </w:r>
      <w:r>
        <w:rPr>
          <w:color w:val="auto"/>
          <w:highlight w:val="none"/>
        </w:rPr>
        <w:fldChar w:fldCharType="separate"/>
      </w:r>
      <w:r>
        <w:rPr>
          <w:rFonts w:hint="eastAsia" w:ascii="宋体" w:hAnsi="宋体" w:cs="宋体"/>
          <w:color w:val="auto"/>
          <w:sz w:val="24"/>
          <w:highlight w:val="none"/>
        </w:rPr>
        <w:t>第六章 采购内容及要求</w:t>
      </w:r>
      <w:r>
        <w:rPr>
          <w:rFonts w:hint="eastAsia" w:ascii="宋体" w:hAnsi="宋体" w:cs="宋体"/>
          <w:color w:val="auto"/>
          <w:sz w:val="24"/>
          <w:highlight w:val="none"/>
        </w:rPr>
        <w:tab/>
      </w: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PAGEREF _Toc3613 \h </w:instrText>
      </w:r>
      <w:r>
        <w:rPr>
          <w:rFonts w:hint="eastAsia" w:ascii="宋体" w:hAnsi="宋体" w:cs="宋体"/>
          <w:color w:val="auto"/>
          <w:sz w:val="24"/>
          <w:highlight w:val="none"/>
        </w:rPr>
        <w:fldChar w:fldCharType="separate"/>
      </w:r>
      <w:r>
        <w:rPr>
          <w:rFonts w:hint="eastAsia" w:ascii="宋体" w:hAnsi="宋体" w:cs="宋体"/>
          <w:color w:val="auto"/>
          <w:sz w:val="24"/>
          <w:highlight w:val="none"/>
        </w:rPr>
        <w:t>61</w:t>
      </w:r>
      <w:r>
        <w:rPr>
          <w:rFonts w:hint="eastAsia" w:ascii="宋体" w:hAnsi="宋体" w:cs="宋体"/>
          <w:color w:val="auto"/>
          <w:sz w:val="24"/>
          <w:highlight w:val="none"/>
        </w:rPr>
        <w:fldChar w:fldCharType="end"/>
      </w:r>
      <w:r>
        <w:rPr>
          <w:rFonts w:hint="eastAsia" w:ascii="宋体" w:hAnsi="宋体" w:cs="宋体"/>
          <w:color w:val="auto"/>
          <w:sz w:val="24"/>
          <w:highlight w:val="none"/>
        </w:rPr>
        <w:fldChar w:fldCharType="end"/>
      </w:r>
    </w:p>
    <w:p w14:paraId="335BD491">
      <w:pPr>
        <w:pStyle w:val="60"/>
        <w:tabs>
          <w:tab w:val="right" w:leader="dot" w:pos="9312"/>
        </w:tabs>
        <w:spacing w:line="360" w:lineRule="auto"/>
        <w:rPr>
          <w:rFonts w:ascii="宋体" w:hAnsi="宋体" w:cs="宋体"/>
          <w:color w:val="auto"/>
          <w:sz w:val="24"/>
          <w:highlight w:val="none"/>
        </w:rPr>
      </w:pPr>
      <w:r>
        <w:rPr>
          <w:color w:val="auto"/>
          <w:highlight w:val="none"/>
        </w:rPr>
        <w:fldChar w:fldCharType="begin"/>
      </w:r>
      <w:r>
        <w:rPr>
          <w:color w:val="auto"/>
          <w:highlight w:val="none"/>
        </w:rPr>
        <w:instrText xml:space="preserve"> HYPERLINK \l "_Toc2780" </w:instrText>
      </w:r>
      <w:r>
        <w:rPr>
          <w:color w:val="auto"/>
          <w:highlight w:val="none"/>
        </w:rPr>
        <w:fldChar w:fldCharType="separate"/>
      </w:r>
      <w:r>
        <w:rPr>
          <w:rFonts w:hint="eastAsia" w:ascii="宋体" w:hAnsi="宋体" w:cs="宋体"/>
          <w:color w:val="auto"/>
          <w:sz w:val="24"/>
          <w:highlight w:val="none"/>
        </w:rPr>
        <w:t>第七章 评标原则及方法</w:t>
      </w:r>
      <w:r>
        <w:rPr>
          <w:rFonts w:hint="eastAsia" w:ascii="宋体" w:hAnsi="宋体" w:cs="宋体"/>
          <w:color w:val="auto"/>
          <w:sz w:val="24"/>
          <w:highlight w:val="none"/>
        </w:rPr>
        <w:tab/>
      </w: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PAGEREF _Toc2780 \h </w:instrText>
      </w:r>
      <w:r>
        <w:rPr>
          <w:rFonts w:hint="eastAsia" w:ascii="宋体" w:hAnsi="宋体" w:cs="宋体"/>
          <w:color w:val="auto"/>
          <w:sz w:val="24"/>
          <w:highlight w:val="none"/>
        </w:rPr>
        <w:fldChar w:fldCharType="separate"/>
      </w:r>
      <w:r>
        <w:rPr>
          <w:rFonts w:hint="eastAsia" w:ascii="宋体" w:hAnsi="宋体" w:cs="宋体"/>
          <w:color w:val="auto"/>
          <w:sz w:val="24"/>
          <w:highlight w:val="none"/>
        </w:rPr>
        <w:t>65</w:t>
      </w:r>
      <w:r>
        <w:rPr>
          <w:rFonts w:hint="eastAsia" w:ascii="宋体" w:hAnsi="宋体" w:cs="宋体"/>
          <w:color w:val="auto"/>
          <w:sz w:val="24"/>
          <w:highlight w:val="none"/>
        </w:rPr>
        <w:fldChar w:fldCharType="end"/>
      </w:r>
      <w:r>
        <w:rPr>
          <w:rFonts w:hint="eastAsia" w:ascii="宋体" w:hAnsi="宋体" w:cs="宋体"/>
          <w:color w:val="auto"/>
          <w:sz w:val="24"/>
          <w:highlight w:val="none"/>
        </w:rPr>
        <w:fldChar w:fldCharType="end"/>
      </w:r>
    </w:p>
    <w:p w14:paraId="39E60AD6">
      <w:pPr>
        <w:spacing w:line="360" w:lineRule="auto"/>
        <w:rPr>
          <w:rFonts w:ascii="宋体" w:hAnsi="宋体" w:cs="宋体"/>
          <w:bCs/>
          <w:color w:val="auto"/>
          <w:sz w:val="24"/>
          <w:highlight w:val="none"/>
          <w:lang w:val="zh-CN"/>
        </w:rPr>
      </w:pPr>
      <w:r>
        <w:rPr>
          <w:rFonts w:hint="eastAsia" w:ascii="宋体" w:hAnsi="宋体" w:cs="宋体"/>
          <w:bCs/>
          <w:color w:val="auto"/>
          <w:sz w:val="24"/>
          <w:highlight w:val="none"/>
          <w:lang w:val="zh-CN"/>
        </w:rPr>
        <w:fldChar w:fldCharType="end"/>
      </w:r>
    </w:p>
    <w:p w14:paraId="5D80C6C1">
      <w:pPr>
        <w:spacing w:line="360" w:lineRule="auto"/>
        <w:ind w:firstLine="413" w:firstLineChars="196"/>
        <w:rPr>
          <w:rFonts w:ascii="宋体" w:hAnsi="宋体" w:cs="宋体"/>
          <w:b/>
          <w:bCs/>
          <w:color w:val="auto"/>
          <w:szCs w:val="21"/>
          <w:highlight w:val="none"/>
        </w:rPr>
      </w:pPr>
      <w:r>
        <w:rPr>
          <w:rFonts w:hint="eastAsia" w:ascii="宋体" w:hAnsi="宋体" w:cs="宋体"/>
          <w:b/>
          <w:color w:val="auto"/>
          <w:szCs w:val="21"/>
          <w:highlight w:val="none"/>
        </w:rPr>
        <w:t>注：</w:t>
      </w:r>
      <w:r>
        <w:rPr>
          <w:rFonts w:hint="eastAsia" w:ascii="宋体" w:hAnsi="宋体" w:cs="宋体"/>
          <w:b/>
          <w:color w:val="auto"/>
          <w:szCs w:val="21"/>
          <w:highlight w:val="none"/>
          <w:u w:val="single"/>
        </w:rPr>
        <w:t>公开招标文件中加“▲”的条款，为本次采购的实质性要求和条件，着重提醒各供应商注意，并认真查看公开招标文件中的每一个条款及要求，供应商没有按照公开招标文件要求提交全部资料，或者没有对公开招标文件各个方面做出实质性响应，导致响应文件被拒绝的风险由供应商自行承担。</w:t>
      </w:r>
    </w:p>
    <w:p w14:paraId="79267252">
      <w:pPr>
        <w:ind w:firstLine="420" w:firstLineChars="200"/>
        <w:jc w:val="center"/>
        <w:rPr>
          <w:rFonts w:ascii="宋体" w:hAnsi="宋体" w:cs="宋体"/>
          <w:color w:val="auto"/>
          <w:szCs w:val="21"/>
          <w:highlight w:val="none"/>
        </w:rPr>
        <w:sectPr>
          <w:footerReference r:id="rId4" w:type="first"/>
          <w:footerReference r:id="rId3" w:type="default"/>
          <w:pgSz w:w="11920" w:h="16840"/>
          <w:pgMar w:top="1134" w:right="1134" w:bottom="1134" w:left="1474" w:header="720" w:footer="720" w:gutter="0"/>
          <w:cols w:space="0" w:num="1"/>
        </w:sectPr>
      </w:pPr>
      <w:bookmarkStart w:id="1" w:name="_Toc17216786"/>
    </w:p>
    <w:p w14:paraId="645A9250">
      <w:pPr>
        <w:pStyle w:val="55"/>
        <w:outlineLvl w:val="0"/>
        <w:rPr>
          <w:rFonts w:ascii="宋体" w:hAnsi="宋体" w:cs="宋体"/>
          <w:b w:val="0"/>
          <w:color w:val="auto"/>
          <w:highlight w:val="none"/>
          <w:shd w:val="clear" w:color="auto" w:fill="FFFFFF"/>
        </w:rPr>
      </w:pPr>
      <w:bookmarkStart w:id="2" w:name="_Toc22703"/>
      <w:r>
        <w:rPr>
          <w:rFonts w:hint="eastAsia" w:ascii="宋体" w:hAnsi="宋体" w:cs="宋体"/>
          <w:b w:val="0"/>
          <w:color w:val="auto"/>
          <w:highlight w:val="none"/>
          <w:shd w:val="clear" w:color="auto" w:fill="FFFFFF"/>
        </w:rPr>
        <w:t>第一章 招标公告</w:t>
      </w:r>
      <w:bookmarkEnd w:id="2"/>
    </w:p>
    <w:p w14:paraId="76F49C4B">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温州市方略工程项目管理有限公司关于鹿城区生活垃圾分类中转站垃圾渗滤液处置服务项目公开招标的公告</w:t>
      </w:r>
    </w:p>
    <w:p w14:paraId="1C0BBE96">
      <w:pPr>
        <w:pBdr>
          <w:top w:val="single" w:color="auto" w:sz="4" w:space="2"/>
          <w:left w:val="single" w:color="auto" w:sz="4" w:space="4"/>
          <w:bottom w:val="single" w:color="auto" w:sz="4" w:space="4"/>
          <w:right w:val="single" w:color="auto" w:sz="4" w:space="4"/>
        </w:pBdr>
        <w:spacing w:line="440" w:lineRule="exact"/>
        <w:rPr>
          <w:rFonts w:ascii="宋体" w:hAnsi="宋体" w:cs="宋体"/>
          <w:color w:val="auto"/>
          <w:szCs w:val="21"/>
          <w:highlight w:val="none"/>
        </w:rPr>
      </w:pPr>
      <w:r>
        <w:rPr>
          <w:rFonts w:hint="eastAsia" w:ascii="宋体" w:hAnsi="宋体" w:cs="宋体"/>
          <w:color w:val="auto"/>
          <w:szCs w:val="21"/>
          <w:highlight w:val="none"/>
        </w:rPr>
        <w:t>项目概况</w:t>
      </w:r>
    </w:p>
    <w:p w14:paraId="05217B60">
      <w:pPr>
        <w:pBdr>
          <w:top w:val="single" w:color="auto" w:sz="4" w:space="2"/>
          <w:left w:val="single" w:color="auto" w:sz="4" w:space="4"/>
          <w:bottom w:val="single" w:color="auto" w:sz="4" w:space="4"/>
          <w:right w:val="single" w:color="auto" w:sz="4" w:space="4"/>
        </w:pBdr>
        <w:spacing w:line="440" w:lineRule="exact"/>
        <w:ind w:firstLine="422" w:firstLineChars="200"/>
        <w:jc w:val="left"/>
        <w:rPr>
          <w:rFonts w:ascii="宋体" w:hAnsi="宋体" w:cs="宋体"/>
          <w:bCs/>
          <w:color w:val="auto"/>
          <w:szCs w:val="21"/>
          <w:highlight w:val="none"/>
        </w:rPr>
      </w:pPr>
      <w:r>
        <w:rPr>
          <w:rFonts w:hint="eastAsia" w:ascii="宋体" w:hAnsi="宋体" w:cs="宋体"/>
          <w:b/>
          <w:color w:val="auto"/>
          <w:szCs w:val="21"/>
          <w:highlight w:val="none"/>
          <w:u w:val="single"/>
        </w:rPr>
        <w:t>鹿城区生活垃圾分类中转站垃圾渗滤液处置服务项目</w:t>
      </w:r>
      <w:r>
        <w:rPr>
          <w:rFonts w:hint="eastAsia" w:ascii="宋体" w:hAnsi="宋体" w:cs="宋体"/>
          <w:bCs/>
          <w:color w:val="auto"/>
          <w:szCs w:val="21"/>
          <w:highlight w:val="none"/>
        </w:rPr>
        <w:t>招标项目的潜在投标人应在“政采云”（https：//zfcg.czt.zj.gov.cn/）平台获取（下载）招标文件，并于</w:t>
      </w:r>
      <w:r>
        <w:rPr>
          <w:rFonts w:hint="eastAsia" w:ascii="宋体" w:hAnsi="宋体" w:cs="宋体"/>
          <w:b/>
          <w:color w:val="auto"/>
          <w:szCs w:val="21"/>
          <w:highlight w:val="none"/>
        </w:rPr>
        <w:t>2025年</w:t>
      </w:r>
      <w:r>
        <w:rPr>
          <w:rFonts w:hint="eastAsia" w:ascii="宋体" w:hAnsi="宋体" w:cs="宋体"/>
          <w:b/>
          <w:color w:val="auto"/>
          <w:szCs w:val="21"/>
          <w:highlight w:val="none"/>
          <w:lang w:val="en-US" w:eastAsia="zh-CN"/>
        </w:rPr>
        <w:t>2</w:t>
      </w:r>
      <w:r>
        <w:rPr>
          <w:rFonts w:hint="eastAsia" w:ascii="宋体" w:hAnsi="宋体" w:cs="宋体"/>
          <w:b/>
          <w:color w:val="auto"/>
          <w:szCs w:val="21"/>
          <w:highlight w:val="none"/>
        </w:rPr>
        <w:t>月</w:t>
      </w:r>
      <w:r>
        <w:rPr>
          <w:rFonts w:hint="eastAsia" w:ascii="宋体" w:hAnsi="宋体" w:cs="宋体"/>
          <w:b/>
          <w:color w:val="auto"/>
          <w:szCs w:val="21"/>
          <w:highlight w:val="none"/>
          <w:lang w:val="en-US" w:eastAsia="zh-CN"/>
        </w:rPr>
        <w:t>8</w:t>
      </w:r>
      <w:r>
        <w:rPr>
          <w:rFonts w:hint="eastAsia" w:ascii="宋体" w:hAnsi="宋体" w:cs="宋体"/>
          <w:b/>
          <w:color w:val="auto"/>
          <w:szCs w:val="21"/>
          <w:highlight w:val="none"/>
        </w:rPr>
        <w:t>日</w:t>
      </w:r>
      <w:r>
        <w:rPr>
          <w:rFonts w:hint="eastAsia" w:ascii="宋体" w:hAnsi="宋体" w:cs="宋体"/>
          <w:b/>
          <w:bCs/>
          <w:color w:val="auto"/>
          <w:szCs w:val="21"/>
          <w:highlight w:val="none"/>
        </w:rPr>
        <w:t>14</w:t>
      </w:r>
      <w:r>
        <w:rPr>
          <w:rFonts w:hint="eastAsia" w:ascii="宋体" w:hAnsi="宋体" w:cs="宋体"/>
          <w:b/>
          <w:color w:val="auto"/>
          <w:szCs w:val="21"/>
          <w:highlight w:val="none"/>
        </w:rPr>
        <w:t>：30</w:t>
      </w:r>
      <w:r>
        <w:rPr>
          <w:rFonts w:hint="eastAsia" w:ascii="宋体" w:hAnsi="宋体" w:cs="宋体"/>
          <w:bCs/>
          <w:color w:val="auto"/>
          <w:szCs w:val="21"/>
          <w:highlight w:val="none"/>
        </w:rPr>
        <w:t>（北京时间）前递交（上传）投标文件。</w:t>
      </w:r>
    </w:p>
    <w:p w14:paraId="004263ED">
      <w:pPr>
        <w:widowControl/>
        <w:spacing w:line="360" w:lineRule="exact"/>
        <w:rPr>
          <w:rFonts w:ascii="宋体" w:hAnsi="宋体" w:cs="宋体"/>
          <w:bCs/>
          <w:color w:val="auto"/>
          <w:szCs w:val="21"/>
          <w:highlight w:val="none"/>
        </w:rPr>
      </w:pPr>
      <w:r>
        <w:rPr>
          <w:rFonts w:hint="eastAsia" w:ascii="宋体" w:hAnsi="宋体" w:cs="宋体"/>
          <w:bCs/>
          <w:color w:val="auto"/>
          <w:szCs w:val="21"/>
          <w:highlight w:val="none"/>
        </w:rPr>
        <w:t>一、项目基本情况</w:t>
      </w:r>
    </w:p>
    <w:p w14:paraId="14397119">
      <w:pPr>
        <w:spacing w:line="360" w:lineRule="exact"/>
        <w:ind w:firstLine="420" w:firstLineChars="200"/>
        <w:rPr>
          <w:rFonts w:ascii="宋体" w:hAnsi="宋体" w:cs="宋体"/>
          <w:color w:val="auto"/>
          <w:szCs w:val="21"/>
          <w:highlight w:val="none"/>
        </w:rPr>
      </w:pPr>
    </w:p>
    <w:p w14:paraId="0F27CFB8">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项目名称：鹿城区生活垃圾分类中转站垃圾渗滤液处置服务项目</w:t>
      </w:r>
    </w:p>
    <w:p w14:paraId="5497B13A">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预算金额（元）：</w:t>
      </w:r>
      <w:r>
        <w:rPr>
          <w:rFonts w:hint="eastAsia" w:ascii="宋体" w:hAnsi="宋体" w:cs="宋体"/>
          <w:b/>
          <w:bCs/>
          <w:color w:val="auto"/>
          <w:szCs w:val="21"/>
          <w:highlight w:val="none"/>
          <w:u w:val="single"/>
          <w:lang w:eastAsia="zh-CN"/>
        </w:rPr>
        <w:t>1300000</w:t>
      </w:r>
      <w:r>
        <w:rPr>
          <w:rFonts w:hint="eastAsia" w:ascii="宋体" w:hAnsi="宋体" w:cs="宋体"/>
          <w:b/>
          <w:bCs/>
          <w:color w:val="auto"/>
          <w:szCs w:val="21"/>
          <w:highlight w:val="none"/>
          <w:u w:val="single"/>
        </w:rPr>
        <w:t>元，</w:t>
      </w:r>
    </w:p>
    <w:p w14:paraId="018516E7">
      <w:pPr>
        <w:spacing w:line="360" w:lineRule="exact"/>
        <w:ind w:firstLine="420" w:firstLineChars="200"/>
        <w:rPr>
          <w:rFonts w:ascii="宋体" w:hAnsi="宋体" w:cs="宋体"/>
          <w:color w:val="auto"/>
          <w:szCs w:val="21"/>
          <w:highlight w:val="none"/>
          <w:u w:val="single"/>
        </w:rPr>
      </w:pPr>
      <w:r>
        <w:rPr>
          <w:rFonts w:hint="eastAsia" w:ascii="宋体" w:hAnsi="宋体" w:cs="宋体"/>
          <w:color w:val="auto"/>
          <w:szCs w:val="21"/>
          <w:highlight w:val="none"/>
        </w:rPr>
        <w:t>最高限价（元）：</w:t>
      </w:r>
      <w:r>
        <w:rPr>
          <w:rFonts w:hint="eastAsia" w:ascii="宋体" w:hAnsi="宋体" w:cs="宋体"/>
          <w:b/>
          <w:bCs/>
          <w:color w:val="auto"/>
          <w:szCs w:val="21"/>
          <w:highlight w:val="none"/>
          <w:u w:val="single"/>
        </w:rPr>
        <w:t xml:space="preserve">1300000元， </w:t>
      </w:r>
    </w:p>
    <w:p w14:paraId="78B27428">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采购需求：具体详见公开招标文件要求。</w:t>
      </w:r>
    </w:p>
    <w:p w14:paraId="172F72CF">
      <w:pPr>
        <w:spacing w:line="360" w:lineRule="exact"/>
        <w:ind w:firstLine="420" w:firstLineChars="200"/>
        <w:rPr>
          <w:rFonts w:ascii="宋体" w:hAnsi="宋体" w:cs="宋体"/>
          <w:color w:val="auto"/>
          <w:szCs w:val="21"/>
          <w:highlight w:val="none"/>
        </w:rPr>
      </w:pPr>
    </w:p>
    <w:p w14:paraId="173A55AF">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标项名称：鹿城区生活垃圾分类中转站垃圾渗滤液处置服务项目</w:t>
      </w:r>
    </w:p>
    <w:p w14:paraId="64998AC2">
      <w:pPr>
        <w:spacing w:line="360" w:lineRule="exact"/>
        <w:rPr>
          <w:rFonts w:ascii="宋体" w:hAnsi="宋体" w:cs="宋体"/>
          <w:color w:val="auto"/>
          <w:szCs w:val="21"/>
          <w:highlight w:val="none"/>
        </w:rPr>
      </w:pPr>
      <w:r>
        <w:rPr>
          <w:rFonts w:hint="eastAsia" w:ascii="宋体" w:hAnsi="宋体" w:cs="宋体"/>
          <w:color w:val="auto"/>
          <w:szCs w:val="21"/>
          <w:highlight w:val="none"/>
        </w:rPr>
        <w:t xml:space="preserve">    数量：不限</w:t>
      </w:r>
    </w:p>
    <w:p w14:paraId="6BEEDDDA">
      <w:pPr>
        <w:spacing w:line="360" w:lineRule="exact"/>
        <w:rPr>
          <w:rFonts w:ascii="宋体" w:hAnsi="宋体" w:cs="宋体"/>
          <w:color w:val="auto"/>
          <w:szCs w:val="21"/>
          <w:highlight w:val="none"/>
        </w:rPr>
      </w:pPr>
      <w:r>
        <w:rPr>
          <w:rFonts w:hint="eastAsia" w:ascii="宋体" w:hAnsi="宋体" w:cs="宋体"/>
          <w:color w:val="auto"/>
          <w:szCs w:val="21"/>
          <w:highlight w:val="none"/>
        </w:rPr>
        <w:t xml:space="preserve">    预算金额（元）：</w:t>
      </w:r>
      <w:r>
        <w:rPr>
          <w:rFonts w:hint="eastAsia" w:ascii="宋体" w:hAnsi="宋体" w:cs="宋体"/>
          <w:b/>
          <w:bCs/>
          <w:color w:val="auto"/>
          <w:szCs w:val="21"/>
          <w:highlight w:val="none"/>
          <w:u w:val="single"/>
        </w:rPr>
        <w:t xml:space="preserve"> </w:t>
      </w:r>
      <w:r>
        <w:rPr>
          <w:rFonts w:hint="eastAsia" w:ascii="宋体" w:hAnsi="宋体" w:cs="宋体"/>
          <w:b/>
          <w:bCs/>
          <w:color w:val="auto"/>
          <w:szCs w:val="21"/>
          <w:highlight w:val="none"/>
          <w:u w:val="single"/>
          <w:lang w:eastAsia="zh-CN"/>
        </w:rPr>
        <w:t>1300000</w:t>
      </w:r>
      <w:r>
        <w:rPr>
          <w:rFonts w:hint="eastAsia" w:ascii="宋体" w:hAnsi="宋体" w:cs="宋体"/>
          <w:b/>
          <w:bCs/>
          <w:color w:val="auto"/>
          <w:szCs w:val="21"/>
          <w:highlight w:val="none"/>
          <w:u w:val="single"/>
        </w:rPr>
        <w:t>元 。</w:t>
      </w:r>
    </w:p>
    <w:p w14:paraId="42CBE956">
      <w:pPr>
        <w:spacing w:line="36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项目基本概况介绍：</w:t>
      </w:r>
      <w:r>
        <w:rPr>
          <w:rFonts w:hint="eastAsia" w:ascii="宋体" w:hAnsi="宋体" w:cs="宋体"/>
          <w:color w:val="auto"/>
          <w:szCs w:val="21"/>
          <w:highlight w:val="none"/>
          <w:u w:val="single"/>
        </w:rPr>
        <w:t>鹿城区生活垃圾分类中转站垃圾渗滤液处置服务项目采购</w:t>
      </w:r>
      <w:r>
        <w:rPr>
          <w:rFonts w:hint="eastAsia" w:ascii="宋体" w:hAnsi="宋体" w:cs="宋体"/>
          <w:b/>
          <w:bCs/>
          <w:color w:val="auto"/>
          <w:szCs w:val="21"/>
          <w:highlight w:val="none"/>
          <w:u w:val="single"/>
        </w:rPr>
        <w:t>（不含运输）</w:t>
      </w:r>
      <w:r>
        <w:rPr>
          <w:rFonts w:hint="eastAsia" w:ascii="宋体" w:hAnsi="宋体" w:cs="宋体"/>
          <w:color w:val="auto"/>
          <w:szCs w:val="21"/>
          <w:highlight w:val="none"/>
          <w:u w:val="single"/>
        </w:rPr>
        <w:t>，具体详见招标文件第六章采购需求。</w:t>
      </w:r>
    </w:p>
    <w:p w14:paraId="5AB7AF3A">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合同履行期限：</w:t>
      </w:r>
      <w:r>
        <w:rPr>
          <w:rFonts w:hint="eastAsia" w:ascii="宋体" w:hAnsi="宋体" w:cs="宋体"/>
          <w:bCs/>
          <w:color w:val="auto"/>
          <w:szCs w:val="21"/>
          <w:highlight w:val="none"/>
          <w:u w:val="single"/>
        </w:rPr>
        <w:t>详见招标文件。</w:t>
      </w:r>
    </w:p>
    <w:p w14:paraId="5F6C9B47">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本项目(</w:t>
      </w:r>
      <w:r>
        <w:rPr>
          <w:rFonts w:hint="eastAsia" w:ascii="宋体" w:hAnsi="宋体" w:cs="宋体"/>
          <w:b/>
          <w:color w:val="auto"/>
          <w:szCs w:val="21"/>
          <w:highlight w:val="none"/>
          <w:lang w:val="en-US" w:eastAsia="zh-CN"/>
        </w:rPr>
        <w:t>是</w:t>
      </w:r>
      <w:r>
        <w:rPr>
          <w:rFonts w:hint="eastAsia" w:ascii="宋体" w:hAnsi="宋体" w:cs="宋体"/>
          <w:color w:val="auto"/>
          <w:szCs w:val="21"/>
          <w:highlight w:val="none"/>
        </w:rPr>
        <w:t>)接受联合体投标。</w:t>
      </w:r>
    </w:p>
    <w:p w14:paraId="1A18B059">
      <w:pPr>
        <w:widowControl/>
        <w:spacing w:line="360" w:lineRule="exact"/>
        <w:rPr>
          <w:rFonts w:ascii="宋体" w:hAnsi="宋体" w:cs="宋体"/>
          <w:bCs/>
          <w:color w:val="auto"/>
          <w:szCs w:val="21"/>
          <w:highlight w:val="none"/>
        </w:rPr>
      </w:pPr>
      <w:r>
        <w:rPr>
          <w:rFonts w:hint="eastAsia" w:ascii="宋体" w:hAnsi="宋体" w:cs="宋体"/>
          <w:bCs/>
          <w:color w:val="auto"/>
          <w:szCs w:val="21"/>
          <w:highlight w:val="none"/>
        </w:rPr>
        <w:t>二、申请人的资格要求：</w:t>
      </w:r>
    </w:p>
    <w:p w14:paraId="0573188B">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基本条件：满足《中华人民共和国政府采购法》第二十二条规定；未被“信用中国”（https://www.creditchina.gov.cn/)、中国政府采购网（http://www.ccgp.gov.cn/）列入失信被执行人、重大税收违法黑名单、政府采购严重违法失信行为记录名单；</w:t>
      </w:r>
    </w:p>
    <w:p w14:paraId="1032D8FA">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2.落实政府采购政策需满足的资格要求：</w:t>
      </w:r>
      <w:r>
        <w:rPr>
          <w:rFonts w:hint="eastAsia" w:ascii="宋体" w:hAnsi="宋体" w:cs="宋体"/>
          <w:b/>
          <w:bCs/>
          <w:color w:val="auto"/>
          <w:szCs w:val="21"/>
          <w:highlight w:val="none"/>
          <w:u w:val="single"/>
        </w:rPr>
        <w:t xml:space="preserve"> / 。</w:t>
      </w:r>
    </w:p>
    <w:p w14:paraId="26AD1781">
      <w:pPr>
        <w:spacing w:line="360" w:lineRule="exact"/>
        <w:ind w:firstLine="420" w:firstLineChars="200"/>
        <w:rPr>
          <w:rFonts w:ascii="宋体" w:hAnsi="宋体" w:cs="宋体"/>
          <w:color w:val="auto"/>
          <w:szCs w:val="21"/>
          <w:highlight w:val="none"/>
          <w:u w:val="single"/>
        </w:rPr>
      </w:pPr>
      <w:r>
        <w:rPr>
          <w:rFonts w:hint="eastAsia" w:ascii="宋体" w:hAnsi="宋体" w:cs="宋体"/>
          <w:color w:val="auto"/>
          <w:szCs w:val="21"/>
          <w:highlight w:val="none"/>
        </w:rPr>
        <w:t>3.本项目的特定资格要求：</w:t>
      </w:r>
      <w:r>
        <w:rPr>
          <w:rFonts w:hint="eastAsia" w:ascii="宋体" w:hAnsi="宋体" w:cs="宋体"/>
          <w:b/>
          <w:bCs/>
          <w:color w:val="auto"/>
          <w:szCs w:val="21"/>
          <w:highlight w:val="none"/>
          <w:u w:val="single"/>
        </w:rPr>
        <w:t>无。</w:t>
      </w:r>
    </w:p>
    <w:p w14:paraId="0EC2422B">
      <w:pPr>
        <w:widowControl/>
        <w:spacing w:line="360" w:lineRule="exact"/>
        <w:rPr>
          <w:rFonts w:ascii="宋体" w:hAnsi="宋体" w:cs="宋体"/>
          <w:bCs/>
          <w:color w:val="auto"/>
          <w:szCs w:val="21"/>
          <w:highlight w:val="none"/>
        </w:rPr>
      </w:pPr>
      <w:r>
        <w:rPr>
          <w:rFonts w:hint="eastAsia" w:ascii="宋体" w:hAnsi="宋体" w:cs="宋体"/>
          <w:bCs/>
          <w:color w:val="auto"/>
          <w:szCs w:val="21"/>
          <w:highlight w:val="none"/>
        </w:rPr>
        <w:t>三、获取采购文件</w:t>
      </w:r>
    </w:p>
    <w:p w14:paraId="1F0BC9D1">
      <w:pPr>
        <w:spacing w:line="360" w:lineRule="exact"/>
        <w:ind w:firstLine="540"/>
        <w:rPr>
          <w:rFonts w:ascii="宋体" w:hAnsi="宋体" w:cs="宋体"/>
          <w:color w:val="auto"/>
          <w:szCs w:val="21"/>
          <w:highlight w:val="none"/>
        </w:rPr>
      </w:pPr>
      <w:r>
        <w:rPr>
          <w:rFonts w:hint="eastAsia" w:ascii="宋体" w:hAnsi="宋体" w:cs="宋体"/>
          <w:color w:val="auto"/>
          <w:szCs w:val="21"/>
          <w:highlight w:val="none"/>
        </w:rPr>
        <w:t>时间：/</w:t>
      </w:r>
      <w:r>
        <w:rPr>
          <w:rFonts w:hint="eastAsia" w:ascii="宋体" w:hAnsi="宋体" w:cs="宋体"/>
          <w:b/>
          <w:bCs/>
          <w:color w:val="auto"/>
          <w:szCs w:val="21"/>
          <w:highlight w:val="none"/>
        </w:rPr>
        <w:t>至2025年</w:t>
      </w:r>
      <w:r>
        <w:rPr>
          <w:rFonts w:hint="eastAsia" w:ascii="宋体" w:hAnsi="宋体" w:cs="宋体"/>
          <w:b/>
          <w:bCs/>
          <w:color w:val="auto"/>
          <w:szCs w:val="21"/>
          <w:highlight w:val="none"/>
          <w:lang w:val="en-US" w:eastAsia="zh-CN"/>
        </w:rPr>
        <w:t>2</w:t>
      </w:r>
      <w:r>
        <w:rPr>
          <w:rFonts w:hint="eastAsia" w:ascii="宋体" w:hAnsi="宋体" w:cs="宋体"/>
          <w:b/>
          <w:bCs/>
          <w:color w:val="auto"/>
          <w:szCs w:val="21"/>
          <w:highlight w:val="none"/>
        </w:rPr>
        <w:t>月</w:t>
      </w:r>
      <w:r>
        <w:rPr>
          <w:rFonts w:hint="eastAsia" w:ascii="宋体" w:hAnsi="宋体" w:cs="宋体"/>
          <w:b/>
          <w:bCs/>
          <w:color w:val="auto"/>
          <w:szCs w:val="21"/>
          <w:highlight w:val="none"/>
          <w:lang w:val="en-US" w:eastAsia="zh-CN"/>
        </w:rPr>
        <w:t>8</w:t>
      </w:r>
      <w:r>
        <w:rPr>
          <w:rFonts w:hint="eastAsia" w:ascii="宋体" w:hAnsi="宋体" w:cs="宋体"/>
          <w:b/>
          <w:bCs/>
          <w:color w:val="auto"/>
          <w:szCs w:val="21"/>
          <w:highlight w:val="none"/>
        </w:rPr>
        <w:t>日</w:t>
      </w:r>
      <w:r>
        <w:rPr>
          <w:rFonts w:hint="eastAsia" w:ascii="宋体" w:hAnsi="宋体" w:cs="宋体"/>
          <w:color w:val="auto"/>
          <w:szCs w:val="21"/>
          <w:highlight w:val="none"/>
        </w:rPr>
        <w:t>，每天上午00：00至12：00，下午12：00至23：59（北京时间，线上获取法定节假日均可，线下获取文件法定节假日除外）</w:t>
      </w:r>
    </w:p>
    <w:p w14:paraId="6B8FA7FA">
      <w:pPr>
        <w:spacing w:line="360" w:lineRule="exact"/>
        <w:ind w:firstLine="540"/>
        <w:rPr>
          <w:rFonts w:ascii="宋体" w:hAnsi="宋体" w:cs="宋体"/>
          <w:color w:val="auto"/>
          <w:szCs w:val="21"/>
          <w:highlight w:val="none"/>
          <w:u w:val="single"/>
        </w:rPr>
      </w:pPr>
      <w:r>
        <w:rPr>
          <w:rFonts w:hint="eastAsia" w:ascii="宋体" w:hAnsi="宋体" w:cs="宋体"/>
          <w:color w:val="auto"/>
          <w:szCs w:val="21"/>
          <w:highlight w:val="none"/>
        </w:rPr>
        <w:t>地点（网址）：“政采云”平台（https：//zfcg.czt.zj.gov.cn/）</w:t>
      </w:r>
    </w:p>
    <w:p w14:paraId="0187E51E">
      <w:pPr>
        <w:spacing w:line="360" w:lineRule="exact"/>
        <w:ind w:firstLine="540"/>
        <w:rPr>
          <w:rFonts w:ascii="宋体" w:hAnsi="宋体" w:cs="宋体"/>
          <w:color w:val="auto"/>
          <w:szCs w:val="21"/>
          <w:highlight w:val="none"/>
        </w:rPr>
      </w:pPr>
      <w:r>
        <w:rPr>
          <w:rFonts w:hint="eastAsia" w:ascii="宋体" w:hAnsi="宋体" w:cs="宋体"/>
          <w:color w:val="auto"/>
          <w:szCs w:val="21"/>
          <w:highlight w:val="none"/>
        </w:rPr>
        <w:t>方式：供应商登录政采云平台https：//www.zcygov.cn/在线申请获取采购文件（进入“项目采购”应用，在获取采购文件菜单中选择项目，申请获取采购文件）。</w:t>
      </w:r>
    </w:p>
    <w:p w14:paraId="609DE00A">
      <w:pPr>
        <w:spacing w:line="360" w:lineRule="exact"/>
        <w:ind w:firstLine="540"/>
        <w:rPr>
          <w:rFonts w:ascii="宋体" w:hAnsi="宋体" w:cs="宋体"/>
          <w:color w:val="auto"/>
          <w:szCs w:val="21"/>
          <w:highlight w:val="none"/>
        </w:rPr>
      </w:pPr>
      <w:r>
        <w:rPr>
          <w:rFonts w:hint="eastAsia" w:ascii="宋体" w:hAnsi="宋体" w:cs="宋体"/>
          <w:color w:val="auto"/>
          <w:szCs w:val="21"/>
          <w:highlight w:val="none"/>
        </w:rPr>
        <w:t>售价（元）： 0 。</w:t>
      </w:r>
    </w:p>
    <w:p w14:paraId="0459F36F">
      <w:pPr>
        <w:widowControl/>
        <w:spacing w:line="360" w:lineRule="exact"/>
        <w:rPr>
          <w:rFonts w:ascii="宋体" w:hAnsi="宋体" w:cs="宋体"/>
          <w:color w:val="auto"/>
          <w:szCs w:val="21"/>
          <w:highlight w:val="none"/>
        </w:rPr>
      </w:pPr>
      <w:r>
        <w:rPr>
          <w:rFonts w:hint="eastAsia" w:ascii="宋体" w:hAnsi="宋体" w:cs="宋体"/>
          <w:color w:val="auto"/>
          <w:szCs w:val="21"/>
          <w:highlight w:val="none"/>
        </w:rPr>
        <w:t>四、提交投标文件截止时间、开标时间和地点</w:t>
      </w:r>
    </w:p>
    <w:p w14:paraId="4056C155">
      <w:pPr>
        <w:spacing w:line="360" w:lineRule="exact"/>
        <w:ind w:firstLine="210" w:firstLineChars="100"/>
        <w:rPr>
          <w:rFonts w:ascii="宋体" w:hAnsi="宋体" w:cs="宋体"/>
          <w:color w:val="auto"/>
          <w:szCs w:val="21"/>
          <w:highlight w:val="none"/>
        </w:rPr>
      </w:pPr>
      <w:r>
        <w:rPr>
          <w:rFonts w:hint="eastAsia" w:ascii="宋体" w:hAnsi="宋体" w:cs="宋体"/>
          <w:color w:val="auto"/>
          <w:szCs w:val="21"/>
          <w:highlight w:val="none"/>
        </w:rPr>
        <w:t>提交投标文件截止时间：</w:t>
      </w:r>
      <w:r>
        <w:rPr>
          <w:rFonts w:hint="eastAsia" w:ascii="宋体" w:hAnsi="宋体" w:cs="宋体"/>
          <w:b/>
          <w:color w:val="auto"/>
          <w:szCs w:val="21"/>
          <w:highlight w:val="none"/>
        </w:rPr>
        <w:t>2025年</w:t>
      </w:r>
      <w:r>
        <w:rPr>
          <w:rFonts w:hint="eastAsia" w:ascii="宋体" w:hAnsi="宋体" w:cs="宋体"/>
          <w:b/>
          <w:color w:val="auto"/>
          <w:szCs w:val="21"/>
          <w:highlight w:val="none"/>
          <w:lang w:val="en-US" w:eastAsia="zh-CN"/>
        </w:rPr>
        <w:t>2</w:t>
      </w:r>
      <w:r>
        <w:rPr>
          <w:rFonts w:hint="eastAsia" w:ascii="宋体" w:hAnsi="宋体" w:cs="宋体"/>
          <w:b/>
          <w:color w:val="auto"/>
          <w:szCs w:val="21"/>
          <w:highlight w:val="none"/>
        </w:rPr>
        <w:t>月</w:t>
      </w:r>
      <w:r>
        <w:rPr>
          <w:rFonts w:hint="eastAsia" w:ascii="宋体" w:hAnsi="宋体" w:cs="宋体"/>
          <w:b/>
          <w:color w:val="auto"/>
          <w:szCs w:val="21"/>
          <w:highlight w:val="none"/>
          <w:lang w:val="en-US" w:eastAsia="zh-CN"/>
        </w:rPr>
        <w:t>8</w:t>
      </w:r>
      <w:r>
        <w:rPr>
          <w:rFonts w:hint="eastAsia" w:ascii="宋体" w:hAnsi="宋体" w:cs="宋体"/>
          <w:b/>
          <w:color w:val="auto"/>
          <w:szCs w:val="21"/>
          <w:highlight w:val="none"/>
        </w:rPr>
        <w:t>日</w:t>
      </w:r>
      <w:r>
        <w:rPr>
          <w:rFonts w:hint="eastAsia" w:ascii="宋体" w:hAnsi="宋体" w:cs="宋体"/>
          <w:b/>
          <w:bCs/>
          <w:color w:val="auto"/>
          <w:szCs w:val="21"/>
          <w:highlight w:val="none"/>
        </w:rPr>
        <w:t>14：30</w:t>
      </w:r>
      <w:r>
        <w:rPr>
          <w:rFonts w:hint="eastAsia" w:ascii="宋体" w:hAnsi="宋体" w:cs="宋体"/>
          <w:color w:val="auto"/>
          <w:szCs w:val="21"/>
          <w:highlight w:val="none"/>
        </w:rPr>
        <w:t>（北京时间）；</w:t>
      </w:r>
    </w:p>
    <w:p w14:paraId="696D59B9">
      <w:pPr>
        <w:spacing w:line="360" w:lineRule="exact"/>
        <w:ind w:firstLine="210" w:firstLineChars="100"/>
        <w:rPr>
          <w:rFonts w:ascii="宋体" w:hAnsi="宋体" w:cs="宋体"/>
          <w:color w:val="auto"/>
          <w:szCs w:val="21"/>
          <w:highlight w:val="none"/>
        </w:rPr>
      </w:pPr>
      <w:r>
        <w:rPr>
          <w:rFonts w:hint="eastAsia" w:ascii="宋体" w:hAnsi="宋体" w:cs="宋体"/>
          <w:color w:val="auto"/>
          <w:szCs w:val="21"/>
          <w:highlight w:val="none"/>
        </w:rPr>
        <w:t>投标地点（网址）：政采云平台 （https：//www.zcygov.cn/）；</w:t>
      </w:r>
      <w:bookmarkStart w:id="89" w:name="_GoBack"/>
      <w:bookmarkEnd w:id="89"/>
    </w:p>
    <w:p w14:paraId="20394D4E">
      <w:pPr>
        <w:spacing w:line="360" w:lineRule="exact"/>
        <w:ind w:firstLine="210" w:firstLineChars="100"/>
        <w:rPr>
          <w:rFonts w:ascii="宋体" w:hAnsi="宋体" w:cs="宋体"/>
          <w:color w:val="auto"/>
          <w:szCs w:val="21"/>
          <w:highlight w:val="none"/>
        </w:rPr>
      </w:pPr>
      <w:r>
        <w:rPr>
          <w:rFonts w:hint="eastAsia" w:ascii="宋体" w:hAnsi="宋体" w:cs="宋体"/>
          <w:color w:val="auto"/>
          <w:szCs w:val="21"/>
          <w:highlight w:val="none"/>
        </w:rPr>
        <w:t>开标时间：</w:t>
      </w:r>
      <w:r>
        <w:rPr>
          <w:rFonts w:hint="eastAsia" w:ascii="宋体" w:hAnsi="宋体" w:cs="宋体"/>
          <w:b/>
          <w:color w:val="auto"/>
          <w:szCs w:val="21"/>
          <w:highlight w:val="none"/>
        </w:rPr>
        <w:t>2025年</w:t>
      </w:r>
      <w:r>
        <w:rPr>
          <w:rFonts w:hint="eastAsia" w:ascii="宋体" w:hAnsi="宋体" w:cs="宋体"/>
          <w:b/>
          <w:color w:val="auto"/>
          <w:szCs w:val="21"/>
          <w:highlight w:val="none"/>
          <w:lang w:val="en-US" w:eastAsia="zh-CN"/>
        </w:rPr>
        <w:t>2</w:t>
      </w:r>
      <w:r>
        <w:rPr>
          <w:rFonts w:hint="eastAsia" w:ascii="宋体" w:hAnsi="宋体" w:cs="宋体"/>
          <w:b/>
          <w:color w:val="auto"/>
          <w:szCs w:val="21"/>
          <w:highlight w:val="none"/>
        </w:rPr>
        <w:t>月</w:t>
      </w:r>
      <w:r>
        <w:rPr>
          <w:rFonts w:hint="eastAsia" w:ascii="宋体" w:hAnsi="宋体" w:cs="宋体"/>
          <w:b/>
          <w:color w:val="auto"/>
          <w:szCs w:val="21"/>
          <w:highlight w:val="none"/>
          <w:lang w:val="en-US" w:eastAsia="zh-CN"/>
        </w:rPr>
        <w:t>8</w:t>
      </w:r>
      <w:r>
        <w:rPr>
          <w:rFonts w:hint="eastAsia" w:ascii="宋体" w:hAnsi="宋体" w:cs="宋体"/>
          <w:b/>
          <w:color w:val="auto"/>
          <w:szCs w:val="21"/>
          <w:highlight w:val="none"/>
        </w:rPr>
        <w:t>日</w:t>
      </w:r>
      <w:r>
        <w:rPr>
          <w:rFonts w:hint="eastAsia" w:ascii="宋体" w:hAnsi="宋体" w:cs="宋体"/>
          <w:b/>
          <w:bCs/>
          <w:color w:val="auto"/>
          <w:szCs w:val="21"/>
          <w:highlight w:val="none"/>
        </w:rPr>
        <w:t>14：30</w:t>
      </w:r>
      <w:r>
        <w:rPr>
          <w:rFonts w:hint="eastAsia" w:ascii="宋体" w:hAnsi="宋体" w:cs="宋体"/>
          <w:color w:val="auto"/>
          <w:szCs w:val="21"/>
          <w:highlight w:val="none"/>
        </w:rPr>
        <w:t>（北京时间）；</w:t>
      </w:r>
    </w:p>
    <w:p w14:paraId="58CC4BE7">
      <w:pPr>
        <w:spacing w:line="360" w:lineRule="exact"/>
        <w:ind w:firstLine="210" w:firstLineChars="100"/>
        <w:rPr>
          <w:rFonts w:ascii="宋体" w:hAnsi="宋体" w:cs="宋体"/>
          <w:color w:val="auto"/>
          <w:szCs w:val="21"/>
          <w:highlight w:val="none"/>
        </w:rPr>
      </w:pPr>
      <w:r>
        <w:rPr>
          <w:rFonts w:hint="eastAsia" w:ascii="宋体" w:hAnsi="宋体" w:cs="宋体"/>
          <w:color w:val="auto"/>
          <w:szCs w:val="21"/>
          <w:highlight w:val="none"/>
        </w:rPr>
        <w:t>开标地点（网址）：龙湾区蒲州街道高一路158号圣特立集团B幢4楼，在政府采购云平台（https：//www.zcygov.cn/）上开启投标文件；</w:t>
      </w:r>
    </w:p>
    <w:p w14:paraId="0DB62A91">
      <w:pPr>
        <w:spacing w:line="360" w:lineRule="exact"/>
        <w:ind w:firstLine="210" w:firstLineChars="100"/>
        <w:rPr>
          <w:rFonts w:ascii="宋体" w:hAnsi="宋体" w:cs="宋体"/>
          <w:color w:val="auto"/>
          <w:szCs w:val="21"/>
          <w:highlight w:val="none"/>
        </w:rPr>
      </w:pPr>
      <w:r>
        <w:rPr>
          <w:rFonts w:hint="eastAsia" w:ascii="宋体" w:hAnsi="宋体" w:cs="宋体"/>
          <w:color w:val="auto"/>
          <w:szCs w:val="21"/>
          <w:highlight w:val="none"/>
        </w:rPr>
        <w:t>开标时间后30分钟内，投标人须登录政府采购云平台，用“项目采购-开标评标”功能解密投标文件（线上）；</w:t>
      </w:r>
    </w:p>
    <w:p w14:paraId="05C5C2AE">
      <w:pPr>
        <w:widowControl/>
        <w:spacing w:line="360" w:lineRule="exact"/>
        <w:rPr>
          <w:rFonts w:ascii="宋体" w:hAnsi="宋体" w:cs="宋体"/>
          <w:color w:val="auto"/>
          <w:szCs w:val="21"/>
          <w:highlight w:val="none"/>
        </w:rPr>
      </w:pPr>
      <w:r>
        <w:rPr>
          <w:rFonts w:hint="eastAsia" w:ascii="宋体" w:hAnsi="宋体" w:cs="宋体"/>
          <w:color w:val="auto"/>
          <w:szCs w:val="21"/>
          <w:highlight w:val="none"/>
        </w:rPr>
        <w:t>五、公告期限</w:t>
      </w:r>
    </w:p>
    <w:p w14:paraId="670A07D9">
      <w:pPr>
        <w:widowControl/>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自本公告发布之日起5个工作日。</w:t>
      </w:r>
    </w:p>
    <w:p w14:paraId="050015B5">
      <w:pPr>
        <w:widowControl/>
        <w:spacing w:line="360" w:lineRule="exact"/>
        <w:rPr>
          <w:rFonts w:ascii="宋体" w:hAnsi="宋体" w:cs="宋体"/>
          <w:bCs/>
          <w:color w:val="auto"/>
          <w:szCs w:val="21"/>
          <w:highlight w:val="none"/>
        </w:rPr>
      </w:pPr>
      <w:r>
        <w:rPr>
          <w:rFonts w:hint="eastAsia" w:ascii="宋体" w:hAnsi="宋体" w:cs="宋体"/>
          <w:bCs/>
          <w:color w:val="auto"/>
          <w:szCs w:val="21"/>
          <w:highlight w:val="none"/>
        </w:rPr>
        <w:t>六、其他补充事宜</w:t>
      </w:r>
    </w:p>
    <w:p w14:paraId="31E6DC68">
      <w:pPr>
        <w:widowControl/>
        <w:spacing w:line="360" w:lineRule="exact"/>
        <w:ind w:firstLine="210" w:firstLineChars="100"/>
        <w:rPr>
          <w:rFonts w:ascii="宋体" w:hAnsi="宋体" w:cs="宋体"/>
          <w:color w:val="auto"/>
          <w:szCs w:val="21"/>
          <w:highlight w:val="none"/>
        </w:rPr>
      </w:pPr>
      <w:r>
        <w:rPr>
          <w:rFonts w:hint="eastAsia" w:ascii="宋体" w:hAnsi="宋体" w:cs="宋体"/>
          <w:color w:val="auto"/>
          <w:szCs w:val="21"/>
          <w:highlight w:val="none"/>
        </w:rPr>
        <w:t xml:space="preserve"> 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14:paraId="1B5CAC41">
      <w:pPr>
        <w:widowControl/>
        <w:spacing w:line="360" w:lineRule="exact"/>
        <w:ind w:firstLine="210" w:firstLineChars="100"/>
        <w:rPr>
          <w:rFonts w:ascii="宋体" w:hAnsi="宋体" w:cs="宋体"/>
          <w:color w:val="auto"/>
          <w:szCs w:val="21"/>
          <w:highlight w:val="none"/>
        </w:rPr>
      </w:pPr>
      <w:r>
        <w:rPr>
          <w:rFonts w:hint="eastAsia" w:ascii="宋体" w:hAnsi="宋体" w:cs="宋体"/>
          <w:color w:val="auto"/>
          <w:szCs w:val="21"/>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注意：需在线质疑后才可在线投诉，并电话告知相关采购人、代理机构、财政部门。</w:t>
      </w:r>
    </w:p>
    <w:p w14:paraId="7564037D">
      <w:pPr>
        <w:widowControl/>
        <w:spacing w:line="360" w:lineRule="exact"/>
        <w:ind w:firstLine="210" w:firstLineChars="100"/>
        <w:jc w:val="left"/>
        <w:rPr>
          <w:rFonts w:ascii="宋体" w:hAnsi="宋体" w:cs="宋体"/>
          <w:color w:val="auto"/>
          <w:szCs w:val="21"/>
          <w:highlight w:val="none"/>
        </w:rPr>
      </w:pPr>
      <w:r>
        <w:rPr>
          <w:rFonts w:hint="eastAsia" w:ascii="宋体" w:hAnsi="宋体" w:cs="宋体"/>
          <w:color w:val="auto"/>
          <w:szCs w:val="21"/>
          <w:highlight w:val="none"/>
        </w:rPr>
        <w:t>3.其他事项：电子招投标的说明：①电子招投标：本项目实行电子投标，应按照本项目招标文件和政采云平台的要求编制、加密并递交投标文件。供应商在使用系统进行投标的过程中遇到涉及平台使用的任何问题，可致电政采云平台技术支持热线咨询，联系方式：95763。②具体操作指南：详见政采云平台“服务中心-帮助文档-项目采购-操作流程-电子招投标-政府采购项目电子交易管理操作指南-供应商”：浙江省政府采购项目政采云平台学习专题https：//edu.zcygov.cn/luban/e-biding。</w:t>
      </w:r>
    </w:p>
    <w:p w14:paraId="57EE9EE1">
      <w:pPr>
        <w:widowControl/>
        <w:spacing w:line="360" w:lineRule="exact"/>
        <w:rPr>
          <w:rFonts w:ascii="宋体" w:hAnsi="宋体" w:cs="宋体"/>
          <w:color w:val="auto"/>
          <w:szCs w:val="21"/>
          <w:highlight w:val="none"/>
        </w:rPr>
      </w:pPr>
      <w:r>
        <w:rPr>
          <w:rFonts w:hint="eastAsia" w:ascii="宋体" w:hAnsi="宋体" w:cs="宋体"/>
          <w:bCs/>
          <w:color w:val="auto"/>
          <w:szCs w:val="21"/>
          <w:highlight w:val="none"/>
        </w:rPr>
        <w:t>七、对本次招标提出询问、质疑、投诉，请按以下方式联系</w:t>
      </w:r>
    </w:p>
    <w:p w14:paraId="0716DD00">
      <w:pPr>
        <w:widowControl/>
        <w:spacing w:line="360" w:lineRule="exact"/>
        <w:rPr>
          <w:rFonts w:ascii="宋体" w:hAnsi="宋体" w:cs="宋体"/>
          <w:color w:val="auto"/>
          <w:szCs w:val="21"/>
          <w:highlight w:val="none"/>
        </w:rPr>
      </w:pPr>
      <w:r>
        <w:rPr>
          <w:rFonts w:hint="eastAsia" w:ascii="宋体" w:hAnsi="宋体" w:cs="宋体"/>
          <w:color w:val="auto"/>
          <w:szCs w:val="21"/>
          <w:highlight w:val="none"/>
        </w:rPr>
        <w:t xml:space="preserve">   1.采购人信息</w:t>
      </w:r>
    </w:p>
    <w:p w14:paraId="6BC56E34">
      <w:pPr>
        <w:widowControl/>
        <w:spacing w:line="360" w:lineRule="exact"/>
        <w:rPr>
          <w:rFonts w:ascii="宋体" w:hAnsi="宋体" w:cs="宋体"/>
          <w:color w:val="auto"/>
          <w:szCs w:val="21"/>
          <w:highlight w:val="none"/>
        </w:rPr>
      </w:pPr>
      <w:r>
        <w:rPr>
          <w:rFonts w:hint="eastAsia" w:ascii="宋体" w:hAnsi="宋体" w:cs="宋体"/>
          <w:color w:val="auto"/>
          <w:szCs w:val="21"/>
          <w:highlight w:val="none"/>
        </w:rPr>
        <w:t xml:space="preserve">    名    称：温州市鹿城区环境卫生管理处</w:t>
      </w:r>
    </w:p>
    <w:p w14:paraId="71F9649C">
      <w:pPr>
        <w:widowControl/>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地    址：浙江省温州市鹿城区花环路38号</w:t>
      </w:r>
    </w:p>
    <w:p w14:paraId="2F56771D">
      <w:pPr>
        <w:widowControl/>
        <w:spacing w:line="360" w:lineRule="exact"/>
        <w:rPr>
          <w:rFonts w:ascii="宋体" w:hAnsi="宋体" w:cs="宋体"/>
          <w:color w:val="auto"/>
          <w:szCs w:val="21"/>
          <w:highlight w:val="none"/>
        </w:rPr>
      </w:pPr>
      <w:r>
        <w:rPr>
          <w:rFonts w:hint="eastAsia" w:ascii="宋体" w:hAnsi="宋体" w:cs="宋体"/>
          <w:color w:val="auto"/>
          <w:szCs w:val="21"/>
          <w:highlight w:val="none"/>
        </w:rPr>
        <w:t xml:space="preserve">    传    真：/</w:t>
      </w:r>
    </w:p>
    <w:p w14:paraId="6EFC8572">
      <w:pPr>
        <w:widowControl/>
        <w:spacing w:line="360" w:lineRule="exact"/>
        <w:rPr>
          <w:rFonts w:ascii="宋体" w:hAnsi="宋体" w:cs="宋体"/>
          <w:color w:val="auto"/>
          <w:szCs w:val="21"/>
          <w:highlight w:val="none"/>
        </w:rPr>
      </w:pPr>
      <w:r>
        <w:rPr>
          <w:rFonts w:hint="eastAsia" w:ascii="宋体" w:hAnsi="宋体" w:cs="宋体"/>
          <w:color w:val="auto"/>
          <w:szCs w:val="21"/>
          <w:highlight w:val="none"/>
        </w:rPr>
        <w:t xml:space="preserve">    项目联系人（询问）： 叶先生</w:t>
      </w:r>
    </w:p>
    <w:p w14:paraId="338F2AC4">
      <w:pPr>
        <w:widowControl/>
        <w:spacing w:line="360" w:lineRule="exact"/>
        <w:rPr>
          <w:rFonts w:ascii="宋体" w:hAnsi="宋体" w:cs="宋体"/>
          <w:color w:val="auto"/>
          <w:szCs w:val="21"/>
          <w:highlight w:val="none"/>
        </w:rPr>
      </w:pPr>
      <w:r>
        <w:rPr>
          <w:rFonts w:hint="eastAsia" w:ascii="宋体" w:hAnsi="宋体" w:cs="宋体"/>
          <w:color w:val="auto"/>
          <w:szCs w:val="21"/>
          <w:highlight w:val="none"/>
        </w:rPr>
        <w:t xml:space="preserve">    项目联系方式（询问）：0577-55551886</w:t>
      </w:r>
    </w:p>
    <w:p w14:paraId="73C28922">
      <w:pPr>
        <w:widowControl/>
        <w:spacing w:line="360" w:lineRule="exact"/>
        <w:rPr>
          <w:rFonts w:ascii="宋体" w:hAnsi="宋体" w:cs="宋体"/>
          <w:color w:val="auto"/>
          <w:szCs w:val="21"/>
          <w:highlight w:val="none"/>
        </w:rPr>
      </w:pPr>
      <w:r>
        <w:rPr>
          <w:rFonts w:hint="eastAsia" w:ascii="宋体" w:hAnsi="宋体" w:cs="宋体"/>
          <w:color w:val="auto"/>
          <w:szCs w:val="21"/>
          <w:highlight w:val="none"/>
        </w:rPr>
        <w:t xml:space="preserve">    质疑联系人：任先生 </w:t>
      </w:r>
    </w:p>
    <w:p w14:paraId="477C0C10">
      <w:pPr>
        <w:widowControl/>
        <w:spacing w:line="360" w:lineRule="exact"/>
        <w:rPr>
          <w:rFonts w:ascii="宋体" w:hAnsi="宋体" w:cs="宋体"/>
          <w:color w:val="auto"/>
          <w:szCs w:val="21"/>
          <w:highlight w:val="none"/>
        </w:rPr>
      </w:pPr>
      <w:r>
        <w:rPr>
          <w:rFonts w:hint="eastAsia" w:ascii="宋体" w:hAnsi="宋体" w:cs="宋体"/>
          <w:color w:val="auto"/>
          <w:szCs w:val="21"/>
          <w:highlight w:val="none"/>
        </w:rPr>
        <w:t xml:space="preserve">    质疑联系方式：0577-55555095</w:t>
      </w:r>
    </w:p>
    <w:p w14:paraId="39058123">
      <w:pPr>
        <w:widowControl/>
        <w:spacing w:line="360" w:lineRule="exact"/>
        <w:rPr>
          <w:rFonts w:ascii="宋体" w:hAnsi="宋体" w:cs="宋体"/>
          <w:color w:val="auto"/>
          <w:szCs w:val="21"/>
          <w:highlight w:val="none"/>
        </w:rPr>
      </w:pPr>
    </w:p>
    <w:p w14:paraId="55A20A17">
      <w:pPr>
        <w:widowControl/>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2.采购代理机构信息            </w:t>
      </w:r>
    </w:p>
    <w:p w14:paraId="2EC3DC1F">
      <w:pPr>
        <w:widowControl/>
        <w:spacing w:line="360" w:lineRule="exact"/>
        <w:rPr>
          <w:rFonts w:ascii="宋体" w:hAnsi="宋体" w:cs="宋体"/>
          <w:color w:val="auto"/>
          <w:szCs w:val="21"/>
          <w:highlight w:val="none"/>
        </w:rPr>
      </w:pPr>
      <w:r>
        <w:rPr>
          <w:rFonts w:hint="eastAsia" w:ascii="宋体" w:hAnsi="宋体" w:cs="宋体"/>
          <w:color w:val="auto"/>
          <w:szCs w:val="21"/>
          <w:highlight w:val="none"/>
        </w:rPr>
        <w:t xml:space="preserve">    名    称：温州市方略工程项目管理有限公司             </w:t>
      </w:r>
    </w:p>
    <w:p w14:paraId="4A1DD8F5">
      <w:pPr>
        <w:widowControl/>
        <w:spacing w:line="360" w:lineRule="exact"/>
        <w:rPr>
          <w:rFonts w:ascii="宋体" w:hAnsi="宋体" w:cs="宋体"/>
          <w:color w:val="auto"/>
          <w:szCs w:val="21"/>
          <w:highlight w:val="none"/>
        </w:rPr>
      </w:pPr>
      <w:r>
        <w:rPr>
          <w:rFonts w:hint="eastAsia" w:ascii="宋体" w:hAnsi="宋体" w:cs="宋体"/>
          <w:color w:val="auto"/>
          <w:szCs w:val="21"/>
          <w:highlight w:val="none"/>
        </w:rPr>
        <w:t xml:space="preserve">    地    址：龙湾区蒲州街道高一路158号圣特立集团B幢4楼402室</w:t>
      </w:r>
    </w:p>
    <w:p w14:paraId="63DD97C3">
      <w:pPr>
        <w:widowControl/>
        <w:spacing w:line="360" w:lineRule="exact"/>
        <w:rPr>
          <w:rFonts w:ascii="宋体" w:hAnsi="宋体" w:cs="宋体"/>
          <w:color w:val="auto"/>
          <w:szCs w:val="21"/>
          <w:highlight w:val="none"/>
        </w:rPr>
      </w:pPr>
      <w:r>
        <w:rPr>
          <w:rFonts w:hint="eastAsia" w:ascii="宋体" w:hAnsi="宋体" w:cs="宋体"/>
          <w:color w:val="auto"/>
          <w:szCs w:val="21"/>
          <w:highlight w:val="none"/>
        </w:rPr>
        <w:t xml:space="preserve">    传    真：   </w:t>
      </w:r>
    </w:p>
    <w:p w14:paraId="0637FC4A">
      <w:pPr>
        <w:widowControl/>
        <w:spacing w:line="360" w:lineRule="exact"/>
        <w:rPr>
          <w:rFonts w:ascii="宋体" w:hAnsi="宋体" w:cs="宋体"/>
          <w:color w:val="auto"/>
          <w:szCs w:val="21"/>
          <w:highlight w:val="none"/>
        </w:rPr>
      </w:pPr>
      <w:r>
        <w:rPr>
          <w:rFonts w:hint="eastAsia" w:ascii="宋体" w:hAnsi="宋体" w:cs="宋体"/>
          <w:color w:val="auto"/>
          <w:szCs w:val="21"/>
          <w:highlight w:val="none"/>
        </w:rPr>
        <w:t xml:space="preserve">    项目联系人（询问）：罗木林</w:t>
      </w:r>
    </w:p>
    <w:p w14:paraId="5E1FB55D">
      <w:pPr>
        <w:widowControl/>
        <w:spacing w:line="360" w:lineRule="exact"/>
        <w:rPr>
          <w:rFonts w:ascii="宋体" w:hAnsi="宋体" w:cs="宋体"/>
          <w:color w:val="auto"/>
          <w:szCs w:val="21"/>
          <w:highlight w:val="none"/>
        </w:rPr>
      </w:pPr>
      <w:r>
        <w:rPr>
          <w:rFonts w:hint="eastAsia" w:ascii="宋体" w:hAnsi="宋体" w:cs="宋体"/>
          <w:color w:val="auto"/>
          <w:szCs w:val="21"/>
          <w:highlight w:val="none"/>
        </w:rPr>
        <w:t xml:space="preserve">    项目联系方式（询问）：13858856968</w:t>
      </w:r>
    </w:p>
    <w:p w14:paraId="5BE56C26">
      <w:pPr>
        <w:widowControl/>
        <w:spacing w:line="360" w:lineRule="exact"/>
        <w:rPr>
          <w:rFonts w:ascii="宋体" w:hAnsi="宋体" w:cs="宋体"/>
          <w:color w:val="auto"/>
          <w:szCs w:val="21"/>
          <w:highlight w:val="none"/>
        </w:rPr>
      </w:pPr>
      <w:r>
        <w:rPr>
          <w:rFonts w:hint="eastAsia" w:ascii="宋体" w:hAnsi="宋体" w:cs="宋体"/>
          <w:color w:val="auto"/>
          <w:szCs w:val="21"/>
          <w:highlight w:val="none"/>
        </w:rPr>
        <w:t xml:space="preserve">    质疑联系人：庄芳芳 </w:t>
      </w:r>
    </w:p>
    <w:p w14:paraId="22D83B75">
      <w:pPr>
        <w:widowControl/>
        <w:spacing w:line="360" w:lineRule="exact"/>
        <w:rPr>
          <w:rFonts w:ascii="宋体" w:hAnsi="宋体" w:cs="宋体"/>
          <w:color w:val="auto"/>
          <w:szCs w:val="21"/>
          <w:highlight w:val="none"/>
        </w:rPr>
      </w:pPr>
      <w:r>
        <w:rPr>
          <w:rFonts w:hint="eastAsia" w:ascii="宋体" w:hAnsi="宋体" w:cs="宋体"/>
          <w:color w:val="auto"/>
          <w:szCs w:val="21"/>
          <w:highlight w:val="none"/>
        </w:rPr>
        <w:t xml:space="preserve">    质疑联系方式：13968807044</w:t>
      </w:r>
    </w:p>
    <w:p w14:paraId="3F7F1B71">
      <w:pPr>
        <w:widowControl/>
        <w:spacing w:line="360" w:lineRule="exact"/>
        <w:ind w:firstLine="420" w:firstLineChars="200"/>
        <w:rPr>
          <w:rFonts w:ascii="宋体" w:hAnsi="宋体" w:cs="宋体"/>
          <w:color w:val="auto"/>
          <w:szCs w:val="21"/>
          <w:highlight w:val="none"/>
        </w:rPr>
      </w:pPr>
    </w:p>
    <w:p w14:paraId="2F45C3C6">
      <w:pPr>
        <w:widowControl/>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3.同级政府采购监督管理部门：</w:t>
      </w:r>
    </w:p>
    <w:p w14:paraId="06351647">
      <w:pPr>
        <w:widowControl/>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名  称：温州市鹿城区财政局</w:t>
      </w:r>
    </w:p>
    <w:p w14:paraId="0DE7C326">
      <w:pPr>
        <w:widowControl/>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地址：浙江省温州市鹿城区江滨西路552号博林大厦2楼</w:t>
      </w:r>
    </w:p>
    <w:p w14:paraId="3C5F58D1">
      <w:pPr>
        <w:widowControl/>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传  真：/</w:t>
      </w:r>
    </w:p>
    <w:p w14:paraId="35E66D5E">
      <w:pPr>
        <w:widowControl/>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联系人：黄女士、朱先生</w:t>
      </w:r>
    </w:p>
    <w:p w14:paraId="292207AB">
      <w:pPr>
        <w:widowControl/>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监督投诉电话：0577-88359173</w:t>
      </w:r>
    </w:p>
    <w:p w14:paraId="3A913829">
      <w:pPr>
        <w:widowControl/>
        <w:spacing w:line="360" w:lineRule="exact"/>
        <w:ind w:firstLine="420" w:firstLineChars="200"/>
        <w:rPr>
          <w:rFonts w:ascii="宋体" w:hAnsi="宋体" w:cs="宋体"/>
          <w:color w:val="auto"/>
          <w:szCs w:val="21"/>
          <w:highlight w:val="none"/>
        </w:rPr>
      </w:pPr>
    </w:p>
    <w:p w14:paraId="1CA482C1">
      <w:pPr>
        <w:widowControl/>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若对项目采购电子交易系统操作有疑问，可登录政采云（https：//www.zcygov.cn/），点击右侧咨询小采，获取采小蜜智能服务管家帮助，或拨打政采云服务热线95763获取热线服务帮助。        </w:t>
      </w:r>
    </w:p>
    <w:p w14:paraId="04DDCBB4">
      <w:pPr>
        <w:widowControl/>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CA问题联系电话（人工）：汇信CA 400-888-4636；天谷CA 400-087-8198。</w:t>
      </w:r>
    </w:p>
    <w:p w14:paraId="68761D09">
      <w:pPr>
        <w:pStyle w:val="55"/>
        <w:outlineLvl w:val="0"/>
        <w:rPr>
          <w:rFonts w:ascii="宋体" w:hAnsi="宋体" w:cs="宋体"/>
          <w:b w:val="0"/>
          <w:color w:val="auto"/>
          <w:highlight w:val="none"/>
        </w:rPr>
      </w:pPr>
      <w:r>
        <w:rPr>
          <w:rFonts w:hint="eastAsia" w:ascii="宋体" w:hAnsi="宋体" w:cs="宋体"/>
          <w:b w:val="0"/>
          <w:color w:val="auto"/>
          <w:sz w:val="24"/>
          <w:highlight w:val="none"/>
        </w:rPr>
        <w:br w:type="page"/>
      </w:r>
      <w:bookmarkStart w:id="3" w:name="_Toc3734"/>
      <w:r>
        <w:rPr>
          <w:rFonts w:hint="eastAsia" w:ascii="宋体" w:hAnsi="宋体" w:cs="宋体"/>
          <w:b w:val="0"/>
          <w:color w:val="auto"/>
          <w:highlight w:val="none"/>
          <w:shd w:val="clear" w:color="auto" w:fill="FFFFFF"/>
        </w:rPr>
        <w:t>第二章 投标人须知</w:t>
      </w:r>
      <w:bookmarkEnd w:id="3"/>
    </w:p>
    <w:p w14:paraId="7CE6C66E">
      <w:pPr>
        <w:jc w:val="left"/>
        <w:rPr>
          <w:rFonts w:ascii="宋体" w:hAnsi="宋体" w:cs="宋体"/>
          <w:color w:val="auto"/>
          <w:highlight w:val="none"/>
        </w:rPr>
      </w:pPr>
      <w:bookmarkStart w:id="4" w:name="_Toc61259814"/>
      <w:r>
        <w:rPr>
          <w:rFonts w:hint="eastAsia" w:ascii="宋体" w:hAnsi="宋体" w:cs="宋体"/>
          <w:color w:val="auto"/>
          <w:highlight w:val="none"/>
        </w:rPr>
        <w:t>投标人须知前附表（本表是对供应商须知的补充和修改，如有矛盾以本表为准）</w:t>
      </w:r>
      <w:bookmarkEnd w:id="4"/>
    </w:p>
    <w:tbl>
      <w:tblPr>
        <w:tblStyle w:val="72"/>
        <w:tblW w:w="92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5"/>
        <w:gridCol w:w="2170"/>
        <w:gridCol w:w="6448"/>
      </w:tblGrid>
      <w:tr w14:paraId="6DE014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3" w:hRule="atLeast"/>
          <w:tblHeader/>
          <w:jc w:val="center"/>
        </w:trPr>
        <w:tc>
          <w:tcPr>
            <w:tcW w:w="655" w:type="dxa"/>
            <w:vAlign w:val="center"/>
          </w:tcPr>
          <w:p w14:paraId="5D2ED9C9">
            <w:pPr>
              <w:autoSpaceDE w:val="0"/>
              <w:autoSpaceDN w:val="0"/>
              <w:adjustRightInd w:val="0"/>
              <w:snapToGrid w:val="0"/>
              <w:spacing w:line="300" w:lineRule="exact"/>
              <w:rPr>
                <w:rFonts w:ascii="宋体" w:hAnsi="宋体" w:cs="宋体"/>
                <w:color w:val="auto"/>
                <w:kern w:val="0"/>
                <w:szCs w:val="21"/>
                <w:highlight w:val="none"/>
              </w:rPr>
            </w:pPr>
            <w:r>
              <w:rPr>
                <w:rFonts w:hint="eastAsia" w:ascii="宋体" w:hAnsi="宋体" w:cs="宋体"/>
                <w:color w:val="auto"/>
                <w:kern w:val="0"/>
                <w:szCs w:val="21"/>
                <w:highlight w:val="none"/>
              </w:rPr>
              <w:t>序号</w:t>
            </w:r>
          </w:p>
        </w:tc>
        <w:tc>
          <w:tcPr>
            <w:tcW w:w="2170" w:type="dxa"/>
            <w:vAlign w:val="center"/>
          </w:tcPr>
          <w:p w14:paraId="61E0F05F">
            <w:pPr>
              <w:autoSpaceDE w:val="0"/>
              <w:autoSpaceDN w:val="0"/>
              <w:adjustRightInd w:val="0"/>
              <w:snapToGrid w:val="0"/>
              <w:spacing w:line="3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名 称</w:t>
            </w:r>
          </w:p>
        </w:tc>
        <w:tc>
          <w:tcPr>
            <w:tcW w:w="6448" w:type="dxa"/>
            <w:vAlign w:val="center"/>
          </w:tcPr>
          <w:p w14:paraId="186456BC">
            <w:pPr>
              <w:autoSpaceDE w:val="0"/>
              <w:autoSpaceDN w:val="0"/>
              <w:adjustRightInd w:val="0"/>
              <w:snapToGrid w:val="0"/>
              <w:spacing w:line="3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编 列 内 容</w:t>
            </w:r>
          </w:p>
        </w:tc>
      </w:tr>
      <w:tr w14:paraId="17619D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655" w:type="dxa"/>
            <w:vAlign w:val="center"/>
          </w:tcPr>
          <w:p w14:paraId="54A5925C">
            <w:pPr>
              <w:autoSpaceDE w:val="0"/>
              <w:autoSpaceDN w:val="0"/>
              <w:adjustRightInd w:val="0"/>
              <w:snapToGrid w:val="0"/>
              <w:spacing w:line="32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2170" w:type="dxa"/>
            <w:vAlign w:val="center"/>
          </w:tcPr>
          <w:p w14:paraId="76602C91">
            <w:pPr>
              <w:autoSpaceDE w:val="0"/>
              <w:autoSpaceDN w:val="0"/>
              <w:adjustRightInd w:val="0"/>
              <w:snapToGrid w:val="0"/>
              <w:spacing w:line="32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采购人</w:t>
            </w:r>
          </w:p>
        </w:tc>
        <w:tc>
          <w:tcPr>
            <w:tcW w:w="6448" w:type="dxa"/>
            <w:vAlign w:val="center"/>
          </w:tcPr>
          <w:p w14:paraId="590D8926">
            <w:pPr>
              <w:widowControl/>
              <w:spacing w:line="360" w:lineRule="exact"/>
              <w:rPr>
                <w:rFonts w:ascii="宋体" w:hAnsi="宋体" w:cs="宋体"/>
                <w:color w:val="auto"/>
                <w:szCs w:val="21"/>
                <w:highlight w:val="none"/>
              </w:rPr>
            </w:pPr>
            <w:r>
              <w:rPr>
                <w:rFonts w:hint="eastAsia" w:ascii="宋体" w:hAnsi="宋体" w:cs="宋体"/>
                <w:color w:val="auto"/>
                <w:szCs w:val="21"/>
                <w:highlight w:val="none"/>
              </w:rPr>
              <w:t>名称：温州市鹿城区环境卫生管理处</w:t>
            </w:r>
          </w:p>
          <w:p w14:paraId="27423A16">
            <w:pPr>
              <w:widowControl/>
              <w:spacing w:line="360" w:lineRule="exact"/>
              <w:rPr>
                <w:rFonts w:ascii="宋体" w:hAnsi="宋体" w:cs="宋体"/>
                <w:color w:val="auto"/>
                <w:szCs w:val="21"/>
                <w:highlight w:val="none"/>
              </w:rPr>
            </w:pPr>
            <w:r>
              <w:rPr>
                <w:rFonts w:hint="eastAsia" w:ascii="宋体" w:hAnsi="宋体" w:cs="宋体"/>
                <w:color w:val="auto"/>
                <w:szCs w:val="21"/>
                <w:highlight w:val="none"/>
              </w:rPr>
              <w:t>地址：浙江省温州市鹿城区花环路38号</w:t>
            </w:r>
          </w:p>
          <w:p w14:paraId="13DEF467">
            <w:pPr>
              <w:widowControl/>
              <w:spacing w:line="360" w:lineRule="exact"/>
              <w:rPr>
                <w:rFonts w:ascii="宋体" w:hAnsi="宋体" w:cs="宋体"/>
                <w:color w:val="auto"/>
                <w:szCs w:val="21"/>
                <w:highlight w:val="none"/>
              </w:rPr>
            </w:pPr>
            <w:r>
              <w:rPr>
                <w:rFonts w:hint="eastAsia" w:ascii="宋体" w:hAnsi="宋体" w:cs="宋体"/>
                <w:color w:val="auto"/>
                <w:szCs w:val="21"/>
                <w:highlight w:val="none"/>
              </w:rPr>
              <w:t xml:space="preserve">项目联系人（询问）：叶先生 </w:t>
            </w:r>
          </w:p>
          <w:p w14:paraId="22B5B16C">
            <w:pPr>
              <w:widowControl/>
              <w:spacing w:line="360" w:lineRule="exact"/>
              <w:rPr>
                <w:rFonts w:ascii="宋体" w:hAnsi="宋体" w:cs="宋体"/>
                <w:color w:val="auto"/>
                <w:szCs w:val="21"/>
                <w:highlight w:val="none"/>
              </w:rPr>
            </w:pPr>
            <w:r>
              <w:rPr>
                <w:rFonts w:hint="eastAsia" w:ascii="宋体" w:hAnsi="宋体" w:cs="宋体"/>
                <w:color w:val="auto"/>
                <w:szCs w:val="21"/>
                <w:highlight w:val="none"/>
              </w:rPr>
              <w:t>项目联系方式（询问）：0577-55551886</w:t>
            </w:r>
          </w:p>
          <w:p w14:paraId="68FD85F4">
            <w:pPr>
              <w:widowControl/>
              <w:spacing w:line="360" w:lineRule="exact"/>
              <w:rPr>
                <w:rFonts w:ascii="宋体" w:hAnsi="宋体" w:cs="宋体"/>
                <w:color w:val="auto"/>
                <w:szCs w:val="21"/>
                <w:highlight w:val="none"/>
              </w:rPr>
            </w:pPr>
            <w:r>
              <w:rPr>
                <w:rFonts w:hint="eastAsia" w:ascii="宋体" w:hAnsi="宋体" w:cs="宋体"/>
                <w:color w:val="auto"/>
                <w:szCs w:val="21"/>
                <w:highlight w:val="none"/>
              </w:rPr>
              <w:t>质疑联系人： 任先生</w:t>
            </w:r>
          </w:p>
          <w:p w14:paraId="4DCAE41D">
            <w:pPr>
              <w:widowControl/>
              <w:spacing w:line="360" w:lineRule="exact"/>
              <w:rPr>
                <w:rFonts w:ascii="宋体" w:hAnsi="宋体" w:cs="宋体"/>
                <w:color w:val="auto"/>
                <w:szCs w:val="21"/>
                <w:highlight w:val="none"/>
              </w:rPr>
            </w:pPr>
            <w:r>
              <w:rPr>
                <w:rFonts w:hint="eastAsia" w:ascii="宋体" w:hAnsi="宋体" w:cs="宋体"/>
                <w:color w:val="auto"/>
                <w:szCs w:val="21"/>
                <w:highlight w:val="none"/>
              </w:rPr>
              <w:t>质疑联系方式：0577-55555095</w:t>
            </w:r>
          </w:p>
        </w:tc>
      </w:tr>
      <w:tr w14:paraId="084EAD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655" w:type="dxa"/>
            <w:vAlign w:val="center"/>
          </w:tcPr>
          <w:p w14:paraId="142F8925">
            <w:pPr>
              <w:autoSpaceDE w:val="0"/>
              <w:autoSpaceDN w:val="0"/>
              <w:adjustRightInd w:val="0"/>
              <w:snapToGrid w:val="0"/>
              <w:spacing w:line="32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2</w:t>
            </w:r>
          </w:p>
        </w:tc>
        <w:tc>
          <w:tcPr>
            <w:tcW w:w="2170" w:type="dxa"/>
            <w:vAlign w:val="center"/>
          </w:tcPr>
          <w:p w14:paraId="45B41E76">
            <w:pPr>
              <w:autoSpaceDE w:val="0"/>
              <w:autoSpaceDN w:val="0"/>
              <w:adjustRightInd w:val="0"/>
              <w:snapToGrid w:val="0"/>
              <w:spacing w:line="32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采购代理机构</w:t>
            </w:r>
          </w:p>
        </w:tc>
        <w:tc>
          <w:tcPr>
            <w:tcW w:w="6448" w:type="dxa"/>
            <w:vAlign w:val="center"/>
          </w:tcPr>
          <w:p w14:paraId="53885AC4">
            <w:pPr>
              <w:widowControl/>
              <w:spacing w:line="360" w:lineRule="exact"/>
              <w:rPr>
                <w:rFonts w:ascii="宋体" w:hAnsi="宋体" w:cs="宋体"/>
                <w:color w:val="auto"/>
                <w:szCs w:val="21"/>
                <w:highlight w:val="none"/>
              </w:rPr>
            </w:pPr>
            <w:r>
              <w:rPr>
                <w:rFonts w:hint="eastAsia" w:ascii="宋体" w:hAnsi="宋体" w:cs="宋体"/>
                <w:color w:val="auto"/>
                <w:szCs w:val="21"/>
                <w:highlight w:val="none"/>
              </w:rPr>
              <w:t xml:space="preserve">名    称：温州市方略工程项目管理有限公司             </w:t>
            </w:r>
          </w:p>
          <w:p w14:paraId="2F645186">
            <w:pPr>
              <w:widowControl/>
              <w:spacing w:line="360" w:lineRule="exact"/>
              <w:rPr>
                <w:rFonts w:ascii="宋体" w:hAnsi="宋体" w:cs="宋体"/>
                <w:color w:val="auto"/>
                <w:szCs w:val="21"/>
                <w:highlight w:val="none"/>
              </w:rPr>
            </w:pPr>
            <w:r>
              <w:rPr>
                <w:rFonts w:hint="eastAsia" w:ascii="宋体" w:hAnsi="宋体" w:cs="宋体"/>
                <w:color w:val="auto"/>
                <w:szCs w:val="21"/>
                <w:highlight w:val="none"/>
              </w:rPr>
              <w:t>地    址：龙湾区蒲州街道高一路158号圣特立集团B幢4楼402室</w:t>
            </w:r>
          </w:p>
          <w:p w14:paraId="10FE499C">
            <w:pPr>
              <w:widowControl/>
              <w:spacing w:line="360" w:lineRule="exact"/>
              <w:rPr>
                <w:rFonts w:ascii="宋体" w:hAnsi="宋体" w:cs="宋体"/>
                <w:color w:val="auto"/>
                <w:szCs w:val="21"/>
                <w:highlight w:val="none"/>
              </w:rPr>
            </w:pPr>
            <w:r>
              <w:rPr>
                <w:rFonts w:hint="eastAsia" w:ascii="宋体" w:hAnsi="宋体" w:cs="宋体"/>
                <w:color w:val="auto"/>
                <w:szCs w:val="21"/>
                <w:highlight w:val="none"/>
              </w:rPr>
              <w:t xml:space="preserve">传    真：     </w:t>
            </w:r>
          </w:p>
          <w:p w14:paraId="37CB55A2">
            <w:pPr>
              <w:widowControl/>
              <w:spacing w:line="360" w:lineRule="exact"/>
              <w:rPr>
                <w:rFonts w:ascii="宋体" w:hAnsi="宋体" w:cs="宋体"/>
                <w:color w:val="auto"/>
                <w:szCs w:val="21"/>
                <w:highlight w:val="none"/>
              </w:rPr>
            </w:pPr>
            <w:r>
              <w:rPr>
                <w:rFonts w:hint="eastAsia" w:ascii="宋体" w:hAnsi="宋体" w:cs="宋体"/>
                <w:color w:val="auto"/>
                <w:szCs w:val="21"/>
                <w:highlight w:val="none"/>
              </w:rPr>
              <w:t>项目联系人（询问）：罗木林</w:t>
            </w:r>
          </w:p>
          <w:p w14:paraId="490665A7">
            <w:pPr>
              <w:widowControl/>
              <w:spacing w:line="360" w:lineRule="exact"/>
              <w:rPr>
                <w:rFonts w:ascii="宋体" w:hAnsi="宋体" w:cs="宋体"/>
                <w:color w:val="auto"/>
                <w:szCs w:val="21"/>
                <w:highlight w:val="none"/>
              </w:rPr>
            </w:pPr>
            <w:r>
              <w:rPr>
                <w:rFonts w:hint="eastAsia" w:ascii="宋体" w:hAnsi="宋体" w:cs="宋体"/>
                <w:color w:val="auto"/>
                <w:szCs w:val="21"/>
                <w:highlight w:val="none"/>
              </w:rPr>
              <w:t>项目联系方式（询问）：13858856968</w:t>
            </w:r>
          </w:p>
          <w:p w14:paraId="5FA83120">
            <w:pPr>
              <w:widowControl/>
              <w:spacing w:line="360" w:lineRule="exact"/>
              <w:rPr>
                <w:rFonts w:ascii="宋体" w:hAnsi="宋体" w:cs="宋体"/>
                <w:color w:val="auto"/>
                <w:szCs w:val="21"/>
                <w:highlight w:val="none"/>
              </w:rPr>
            </w:pPr>
            <w:r>
              <w:rPr>
                <w:rFonts w:hint="eastAsia" w:ascii="宋体" w:hAnsi="宋体" w:cs="宋体"/>
                <w:color w:val="auto"/>
                <w:szCs w:val="21"/>
                <w:highlight w:val="none"/>
              </w:rPr>
              <w:t xml:space="preserve">质疑联系人：庄芳芳 </w:t>
            </w:r>
          </w:p>
          <w:p w14:paraId="7AC49517">
            <w:pPr>
              <w:widowControl/>
              <w:spacing w:line="360" w:lineRule="exact"/>
              <w:rPr>
                <w:rFonts w:ascii="宋体" w:hAnsi="宋体" w:cs="宋体"/>
                <w:color w:val="auto"/>
                <w:szCs w:val="21"/>
                <w:highlight w:val="none"/>
              </w:rPr>
            </w:pPr>
            <w:r>
              <w:rPr>
                <w:rFonts w:hint="eastAsia" w:ascii="宋体" w:hAnsi="宋体" w:cs="宋体"/>
                <w:color w:val="auto"/>
                <w:szCs w:val="21"/>
                <w:highlight w:val="none"/>
              </w:rPr>
              <w:t>质疑联系方式：13968807044</w:t>
            </w:r>
          </w:p>
        </w:tc>
      </w:tr>
      <w:tr w14:paraId="787FFA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655" w:type="dxa"/>
            <w:vAlign w:val="center"/>
          </w:tcPr>
          <w:p w14:paraId="5666C538">
            <w:pPr>
              <w:autoSpaceDE w:val="0"/>
              <w:autoSpaceDN w:val="0"/>
              <w:adjustRightInd w:val="0"/>
              <w:snapToGrid w:val="0"/>
              <w:spacing w:line="32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3</w:t>
            </w:r>
          </w:p>
        </w:tc>
        <w:tc>
          <w:tcPr>
            <w:tcW w:w="2170" w:type="dxa"/>
            <w:vAlign w:val="center"/>
          </w:tcPr>
          <w:p w14:paraId="4E94EAAA">
            <w:pPr>
              <w:autoSpaceDE w:val="0"/>
              <w:autoSpaceDN w:val="0"/>
              <w:adjustRightInd w:val="0"/>
              <w:snapToGrid w:val="0"/>
              <w:spacing w:line="32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采购项目名称</w:t>
            </w:r>
          </w:p>
        </w:tc>
        <w:tc>
          <w:tcPr>
            <w:tcW w:w="6448" w:type="dxa"/>
            <w:vAlign w:val="center"/>
          </w:tcPr>
          <w:p w14:paraId="282A37A3">
            <w:pPr>
              <w:autoSpaceDE w:val="0"/>
              <w:autoSpaceDN w:val="0"/>
              <w:adjustRightInd w:val="0"/>
              <w:snapToGrid w:val="0"/>
              <w:spacing w:line="320" w:lineRule="exact"/>
              <w:rPr>
                <w:rFonts w:ascii="宋体" w:hAnsi="宋体" w:cs="宋体"/>
                <w:color w:val="auto"/>
                <w:kern w:val="0"/>
                <w:szCs w:val="21"/>
                <w:highlight w:val="none"/>
              </w:rPr>
            </w:pPr>
            <w:r>
              <w:rPr>
                <w:rFonts w:hint="eastAsia" w:ascii="宋体" w:hAnsi="宋体" w:cs="宋体"/>
                <w:color w:val="auto"/>
                <w:szCs w:val="21"/>
                <w:highlight w:val="none"/>
              </w:rPr>
              <w:t>鹿城区生活垃圾分类中转站垃圾渗滤液处置服务项目</w:t>
            </w:r>
          </w:p>
        </w:tc>
      </w:tr>
      <w:tr w14:paraId="6341D6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655" w:type="dxa"/>
            <w:vAlign w:val="center"/>
          </w:tcPr>
          <w:p w14:paraId="63759DAB">
            <w:pPr>
              <w:autoSpaceDE w:val="0"/>
              <w:autoSpaceDN w:val="0"/>
              <w:adjustRightInd w:val="0"/>
              <w:snapToGrid w:val="0"/>
              <w:spacing w:line="32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4</w:t>
            </w:r>
          </w:p>
        </w:tc>
        <w:tc>
          <w:tcPr>
            <w:tcW w:w="2170" w:type="dxa"/>
            <w:vAlign w:val="center"/>
          </w:tcPr>
          <w:p w14:paraId="6BDAD7EF">
            <w:pPr>
              <w:autoSpaceDE w:val="0"/>
              <w:autoSpaceDN w:val="0"/>
              <w:adjustRightInd w:val="0"/>
              <w:snapToGrid w:val="0"/>
              <w:spacing w:line="320" w:lineRule="exact"/>
              <w:jc w:val="center"/>
              <w:rPr>
                <w:rFonts w:ascii="宋体" w:hAnsi="宋体" w:cs="宋体"/>
                <w:color w:val="auto"/>
                <w:kern w:val="0"/>
                <w:szCs w:val="21"/>
                <w:highlight w:val="none"/>
              </w:rPr>
            </w:pPr>
            <w:r>
              <w:rPr>
                <w:rFonts w:hint="eastAsia" w:ascii="宋体" w:hAnsi="宋体" w:cs="宋体"/>
                <w:b/>
                <w:bCs/>
                <w:color w:val="auto"/>
                <w:szCs w:val="21"/>
                <w:highlight w:val="none"/>
              </w:rPr>
              <w:t>▲</w:t>
            </w:r>
            <w:r>
              <w:rPr>
                <w:rFonts w:hint="eastAsia" w:ascii="宋体" w:hAnsi="宋体" w:cs="宋体"/>
                <w:color w:val="auto"/>
                <w:kern w:val="0"/>
                <w:szCs w:val="21"/>
                <w:highlight w:val="none"/>
              </w:rPr>
              <w:t>采购预算金额</w:t>
            </w:r>
          </w:p>
        </w:tc>
        <w:tc>
          <w:tcPr>
            <w:tcW w:w="6448" w:type="dxa"/>
            <w:vAlign w:val="center"/>
          </w:tcPr>
          <w:p w14:paraId="7E06927A">
            <w:pPr>
              <w:spacing w:line="320" w:lineRule="exact"/>
              <w:rPr>
                <w:rFonts w:ascii="宋体" w:hAnsi="宋体" w:cs="宋体"/>
                <w:color w:val="auto"/>
                <w:highlight w:val="none"/>
              </w:rPr>
            </w:pPr>
            <w:r>
              <w:rPr>
                <w:rFonts w:hint="eastAsia" w:ascii="宋体" w:hAnsi="宋体" w:cs="宋体"/>
                <w:bCs/>
                <w:color w:val="auto"/>
                <w:kern w:val="0"/>
                <w:szCs w:val="21"/>
                <w:highlight w:val="none"/>
              </w:rPr>
              <w:t>预算执行确认书：临[202</w:t>
            </w:r>
            <w:r>
              <w:rPr>
                <w:rFonts w:hint="eastAsia" w:ascii="宋体" w:hAnsi="宋体" w:cs="宋体"/>
                <w:bCs/>
                <w:color w:val="auto"/>
                <w:kern w:val="0"/>
                <w:szCs w:val="21"/>
                <w:highlight w:val="none"/>
                <w:lang w:val="en-US" w:eastAsia="zh-CN"/>
              </w:rPr>
              <w:t>5</w:t>
            </w:r>
            <w:r>
              <w:rPr>
                <w:rFonts w:hint="eastAsia" w:ascii="宋体" w:hAnsi="宋体" w:cs="宋体"/>
                <w:bCs/>
                <w:color w:val="auto"/>
                <w:kern w:val="0"/>
                <w:szCs w:val="21"/>
                <w:highlight w:val="none"/>
              </w:rPr>
              <w:t>]</w:t>
            </w:r>
            <w:r>
              <w:rPr>
                <w:rFonts w:hint="eastAsia" w:ascii="宋体" w:hAnsi="宋体" w:cs="宋体"/>
                <w:bCs/>
                <w:color w:val="auto"/>
                <w:kern w:val="0"/>
                <w:szCs w:val="21"/>
                <w:highlight w:val="none"/>
                <w:lang w:val="en-US" w:eastAsia="zh-CN"/>
              </w:rPr>
              <w:t>3</w:t>
            </w:r>
            <w:r>
              <w:rPr>
                <w:rFonts w:hint="eastAsia" w:ascii="宋体" w:hAnsi="宋体" w:cs="宋体"/>
                <w:bCs/>
                <w:color w:val="auto"/>
                <w:kern w:val="0"/>
                <w:szCs w:val="21"/>
                <w:highlight w:val="none"/>
              </w:rPr>
              <w:t>号</w:t>
            </w:r>
            <w:r>
              <w:rPr>
                <w:rFonts w:hint="eastAsia" w:ascii="宋体" w:hAnsi="宋体" w:cs="宋体"/>
                <w:b/>
                <w:color w:val="auto"/>
                <w:szCs w:val="21"/>
                <w:highlight w:val="none"/>
              </w:rPr>
              <w:t>，</w:t>
            </w:r>
            <w:r>
              <w:rPr>
                <w:rFonts w:hint="eastAsia" w:ascii="宋体" w:hAnsi="宋体" w:cs="宋体"/>
                <w:b/>
                <w:bCs/>
                <w:color w:val="auto"/>
                <w:kern w:val="36"/>
                <w:szCs w:val="21"/>
                <w:highlight w:val="none"/>
              </w:rPr>
              <w:t>预算</w:t>
            </w:r>
            <w:r>
              <w:rPr>
                <w:rFonts w:hint="eastAsia" w:ascii="宋体" w:hAnsi="宋体" w:cs="宋体"/>
                <w:b/>
                <w:bCs/>
                <w:color w:val="auto"/>
                <w:szCs w:val="21"/>
                <w:highlight w:val="none"/>
                <w:u w:val="single"/>
                <w:lang w:eastAsia="zh-CN"/>
              </w:rPr>
              <w:t>1300000</w:t>
            </w:r>
            <w:r>
              <w:rPr>
                <w:rFonts w:hint="eastAsia" w:ascii="宋体" w:hAnsi="宋体" w:cs="宋体"/>
                <w:b/>
                <w:bCs/>
                <w:color w:val="auto"/>
                <w:kern w:val="36"/>
                <w:szCs w:val="21"/>
                <w:highlight w:val="none"/>
              </w:rPr>
              <w:t>元，最高限价</w:t>
            </w:r>
            <w:r>
              <w:rPr>
                <w:rFonts w:hint="eastAsia" w:ascii="宋体" w:hAnsi="宋体" w:cs="宋体"/>
                <w:b/>
                <w:bCs/>
                <w:color w:val="auto"/>
                <w:szCs w:val="21"/>
                <w:highlight w:val="none"/>
                <w:u w:val="single"/>
              </w:rPr>
              <w:t>1300000</w:t>
            </w:r>
            <w:r>
              <w:rPr>
                <w:rFonts w:hint="eastAsia" w:ascii="宋体" w:hAnsi="宋体" w:cs="宋体"/>
                <w:b/>
                <w:bCs/>
                <w:color w:val="auto"/>
                <w:kern w:val="36"/>
                <w:szCs w:val="21"/>
                <w:highlight w:val="none"/>
              </w:rPr>
              <w:t>元（财政统筹），供应商的总报价高于最高限</w:t>
            </w:r>
            <w:r>
              <w:rPr>
                <w:rFonts w:hint="eastAsia" w:ascii="宋体" w:hAnsi="宋体" w:cs="宋体"/>
                <w:b/>
                <w:color w:val="auto"/>
                <w:szCs w:val="21"/>
                <w:highlight w:val="none"/>
              </w:rPr>
              <w:t>价的按无效报价处理。</w:t>
            </w:r>
          </w:p>
        </w:tc>
      </w:tr>
      <w:tr w14:paraId="7970C0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655" w:type="dxa"/>
            <w:vAlign w:val="center"/>
          </w:tcPr>
          <w:p w14:paraId="3CBE9CB4">
            <w:pPr>
              <w:autoSpaceDE w:val="0"/>
              <w:autoSpaceDN w:val="0"/>
              <w:adjustRightInd w:val="0"/>
              <w:snapToGrid w:val="0"/>
              <w:spacing w:line="32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5</w:t>
            </w:r>
          </w:p>
        </w:tc>
        <w:tc>
          <w:tcPr>
            <w:tcW w:w="2170" w:type="dxa"/>
            <w:vAlign w:val="center"/>
          </w:tcPr>
          <w:p w14:paraId="1F9A1667">
            <w:pPr>
              <w:spacing w:line="320" w:lineRule="exact"/>
              <w:jc w:val="center"/>
              <w:rPr>
                <w:rFonts w:ascii="宋体" w:hAnsi="宋体" w:cs="宋体"/>
                <w:b/>
                <w:color w:val="auto"/>
                <w:kern w:val="0"/>
                <w:szCs w:val="21"/>
                <w:highlight w:val="none"/>
              </w:rPr>
            </w:pPr>
            <w:r>
              <w:rPr>
                <w:rFonts w:hint="eastAsia" w:ascii="宋体" w:hAnsi="宋体" w:cs="宋体"/>
                <w:b/>
                <w:bCs/>
                <w:color w:val="auto"/>
                <w:szCs w:val="21"/>
                <w:highlight w:val="none"/>
              </w:rPr>
              <w:t>▲供货</w:t>
            </w:r>
            <w:r>
              <w:rPr>
                <w:rFonts w:hint="eastAsia" w:ascii="宋体" w:hAnsi="宋体" w:cs="宋体"/>
                <w:b/>
                <w:color w:val="auto"/>
                <w:kern w:val="0"/>
                <w:szCs w:val="21"/>
                <w:highlight w:val="none"/>
              </w:rPr>
              <w:t>期</w:t>
            </w:r>
          </w:p>
        </w:tc>
        <w:tc>
          <w:tcPr>
            <w:tcW w:w="6448" w:type="dxa"/>
            <w:vAlign w:val="center"/>
          </w:tcPr>
          <w:p w14:paraId="65741FA9">
            <w:pPr>
              <w:spacing w:line="320" w:lineRule="exact"/>
              <w:rPr>
                <w:rFonts w:ascii="宋体" w:hAnsi="宋体" w:cs="宋体"/>
                <w:b/>
                <w:bCs/>
                <w:color w:val="auto"/>
                <w:kern w:val="36"/>
                <w:szCs w:val="21"/>
                <w:highlight w:val="none"/>
                <w:u w:val="single"/>
              </w:rPr>
            </w:pPr>
            <w:r>
              <w:rPr>
                <w:rFonts w:hint="eastAsia" w:ascii="宋体" w:hAnsi="宋体" w:cs="宋体"/>
                <w:b/>
                <w:color w:val="auto"/>
                <w:highlight w:val="none"/>
              </w:rPr>
              <w:t>服务期：1年</w:t>
            </w:r>
          </w:p>
        </w:tc>
      </w:tr>
      <w:tr w14:paraId="6E7A15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655" w:type="dxa"/>
            <w:vAlign w:val="center"/>
          </w:tcPr>
          <w:p w14:paraId="5E90CE19">
            <w:pPr>
              <w:autoSpaceDE w:val="0"/>
              <w:autoSpaceDN w:val="0"/>
              <w:adjustRightInd w:val="0"/>
              <w:snapToGrid w:val="0"/>
              <w:spacing w:line="32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6</w:t>
            </w:r>
          </w:p>
        </w:tc>
        <w:tc>
          <w:tcPr>
            <w:tcW w:w="2170" w:type="dxa"/>
            <w:vAlign w:val="center"/>
          </w:tcPr>
          <w:p w14:paraId="6D26F5C9">
            <w:pPr>
              <w:autoSpaceDE w:val="0"/>
              <w:autoSpaceDN w:val="0"/>
              <w:adjustRightInd w:val="0"/>
              <w:snapToGrid w:val="0"/>
              <w:spacing w:line="320" w:lineRule="exact"/>
              <w:jc w:val="center"/>
              <w:rPr>
                <w:rFonts w:ascii="宋体" w:hAnsi="宋体" w:cs="宋体"/>
                <w:b/>
                <w:color w:val="auto"/>
                <w:kern w:val="0"/>
                <w:szCs w:val="21"/>
                <w:highlight w:val="none"/>
              </w:rPr>
            </w:pPr>
            <w:r>
              <w:rPr>
                <w:rFonts w:hint="eastAsia" w:ascii="宋体" w:hAnsi="宋体" w:cs="宋体"/>
                <w:b/>
                <w:bCs/>
                <w:color w:val="auto"/>
                <w:szCs w:val="21"/>
                <w:highlight w:val="none"/>
              </w:rPr>
              <w:t>▲</w:t>
            </w:r>
            <w:r>
              <w:rPr>
                <w:rFonts w:hint="eastAsia" w:ascii="宋体" w:hAnsi="宋体" w:cs="宋体"/>
                <w:b/>
                <w:color w:val="auto"/>
                <w:kern w:val="0"/>
                <w:szCs w:val="21"/>
                <w:highlight w:val="none"/>
              </w:rPr>
              <w:t>采购范围</w:t>
            </w:r>
          </w:p>
        </w:tc>
        <w:tc>
          <w:tcPr>
            <w:tcW w:w="6448" w:type="dxa"/>
            <w:vAlign w:val="center"/>
          </w:tcPr>
          <w:p w14:paraId="2A42F94A">
            <w:pPr>
              <w:widowControl/>
              <w:spacing w:before="60" w:after="60" w:line="320" w:lineRule="exact"/>
              <w:ind w:left="-63" w:leftChars="-30" w:right="-63" w:rightChars="-30"/>
              <w:jc w:val="left"/>
              <w:rPr>
                <w:rFonts w:ascii="宋体" w:hAnsi="宋体" w:cs="宋体"/>
                <w:b/>
                <w:bCs/>
                <w:color w:val="auto"/>
                <w:kern w:val="0"/>
                <w:szCs w:val="21"/>
                <w:highlight w:val="none"/>
              </w:rPr>
            </w:pPr>
            <w:r>
              <w:rPr>
                <w:rFonts w:hint="eastAsia" w:ascii="宋体" w:hAnsi="宋体" w:cs="宋体"/>
                <w:b/>
                <w:bCs/>
                <w:color w:val="auto"/>
                <w:kern w:val="0"/>
                <w:szCs w:val="21"/>
                <w:highlight w:val="none"/>
              </w:rPr>
              <w:t>详见“招标文件”要求</w:t>
            </w:r>
          </w:p>
        </w:tc>
      </w:tr>
      <w:tr w14:paraId="2E7A35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exact"/>
          <w:jc w:val="center"/>
        </w:trPr>
        <w:tc>
          <w:tcPr>
            <w:tcW w:w="655" w:type="dxa"/>
            <w:vAlign w:val="center"/>
          </w:tcPr>
          <w:p w14:paraId="70B8A526">
            <w:pPr>
              <w:autoSpaceDE w:val="0"/>
              <w:autoSpaceDN w:val="0"/>
              <w:adjustRightInd w:val="0"/>
              <w:snapToGrid w:val="0"/>
              <w:spacing w:line="32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7</w:t>
            </w:r>
          </w:p>
        </w:tc>
        <w:tc>
          <w:tcPr>
            <w:tcW w:w="2170" w:type="dxa"/>
            <w:vAlign w:val="center"/>
          </w:tcPr>
          <w:p w14:paraId="04523F0B">
            <w:pPr>
              <w:autoSpaceDE w:val="0"/>
              <w:autoSpaceDN w:val="0"/>
              <w:adjustRightInd w:val="0"/>
              <w:snapToGrid w:val="0"/>
              <w:spacing w:line="320" w:lineRule="exact"/>
              <w:jc w:val="center"/>
              <w:rPr>
                <w:rFonts w:ascii="宋体" w:hAnsi="宋体" w:cs="宋体"/>
                <w:b/>
                <w:bCs/>
                <w:color w:val="auto"/>
                <w:szCs w:val="21"/>
                <w:highlight w:val="none"/>
              </w:rPr>
            </w:pPr>
            <w:r>
              <w:rPr>
                <w:rFonts w:hint="eastAsia" w:ascii="宋体" w:hAnsi="宋体" w:cs="宋体"/>
                <w:b/>
                <w:bCs/>
                <w:color w:val="auto"/>
                <w:szCs w:val="21"/>
                <w:highlight w:val="none"/>
              </w:rPr>
              <w:t>▲供应商资格要求</w:t>
            </w:r>
          </w:p>
        </w:tc>
        <w:tc>
          <w:tcPr>
            <w:tcW w:w="6448" w:type="dxa"/>
            <w:vAlign w:val="center"/>
          </w:tcPr>
          <w:p w14:paraId="5CC5866C">
            <w:pPr>
              <w:tabs>
                <w:tab w:val="left" w:pos="1701"/>
              </w:tabs>
              <w:autoSpaceDE w:val="0"/>
              <w:autoSpaceDN w:val="0"/>
              <w:adjustRightInd w:val="0"/>
              <w:snapToGrid w:val="0"/>
              <w:spacing w:line="320" w:lineRule="exact"/>
              <w:jc w:val="left"/>
              <w:rPr>
                <w:rFonts w:ascii="宋体" w:hAnsi="宋体" w:cs="宋体"/>
                <w:b/>
                <w:color w:val="auto"/>
                <w:kern w:val="0"/>
                <w:szCs w:val="21"/>
                <w:highlight w:val="none"/>
                <w:shd w:val="clear" w:color="auto" w:fill="FFFFFF"/>
              </w:rPr>
            </w:pPr>
            <w:r>
              <w:rPr>
                <w:rFonts w:hint="eastAsia" w:ascii="宋体" w:hAnsi="宋体" w:cs="宋体"/>
                <w:b/>
                <w:color w:val="auto"/>
                <w:kern w:val="0"/>
                <w:szCs w:val="21"/>
                <w:highlight w:val="none"/>
                <w:shd w:val="clear" w:color="auto" w:fill="FFFFFF"/>
              </w:rPr>
              <w:t>详见“招标公告”</w:t>
            </w:r>
            <w:r>
              <w:rPr>
                <w:rFonts w:hint="eastAsia" w:ascii="宋体" w:hAnsi="宋体" w:cs="宋体"/>
                <w:b/>
                <w:bCs/>
                <w:color w:val="auto"/>
                <w:kern w:val="0"/>
                <w:szCs w:val="21"/>
                <w:highlight w:val="none"/>
              </w:rPr>
              <w:t>要求</w:t>
            </w:r>
          </w:p>
        </w:tc>
      </w:tr>
      <w:tr w14:paraId="5CD00C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655" w:type="dxa"/>
            <w:vAlign w:val="center"/>
          </w:tcPr>
          <w:p w14:paraId="7E3E832D">
            <w:pPr>
              <w:autoSpaceDE w:val="0"/>
              <w:autoSpaceDN w:val="0"/>
              <w:adjustRightInd w:val="0"/>
              <w:snapToGrid w:val="0"/>
              <w:spacing w:line="32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8</w:t>
            </w:r>
          </w:p>
        </w:tc>
        <w:tc>
          <w:tcPr>
            <w:tcW w:w="2170" w:type="dxa"/>
            <w:vAlign w:val="center"/>
          </w:tcPr>
          <w:p w14:paraId="5ED8DC77">
            <w:pPr>
              <w:spacing w:line="320" w:lineRule="exact"/>
              <w:jc w:val="center"/>
              <w:rPr>
                <w:rFonts w:ascii="宋体" w:hAnsi="宋体" w:cs="宋体"/>
                <w:b/>
                <w:color w:val="auto"/>
                <w:kern w:val="0"/>
                <w:szCs w:val="21"/>
                <w:highlight w:val="none"/>
              </w:rPr>
            </w:pPr>
            <w:r>
              <w:rPr>
                <w:rFonts w:hint="eastAsia" w:ascii="宋体" w:hAnsi="宋体" w:cs="宋体"/>
                <w:b/>
                <w:bCs/>
                <w:color w:val="auto"/>
                <w:szCs w:val="21"/>
                <w:highlight w:val="none"/>
              </w:rPr>
              <w:t>▲</w:t>
            </w:r>
            <w:r>
              <w:rPr>
                <w:rFonts w:hint="eastAsia" w:ascii="宋体" w:hAnsi="宋体" w:cs="宋体"/>
                <w:b/>
                <w:color w:val="auto"/>
                <w:kern w:val="0"/>
                <w:szCs w:val="21"/>
                <w:highlight w:val="none"/>
              </w:rPr>
              <w:t>是否接受联合体</w:t>
            </w:r>
          </w:p>
        </w:tc>
        <w:tc>
          <w:tcPr>
            <w:tcW w:w="6448" w:type="dxa"/>
            <w:vAlign w:val="center"/>
          </w:tcPr>
          <w:p w14:paraId="6B704960">
            <w:pPr>
              <w:tabs>
                <w:tab w:val="left" w:pos="1701"/>
              </w:tabs>
              <w:autoSpaceDE w:val="0"/>
              <w:autoSpaceDN w:val="0"/>
              <w:adjustRightInd w:val="0"/>
              <w:snapToGrid w:val="0"/>
              <w:spacing w:line="320" w:lineRule="exact"/>
              <w:jc w:val="left"/>
              <w:rPr>
                <w:rFonts w:ascii="宋体" w:hAnsi="宋体" w:cs="宋体"/>
                <w:b/>
                <w:color w:val="auto"/>
                <w:kern w:val="0"/>
                <w:szCs w:val="21"/>
                <w:highlight w:val="none"/>
              </w:rPr>
            </w:pPr>
            <w:r>
              <w:rPr>
                <w:rFonts w:hint="eastAsia" w:ascii="宋体" w:hAnsi="宋体" w:cs="宋体"/>
                <w:b/>
                <w:color w:val="auto"/>
                <w:kern w:val="0"/>
                <w:szCs w:val="21"/>
                <w:highlight w:val="none"/>
                <w:shd w:val="clear" w:color="auto" w:fill="FFFFFF"/>
              </w:rPr>
              <w:t>详见“招标公告”</w:t>
            </w:r>
            <w:r>
              <w:rPr>
                <w:rFonts w:hint="eastAsia" w:ascii="宋体" w:hAnsi="宋体" w:cs="宋体"/>
                <w:b/>
                <w:bCs/>
                <w:color w:val="auto"/>
                <w:kern w:val="0"/>
                <w:szCs w:val="21"/>
                <w:highlight w:val="none"/>
              </w:rPr>
              <w:t>要求</w:t>
            </w:r>
          </w:p>
        </w:tc>
      </w:tr>
      <w:tr w14:paraId="151F64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655" w:type="dxa"/>
            <w:vAlign w:val="center"/>
          </w:tcPr>
          <w:p w14:paraId="7F56CE73">
            <w:pPr>
              <w:autoSpaceDE w:val="0"/>
              <w:autoSpaceDN w:val="0"/>
              <w:adjustRightInd w:val="0"/>
              <w:snapToGrid w:val="0"/>
              <w:spacing w:line="32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9</w:t>
            </w:r>
          </w:p>
        </w:tc>
        <w:tc>
          <w:tcPr>
            <w:tcW w:w="2170" w:type="dxa"/>
            <w:vAlign w:val="center"/>
          </w:tcPr>
          <w:p w14:paraId="2F6E2D8F">
            <w:pPr>
              <w:keepNext w:val="0"/>
              <w:keepLines w:val="0"/>
              <w:suppressLineNumbers w:val="0"/>
              <w:spacing w:before="0" w:beforeAutospacing="0" w:after="0" w:afterAutospacing="0" w:line="240" w:lineRule="auto"/>
              <w:ind w:left="0" w:leftChars="0" w:right="0" w:rightChars="0"/>
              <w:jc w:val="center"/>
              <w:rPr>
                <w:rFonts w:ascii="宋体" w:hAnsi="宋体" w:cs="宋体"/>
                <w:b/>
                <w:bCs/>
                <w:color w:val="auto"/>
                <w:kern w:val="0"/>
                <w:szCs w:val="21"/>
                <w:highlight w:val="none"/>
                <w:lang w:val="zh-CN"/>
              </w:rPr>
            </w:pPr>
            <w:r>
              <w:rPr>
                <w:rFonts w:hint="eastAsia" w:ascii="宋体" w:hAnsi="宋体" w:eastAsia="宋体" w:cs="宋体"/>
                <w:b/>
                <w:bCs/>
                <w:color w:val="auto"/>
                <w:szCs w:val="21"/>
                <w:highlight w:val="none"/>
              </w:rPr>
              <w:t>▲供应商信用查询</w:t>
            </w:r>
          </w:p>
        </w:tc>
        <w:tc>
          <w:tcPr>
            <w:tcW w:w="6448" w:type="dxa"/>
            <w:vAlign w:val="center"/>
          </w:tcPr>
          <w:p w14:paraId="07C987A3">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（1）供应商信用信息查询的查询渠道：“信用中国”(https：//www.creditchina.gov.cn/)；“中国政府采购网”（http://www.ccgp.gov.cn/）；</w:t>
            </w:r>
          </w:p>
          <w:p w14:paraId="0A2C25A7">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（2）供应商信用信息查询截止时点：本项目投标响应文件递交截止时间</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最终由采购代理机构现场查询为准</w:t>
            </w:r>
            <w:r>
              <w:rPr>
                <w:rFonts w:hint="eastAsia" w:ascii="宋体" w:hAnsi="宋体" w:eastAsia="宋体" w:cs="宋体"/>
                <w:color w:val="auto"/>
                <w:szCs w:val="21"/>
                <w:highlight w:val="none"/>
              </w:rPr>
              <w:t>。</w:t>
            </w:r>
          </w:p>
          <w:p w14:paraId="5949CB1A">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（3）供应商信用信息查询记录和证据留存的具体方式：网页截图打印；</w:t>
            </w:r>
          </w:p>
          <w:p w14:paraId="57A8AB73">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（4）信用信息的使用规则：</w:t>
            </w:r>
          </w:p>
          <w:p w14:paraId="7EB30721">
            <w:pPr>
              <w:keepNext w:val="0"/>
              <w:keepLines w:val="0"/>
              <w:suppressLineNumbers w:val="0"/>
              <w:spacing w:before="0" w:beforeAutospacing="0" w:after="0" w:afterAutospacing="0" w:line="240" w:lineRule="auto"/>
              <w:ind w:left="0" w:right="0" w:firstLine="210" w:firstLineChars="1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①在“信用中国”：被列入</w:t>
            </w:r>
            <w:r>
              <w:rPr>
                <w:rFonts w:hint="eastAsia" w:ascii="宋体" w:hAnsi="宋体" w:eastAsia="宋体" w:cs="宋体"/>
                <w:color w:val="auto"/>
                <w:kern w:val="0"/>
                <w:szCs w:val="21"/>
                <w:highlight w:val="none"/>
              </w:rPr>
              <w:t>失信被执行人名单、税收违法黑名单</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将拒绝其参与本次</w:t>
            </w:r>
            <w:r>
              <w:rPr>
                <w:rFonts w:hint="eastAsia" w:ascii="宋体" w:hAnsi="宋体" w:eastAsia="宋体" w:cs="宋体"/>
                <w:color w:val="auto"/>
                <w:kern w:val="0"/>
                <w:szCs w:val="21"/>
                <w:highlight w:val="none"/>
                <w:lang w:val="en-US" w:eastAsia="zh-CN"/>
              </w:rPr>
              <w:t>政府</w:t>
            </w:r>
            <w:r>
              <w:rPr>
                <w:rFonts w:hint="eastAsia" w:ascii="宋体" w:hAnsi="宋体" w:eastAsia="宋体" w:cs="宋体"/>
                <w:color w:val="auto"/>
                <w:kern w:val="0"/>
                <w:szCs w:val="21"/>
                <w:highlight w:val="none"/>
              </w:rPr>
              <w:t>采购活动</w:t>
            </w:r>
            <w:r>
              <w:rPr>
                <w:rFonts w:hint="eastAsia" w:ascii="宋体" w:hAnsi="宋体" w:eastAsia="宋体" w:cs="宋体"/>
                <w:color w:val="auto"/>
                <w:szCs w:val="21"/>
                <w:highlight w:val="none"/>
              </w:rPr>
              <w:t>；</w:t>
            </w:r>
          </w:p>
          <w:p w14:paraId="30FFEBB8">
            <w:pPr>
              <w:keepNext w:val="0"/>
              <w:keepLines w:val="0"/>
              <w:suppressLineNumbers w:val="0"/>
              <w:spacing w:before="0" w:beforeAutospacing="0" w:after="0" w:afterAutospacing="0" w:line="240" w:lineRule="auto"/>
              <w:ind w:left="0" w:right="0" w:firstLine="210" w:firstLineChars="1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②在“中国政府采购网”：被列入</w:t>
            </w:r>
            <w:r>
              <w:rPr>
                <w:rFonts w:hint="eastAsia" w:ascii="宋体" w:hAnsi="宋体" w:eastAsia="宋体" w:cs="宋体"/>
                <w:color w:val="auto"/>
                <w:kern w:val="0"/>
                <w:szCs w:val="21"/>
                <w:highlight w:val="none"/>
              </w:rPr>
              <w:t>政府采购严重违法失信行为记录名单</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将拒绝其参与本次政府采购活动</w:t>
            </w:r>
            <w:r>
              <w:rPr>
                <w:rFonts w:hint="eastAsia" w:ascii="宋体" w:hAnsi="宋体" w:eastAsia="宋体" w:cs="宋体"/>
                <w:color w:val="auto"/>
                <w:szCs w:val="21"/>
                <w:highlight w:val="none"/>
              </w:rPr>
              <w:t>。</w:t>
            </w:r>
          </w:p>
          <w:p w14:paraId="34BEA51B">
            <w:pPr>
              <w:keepNext w:val="0"/>
              <w:keepLines w:val="0"/>
              <w:suppressLineNumbers w:val="0"/>
              <w:spacing w:before="0" w:beforeAutospacing="0" w:after="0" w:afterAutospacing="0" w:line="240" w:lineRule="auto"/>
              <w:ind w:left="0" w:leftChars="0" w:right="0" w:rightChars="0"/>
              <w:jc w:val="left"/>
              <w:rPr>
                <w:rFonts w:ascii="宋体" w:hAnsi="宋体" w:cs="宋体"/>
                <w:color w:val="auto"/>
                <w:szCs w:val="21"/>
                <w:highlight w:val="none"/>
              </w:rPr>
            </w:pPr>
            <w:r>
              <w:rPr>
                <w:rFonts w:hint="eastAsia" w:ascii="宋体" w:hAnsi="宋体" w:eastAsia="宋体" w:cs="宋体"/>
                <w:color w:val="auto"/>
                <w:szCs w:val="21"/>
                <w:highlight w:val="none"/>
              </w:rPr>
              <w:t>（5）投标供应商具有以上第（4）点所述信息记录的</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其投标按废标处理。</w:t>
            </w:r>
          </w:p>
        </w:tc>
      </w:tr>
      <w:tr w14:paraId="4E8B8F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655" w:type="dxa"/>
            <w:vAlign w:val="center"/>
          </w:tcPr>
          <w:p w14:paraId="7FBA9C8E">
            <w:pPr>
              <w:autoSpaceDE w:val="0"/>
              <w:autoSpaceDN w:val="0"/>
              <w:adjustRightInd w:val="0"/>
              <w:snapToGrid w:val="0"/>
              <w:spacing w:line="320" w:lineRule="exact"/>
              <w:jc w:val="center"/>
              <w:rPr>
                <w:rFonts w:ascii="宋体" w:hAnsi="宋体" w:cs="宋体"/>
                <w:color w:val="auto"/>
                <w:kern w:val="0"/>
                <w:szCs w:val="21"/>
                <w:highlight w:val="none"/>
              </w:rPr>
            </w:pPr>
            <w:r>
              <w:rPr>
                <w:rFonts w:hint="eastAsia" w:ascii="宋体" w:hAnsi="宋体" w:cs="宋体"/>
                <w:color w:val="auto"/>
                <w:szCs w:val="21"/>
                <w:highlight w:val="none"/>
              </w:rPr>
              <w:t>10</w:t>
            </w:r>
          </w:p>
        </w:tc>
        <w:tc>
          <w:tcPr>
            <w:tcW w:w="2170" w:type="dxa"/>
            <w:vAlign w:val="center"/>
          </w:tcPr>
          <w:p w14:paraId="6E032C70">
            <w:pPr>
              <w:autoSpaceDE w:val="0"/>
              <w:autoSpaceDN w:val="0"/>
              <w:adjustRightInd w:val="0"/>
              <w:snapToGrid w:val="0"/>
              <w:spacing w:line="32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分包</w:t>
            </w:r>
          </w:p>
        </w:tc>
        <w:tc>
          <w:tcPr>
            <w:tcW w:w="6448" w:type="dxa"/>
            <w:vAlign w:val="center"/>
          </w:tcPr>
          <w:p w14:paraId="60C30D4E">
            <w:pPr>
              <w:autoSpaceDE w:val="0"/>
              <w:autoSpaceDN w:val="0"/>
              <w:adjustRightInd w:val="0"/>
              <w:snapToGrid w:val="0"/>
              <w:spacing w:line="320" w:lineRule="exact"/>
              <w:rPr>
                <w:rFonts w:hint="eastAsia" w:ascii="宋体" w:hAnsi="宋体" w:eastAsia="宋体" w:cs="宋体"/>
                <w:color w:val="auto"/>
                <w:kern w:val="0"/>
                <w:szCs w:val="21"/>
                <w:highlight w:val="none"/>
                <w:lang w:eastAsia="zh-CN"/>
              </w:rPr>
            </w:pPr>
            <w:r>
              <w:rPr>
                <w:rFonts w:hint="eastAsia" w:ascii="宋体" w:hAnsi="宋体" w:cs="宋体"/>
                <w:snapToGrid w:val="0"/>
                <w:color w:val="auto"/>
                <w:szCs w:val="21"/>
                <w:highlight w:val="none"/>
              </w:rPr>
              <w:sym w:font="Wingdings" w:char="F0FE"/>
            </w:r>
            <w:r>
              <w:rPr>
                <w:rFonts w:hint="eastAsia" w:ascii="宋体" w:hAnsi="宋体" w:cs="宋体"/>
                <w:snapToGrid w:val="0"/>
                <w:color w:val="auto"/>
                <w:szCs w:val="21"/>
                <w:highlight w:val="none"/>
              </w:rPr>
              <w:t>允许分包</w:t>
            </w:r>
            <w:r>
              <w:rPr>
                <w:rFonts w:hint="eastAsia" w:ascii="宋体" w:hAnsi="宋体" w:cs="宋体"/>
                <w:snapToGrid w:val="0"/>
                <w:color w:val="auto"/>
                <w:szCs w:val="21"/>
                <w:highlight w:val="none"/>
                <w:lang w:eastAsia="zh-CN"/>
              </w:rPr>
              <w:t>，</w:t>
            </w:r>
          </w:p>
        </w:tc>
      </w:tr>
      <w:tr w14:paraId="511D79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655" w:type="dxa"/>
            <w:vAlign w:val="center"/>
          </w:tcPr>
          <w:p w14:paraId="09546F20">
            <w:pPr>
              <w:autoSpaceDE w:val="0"/>
              <w:autoSpaceDN w:val="0"/>
              <w:adjustRightInd w:val="0"/>
              <w:snapToGrid w:val="0"/>
              <w:spacing w:line="320" w:lineRule="exact"/>
              <w:jc w:val="center"/>
              <w:rPr>
                <w:rFonts w:ascii="宋体" w:hAnsi="宋体" w:cs="宋体"/>
                <w:color w:val="auto"/>
                <w:kern w:val="0"/>
                <w:szCs w:val="21"/>
                <w:highlight w:val="none"/>
              </w:rPr>
            </w:pPr>
            <w:r>
              <w:rPr>
                <w:rFonts w:hint="eastAsia" w:ascii="宋体" w:hAnsi="宋体" w:cs="宋体"/>
                <w:color w:val="auto"/>
                <w:szCs w:val="21"/>
                <w:highlight w:val="none"/>
              </w:rPr>
              <w:t>11</w:t>
            </w:r>
          </w:p>
        </w:tc>
        <w:tc>
          <w:tcPr>
            <w:tcW w:w="2170" w:type="dxa"/>
            <w:vAlign w:val="center"/>
          </w:tcPr>
          <w:p w14:paraId="6A30FE73">
            <w:pPr>
              <w:autoSpaceDE w:val="0"/>
              <w:autoSpaceDN w:val="0"/>
              <w:adjustRightInd w:val="0"/>
              <w:snapToGrid w:val="0"/>
              <w:spacing w:line="32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现场踏勘</w:t>
            </w:r>
          </w:p>
        </w:tc>
        <w:tc>
          <w:tcPr>
            <w:tcW w:w="6448" w:type="dxa"/>
            <w:vAlign w:val="center"/>
          </w:tcPr>
          <w:p w14:paraId="7554D47C">
            <w:pPr>
              <w:spacing w:line="320" w:lineRule="exact"/>
              <w:rPr>
                <w:rFonts w:ascii="宋体" w:hAnsi="宋体" w:cs="宋体"/>
                <w:color w:val="auto"/>
                <w:kern w:val="0"/>
                <w:szCs w:val="21"/>
                <w:highlight w:val="none"/>
              </w:rPr>
            </w:pPr>
            <w:r>
              <w:rPr>
                <w:rFonts w:hint="eastAsia" w:ascii="宋体" w:hAnsi="宋体" w:cs="宋体"/>
                <w:snapToGrid w:val="0"/>
                <w:color w:val="auto"/>
                <w:szCs w:val="21"/>
                <w:highlight w:val="none"/>
              </w:rPr>
              <w:sym w:font="Wingdings" w:char="F0FE"/>
            </w:r>
            <w:r>
              <w:rPr>
                <w:rFonts w:hint="eastAsia" w:ascii="宋体" w:hAnsi="宋体" w:cs="宋体"/>
                <w:color w:val="auto"/>
                <w:kern w:val="0"/>
                <w:szCs w:val="21"/>
                <w:highlight w:val="none"/>
              </w:rPr>
              <w:t>不组织自行前往。</w:t>
            </w:r>
            <w:r>
              <w:rPr>
                <w:rFonts w:hint="eastAsia" w:ascii="宋体" w:hAnsi="宋体" w:cs="宋体"/>
                <w:color w:val="auto"/>
                <w:szCs w:val="21"/>
                <w:highlight w:val="none"/>
              </w:rPr>
              <w:t>因现场勘查不充分导致的报价缺失由供应商自行承担，采购人不再另行支付费用。踏勘期间发生的费用或意外导致伤亡等一切责任和损失均由供应商自行负责。</w:t>
            </w:r>
            <w:r>
              <w:rPr>
                <w:rFonts w:hint="eastAsia" w:ascii="宋体" w:hAnsi="宋体" w:cs="宋体"/>
                <w:color w:val="auto"/>
                <w:kern w:val="0"/>
                <w:szCs w:val="21"/>
                <w:highlight w:val="none"/>
              </w:rPr>
              <w:t>对采购范围及技术要求予以进一步明确，但踏勘期间发生的费用或意外导致伤亡等一切责任和损失均由供应商自行负责。</w:t>
            </w:r>
          </w:p>
        </w:tc>
      </w:tr>
      <w:tr w14:paraId="059F59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655" w:type="dxa"/>
            <w:vAlign w:val="center"/>
          </w:tcPr>
          <w:p w14:paraId="0CFAA06C">
            <w:pPr>
              <w:autoSpaceDE w:val="0"/>
              <w:autoSpaceDN w:val="0"/>
              <w:adjustRightInd w:val="0"/>
              <w:snapToGrid w:val="0"/>
              <w:spacing w:line="320" w:lineRule="exact"/>
              <w:jc w:val="center"/>
              <w:rPr>
                <w:rFonts w:ascii="宋体" w:hAnsi="宋体" w:cs="宋体"/>
                <w:color w:val="auto"/>
                <w:kern w:val="0"/>
                <w:szCs w:val="21"/>
                <w:highlight w:val="none"/>
              </w:rPr>
            </w:pPr>
            <w:r>
              <w:rPr>
                <w:rFonts w:hint="eastAsia" w:ascii="宋体" w:hAnsi="宋体" w:cs="宋体"/>
                <w:color w:val="auto"/>
                <w:szCs w:val="21"/>
                <w:highlight w:val="none"/>
              </w:rPr>
              <w:t>12</w:t>
            </w:r>
          </w:p>
        </w:tc>
        <w:tc>
          <w:tcPr>
            <w:tcW w:w="2170" w:type="dxa"/>
            <w:vAlign w:val="center"/>
          </w:tcPr>
          <w:p w14:paraId="657E6013">
            <w:pPr>
              <w:autoSpaceDE w:val="0"/>
              <w:autoSpaceDN w:val="0"/>
              <w:adjustRightInd w:val="0"/>
              <w:snapToGrid w:val="0"/>
              <w:spacing w:line="32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供应商提出疑问或要求澄清的截止时间</w:t>
            </w:r>
          </w:p>
        </w:tc>
        <w:tc>
          <w:tcPr>
            <w:tcW w:w="6448" w:type="dxa"/>
            <w:vAlign w:val="center"/>
          </w:tcPr>
          <w:p w14:paraId="3DDAF68D">
            <w:pPr>
              <w:autoSpaceDE w:val="0"/>
              <w:autoSpaceDN w:val="0"/>
              <w:adjustRightInd w:val="0"/>
              <w:snapToGrid w:val="0"/>
              <w:spacing w:line="320" w:lineRule="exact"/>
              <w:rPr>
                <w:rFonts w:ascii="宋体" w:hAnsi="宋体" w:cs="宋体"/>
                <w:color w:val="auto"/>
                <w:kern w:val="0"/>
                <w:szCs w:val="21"/>
                <w:highlight w:val="none"/>
              </w:rPr>
            </w:pPr>
            <w:r>
              <w:rPr>
                <w:rFonts w:hint="eastAsia" w:ascii="宋体" w:hAnsi="宋体" w:cs="宋体"/>
                <w:color w:val="auto"/>
                <w:kern w:val="0"/>
                <w:szCs w:val="21"/>
                <w:highlight w:val="none"/>
              </w:rPr>
              <w:t>在</w:t>
            </w:r>
            <w:r>
              <w:rPr>
                <w:rFonts w:hint="eastAsia" w:ascii="宋体" w:hAnsi="宋体" w:cs="宋体"/>
                <w:color w:val="auto"/>
                <w:szCs w:val="21"/>
                <w:highlight w:val="none"/>
              </w:rPr>
              <w:t>《中华人民共和国政府采购法》</w:t>
            </w:r>
            <w:r>
              <w:rPr>
                <w:rFonts w:hint="eastAsia" w:ascii="宋体" w:hAnsi="宋体" w:cs="宋体"/>
                <w:color w:val="auto"/>
                <w:kern w:val="0"/>
                <w:szCs w:val="21"/>
                <w:highlight w:val="none"/>
              </w:rPr>
              <w:t>规定的时间前提出，以书面形式扫描件及电子版word形式向采购代理机构提出，发送至邮箱243995196@qq.com。</w:t>
            </w:r>
          </w:p>
        </w:tc>
      </w:tr>
      <w:tr w14:paraId="400D33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655" w:type="dxa"/>
            <w:vAlign w:val="center"/>
          </w:tcPr>
          <w:p w14:paraId="5C348AAD">
            <w:pPr>
              <w:spacing w:line="320" w:lineRule="exact"/>
              <w:jc w:val="center"/>
              <w:rPr>
                <w:rFonts w:ascii="宋体" w:hAnsi="宋体" w:cs="宋体"/>
                <w:color w:val="auto"/>
                <w:kern w:val="0"/>
                <w:szCs w:val="21"/>
                <w:highlight w:val="none"/>
              </w:rPr>
            </w:pPr>
            <w:r>
              <w:rPr>
                <w:rFonts w:hint="eastAsia" w:ascii="宋体" w:hAnsi="宋体" w:cs="宋体"/>
                <w:color w:val="auto"/>
                <w:szCs w:val="21"/>
                <w:highlight w:val="none"/>
              </w:rPr>
              <w:t>13</w:t>
            </w:r>
          </w:p>
        </w:tc>
        <w:tc>
          <w:tcPr>
            <w:tcW w:w="2170" w:type="dxa"/>
            <w:vAlign w:val="center"/>
          </w:tcPr>
          <w:p w14:paraId="21C02B9F">
            <w:pPr>
              <w:jc w:val="center"/>
              <w:rPr>
                <w:rFonts w:ascii="宋体" w:hAnsi="宋体" w:cs="宋体"/>
                <w:color w:val="auto"/>
                <w:kern w:val="0"/>
                <w:szCs w:val="21"/>
                <w:highlight w:val="none"/>
              </w:rPr>
            </w:pPr>
            <w:r>
              <w:rPr>
                <w:rFonts w:hint="eastAsia" w:ascii="宋体" w:hAnsi="宋体" w:cs="宋体"/>
                <w:color w:val="auto"/>
                <w:kern w:val="0"/>
                <w:szCs w:val="21"/>
                <w:highlight w:val="none"/>
              </w:rPr>
              <w:t>偏离</w:t>
            </w:r>
          </w:p>
        </w:tc>
        <w:tc>
          <w:tcPr>
            <w:tcW w:w="6448" w:type="dxa"/>
            <w:vAlign w:val="center"/>
          </w:tcPr>
          <w:p w14:paraId="5D36CDE7">
            <w:pPr>
              <w:rPr>
                <w:rFonts w:ascii="宋体" w:hAnsi="宋体" w:cs="宋体"/>
                <w:color w:val="auto"/>
                <w:kern w:val="0"/>
                <w:szCs w:val="21"/>
                <w:highlight w:val="none"/>
              </w:rPr>
            </w:pPr>
            <w:r>
              <w:rPr>
                <w:rFonts w:hint="eastAsia" w:ascii="宋体" w:hAnsi="宋体" w:cs="宋体"/>
                <w:color w:val="auto"/>
                <w:kern w:val="0"/>
                <w:szCs w:val="21"/>
                <w:highlight w:val="none"/>
              </w:rPr>
              <w:t>偏差允许幅度及其处理方法：允许细微偏差，不允许重大偏差。由评标委员会判断，细微偏差要求供应商在评标结束前予以澄清、说明或补正，不接受要求进行的，评标委员会有权做无效标处理，详见评标办法。</w:t>
            </w:r>
          </w:p>
        </w:tc>
      </w:tr>
      <w:tr w14:paraId="306DD2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 w:hRule="atLeast"/>
          <w:jc w:val="center"/>
        </w:trPr>
        <w:tc>
          <w:tcPr>
            <w:tcW w:w="655" w:type="dxa"/>
            <w:vAlign w:val="center"/>
          </w:tcPr>
          <w:p w14:paraId="406214A8">
            <w:pPr>
              <w:spacing w:line="320" w:lineRule="exact"/>
              <w:jc w:val="center"/>
              <w:rPr>
                <w:rFonts w:ascii="宋体" w:hAnsi="宋体" w:cs="宋体"/>
                <w:color w:val="auto"/>
                <w:kern w:val="0"/>
                <w:szCs w:val="21"/>
                <w:highlight w:val="none"/>
              </w:rPr>
            </w:pPr>
            <w:r>
              <w:rPr>
                <w:rFonts w:hint="eastAsia" w:ascii="宋体" w:hAnsi="宋体" w:cs="宋体"/>
                <w:color w:val="auto"/>
                <w:szCs w:val="21"/>
                <w:highlight w:val="none"/>
              </w:rPr>
              <w:t>14</w:t>
            </w:r>
          </w:p>
        </w:tc>
        <w:tc>
          <w:tcPr>
            <w:tcW w:w="2170" w:type="dxa"/>
            <w:vAlign w:val="center"/>
          </w:tcPr>
          <w:p w14:paraId="3A77C530">
            <w:pPr>
              <w:spacing w:line="320" w:lineRule="exact"/>
              <w:jc w:val="center"/>
              <w:rPr>
                <w:rFonts w:ascii="宋体" w:hAnsi="宋体" w:cs="宋体"/>
                <w:b/>
                <w:color w:val="auto"/>
                <w:kern w:val="0"/>
                <w:szCs w:val="21"/>
                <w:highlight w:val="none"/>
              </w:rPr>
            </w:pPr>
            <w:r>
              <w:rPr>
                <w:rFonts w:hint="eastAsia" w:ascii="宋体" w:hAnsi="宋体" w:cs="宋体"/>
                <w:b/>
                <w:bCs/>
                <w:color w:val="auto"/>
                <w:szCs w:val="21"/>
                <w:highlight w:val="none"/>
              </w:rPr>
              <w:t>▲</w:t>
            </w:r>
            <w:r>
              <w:rPr>
                <w:rFonts w:hint="eastAsia" w:ascii="宋体" w:hAnsi="宋体" w:cs="宋体"/>
                <w:b/>
                <w:color w:val="auto"/>
                <w:kern w:val="0"/>
                <w:szCs w:val="21"/>
                <w:highlight w:val="none"/>
              </w:rPr>
              <w:t>响应文件有效期</w:t>
            </w:r>
          </w:p>
        </w:tc>
        <w:tc>
          <w:tcPr>
            <w:tcW w:w="6448" w:type="dxa"/>
            <w:vAlign w:val="center"/>
          </w:tcPr>
          <w:p w14:paraId="3E4F45A9">
            <w:pPr>
              <w:spacing w:line="320" w:lineRule="exact"/>
              <w:rPr>
                <w:rFonts w:ascii="宋体" w:hAnsi="宋体" w:cs="宋体"/>
                <w:b/>
                <w:color w:val="auto"/>
                <w:kern w:val="0"/>
                <w:szCs w:val="21"/>
                <w:highlight w:val="none"/>
              </w:rPr>
            </w:pPr>
            <w:r>
              <w:rPr>
                <w:rFonts w:hint="eastAsia" w:ascii="宋体" w:hAnsi="宋体" w:cs="宋体"/>
                <w:b/>
                <w:color w:val="auto"/>
                <w:kern w:val="0"/>
                <w:szCs w:val="21"/>
                <w:highlight w:val="none"/>
              </w:rPr>
              <w:t>自响应文件提交截止时间起生效，有效期</w:t>
            </w:r>
            <w:r>
              <w:rPr>
                <w:rFonts w:hint="eastAsia" w:ascii="宋体" w:hAnsi="宋体" w:cs="宋体"/>
                <w:b/>
                <w:color w:val="auto"/>
                <w:kern w:val="0"/>
                <w:szCs w:val="21"/>
                <w:highlight w:val="none"/>
                <w:u w:val="single"/>
              </w:rPr>
              <w:t>90</w:t>
            </w:r>
            <w:r>
              <w:rPr>
                <w:rFonts w:hint="eastAsia" w:ascii="宋体" w:hAnsi="宋体" w:cs="宋体"/>
                <w:b/>
                <w:color w:val="auto"/>
                <w:kern w:val="0"/>
                <w:szCs w:val="21"/>
                <w:highlight w:val="none"/>
              </w:rPr>
              <w:t>天。</w:t>
            </w:r>
          </w:p>
        </w:tc>
      </w:tr>
      <w:tr w14:paraId="0E107C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655" w:type="dxa"/>
            <w:vAlign w:val="center"/>
          </w:tcPr>
          <w:p w14:paraId="768555C9">
            <w:pPr>
              <w:spacing w:line="320" w:lineRule="exact"/>
              <w:jc w:val="center"/>
              <w:rPr>
                <w:rFonts w:ascii="宋体" w:hAnsi="宋体" w:cs="宋体"/>
                <w:color w:val="auto"/>
                <w:kern w:val="0"/>
                <w:szCs w:val="21"/>
                <w:highlight w:val="none"/>
              </w:rPr>
            </w:pPr>
            <w:r>
              <w:rPr>
                <w:rFonts w:hint="eastAsia" w:ascii="宋体" w:hAnsi="宋体" w:cs="宋体"/>
                <w:color w:val="auto"/>
                <w:szCs w:val="21"/>
                <w:highlight w:val="none"/>
              </w:rPr>
              <w:t>15</w:t>
            </w:r>
          </w:p>
        </w:tc>
        <w:tc>
          <w:tcPr>
            <w:tcW w:w="2170" w:type="dxa"/>
            <w:vAlign w:val="center"/>
          </w:tcPr>
          <w:p w14:paraId="0ACBD20B">
            <w:pPr>
              <w:spacing w:line="32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投标保证金</w:t>
            </w:r>
          </w:p>
        </w:tc>
        <w:tc>
          <w:tcPr>
            <w:tcW w:w="6448" w:type="dxa"/>
            <w:vAlign w:val="center"/>
          </w:tcPr>
          <w:p w14:paraId="0DCC0627">
            <w:pPr>
              <w:spacing w:line="320" w:lineRule="exact"/>
              <w:rPr>
                <w:rFonts w:ascii="宋体" w:hAnsi="宋体" w:cs="宋体"/>
                <w:color w:val="auto"/>
                <w:kern w:val="0"/>
                <w:szCs w:val="21"/>
                <w:highlight w:val="none"/>
              </w:rPr>
            </w:pPr>
            <w:r>
              <w:rPr>
                <w:rFonts w:hint="eastAsia" w:ascii="宋体" w:hAnsi="宋体" w:cs="宋体"/>
                <w:color w:val="auto"/>
                <w:kern w:val="0"/>
                <w:szCs w:val="21"/>
                <w:highlight w:val="none"/>
              </w:rPr>
              <w:t>本项目无需提交投标保证金；</w:t>
            </w:r>
          </w:p>
        </w:tc>
      </w:tr>
      <w:tr w14:paraId="5E64F1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655" w:type="dxa"/>
            <w:vAlign w:val="center"/>
          </w:tcPr>
          <w:p w14:paraId="124D9489">
            <w:pPr>
              <w:spacing w:line="320" w:lineRule="exact"/>
              <w:jc w:val="center"/>
              <w:rPr>
                <w:rFonts w:ascii="宋体" w:hAnsi="宋体" w:cs="宋体"/>
                <w:color w:val="auto"/>
                <w:szCs w:val="21"/>
                <w:highlight w:val="none"/>
              </w:rPr>
            </w:pPr>
            <w:r>
              <w:rPr>
                <w:rFonts w:hint="eastAsia" w:ascii="宋体" w:hAnsi="宋体" w:cs="宋体"/>
                <w:color w:val="auto"/>
                <w:szCs w:val="21"/>
                <w:highlight w:val="none"/>
              </w:rPr>
              <w:t>16</w:t>
            </w:r>
          </w:p>
        </w:tc>
        <w:tc>
          <w:tcPr>
            <w:tcW w:w="2170" w:type="dxa"/>
            <w:vAlign w:val="center"/>
          </w:tcPr>
          <w:p w14:paraId="038909BE">
            <w:pPr>
              <w:spacing w:line="32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投标文件的组成</w:t>
            </w:r>
          </w:p>
        </w:tc>
        <w:tc>
          <w:tcPr>
            <w:tcW w:w="6448" w:type="dxa"/>
            <w:vAlign w:val="center"/>
          </w:tcPr>
          <w:p w14:paraId="5DEE4C55">
            <w:pPr>
              <w:spacing w:line="320" w:lineRule="exact"/>
              <w:rPr>
                <w:rFonts w:ascii="宋体" w:hAnsi="宋体" w:cs="宋体"/>
                <w:color w:val="auto"/>
                <w:kern w:val="0"/>
                <w:szCs w:val="21"/>
                <w:highlight w:val="none"/>
              </w:rPr>
            </w:pPr>
            <w:r>
              <w:rPr>
                <w:rFonts w:hint="eastAsia" w:ascii="宋体" w:hAnsi="宋体" w:cs="宋体"/>
                <w:color w:val="auto"/>
                <w:kern w:val="0"/>
                <w:szCs w:val="21"/>
                <w:highlight w:val="none"/>
              </w:rPr>
              <w:t>投标文件由资格文件、</w:t>
            </w:r>
            <w:r>
              <w:rPr>
                <w:rFonts w:hint="eastAsia" w:ascii="宋体" w:hAnsi="宋体" w:cs="宋体"/>
                <w:color w:val="auto"/>
                <w:kern w:val="0"/>
                <w:szCs w:val="21"/>
                <w:highlight w:val="none"/>
                <w:lang w:val="en-US" w:eastAsia="zh-CN"/>
              </w:rPr>
              <w:t>商务</w:t>
            </w:r>
            <w:r>
              <w:rPr>
                <w:rFonts w:hint="eastAsia" w:ascii="宋体" w:hAnsi="宋体" w:cs="宋体"/>
                <w:color w:val="auto"/>
                <w:kern w:val="0"/>
                <w:szCs w:val="21"/>
                <w:highlight w:val="none"/>
              </w:rPr>
              <w:t>技术文件、报价文件三部分组成。</w:t>
            </w:r>
          </w:p>
        </w:tc>
      </w:tr>
      <w:tr w14:paraId="22FE91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655" w:type="dxa"/>
            <w:vAlign w:val="center"/>
          </w:tcPr>
          <w:p w14:paraId="276CD45A">
            <w:pPr>
              <w:spacing w:line="320" w:lineRule="exact"/>
              <w:jc w:val="center"/>
              <w:rPr>
                <w:rFonts w:ascii="宋体" w:hAnsi="宋体" w:cs="宋体"/>
                <w:color w:val="auto"/>
                <w:szCs w:val="21"/>
                <w:highlight w:val="none"/>
              </w:rPr>
            </w:pPr>
            <w:r>
              <w:rPr>
                <w:rFonts w:hint="eastAsia" w:ascii="宋体" w:hAnsi="宋体" w:cs="宋体"/>
                <w:color w:val="auto"/>
                <w:szCs w:val="21"/>
                <w:highlight w:val="none"/>
              </w:rPr>
              <w:t>17</w:t>
            </w:r>
          </w:p>
        </w:tc>
        <w:tc>
          <w:tcPr>
            <w:tcW w:w="2170" w:type="dxa"/>
            <w:vAlign w:val="center"/>
          </w:tcPr>
          <w:p w14:paraId="55634AD3">
            <w:pPr>
              <w:spacing w:line="320" w:lineRule="exact"/>
              <w:jc w:val="center"/>
              <w:rPr>
                <w:rFonts w:ascii="宋体" w:hAnsi="宋体" w:cs="宋体"/>
                <w:color w:val="auto"/>
                <w:kern w:val="0"/>
                <w:szCs w:val="21"/>
                <w:highlight w:val="none"/>
              </w:rPr>
            </w:pPr>
            <w:r>
              <w:rPr>
                <w:rFonts w:hint="eastAsia" w:ascii="宋体" w:hAnsi="宋体" w:cs="宋体"/>
                <w:color w:val="auto"/>
                <w:szCs w:val="21"/>
                <w:highlight w:val="none"/>
              </w:rPr>
              <w:t>投标文件的签章要求</w:t>
            </w:r>
          </w:p>
        </w:tc>
        <w:tc>
          <w:tcPr>
            <w:tcW w:w="6448" w:type="dxa"/>
            <w:vAlign w:val="center"/>
          </w:tcPr>
          <w:p w14:paraId="03E2B3AD">
            <w:pPr>
              <w:spacing w:line="320" w:lineRule="exact"/>
              <w:rPr>
                <w:rFonts w:ascii="宋体" w:hAnsi="宋体" w:cs="宋体"/>
                <w:color w:val="auto"/>
                <w:kern w:val="0"/>
                <w:szCs w:val="21"/>
                <w:highlight w:val="none"/>
              </w:rPr>
            </w:pPr>
            <w:r>
              <w:rPr>
                <w:rFonts w:hint="eastAsia" w:ascii="宋体" w:hAnsi="宋体" w:cs="宋体"/>
                <w:color w:val="auto"/>
                <w:kern w:val="0"/>
                <w:szCs w:val="21"/>
                <w:highlight w:val="none"/>
              </w:rPr>
              <w:t>供应商应先安装“政采云电子交易客户端”，并按照本招标文件和“政府采购云平台”的要求，通过“政采云电子交易客户端”编制并加密响应文件。</w:t>
            </w:r>
          </w:p>
        </w:tc>
      </w:tr>
      <w:tr w14:paraId="29D276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2" w:hRule="atLeast"/>
          <w:jc w:val="center"/>
        </w:trPr>
        <w:tc>
          <w:tcPr>
            <w:tcW w:w="655" w:type="dxa"/>
            <w:vAlign w:val="center"/>
          </w:tcPr>
          <w:p w14:paraId="27E052C3">
            <w:pPr>
              <w:autoSpaceDE w:val="0"/>
              <w:autoSpaceDN w:val="0"/>
              <w:adjustRightInd w:val="0"/>
              <w:snapToGrid w:val="0"/>
              <w:spacing w:line="32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18</w:t>
            </w:r>
          </w:p>
        </w:tc>
        <w:tc>
          <w:tcPr>
            <w:tcW w:w="2170" w:type="dxa"/>
            <w:vAlign w:val="center"/>
          </w:tcPr>
          <w:p w14:paraId="3A6305FC">
            <w:pPr>
              <w:autoSpaceDE w:val="0"/>
              <w:autoSpaceDN w:val="0"/>
              <w:adjustRightInd w:val="0"/>
              <w:snapToGrid w:val="0"/>
              <w:spacing w:line="32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响应文件的签章</w:t>
            </w:r>
          </w:p>
        </w:tc>
        <w:tc>
          <w:tcPr>
            <w:tcW w:w="6448" w:type="dxa"/>
            <w:vAlign w:val="center"/>
          </w:tcPr>
          <w:p w14:paraId="13825F07">
            <w:pPr>
              <w:autoSpaceDE w:val="0"/>
              <w:autoSpaceDN w:val="0"/>
              <w:adjustRightInd w:val="0"/>
              <w:snapToGrid w:val="0"/>
              <w:spacing w:line="320" w:lineRule="exact"/>
              <w:rPr>
                <w:rFonts w:ascii="宋体" w:hAnsi="宋体" w:cs="宋体"/>
                <w:color w:val="auto"/>
                <w:kern w:val="0"/>
                <w:szCs w:val="21"/>
                <w:highlight w:val="none"/>
                <w:u w:val="single"/>
              </w:rPr>
            </w:pPr>
            <w:r>
              <w:rPr>
                <w:rFonts w:hint="eastAsia" w:ascii="宋体" w:hAnsi="宋体" w:cs="宋体"/>
                <w:color w:val="auto"/>
                <w:szCs w:val="21"/>
                <w:highlight w:val="none"/>
              </w:rPr>
              <w:t>投标文件的均须按采购文件格式要求，由投标供应商加盖单位电子公章或实体公章和法定代表人或其授权代表电子印章（或签字）。投标文件中所涉及的电子公章必须是投标供应商全称的CA电子公章或实体公章，不得使用投标专用章、合同章等类似图章代替。</w:t>
            </w:r>
          </w:p>
        </w:tc>
      </w:tr>
      <w:tr w14:paraId="35F006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2" w:hRule="atLeast"/>
          <w:jc w:val="center"/>
        </w:trPr>
        <w:tc>
          <w:tcPr>
            <w:tcW w:w="655" w:type="dxa"/>
            <w:vAlign w:val="center"/>
          </w:tcPr>
          <w:p w14:paraId="64F5DA68">
            <w:pPr>
              <w:autoSpaceDE w:val="0"/>
              <w:autoSpaceDN w:val="0"/>
              <w:adjustRightInd w:val="0"/>
              <w:snapToGrid w:val="0"/>
              <w:spacing w:line="32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19</w:t>
            </w:r>
          </w:p>
        </w:tc>
        <w:tc>
          <w:tcPr>
            <w:tcW w:w="2170" w:type="dxa"/>
            <w:vAlign w:val="center"/>
          </w:tcPr>
          <w:p w14:paraId="28D8542C">
            <w:pPr>
              <w:autoSpaceDE w:val="0"/>
              <w:autoSpaceDN w:val="0"/>
              <w:adjustRightInd w:val="0"/>
              <w:spacing w:line="300" w:lineRule="atLeast"/>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投标文件的形式、制作及组成</w:t>
            </w:r>
          </w:p>
        </w:tc>
        <w:tc>
          <w:tcPr>
            <w:tcW w:w="6448" w:type="dxa"/>
            <w:vAlign w:val="center"/>
          </w:tcPr>
          <w:p w14:paraId="1C1720C5">
            <w:pPr>
              <w:autoSpaceDE w:val="0"/>
              <w:autoSpaceDN w:val="0"/>
              <w:adjustRightInd w:val="0"/>
              <w:spacing w:line="300" w:lineRule="atLeast"/>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本项目实行在线投标响应（电子投标）。</w:t>
            </w:r>
          </w:p>
          <w:p w14:paraId="34048531">
            <w:pPr>
              <w:autoSpaceDE w:val="0"/>
              <w:autoSpaceDN w:val="0"/>
              <w:adjustRightInd w:val="0"/>
              <w:spacing w:line="300" w:lineRule="atLeast"/>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投标人须准备电子投标文件（包括“电子加密投标文件”和“备份投标文件”两类，在投标文件编制完成后同时生成）。</w:t>
            </w:r>
          </w:p>
          <w:p w14:paraId="018CBDC2">
            <w:pPr>
              <w:autoSpaceDE w:val="0"/>
              <w:autoSpaceDN w:val="0"/>
              <w:adjustRightInd w:val="0"/>
              <w:spacing w:line="300" w:lineRule="atLeast"/>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（1）“电子加密投标文件”是指通过“政采云电子交易客户端”完成投标文件编制后生成并加密的数据电文形式的投标文件。</w:t>
            </w:r>
          </w:p>
          <w:p w14:paraId="26B9C046">
            <w:pPr>
              <w:autoSpaceDE w:val="0"/>
              <w:autoSpaceDN w:val="0"/>
              <w:adjustRightInd w:val="0"/>
              <w:spacing w:line="300" w:lineRule="atLeast"/>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（2）“备份投标文件”是指与“电子加密投标文件”同时生成的数据电文形式的电子文件（备份标书），其他方式编制的备份投标文件视为无效备份投标文件。</w:t>
            </w:r>
          </w:p>
          <w:p w14:paraId="534F4836">
            <w:pPr>
              <w:autoSpaceDE w:val="0"/>
              <w:autoSpaceDN w:val="0"/>
              <w:adjustRightInd w:val="0"/>
              <w:spacing w:line="300" w:lineRule="atLeast"/>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以上两类投标文件均由资格文件、商务技术文件、报价文件三部分组成。</w:t>
            </w:r>
          </w:p>
        </w:tc>
      </w:tr>
      <w:tr w14:paraId="6BD924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55" w:type="dxa"/>
            <w:vAlign w:val="center"/>
          </w:tcPr>
          <w:p w14:paraId="78DC3784">
            <w:pPr>
              <w:autoSpaceDE w:val="0"/>
              <w:autoSpaceDN w:val="0"/>
              <w:adjustRightInd w:val="0"/>
              <w:snapToGrid w:val="0"/>
              <w:spacing w:line="32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20</w:t>
            </w:r>
          </w:p>
        </w:tc>
        <w:tc>
          <w:tcPr>
            <w:tcW w:w="2170" w:type="dxa"/>
            <w:vAlign w:val="center"/>
          </w:tcPr>
          <w:p w14:paraId="5C5B4567">
            <w:pPr>
              <w:autoSpaceDE w:val="0"/>
              <w:autoSpaceDN w:val="0"/>
              <w:adjustRightInd w:val="0"/>
              <w:snapToGrid w:val="0"/>
              <w:spacing w:line="320" w:lineRule="exact"/>
              <w:jc w:val="center"/>
              <w:rPr>
                <w:rFonts w:ascii="宋体" w:hAnsi="宋体" w:cs="宋体"/>
                <w:color w:val="auto"/>
                <w:kern w:val="0"/>
                <w:szCs w:val="21"/>
                <w:highlight w:val="none"/>
              </w:rPr>
            </w:pPr>
            <w:r>
              <w:rPr>
                <w:rFonts w:hint="eastAsia" w:ascii="宋体" w:hAnsi="宋体" w:cs="宋体"/>
                <w:color w:val="auto"/>
                <w:szCs w:val="21"/>
                <w:highlight w:val="none"/>
              </w:rPr>
              <w:t>投标文件的份数</w:t>
            </w:r>
          </w:p>
        </w:tc>
        <w:tc>
          <w:tcPr>
            <w:tcW w:w="6448" w:type="dxa"/>
            <w:vAlign w:val="center"/>
          </w:tcPr>
          <w:p w14:paraId="73FB8D34">
            <w:pPr>
              <w:spacing w:line="320" w:lineRule="exact"/>
              <w:rPr>
                <w:rFonts w:ascii="宋体" w:hAnsi="宋体" w:cs="宋体"/>
                <w:color w:val="auto"/>
                <w:kern w:val="0"/>
                <w:szCs w:val="21"/>
                <w:highlight w:val="none"/>
              </w:rPr>
            </w:pPr>
            <w:r>
              <w:rPr>
                <w:rFonts w:hint="eastAsia" w:ascii="宋体" w:hAnsi="宋体" w:cs="宋体"/>
                <w:color w:val="auto"/>
                <w:kern w:val="0"/>
                <w:szCs w:val="21"/>
                <w:highlight w:val="none"/>
              </w:rPr>
              <w:t>（1）“电子加密响应文件”：在线上传递交，一份。</w:t>
            </w:r>
          </w:p>
          <w:p w14:paraId="577C86B2">
            <w:pPr>
              <w:spacing w:line="320" w:lineRule="exact"/>
              <w:rPr>
                <w:rFonts w:ascii="宋体" w:hAnsi="宋体" w:cs="宋体"/>
                <w:color w:val="auto"/>
                <w:kern w:val="0"/>
                <w:szCs w:val="21"/>
                <w:highlight w:val="none"/>
              </w:rPr>
            </w:pPr>
            <w:r>
              <w:rPr>
                <w:rFonts w:hint="eastAsia" w:ascii="宋体" w:hAnsi="宋体" w:cs="宋体"/>
                <w:color w:val="auto"/>
                <w:kern w:val="0"/>
                <w:szCs w:val="21"/>
                <w:highlight w:val="none"/>
              </w:rPr>
              <w:t>（2）“备份响应文件”：可以以电子邮件方式传送至温州市方略工程项目管理有限公司电子邮箱（243995196@qq.com）在投标截止时间前收到；也可以用</w:t>
            </w:r>
            <w:r>
              <w:rPr>
                <w:rFonts w:hint="eastAsia" w:ascii="宋体" w:hAnsi="宋体" w:cs="宋体"/>
                <w:color w:val="auto"/>
                <w:kern w:val="0"/>
                <w:szCs w:val="21"/>
                <w:highlight w:val="none"/>
                <w:lang w:val="zh-CN"/>
              </w:rPr>
              <w:t>以</w:t>
            </w:r>
            <w:r>
              <w:rPr>
                <w:rFonts w:hint="eastAsia" w:ascii="宋体" w:hAnsi="宋体" w:cs="宋体"/>
                <w:color w:val="auto"/>
                <w:kern w:val="0"/>
                <w:szCs w:val="21"/>
                <w:highlight w:val="none"/>
              </w:rPr>
              <w:t>U</w:t>
            </w:r>
            <w:r>
              <w:rPr>
                <w:rFonts w:hint="eastAsia" w:ascii="宋体" w:hAnsi="宋体" w:cs="宋体"/>
                <w:color w:val="auto"/>
                <w:kern w:val="0"/>
                <w:szCs w:val="21"/>
                <w:highlight w:val="none"/>
                <w:lang w:val="zh-CN"/>
              </w:rPr>
              <w:t>盘存储</w:t>
            </w:r>
            <w:r>
              <w:rPr>
                <w:rFonts w:hint="eastAsia" w:ascii="宋体" w:hAnsi="宋体" w:cs="宋体"/>
                <w:color w:val="auto"/>
                <w:kern w:val="0"/>
                <w:szCs w:val="21"/>
                <w:highlight w:val="none"/>
              </w:rPr>
              <w:t>，</w:t>
            </w:r>
            <w:r>
              <w:rPr>
                <w:rFonts w:hint="eastAsia" w:ascii="宋体" w:hAnsi="宋体" w:cs="宋体"/>
                <w:color w:val="auto"/>
                <w:kern w:val="0"/>
                <w:szCs w:val="21"/>
                <w:highlight w:val="none"/>
                <w:lang w:val="zh-CN"/>
              </w:rPr>
              <w:t>密封包装后</w:t>
            </w:r>
            <w:r>
              <w:rPr>
                <w:rFonts w:hint="eastAsia" w:ascii="宋体" w:hAnsi="宋体" w:cs="宋体"/>
                <w:color w:val="auto"/>
                <w:kern w:val="0"/>
                <w:szCs w:val="21"/>
                <w:highlight w:val="none"/>
              </w:rPr>
              <w:t>（</w:t>
            </w:r>
            <w:r>
              <w:rPr>
                <w:rFonts w:hint="eastAsia" w:ascii="宋体" w:hAnsi="宋体" w:cs="宋体"/>
                <w:color w:val="auto"/>
                <w:kern w:val="0"/>
                <w:szCs w:val="21"/>
                <w:highlight w:val="none"/>
                <w:lang w:val="zh-CN"/>
              </w:rPr>
              <w:t>顺丰快递或</w:t>
            </w:r>
            <w:r>
              <w:rPr>
                <w:rFonts w:hint="eastAsia" w:ascii="宋体" w:hAnsi="宋体" w:cs="宋体"/>
                <w:color w:val="auto"/>
                <w:kern w:val="0"/>
                <w:szCs w:val="21"/>
                <w:highlight w:val="none"/>
              </w:rPr>
              <w:t>EMS</w:t>
            </w:r>
            <w:r>
              <w:rPr>
                <w:rFonts w:hint="eastAsia" w:ascii="宋体" w:hAnsi="宋体" w:cs="宋体"/>
                <w:color w:val="auto"/>
                <w:kern w:val="0"/>
                <w:szCs w:val="21"/>
                <w:highlight w:val="none"/>
                <w:lang w:val="zh-CN"/>
              </w:rPr>
              <w:t>邮寄形式</w:t>
            </w:r>
            <w:r>
              <w:rPr>
                <w:rFonts w:hint="eastAsia" w:ascii="宋体" w:hAnsi="宋体" w:cs="宋体"/>
                <w:color w:val="auto"/>
                <w:kern w:val="0"/>
                <w:szCs w:val="21"/>
                <w:highlight w:val="none"/>
              </w:rPr>
              <w:t>）</w:t>
            </w:r>
            <w:r>
              <w:rPr>
                <w:rFonts w:hint="eastAsia" w:ascii="宋体" w:hAnsi="宋体" w:cs="宋体"/>
                <w:color w:val="auto"/>
                <w:kern w:val="0"/>
                <w:szCs w:val="21"/>
                <w:highlight w:val="none"/>
                <w:lang w:val="zh-CN"/>
              </w:rPr>
              <w:t>在投标文件递交截止时间一天前递交</w:t>
            </w:r>
            <w:r>
              <w:rPr>
                <w:rFonts w:hint="eastAsia" w:ascii="宋体" w:hAnsi="宋体" w:cs="宋体"/>
                <w:color w:val="auto"/>
                <w:kern w:val="0"/>
                <w:szCs w:val="21"/>
                <w:highlight w:val="none"/>
              </w:rPr>
              <w:t>，</w:t>
            </w:r>
            <w:r>
              <w:rPr>
                <w:rFonts w:hint="eastAsia" w:ascii="宋体" w:hAnsi="宋体" w:cs="宋体"/>
                <w:color w:val="auto"/>
                <w:kern w:val="0"/>
                <w:szCs w:val="21"/>
                <w:highlight w:val="none"/>
                <w:lang w:val="zh-CN"/>
              </w:rPr>
              <w:t>一份</w:t>
            </w:r>
            <w:r>
              <w:rPr>
                <w:rFonts w:hint="eastAsia" w:ascii="宋体" w:hAnsi="宋体" w:cs="宋体"/>
                <w:color w:val="auto"/>
                <w:kern w:val="0"/>
                <w:szCs w:val="21"/>
                <w:highlight w:val="none"/>
              </w:rPr>
              <w:t>，</w:t>
            </w:r>
            <w:r>
              <w:rPr>
                <w:rFonts w:hint="eastAsia" w:ascii="宋体" w:hAnsi="宋体" w:cs="宋体"/>
                <w:color w:val="auto"/>
                <w:kern w:val="0"/>
                <w:szCs w:val="21"/>
                <w:highlight w:val="none"/>
                <w:lang w:val="zh-CN"/>
              </w:rPr>
              <w:t>邮寄地址</w:t>
            </w:r>
            <w:r>
              <w:rPr>
                <w:rFonts w:hint="eastAsia" w:ascii="宋体" w:hAnsi="宋体" w:cs="宋体"/>
                <w:color w:val="auto"/>
                <w:kern w:val="0"/>
                <w:szCs w:val="21"/>
                <w:highlight w:val="none"/>
              </w:rPr>
              <w:t>：温州市龙湾区蒲州街道高一路158号圣特立集团B幢4楼，庄芳芳</w:t>
            </w:r>
            <w:r>
              <w:rPr>
                <w:rFonts w:hint="eastAsia" w:ascii="宋体" w:hAnsi="宋体" w:cs="宋体"/>
                <w:color w:val="auto"/>
                <w:kern w:val="0"/>
                <w:szCs w:val="21"/>
                <w:highlight w:val="none"/>
                <w:lang w:val="zh-CN"/>
              </w:rPr>
              <w:t>收</w:t>
            </w:r>
            <w:r>
              <w:rPr>
                <w:rFonts w:hint="eastAsia" w:ascii="宋体" w:hAnsi="宋体" w:cs="宋体"/>
                <w:color w:val="auto"/>
                <w:kern w:val="0"/>
                <w:szCs w:val="21"/>
                <w:highlight w:val="none"/>
              </w:rPr>
              <w:t>，13968807044。</w:t>
            </w:r>
          </w:p>
          <w:p w14:paraId="4F1D5EF8">
            <w:pPr>
              <w:spacing w:line="320" w:lineRule="exact"/>
              <w:rPr>
                <w:rFonts w:ascii="宋体" w:hAnsi="宋体" w:cs="宋体"/>
                <w:snapToGrid w:val="0"/>
                <w:color w:val="auto"/>
                <w:szCs w:val="21"/>
                <w:highlight w:val="none"/>
              </w:rPr>
            </w:pPr>
            <w:r>
              <w:rPr>
                <w:rFonts w:hint="eastAsia" w:ascii="宋体" w:hAnsi="宋体" w:cs="宋体"/>
                <w:color w:val="auto"/>
                <w:kern w:val="0"/>
                <w:szCs w:val="21"/>
                <w:highlight w:val="none"/>
              </w:rPr>
              <w:t>（3）</w:t>
            </w:r>
            <w:r>
              <w:rPr>
                <w:rFonts w:hint="eastAsia" w:ascii="宋体" w:hAnsi="宋体" w:cs="宋体"/>
                <w:b/>
                <w:color w:val="auto"/>
                <w:kern w:val="0"/>
                <w:szCs w:val="21"/>
                <w:highlight w:val="none"/>
              </w:rPr>
              <w:t>供应商中标后提供一正三副纸质响应文件和电子响应文件与纸质响应文件内容一致的承诺书给采购组织机构留底以作项目验收存档使用</w:t>
            </w:r>
            <w:r>
              <w:rPr>
                <w:rFonts w:hint="eastAsia" w:ascii="宋体" w:hAnsi="宋体" w:cs="宋体"/>
                <w:color w:val="auto"/>
                <w:kern w:val="0"/>
                <w:szCs w:val="21"/>
                <w:highlight w:val="none"/>
              </w:rPr>
              <w:t>。</w:t>
            </w:r>
          </w:p>
        </w:tc>
      </w:tr>
      <w:tr w14:paraId="11C2F5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2" w:hRule="atLeast"/>
          <w:jc w:val="center"/>
        </w:trPr>
        <w:tc>
          <w:tcPr>
            <w:tcW w:w="655" w:type="dxa"/>
            <w:vAlign w:val="center"/>
          </w:tcPr>
          <w:p w14:paraId="38C28829">
            <w:pPr>
              <w:autoSpaceDE w:val="0"/>
              <w:autoSpaceDN w:val="0"/>
              <w:adjustRightInd w:val="0"/>
              <w:snapToGrid w:val="0"/>
              <w:spacing w:line="32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21</w:t>
            </w:r>
          </w:p>
        </w:tc>
        <w:tc>
          <w:tcPr>
            <w:tcW w:w="2170" w:type="dxa"/>
            <w:vAlign w:val="center"/>
          </w:tcPr>
          <w:p w14:paraId="59A7CFDC">
            <w:pPr>
              <w:autoSpaceDE w:val="0"/>
              <w:autoSpaceDN w:val="0"/>
              <w:adjustRightInd w:val="0"/>
              <w:spacing w:line="36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lang w:val="zh-CN"/>
              </w:rPr>
              <w:t>投标文件的上传和递交</w:t>
            </w:r>
          </w:p>
        </w:tc>
        <w:tc>
          <w:tcPr>
            <w:tcW w:w="6448" w:type="dxa"/>
            <w:vAlign w:val="center"/>
          </w:tcPr>
          <w:p w14:paraId="5654A82F">
            <w:pPr>
              <w:pStyle w:val="1511"/>
              <w:autoSpaceDE w:val="0"/>
              <w:autoSpaceDN w:val="0"/>
              <w:adjustRightInd w:val="0"/>
              <w:spacing w:line="360" w:lineRule="exact"/>
              <w:jc w:val="both"/>
              <w:rPr>
                <w:rFonts w:cs="宋体"/>
                <w:color w:val="auto"/>
                <w:sz w:val="21"/>
                <w:szCs w:val="21"/>
                <w:highlight w:val="none"/>
                <w:lang w:val="en-US"/>
              </w:rPr>
            </w:pPr>
            <w:r>
              <w:rPr>
                <w:rFonts w:hint="eastAsia" w:cs="宋体"/>
                <w:color w:val="auto"/>
                <w:sz w:val="21"/>
                <w:szCs w:val="21"/>
                <w:highlight w:val="none"/>
                <w:lang w:val="en-US"/>
              </w:rPr>
              <w:t>（1）“电子加密投标文件”的上传、递交：</w:t>
            </w:r>
          </w:p>
          <w:p w14:paraId="2C3CCF5D">
            <w:pPr>
              <w:pStyle w:val="1511"/>
              <w:autoSpaceDE w:val="0"/>
              <w:autoSpaceDN w:val="0"/>
              <w:adjustRightInd w:val="0"/>
              <w:spacing w:line="360" w:lineRule="exact"/>
              <w:jc w:val="both"/>
              <w:rPr>
                <w:rFonts w:cs="宋体"/>
                <w:color w:val="auto"/>
                <w:sz w:val="21"/>
                <w:szCs w:val="21"/>
                <w:highlight w:val="none"/>
                <w:lang w:val="en-US"/>
              </w:rPr>
            </w:pPr>
            <w:r>
              <w:rPr>
                <w:rFonts w:hint="eastAsia" w:cs="宋体"/>
                <w:color w:val="auto"/>
                <w:sz w:val="21"/>
                <w:szCs w:val="21"/>
                <w:highlight w:val="none"/>
                <w:lang w:val="en-US"/>
              </w:rPr>
              <w:t>a.供应商应在投标文件递交截止时间前将“电子加密投标文件”成功上传递交至“政采云平台”，否则投标无效。</w:t>
            </w:r>
          </w:p>
          <w:p w14:paraId="62C1B58C">
            <w:pPr>
              <w:pStyle w:val="1511"/>
              <w:autoSpaceDE w:val="0"/>
              <w:autoSpaceDN w:val="0"/>
              <w:adjustRightInd w:val="0"/>
              <w:spacing w:line="360" w:lineRule="exact"/>
              <w:jc w:val="both"/>
              <w:rPr>
                <w:rFonts w:cs="宋体"/>
                <w:color w:val="auto"/>
                <w:sz w:val="21"/>
                <w:szCs w:val="21"/>
                <w:highlight w:val="none"/>
                <w:lang w:val="en-US"/>
              </w:rPr>
            </w:pPr>
            <w:r>
              <w:rPr>
                <w:rFonts w:hint="eastAsia" w:cs="宋体"/>
                <w:color w:val="auto"/>
                <w:sz w:val="21"/>
                <w:szCs w:val="21"/>
                <w:highlight w:val="none"/>
                <w:lang w:val="en-US"/>
              </w:rPr>
              <w:t>b.“电子加密投标文件”成功上传递交后，供应商可自行打印投标文件接收回执。</w:t>
            </w:r>
          </w:p>
          <w:p w14:paraId="727E6AEF">
            <w:pPr>
              <w:pStyle w:val="1511"/>
              <w:autoSpaceDE w:val="0"/>
              <w:autoSpaceDN w:val="0"/>
              <w:adjustRightInd w:val="0"/>
              <w:spacing w:line="360" w:lineRule="exact"/>
              <w:jc w:val="both"/>
              <w:rPr>
                <w:rFonts w:cs="宋体"/>
                <w:color w:val="auto"/>
                <w:sz w:val="21"/>
                <w:szCs w:val="21"/>
                <w:highlight w:val="none"/>
                <w:lang w:val="en-US"/>
              </w:rPr>
            </w:pPr>
            <w:r>
              <w:rPr>
                <w:rFonts w:hint="eastAsia" w:cs="宋体"/>
                <w:color w:val="auto"/>
                <w:sz w:val="21"/>
                <w:szCs w:val="21"/>
                <w:highlight w:val="none"/>
                <w:lang w:val="en-US"/>
              </w:rPr>
              <w:t>（2）“备份投标文件”的密封包装、递交：</w:t>
            </w:r>
          </w:p>
          <w:p w14:paraId="6E456621">
            <w:pPr>
              <w:pStyle w:val="1511"/>
              <w:autoSpaceDE w:val="0"/>
              <w:autoSpaceDN w:val="0"/>
              <w:adjustRightInd w:val="0"/>
              <w:spacing w:line="360" w:lineRule="exact"/>
              <w:jc w:val="both"/>
              <w:rPr>
                <w:rFonts w:cs="宋体"/>
                <w:color w:val="auto"/>
                <w:sz w:val="21"/>
                <w:szCs w:val="21"/>
                <w:highlight w:val="none"/>
                <w:lang w:val="en-US"/>
              </w:rPr>
            </w:pPr>
            <w:r>
              <w:rPr>
                <w:rFonts w:hint="eastAsia" w:cs="宋体"/>
                <w:color w:val="auto"/>
                <w:sz w:val="21"/>
                <w:szCs w:val="21"/>
                <w:highlight w:val="none"/>
                <w:lang w:val="en-US"/>
              </w:rPr>
              <w:t>a.供应商在“政采云平台”完成“电子加密投标文件”的上传递交后，还可以（建议顺丰快递寄形式）在投标文件递交截止时间前递交以介质（U盘）存储的 “备份投标文件”（一份）；顺丰快递邮寄形式快递至采购代理机构地址（地址详见招标采购文件）；解密CA必须是上传并制作电子投标文件CA锁。</w:t>
            </w:r>
          </w:p>
          <w:p w14:paraId="613CA835">
            <w:pPr>
              <w:autoSpaceDE w:val="0"/>
              <w:autoSpaceDN w:val="0"/>
              <w:adjustRightInd w:val="0"/>
              <w:spacing w:line="360" w:lineRule="exact"/>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b.“备份投标文件”应当密封包装，并在包装上标注投标项目名称、投标单位名称并加盖公章。没有密封包装或者逾期邮寄送达至投标地点的“备份投标文件”将不予接收。</w:t>
            </w:r>
          </w:p>
          <w:p w14:paraId="1BA2B2B2">
            <w:pPr>
              <w:autoSpaceDE w:val="0"/>
              <w:autoSpaceDN w:val="0"/>
              <w:adjustRightInd w:val="0"/>
              <w:spacing w:line="360" w:lineRule="exact"/>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c.通过“政采云平台”成功上传递交的“电子加密投标文件”已按时解密的，“备份投标文件”自动失效。投标文件递交截止时间前，供应商仅递交了“备份投标文件”而未将“电子加密投标文件”成功上传至“政采云平台”的，投标无效。</w:t>
            </w:r>
          </w:p>
          <w:p w14:paraId="5C4ADEA6">
            <w:pPr>
              <w:autoSpaceDE w:val="0"/>
              <w:autoSpaceDN w:val="0"/>
              <w:adjustRightInd w:val="0"/>
              <w:spacing w:line="360" w:lineRule="exact"/>
              <w:rPr>
                <w:rFonts w:ascii="宋体" w:hAnsi="宋体" w:cs="宋体"/>
                <w:color w:val="auto"/>
                <w:kern w:val="0"/>
                <w:szCs w:val="21"/>
                <w:highlight w:val="none"/>
              </w:rPr>
            </w:pPr>
            <w:r>
              <w:rPr>
                <w:rFonts w:hint="eastAsia" w:ascii="宋体" w:hAnsi="宋体" w:cs="宋体"/>
                <w:color w:val="auto"/>
                <w:kern w:val="0"/>
                <w:szCs w:val="21"/>
                <w:highlight w:val="none"/>
                <w:lang w:val="zh-CN"/>
              </w:rPr>
              <w:t>d.供应商应加强U盘的包装与保护，因包装不当而造成“备份投标文件”损坏或不能在开评标现场设备上正确读取的责任由供应商自负。</w:t>
            </w:r>
          </w:p>
        </w:tc>
      </w:tr>
      <w:tr w14:paraId="1DCA82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655" w:type="dxa"/>
            <w:vAlign w:val="center"/>
          </w:tcPr>
          <w:p w14:paraId="6840F3E6">
            <w:pPr>
              <w:autoSpaceDE w:val="0"/>
              <w:autoSpaceDN w:val="0"/>
              <w:adjustRightInd w:val="0"/>
              <w:snapToGrid w:val="0"/>
              <w:spacing w:line="320" w:lineRule="exact"/>
              <w:jc w:val="center"/>
              <w:rPr>
                <w:rFonts w:ascii="宋体" w:hAnsi="宋体" w:cs="宋体"/>
                <w:color w:val="auto"/>
                <w:szCs w:val="21"/>
                <w:highlight w:val="none"/>
              </w:rPr>
            </w:pPr>
            <w:r>
              <w:rPr>
                <w:rFonts w:hint="eastAsia" w:ascii="宋体" w:hAnsi="宋体" w:cs="宋体"/>
                <w:color w:val="auto"/>
                <w:szCs w:val="21"/>
                <w:highlight w:val="none"/>
              </w:rPr>
              <w:t>22</w:t>
            </w:r>
          </w:p>
        </w:tc>
        <w:tc>
          <w:tcPr>
            <w:tcW w:w="2170" w:type="dxa"/>
            <w:vAlign w:val="center"/>
          </w:tcPr>
          <w:p w14:paraId="1A7A4D68">
            <w:pPr>
              <w:autoSpaceDE w:val="0"/>
              <w:autoSpaceDN w:val="0"/>
              <w:adjustRightInd w:val="0"/>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电子加密投标文件的解密和异常情况处理</w:t>
            </w:r>
          </w:p>
        </w:tc>
        <w:tc>
          <w:tcPr>
            <w:tcW w:w="6448" w:type="dxa"/>
            <w:vAlign w:val="center"/>
          </w:tcPr>
          <w:p w14:paraId="0FF1C387">
            <w:pPr>
              <w:autoSpaceDE w:val="0"/>
              <w:autoSpaceDN w:val="0"/>
              <w:adjustRightInd w:val="0"/>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（1）开标后，采购组织机构将向各供应商发出“电子加密投标文件”的解密通知，各供应商代表应当在接到解密通知后30分钟内自行完成“电子加密投标文件”的在线解密。</w:t>
            </w:r>
          </w:p>
          <w:p w14:paraId="3FA60625">
            <w:pPr>
              <w:autoSpaceDE w:val="0"/>
              <w:autoSpaceDN w:val="0"/>
              <w:adjustRightInd w:val="0"/>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2）通过“政采云平台”成功上传递交的“电子加密投标文件”无法按时解密，供应商如按规定递交了“备份投标文件”的，以“备份投标文件”为依据（由采购组织机构按“政采云平台”操作规范将“备份投标文件”上传至“政采云平台”，上传成功后，“电子加密投标文件”自动失效），否则视为投标文件撤回。</w:t>
            </w:r>
          </w:p>
          <w:p w14:paraId="211B1A0F">
            <w:pPr>
              <w:autoSpaceDE w:val="0"/>
              <w:autoSpaceDN w:val="0"/>
              <w:adjustRightInd w:val="0"/>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（3）投标文件递交截止时间前，供应商仅递交了“备份投标文件”而未将电子加密投标文件上传至“政采云平台”的，投标无效。</w:t>
            </w:r>
          </w:p>
        </w:tc>
      </w:tr>
      <w:tr w14:paraId="5A78F8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655" w:type="dxa"/>
            <w:vAlign w:val="center"/>
          </w:tcPr>
          <w:p w14:paraId="77425CBD">
            <w:pPr>
              <w:autoSpaceDE w:val="0"/>
              <w:autoSpaceDN w:val="0"/>
              <w:adjustRightInd w:val="0"/>
              <w:snapToGrid w:val="0"/>
              <w:spacing w:line="320" w:lineRule="exact"/>
              <w:jc w:val="center"/>
              <w:rPr>
                <w:rFonts w:ascii="宋体" w:hAnsi="宋体" w:cs="宋体"/>
                <w:color w:val="auto"/>
                <w:szCs w:val="21"/>
                <w:highlight w:val="none"/>
              </w:rPr>
            </w:pPr>
            <w:r>
              <w:rPr>
                <w:rFonts w:hint="eastAsia" w:ascii="宋体" w:hAnsi="宋体" w:cs="宋体"/>
                <w:color w:val="auto"/>
                <w:szCs w:val="21"/>
                <w:highlight w:val="none"/>
              </w:rPr>
              <w:t>23</w:t>
            </w:r>
          </w:p>
        </w:tc>
        <w:tc>
          <w:tcPr>
            <w:tcW w:w="2170" w:type="dxa"/>
            <w:vAlign w:val="center"/>
          </w:tcPr>
          <w:p w14:paraId="28062DAA">
            <w:pPr>
              <w:autoSpaceDE w:val="0"/>
              <w:autoSpaceDN w:val="0"/>
              <w:adjustRightInd w:val="0"/>
              <w:snapToGrid w:val="0"/>
              <w:spacing w:line="320" w:lineRule="exact"/>
              <w:jc w:val="center"/>
              <w:rPr>
                <w:rFonts w:ascii="宋体" w:hAnsi="宋体" w:cs="宋体"/>
                <w:color w:val="auto"/>
                <w:szCs w:val="21"/>
                <w:highlight w:val="none"/>
              </w:rPr>
            </w:pPr>
            <w:r>
              <w:rPr>
                <w:rFonts w:hint="eastAsia" w:ascii="宋体" w:hAnsi="宋体" w:cs="宋体"/>
                <w:color w:val="auto"/>
                <w:kern w:val="0"/>
                <w:szCs w:val="21"/>
                <w:highlight w:val="none"/>
              </w:rPr>
              <w:t>响应文件递交截止时间及地点</w:t>
            </w:r>
          </w:p>
        </w:tc>
        <w:tc>
          <w:tcPr>
            <w:tcW w:w="6448" w:type="dxa"/>
            <w:vAlign w:val="center"/>
          </w:tcPr>
          <w:p w14:paraId="670F98D9">
            <w:pPr>
              <w:spacing w:line="320" w:lineRule="exact"/>
              <w:rPr>
                <w:rFonts w:ascii="宋体" w:hAnsi="宋体" w:cs="宋体"/>
                <w:color w:val="auto"/>
                <w:kern w:val="0"/>
                <w:szCs w:val="21"/>
                <w:highlight w:val="none"/>
              </w:rPr>
            </w:pPr>
            <w:r>
              <w:rPr>
                <w:rFonts w:hint="eastAsia" w:ascii="宋体" w:hAnsi="宋体" w:cs="宋体"/>
                <w:color w:val="auto"/>
                <w:kern w:val="0"/>
                <w:szCs w:val="21"/>
                <w:highlight w:val="none"/>
              </w:rPr>
              <w:t>投标文件递交截止时间：</w:t>
            </w:r>
            <w:r>
              <w:rPr>
                <w:rFonts w:hint="eastAsia" w:ascii="宋体" w:hAnsi="宋体" w:cs="宋体"/>
                <w:b/>
                <w:color w:val="auto"/>
                <w:kern w:val="0"/>
                <w:szCs w:val="21"/>
                <w:highlight w:val="none"/>
              </w:rPr>
              <w:t>详见“招标公告”规定</w:t>
            </w:r>
          </w:p>
          <w:p w14:paraId="621FD5E2">
            <w:pPr>
              <w:autoSpaceDE w:val="0"/>
              <w:autoSpaceDN w:val="0"/>
              <w:adjustRightInd w:val="0"/>
              <w:snapToGrid w:val="0"/>
              <w:spacing w:line="320" w:lineRule="exact"/>
              <w:rPr>
                <w:rFonts w:ascii="宋体" w:hAnsi="宋体" w:cs="宋体"/>
                <w:color w:val="auto"/>
                <w:szCs w:val="21"/>
                <w:highlight w:val="none"/>
              </w:rPr>
            </w:pPr>
            <w:r>
              <w:rPr>
                <w:rFonts w:hint="eastAsia" w:ascii="宋体" w:hAnsi="宋体" w:cs="宋体"/>
                <w:color w:val="auto"/>
                <w:kern w:val="0"/>
                <w:szCs w:val="21"/>
                <w:highlight w:val="none"/>
              </w:rPr>
              <w:t>递交地点：</w:t>
            </w:r>
            <w:r>
              <w:rPr>
                <w:rFonts w:hint="eastAsia" w:ascii="宋体" w:hAnsi="宋体" w:cs="宋体"/>
                <w:color w:val="auto"/>
                <w:szCs w:val="21"/>
                <w:highlight w:val="none"/>
              </w:rPr>
              <w:t>本项目通过“政府采购云平台（https：//www.zcygov.cn/）”实行在线投标响应（电子投标）。</w:t>
            </w:r>
          </w:p>
        </w:tc>
      </w:tr>
      <w:tr w14:paraId="2EDA82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655" w:type="dxa"/>
            <w:vAlign w:val="center"/>
          </w:tcPr>
          <w:p w14:paraId="61847872">
            <w:pPr>
              <w:autoSpaceDE w:val="0"/>
              <w:autoSpaceDN w:val="0"/>
              <w:adjustRightInd w:val="0"/>
              <w:snapToGrid w:val="0"/>
              <w:spacing w:line="320" w:lineRule="exact"/>
              <w:jc w:val="center"/>
              <w:rPr>
                <w:rFonts w:ascii="宋体" w:hAnsi="宋体" w:cs="宋体"/>
                <w:color w:val="auto"/>
                <w:szCs w:val="21"/>
                <w:highlight w:val="none"/>
              </w:rPr>
            </w:pPr>
            <w:r>
              <w:rPr>
                <w:rFonts w:hint="eastAsia" w:ascii="宋体" w:hAnsi="宋体" w:cs="宋体"/>
                <w:color w:val="auto"/>
                <w:szCs w:val="21"/>
                <w:highlight w:val="none"/>
              </w:rPr>
              <w:t>24</w:t>
            </w:r>
          </w:p>
        </w:tc>
        <w:tc>
          <w:tcPr>
            <w:tcW w:w="2170" w:type="dxa"/>
            <w:vAlign w:val="center"/>
          </w:tcPr>
          <w:p w14:paraId="11E40A3A">
            <w:pPr>
              <w:spacing w:line="320" w:lineRule="exact"/>
              <w:jc w:val="center"/>
              <w:rPr>
                <w:rFonts w:ascii="宋体" w:hAnsi="宋体" w:cs="宋体"/>
                <w:color w:val="auto"/>
                <w:szCs w:val="21"/>
                <w:highlight w:val="none"/>
              </w:rPr>
            </w:pPr>
            <w:r>
              <w:rPr>
                <w:rFonts w:hint="eastAsia" w:ascii="宋体" w:hAnsi="宋体" w:cs="宋体"/>
                <w:color w:val="auto"/>
                <w:kern w:val="0"/>
                <w:szCs w:val="21"/>
                <w:highlight w:val="none"/>
              </w:rPr>
              <w:t>开标时间和地点</w:t>
            </w:r>
          </w:p>
        </w:tc>
        <w:tc>
          <w:tcPr>
            <w:tcW w:w="6448" w:type="dxa"/>
            <w:vAlign w:val="center"/>
          </w:tcPr>
          <w:p w14:paraId="72E54227">
            <w:pPr>
              <w:spacing w:line="320" w:lineRule="exact"/>
              <w:rPr>
                <w:rFonts w:ascii="宋体" w:hAnsi="宋体" w:cs="宋体"/>
                <w:color w:val="auto"/>
                <w:kern w:val="0"/>
                <w:szCs w:val="21"/>
                <w:highlight w:val="none"/>
              </w:rPr>
            </w:pPr>
            <w:r>
              <w:rPr>
                <w:rFonts w:hint="eastAsia" w:ascii="宋体" w:hAnsi="宋体" w:cs="宋体"/>
                <w:color w:val="auto"/>
                <w:kern w:val="0"/>
                <w:szCs w:val="21"/>
                <w:highlight w:val="none"/>
              </w:rPr>
              <w:t>开标时间：同投标文件递交截止时间</w:t>
            </w:r>
          </w:p>
          <w:p w14:paraId="25760521">
            <w:pPr>
              <w:autoSpaceDE w:val="0"/>
              <w:autoSpaceDN w:val="0"/>
              <w:adjustRightInd w:val="0"/>
              <w:snapToGrid w:val="0"/>
              <w:spacing w:line="320" w:lineRule="exact"/>
              <w:rPr>
                <w:rFonts w:ascii="宋体" w:hAnsi="宋体" w:cs="宋体"/>
                <w:color w:val="auto"/>
                <w:szCs w:val="21"/>
                <w:highlight w:val="none"/>
              </w:rPr>
            </w:pPr>
            <w:r>
              <w:rPr>
                <w:rFonts w:hint="eastAsia" w:ascii="宋体" w:hAnsi="宋体" w:cs="宋体"/>
                <w:color w:val="auto"/>
                <w:kern w:val="0"/>
                <w:szCs w:val="21"/>
                <w:highlight w:val="none"/>
              </w:rPr>
              <w:t>开标地点：</w:t>
            </w:r>
            <w:r>
              <w:rPr>
                <w:rFonts w:hint="eastAsia" w:ascii="宋体" w:hAnsi="宋体" w:cs="宋体"/>
                <w:color w:val="auto"/>
                <w:szCs w:val="21"/>
                <w:highlight w:val="none"/>
              </w:rPr>
              <w:t>龙湾区蒲州街道高一路158号圣特立集团B幢4楼</w:t>
            </w:r>
            <w:r>
              <w:rPr>
                <w:rFonts w:hint="eastAsia" w:ascii="宋体" w:hAnsi="宋体" w:cs="宋体"/>
                <w:color w:val="auto"/>
                <w:kern w:val="0"/>
                <w:szCs w:val="21"/>
                <w:highlight w:val="none"/>
              </w:rPr>
              <w:t>。</w:t>
            </w:r>
          </w:p>
        </w:tc>
      </w:tr>
      <w:tr w14:paraId="581404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1" w:hRule="atLeast"/>
          <w:jc w:val="center"/>
        </w:trPr>
        <w:tc>
          <w:tcPr>
            <w:tcW w:w="655" w:type="dxa"/>
            <w:vAlign w:val="center"/>
          </w:tcPr>
          <w:p w14:paraId="2B1181FF">
            <w:pPr>
              <w:autoSpaceDE w:val="0"/>
              <w:autoSpaceDN w:val="0"/>
              <w:adjustRightInd w:val="0"/>
              <w:snapToGrid w:val="0"/>
              <w:spacing w:line="320" w:lineRule="exact"/>
              <w:jc w:val="center"/>
              <w:rPr>
                <w:rFonts w:ascii="宋体" w:hAnsi="宋体" w:cs="宋体"/>
                <w:color w:val="auto"/>
                <w:szCs w:val="21"/>
                <w:highlight w:val="none"/>
              </w:rPr>
            </w:pPr>
            <w:r>
              <w:rPr>
                <w:rFonts w:hint="eastAsia" w:ascii="宋体" w:hAnsi="宋体" w:cs="宋体"/>
                <w:color w:val="auto"/>
                <w:szCs w:val="21"/>
                <w:highlight w:val="none"/>
              </w:rPr>
              <w:t>25</w:t>
            </w:r>
          </w:p>
        </w:tc>
        <w:tc>
          <w:tcPr>
            <w:tcW w:w="2170" w:type="dxa"/>
            <w:vAlign w:val="center"/>
          </w:tcPr>
          <w:p w14:paraId="006D7AFF">
            <w:pPr>
              <w:jc w:val="center"/>
              <w:rPr>
                <w:rFonts w:ascii="宋体" w:hAnsi="宋体" w:cs="宋体"/>
                <w:color w:val="auto"/>
                <w:kern w:val="0"/>
                <w:szCs w:val="21"/>
                <w:highlight w:val="none"/>
                <w:lang w:val="zh-CN"/>
              </w:rPr>
            </w:pPr>
            <w:r>
              <w:rPr>
                <w:rFonts w:hint="eastAsia" w:ascii="宋体" w:hAnsi="宋体" w:cs="宋体"/>
                <w:color w:val="auto"/>
                <w:kern w:val="0"/>
                <w:szCs w:val="21"/>
                <w:highlight w:val="none"/>
              </w:rPr>
              <w:t>评标委员会的组建</w:t>
            </w:r>
          </w:p>
        </w:tc>
        <w:tc>
          <w:tcPr>
            <w:tcW w:w="6448" w:type="dxa"/>
            <w:vAlign w:val="center"/>
          </w:tcPr>
          <w:p w14:paraId="05381329">
            <w:pPr>
              <w:rPr>
                <w:rFonts w:ascii="宋体" w:hAnsi="宋体" w:cs="宋体"/>
                <w:color w:val="auto"/>
                <w:kern w:val="0"/>
                <w:szCs w:val="21"/>
                <w:highlight w:val="none"/>
                <w:lang w:val="zh-CN"/>
              </w:rPr>
            </w:pPr>
            <w:r>
              <w:rPr>
                <w:rFonts w:hint="eastAsia" w:ascii="宋体" w:hAnsi="宋体" w:cs="宋体"/>
                <w:bCs/>
                <w:color w:val="auto"/>
                <w:szCs w:val="21"/>
                <w:highlight w:val="none"/>
              </w:rPr>
              <w:t>采购人按照《中华人民共和国政府采购法》等有关法律、法规的规定组建评标委员会，成员人数为5人或以上单数，其中评审专家不少于成员总数的三分之二，除采购人代表外的专家将在评标专家库中随机抽取产生。</w:t>
            </w:r>
          </w:p>
        </w:tc>
      </w:tr>
      <w:tr w14:paraId="57FD8A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655" w:type="dxa"/>
            <w:vAlign w:val="center"/>
          </w:tcPr>
          <w:p w14:paraId="096B1AD7">
            <w:pPr>
              <w:autoSpaceDE w:val="0"/>
              <w:autoSpaceDN w:val="0"/>
              <w:adjustRightInd w:val="0"/>
              <w:snapToGrid w:val="0"/>
              <w:spacing w:line="32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26</w:t>
            </w:r>
          </w:p>
        </w:tc>
        <w:tc>
          <w:tcPr>
            <w:tcW w:w="2170" w:type="dxa"/>
            <w:vAlign w:val="center"/>
          </w:tcPr>
          <w:p w14:paraId="2ED8A2D9">
            <w:pPr>
              <w:autoSpaceDE w:val="0"/>
              <w:autoSpaceDN w:val="0"/>
              <w:adjustRightInd w:val="0"/>
              <w:snapToGrid w:val="0"/>
              <w:spacing w:line="32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确定成交供应商方式</w:t>
            </w:r>
          </w:p>
        </w:tc>
        <w:tc>
          <w:tcPr>
            <w:tcW w:w="6448" w:type="dxa"/>
            <w:vAlign w:val="center"/>
          </w:tcPr>
          <w:p w14:paraId="24EA38E7">
            <w:pPr>
              <w:autoSpaceDE w:val="0"/>
              <w:autoSpaceDN w:val="0"/>
              <w:adjustRightInd w:val="0"/>
              <w:snapToGrid w:val="0"/>
              <w:spacing w:line="320" w:lineRule="exact"/>
              <w:rPr>
                <w:rFonts w:ascii="宋体" w:hAnsi="宋体" w:cs="宋体"/>
                <w:color w:val="auto"/>
                <w:kern w:val="0"/>
                <w:szCs w:val="21"/>
                <w:highlight w:val="none"/>
              </w:rPr>
            </w:pPr>
            <w:r>
              <w:rPr>
                <w:rFonts w:hint="eastAsia" w:ascii="宋体" w:hAnsi="宋体" w:cs="宋体"/>
                <w:color w:val="auto"/>
                <w:kern w:val="0"/>
                <w:szCs w:val="21"/>
                <w:highlight w:val="none"/>
              </w:rPr>
              <w:t>由采购人确定。</w:t>
            </w:r>
          </w:p>
        </w:tc>
      </w:tr>
      <w:tr w14:paraId="75A267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655" w:type="dxa"/>
            <w:vAlign w:val="center"/>
          </w:tcPr>
          <w:p w14:paraId="2F013C3B">
            <w:pPr>
              <w:spacing w:line="320" w:lineRule="exact"/>
              <w:jc w:val="center"/>
              <w:rPr>
                <w:rFonts w:ascii="宋体" w:hAnsi="宋体" w:cs="宋体"/>
                <w:color w:val="auto"/>
                <w:szCs w:val="21"/>
                <w:highlight w:val="none"/>
              </w:rPr>
            </w:pPr>
            <w:r>
              <w:rPr>
                <w:rFonts w:hint="eastAsia" w:ascii="宋体" w:hAnsi="宋体" w:cs="宋体"/>
                <w:color w:val="auto"/>
                <w:szCs w:val="21"/>
                <w:highlight w:val="none"/>
              </w:rPr>
              <w:t>27</w:t>
            </w:r>
          </w:p>
        </w:tc>
        <w:tc>
          <w:tcPr>
            <w:tcW w:w="2170" w:type="dxa"/>
            <w:vAlign w:val="center"/>
          </w:tcPr>
          <w:p w14:paraId="1933A447">
            <w:pPr>
              <w:spacing w:line="320" w:lineRule="exact"/>
              <w:jc w:val="center"/>
              <w:rPr>
                <w:rFonts w:ascii="宋体" w:hAnsi="宋体" w:cs="宋体"/>
                <w:color w:val="auto"/>
                <w:szCs w:val="21"/>
                <w:highlight w:val="none"/>
              </w:rPr>
            </w:pPr>
            <w:r>
              <w:rPr>
                <w:rFonts w:hint="eastAsia" w:ascii="宋体" w:hAnsi="宋体" w:cs="宋体"/>
                <w:color w:val="auto"/>
                <w:szCs w:val="21"/>
                <w:highlight w:val="none"/>
              </w:rPr>
              <w:t>履约保证金</w:t>
            </w:r>
          </w:p>
        </w:tc>
        <w:tc>
          <w:tcPr>
            <w:tcW w:w="6448" w:type="dxa"/>
            <w:vAlign w:val="center"/>
          </w:tcPr>
          <w:p w14:paraId="5D61CC2E">
            <w:pPr>
              <w:spacing w:line="400" w:lineRule="exact"/>
              <w:rPr>
                <w:rFonts w:ascii="宋体" w:hAnsi="宋体" w:cs="宋体"/>
                <w:color w:val="auto"/>
                <w:szCs w:val="21"/>
                <w:highlight w:val="none"/>
              </w:rPr>
            </w:pPr>
            <w:r>
              <w:rPr>
                <w:rFonts w:hint="eastAsia" w:ascii="宋体" w:hAnsi="宋体" w:cs="宋体"/>
                <w:color w:val="auto"/>
                <w:kern w:val="0"/>
                <w:sz w:val="22"/>
                <w:szCs w:val="22"/>
                <w:highlight w:val="none"/>
              </w:rPr>
              <w:fldChar w:fldCharType="begin"/>
            </w:r>
            <w:r>
              <w:rPr>
                <w:rFonts w:hint="eastAsia" w:ascii="宋体" w:hAnsi="宋体" w:cs="宋体"/>
                <w:color w:val="auto"/>
                <w:kern w:val="0"/>
                <w:sz w:val="22"/>
                <w:szCs w:val="22"/>
                <w:highlight w:val="none"/>
              </w:rPr>
              <w:instrText xml:space="preserve"> eq \o\ac(</w:instrText>
            </w:r>
            <w:r>
              <w:rPr>
                <w:rFonts w:hint="eastAsia" w:ascii="宋体" w:hAnsi="宋体" w:cs="宋体"/>
                <w:color w:val="auto"/>
                <w:kern w:val="0"/>
                <w:position w:val="-4"/>
                <w:sz w:val="22"/>
                <w:szCs w:val="22"/>
                <w:highlight w:val="none"/>
              </w:rPr>
              <w:instrText xml:space="preserve">□,</w:instrText>
            </w:r>
            <w:r>
              <w:rPr>
                <w:rFonts w:hint="eastAsia" w:ascii="宋体" w:hAnsi="宋体" w:cs="宋体"/>
                <w:color w:val="auto"/>
                <w:kern w:val="0"/>
                <w:sz w:val="15"/>
                <w:szCs w:val="22"/>
                <w:highlight w:val="none"/>
              </w:rPr>
              <w:instrText xml:space="preserve">√</w:instrText>
            </w:r>
            <w:r>
              <w:rPr>
                <w:rFonts w:hint="eastAsia" w:ascii="宋体" w:hAnsi="宋体" w:cs="宋体"/>
                <w:color w:val="auto"/>
                <w:kern w:val="0"/>
                <w:sz w:val="22"/>
                <w:szCs w:val="22"/>
                <w:highlight w:val="none"/>
              </w:rPr>
              <w:instrText xml:space="preserve">)</w:instrText>
            </w:r>
            <w:r>
              <w:rPr>
                <w:rFonts w:hint="eastAsia" w:ascii="宋体" w:hAnsi="宋体" w:cs="宋体"/>
                <w:color w:val="auto"/>
                <w:kern w:val="0"/>
                <w:sz w:val="22"/>
                <w:szCs w:val="22"/>
                <w:highlight w:val="none"/>
              </w:rPr>
              <w:fldChar w:fldCharType="end"/>
            </w:r>
            <w:r>
              <w:rPr>
                <w:rFonts w:hint="eastAsia" w:ascii="宋体" w:hAnsi="宋体" w:cs="宋体"/>
                <w:color w:val="auto"/>
                <w:kern w:val="0"/>
                <w:sz w:val="22"/>
                <w:szCs w:val="22"/>
                <w:highlight w:val="none"/>
              </w:rPr>
              <w:t>不需要</w:t>
            </w:r>
          </w:p>
        </w:tc>
      </w:tr>
      <w:tr w14:paraId="689FC4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655" w:type="dxa"/>
            <w:vAlign w:val="center"/>
          </w:tcPr>
          <w:p w14:paraId="089E4FB3">
            <w:pPr>
              <w:autoSpaceDE w:val="0"/>
              <w:autoSpaceDN w:val="0"/>
              <w:adjustRightInd w:val="0"/>
              <w:snapToGrid w:val="0"/>
              <w:spacing w:line="320" w:lineRule="exact"/>
              <w:jc w:val="center"/>
              <w:rPr>
                <w:rFonts w:ascii="宋体" w:hAnsi="宋体" w:cs="宋体"/>
                <w:color w:val="auto"/>
                <w:kern w:val="0"/>
                <w:szCs w:val="21"/>
                <w:highlight w:val="none"/>
              </w:rPr>
            </w:pPr>
            <w:r>
              <w:rPr>
                <w:rFonts w:hint="eastAsia" w:ascii="宋体" w:hAnsi="宋体" w:cs="宋体"/>
                <w:color w:val="auto"/>
                <w:szCs w:val="21"/>
                <w:highlight w:val="none"/>
              </w:rPr>
              <w:t>28</w:t>
            </w:r>
          </w:p>
        </w:tc>
        <w:tc>
          <w:tcPr>
            <w:tcW w:w="2170" w:type="dxa"/>
            <w:shd w:val="clear" w:color="auto" w:fill="auto"/>
            <w:vAlign w:val="center"/>
          </w:tcPr>
          <w:p w14:paraId="110D7812">
            <w:pPr>
              <w:autoSpaceDE w:val="0"/>
              <w:autoSpaceDN w:val="0"/>
              <w:adjustRightInd w:val="0"/>
              <w:snapToGrid w:val="0"/>
              <w:jc w:val="center"/>
              <w:rPr>
                <w:rFonts w:ascii="宋体" w:hAnsi="宋体" w:cs="宋体"/>
                <w:color w:val="auto"/>
                <w:szCs w:val="21"/>
                <w:highlight w:val="none"/>
              </w:rPr>
            </w:pPr>
            <w:r>
              <w:rPr>
                <w:rFonts w:hint="eastAsia" w:ascii="宋体" w:hAnsi="宋体" w:cs="宋体"/>
                <w:color w:val="auto"/>
                <w:szCs w:val="21"/>
                <w:highlight w:val="none"/>
              </w:rPr>
              <w:t>政府采购政策</w:t>
            </w:r>
          </w:p>
          <w:p w14:paraId="4FEE6243">
            <w:pPr>
              <w:pStyle w:val="2"/>
              <w:ind w:firstLine="210"/>
              <w:rPr>
                <w:rFonts w:ascii="宋体" w:hAnsi="宋体" w:cs="宋体"/>
                <w:color w:val="auto"/>
                <w:szCs w:val="21"/>
                <w:highlight w:val="none"/>
              </w:rPr>
            </w:pPr>
            <w:r>
              <w:rPr>
                <w:rFonts w:hint="eastAsia" w:ascii="宋体" w:hAnsi="宋体" w:cs="宋体"/>
                <w:bCs/>
                <w:color w:val="auto"/>
                <w:sz w:val="21"/>
                <w:szCs w:val="21"/>
                <w:highlight w:val="none"/>
              </w:rPr>
              <w:t>本项目扶持中小企业（监狱企业、残疾人福利性单位）有关政策</w:t>
            </w:r>
          </w:p>
        </w:tc>
        <w:tc>
          <w:tcPr>
            <w:tcW w:w="6448" w:type="dxa"/>
            <w:shd w:val="clear" w:color="auto" w:fill="auto"/>
            <w:vAlign w:val="center"/>
          </w:tcPr>
          <w:p w14:paraId="514C8CD6">
            <w:pPr>
              <w:adjustRightInd w:val="0"/>
              <w:rPr>
                <w:rFonts w:ascii="宋体" w:hAnsi="宋体" w:cs="宋体"/>
                <w:b/>
                <w:bCs/>
                <w:color w:val="auto"/>
                <w:szCs w:val="21"/>
                <w:highlight w:val="none"/>
              </w:rPr>
            </w:pPr>
            <w:r>
              <w:rPr>
                <w:rFonts w:hint="eastAsia" w:ascii="宋体" w:hAnsi="宋体" w:cs="宋体"/>
                <w:b/>
                <w:bCs/>
                <w:color w:val="auto"/>
                <w:szCs w:val="21"/>
                <w:highlight w:val="none"/>
              </w:rPr>
              <w:t xml:space="preserve">本采购项目类别： </w:t>
            </w:r>
            <w:r>
              <w:rPr>
                <w:rFonts w:hint="eastAsia" w:ascii="宋体" w:hAnsi="宋体" w:cs="宋体"/>
                <w:b/>
                <w:bCs/>
                <w:color w:val="auto"/>
                <w:szCs w:val="21"/>
                <w:highlight w:val="none"/>
              </w:rPr>
              <w:sym w:font="Wingdings" w:char="00A8"/>
            </w:r>
            <w:r>
              <w:rPr>
                <w:rFonts w:hint="eastAsia" w:ascii="宋体" w:hAnsi="宋体" w:cs="宋体"/>
                <w:b/>
                <w:bCs/>
                <w:color w:val="auto"/>
                <w:szCs w:val="21"/>
                <w:highlight w:val="none"/>
              </w:rPr>
              <w:t xml:space="preserve"> 货物  </w:t>
            </w:r>
            <w:r>
              <w:rPr>
                <w:rFonts w:hint="eastAsia" w:ascii="宋体" w:hAnsi="宋体" w:cs="宋体"/>
                <w:b/>
                <w:bCs/>
                <w:color w:val="auto"/>
                <w:szCs w:val="21"/>
                <w:highlight w:val="none"/>
              </w:rPr>
              <w:sym w:font="Wingdings" w:char="00FE"/>
            </w:r>
            <w:r>
              <w:rPr>
                <w:rFonts w:hint="eastAsia" w:ascii="宋体" w:hAnsi="宋体" w:cs="宋体"/>
                <w:b/>
                <w:bCs/>
                <w:color w:val="auto"/>
                <w:szCs w:val="21"/>
                <w:highlight w:val="none"/>
              </w:rPr>
              <w:t xml:space="preserve"> 服务  </w:t>
            </w:r>
            <w:r>
              <w:rPr>
                <w:rFonts w:hint="eastAsia" w:ascii="宋体" w:hAnsi="宋体" w:cs="宋体"/>
                <w:b/>
                <w:bCs/>
                <w:color w:val="auto"/>
                <w:szCs w:val="21"/>
                <w:highlight w:val="none"/>
              </w:rPr>
              <w:sym w:font="Wingdings" w:char="00A8"/>
            </w:r>
            <w:r>
              <w:rPr>
                <w:rFonts w:hint="eastAsia" w:ascii="宋体" w:hAnsi="宋体" w:cs="宋体"/>
                <w:b/>
                <w:bCs/>
                <w:color w:val="auto"/>
                <w:szCs w:val="21"/>
                <w:highlight w:val="none"/>
              </w:rPr>
              <w:t xml:space="preserve"> 工程</w:t>
            </w:r>
          </w:p>
          <w:p w14:paraId="281D0139">
            <w:pPr>
              <w:adjustRightInd w:val="0"/>
              <w:rPr>
                <w:rFonts w:ascii="宋体" w:hAnsi="宋体" w:cs="宋体"/>
                <w:b/>
                <w:bCs/>
                <w:color w:val="auto"/>
                <w:szCs w:val="21"/>
                <w:highlight w:val="none"/>
              </w:rPr>
            </w:pPr>
            <w:r>
              <w:rPr>
                <w:rFonts w:hint="eastAsia" w:ascii="宋体" w:hAnsi="宋体" w:cs="宋体"/>
                <w:b/>
                <w:bCs/>
                <w:color w:val="auto"/>
                <w:szCs w:val="21"/>
                <w:highlight w:val="none"/>
              </w:rPr>
              <w:sym w:font="Wingdings" w:char="00FE"/>
            </w:r>
            <w:r>
              <w:rPr>
                <w:rFonts w:hint="eastAsia" w:ascii="宋体" w:hAnsi="宋体" w:cs="宋体"/>
                <w:b/>
                <w:bCs/>
                <w:color w:val="auto"/>
                <w:szCs w:val="21"/>
                <w:highlight w:val="none"/>
              </w:rPr>
              <w:t xml:space="preserve">扶持中小企业（监狱企业、残疾人福利性单位）： </w:t>
            </w:r>
          </w:p>
          <w:p w14:paraId="104E10A3">
            <w:pPr>
              <w:adjustRightInd w:val="0"/>
              <w:rPr>
                <w:rFonts w:ascii="宋体" w:hAnsi="宋体" w:cs="宋体"/>
                <w:color w:val="auto"/>
                <w:szCs w:val="21"/>
                <w:highlight w:val="none"/>
              </w:rPr>
            </w:pPr>
            <w:r>
              <w:rPr>
                <w:rFonts w:hint="eastAsia" w:ascii="宋体" w:hAnsi="宋体" w:cs="宋体"/>
                <w:color w:val="auto"/>
                <w:szCs w:val="21"/>
                <w:highlight w:val="none"/>
              </w:rPr>
              <w:t>1.根据工信部等部委发布的《关于印发中小企业划型标准规定的通知》（工信部联企业〔2011〕300号）。</w:t>
            </w:r>
          </w:p>
          <w:p w14:paraId="7E1E3701">
            <w:pPr>
              <w:adjustRightInd w:val="0"/>
              <w:rPr>
                <w:rFonts w:ascii="宋体" w:hAnsi="宋体" w:cs="宋体"/>
                <w:color w:val="auto"/>
                <w:szCs w:val="21"/>
                <w:highlight w:val="none"/>
              </w:rPr>
            </w:pPr>
            <w:r>
              <w:rPr>
                <w:rFonts w:hint="eastAsia" w:ascii="宋体" w:hAnsi="宋体" w:cs="宋体"/>
                <w:color w:val="auto"/>
                <w:szCs w:val="21"/>
                <w:highlight w:val="none"/>
              </w:rPr>
              <w:t>2.根据财政部发布的《政府采购促进中小企业发展管理办法》财库（2020）46号的相关规定：</w:t>
            </w:r>
          </w:p>
          <w:p w14:paraId="0182A896">
            <w:pPr>
              <w:adjustRightInd w:val="0"/>
              <w:rPr>
                <w:rFonts w:ascii="宋体" w:hAnsi="宋体" w:cs="宋体"/>
                <w:color w:val="auto"/>
                <w:szCs w:val="21"/>
                <w:highlight w:val="none"/>
              </w:rPr>
            </w:pPr>
            <w:r>
              <w:rPr>
                <w:rFonts w:hint="eastAsia" w:ascii="宋体" w:hAnsi="宋体" w:cs="宋体"/>
                <w:color w:val="auto"/>
                <w:szCs w:val="21"/>
                <w:highlight w:val="none"/>
              </w:rPr>
              <w:t>3.财政部关于进一步加大政府采购支持中小企业力度的通知（财库〔2022〕19号）的相关规定；</w:t>
            </w:r>
          </w:p>
          <w:p w14:paraId="064920D8">
            <w:pPr>
              <w:adjustRightInd w:val="0"/>
              <w:rPr>
                <w:rFonts w:ascii="宋体" w:hAnsi="宋体" w:cs="宋体"/>
                <w:color w:val="auto"/>
                <w:szCs w:val="21"/>
                <w:highlight w:val="none"/>
              </w:rPr>
            </w:pPr>
            <w:r>
              <w:rPr>
                <w:rFonts w:hint="eastAsia" w:ascii="宋体" w:hAnsi="宋体" w:cs="宋体"/>
                <w:color w:val="auto"/>
                <w:szCs w:val="21"/>
                <w:highlight w:val="none"/>
              </w:rPr>
              <w:t>4.根据财库〔2017〕141号的相关规定，在政府采购活动中，残疾人福利性单位视同小型、微型企业，享受评审中价格扣除政策。属于享受政府采购支持政策的残疾人福利性单位，应满足财库〔2017〕141号文件第一条的规定，并在响应文件中提供残疾人福利性单位声明函。</w:t>
            </w:r>
          </w:p>
          <w:p w14:paraId="352ED144">
            <w:pPr>
              <w:adjustRightInd w:val="0"/>
              <w:rPr>
                <w:rFonts w:ascii="宋体" w:hAnsi="宋体" w:cs="宋体"/>
                <w:color w:val="auto"/>
                <w:szCs w:val="21"/>
                <w:highlight w:val="none"/>
              </w:rPr>
            </w:pPr>
            <w:r>
              <w:rPr>
                <w:rFonts w:hint="eastAsia" w:ascii="宋体" w:hAnsi="宋体" w:cs="宋体"/>
                <w:color w:val="auto"/>
                <w:szCs w:val="21"/>
                <w:highlight w:val="none"/>
              </w:rPr>
              <w:t>5.根据财库〔2014〕68号的相关规定，在政府采购活动中，监狱企业视同小型、微型企业，享受评审中价格扣除政策，并在响应文件中提供由省级以上监狱管理局、戒毒管理局（含新疆生产建设兵团）出具的属于监狱企业的证明文件。</w:t>
            </w:r>
          </w:p>
          <w:p w14:paraId="7FA55066">
            <w:pPr>
              <w:rPr>
                <w:rFonts w:ascii="宋体" w:hAnsi="宋体" w:cs="宋体"/>
                <w:bCs/>
                <w:color w:val="auto"/>
                <w:szCs w:val="21"/>
                <w:highlight w:val="none"/>
              </w:rPr>
            </w:pPr>
            <w:r>
              <w:rPr>
                <w:rFonts w:hint="eastAsia" w:ascii="宋体" w:hAnsi="宋体" w:cs="宋体"/>
                <w:b/>
                <w:bCs/>
                <w:color w:val="auto"/>
                <w:szCs w:val="21"/>
                <w:highlight w:val="none"/>
              </w:rPr>
              <w:sym w:font="Wingdings" w:char="00A8"/>
            </w:r>
            <w:r>
              <w:rPr>
                <w:rFonts w:hint="eastAsia" w:ascii="宋体" w:hAnsi="宋体" w:cs="宋体"/>
                <w:b/>
                <w:bCs/>
                <w:color w:val="auto"/>
                <w:szCs w:val="21"/>
                <w:highlight w:val="none"/>
              </w:rPr>
              <w:t>6</w:t>
            </w:r>
            <w:r>
              <w:rPr>
                <w:rFonts w:hint="eastAsia" w:ascii="宋体" w:hAnsi="宋体" w:cs="宋体"/>
                <w:bCs/>
                <w:color w:val="auto"/>
                <w:szCs w:val="21"/>
                <w:highlight w:val="none"/>
              </w:rPr>
              <w:t>.</w:t>
            </w:r>
            <w:r>
              <w:rPr>
                <w:rFonts w:hint="eastAsia" w:ascii="宋体" w:hAnsi="宋体" w:cs="宋体"/>
                <w:b/>
                <w:color w:val="auto"/>
                <w:szCs w:val="21"/>
                <w:highlight w:val="none"/>
              </w:rPr>
              <w:t>本项目专门面向中小企业采购，投标人如为监狱企业或残疾人福利性单位，视为中小企业；不再执行价格评审优惠的扶持政策</w:t>
            </w:r>
            <w:r>
              <w:rPr>
                <w:rFonts w:hint="eastAsia" w:ascii="宋体" w:hAnsi="宋体" w:cs="宋体"/>
                <w:bCs/>
                <w:color w:val="auto"/>
                <w:szCs w:val="21"/>
                <w:highlight w:val="none"/>
              </w:rPr>
              <w:t>。</w:t>
            </w:r>
          </w:p>
          <w:p w14:paraId="01D07BA4">
            <w:pPr>
              <w:adjustRightInd w:val="0"/>
              <w:rPr>
                <w:rFonts w:ascii="宋体" w:hAnsi="宋体" w:cs="宋体"/>
                <w:color w:val="auto"/>
                <w:szCs w:val="21"/>
                <w:highlight w:val="none"/>
              </w:rPr>
            </w:pPr>
            <w:r>
              <w:rPr>
                <w:rFonts w:hint="eastAsia" w:ascii="宋体" w:hAnsi="宋体" w:cs="宋体"/>
                <w:b/>
                <w:bCs/>
                <w:color w:val="auto"/>
                <w:szCs w:val="21"/>
                <w:highlight w:val="none"/>
              </w:rPr>
              <w:sym w:font="Wingdings" w:char="00FE"/>
            </w:r>
            <w:r>
              <w:rPr>
                <w:rFonts w:hint="eastAsia" w:ascii="宋体" w:hAnsi="宋体" w:cs="宋体"/>
                <w:b/>
                <w:bCs/>
                <w:color w:val="auto"/>
                <w:szCs w:val="21"/>
                <w:highlight w:val="none"/>
              </w:rPr>
              <w:t>6</w:t>
            </w:r>
            <w:r>
              <w:rPr>
                <w:rFonts w:hint="eastAsia" w:ascii="宋体" w:hAnsi="宋体" w:cs="宋体"/>
                <w:color w:val="auto"/>
                <w:szCs w:val="21"/>
                <w:highlight w:val="none"/>
              </w:rPr>
              <w:t>.</w:t>
            </w:r>
            <w:r>
              <w:rPr>
                <w:rFonts w:hint="eastAsia" w:ascii="宋体" w:hAnsi="宋体" w:cs="宋体"/>
                <w:b/>
                <w:color w:val="auto"/>
                <w:szCs w:val="21"/>
                <w:highlight w:val="none"/>
              </w:rPr>
              <w:t>本项目未专门面向中小企业采购，投标人如为监狱企业或残疾人福利性单位，视为中小企业；投标供应商的投标报价按以下规定扣除评审</w:t>
            </w:r>
            <w:r>
              <w:rPr>
                <w:rFonts w:hint="eastAsia" w:ascii="宋体" w:hAnsi="宋体" w:cs="宋体"/>
                <w:color w:val="auto"/>
                <w:szCs w:val="21"/>
                <w:highlight w:val="none"/>
              </w:rPr>
              <w:t>：</w:t>
            </w:r>
          </w:p>
          <w:p w14:paraId="1480DEB9">
            <w:pPr>
              <w:adjustRightInd w:val="0"/>
              <w:ind w:firstLine="210" w:firstLineChars="100"/>
              <w:rPr>
                <w:rFonts w:ascii="宋体" w:hAnsi="宋体" w:cs="宋体"/>
                <w:color w:val="auto"/>
                <w:szCs w:val="21"/>
                <w:highlight w:val="none"/>
              </w:rPr>
            </w:pPr>
            <w:r>
              <w:rPr>
                <w:rFonts w:hint="eastAsia" w:ascii="宋体" w:hAnsi="宋体" w:cs="宋体"/>
                <w:color w:val="auto"/>
                <w:szCs w:val="21"/>
                <w:highlight w:val="none"/>
              </w:rPr>
              <w:sym w:font="Wingdings" w:char="00FE"/>
            </w:r>
            <w:r>
              <w:rPr>
                <w:rFonts w:hint="eastAsia" w:ascii="宋体" w:hAnsi="宋体" w:cs="宋体"/>
                <w:b/>
                <w:bCs/>
                <w:color w:val="auto"/>
                <w:szCs w:val="21"/>
                <w:highlight w:val="none"/>
              </w:rPr>
              <w:t>货物、服务类项目：</w:t>
            </w:r>
            <w:r>
              <w:rPr>
                <w:rFonts w:hint="eastAsia" w:ascii="宋体" w:hAnsi="宋体" w:cs="宋体"/>
                <w:color w:val="auto"/>
                <w:szCs w:val="21"/>
                <w:highlight w:val="none"/>
              </w:rPr>
              <w:t>对于未预留份额专门面向中小企业的政府采购，以及预留份额政府采购服务项目中的非预留部分标项，在评审时对符合规定的小微企业报价原则上按最高优惠幅度</w:t>
            </w:r>
            <w:r>
              <w:rPr>
                <w:rFonts w:hint="eastAsia" w:ascii="宋体" w:hAnsi="宋体" w:cs="宋体"/>
                <w:b/>
                <w:bCs/>
                <w:color w:val="auto"/>
                <w:szCs w:val="21"/>
                <w:highlight w:val="none"/>
              </w:rPr>
              <w:t>10%</w:t>
            </w:r>
            <w:r>
              <w:rPr>
                <w:rFonts w:hint="eastAsia" w:ascii="宋体" w:hAnsi="宋体" w:cs="宋体"/>
                <w:color w:val="auto"/>
                <w:szCs w:val="21"/>
                <w:highlight w:val="none"/>
              </w:rPr>
              <w:t>给予扣除，用扣除后的价格参加评审；接受大中型企业与小微企业组成联合体或者允许大中型企业向一家或者多家小微企业分包的政府采购货物或服务项目，对于联合协议或者分包意向协议约定小微企业的合同份额占到合同总金额30%以上的，采购单位、采购代理机构应结合项目实际，对联合体或者大中型企业的报价原则上按最高优惠幅度</w:t>
            </w:r>
            <w:r>
              <w:rPr>
                <w:rFonts w:hint="eastAsia" w:ascii="宋体" w:hAnsi="宋体" w:cs="宋体"/>
                <w:b/>
                <w:bCs/>
                <w:color w:val="auto"/>
                <w:szCs w:val="21"/>
                <w:highlight w:val="none"/>
              </w:rPr>
              <w:t>4%给予扣除（仅适用于接受联合体投标或分包小微企业的）</w:t>
            </w:r>
            <w:r>
              <w:rPr>
                <w:rFonts w:hint="eastAsia" w:ascii="宋体" w:hAnsi="宋体" w:cs="宋体"/>
                <w:color w:val="auto"/>
                <w:szCs w:val="21"/>
                <w:highlight w:val="none"/>
              </w:rPr>
              <w:t>，用扣除后的价格参加评审。</w:t>
            </w:r>
          </w:p>
          <w:p w14:paraId="22ACEB79">
            <w:pPr>
              <w:adjustRightInd w:val="0"/>
              <w:ind w:firstLine="210" w:firstLineChars="100"/>
              <w:rPr>
                <w:rFonts w:ascii="宋体" w:hAnsi="宋体" w:cs="宋体"/>
                <w:color w:val="auto"/>
                <w:szCs w:val="21"/>
                <w:highlight w:val="none"/>
              </w:rPr>
            </w:pPr>
            <w:r>
              <w:rPr>
                <w:rFonts w:hint="eastAsia" w:ascii="宋体" w:hAnsi="宋体" w:cs="宋体"/>
                <w:color w:val="auto"/>
                <w:szCs w:val="21"/>
                <w:highlight w:val="none"/>
              </w:rPr>
              <w:sym w:font="Wingdings" w:char="00A8"/>
            </w:r>
            <w:r>
              <w:rPr>
                <w:rFonts w:hint="eastAsia" w:ascii="宋体" w:hAnsi="宋体" w:cs="宋体"/>
                <w:b/>
                <w:bCs/>
                <w:color w:val="auto"/>
                <w:szCs w:val="21"/>
                <w:highlight w:val="none"/>
              </w:rPr>
              <w:t>工程类项目</w:t>
            </w:r>
            <w:r>
              <w:rPr>
                <w:rFonts w:hint="eastAsia" w:ascii="宋体" w:hAnsi="宋体" w:cs="宋体"/>
                <w:color w:val="auto"/>
                <w:szCs w:val="21"/>
                <w:highlight w:val="none"/>
              </w:rPr>
              <w:t xml:space="preserve">：对于未预留份额专门面向中小企业的政府采购，以及预留份额政府采购服务项目中的非预留部分标项，采购人、采购代理机构应当对符合本办法规定的小微企业报价给予 </w:t>
            </w:r>
            <w:r>
              <w:rPr>
                <w:rFonts w:hint="eastAsia" w:ascii="宋体" w:hAnsi="宋体" w:cs="宋体"/>
                <w:b/>
                <w:bCs/>
                <w:color w:val="auto"/>
                <w:szCs w:val="21"/>
                <w:highlight w:val="none"/>
              </w:rPr>
              <w:t>3%的扣除</w:t>
            </w:r>
            <w:r>
              <w:rPr>
                <w:rFonts w:hint="eastAsia" w:ascii="宋体" w:hAnsi="宋体" w:cs="宋体"/>
                <w:color w:val="auto"/>
                <w:szCs w:val="21"/>
                <w:highlight w:val="none"/>
              </w:rPr>
              <w:t>，用扣除后的价格参加评审。</w:t>
            </w:r>
          </w:p>
          <w:p w14:paraId="479563BD">
            <w:pPr>
              <w:adjustRightInd w:val="0"/>
              <w:rPr>
                <w:rFonts w:ascii="宋体" w:hAnsi="宋体" w:cs="宋体"/>
                <w:bCs/>
                <w:color w:val="auto"/>
                <w:szCs w:val="21"/>
                <w:highlight w:val="none"/>
              </w:rPr>
            </w:pPr>
            <w:r>
              <w:rPr>
                <w:rFonts w:hint="eastAsia" w:ascii="宋体" w:hAnsi="宋体" w:cs="宋体"/>
                <w:color w:val="auto"/>
                <w:szCs w:val="21"/>
                <w:highlight w:val="none"/>
              </w:rPr>
              <w:t>组成联合体或者接受分包合同的中小企业与联合体内其他企业、分包企业之间不得存在直接控股、管理关系。</w:t>
            </w:r>
          </w:p>
        </w:tc>
      </w:tr>
      <w:tr w14:paraId="1763CA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655" w:type="dxa"/>
            <w:vAlign w:val="center"/>
          </w:tcPr>
          <w:p w14:paraId="6B42346C">
            <w:pPr>
              <w:autoSpaceDE w:val="0"/>
              <w:autoSpaceDN w:val="0"/>
              <w:adjustRightInd w:val="0"/>
              <w:snapToGrid w:val="0"/>
              <w:spacing w:line="32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29</w:t>
            </w:r>
          </w:p>
        </w:tc>
        <w:tc>
          <w:tcPr>
            <w:tcW w:w="2170" w:type="dxa"/>
            <w:shd w:val="clear" w:color="auto" w:fill="auto"/>
            <w:vAlign w:val="center"/>
          </w:tcPr>
          <w:p w14:paraId="5A03053D">
            <w:pPr>
              <w:jc w:val="center"/>
              <w:rPr>
                <w:rFonts w:ascii="宋体" w:hAnsi="宋体" w:cs="宋体"/>
                <w:color w:val="auto"/>
                <w:kern w:val="0"/>
                <w:szCs w:val="21"/>
                <w:highlight w:val="none"/>
                <w:lang w:val="zh-CN"/>
              </w:rPr>
            </w:pPr>
            <w:r>
              <w:rPr>
                <w:rFonts w:hint="eastAsia" w:ascii="宋体" w:hAnsi="宋体" w:cs="宋体"/>
                <w:color w:val="auto"/>
                <w:szCs w:val="21"/>
                <w:highlight w:val="none"/>
              </w:rPr>
              <w:t>合同备案</w:t>
            </w:r>
          </w:p>
        </w:tc>
        <w:tc>
          <w:tcPr>
            <w:tcW w:w="6448" w:type="dxa"/>
            <w:shd w:val="clear" w:color="auto" w:fill="auto"/>
            <w:vAlign w:val="center"/>
          </w:tcPr>
          <w:p w14:paraId="4FCB6A6F">
            <w:pPr>
              <w:jc w:val="left"/>
              <w:rPr>
                <w:rFonts w:ascii="宋体" w:hAnsi="宋体" w:cs="宋体"/>
                <w:color w:val="auto"/>
                <w:szCs w:val="21"/>
                <w:highlight w:val="none"/>
              </w:rPr>
            </w:pPr>
            <w:r>
              <w:rPr>
                <w:rFonts w:hint="eastAsia" w:ascii="宋体" w:hAnsi="宋体" w:cs="宋体"/>
                <w:color w:val="auto"/>
                <w:szCs w:val="21"/>
                <w:highlight w:val="none"/>
              </w:rPr>
              <w:t>（1）中标人应当自中标通知书发出之日起30日内，按照招标文件和中标人投标文件的规定，与采购人签订书面合同。所签订的合同不得对招标文件确定的事项和中标人投标文件作实质性修改。</w:t>
            </w:r>
          </w:p>
          <w:p w14:paraId="3787B484">
            <w:pPr>
              <w:rPr>
                <w:rFonts w:ascii="宋体" w:hAnsi="宋体" w:cs="宋体"/>
                <w:color w:val="auto"/>
                <w:kern w:val="0"/>
                <w:szCs w:val="21"/>
                <w:highlight w:val="none"/>
              </w:rPr>
            </w:pPr>
            <w:r>
              <w:rPr>
                <w:rFonts w:hint="eastAsia" w:ascii="宋体" w:hAnsi="宋体" w:cs="宋体"/>
                <w:color w:val="auto"/>
                <w:szCs w:val="21"/>
                <w:highlight w:val="none"/>
              </w:rPr>
              <w:t>（2）中标供应商与采购人签订合同后，2日历天内将合同扫描件电子版发给采购代理机构邮箱：</w:t>
            </w:r>
            <w:r>
              <w:rPr>
                <w:rFonts w:hint="eastAsia" w:ascii="宋体" w:hAnsi="宋体" w:cs="宋体"/>
                <w:b/>
                <w:color w:val="auto"/>
                <w:szCs w:val="21"/>
                <w:highlight w:val="none"/>
                <w:u w:val="single"/>
              </w:rPr>
              <w:t>243995196@qq.com</w:t>
            </w:r>
            <w:r>
              <w:rPr>
                <w:rFonts w:hint="eastAsia" w:ascii="宋体" w:hAnsi="宋体" w:cs="宋体"/>
                <w:color w:val="auto"/>
                <w:szCs w:val="21"/>
                <w:highlight w:val="none"/>
              </w:rPr>
              <w:t>。</w:t>
            </w:r>
          </w:p>
        </w:tc>
      </w:tr>
      <w:tr w14:paraId="418C06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655" w:type="dxa"/>
            <w:vAlign w:val="center"/>
          </w:tcPr>
          <w:p w14:paraId="1B1BAE22">
            <w:pPr>
              <w:autoSpaceDE w:val="0"/>
              <w:autoSpaceDN w:val="0"/>
              <w:adjustRightInd w:val="0"/>
              <w:snapToGrid w:val="0"/>
              <w:spacing w:line="32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30</w:t>
            </w:r>
          </w:p>
        </w:tc>
        <w:tc>
          <w:tcPr>
            <w:tcW w:w="2170" w:type="dxa"/>
            <w:shd w:val="clear" w:color="auto" w:fill="auto"/>
            <w:vAlign w:val="center"/>
          </w:tcPr>
          <w:p w14:paraId="6921A898">
            <w:pPr>
              <w:jc w:val="center"/>
              <w:rPr>
                <w:rFonts w:ascii="宋体" w:hAnsi="宋体" w:cs="宋体"/>
                <w:color w:val="auto"/>
                <w:kern w:val="0"/>
                <w:szCs w:val="21"/>
                <w:highlight w:val="none"/>
                <w:lang w:val="zh-CN"/>
              </w:rPr>
            </w:pPr>
            <w:r>
              <w:rPr>
                <w:rFonts w:hint="eastAsia" w:ascii="宋体" w:hAnsi="宋体" w:cs="宋体"/>
                <w:color w:val="auto"/>
                <w:szCs w:val="21"/>
                <w:highlight w:val="none"/>
              </w:rPr>
              <w:t>合同履约管理</w:t>
            </w:r>
          </w:p>
        </w:tc>
        <w:tc>
          <w:tcPr>
            <w:tcW w:w="6448" w:type="dxa"/>
            <w:shd w:val="clear" w:color="auto" w:fill="auto"/>
            <w:vAlign w:val="center"/>
          </w:tcPr>
          <w:p w14:paraId="1F4710F6">
            <w:pPr>
              <w:jc w:val="left"/>
              <w:rPr>
                <w:rFonts w:ascii="宋体" w:hAnsi="宋体" w:cs="宋体"/>
                <w:color w:val="auto"/>
                <w:kern w:val="0"/>
                <w:szCs w:val="21"/>
                <w:highlight w:val="none"/>
                <w:lang w:val="zh-CN"/>
              </w:rPr>
            </w:pPr>
            <w:r>
              <w:rPr>
                <w:rFonts w:hint="eastAsia" w:ascii="宋体" w:hAnsi="宋体" w:cs="宋体"/>
                <w:color w:val="auto"/>
                <w:szCs w:val="21"/>
                <w:highlight w:val="none"/>
              </w:rPr>
              <w:t>合同签订后，采购人依法加强对合同履约进行管理，并在中标单位服务、项目验收等重要关节，如实填写《合同验收报告》（或考核资料），并及时向同级财政部门报告验收过程中遇到的问题。</w:t>
            </w:r>
          </w:p>
        </w:tc>
      </w:tr>
      <w:tr w14:paraId="19B3A1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655" w:type="dxa"/>
            <w:vAlign w:val="center"/>
          </w:tcPr>
          <w:p w14:paraId="2DE4BFD9">
            <w:pPr>
              <w:autoSpaceDE w:val="0"/>
              <w:autoSpaceDN w:val="0"/>
              <w:adjustRightInd w:val="0"/>
              <w:snapToGrid w:val="0"/>
              <w:spacing w:line="32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31</w:t>
            </w:r>
          </w:p>
        </w:tc>
        <w:tc>
          <w:tcPr>
            <w:tcW w:w="2170" w:type="dxa"/>
            <w:vAlign w:val="center"/>
          </w:tcPr>
          <w:p w14:paraId="5D5055BD">
            <w:pPr>
              <w:jc w:val="center"/>
              <w:rPr>
                <w:rFonts w:ascii="宋体" w:hAnsi="宋体" w:cs="宋体"/>
                <w:color w:val="auto"/>
                <w:kern w:val="0"/>
                <w:szCs w:val="21"/>
                <w:highlight w:val="none"/>
                <w:lang w:val="zh-CN"/>
              </w:rPr>
            </w:pPr>
            <w:r>
              <w:rPr>
                <w:rFonts w:hint="eastAsia" w:ascii="宋体" w:hAnsi="宋体" w:cs="宋体"/>
                <w:color w:val="auto"/>
                <w:szCs w:val="21"/>
                <w:highlight w:val="none"/>
              </w:rPr>
              <w:t>解释权</w:t>
            </w:r>
          </w:p>
        </w:tc>
        <w:tc>
          <w:tcPr>
            <w:tcW w:w="6448" w:type="dxa"/>
            <w:vAlign w:val="center"/>
          </w:tcPr>
          <w:p w14:paraId="0EB9F147">
            <w:pPr>
              <w:jc w:val="left"/>
              <w:rPr>
                <w:rFonts w:ascii="宋体" w:hAnsi="宋体" w:cs="宋体"/>
                <w:color w:val="auto"/>
                <w:kern w:val="0"/>
                <w:szCs w:val="21"/>
                <w:highlight w:val="none"/>
                <w:lang w:val="zh-CN"/>
              </w:rPr>
            </w:pPr>
            <w:r>
              <w:rPr>
                <w:rFonts w:hint="eastAsia" w:ascii="宋体" w:hAnsi="宋体" w:cs="宋体"/>
                <w:color w:val="auto"/>
                <w:szCs w:val="21"/>
                <w:highlight w:val="none"/>
              </w:rPr>
              <w:t>构成本采购文件的各个组成文件应互为解释，互为说明；如有不明确或不一致，构成合同文件组成内容的，以合同文件约定内容为准，且以专用合同条款约定的合同文件优先顺序解释；仅适用于招标投标阶段的约定，按招标公告、供应商须知、评标办法、投标文件格式的先后顺序解释；同一文件中就同一事项的约定不一致的，以逻辑顺序在后者为准；同一文件不同版本之间有不一致的，以形成时间在后者为准。按本款前述约定仍不能形成结论的，由采购人负责解释。</w:t>
            </w:r>
          </w:p>
        </w:tc>
      </w:tr>
      <w:tr w14:paraId="589C17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655" w:type="dxa"/>
            <w:vAlign w:val="center"/>
          </w:tcPr>
          <w:p w14:paraId="492D3B28">
            <w:pPr>
              <w:autoSpaceDE w:val="0"/>
              <w:autoSpaceDN w:val="0"/>
              <w:adjustRightInd w:val="0"/>
              <w:snapToGrid w:val="0"/>
              <w:spacing w:line="32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32</w:t>
            </w:r>
          </w:p>
        </w:tc>
        <w:tc>
          <w:tcPr>
            <w:tcW w:w="2170" w:type="dxa"/>
            <w:vAlign w:val="center"/>
          </w:tcPr>
          <w:p w14:paraId="64A76B54">
            <w:pPr>
              <w:jc w:val="center"/>
              <w:rPr>
                <w:rFonts w:ascii="宋体" w:hAnsi="宋体" w:cs="宋体"/>
                <w:color w:val="auto"/>
                <w:szCs w:val="21"/>
                <w:highlight w:val="none"/>
              </w:rPr>
            </w:pPr>
            <w:r>
              <w:rPr>
                <w:rFonts w:hint="eastAsia" w:ascii="宋体" w:hAnsi="宋体" w:cs="宋体"/>
                <w:color w:val="auto"/>
                <w:szCs w:val="21"/>
                <w:highlight w:val="none"/>
              </w:rPr>
              <w:t>货币形式</w:t>
            </w:r>
          </w:p>
        </w:tc>
        <w:tc>
          <w:tcPr>
            <w:tcW w:w="6448" w:type="dxa"/>
            <w:vAlign w:val="center"/>
          </w:tcPr>
          <w:p w14:paraId="3B6B0302">
            <w:pPr>
              <w:rPr>
                <w:rFonts w:ascii="宋体" w:hAnsi="宋体" w:cs="宋体"/>
                <w:color w:val="auto"/>
                <w:kern w:val="0"/>
                <w:szCs w:val="21"/>
                <w:highlight w:val="none"/>
                <w:lang w:val="zh-CN"/>
              </w:rPr>
            </w:pPr>
            <w:r>
              <w:rPr>
                <w:rFonts w:hint="eastAsia" w:ascii="宋体" w:hAnsi="宋体" w:cs="宋体"/>
                <w:color w:val="auto"/>
                <w:szCs w:val="21"/>
                <w:highlight w:val="none"/>
              </w:rPr>
              <w:t>招标文件中所涉及的货币形式均为人民币。</w:t>
            </w:r>
          </w:p>
        </w:tc>
      </w:tr>
      <w:tr w14:paraId="7B703C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655" w:type="dxa"/>
            <w:vAlign w:val="center"/>
          </w:tcPr>
          <w:p w14:paraId="67717BD3">
            <w:pPr>
              <w:autoSpaceDE w:val="0"/>
              <w:autoSpaceDN w:val="0"/>
              <w:adjustRightInd w:val="0"/>
              <w:snapToGrid w:val="0"/>
              <w:spacing w:line="36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33</w:t>
            </w:r>
          </w:p>
        </w:tc>
        <w:tc>
          <w:tcPr>
            <w:tcW w:w="2170" w:type="dxa"/>
            <w:vAlign w:val="center"/>
          </w:tcPr>
          <w:p w14:paraId="2E8C99E1">
            <w:pPr>
              <w:spacing w:line="32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报价特别提醒</w:t>
            </w:r>
          </w:p>
        </w:tc>
        <w:tc>
          <w:tcPr>
            <w:tcW w:w="6448" w:type="dxa"/>
            <w:vAlign w:val="center"/>
          </w:tcPr>
          <w:p w14:paraId="2D8A671E">
            <w:pPr>
              <w:spacing w:line="32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1）任何与报价相关的信息请只在报价文件中体现，否则发生报价泄露的，由供应商自行承担相关责任。</w:t>
            </w:r>
          </w:p>
          <w:p w14:paraId="5D16544E">
            <w:pPr>
              <w:rPr>
                <w:rFonts w:ascii="宋体" w:hAnsi="宋体" w:cs="宋体"/>
                <w:color w:val="auto"/>
                <w:highlight w:val="none"/>
              </w:rPr>
            </w:pPr>
            <w:r>
              <w:rPr>
                <w:rFonts w:hint="eastAsia" w:ascii="宋体" w:hAnsi="宋体" w:cs="宋体"/>
                <w:color w:val="auto"/>
                <w:kern w:val="0"/>
                <w:szCs w:val="21"/>
                <w:highlight w:val="none"/>
              </w:rPr>
              <w:t>2）</w:t>
            </w:r>
            <w:r>
              <w:rPr>
                <w:rFonts w:hint="eastAsia" w:ascii="宋体" w:hAnsi="宋体" w:cs="宋体"/>
                <w:bCs/>
                <w:color w:val="auto"/>
                <w:szCs w:val="21"/>
                <w:highlight w:val="none"/>
              </w:rPr>
              <w:t>采购代理服务费：</w:t>
            </w:r>
            <w:r>
              <w:rPr>
                <w:rFonts w:hint="eastAsia" w:ascii="宋体" w:hAnsi="宋体" w:cs="宋体"/>
                <w:color w:val="auto"/>
                <w:highlight w:val="none"/>
              </w:rPr>
              <w:t>本次采购代理服务费参考《采购代理服务收费管理暂行办法》计价格[2002]1980号文件规定，按固定总价1</w:t>
            </w:r>
            <w:r>
              <w:rPr>
                <w:rFonts w:hint="default" w:ascii="宋体" w:hAnsi="宋体" w:cs="宋体"/>
                <w:color w:val="auto"/>
                <w:highlight w:val="none"/>
                <w:lang w:val="en-US"/>
              </w:rPr>
              <w:t>21</w:t>
            </w:r>
            <w:r>
              <w:rPr>
                <w:rFonts w:hint="eastAsia" w:ascii="宋体" w:hAnsi="宋体" w:cs="宋体"/>
                <w:color w:val="auto"/>
                <w:highlight w:val="none"/>
              </w:rPr>
              <w:t>00元，由中标单位支付。</w:t>
            </w:r>
          </w:p>
          <w:p w14:paraId="3222C1C8">
            <w:pPr>
              <w:rPr>
                <w:rFonts w:ascii="宋体" w:hAnsi="宋体" w:cs="宋体"/>
                <w:bCs/>
                <w:color w:val="auto"/>
                <w:szCs w:val="21"/>
                <w:highlight w:val="none"/>
              </w:rPr>
            </w:pPr>
            <w:r>
              <w:rPr>
                <w:rFonts w:hint="eastAsia" w:ascii="宋体" w:hAnsi="宋体" w:cs="宋体"/>
                <w:bCs/>
                <w:color w:val="auto"/>
                <w:szCs w:val="21"/>
                <w:highlight w:val="none"/>
              </w:rPr>
              <w:t>投标人在投标报价中综合考虑采购相关费用，费用须计入投标报价中</w:t>
            </w:r>
            <w:r>
              <w:rPr>
                <w:rFonts w:hint="eastAsia" w:ascii="宋体" w:hAnsi="宋体" w:cs="宋体"/>
                <w:color w:val="auto"/>
                <w:szCs w:val="21"/>
                <w:highlight w:val="none"/>
              </w:rPr>
              <w:t>，无需</w:t>
            </w:r>
            <w:r>
              <w:rPr>
                <w:rFonts w:hint="eastAsia" w:ascii="宋体" w:hAnsi="宋体" w:cs="宋体"/>
                <w:color w:val="auto"/>
                <w:kern w:val="0"/>
                <w:szCs w:val="21"/>
                <w:highlight w:val="none"/>
              </w:rPr>
              <w:t>单独列报，包含在总报价中即可，</w:t>
            </w:r>
            <w:r>
              <w:rPr>
                <w:rFonts w:hint="eastAsia" w:ascii="宋体" w:hAnsi="宋体" w:cs="宋体"/>
                <w:color w:val="auto"/>
                <w:szCs w:val="21"/>
                <w:highlight w:val="none"/>
              </w:rPr>
              <w:t>由中标单位在领取中标通知书时支付给招标代理机构</w:t>
            </w:r>
            <w:r>
              <w:rPr>
                <w:rFonts w:hint="eastAsia" w:ascii="宋体" w:hAnsi="宋体" w:cs="宋体"/>
                <w:bCs/>
                <w:color w:val="auto"/>
                <w:szCs w:val="21"/>
                <w:highlight w:val="none"/>
              </w:rPr>
              <w:t>。</w:t>
            </w:r>
          </w:p>
          <w:p w14:paraId="0B4E48C9">
            <w:pPr>
              <w:rPr>
                <w:rFonts w:ascii="宋体" w:hAnsi="宋体" w:cs="宋体"/>
                <w:bCs/>
                <w:color w:val="auto"/>
                <w:szCs w:val="21"/>
                <w:highlight w:val="none"/>
              </w:rPr>
            </w:pPr>
            <w:r>
              <w:rPr>
                <w:rFonts w:hint="eastAsia" w:ascii="宋体" w:hAnsi="宋体" w:cs="宋体"/>
                <w:bCs/>
                <w:color w:val="auto"/>
                <w:szCs w:val="21"/>
                <w:highlight w:val="none"/>
              </w:rPr>
              <w:t>①采购代理服务费可以是现金、支票或汇票。</w:t>
            </w:r>
          </w:p>
          <w:p w14:paraId="1A77809C">
            <w:pPr>
              <w:rPr>
                <w:rFonts w:ascii="宋体" w:hAnsi="宋体" w:cs="宋体"/>
                <w:bCs/>
                <w:color w:val="auto"/>
                <w:szCs w:val="21"/>
                <w:highlight w:val="none"/>
              </w:rPr>
            </w:pPr>
            <w:r>
              <w:rPr>
                <w:rFonts w:hint="eastAsia" w:ascii="宋体" w:hAnsi="宋体" w:cs="宋体"/>
                <w:bCs/>
                <w:color w:val="auto"/>
                <w:szCs w:val="21"/>
                <w:highlight w:val="none"/>
              </w:rPr>
              <w:t>②单位名称：温州市方略工程项目管理有限公司</w:t>
            </w:r>
          </w:p>
          <w:p w14:paraId="46956FAB">
            <w:pPr>
              <w:rPr>
                <w:rFonts w:ascii="宋体" w:hAnsi="宋体" w:cs="宋体"/>
                <w:bCs/>
                <w:color w:val="auto"/>
                <w:szCs w:val="21"/>
                <w:highlight w:val="none"/>
              </w:rPr>
            </w:pPr>
            <w:r>
              <w:rPr>
                <w:rFonts w:hint="eastAsia" w:ascii="宋体" w:hAnsi="宋体" w:cs="宋体"/>
                <w:bCs/>
                <w:color w:val="auto"/>
                <w:szCs w:val="21"/>
                <w:highlight w:val="none"/>
              </w:rPr>
              <w:t>开户银行：浙江温州龙湾农商银行高新支行科技城分理处</w:t>
            </w:r>
          </w:p>
          <w:p w14:paraId="00D1EDE4">
            <w:pPr>
              <w:rPr>
                <w:rFonts w:ascii="宋体" w:hAnsi="宋体" w:cs="宋体"/>
                <w:color w:val="auto"/>
                <w:kern w:val="0"/>
                <w:szCs w:val="21"/>
                <w:highlight w:val="none"/>
              </w:rPr>
            </w:pPr>
            <w:r>
              <w:rPr>
                <w:rFonts w:hint="eastAsia" w:ascii="宋体" w:hAnsi="宋体" w:cs="宋体"/>
                <w:bCs/>
                <w:color w:val="auto"/>
                <w:szCs w:val="21"/>
                <w:highlight w:val="none"/>
              </w:rPr>
              <w:t>银行账户：201000253866144</w:t>
            </w:r>
          </w:p>
        </w:tc>
      </w:tr>
      <w:tr w14:paraId="1B6884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655" w:type="dxa"/>
            <w:vAlign w:val="center"/>
          </w:tcPr>
          <w:p w14:paraId="346BE6A4">
            <w:pPr>
              <w:autoSpaceDE w:val="0"/>
              <w:autoSpaceDN w:val="0"/>
              <w:adjustRightInd w:val="0"/>
              <w:snapToGrid w:val="0"/>
              <w:spacing w:line="36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34</w:t>
            </w:r>
          </w:p>
        </w:tc>
        <w:tc>
          <w:tcPr>
            <w:tcW w:w="2170" w:type="dxa"/>
            <w:vAlign w:val="center"/>
          </w:tcPr>
          <w:p w14:paraId="5061C5E7">
            <w:pPr>
              <w:spacing w:line="360" w:lineRule="exact"/>
              <w:jc w:val="left"/>
              <w:rPr>
                <w:rFonts w:ascii="宋体" w:hAnsi="宋体" w:cs="宋体"/>
                <w:color w:val="auto"/>
                <w:szCs w:val="21"/>
                <w:highlight w:val="none"/>
              </w:rPr>
            </w:pPr>
            <w:r>
              <w:rPr>
                <w:rFonts w:hint="eastAsia" w:ascii="宋体" w:hAnsi="宋体" w:cs="宋体"/>
                <w:color w:val="auto"/>
                <w:szCs w:val="21"/>
                <w:highlight w:val="none"/>
              </w:rPr>
              <w:t>项目属性与核心产品</w:t>
            </w:r>
          </w:p>
        </w:tc>
        <w:tc>
          <w:tcPr>
            <w:tcW w:w="6448" w:type="dxa"/>
            <w:vAlign w:val="center"/>
          </w:tcPr>
          <w:p w14:paraId="74EBA892">
            <w:pPr>
              <w:spacing w:line="360" w:lineRule="exact"/>
              <w:jc w:val="left"/>
              <w:rPr>
                <w:rFonts w:ascii="宋体" w:hAnsi="宋体" w:cs="宋体"/>
                <w:color w:val="auto"/>
                <w:szCs w:val="21"/>
                <w:highlight w:val="none"/>
              </w:rPr>
            </w:pPr>
            <w:r>
              <w:rPr>
                <w:rFonts w:hint="eastAsia" w:ascii="宋体" w:hAnsi="宋体" w:cs="宋体"/>
                <w:color w:val="auto"/>
                <w:szCs w:val="21"/>
                <w:highlight w:val="none"/>
              </w:rPr>
              <w:sym w:font="Wingdings" w:char="00A8"/>
            </w:r>
            <w:r>
              <w:rPr>
                <w:rFonts w:hint="eastAsia" w:ascii="宋体" w:hAnsi="宋体" w:cs="宋体"/>
                <w:color w:val="auto"/>
                <w:szCs w:val="21"/>
                <w:highlight w:val="none"/>
              </w:rPr>
              <w:t>A货物类，单一产品或核心产品为：</w:t>
            </w:r>
            <w:r>
              <w:rPr>
                <w:rFonts w:hint="eastAsia" w:ascii="宋体" w:hAnsi="宋体" w:cs="宋体"/>
                <w:color w:val="auto"/>
                <w:szCs w:val="21"/>
                <w:highlight w:val="none"/>
                <w:u w:val="single"/>
              </w:rPr>
              <w:t xml:space="preserve">  / </w:t>
            </w:r>
            <w:r>
              <w:rPr>
                <w:rFonts w:hint="eastAsia" w:ascii="宋体" w:hAnsi="宋体" w:cs="宋体"/>
                <w:color w:val="auto"/>
                <w:szCs w:val="21"/>
                <w:highlight w:val="none"/>
              </w:rPr>
              <w:t xml:space="preserve"> </w:t>
            </w:r>
            <w:r>
              <w:rPr>
                <w:rFonts w:hint="eastAsia" w:ascii="宋体" w:hAnsi="宋体" w:cs="宋体"/>
                <w:b/>
                <w:bCs/>
                <w:color w:val="auto"/>
                <w:szCs w:val="21"/>
                <w:highlight w:val="none"/>
              </w:rPr>
              <w:t>。</w:t>
            </w:r>
            <w:r>
              <w:rPr>
                <w:rFonts w:hint="eastAsia" w:ascii="宋体" w:hAnsi="宋体" w:cs="宋体"/>
                <w:color w:val="auto"/>
                <w:szCs w:val="21"/>
                <w:highlight w:val="none"/>
              </w:rPr>
              <w:sym w:font="Wingdings" w:char="00FE"/>
            </w:r>
            <w:r>
              <w:rPr>
                <w:rFonts w:hint="eastAsia" w:ascii="宋体" w:hAnsi="宋体" w:cs="宋体"/>
                <w:color w:val="auto"/>
                <w:szCs w:val="21"/>
                <w:highlight w:val="none"/>
              </w:rPr>
              <w:t>B服务类。</w:t>
            </w:r>
          </w:p>
        </w:tc>
      </w:tr>
      <w:tr w14:paraId="4AFF60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655" w:type="dxa"/>
            <w:vAlign w:val="center"/>
          </w:tcPr>
          <w:p w14:paraId="3C36B1F2">
            <w:pPr>
              <w:autoSpaceDE w:val="0"/>
              <w:autoSpaceDN w:val="0"/>
              <w:adjustRightInd w:val="0"/>
              <w:snapToGrid w:val="0"/>
              <w:spacing w:line="36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35</w:t>
            </w:r>
          </w:p>
        </w:tc>
        <w:tc>
          <w:tcPr>
            <w:tcW w:w="2170" w:type="dxa"/>
            <w:vAlign w:val="center"/>
          </w:tcPr>
          <w:p w14:paraId="02B640A5">
            <w:pPr>
              <w:spacing w:line="360" w:lineRule="exact"/>
              <w:jc w:val="center"/>
              <w:rPr>
                <w:rFonts w:ascii="宋体" w:hAnsi="宋体" w:cs="宋体"/>
                <w:color w:val="auto"/>
                <w:kern w:val="0"/>
                <w:szCs w:val="21"/>
                <w:highlight w:val="none"/>
              </w:rPr>
            </w:pPr>
            <w:r>
              <w:rPr>
                <w:rFonts w:hint="eastAsia" w:ascii="宋体" w:hAnsi="宋体" w:cs="宋体"/>
                <w:b/>
                <w:bCs/>
                <w:color w:val="auto"/>
                <w:highlight w:val="none"/>
              </w:rPr>
              <w:t>其他注意事项</w:t>
            </w:r>
          </w:p>
        </w:tc>
        <w:tc>
          <w:tcPr>
            <w:tcW w:w="6448" w:type="dxa"/>
            <w:vAlign w:val="center"/>
          </w:tcPr>
          <w:p w14:paraId="41EF21D8">
            <w:pPr>
              <w:spacing w:line="360" w:lineRule="exact"/>
              <w:jc w:val="left"/>
              <w:rPr>
                <w:rFonts w:ascii="宋体" w:hAnsi="宋体" w:cs="宋体"/>
                <w:color w:val="auto"/>
                <w:szCs w:val="21"/>
                <w:highlight w:val="none"/>
              </w:rPr>
            </w:pPr>
            <w:r>
              <w:rPr>
                <w:rFonts w:hint="eastAsia" w:ascii="宋体" w:hAnsi="宋体" w:cs="宋体"/>
                <w:b/>
                <w:bCs/>
                <w:color w:val="auto"/>
                <w:highlight w:val="none"/>
              </w:rPr>
              <w:t>如有询标及其他要求需，投标人的法定代表人或其授权委托人接到通知后30分钟内回复，否则视为放弃回复或默认采购人/评标委员会作出的评审结果。</w:t>
            </w:r>
          </w:p>
        </w:tc>
      </w:tr>
      <w:tr w14:paraId="361AFE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655" w:type="dxa"/>
            <w:shd w:val="clear" w:color="auto" w:fill="auto"/>
            <w:vAlign w:val="center"/>
          </w:tcPr>
          <w:p w14:paraId="43D7E322">
            <w:pPr>
              <w:autoSpaceDE w:val="0"/>
              <w:autoSpaceDN w:val="0"/>
              <w:adjustRightInd w:val="0"/>
              <w:snapToGrid w:val="0"/>
              <w:jc w:val="center"/>
              <w:rPr>
                <w:rFonts w:ascii="宋体" w:hAnsi="宋体" w:cs="宋体"/>
                <w:color w:val="auto"/>
                <w:kern w:val="0"/>
                <w:szCs w:val="21"/>
                <w:highlight w:val="none"/>
              </w:rPr>
            </w:pPr>
            <w:r>
              <w:rPr>
                <w:rFonts w:hint="eastAsia" w:ascii="宋体" w:hAnsi="宋体" w:cs="宋体"/>
                <w:color w:val="auto"/>
                <w:kern w:val="0"/>
                <w:szCs w:val="21"/>
                <w:highlight w:val="none"/>
              </w:rPr>
              <w:t>36</w:t>
            </w:r>
          </w:p>
        </w:tc>
        <w:tc>
          <w:tcPr>
            <w:tcW w:w="2170" w:type="dxa"/>
            <w:shd w:val="clear" w:color="auto" w:fill="auto"/>
            <w:vAlign w:val="center"/>
          </w:tcPr>
          <w:p w14:paraId="7AF4E850">
            <w:pPr>
              <w:jc w:val="center"/>
              <w:rPr>
                <w:rFonts w:ascii="宋体" w:hAnsi="宋体" w:cs="宋体"/>
                <w:color w:val="auto"/>
                <w:szCs w:val="21"/>
                <w:highlight w:val="none"/>
              </w:rPr>
            </w:pPr>
            <w:r>
              <w:rPr>
                <w:rFonts w:hint="eastAsia" w:ascii="宋体" w:hAnsi="宋体" w:cs="宋体"/>
                <w:color w:val="auto"/>
                <w:szCs w:val="21"/>
                <w:highlight w:val="none"/>
              </w:rPr>
              <w:t>免责声明</w:t>
            </w:r>
          </w:p>
        </w:tc>
        <w:tc>
          <w:tcPr>
            <w:tcW w:w="6448" w:type="dxa"/>
            <w:shd w:val="clear" w:color="auto" w:fill="auto"/>
            <w:vAlign w:val="center"/>
          </w:tcPr>
          <w:p w14:paraId="5DD96281">
            <w:pPr>
              <w:rPr>
                <w:rFonts w:ascii="宋体" w:hAnsi="宋体" w:cs="宋体"/>
                <w:color w:val="auto"/>
                <w:szCs w:val="21"/>
                <w:highlight w:val="none"/>
              </w:rPr>
            </w:pPr>
            <w:r>
              <w:rPr>
                <w:rFonts w:hint="eastAsia" w:ascii="宋体" w:hAnsi="宋体" w:cs="宋体"/>
                <w:color w:val="auto"/>
                <w:szCs w:val="21"/>
                <w:highlight w:val="none"/>
              </w:rPr>
              <w:t>1、投标供应商自行承担投标过程中产生的费用。无论何种因素导致采购项目延期开标、废标（流标）、投标供应商未中标、项目终止采购的，采购人与代理机构均不承担供应商投标费用。</w:t>
            </w:r>
          </w:p>
          <w:p w14:paraId="3DA305B1">
            <w:pPr>
              <w:rPr>
                <w:rFonts w:ascii="宋体" w:hAnsi="宋体" w:cs="宋体"/>
                <w:color w:val="auto"/>
                <w:szCs w:val="21"/>
                <w:highlight w:val="none"/>
              </w:rPr>
            </w:pPr>
            <w:r>
              <w:rPr>
                <w:rFonts w:hint="eastAsia" w:ascii="宋体" w:hAnsi="宋体" w:cs="宋体"/>
                <w:color w:val="auto"/>
                <w:szCs w:val="21"/>
                <w:highlight w:val="none"/>
              </w:rPr>
              <w:t>2、投标供应商在投标、合同履行过程中必须做好安全保障工作，不因项目实施而危及自身及第三方人员、财产安全。若发生任何安全事故，由中标人自行承担一切责任并赔偿损失。</w:t>
            </w:r>
          </w:p>
        </w:tc>
      </w:tr>
    </w:tbl>
    <w:p w14:paraId="7C7520A4">
      <w:pPr>
        <w:pStyle w:val="55"/>
        <w:rPr>
          <w:rFonts w:ascii="宋体" w:hAnsi="宋体" w:cs="宋体"/>
          <w:snapToGrid w:val="0"/>
          <w:color w:val="auto"/>
          <w:highlight w:val="none"/>
        </w:rPr>
      </w:pPr>
      <w:r>
        <w:rPr>
          <w:rFonts w:hint="eastAsia" w:ascii="宋体" w:hAnsi="宋体" w:cs="宋体"/>
          <w:b w:val="0"/>
          <w:snapToGrid w:val="0"/>
          <w:color w:val="auto"/>
          <w:highlight w:val="none"/>
        </w:rPr>
        <w:br w:type="page"/>
      </w:r>
      <w:bookmarkStart w:id="5" w:name="_Toc9899"/>
      <w:r>
        <w:rPr>
          <w:rFonts w:hint="eastAsia" w:ascii="宋体" w:hAnsi="宋体" w:cs="宋体"/>
          <w:snapToGrid w:val="0"/>
          <w:color w:val="auto"/>
          <w:sz w:val="28"/>
          <w:highlight w:val="none"/>
        </w:rPr>
        <w:t>一、总则</w:t>
      </w:r>
      <w:bookmarkEnd w:id="5"/>
    </w:p>
    <w:p w14:paraId="50606E81">
      <w:pPr>
        <w:tabs>
          <w:tab w:val="left" w:pos="540"/>
          <w:tab w:val="left" w:pos="900"/>
        </w:tabs>
        <w:spacing w:line="460" w:lineRule="exact"/>
        <w:rPr>
          <w:rFonts w:ascii="宋体" w:hAnsi="宋体" w:cs="宋体"/>
          <w:color w:val="auto"/>
          <w:szCs w:val="21"/>
          <w:highlight w:val="none"/>
        </w:rPr>
      </w:pPr>
      <w:r>
        <w:rPr>
          <w:rFonts w:hint="eastAsia" w:ascii="宋体" w:hAnsi="宋体" w:cs="宋体"/>
          <w:color w:val="auto"/>
          <w:szCs w:val="21"/>
          <w:highlight w:val="none"/>
        </w:rPr>
        <w:t>1.本次招标是按照《中华人民共和国政府采购法》、《政府采购货物和服务招标投标管理办法》（财政部第87号令）、《浙江省政府采购项目电子交易管理暂行办法》（浙财采监〔2019〕10号）等法律及有关法规组织和实施的。</w:t>
      </w:r>
    </w:p>
    <w:p w14:paraId="262309FB">
      <w:pPr>
        <w:tabs>
          <w:tab w:val="left" w:pos="540"/>
          <w:tab w:val="left" w:pos="900"/>
        </w:tabs>
        <w:spacing w:line="460" w:lineRule="exact"/>
        <w:rPr>
          <w:rFonts w:ascii="宋体" w:hAnsi="宋体" w:cs="宋体"/>
          <w:bCs/>
          <w:color w:val="auto"/>
          <w:szCs w:val="21"/>
          <w:highlight w:val="none"/>
        </w:rPr>
      </w:pPr>
      <w:r>
        <w:rPr>
          <w:rFonts w:hint="eastAsia" w:ascii="宋体" w:hAnsi="宋体" w:cs="宋体"/>
          <w:bCs/>
          <w:color w:val="auto"/>
          <w:szCs w:val="21"/>
          <w:highlight w:val="none"/>
        </w:rPr>
        <w:t>2.合格投标人要求以招标公告对投标人资格条件要求的表述为准。</w:t>
      </w:r>
    </w:p>
    <w:p w14:paraId="0832C4CD">
      <w:pPr>
        <w:tabs>
          <w:tab w:val="left" w:pos="540"/>
          <w:tab w:val="left" w:pos="900"/>
        </w:tabs>
        <w:spacing w:line="460" w:lineRule="exact"/>
        <w:rPr>
          <w:rFonts w:ascii="宋体" w:hAnsi="宋体" w:cs="宋体"/>
          <w:color w:val="auto"/>
          <w:szCs w:val="21"/>
          <w:highlight w:val="none"/>
        </w:rPr>
      </w:pPr>
      <w:r>
        <w:rPr>
          <w:rFonts w:hint="eastAsia" w:ascii="宋体" w:hAnsi="宋体" w:cs="宋体"/>
          <w:color w:val="auto"/>
          <w:szCs w:val="21"/>
          <w:highlight w:val="none"/>
        </w:rPr>
        <w:t>3.投标人代表</w:t>
      </w:r>
    </w:p>
    <w:p w14:paraId="6DBD4D3A">
      <w:pPr>
        <w:spacing w:line="4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指全权代表投标人参加投标活动并签署投标文件的人。如果投标人代表不是法定代表人(负责人)，须持有《法定代表人(负责人)授权书》。</w:t>
      </w:r>
    </w:p>
    <w:p w14:paraId="33A356BD">
      <w:pPr>
        <w:tabs>
          <w:tab w:val="left" w:pos="540"/>
          <w:tab w:val="left" w:pos="900"/>
        </w:tabs>
        <w:spacing w:line="460" w:lineRule="exact"/>
        <w:rPr>
          <w:rFonts w:ascii="宋体" w:hAnsi="宋体" w:cs="宋体"/>
          <w:color w:val="auto"/>
          <w:szCs w:val="21"/>
          <w:highlight w:val="none"/>
        </w:rPr>
      </w:pPr>
      <w:r>
        <w:rPr>
          <w:rFonts w:hint="eastAsia" w:ascii="宋体" w:hAnsi="宋体" w:cs="宋体"/>
          <w:color w:val="auto"/>
          <w:szCs w:val="21"/>
          <w:highlight w:val="none"/>
        </w:rPr>
        <w:t>4.投标费用</w:t>
      </w:r>
    </w:p>
    <w:p w14:paraId="3B94C017">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投标人应承担所有与准备和参加投标有关费用，不论投标的结果如何，采购人和采购代理机构均无义务和责任承担这些费用。</w:t>
      </w:r>
    </w:p>
    <w:p w14:paraId="6B8E2370">
      <w:pPr>
        <w:spacing w:line="400" w:lineRule="exact"/>
        <w:rPr>
          <w:rFonts w:ascii="宋体" w:hAnsi="宋体" w:cs="宋体"/>
          <w:bCs/>
          <w:color w:val="auto"/>
          <w:spacing w:val="6"/>
          <w:szCs w:val="21"/>
          <w:highlight w:val="none"/>
        </w:rPr>
      </w:pPr>
      <w:r>
        <w:rPr>
          <w:rFonts w:hint="eastAsia" w:ascii="宋体" w:hAnsi="宋体" w:cs="宋体"/>
          <w:bCs/>
          <w:color w:val="auto"/>
          <w:spacing w:val="6"/>
          <w:szCs w:val="21"/>
          <w:highlight w:val="none"/>
        </w:rPr>
        <w:t>5.优化政府采购金融服务</w:t>
      </w:r>
    </w:p>
    <w:p w14:paraId="40773AD7">
      <w:pPr>
        <w:spacing w:line="400" w:lineRule="exact"/>
        <w:ind w:firstLine="222" w:firstLineChars="100"/>
        <w:rPr>
          <w:rFonts w:ascii="宋体" w:hAnsi="宋体" w:cs="宋体"/>
          <w:bCs/>
          <w:color w:val="auto"/>
          <w:spacing w:val="6"/>
          <w:szCs w:val="21"/>
          <w:highlight w:val="none"/>
        </w:rPr>
      </w:pPr>
      <w:r>
        <w:rPr>
          <w:rFonts w:hint="eastAsia" w:ascii="宋体" w:hAnsi="宋体" w:cs="宋体"/>
          <w:bCs/>
          <w:color w:val="auto"/>
          <w:spacing w:val="6"/>
          <w:szCs w:val="21"/>
          <w:highlight w:val="none"/>
        </w:rPr>
        <w:t>5.1各级财政部门要深入实施政府采购支持融资畅通工程，积极协同相关部门加快推广政采贷、履约保函等政府采购金融服务，创新优化金融服务模式，引入更多金融机构参与，做到线上与线下并举，实现全省全覆盖；各地搭建的政府采购相关金融服务平台应逐步与政采云金融服务平台进行整合，做到金融机构统一接入，供应商统一入口，数据统一标准，构建政府采购金融服务全省互联互通共享机制，实现全省一盘棋，切实缓解供应商资金难题。</w:t>
      </w:r>
    </w:p>
    <w:p w14:paraId="650719A6">
      <w:pPr>
        <w:spacing w:line="400" w:lineRule="exact"/>
        <w:ind w:firstLine="222" w:firstLineChars="100"/>
        <w:rPr>
          <w:rFonts w:ascii="宋体" w:hAnsi="宋体" w:cs="宋体"/>
          <w:bCs/>
          <w:color w:val="auto"/>
          <w:spacing w:val="6"/>
          <w:szCs w:val="21"/>
          <w:highlight w:val="none"/>
        </w:rPr>
      </w:pPr>
      <w:r>
        <w:rPr>
          <w:rFonts w:hint="eastAsia" w:ascii="宋体" w:hAnsi="宋体" w:cs="宋体"/>
          <w:bCs/>
          <w:color w:val="auto"/>
          <w:spacing w:val="6"/>
          <w:szCs w:val="21"/>
          <w:highlight w:val="none"/>
        </w:rPr>
        <w:t>5.2鼓励各金融机构与政采云平台合作，利用平台的业务协同和数据集合优势，积极开展政采贷、履约保函等金融服务。政采云平台应向金融机构提供有效增值服务，赋能金融机构推进线上普惠金融服务工作。鼓励金融机构推出有针对性的政府采购金融服务产品和优惠举措，满足供应商个性化金融服务需求。鼓励财政部门在进行财政专户资金竞争性存放和采购单位在进行公款竞争性存放中，将银行推进政采贷工作成效纳入综合评分指标体系。供应商申请政采贷，需要将采购合同收款变更开户行的，财政部门和采购单位应予以支持。供应商以银行、保险公司出具保函形式提交履约保证金的，采购单位不得拒收。疫情期间，鼓励金融机构按照相关要求，优化政采贷服务条件，有效满足企业流动性需求。</w:t>
      </w:r>
    </w:p>
    <w:p w14:paraId="1E5EBE51">
      <w:pPr>
        <w:spacing w:line="400" w:lineRule="exact"/>
        <w:rPr>
          <w:rFonts w:ascii="宋体" w:hAnsi="宋体" w:cs="宋体"/>
          <w:bCs/>
          <w:color w:val="auto"/>
          <w:spacing w:val="6"/>
          <w:szCs w:val="21"/>
          <w:highlight w:val="none"/>
        </w:rPr>
      </w:pPr>
      <w:r>
        <w:rPr>
          <w:rFonts w:hint="eastAsia" w:ascii="宋体" w:hAnsi="宋体" w:cs="宋体"/>
          <w:bCs/>
          <w:color w:val="auto"/>
          <w:spacing w:val="6"/>
          <w:szCs w:val="21"/>
          <w:highlight w:val="none"/>
        </w:rPr>
        <w:t>6.特别说明：</w:t>
      </w:r>
    </w:p>
    <w:p w14:paraId="2A8444C2">
      <w:pPr>
        <w:spacing w:line="400" w:lineRule="exact"/>
        <w:ind w:firstLine="223" w:firstLineChars="100"/>
        <w:rPr>
          <w:rFonts w:ascii="宋体" w:hAnsi="宋体" w:cs="宋体"/>
          <w:b/>
          <w:bCs/>
          <w:color w:val="auto"/>
          <w:spacing w:val="6"/>
          <w:szCs w:val="21"/>
          <w:highlight w:val="none"/>
        </w:rPr>
      </w:pPr>
      <w:r>
        <w:rPr>
          <w:rFonts w:hint="eastAsia" w:ascii="宋体" w:hAnsi="宋体" w:cs="宋体"/>
          <w:b/>
          <w:bCs/>
          <w:color w:val="auto"/>
          <w:spacing w:val="6"/>
          <w:szCs w:val="21"/>
          <w:highlight w:val="none"/>
        </w:rPr>
        <w:t>6.1投标人应仔细阅读采购文件的所有内容，按照采购文件的要求提交投标文件，并对所提供的全部资料的真实性承担法律责任。</w:t>
      </w:r>
    </w:p>
    <w:p w14:paraId="7F07D7FE">
      <w:pPr>
        <w:spacing w:line="400" w:lineRule="exact"/>
        <w:ind w:firstLine="223" w:firstLineChars="100"/>
        <w:rPr>
          <w:rFonts w:ascii="宋体" w:hAnsi="宋体" w:cs="宋体"/>
          <w:b/>
          <w:bCs/>
          <w:color w:val="auto"/>
          <w:spacing w:val="6"/>
          <w:szCs w:val="21"/>
          <w:highlight w:val="none"/>
        </w:rPr>
      </w:pPr>
      <w:r>
        <w:rPr>
          <w:rFonts w:hint="eastAsia" w:ascii="宋体" w:hAnsi="宋体" w:cs="宋体"/>
          <w:b/>
          <w:bCs/>
          <w:color w:val="auto"/>
          <w:spacing w:val="6"/>
          <w:szCs w:val="21"/>
          <w:highlight w:val="none"/>
        </w:rPr>
        <w:t>6.2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采购文件规定的方式确定一个投标人获得中标人推荐资格，采购文件未规定的采取随机抽取方式确定，其他同品牌投标人不作为中标候选人。</w:t>
      </w:r>
    </w:p>
    <w:p w14:paraId="1C7A7A74">
      <w:pPr>
        <w:spacing w:line="400" w:lineRule="exact"/>
        <w:ind w:firstLine="446" w:firstLineChars="200"/>
        <w:rPr>
          <w:rFonts w:ascii="宋体" w:hAnsi="宋体" w:cs="宋体"/>
          <w:b/>
          <w:bCs/>
          <w:color w:val="auto"/>
          <w:spacing w:val="6"/>
          <w:szCs w:val="21"/>
          <w:highlight w:val="none"/>
        </w:rPr>
      </w:pPr>
      <w:r>
        <w:rPr>
          <w:rFonts w:hint="eastAsia" w:ascii="宋体" w:hAnsi="宋体" w:cs="宋体"/>
          <w:b/>
          <w:bCs/>
          <w:color w:val="auto"/>
          <w:spacing w:val="6"/>
          <w:szCs w:val="21"/>
          <w:highlight w:val="none"/>
        </w:rPr>
        <w:t>非单一产品采购项目，采购人应当根据采购项目技术构成、产品价格比重等合理确定核心产品，并在采购文件中载明。多家投标人提供的核心产品品牌相同的，按前款规定处理。</w:t>
      </w:r>
    </w:p>
    <w:p w14:paraId="20222D51">
      <w:pPr>
        <w:spacing w:line="400" w:lineRule="exact"/>
        <w:ind w:firstLine="222" w:firstLineChars="100"/>
        <w:rPr>
          <w:rFonts w:ascii="宋体" w:hAnsi="宋体" w:cs="宋体"/>
          <w:bCs/>
          <w:color w:val="auto"/>
          <w:spacing w:val="6"/>
          <w:szCs w:val="21"/>
          <w:highlight w:val="none"/>
        </w:rPr>
      </w:pPr>
      <w:r>
        <w:rPr>
          <w:rFonts w:hint="eastAsia" w:ascii="宋体" w:hAnsi="宋体" w:cs="宋体"/>
          <w:bCs/>
          <w:color w:val="auto"/>
          <w:spacing w:val="6"/>
          <w:szCs w:val="21"/>
          <w:highlight w:val="none"/>
        </w:rPr>
        <w:t>6.3单位负责人为同一人或者存在直接控股、管理关系的不同投标人，不得参加同一合同项下的政府采购活动。为采购项目提供整体设计、规范编制或者项目管理、监理、检测等服务的投标人，不得再参加该采购项目的其他采购活动。</w:t>
      </w:r>
    </w:p>
    <w:p w14:paraId="4D5378E6">
      <w:pPr>
        <w:spacing w:line="400" w:lineRule="exact"/>
        <w:ind w:firstLine="222" w:firstLineChars="100"/>
        <w:rPr>
          <w:rFonts w:ascii="宋体" w:hAnsi="宋体" w:cs="宋体"/>
          <w:bCs/>
          <w:color w:val="auto"/>
          <w:spacing w:val="6"/>
          <w:szCs w:val="21"/>
          <w:highlight w:val="none"/>
        </w:rPr>
      </w:pPr>
      <w:r>
        <w:rPr>
          <w:rFonts w:hint="eastAsia" w:ascii="宋体" w:hAnsi="宋体" w:cs="宋体"/>
          <w:bCs/>
          <w:color w:val="auto"/>
          <w:spacing w:val="6"/>
          <w:szCs w:val="21"/>
          <w:highlight w:val="none"/>
        </w:rPr>
        <w:t>6.4投标人在投标活动中提供任何虚假材料，其投标无效，并报监管部门查处；中标后发现的，中标人须依照《中华人民共和国消费者权益保护法》第49条之规定双倍赔偿采购人，且民事赔偿并不免除违法投标人的行政与刑事责任。</w:t>
      </w:r>
    </w:p>
    <w:p w14:paraId="4A6E75D8">
      <w:pPr>
        <w:spacing w:line="460" w:lineRule="exact"/>
        <w:ind w:firstLine="222" w:firstLineChars="100"/>
        <w:rPr>
          <w:rFonts w:ascii="宋体" w:hAnsi="宋体" w:cs="宋体"/>
          <w:color w:val="auto"/>
          <w:szCs w:val="21"/>
          <w:highlight w:val="none"/>
        </w:rPr>
      </w:pPr>
      <w:r>
        <w:rPr>
          <w:rFonts w:hint="eastAsia" w:ascii="宋体" w:hAnsi="宋体" w:cs="宋体"/>
          <w:bCs/>
          <w:color w:val="auto"/>
          <w:spacing w:val="6"/>
          <w:szCs w:val="21"/>
          <w:highlight w:val="none"/>
        </w:rPr>
        <w:t>6.5</w:t>
      </w:r>
      <w:r>
        <w:rPr>
          <w:rFonts w:hint="eastAsia" w:ascii="宋体" w:hAnsi="宋体" w:cs="宋体"/>
          <w:bCs/>
          <w:color w:val="auto"/>
          <w:kern w:val="0"/>
          <w:szCs w:val="21"/>
          <w:highlight w:val="none"/>
          <w:lang w:val="zh-CN"/>
        </w:rPr>
        <w:t>非浙江政府采购网注册的供应商或发生变更且未及时更新的供应商，应当在规定时间内按照《浙江省政府采购投标人注册及诚信管理暂行办法》（浙财采监字［2009］28号）的相关规定及时办理更新或供应商注册事项。一旦被确定为中标人的，在合同签订前按本办法的规定完成注册并成为正式注册供应商。</w:t>
      </w:r>
    </w:p>
    <w:p w14:paraId="2361724F">
      <w:pPr>
        <w:pStyle w:val="55"/>
        <w:rPr>
          <w:rFonts w:ascii="宋体" w:hAnsi="宋体" w:cs="宋体"/>
          <w:snapToGrid w:val="0"/>
          <w:color w:val="auto"/>
          <w:sz w:val="28"/>
          <w:highlight w:val="none"/>
        </w:rPr>
      </w:pPr>
      <w:bookmarkStart w:id="6" w:name="_Toc221356884"/>
      <w:bookmarkStart w:id="7" w:name="_Toc223715996"/>
      <w:bookmarkStart w:id="8" w:name="_Toc265529381"/>
      <w:bookmarkStart w:id="9" w:name="_Toc34508131"/>
      <w:bookmarkStart w:id="10" w:name="_Toc221356949"/>
      <w:bookmarkStart w:id="11" w:name="_Toc239145352"/>
      <w:bookmarkStart w:id="12" w:name="_Toc26114"/>
      <w:bookmarkStart w:id="13" w:name="_Toc241404200"/>
      <w:bookmarkStart w:id="14" w:name="_Toc221374624"/>
      <w:bookmarkStart w:id="15" w:name="_Toc221423617"/>
      <w:bookmarkStart w:id="16" w:name="_Toc222114877"/>
      <w:r>
        <w:rPr>
          <w:rFonts w:hint="eastAsia" w:ascii="宋体" w:hAnsi="宋体" w:cs="宋体"/>
          <w:snapToGrid w:val="0"/>
          <w:color w:val="auto"/>
          <w:sz w:val="28"/>
          <w:highlight w:val="none"/>
        </w:rPr>
        <w:t>二、 招标文件</w:t>
      </w:r>
      <w:bookmarkEnd w:id="6"/>
      <w:bookmarkEnd w:id="7"/>
      <w:bookmarkEnd w:id="8"/>
      <w:bookmarkEnd w:id="9"/>
      <w:bookmarkEnd w:id="10"/>
      <w:bookmarkEnd w:id="11"/>
      <w:bookmarkEnd w:id="12"/>
      <w:bookmarkEnd w:id="13"/>
      <w:bookmarkEnd w:id="14"/>
      <w:bookmarkEnd w:id="15"/>
      <w:bookmarkEnd w:id="16"/>
    </w:p>
    <w:p w14:paraId="72D329A5">
      <w:pPr>
        <w:tabs>
          <w:tab w:val="left" w:pos="540"/>
        </w:tabs>
        <w:spacing w:line="460" w:lineRule="exact"/>
        <w:rPr>
          <w:rFonts w:ascii="宋体" w:hAnsi="宋体" w:cs="宋体"/>
          <w:color w:val="auto"/>
          <w:szCs w:val="21"/>
          <w:highlight w:val="none"/>
        </w:rPr>
      </w:pPr>
      <w:r>
        <w:rPr>
          <w:rFonts w:hint="eastAsia" w:ascii="宋体" w:hAnsi="宋体" w:cs="宋体"/>
          <w:color w:val="auto"/>
          <w:szCs w:val="21"/>
          <w:highlight w:val="none"/>
        </w:rPr>
        <w:t>7.采购文件由采购文件目录所列内容及相关资料组成。</w:t>
      </w:r>
    </w:p>
    <w:p w14:paraId="6655867E">
      <w:pPr>
        <w:tabs>
          <w:tab w:val="left" w:pos="540"/>
        </w:tabs>
        <w:spacing w:line="460" w:lineRule="exact"/>
        <w:rPr>
          <w:rFonts w:ascii="宋体" w:hAnsi="宋体" w:cs="宋体"/>
          <w:color w:val="auto"/>
          <w:szCs w:val="21"/>
          <w:highlight w:val="none"/>
        </w:rPr>
      </w:pPr>
      <w:r>
        <w:rPr>
          <w:rFonts w:hint="eastAsia" w:ascii="宋体" w:hAnsi="宋体" w:cs="宋体"/>
          <w:color w:val="auto"/>
          <w:szCs w:val="21"/>
          <w:highlight w:val="none"/>
        </w:rPr>
        <w:t>8.质疑</w:t>
      </w:r>
    </w:p>
    <w:p w14:paraId="16BFCF01">
      <w:pPr>
        <w:tabs>
          <w:tab w:val="left" w:pos="540"/>
        </w:tabs>
        <w:spacing w:line="460" w:lineRule="exact"/>
        <w:ind w:firstLine="210" w:firstLineChars="100"/>
        <w:rPr>
          <w:rFonts w:ascii="宋体" w:hAnsi="宋体" w:cs="宋体"/>
          <w:color w:val="auto"/>
          <w:spacing w:val="6"/>
          <w:szCs w:val="21"/>
          <w:highlight w:val="none"/>
        </w:rPr>
      </w:pPr>
      <w:r>
        <w:rPr>
          <w:rFonts w:hint="eastAsia" w:ascii="宋体" w:hAnsi="宋体" w:cs="宋体"/>
          <w:color w:val="auto"/>
          <w:szCs w:val="21"/>
          <w:highlight w:val="none"/>
        </w:rPr>
        <w:t>8.1</w:t>
      </w:r>
      <w:r>
        <w:rPr>
          <w:rFonts w:hint="eastAsia" w:ascii="宋体" w:hAnsi="宋体" w:cs="宋体"/>
          <w:color w:val="auto"/>
          <w:spacing w:val="6"/>
          <w:szCs w:val="21"/>
          <w:highlight w:val="none"/>
        </w:rPr>
        <w:t>投标人认为采购文件、采购过程、中标或者成交结果使自己的权益受到损害的，可以在知道或者应知其权益受到损害之日起7个工作日内，以书面形式向采购人、采购代理机构提出质疑。逾期提出的，采购组织机构将不予受理、答复。</w:t>
      </w:r>
    </w:p>
    <w:p w14:paraId="62CCE3B8">
      <w:pPr>
        <w:tabs>
          <w:tab w:val="left" w:pos="540"/>
        </w:tabs>
        <w:spacing w:line="460" w:lineRule="exact"/>
        <w:ind w:firstLine="222" w:firstLineChars="100"/>
        <w:rPr>
          <w:rFonts w:ascii="宋体" w:hAnsi="宋体" w:cs="宋体"/>
          <w:color w:val="auto"/>
          <w:spacing w:val="6"/>
          <w:szCs w:val="21"/>
          <w:highlight w:val="none"/>
        </w:rPr>
      </w:pPr>
      <w:r>
        <w:rPr>
          <w:rFonts w:hint="eastAsia" w:ascii="宋体" w:hAnsi="宋体" w:cs="宋体"/>
          <w:color w:val="auto"/>
          <w:spacing w:val="6"/>
          <w:szCs w:val="21"/>
          <w:highlight w:val="none"/>
        </w:rPr>
        <w:t>8.2投标人提出质疑应当提交质疑函和必要的证明材料，质疑函范本请到“浙江政府采购网下载专区”下载，质疑函内容及签署等相关要求请参看《政府采购质疑和投诉办法》相关规定。</w:t>
      </w:r>
    </w:p>
    <w:p w14:paraId="100B05E1">
      <w:pPr>
        <w:tabs>
          <w:tab w:val="left" w:pos="540"/>
        </w:tabs>
        <w:spacing w:line="460" w:lineRule="exact"/>
        <w:ind w:firstLine="222" w:firstLineChars="100"/>
        <w:rPr>
          <w:rFonts w:ascii="宋体" w:hAnsi="宋体" w:cs="宋体"/>
          <w:color w:val="auto"/>
          <w:spacing w:val="6"/>
          <w:szCs w:val="21"/>
          <w:highlight w:val="none"/>
        </w:rPr>
      </w:pPr>
      <w:r>
        <w:rPr>
          <w:rFonts w:hint="eastAsia" w:ascii="宋体" w:hAnsi="宋体" w:cs="宋体"/>
          <w:color w:val="auto"/>
          <w:spacing w:val="6"/>
          <w:szCs w:val="21"/>
          <w:highlight w:val="none"/>
        </w:rPr>
        <w:t>8.3提出质疑的投标人应当是参与本项目招标活动的投标人。投标人在法定质疑期内一次性提出针对同一采购程序环节的质疑。</w:t>
      </w:r>
    </w:p>
    <w:p w14:paraId="7799AC0D">
      <w:pPr>
        <w:tabs>
          <w:tab w:val="left" w:pos="540"/>
        </w:tabs>
        <w:spacing w:line="460" w:lineRule="exact"/>
        <w:ind w:firstLine="223" w:firstLineChars="100"/>
        <w:rPr>
          <w:rFonts w:ascii="宋体" w:hAnsi="宋体" w:cs="宋体"/>
          <w:color w:val="auto"/>
          <w:spacing w:val="6"/>
          <w:szCs w:val="21"/>
          <w:highlight w:val="none"/>
        </w:rPr>
      </w:pPr>
      <w:r>
        <w:rPr>
          <w:rFonts w:hint="eastAsia" w:ascii="宋体" w:hAnsi="宋体" w:cs="宋体"/>
          <w:b/>
          <w:bCs/>
          <w:color w:val="auto"/>
          <w:spacing w:val="6"/>
          <w:szCs w:val="21"/>
          <w:highlight w:val="none"/>
        </w:rPr>
        <w:t>8.4</w:t>
      </w:r>
      <w:r>
        <w:rPr>
          <w:rFonts w:hint="eastAsia" w:ascii="宋体" w:hAnsi="宋体" w:cs="宋体"/>
          <w:b/>
          <w:color w:val="auto"/>
          <w:spacing w:val="6"/>
          <w:szCs w:val="21"/>
          <w:highlight w:val="none"/>
        </w:rPr>
        <w:t>根据《政府采购质疑和投诉办法》第三十七条的规定，投诉人在全国范围12个月内三次以上投诉查无实据的，由财政部门列入不良行为记录名单</w:t>
      </w:r>
      <w:r>
        <w:rPr>
          <w:rFonts w:hint="eastAsia" w:ascii="宋体" w:hAnsi="宋体" w:cs="宋体"/>
          <w:color w:val="auto"/>
          <w:spacing w:val="6"/>
          <w:szCs w:val="21"/>
          <w:highlight w:val="none"/>
        </w:rPr>
        <w:t>。</w:t>
      </w:r>
    </w:p>
    <w:p w14:paraId="39D43B88">
      <w:pPr>
        <w:tabs>
          <w:tab w:val="left" w:pos="540"/>
        </w:tabs>
        <w:spacing w:line="460" w:lineRule="exact"/>
        <w:rPr>
          <w:rFonts w:ascii="宋体" w:hAnsi="宋体" w:cs="宋体"/>
          <w:color w:val="auto"/>
          <w:spacing w:val="6"/>
          <w:szCs w:val="21"/>
          <w:highlight w:val="none"/>
        </w:rPr>
      </w:pPr>
      <w:r>
        <w:rPr>
          <w:rFonts w:hint="eastAsia" w:ascii="宋体" w:hAnsi="宋体" w:cs="宋体"/>
          <w:color w:val="auto"/>
          <w:spacing w:val="6"/>
          <w:szCs w:val="21"/>
          <w:highlight w:val="none"/>
        </w:rPr>
        <w:t>9.投诉</w:t>
      </w:r>
    </w:p>
    <w:p w14:paraId="25E666D0">
      <w:pPr>
        <w:tabs>
          <w:tab w:val="left" w:pos="540"/>
        </w:tabs>
        <w:spacing w:line="460" w:lineRule="exact"/>
        <w:ind w:firstLine="222" w:firstLineChars="100"/>
        <w:rPr>
          <w:rFonts w:ascii="宋体" w:hAnsi="宋体" w:cs="宋体"/>
          <w:color w:val="auto"/>
          <w:szCs w:val="21"/>
          <w:highlight w:val="none"/>
        </w:rPr>
      </w:pPr>
      <w:r>
        <w:rPr>
          <w:rFonts w:hint="eastAsia" w:ascii="宋体" w:hAnsi="宋体" w:cs="宋体"/>
          <w:color w:val="auto"/>
          <w:spacing w:val="6"/>
          <w:szCs w:val="21"/>
          <w:highlight w:val="none"/>
        </w:rPr>
        <w:t>9.1质疑投标人对采购人、采购代理机构的答复不满意或者采购人、采购代理机构未在规定的时间内作出答复的，可以在答复期满后十五个工作日内向同级政府采购监督部门投诉。投诉书范本请到“浙江政府采购网下载专区”下载。</w:t>
      </w:r>
    </w:p>
    <w:p w14:paraId="0EDCB9E8">
      <w:pPr>
        <w:tabs>
          <w:tab w:val="left" w:pos="540"/>
        </w:tabs>
        <w:spacing w:line="460" w:lineRule="exact"/>
        <w:rPr>
          <w:rFonts w:ascii="宋体" w:hAnsi="宋体" w:cs="宋体"/>
          <w:color w:val="auto"/>
          <w:szCs w:val="21"/>
          <w:highlight w:val="none"/>
        </w:rPr>
      </w:pPr>
      <w:r>
        <w:rPr>
          <w:rFonts w:hint="eastAsia" w:ascii="宋体" w:hAnsi="宋体" w:cs="宋体"/>
          <w:color w:val="auto"/>
          <w:szCs w:val="21"/>
          <w:highlight w:val="none"/>
        </w:rPr>
        <w:t>10.采购文件的澄清或修改</w:t>
      </w:r>
    </w:p>
    <w:p w14:paraId="6EB5FFA5">
      <w:pPr>
        <w:spacing w:line="400" w:lineRule="exact"/>
        <w:ind w:firstLine="222" w:firstLineChars="100"/>
        <w:rPr>
          <w:rFonts w:ascii="宋体" w:hAnsi="宋体" w:cs="宋体"/>
          <w:color w:val="auto"/>
          <w:spacing w:val="6"/>
          <w:szCs w:val="21"/>
          <w:highlight w:val="none"/>
        </w:rPr>
      </w:pPr>
      <w:r>
        <w:rPr>
          <w:rFonts w:hint="eastAsia" w:ascii="宋体" w:hAnsi="宋体" w:cs="宋体"/>
          <w:color w:val="auto"/>
          <w:spacing w:val="6"/>
          <w:szCs w:val="21"/>
          <w:highlight w:val="none"/>
        </w:rPr>
        <w:t>10.1采购人或者采购代理机构可以对已发出的采购文件进行必要的澄清或者修改。澄清或者修改在浙江政府采购网上发布公告，政采云系统将自动发送消息通知所有获取采购文件的潜在投标人。澄清或者修改的内容为采购文件的组成部分。</w:t>
      </w:r>
    </w:p>
    <w:p w14:paraId="20EB0242">
      <w:pPr>
        <w:spacing w:line="400" w:lineRule="exact"/>
        <w:ind w:firstLine="222" w:firstLineChars="100"/>
        <w:rPr>
          <w:rFonts w:ascii="宋体" w:hAnsi="宋体" w:cs="宋体"/>
          <w:color w:val="auto"/>
          <w:spacing w:val="6"/>
          <w:szCs w:val="21"/>
          <w:highlight w:val="none"/>
        </w:rPr>
      </w:pPr>
      <w:r>
        <w:rPr>
          <w:rFonts w:hint="eastAsia" w:ascii="宋体" w:hAnsi="宋体" w:cs="宋体"/>
          <w:color w:val="auto"/>
          <w:spacing w:val="6"/>
          <w:szCs w:val="21"/>
          <w:highlight w:val="none"/>
        </w:rPr>
        <w:t>10.2采购人或者采购代理机构可以对已发出的采购文件进行必要的澄清或者修改。澄清或者修改的内容可能影响投标文件编制的，采购人或者采购代理机构应当在投标截止时间至少15日前，在浙江政府采购网上发布更正公告，政采云系统将自动发送消息通知所有获取采购文件的潜在投标人；不足15日的，采购人或者采购代理机构应当顺延提交投标文件的截止时间。</w:t>
      </w:r>
    </w:p>
    <w:p w14:paraId="7BE99E42">
      <w:pPr>
        <w:tabs>
          <w:tab w:val="left" w:pos="540"/>
        </w:tabs>
        <w:spacing w:line="460" w:lineRule="exact"/>
        <w:ind w:firstLine="222" w:firstLineChars="100"/>
        <w:rPr>
          <w:rFonts w:ascii="宋体" w:hAnsi="宋体" w:cs="宋体"/>
          <w:color w:val="auto"/>
          <w:szCs w:val="21"/>
          <w:highlight w:val="none"/>
        </w:rPr>
      </w:pPr>
      <w:r>
        <w:rPr>
          <w:rFonts w:hint="eastAsia" w:ascii="宋体" w:hAnsi="宋体" w:cs="宋体"/>
          <w:color w:val="auto"/>
          <w:spacing w:val="6"/>
          <w:szCs w:val="21"/>
          <w:highlight w:val="none"/>
        </w:rPr>
        <w:t>10.3采购文件如有补充更正均见“</w:t>
      </w:r>
      <w:r>
        <w:rPr>
          <w:rFonts w:hint="eastAsia" w:ascii="宋体" w:hAnsi="宋体" w:cs="宋体"/>
          <w:color w:val="auto"/>
          <w:szCs w:val="21"/>
          <w:highlight w:val="none"/>
        </w:rPr>
        <w:t>浙江政府采购网（https：//zfcg.czt.zj.gov.cn/）</w:t>
      </w:r>
      <w:r>
        <w:rPr>
          <w:rFonts w:hint="eastAsia" w:ascii="宋体" w:hAnsi="宋体" w:cs="宋体"/>
          <w:color w:val="auto"/>
          <w:spacing w:val="6"/>
          <w:szCs w:val="21"/>
          <w:highlight w:val="none"/>
        </w:rPr>
        <w:t>”。投标人须在开标前一日自行查看是否有补充更正文件，并按补充更正文件要求投标，否则责任自负。</w:t>
      </w:r>
    </w:p>
    <w:p w14:paraId="5BB0083B">
      <w:pPr>
        <w:pStyle w:val="55"/>
        <w:rPr>
          <w:rFonts w:ascii="宋体" w:hAnsi="宋体" w:cs="宋体"/>
          <w:snapToGrid w:val="0"/>
          <w:color w:val="auto"/>
          <w:sz w:val="28"/>
          <w:highlight w:val="none"/>
        </w:rPr>
      </w:pPr>
      <w:bookmarkStart w:id="17" w:name="_Toc12904"/>
      <w:bookmarkStart w:id="18" w:name="_Toc239145353"/>
      <w:bookmarkStart w:id="19" w:name="_Toc221423618"/>
      <w:bookmarkStart w:id="20" w:name="_Toc34508132"/>
      <w:bookmarkStart w:id="21" w:name="_Toc241404201"/>
      <w:bookmarkStart w:id="22" w:name="_Toc265529382"/>
      <w:bookmarkStart w:id="23" w:name="_Toc221356950"/>
      <w:bookmarkStart w:id="24" w:name="_Toc222114878"/>
      <w:bookmarkStart w:id="25" w:name="_Toc223715997"/>
      <w:bookmarkStart w:id="26" w:name="_Toc221374625"/>
      <w:bookmarkStart w:id="27" w:name="_Toc221356885"/>
      <w:r>
        <w:rPr>
          <w:rFonts w:hint="eastAsia" w:ascii="宋体" w:hAnsi="宋体" w:cs="宋体"/>
          <w:snapToGrid w:val="0"/>
          <w:color w:val="auto"/>
          <w:sz w:val="28"/>
          <w:highlight w:val="none"/>
        </w:rPr>
        <w:t>三、 投标文件的编制</w:t>
      </w:r>
      <w:bookmarkEnd w:id="17"/>
      <w:bookmarkEnd w:id="18"/>
      <w:bookmarkEnd w:id="19"/>
      <w:bookmarkEnd w:id="20"/>
      <w:bookmarkEnd w:id="21"/>
      <w:bookmarkEnd w:id="22"/>
      <w:bookmarkEnd w:id="23"/>
      <w:bookmarkEnd w:id="24"/>
      <w:bookmarkEnd w:id="25"/>
      <w:bookmarkEnd w:id="26"/>
      <w:bookmarkEnd w:id="27"/>
    </w:p>
    <w:p w14:paraId="171539B4">
      <w:pPr>
        <w:spacing w:line="440" w:lineRule="exact"/>
        <w:rPr>
          <w:rFonts w:ascii="宋体" w:hAnsi="宋体" w:cs="宋体"/>
          <w:snapToGrid w:val="0"/>
          <w:color w:val="auto"/>
          <w:szCs w:val="21"/>
          <w:highlight w:val="none"/>
        </w:rPr>
      </w:pPr>
      <w:bookmarkStart w:id="28" w:name="_Toc221356886"/>
      <w:r>
        <w:rPr>
          <w:rFonts w:hint="eastAsia" w:ascii="宋体" w:hAnsi="宋体" w:cs="宋体"/>
          <w:snapToGrid w:val="0"/>
          <w:color w:val="auto"/>
          <w:szCs w:val="21"/>
          <w:highlight w:val="none"/>
        </w:rPr>
        <w:t>11. 投标文件的形式和效力</w:t>
      </w:r>
    </w:p>
    <w:p w14:paraId="50487979">
      <w:pPr>
        <w:spacing w:line="440" w:lineRule="exact"/>
        <w:ind w:firstLine="210" w:firstLineChars="100"/>
        <w:rPr>
          <w:rFonts w:ascii="宋体" w:hAnsi="宋体" w:cs="宋体"/>
          <w:snapToGrid w:val="0"/>
          <w:color w:val="auto"/>
          <w:szCs w:val="21"/>
          <w:highlight w:val="none"/>
        </w:rPr>
      </w:pPr>
      <w:r>
        <w:rPr>
          <w:rFonts w:hint="eastAsia" w:ascii="宋体" w:hAnsi="宋体" w:cs="宋体"/>
          <w:snapToGrid w:val="0"/>
          <w:color w:val="auto"/>
          <w:szCs w:val="21"/>
          <w:highlight w:val="none"/>
        </w:rPr>
        <w:t>11.1投标文件分为 “电子加密投标文件”和“备份投标文件”两类，在投标文件编制完成后同时生成。</w:t>
      </w:r>
    </w:p>
    <w:p w14:paraId="6D36FA79">
      <w:pPr>
        <w:spacing w:line="440" w:lineRule="exact"/>
        <w:ind w:firstLine="210" w:firstLineChars="100"/>
        <w:rPr>
          <w:rFonts w:ascii="宋体" w:hAnsi="宋体" w:cs="宋体"/>
          <w:snapToGrid w:val="0"/>
          <w:color w:val="auto"/>
          <w:szCs w:val="21"/>
          <w:highlight w:val="none"/>
        </w:rPr>
      </w:pPr>
      <w:r>
        <w:rPr>
          <w:rFonts w:hint="eastAsia" w:ascii="宋体" w:hAnsi="宋体" w:cs="宋体"/>
          <w:snapToGrid w:val="0"/>
          <w:color w:val="auto"/>
          <w:szCs w:val="21"/>
          <w:highlight w:val="none"/>
        </w:rPr>
        <w:t>11.2“电子加密投标文件”是指通过“政采云电子交易客户端”完成投标文件编制后生成并加密的数据电文形式的投标文件。</w:t>
      </w:r>
    </w:p>
    <w:p w14:paraId="3190AB80">
      <w:pPr>
        <w:spacing w:line="440" w:lineRule="exact"/>
        <w:ind w:firstLine="210" w:firstLineChars="100"/>
        <w:rPr>
          <w:rFonts w:ascii="宋体" w:hAnsi="宋体" w:cs="宋体"/>
          <w:snapToGrid w:val="0"/>
          <w:color w:val="auto"/>
          <w:szCs w:val="21"/>
          <w:highlight w:val="none"/>
        </w:rPr>
      </w:pPr>
      <w:r>
        <w:rPr>
          <w:rFonts w:hint="eastAsia" w:ascii="宋体" w:hAnsi="宋体" w:cs="宋体"/>
          <w:snapToGrid w:val="0"/>
          <w:color w:val="auto"/>
          <w:szCs w:val="21"/>
          <w:highlight w:val="none"/>
        </w:rPr>
        <w:t>11.3“备份投标文件”是指与“电子加密投标文件”同时生成的数据电文形式的电子文件（备份标书），其他方式编制的备份投标文件视为无效备份投标文件。</w:t>
      </w:r>
    </w:p>
    <w:p w14:paraId="3BDF6875">
      <w:pPr>
        <w:spacing w:line="440" w:lineRule="exact"/>
        <w:ind w:firstLine="210" w:firstLineChars="100"/>
        <w:rPr>
          <w:rFonts w:ascii="宋体" w:hAnsi="宋体" w:cs="宋体"/>
          <w:snapToGrid w:val="0"/>
          <w:color w:val="auto"/>
          <w:szCs w:val="21"/>
          <w:highlight w:val="none"/>
        </w:rPr>
      </w:pPr>
      <w:r>
        <w:rPr>
          <w:rFonts w:hint="eastAsia" w:ascii="宋体" w:hAnsi="宋体" w:cs="宋体"/>
          <w:snapToGrid w:val="0"/>
          <w:color w:val="auto"/>
          <w:szCs w:val="21"/>
          <w:highlight w:val="none"/>
        </w:rPr>
        <w:t>11.4投标文件的启用，按先后顺位分别为“电子加密投标文件”、 “备份投标文件”。在下一顺位的投标文件启用时，前一顺位的投标文件自动失效。</w:t>
      </w:r>
    </w:p>
    <w:p w14:paraId="3039F5B7">
      <w:pPr>
        <w:spacing w:line="440" w:lineRule="exact"/>
        <w:rPr>
          <w:rFonts w:ascii="宋体" w:hAnsi="宋体" w:cs="宋体"/>
          <w:snapToGrid w:val="0"/>
          <w:color w:val="auto"/>
          <w:szCs w:val="21"/>
          <w:highlight w:val="none"/>
        </w:rPr>
      </w:pPr>
      <w:r>
        <w:rPr>
          <w:rFonts w:hint="eastAsia" w:ascii="宋体" w:hAnsi="宋体" w:cs="宋体"/>
          <w:snapToGrid w:val="0"/>
          <w:color w:val="auto"/>
          <w:szCs w:val="21"/>
          <w:highlight w:val="none"/>
        </w:rPr>
        <w:t>12.</w:t>
      </w:r>
      <w:r>
        <w:rPr>
          <w:rFonts w:hint="eastAsia" w:ascii="宋体" w:hAnsi="宋体" w:cs="宋体"/>
          <w:b/>
          <w:bCs/>
          <w:snapToGrid w:val="0"/>
          <w:color w:val="auto"/>
          <w:szCs w:val="21"/>
          <w:highlight w:val="none"/>
        </w:rPr>
        <w:t xml:space="preserve"> 投标文件的组成：</w:t>
      </w:r>
      <w:r>
        <w:rPr>
          <w:rFonts w:hint="eastAsia" w:ascii="宋体" w:hAnsi="宋体" w:cs="宋体"/>
          <w:b/>
          <w:bCs/>
          <w:color w:val="auto"/>
          <w:szCs w:val="21"/>
          <w:highlight w:val="none"/>
        </w:rPr>
        <w:t>包括资格文件、商务技术文件、报价文件三部分。</w:t>
      </w:r>
    </w:p>
    <w:p w14:paraId="5984EDD9">
      <w:pPr>
        <w:tabs>
          <w:tab w:val="left" w:pos="360"/>
        </w:tabs>
        <w:spacing w:line="460" w:lineRule="exact"/>
        <w:ind w:firstLine="211" w:firstLineChars="100"/>
        <w:rPr>
          <w:rFonts w:ascii="宋体" w:hAnsi="宋体" w:cs="宋体"/>
          <w:b/>
          <w:bCs/>
          <w:color w:val="auto"/>
          <w:szCs w:val="21"/>
          <w:highlight w:val="none"/>
        </w:rPr>
      </w:pPr>
      <w:r>
        <w:rPr>
          <w:rFonts w:hint="eastAsia" w:ascii="宋体" w:hAnsi="宋体" w:cs="宋体"/>
          <w:b/>
          <w:bCs/>
          <w:color w:val="auto"/>
          <w:szCs w:val="21"/>
          <w:highlight w:val="none"/>
        </w:rPr>
        <w:t>12.1  资格文件须包括下列内容：</w:t>
      </w:r>
    </w:p>
    <w:tbl>
      <w:tblPr>
        <w:tblStyle w:val="72"/>
        <w:tblW w:w="90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7229"/>
        <w:gridCol w:w="1134"/>
      </w:tblGrid>
      <w:tr w14:paraId="41C776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709" w:type="dxa"/>
            <w:vAlign w:val="center"/>
          </w:tcPr>
          <w:p w14:paraId="20B15934">
            <w:pPr>
              <w:jc w:val="center"/>
              <w:rPr>
                <w:rFonts w:ascii="宋体" w:hAnsi="宋体" w:cs="宋体"/>
                <w:b/>
                <w:color w:val="auto"/>
                <w:szCs w:val="21"/>
                <w:highlight w:val="none"/>
              </w:rPr>
            </w:pPr>
            <w:r>
              <w:rPr>
                <w:rFonts w:hint="eastAsia" w:ascii="宋体" w:hAnsi="宋体" w:cs="宋体"/>
                <w:b/>
                <w:color w:val="auto"/>
                <w:szCs w:val="21"/>
                <w:highlight w:val="none"/>
              </w:rPr>
              <w:t>序号</w:t>
            </w:r>
          </w:p>
        </w:tc>
        <w:tc>
          <w:tcPr>
            <w:tcW w:w="7229" w:type="dxa"/>
            <w:vAlign w:val="center"/>
          </w:tcPr>
          <w:p w14:paraId="37D73966">
            <w:pPr>
              <w:jc w:val="center"/>
              <w:rPr>
                <w:rFonts w:ascii="宋体" w:hAnsi="宋体" w:cs="宋体"/>
                <w:b/>
                <w:color w:val="auto"/>
                <w:szCs w:val="21"/>
                <w:highlight w:val="none"/>
              </w:rPr>
            </w:pPr>
            <w:r>
              <w:rPr>
                <w:rFonts w:hint="eastAsia" w:ascii="宋体" w:hAnsi="宋体" w:cs="宋体"/>
                <w:b/>
                <w:color w:val="auto"/>
                <w:szCs w:val="21"/>
                <w:highlight w:val="none"/>
              </w:rPr>
              <w:t>内容</w:t>
            </w:r>
          </w:p>
        </w:tc>
        <w:tc>
          <w:tcPr>
            <w:tcW w:w="1134" w:type="dxa"/>
            <w:vAlign w:val="center"/>
          </w:tcPr>
          <w:p w14:paraId="27CA1549">
            <w:pPr>
              <w:jc w:val="center"/>
              <w:rPr>
                <w:rFonts w:ascii="宋体" w:hAnsi="宋体" w:cs="宋体"/>
                <w:b/>
                <w:color w:val="auto"/>
                <w:szCs w:val="21"/>
                <w:highlight w:val="none"/>
              </w:rPr>
            </w:pPr>
            <w:r>
              <w:rPr>
                <w:rFonts w:hint="eastAsia" w:ascii="宋体" w:hAnsi="宋体" w:cs="宋体"/>
                <w:b/>
                <w:color w:val="auto"/>
                <w:szCs w:val="21"/>
                <w:highlight w:val="none"/>
              </w:rPr>
              <w:t>备注</w:t>
            </w:r>
          </w:p>
        </w:tc>
      </w:tr>
      <w:tr w14:paraId="3B8957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14:paraId="656FFFE3">
            <w:pPr>
              <w:jc w:val="center"/>
              <w:rPr>
                <w:rFonts w:ascii="宋体" w:hAnsi="宋体" w:cs="宋体"/>
                <w:b/>
                <w:color w:val="auto"/>
                <w:szCs w:val="21"/>
                <w:highlight w:val="none"/>
              </w:rPr>
            </w:pPr>
            <w:r>
              <w:rPr>
                <w:rFonts w:hint="eastAsia" w:ascii="宋体" w:hAnsi="宋体" w:cs="宋体"/>
                <w:b/>
                <w:color w:val="auto"/>
                <w:szCs w:val="21"/>
                <w:highlight w:val="none"/>
              </w:rPr>
              <w:t>1</w:t>
            </w:r>
          </w:p>
        </w:tc>
        <w:tc>
          <w:tcPr>
            <w:tcW w:w="7229" w:type="dxa"/>
            <w:vAlign w:val="center"/>
          </w:tcPr>
          <w:p w14:paraId="05437CD6">
            <w:pPr>
              <w:jc w:val="center"/>
              <w:rPr>
                <w:rFonts w:ascii="宋体" w:hAnsi="宋体" w:cs="宋体"/>
                <w:b/>
                <w:color w:val="auto"/>
                <w:szCs w:val="21"/>
                <w:highlight w:val="none"/>
              </w:rPr>
            </w:pPr>
            <w:r>
              <w:rPr>
                <w:rFonts w:hint="eastAsia" w:ascii="宋体" w:hAnsi="宋体" w:cs="宋体"/>
                <w:b/>
                <w:color w:val="auto"/>
                <w:szCs w:val="21"/>
                <w:highlight w:val="none"/>
              </w:rPr>
              <w:t>资格文件</w:t>
            </w:r>
          </w:p>
        </w:tc>
        <w:tc>
          <w:tcPr>
            <w:tcW w:w="1134" w:type="dxa"/>
            <w:vAlign w:val="center"/>
          </w:tcPr>
          <w:p w14:paraId="275FE824">
            <w:pPr>
              <w:jc w:val="center"/>
              <w:rPr>
                <w:rFonts w:ascii="宋体" w:hAnsi="宋体" w:cs="宋体"/>
                <w:b/>
                <w:color w:val="auto"/>
                <w:szCs w:val="21"/>
                <w:highlight w:val="none"/>
              </w:rPr>
            </w:pPr>
            <w:r>
              <w:rPr>
                <w:rFonts w:hint="eastAsia" w:ascii="宋体" w:hAnsi="宋体" w:cs="宋体"/>
                <w:b/>
                <w:color w:val="auto"/>
                <w:szCs w:val="21"/>
                <w:highlight w:val="none"/>
              </w:rPr>
              <w:t>附件一</w:t>
            </w:r>
          </w:p>
        </w:tc>
      </w:tr>
      <w:tr w14:paraId="2EB084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14:paraId="1AF32B11">
            <w:pPr>
              <w:jc w:val="center"/>
              <w:rPr>
                <w:rFonts w:ascii="宋体" w:hAnsi="宋体" w:cs="宋体"/>
                <w:b/>
                <w:color w:val="auto"/>
                <w:szCs w:val="21"/>
                <w:highlight w:val="none"/>
              </w:rPr>
            </w:pPr>
            <w:r>
              <w:rPr>
                <w:rFonts w:hint="eastAsia" w:ascii="宋体" w:hAnsi="宋体" w:cs="宋体"/>
                <w:color w:val="auto"/>
                <w:szCs w:val="21"/>
                <w:highlight w:val="none"/>
              </w:rPr>
              <w:t>1）</w:t>
            </w:r>
          </w:p>
        </w:tc>
        <w:tc>
          <w:tcPr>
            <w:tcW w:w="7229" w:type="dxa"/>
            <w:vAlign w:val="center"/>
          </w:tcPr>
          <w:p w14:paraId="3363771D">
            <w:pPr>
              <w:spacing w:line="380" w:lineRule="exact"/>
              <w:rPr>
                <w:rFonts w:ascii="宋体" w:hAnsi="宋体" w:cs="宋体"/>
                <w:color w:val="auto"/>
                <w:kern w:val="0"/>
                <w:szCs w:val="21"/>
                <w:highlight w:val="none"/>
              </w:rPr>
            </w:pPr>
            <w:r>
              <w:rPr>
                <w:rFonts w:hint="eastAsia" w:ascii="宋体" w:hAnsi="宋体" w:cs="宋体"/>
                <w:color w:val="auto"/>
                <w:kern w:val="0"/>
                <w:szCs w:val="21"/>
                <w:highlight w:val="none"/>
              </w:rPr>
              <w:t>法定代表人（单位负责人）授权书和被授权人有效身份证明</w:t>
            </w:r>
          </w:p>
        </w:tc>
        <w:tc>
          <w:tcPr>
            <w:tcW w:w="1134" w:type="dxa"/>
            <w:vAlign w:val="center"/>
          </w:tcPr>
          <w:p w14:paraId="5C650CDD">
            <w:pPr>
              <w:jc w:val="center"/>
              <w:rPr>
                <w:rFonts w:ascii="宋体" w:hAnsi="宋体" w:cs="宋体"/>
                <w:b/>
                <w:color w:val="auto"/>
                <w:szCs w:val="21"/>
                <w:highlight w:val="none"/>
              </w:rPr>
            </w:pPr>
          </w:p>
        </w:tc>
      </w:tr>
      <w:tr w14:paraId="1F1628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14:paraId="4B306B10">
            <w:pPr>
              <w:jc w:val="center"/>
              <w:rPr>
                <w:rFonts w:ascii="宋体" w:hAnsi="宋体" w:cs="宋体"/>
                <w:b/>
                <w:color w:val="auto"/>
                <w:szCs w:val="21"/>
                <w:highlight w:val="none"/>
              </w:rPr>
            </w:pPr>
            <w:r>
              <w:rPr>
                <w:rFonts w:hint="eastAsia" w:ascii="宋体" w:hAnsi="宋体" w:cs="宋体"/>
                <w:color w:val="auto"/>
                <w:szCs w:val="21"/>
                <w:highlight w:val="none"/>
              </w:rPr>
              <w:t>2）</w:t>
            </w:r>
          </w:p>
        </w:tc>
        <w:tc>
          <w:tcPr>
            <w:tcW w:w="7229" w:type="dxa"/>
            <w:vAlign w:val="center"/>
          </w:tcPr>
          <w:p w14:paraId="4D5B77F9">
            <w:pPr>
              <w:spacing w:line="380" w:lineRule="exact"/>
              <w:rPr>
                <w:rFonts w:ascii="宋体" w:hAnsi="宋体" w:cs="宋体"/>
                <w:color w:val="auto"/>
                <w:kern w:val="0"/>
                <w:szCs w:val="21"/>
                <w:highlight w:val="none"/>
              </w:rPr>
            </w:pPr>
            <w:r>
              <w:rPr>
                <w:rFonts w:hint="eastAsia" w:ascii="宋体" w:hAnsi="宋体" w:cs="宋体"/>
                <w:color w:val="auto"/>
                <w:kern w:val="0"/>
                <w:szCs w:val="21"/>
                <w:highlight w:val="none"/>
              </w:rPr>
              <w:t>营业执照(或事业法人登记证书或其它工商等登记证明材料)</w:t>
            </w:r>
          </w:p>
        </w:tc>
        <w:tc>
          <w:tcPr>
            <w:tcW w:w="1134" w:type="dxa"/>
            <w:vAlign w:val="center"/>
          </w:tcPr>
          <w:p w14:paraId="1896D15E">
            <w:pPr>
              <w:jc w:val="center"/>
              <w:rPr>
                <w:rFonts w:ascii="宋体" w:hAnsi="宋体" w:cs="宋体"/>
                <w:b/>
                <w:color w:val="auto"/>
                <w:szCs w:val="21"/>
                <w:highlight w:val="none"/>
              </w:rPr>
            </w:pPr>
          </w:p>
        </w:tc>
      </w:tr>
      <w:tr w14:paraId="7A9A47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14:paraId="1A5BA5CE">
            <w:pPr>
              <w:jc w:val="center"/>
              <w:rPr>
                <w:rFonts w:ascii="宋体" w:hAnsi="宋体" w:cs="宋体"/>
                <w:color w:val="auto"/>
                <w:szCs w:val="21"/>
                <w:highlight w:val="none"/>
              </w:rPr>
            </w:pPr>
            <w:r>
              <w:rPr>
                <w:rFonts w:hint="eastAsia" w:ascii="宋体" w:hAnsi="宋体" w:cs="宋体"/>
                <w:color w:val="auto"/>
                <w:szCs w:val="21"/>
                <w:highlight w:val="none"/>
              </w:rPr>
              <w:t>3）</w:t>
            </w:r>
          </w:p>
        </w:tc>
        <w:tc>
          <w:tcPr>
            <w:tcW w:w="7229" w:type="dxa"/>
            <w:vAlign w:val="center"/>
          </w:tcPr>
          <w:p w14:paraId="7FC77316">
            <w:pPr>
              <w:spacing w:line="380" w:lineRule="exact"/>
              <w:rPr>
                <w:rFonts w:ascii="宋体" w:hAnsi="宋体" w:cs="宋体"/>
                <w:color w:val="auto"/>
                <w:kern w:val="0"/>
                <w:szCs w:val="21"/>
                <w:highlight w:val="none"/>
              </w:rPr>
            </w:pPr>
            <w:r>
              <w:rPr>
                <w:rFonts w:hint="eastAsia" w:ascii="宋体" w:hAnsi="宋体" w:cs="宋体"/>
                <w:color w:val="auto"/>
                <w:kern w:val="0"/>
                <w:szCs w:val="21"/>
                <w:highlight w:val="none"/>
              </w:rPr>
              <w:t>资格条件承诺函</w:t>
            </w:r>
          </w:p>
        </w:tc>
        <w:tc>
          <w:tcPr>
            <w:tcW w:w="1134" w:type="dxa"/>
            <w:vAlign w:val="center"/>
          </w:tcPr>
          <w:p w14:paraId="08C4EE3B">
            <w:pPr>
              <w:jc w:val="center"/>
              <w:rPr>
                <w:rFonts w:ascii="宋体" w:hAnsi="宋体" w:cs="宋体"/>
                <w:b/>
                <w:color w:val="auto"/>
                <w:szCs w:val="21"/>
                <w:highlight w:val="none"/>
              </w:rPr>
            </w:pPr>
          </w:p>
        </w:tc>
      </w:tr>
      <w:tr w14:paraId="0A2C56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14:paraId="7C190B3C">
            <w:pPr>
              <w:jc w:val="center"/>
              <w:rPr>
                <w:rFonts w:ascii="宋体" w:hAnsi="宋体" w:cs="宋体"/>
                <w:b/>
                <w:color w:val="auto"/>
                <w:szCs w:val="21"/>
                <w:highlight w:val="none"/>
              </w:rPr>
            </w:pPr>
            <w:r>
              <w:rPr>
                <w:rFonts w:hint="eastAsia" w:ascii="宋体" w:hAnsi="宋体" w:cs="宋体"/>
                <w:color w:val="auto"/>
                <w:szCs w:val="21"/>
                <w:highlight w:val="none"/>
              </w:rPr>
              <w:t>4）</w:t>
            </w:r>
          </w:p>
        </w:tc>
        <w:tc>
          <w:tcPr>
            <w:tcW w:w="7229" w:type="dxa"/>
            <w:vAlign w:val="center"/>
          </w:tcPr>
          <w:p w14:paraId="4FB297E6">
            <w:pPr>
              <w:spacing w:line="380" w:lineRule="exact"/>
              <w:rPr>
                <w:rFonts w:ascii="宋体" w:hAnsi="宋体" w:cs="宋体"/>
                <w:color w:val="auto"/>
                <w:kern w:val="0"/>
                <w:szCs w:val="21"/>
                <w:highlight w:val="none"/>
              </w:rPr>
            </w:pPr>
            <w:r>
              <w:rPr>
                <w:rFonts w:hint="eastAsia" w:ascii="宋体" w:hAnsi="宋体" w:cs="宋体"/>
                <w:bCs/>
                <w:color w:val="auto"/>
                <w:szCs w:val="21"/>
                <w:highlight w:val="none"/>
              </w:rPr>
              <w:t>申请材料真实性声明</w:t>
            </w:r>
          </w:p>
        </w:tc>
        <w:tc>
          <w:tcPr>
            <w:tcW w:w="1134" w:type="dxa"/>
            <w:vAlign w:val="center"/>
          </w:tcPr>
          <w:p w14:paraId="4030A641">
            <w:pPr>
              <w:jc w:val="center"/>
              <w:rPr>
                <w:rFonts w:ascii="宋体" w:hAnsi="宋体" w:cs="宋体"/>
                <w:b/>
                <w:color w:val="auto"/>
                <w:szCs w:val="21"/>
                <w:highlight w:val="none"/>
              </w:rPr>
            </w:pPr>
          </w:p>
        </w:tc>
      </w:tr>
      <w:tr w14:paraId="01A765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14:paraId="5416722D">
            <w:pPr>
              <w:jc w:val="center"/>
              <w:rPr>
                <w:rFonts w:ascii="宋体" w:hAnsi="宋体" w:cs="宋体"/>
                <w:b/>
                <w:color w:val="auto"/>
                <w:szCs w:val="21"/>
                <w:highlight w:val="none"/>
              </w:rPr>
            </w:pPr>
            <w:r>
              <w:rPr>
                <w:rFonts w:hint="eastAsia" w:ascii="宋体" w:hAnsi="宋体" w:cs="宋体"/>
                <w:color w:val="auto"/>
                <w:szCs w:val="21"/>
                <w:highlight w:val="none"/>
              </w:rPr>
              <w:t>5）</w:t>
            </w:r>
          </w:p>
        </w:tc>
        <w:tc>
          <w:tcPr>
            <w:tcW w:w="7229" w:type="dxa"/>
            <w:vAlign w:val="center"/>
          </w:tcPr>
          <w:p w14:paraId="6241ADE1">
            <w:pPr>
              <w:spacing w:line="380" w:lineRule="exact"/>
              <w:rPr>
                <w:rFonts w:ascii="宋体" w:hAnsi="宋体" w:cs="宋体"/>
                <w:color w:val="auto"/>
                <w:szCs w:val="21"/>
                <w:highlight w:val="none"/>
                <w:lang w:val="zh-CN"/>
              </w:rPr>
            </w:pPr>
            <w:r>
              <w:rPr>
                <w:rFonts w:hint="eastAsia" w:ascii="宋体" w:hAnsi="宋体" w:cs="宋体"/>
                <w:color w:val="auto"/>
                <w:szCs w:val="21"/>
                <w:highlight w:val="none"/>
              </w:rPr>
              <w:t>中小企业声明函</w:t>
            </w:r>
          </w:p>
        </w:tc>
        <w:tc>
          <w:tcPr>
            <w:tcW w:w="1134" w:type="dxa"/>
            <w:vAlign w:val="center"/>
          </w:tcPr>
          <w:p w14:paraId="5EAC5FBD">
            <w:pPr>
              <w:jc w:val="center"/>
              <w:rPr>
                <w:rFonts w:ascii="宋体" w:hAnsi="宋体" w:cs="宋体"/>
                <w:b/>
                <w:color w:val="auto"/>
                <w:szCs w:val="21"/>
                <w:highlight w:val="none"/>
              </w:rPr>
            </w:pPr>
          </w:p>
        </w:tc>
      </w:tr>
      <w:tr w14:paraId="23235C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709" w:type="dxa"/>
            <w:vAlign w:val="center"/>
          </w:tcPr>
          <w:p w14:paraId="31872409">
            <w:pPr>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6）</w:t>
            </w:r>
          </w:p>
        </w:tc>
        <w:tc>
          <w:tcPr>
            <w:tcW w:w="7229" w:type="dxa"/>
            <w:vAlign w:val="center"/>
          </w:tcPr>
          <w:p w14:paraId="16FCBABD">
            <w:pPr>
              <w:spacing w:line="380" w:lineRule="exact"/>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联合体协议书（联合体投标的，须提供）</w:t>
            </w:r>
          </w:p>
        </w:tc>
        <w:tc>
          <w:tcPr>
            <w:tcW w:w="1134" w:type="dxa"/>
            <w:vAlign w:val="center"/>
          </w:tcPr>
          <w:p w14:paraId="6C0147A9">
            <w:pPr>
              <w:jc w:val="center"/>
              <w:rPr>
                <w:rFonts w:ascii="宋体" w:hAnsi="宋体" w:cs="宋体"/>
                <w:b/>
                <w:color w:val="auto"/>
                <w:szCs w:val="21"/>
                <w:highlight w:val="none"/>
              </w:rPr>
            </w:pPr>
          </w:p>
        </w:tc>
      </w:tr>
    </w:tbl>
    <w:p w14:paraId="5955343E">
      <w:pPr>
        <w:spacing w:line="430" w:lineRule="exact"/>
        <w:ind w:left="400"/>
        <w:rPr>
          <w:rFonts w:ascii="宋体" w:hAnsi="宋体" w:cs="宋体"/>
          <w:color w:val="auto"/>
          <w:szCs w:val="21"/>
          <w:highlight w:val="none"/>
        </w:rPr>
      </w:pPr>
      <w:r>
        <w:rPr>
          <w:rFonts w:hint="eastAsia" w:ascii="宋体" w:hAnsi="宋体" w:cs="宋体"/>
          <w:color w:val="auto"/>
          <w:szCs w:val="21"/>
          <w:highlight w:val="none"/>
        </w:rPr>
        <w:t>备注：</w:t>
      </w:r>
    </w:p>
    <w:p w14:paraId="05E7A954">
      <w:pPr>
        <w:spacing w:line="430" w:lineRule="exact"/>
        <w:ind w:left="400"/>
        <w:rPr>
          <w:rFonts w:ascii="宋体" w:hAnsi="宋体" w:cs="宋体"/>
          <w:color w:val="auto"/>
          <w:szCs w:val="21"/>
          <w:highlight w:val="none"/>
        </w:rPr>
      </w:pPr>
      <w:r>
        <w:rPr>
          <w:rFonts w:hint="eastAsia" w:ascii="宋体" w:hAnsi="宋体" w:cs="宋体"/>
          <w:color w:val="auto"/>
          <w:szCs w:val="21"/>
          <w:highlight w:val="none"/>
        </w:rPr>
        <w:t>①以上所需的各种证书、证件、证明等若系复制件，须加盖投标人有效的公章（电子签章或实体公章，两者均可，下同）。</w:t>
      </w:r>
    </w:p>
    <w:p w14:paraId="65D9C829">
      <w:pPr>
        <w:spacing w:line="430" w:lineRule="exact"/>
        <w:ind w:left="400"/>
        <w:rPr>
          <w:rFonts w:ascii="宋体" w:hAnsi="宋体" w:cs="宋体"/>
          <w:color w:val="auto"/>
          <w:szCs w:val="21"/>
          <w:highlight w:val="none"/>
        </w:rPr>
      </w:pPr>
      <w:r>
        <w:rPr>
          <w:rFonts w:hint="eastAsia" w:ascii="宋体" w:hAnsi="宋体" w:cs="宋体"/>
          <w:color w:val="auto"/>
          <w:szCs w:val="21"/>
          <w:highlight w:val="none"/>
        </w:rPr>
        <w:t>②相关证书、报告等如遇年检或换证等特殊情况须按要求提供相应的证明材料。</w:t>
      </w:r>
    </w:p>
    <w:p w14:paraId="66F292EA">
      <w:pPr>
        <w:spacing w:line="430" w:lineRule="exact"/>
        <w:ind w:left="400"/>
        <w:rPr>
          <w:rFonts w:ascii="宋体" w:hAnsi="宋体" w:cs="宋体"/>
          <w:color w:val="auto"/>
          <w:szCs w:val="21"/>
          <w:highlight w:val="none"/>
        </w:rPr>
      </w:pPr>
      <w:r>
        <w:rPr>
          <w:rFonts w:hint="eastAsia" w:ascii="宋体" w:hAnsi="宋体" w:cs="宋体"/>
          <w:color w:val="auto"/>
          <w:szCs w:val="21"/>
          <w:highlight w:val="none"/>
        </w:rPr>
        <w:t>③上述资格条件审查材料有一项不提供的，视为资格审查不通过。</w:t>
      </w:r>
    </w:p>
    <w:p w14:paraId="2BCE183F">
      <w:pPr>
        <w:tabs>
          <w:tab w:val="left" w:pos="360"/>
        </w:tabs>
        <w:spacing w:line="460" w:lineRule="exact"/>
        <w:ind w:firstLine="211" w:firstLineChars="100"/>
        <w:rPr>
          <w:rFonts w:ascii="宋体" w:hAnsi="宋体" w:cs="宋体"/>
          <w:b/>
          <w:bCs/>
          <w:color w:val="auto"/>
          <w:szCs w:val="21"/>
          <w:highlight w:val="none"/>
        </w:rPr>
      </w:pPr>
      <w:r>
        <w:rPr>
          <w:rFonts w:hint="eastAsia" w:ascii="宋体" w:hAnsi="宋体" w:cs="宋体"/>
          <w:b/>
          <w:bCs/>
          <w:color w:val="auto"/>
          <w:szCs w:val="21"/>
          <w:highlight w:val="none"/>
        </w:rPr>
        <w:t>12.2 商务技术文件应包括下列部分：</w:t>
      </w:r>
    </w:p>
    <w:tbl>
      <w:tblPr>
        <w:tblStyle w:val="72"/>
        <w:tblW w:w="92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7"/>
        <w:gridCol w:w="7609"/>
        <w:gridCol w:w="962"/>
      </w:tblGrid>
      <w:tr w14:paraId="75416C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07" w:type="dxa"/>
            <w:vAlign w:val="center"/>
          </w:tcPr>
          <w:p w14:paraId="241FCBAB">
            <w:pPr>
              <w:jc w:val="center"/>
              <w:rPr>
                <w:rFonts w:ascii="宋体" w:hAnsi="宋体" w:cs="宋体"/>
                <w:color w:val="auto"/>
                <w:szCs w:val="21"/>
                <w:highlight w:val="none"/>
              </w:rPr>
            </w:pPr>
            <w:r>
              <w:rPr>
                <w:rFonts w:hint="eastAsia" w:ascii="宋体" w:hAnsi="宋体" w:cs="宋体"/>
                <w:color w:val="auto"/>
                <w:szCs w:val="21"/>
                <w:highlight w:val="none"/>
              </w:rPr>
              <w:t>序号</w:t>
            </w:r>
          </w:p>
        </w:tc>
        <w:tc>
          <w:tcPr>
            <w:tcW w:w="7609" w:type="dxa"/>
            <w:vAlign w:val="center"/>
          </w:tcPr>
          <w:p w14:paraId="10C61BD1">
            <w:pPr>
              <w:jc w:val="center"/>
              <w:rPr>
                <w:rFonts w:ascii="宋体" w:hAnsi="宋体" w:cs="宋体"/>
                <w:color w:val="auto"/>
                <w:szCs w:val="21"/>
                <w:highlight w:val="none"/>
              </w:rPr>
            </w:pPr>
            <w:r>
              <w:rPr>
                <w:rFonts w:hint="eastAsia" w:ascii="宋体" w:hAnsi="宋体" w:cs="宋体"/>
                <w:color w:val="auto"/>
                <w:szCs w:val="21"/>
                <w:highlight w:val="none"/>
              </w:rPr>
              <w:t>内容</w:t>
            </w:r>
          </w:p>
        </w:tc>
        <w:tc>
          <w:tcPr>
            <w:tcW w:w="962" w:type="dxa"/>
            <w:vAlign w:val="center"/>
          </w:tcPr>
          <w:p w14:paraId="2D64A208">
            <w:pPr>
              <w:jc w:val="center"/>
              <w:rPr>
                <w:rFonts w:ascii="宋体" w:hAnsi="宋体" w:cs="宋体"/>
                <w:color w:val="auto"/>
                <w:szCs w:val="21"/>
                <w:highlight w:val="none"/>
              </w:rPr>
            </w:pPr>
            <w:r>
              <w:rPr>
                <w:rFonts w:hint="eastAsia" w:ascii="宋体" w:hAnsi="宋体" w:cs="宋体"/>
                <w:color w:val="auto"/>
                <w:szCs w:val="21"/>
                <w:highlight w:val="none"/>
              </w:rPr>
              <w:t>备注</w:t>
            </w:r>
          </w:p>
        </w:tc>
      </w:tr>
      <w:tr w14:paraId="63BB12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07" w:type="dxa"/>
            <w:vAlign w:val="center"/>
          </w:tcPr>
          <w:p w14:paraId="6F295FD7">
            <w:pPr>
              <w:jc w:val="center"/>
              <w:rPr>
                <w:rFonts w:ascii="宋体" w:hAnsi="宋体" w:cs="宋体"/>
                <w:color w:val="auto"/>
                <w:szCs w:val="21"/>
                <w:highlight w:val="none"/>
              </w:rPr>
            </w:pPr>
            <w:r>
              <w:rPr>
                <w:rFonts w:hint="eastAsia" w:ascii="宋体" w:hAnsi="宋体" w:cs="宋体"/>
                <w:color w:val="auto"/>
                <w:szCs w:val="21"/>
                <w:highlight w:val="none"/>
              </w:rPr>
              <w:t>1</w:t>
            </w:r>
          </w:p>
        </w:tc>
        <w:tc>
          <w:tcPr>
            <w:tcW w:w="7609" w:type="dxa"/>
            <w:vAlign w:val="center"/>
          </w:tcPr>
          <w:p w14:paraId="417394B6">
            <w:pPr>
              <w:rPr>
                <w:rFonts w:ascii="宋体" w:hAnsi="宋体" w:cs="宋体"/>
                <w:color w:val="auto"/>
                <w:szCs w:val="21"/>
                <w:highlight w:val="none"/>
              </w:rPr>
            </w:pPr>
            <w:r>
              <w:rPr>
                <w:rFonts w:hint="eastAsia" w:ascii="宋体" w:hAnsi="宋体" w:cs="宋体"/>
                <w:color w:val="auto"/>
                <w:szCs w:val="21"/>
                <w:highlight w:val="none"/>
              </w:rPr>
              <w:t>投标函</w:t>
            </w:r>
          </w:p>
        </w:tc>
        <w:tc>
          <w:tcPr>
            <w:tcW w:w="962" w:type="dxa"/>
            <w:vAlign w:val="center"/>
          </w:tcPr>
          <w:p w14:paraId="1C8DFEBF">
            <w:pPr>
              <w:jc w:val="center"/>
              <w:rPr>
                <w:rFonts w:ascii="宋体" w:hAnsi="宋体" w:cs="宋体"/>
                <w:color w:val="auto"/>
                <w:szCs w:val="21"/>
                <w:highlight w:val="none"/>
              </w:rPr>
            </w:pPr>
          </w:p>
        </w:tc>
      </w:tr>
      <w:tr w14:paraId="2D6ACB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7" w:type="dxa"/>
            <w:vAlign w:val="center"/>
          </w:tcPr>
          <w:p w14:paraId="421E9BD4">
            <w:pPr>
              <w:jc w:val="center"/>
              <w:rPr>
                <w:rFonts w:ascii="宋体" w:hAnsi="宋体" w:cs="宋体"/>
                <w:color w:val="auto"/>
                <w:szCs w:val="21"/>
                <w:highlight w:val="none"/>
              </w:rPr>
            </w:pPr>
            <w:r>
              <w:rPr>
                <w:rFonts w:hint="eastAsia" w:ascii="宋体" w:hAnsi="宋体" w:cs="宋体"/>
                <w:color w:val="auto"/>
                <w:szCs w:val="21"/>
                <w:highlight w:val="none"/>
              </w:rPr>
              <w:t>2</w:t>
            </w:r>
          </w:p>
        </w:tc>
        <w:tc>
          <w:tcPr>
            <w:tcW w:w="7609" w:type="dxa"/>
            <w:shd w:val="clear" w:color="auto" w:fill="auto"/>
            <w:vAlign w:val="center"/>
          </w:tcPr>
          <w:p w14:paraId="18E89173">
            <w:pPr>
              <w:rPr>
                <w:rFonts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供应商基本情况表，</w:t>
            </w:r>
            <w:r>
              <w:rPr>
                <w:rFonts w:hint="eastAsia" w:ascii="宋体" w:hAnsi="宋体" w:cs="宋体"/>
                <w:bCs/>
                <w:color w:val="auto"/>
                <w:szCs w:val="21"/>
                <w:highlight w:val="none"/>
              </w:rPr>
              <w:t>投标人综合实力介绍</w:t>
            </w:r>
          </w:p>
        </w:tc>
        <w:tc>
          <w:tcPr>
            <w:tcW w:w="962" w:type="dxa"/>
            <w:vAlign w:val="center"/>
          </w:tcPr>
          <w:p w14:paraId="503EC7BE">
            <w:pPr>
              <w:spacing w:line="430" w:lineRule="exact"/>
              <w:jc w:val="center"/>
              <w:rPr>
                <w:rFonts w:ascii="宋体" w:hAnsi="宋体" w:cs="宋体"/>
                <w:color w:val="auto"/>
                <w:szCs w:val="21"/>
                <w:highlight w:val="none"/>
              </w:rPr>
            </w:pPr>
          </w:p>
        </w:tc>
      </w:tr>
      <w:tr w14:paraId="3AB05F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07" w:type="dxa"/>
            <w:vAlign w:val="center"/>
          </w:tcPr>
          <w:p w14:paraId="1579D8D7">
            <w:pPr>
              <w:jc w:val="center"/>
              <w:rPr>
                <w:rFonts w:ascii="宋体" w:hAnsi="宋体" w:cs="宋体"/>
                <w:color w:val="auto"/>
                <w:szCs w:val="21"/>
                <w:highlight w:val="none"/>
              </w:rPr>
            </w:pPr>
            <w:r>
              <w:rPr>
                <w:rFonts w:hint="eastAsia" w:ascii="宋体" w:hAnsi="宋体" w:cs="宋体"/>
                <w:color w:val="auto"/>
                <w:szCs w:val="21"/>
                <w:highlight w:val="none"/>
              </w:rPr>
              <w:t>3</w:t>
            </w:r>
          </w:p>
        </w:tc>
        <w:tc>
          <w:tcPr>
            <w:tcW w:w="7609" w:type="dxa"/>
            <w:shd w:val="clear" w:color="auto" w:fill="auto"/>
            <w:vAlign w:val="center"/>
          </w:tcPr>
          <w:p w14:paraId="29AF1428">
            <w:pPr>
              <w:rPr>
                <w:rFonts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投标人认证情况</w:t>
            </w:r>
          </w:p>
        </w:tc>
        <w:tc>
          <w:tcPr>
            <w:tcW w:w="962" w:type="dxa"/>
            <w:vAlign w:val="center"/>
          </w:tcPr>
          <w:p w14:paraId="19F46935">
            <w:pPr>
              <w:pStyle w:val="21"/>
              <w:keepNext/>
              <w:ind w:firstLine="4792"/>
              <w:jc w:val="center"/>
              <w:rPr>
                <w:rFonts w:ascii="宋体" w:hAnsi="宋体" w:cs="宋体"/>
                <w:b w:val="0"/>
                <w:color w:val="auto"/>
                <w:sz w:val="21"/>
                <w:szCs w:val="21"/>
                <w:highlight w:val="none"/>
              </w:rPr>
            </w:pPr>
          </w:p>
        </w:tc>
      </w:tr>
      <w:tr w14:paraId="23F819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07" w:type="dxa"/>
            <w:vAlign w:val="center"/>
          </w:tcPr>
          <w:p w14:paraId="10B55611">
            <w:pPr>
              <w:jc w:val="center"/>
              <w:rPr>
                <w:rFonts w:ascii="宋体" w:hAnsi="宋体" w:cs="宋体"/>
                <w:color w:val="auto"/>
                <w:szCs w:val="21"/>
                <w:highlight w:val="none"/>
              </w:rPr>
            </w:pPr>
            <w:r>
              <w:rPr>
                <w:rFonts w:hint="eastAsia" w:ascii="宋体" w:hAnsi="宋体" w:cs="宋体"/>
                <w:color w:val="auto"/>
                <w:szCs w:val="21"/>
                <w:highlight w:val="none"/>
              </w:rPr>
              <w:t>4</w:t>
            </w:r>
          </w:p>
        </w:tc>
        <w:tc>
          <w:tcPr>
            <w:tcW w:w="7609" w:type="dxa"/>
            <w:shd w:val="clear" w:color="auto" w:fill="auto"/>
            <w:vAlign w:val="center"/>
          </w:tcPr>
          <w:p w14:paraId="708C9AD2">
            <w:pPr>
              <w:jc w:val="both"/>
              <w:rPr>
                <w:rFonts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2021年1月1日以来的类似项目情况</w:t>
            </w:r>
          </w:p>
        </w:tc>
        <w:tc>
          <w:tcPr>
            <w:tcW w:w="962" w:type="dxa"/>
            <w:vAlign w:val="center"/>
          </w:tcPr>
          <w:p w14:paraId="2B31A47A">
            <w:pPr>
              <w:pStyle w:val="21"/>
              <w:keepNext/>
              <w:ind w:firstLine="4792"/>
              <w:jc w:val="center"/>
              <w:rPr>
                <w:rFonts w:ascii="宋体" w:hAnsi="宋体" w:cs="宋体"/>
                <w:b w:val="0"/>
                <w:color w:val="auto"/>
                <w:sz w:val="21"/>
                <w:szCs w:val="21"/>
                <w:highlight w:val="none"/>
              </w:rPr>
            </w:pPr>
          </w:p>
        </w:tc>
      </w:tr>
      <w:tr w14:paraId="7A9C8A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07" w:type="dxa"/>
            <w:vAlign w:val="center"/>
          </w:tcPr>
          <w:p w14:paraId="403B98BF">
            <w:pPr>
              <w:jc w:val="center"/>
              <w:rPr>
                <w:rFonts w:ascii="宋体" w:hAnsi="宋体" w:cs="宋体"/>
                <w:color w:val="auto"/>
                <w:szCs w:val="21"/>
                <w:highlight w:val="none"/>
              </w:rPr>
            </w:pPr>
            <w:r>
              <w:rPr>
                <w:rFonts w:hint="eastAsia" w:ascii="宋体" w:hAnsi="宋体" w:cs="宋体"/>
                <w:color w:val="auto"/>
                <w:szCs w:val="21"/>
                <w:highlight w:val="none"/>
              </w:rPr>
              <w:t>5</w:t>
            </w:r>
          </w:p>
        </w:tc>
        <w:tc>
          <w:tcPr>
            <w:tcW w:w="7609" w:type="dxa"/>
            <w:shd w:val="clear" w:color="auto" w:fill="auto"/>
            <w:vAlign w:val="center"/>
          </w:tcPr>
          <w:p w14:paraId="7BA010F8">
            <w:pPr>
              <w:widowControl/>
              <w:spacing w:line="320" w:lineRule="exact"/>
              <w:ind w:right="3" w:rightChars="0"/>
              <w:jc w:val="left"/>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项目情况分析</w:t>
            </w:r>
          </w:p>
        </w:tc>
        <w:tc>
          <w:tcPr>
            <w:tcW w:w="962" w:type="dxa"/>
            <w:vAlign w:val="center"/>
          </w:tcPr>
          <w:p w14:paraId="068557C3">
            <w:pPr>
              <w:pStyle w:val="21"/>
              <w:keepNext/>
              <w:ind w:firstLine="4792"/>
              <w:jc w:val="center"/>
              <w:rPr>
                <w:rFonts w:ascii="宋体" w:hAnsi="宋体" w:cs="宋体"/>
                <w:b w:val="0"/>
                <w:color w:val="auto"/>
                <w:sz w:val="21"/>
                <w:szCs w:val="21"/>
                <w:highlight w:val="none"/>
              </w:rPr>
            </w:pPr>
          </w:p>
        </w:tc>
      </w:tr>
      <w:tr w14:paraId="07CFAC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07" w:type="dxa"/>
            <w:shd w:val="clear" w:color="auto" w:fill="auto"/>
            <w:vAlign w:val="center"/>
          </w:tcPr>
          <w:p w14:paraId="7290E33E">
            <w:pPr>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6</w:t>
            </w:r>
          </w:p>
        </w:tc>
        <w:tc>
          <w:tcPr>
            <w:tcW w:w="7609" w:type="dxa"/>
            <w:shd w:val="clear" w:color="auto" w:fill="auto"/>
            <w:vAlign w:val="center"/>
          </w:tcPr>
          <w:p w14:paraId="5FDFF6D0">
            <w:pPr>
              <w:pStyle w:val="93"/>
              <w:spacing w:line="240" w:lineRule="auto"/>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bidi="ar"/>
              </w:rPr>
              <w:t>特点和难点分析</w:t>
            </w:r>
          </w:p>
        </w:tc>
        <w:tc>
          <w:tcPr>
            <w:tcW w:w="962" w:type="dxa"/>
            <w:vAlign w:val="center"/>
          </w:tcPr>
          <w:p w14:paraId="51BE862D">
            <w:pPr>
              <w:pStyle w:val="21"/>
              <w:keepNext/>
              <w:ind w:firstLine="4792"/>
              <w:jc w:val="center"/>
              <w:rPr>
                <w:rFonts w:ascii="宋体" w:hAnsi="宋体" w:cs="宋体"/>
                <w:b w:val="0"/>
                <w:color w:val="auto"/>
                <w:sz w:val="21"/>
                <w:szCs w:val="21"/>
                <w:highlight w:val="none"/>
              </w:rPr>
            </w:pPr>
          </w:p>
        </w:tc>
      </w:tr>
      <w:tr w14:paraId="1386D2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07" w:type="dxa"/>
            <w:shd w:val="clear" w:color="auto" w:fill="auto"/>
            <w:vAlign w:val="center"/>
          </w:tcPr>
          <w:p w14:paraId="1B5F3AA3">
            <w:pPr>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7</w:t>
            </w:r>
          </w:p>
        </w:tc>
        <w:tc>
          <w:tcPr>
            <w:tcW w:w="7609" w:type="dxa"/>
            <w:shd w:val="clear" w:color="auto" w:fill="auto"/>
            <w:vAlign w:val="center"/>
          </w:tcPr>
          <w:p w14:paraId="4FB49C8F">
            <w:pPr>
              <w:pStyle w:val="93"/>
              <w:spacing w:line="240" w:lineRule="auto"/>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bidi="ar"/>
              </w:rPr>
              <w:t>特点和难点解决措施</w:t>
            </w:r>
          </w:p>
        </w:tc>
        <w:tc>
          <w:tcPr>
            <w:tcW w:w="962" w:type="dxa"/>
            <w:vAlign w:val="center"/>
          </w:tcPr>
          <w:p w14:paraId="14EAB7CB">
            <w:pPr>
              <w:pStyle w:val="21"/>
              <w:keepNext/>
              <w:ind w:firstLine="4792"/>
              <w:jc w:val="center"/>
              <w:rPr>
                <w:rFonts w:ascii="宋体" w:hAnsi="宋体" w:cs="宋体"/>
                <w:b w:val="0"/>
                <w:color w:val="auto"/>
                <w:sz w:val="21"/>
                <w:szCs w:val="21"/>
                <w:highlight w:val="none"/>
              </w:rPr>
            </w:pPr>
          </w:p>
        </w:tc>
      </w:tr>
      <w:tr w14:paraId="6F9A4D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07" w:type="dxa"/>
            <w:shd w:val="clear" w:color="auto" w:fill="auto"/>
            <w:vAlign w:val="center"/>
          </w:tcPr>
          <w:p w14:paraId="5CF3D661">
            <w:pPr>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8</w:t>
            </w:r>
          </w:p>
        </w:tc>
        <w:tc>
          <w:tcPr>
            <w:tcW w:w="7609" w:type="dxa"/>
            <w:shd w:val="clear" w:color="auto" w:fill="auto"/>
            <w:vAlign w:val="center"/>
          </w:tcPr>
          <w:p w14:paraId="590304B8">
            <w:pPr>
              <w:widowControl/>
              <w:jc w:val="left"/>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0"/>
                <w:szCs w:val="21"/>
                <w:highlight w:val="none"/>
                <w:lang w:bidi="ar"/>
              </w:rPr>
              <w:t>突发事件应急处理措施</w:t>
            </w:r>
          </w:p>
        </w:tc>
        <w:tc>
          <w:tcPr>
            <w:tcW w:w="962" w:type="dxa"/>
            <w:vAlign w:val="center"/>
          </w:tcPr>
          <w:p w14:paraId="5776BCC5">
            <w:pPr>
              <w:pStyle w:val="21"/>
              <w:keepNext/>
              <w:ind w:firstLine="4792"/>
              <w:jc w:val="center"/>
              <w:rPr>
                <w:rFonts w:ascii="宋体" w:hAnsi="宋体" w:cs="宋体"/>
                <w:b w:val="0"/>
                <w:color w:val="auto"/>
                <w:sz w:val="21"/>
                <w:szCs w:val="21"/>
                <w:highlight w:val="none"/>
              </w:rPr>
            </w:pPr>
          </w:p>
        </w:tc>
      </w:tr>
      <w:tr w14:paraId="3DB8F3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07" w:type="dxa"/>
            <w:shd w:val="clear" w:color="auto" w:fill="auto"/>
            <w:vAlign w:val="center"/>
          </w:tcPr>
          <w:p w14:paraId="50A2BE98">
            <w:pPr>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9</w:t>
            </w:r>
          </w:p>
        </w:tc>
        <w:tc>
          <w:tcPr>
            <w:tcW w:w="7609" w:type="dxa"/>
            <w:shd w:val="clear" w:color="auto" w:fill="auto"/>
            <w:vAlign w:val="center"/>
          </w:tcPr>
          <w:p w14:paraId="423890AB">
            <w:pPr>
              <w:snapToGrid w:val="0"/>
              <w:jc w:val="left"/>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lang w:val="zh-CN"/>
              </w:rPr>
              <w:t>拟投入的设施设备</w:t>
            </w:r>
          </w:p>
        </w:tc>
        <w:tc>
          <w:tcPr>
            <w:tcW w:w="962" w:type="dxa"/>
            <w:vAlign w:val="center"/>
          </w:tcPr>
          <w:p w14:paraId="0B2B1906">
            <w:pPr>
              <w:pStyle w:val="21"/>
              <w:keepNext/>
              <w:ind w:firstLine="4792"/>
              <w:jc w:val="center"/>
              <w:rPr>
                <w:rFonts w:ascii="宋体" w:hAnsi="宋体" w:cs="宋体"/>
                <w:b w:val="0"/>
                <w:color w:val="auto"/>
                <w:sz w:val="21"/>
                <w:szCs w:val="21"/>
                <w:highlight w:val="none"/>
              </w:rPr>
            </w:pPr>
          </w:p>
        </w:tc>
      </w:tr>
      <w:tr w14:paraId="316EA5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07" w:type="dxa"/>
            <w:shd w:val="clear" w:color="auto" w:fill="auto"/>
            <w:vAlign w:val="center"/>
          </w:tcPr>
          <w:p w14:paraId="5717E093">
            <w:pPr>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10</w:t>
            </w:r>
          </w:p>
        </w:tc>
        <w:tc>
          <w:tcPr>
            <w:tcW w:w="7609" w:type="dxa"/>
            <w:shd w:val="clear" w:color="auto" w:fill="auto"/>
            <w:vAlign w:val="center"/>
          </w:tcPr>
          <w:p w14:paraId="2D50EF04">
            <w:pPr>
              <w:jc w:val="left"/>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项目实施、技术方案</w:t>
            </w:r>
          </w:p>
        </w:tc>
        <w:tc>
          <w:tcPr>
            <w:tcW w:w="962" w:type="dxa"/>
            <w:vAlign w:val="center"/>
          </w:tcPr>
          <w:p w14:paraId="1AEC2D6C">
            <w:pPr>
              <w:pStyle w:val="21"/>
              <w:keepNext/>
              <w:ind w:firstLine="4792"/>
              <w:jc w:val="center"/>
              <w:rPr>
                <w:rFonts w:ascii="宋体" w:hAnsi="宋体" w:cs="宋体"/>
                <w:b w:val="0"/>
                <w:color w:val="auto"/>
                <w:sz w:val="21"/>
                <w:szCs w:val="21"/>
                <w:highlight w:val="none"/>
              </w:rPr>
            </w:pPr>
          </w:p>
        </w:tc>
      </w:tr>
      <w:tr w14:paraId="34F0C4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07" w:type="dxa"/>
            <w:shd w:val="clear" w:color="auto" w:fill="auto"/>
            <w:vAlign w:val="center"/>
          </w:tcPr>
          <w:p w14:paraId="45356180">
            <w:pPr>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11</w:t>
            </w:r>
          </w:p>
        </w:tc>
        <w:tc>
          <w:tcPr>
            <w:tcW w:w="7609" w:type="dxa"/>
            <w:shd w:val="clear" w:color="auto" w:fill="auto"/>
            <w:vAlign w:val="center"/>
          </w:tcPr>
          <w:p w14:paraId="769E8D7E">
            <w:pPr>
              <w:jc w:val="left"/>
              <w:rPr>
                <w:rFonts w:hint="eastAsia" w:ascii="宋体" w:hAnsi="宋体" w:eastAsia="宋体" w:cs="宋体"/>
                <w:color w:val="auto"/>
                <w:kern w:val="2"/>
                <w:sz w:val="21"/>
                <w:szCs w:val="21"/>
                <w:highlight w:val="none"/>
                <w:lang w:val="zh-CN" w:eastAsia="zh-CN" w:bidi="ar-SA"/>
              </w:rPr>
            </w:pPr>
            <w:r>
              <w:rPr>
                <w:rFonts w:hint="eastAsia" w:ascii="宋体" w:hAnsi="宋体" w:cs="宋体"/>
                <w:color w:val="auto"/>
                <w:szCs w:val="21"/>
                <w:highlight w:val="none"/>
              </w:rPr>
              <w:t>水质达标情况</w:t>
            </w:r>
          </w:p>
        </w:tc>
        <w:tc>
          <w:tcPr>
            <w:tcW w:w="962" w:type="dxa"/>
            <w:vAlign w:val="center"/>
          </w:tcPr>
          <w:p w14:paraId="47861BD9">
            <w:pPr>
              <w:pStyle w:val="21"/>
              <w:keepNext/>
              <w:ind w:firstLine="4792"/>
              <w:jc w:val="center"/>
              <w:rPr>
                <w:rFonts w:ascii="宋体" w:hAnsi="宋体" w:cs="宋体"/>
                <w:b w:val="0"/>
                <w:color w:val="auto"/>
                <w:sz w:val="21"/>
                <w:szCs w:val="21"/>
                <w:highlight w:val="none"/>
              </w:rPr>
            </w:pPr>
          </w:p>
        </w:tc>
      </w:tr>
      <w:tr w14:paraId="26D293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07" w:type="dxa"/>
            <w:shd w:val="clear" w:color="auto" w:fill="auto"/>
            <w:vAlign w:val="center"/>
          </w:tcPr>
          <w:p w14:paraId="7F209914">
            <w:pPr>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12</w:t>
            </w:r>
          </w:p>
        </w:tc>
        <w:tc>
          <w:tcPr>
            <w:tcW w:w="7609" w:type="dxa"/>
            <w:shd w:val="clear" w:color="auto" w:fill="auto"/>
            <w:vAlign w:val="center"/>
          </w:tcPr>
          <w:p w14:paraId="06E3F021">
            <w:pPr>
              <w:snapToGrid w:val="0"/>
              <w:jc w:val="left"/>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档案管理制度、监管制度</w:t>
            </w:r>
          </w:p>
        </w:tc>
        <w:tc>
          <w:tcPr>
            <w:tcW w:w="962" w:type="dxa"/>
            <w:vAlign w:val="center"/>
          </w:tcPr>
          <w:p w14:paraId="5A2C7B61">
            <w:pPr>
              <w:pStyle w:val="21"/>
              <w:keepNext/>
              <w:ind w:firstLine="4792"/>
              <w:jc w:val="center"/>
              <w:rPr>
                <w:rFonts w:ascii="宋体" w:hAnsi="宋体" w:cs="宋体"/>
                <w:b w:val="0"/>
                <w:color w:val="auto"/>
                <w:sz w:val="21"/>
                <w:szCs w:val="21"/>
                <w:highlight w:val="none"/>
              </w:rPr>
            </w:pPr>
          </w:p>
        </w:tc>
      </w:tr>
      <w:tr w14:paraId="25C60F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07" w:type="dxa"/>
            <w:vAlign w:val="center"/>
          </w:tcPr>
          <w:p w14:paraId="5E17D78A">
            <w:pPr>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13</w:t>
            </w:r>
          </w:p>
        </w:tc>
        <w:tc>
          <w:tcPr>
            <w:tcW w:w="7609" w:type="dxa"/>
            <w:shd w:val="clear" w:color="auto" w:fill="auto"/>
            <w:vAlign w:val="center"/>
          </w:tcPr>
          <w:p w14:paraId="0A2E729B">
            <w:pPr>
              <w:jc w:val="left"/>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服务能力情况</w:t>
            </w:r>
          </w:p>
        </w:tc>
        <w:tc>
          <w:tcPr>
            <w:tcW w:w="962" w:type="dxa"/>
            <w:vAlign w:val="center"/>
          </w:tcPr>
          <w:p w14:paraId="63642FAC">
            <w:pPr>
              <w:pStyle w:val="21"/>
              <w:keepNext/>
              <w:ind w:firstLine="4792"/>
              <w:jc w:val="center"/>
              <w:rPr>
                <w:rFonts w:ascii="宋体" w:hAnsi="宋体" w:cs="宋体"/>
                <w:b w:val="0"/>
                <w:color w:val="auto"/>
                <w:sz w:val="21"/>
                <w:szCs w:val="21"/>
                <w:highlight w:val="none"/>
              </w:rPr>
            </w:pPr>
          </w:p>
        </w:tc>
      </w:tr>
      <w:tr w14:paraId="3A067F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07" w:type="dxa"/>
            <w:vAlign w:val="center"/>
          </w:tcPr>
          <w:p w14:paraId="45C61B9B">
            <w:pPr>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14</w:t>
            </w:r>
          </w:p>
        </w:tc>
        <w:tc>
          <w:tcPr>
            <w:tcW w:w="7609" w:type="dxa"/>
            <w:shd w:val="clear" w:color="auto" w:fill="auto"/>
            <w:vAlign w:val="center"/>
          </w:tcPr>
          <w:p w14:paraId="1AB66A40">
            <w:pPr>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项目负责人资格情况表</w:t>
            </w:r>
          </w:p>
        </w:tc>
        <w:tc>
          <w:tcPr>
            <w:tcW w:w="962" w:type="dxa"/>
            <w:vAlign w:val="center"/>
          </w:tcPr>
          <w:p w14:paraId="29DBF429">
            <w:pPr>
              <w:pStyle w:val="21"/>
              <w:keepNext/>
              <w:ind w:firstLine="4792"/>
              <w:jc w:val="center"/>
              <w:rPr>
                <w:rFonts w:ascii="宋体" w:hAnsi="宋体" w:cs="宋体"/>
                <w:b w:val="0"/>
                <w:color w:val="auto"/>
                <w:sz w:val="21"/>
                <w:szCs w:val="21"/>
                <w:highlight w:val="none"/>
              </w:rPr>
            </w:pPr>
          </w:p>
        </w:tc>
      </w:tr>
      <w:tr w14:paraId="68EC9D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07" w:type="dxa"/>
            <w:vAlign w:val="center"/>
          </w:tcPr>
          <w:p w14:paraId="2412D888">
            <w:pPr>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15</w:t>
            </w:r>
          </w:p>
        </w:tc>
        <w:tc>
          <w:tcPr>
            <w:tcW w:w="7609" w:type="dxa"/>
            <w:shd w:val="clear" w:color="auto" w:fill="auto"/>
            <w:vAlign w:val="center"/>
          </w:tcPr>
          <w:p w14:paraId="2BF05316">
            <w:pPr>
              <w:jc w:val="left"/>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主要服务人员表</w:t>
            </w:r>
          </w:p>
        </w:tc>
        <w:tc>
          <w:tcPr>
            <w:tcW w:w="962" w:type="dxa"/>
            <w:vAlign w:val="center"/>
          </w:tcPr>
          <w:p w14:paraId="2ED22E5F">
            <w:pPr>
              <w:pStyle w:val="21"/>
              <w:keepNext/>
              <w:ind w:firstLine="4792"/>
              <w:jc w:val="center"/>
              <w:rPr>
                <w:rFonts w:ascii="宋体" w:hAnsi="宋体" w:cs="宋体"/>
                <w:b w:val="0"/>
                <w:color w:val="auto"/>
                <w:sz w:val="21"/>
                <w:szCs w:val="21"/>
                <w:highlight w:val="none"/>
              </w:rPr>
            </w:pPr>
          </w:p>
        </w:tc>
      </w:tr>
      <w:tr w14:paraId="218EC2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07" w:type="dxa"/>
            <w:vAlign w:val="center"/>
          </w:tcPr>
          <w:p w14:paraId="57AA3FF3">
            <w:pPr>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16</w:t>
            </w:r>
          </w:p>
        </w:tc>
        <w:tc>
          <w:tcPr>
            <w:tcW w:w="7609" w:type="dxa"/>
            <w:shd w:val="clear" w:color="auto" w:fill="auto"/>
            <w:vAlign w:val="center"/>
          </w:tcPr>
          <w:p w14:paraId="5F5F215C">
            <w:pPr>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技术偏离表</w:t>
            </w:r>
            <w:r>
              <w:rPr>
                <w:rFonts w:hint="eastAsia" w:ascii="宋体" w:hAnsi="宋体" w:cs="宋体"/>
                <w:color w:val="auto"/>
                <w:kern w:val="2"/>
                <w:sz w:val="21"/>
                <w:szCs w:val="21"/>
                <w:highlight w:val="none"/>
                <w:lang w:val="en-US" w:eastAsia="zh-CN" w:bidi="ar-SA"/>
              </w:rPr>
              <w:t>、商务偏离表</w:t>
            </w:r>
          </w:p>
        </w:tc>
        <w:tc>
          <w:tcPr>
            <w:tcW w:w="962" w:type="dxa"/>
            <w:vAlign w:val="center"/>
          </w:tcPr>
          <w:p w14:paraId="33AB824E">
            <w:pPr>
              <w:pStyle w:val="21"/>
              <w:keepNext/>
              <w:ind w:firstLine="4792"/>
              <w:jc w:val="center"/>
              <w:rPr>
                <w:rFonts w:ascii="宋体" w:hAnsi="宋体" w:cs="宋体"/>
                <w:b w:val="0"/>
                <w:color w:val="auto"/>
                <w:sz w:val="21"/>
                <w:szCs w:val="21"/>
                <w:highlight w:val="none"/>
              </w:rPr>
            </w:pPr>
          </w:p>
        </w:tc>
      </w:tr>
      <w:tr w14:paraId="565E81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07" w:type="dxa"/>
            <w:vAlign w:val="center"/>
          </w:tcPr>
          <w:p w14:paraId="418205EE">
            <w:pPr>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17</w:t>
            </w:r>
          </w:p>
        </w:tc>
        <w:tc>
          <w:tcPr>
            <w:tcW w:w="7609" w:type="dxa"/>
            <w:shd w:val="clear" w:color="auto" w:fill="auto"/>
            <w:vAlign w:val="center"/>
          </w:tcPr>
          <w:p w14:paraId="5842B5EA">
            <w:pPr>
              <w:rPr>
                <w:rFonts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招标文件规定需要提供的其他资料</w:t>
            </w:r>
          </w:p>
        </w:tc>
        <w:tc>
          <w:tcPr>
            <w:tcW w:w="962" w:type="dxa"/>
            <w:vAlign w:val="center"/>
          </w:tcPr>
          <w:p w14:paraId="21BF365F">
            <w:pPr>
              <w:pStyle w:val="21"/>
              <w:keepNext/>
              <w:ind w:firstLine="4792"/>
              <w:jc w:val="center"/>
              <w:rPr>
                <w:rFonts w:ascii="宋体" w:hAnsi="宋体" w:cs="宋体"/>
                <w:b w:val="0"/>
                <w:color w:val="auto"/>
                <w:sz w:val="21"/>
                <w:szCs w:val="21"/>
                <w:highlight w:val="none"/>
              </w:rPr>
            </w:pPr>
          </w:p>
        </w:tc>
      </w:tr>
      <w:tr w14:paraId="1E1D4F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07" w:type="dxa"/>
            <w:vAlign w:val="center"/>
          </w:tcPr>
          <w:p w14:paraId="6C775637">
            <w:pPr>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18</w:t>
            </w:r>
          </w:p>
        </w:tc>
        <w:tc>
          <w:tcPr>
            <w:tcW w:w="7609" w:type="dxa"/>
            <w:shd w:val="clear" w:color="auto" w:fill="auto"/>
            <w:vAlign w:val="center"/>
          </w:tcPr>
          <w:p w14:paraId="22926212">
            <w:pPr>
              <w:rPr>
                <w:rFonts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根据商务技术文件评分内容，各供应商参照评分标准根据自身情况提供</w:t>
            </w:r>
          </w:p>
        </w:tc>
        <w:tc>
          <w:tcPr>
            <w:tcW w:w="962" w:type="dxa"/>
            <w:vAlign w:val="center"/>
          </w:tcPr>
          <w:p w14:paraId="25897F18">
            <w:pPr>
              <w:pStyle w:val="21"/>
              <w:keepNext/>
              <w:ind w:firstLine="4792"/>
              <w:jc w:val="center"/>
              <w:rPr>
                <w:rFonts w:ascii="宋体" w:hAnsi="宋体" w:cs="宋体"/>
                <w:b w:val="0"/>
                <w:color w:val="auto"/>
                <w:sz w:val="21"/>
                <w:szCs w:val="21"/>
                <w:highlight w:val="none"/>
              </w:rPr>
            </w:pPr>
          </w:p>
        </w:tc>
      </w:tr>
    </w:tbl>
    <w:p w14:paraId="409D3F77">
      <w:pPr>
        <w:spacing w:line="430" w:lineRule="exact"/>
        <w:rPr>
          <w:rFonts w:ascii="宋体" w:hAnsi="宋体" w:cs="宋体"/>
          <w:b/>
          <w:color w:val="auto"/>
          <w:szCs w:val="21"/>
          <w:highlight w:val="none"/>
        </w:rPr>
      </w:pPr>
      <w:r>
        <w:rPr>
          <w:rFonts w:hint="eastAsia" w:ascii="宋体" w:hAnsi="宋体" w:cs="宋体"/>
          <w:b/>
          <w:color w:val="auto"/>
          <w:szCs w:val="21"/>
          <w:highlight w:val="none"/>
        </w:rPr>
        <w:t>备注：</w:t>
      </w:r>
    </w:p>
    <w:p w14:paraId="7CBBAC79">
      <w:pPr>
        <w:spacing w:line="430" w:lineRule="exact"/>
        <w:ind w:left="400"/>
        <w:rPr>
          <w:rFonts w:ascii="宋体" w:hAnsi="宋体" w:cs="宋体"/>
          <w:color w:val="auto"/>
          <w:szCs w:val="21"/>
          <w:highlight w:val="none"/>
        </w:rPr>
      </w:pPr>
      <w:r>
        <w:rPr>
          <w:rFonts w:hint="eastAsia" w:ascii="宋体" w:hAnsi="宋体" w:cs="宋体"/>
          <w:color w:val="auto"/>
          <w:szCs w:val="21"/>
          <w:highlight w:val="none"/>
        </w:rPr>
        <w:t>①投标文件中应承诺：投标人所提供的技术资料的所有权归采购人所有。如若发生第三方侵权事件，其侵权责任与采购人及采购代理机构无关，由投标人承担全部责任。侵权造成的所有相关费用，均由投标人支付，保证不伤害采购人的利益。</w:t>
      </w:r>
    </w:p>
    <w:p w14:paraId="61C90B86">
      <w:pPr>
        <w:spacing w:line="430" w:lineRule="exact"/>
        <w:ind w:left="400"/>
        <w:rPr>
          <w:rFonts w:ascii="宋体" w:hAnsi="宋体" w:cs="宋体"/>
          <w:color w:val="auto"/>
          <w:szCs w:val="21"/>
          <w:highlight w:val="none"/>
        </w:rPr>
      </w:pPr>
      <w:r>
        <w:rPr>
          <w:rFonts w:hint="eastAsia" w:ascii="宋体" w:hAnsi="宋体" w:cs="宋体"/>
          <w:color w:val="auto"/>
          <w:szCs w:val="21"/>
          <w:highlight w:val="none"/>
        </w:rPr>
        <w:t>②以上所需的各种证书、证件、证明等若系复制件，须加盖投标人有效的公章（电子签章或实体公章，两者均可，下同）。</w:t>
      </w:r>
    </w:p>
    <w:p w14:paraId="365B1A35">
      <w:pPr>
        <w:spacing w:line="430" w:lineRule="exact"/>
        <w:ind w:left="400"/>
        <w:rPr>
          <w:rFonts w:ascii="宋体" w:hAnsi="宋体" w:cs="宋体"/>
          <w:color w:val="auto"/>
          <w:szCs w:val="21"/>
          <w:highlight w:val="none"/>
        </w:rPr>
      </w:pPr>
      <w:r>
        <w:rPr>
          <w:rFonts w:hint="eastAsia" w:ascii="宋体" w:hAnsi="宋体" w:cs="宋体"/>
          <w:color w:val="auto"/>
          <w:szCs w:val="21"/>
          <w:highlight w:val="none"/>
        </w:rPr>
        <w:t>③相关证书、报告等如遇年检或换证等特殊情况须按要求提供相应的证明材料。</w:t>
      </w:r>
    </w:p>
    <w:p w14:paraId="75A2973E">
      <w:pPr>
        <w:tabs>
          <w:tab w:val="left" w:pos="5355"/>
        </w:tabs>
        <w:spacing w:line="430" w:lineRule="exact"/>
        <w:ind w:firstLine="211" w:firstLineChars="100"/>
        <w:rPr>
          <w:rFonts w:ascii="宋体" w:hAnsi="宋体" w:cs="宋体"/>
          <w:b/>
          <w:bCs/>
          <w:color w:val="auto"/>
          <w:szCs w:val="21"/>
          <w:highlight w:val="none"/>
        </w:rPr>
      </w:pPr>
      <w:r>
        <w:rPr>
          <w:rFonts w:hint="eastAsia" w:ascii="宋体" w:hAnsi="宋体" w:cs="宋体"/>
          <w:b/>
          <w:bCs/>
          <w:color w:val="auto"/>
          <w:szCs w:val="21"/>
          <w:highlight w:val="none"/>
        </w:rPr>
        <w:t>12.3 报价文件应包括下列部分：</w:t>
      </w:r>
    </w:p>
    <w:tbl>
      <w:tblPr>
        <w:tblStyle w:val="72"/>
        <w:tblW w:w="9322" w:type="dxa"/>
        <w:tblInd w:w="0" w:type="dxa"/>
        <w:tblLayout w:type="fixed"/>
        <w:tblCellMar>
          <w:top w:w="0" w:type="dxa"/>
          <w:left w:w="108" w:type="dxa"/>
          <w:bottom w:w="0" w:type="dxa"/>
          <w:right w:w="108" w:type="dxa"/>
        </w:tblCellMar>
      </w:tblPr>
      <w:tblGrid>
        <w:gridCol w:w="966"/>
        <w:gridCol w:w="6655"/>
        <w:gridCol w:w="1701"/>
      </w:tblGrid>
      <w:tr w14:paraId="3FF17E4B">
        <w:tblPrEx>
          <w:tblCellMar>
            <w:top w:w="0" w:type="dxa"/>
            <w:left w:w="108" w:type="dxa"/>
            <w:bottom w:w="0" w:type="dxa"/>
            <w:right w:w="108" w:type="dxa"/>
          </w:tblCellMar>
        </w:tblPrEx>
        <w:trPr>
          <w:trHeight w:val="567" w:hRule="atLeast"/>
        </w:trPr>
        <w:tc>
          <w:tcPr>
            <w:tcW w:w="966"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709056DA">
            <w:pPr>
              <w:autoSpaceDE w:val="0"/>
              <w:autoSpaceDN w:val="0"/>
              <w:adjustRightInd w:val="0"/>
              <w:spacing w:line="430" w:lineRule="atLeast"/>
              <w:jc w:val="center"/>
              <w:rPr>
                <w:rFonts w:ascii="宋体" w:hAnsi="宋体" w:cs="宋体"/>
                <w:b/>
                <w:bCs/>
                <w:color w:val="auto"/>
                <w:kern w:val="0"/>
                <w:szCs w:val="21"/>
                <w:highlight w:val="none"/>
                <w:lang w:val="zh-CN"/>
              </w:rPr>
            </w:pPr>
            <w:r>
              <w:rPr>
                <w:rFonts w:hint="eastAsia" w:ascii="宋体" w:hAnsi="宋体" w:cs="宋体"/>
                <w:b/>
                <w:bCs/>
                <w:color w:val="auto"/>
                <w:kern w:val="0"/>
                <w:szCs w:val="21"/>
                <w:highlight w:val="none"/>
                <w:lang w:val="zh-CN"/>
              </w:rPr>
              <w:t>序号</w:t>
            </w:r>
          </w:p>
        </w:tc>
        <w:tc>
          <w:tcPr>
            <w:tcW w:w="6655"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2E22EE6D">
            <w:pPr>
              <w:autoSpaceDE w:val="0"/>
              <w:autoSpaceDN w:val="0"/>
              <w:adjustRightInd w:val="0"/>
              <w:spacing w:line="430" w:lineRule="atLeast"/>
              <w:jc w:val="center"/>
              <w:rPr>
                <w:rFonts w:ascii="宋体" w:hAnsi="宋体" w:cs="宋体"/>
                <w:b/>
                <w:bCs/>
                <w:color w:val="auto"/>
                <w:kern w:val="0"/>
                <w:szCs w:val="21"/>
                <w:highlight w:val="none"/>
                <w:lang w:val="zh-CN"/>
              </w:rPr>
            </w:pPr>
            <w:r>
              <w:rPr>
                <w:rFonts w:hint="eastAsia" w:ascii="宋体" w:hAnsi="宋体" w:cs="宋体"/>
                <w:b/>
                <w:bCs/>
                <w:color w:val="auto"/>
                <w:kern w:val="0"/>
                <w:szCs w:val="21"/>
                <w:highlight w:val="none"/>
                <w:lang w:val="zh-CN"/>
              </w:rPr>
              <w:t>内容</w:t>
            </w:r>
          </w:p>
        </w:tc>
        <w:tc>
          <w:tcPr>
            <w:tcW w:w="1701"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2B6E7EEF">
            <w:pPr>
              <w:autoSpaceDE w:val="0"/>
              <w:autoSpaceDN w:val="0"/>
              <w:adjustRightInd w:val="0"/>
              <w:spacing w:line="430" w:lineRule="atLeast"/>
              <w:jc w:val="center"/>
              <w:rPr>
                <w:rFonts w:ascii="宋体" w:hAnsi="宋体" w:cs="宋体"/>
                <w:b/>
                <w:bCs/>
                <w:color w:val="auto"/>
                <w:kern w:val="0"/>
                <w:szCs w:val="21"/>
                <w:highlight w:val="none"/>
                <w:lang w:val="zh-CN"/>
              </w:rPr>
            </w:pPr>
            <w:r>
              <w:rPr>
                <w:rFonts w:hint="eastAsia" w:ascii="宋体" w:hAnsi="宋体" w:cs="宋体"/>
                <w:b/>
                <w:bCs/>
                <w:color w:val="auto"/>
                <w:kern w:val="0"/>
                <w:szCs w:val="21"/>
                <w:highlight w:val="none"/>
                <w:lang w:val="zh-CN"/>
              </w:rPr>
              <w:t>备注</w:t>
            </w:r>
          </w:p>
        </w:tc>
      </w:tr>
      <w:tr w14:paraId="2B556797">
        <w:tblPrEx>
          <w:tblCellMar>
            <w:top w:w="0" w:type="dxa"/>
            <w:left w:w="108" w:type="dxa"/>
            <w:bottom w:w="0" w:type="dxa"/>
            <w:right w:w="108" w:type="dxa"/>
          </w:tblCellMar>
        </w:tblPrEx>
        <w:trPr>
          <w:trHeight w:val="567" w:hRule="atLeast"/>
        </w:trPr>
        <w:tc>
          <w:tcPr>
            <w:tcW w:w="966"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0BBC9E1A">
            <w:pPr>
              <w:autoSpaceDE w:val="0"/>
              <w:autoSpaceDN w:val="0"/>
              <w:adjustRightInd w:val="0"/>
              <w:spacing w:line="430" w:lineRule="atLeast"/>
              <w:jc w:val="center"/>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1</w:t>
            </w:r>
          </w:p>
        </w:tc>
        <w:tc>
          <w:tcPr>
            <w:tcW w:w="6655"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3C585CAD">
            <w:pPr>
              <w:autoSpaceDE w:val="0"/>
              <w:autoSpaceDN w:val="0"/>
              <w:adjustRightInd w:val="0"/>
              <w:spacing w:line="430" w:lineRule="atLeast"/>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开标一览表</w:t>
            </w:r>
          </w:p>
        </w:tc>
        <w:tc>
          <w:tcPr>
            <w:tcW w:w="1701"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0056D800">
            <w:pPr>
              <w:autoSpaceDE w:val="0"/>
              <w:autoSpaceDN w:val="0"/>
              <w:adjustRightInd w:val="0"/>
              <w:spacing w:line="430" w:lineRule="atLeast"/>
              <w:ind w:firstLine="210" w:firstLineChars="100"/>
              <w:rPr>
                <w:rFonts w:ascii="宋体" w:hAnsi="宋体" w:cs="宋体"/>
                <w:color w:val="auto"/>
                <w:kern w:val="0"/>
                <w:szCs w:val="21"/>
                <w:highlight w:val="none"/>
              </w:rPr>
            </w:pPr>
          </w:p>
        </w:tc>
      </w:tr>
      <w:tr w14:paraId="2EF3FE7D">
        <w:tblPrEx>
          <w:tblCellMar>
            <w:top w:w="0" w:type="dxa"/>
            <w:left w:w="108" w:type="dxa"/>
            <w:bottom w:w="0" w:type="dxa"/>
            <w:right w:w="108" w:type="dxa"/>
          </w:tblCellMar>
        </w:tblPrEx>
        <w:trPr>
          <w:trHeight w:val="567" w:hRule="atLeast"/>
        </w:trPr>
        <w:tc>
          <w:tcPr>
            <w:tcW w:w="966"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3634D822">
            <w:pPr>
              <w:autoSpaceDE w:val="0"/>
              <w:autoSpaceDN w:val="0"/>
              <w:adjustRightInd w:val="0"/>
              <w:spacing w:line="43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2</w:t>
            </w:r>
          </w:p>
        </w:tc>
        <w:tc>
          <w:tcPr>
            <w:tcW w:w="6655"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56D499B5">
            <w:pPr>
              <w:autoSpaceDE w:val="0"/>
              <w:autoSpaceDN w:val="0"/>
              <w:adjustRightInd w:val="0"/>
              <w:spacing w:line="430" w:lineRule="atLeast"/>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投标分项报价表</w:t>
            </w:r>
          </w:p>
        </w:tc>
        <w:tc>
          <w:tcPr>
            <w:tcW w:w="1701"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495250CA">
            <w:pPr>
              <w:autoSpaceDE w:val="0"/>
              <w:autoSpaceDN w:val="0"/>
              <w:adjustRightInd w:val="0"/>
              <w:spacing w:line="430" w:lineRule="atLeast"/>
              <w:ind w:firstLine="210" w:firstLineChars="100"/>
              <w:rPr>
                <w:rFonts w:ascii="宋体" w:hAnsi="宋体" w:cs="宋体"/>
                <w:color w:val="auto"/>
                <w:kern w:val="0"/>
                <w:szCs w:val="21"/>
                <w:highlight w:val="none"/>
                <w:lang w:val="zh-CN"/>
              </w:rPr>
            </w:pPr>
          </w:p>
        </w:tc>
      </w:tr>
      <w:bookmarkEnd w:id="28"/>
    </w:tbl>
    <w:p w14:paraId="61C5B86D">
      <w:pPr>
        <w:spacing w:line="440" w:lineRule="exact"/>
        <w:ind w:left="316" w:hanging="316" w:hangingChars="150"/>
        <w:rPr>
          <w:rFonts w:ascii="宋体" w:hAnsi="宋体" w:cs="宋体"/>
          <w:b/>
          <w:bCs/>
          <w:color w:val="auto"/>
          <w:szCs w:val="21"/>
          <w:highlight w:val="none"/>
        </w:rPr>
      </w:pPr>
      <w:r>
        <w:rPr>
          <w:rFonts w:hint="eastAsia" w:ascii="宋体" w:hAnsi="宋体" w:cs="宋体"/>
          <w:b/>
          <w:bCs/>
          <w:color w:val="auto"/>
          <w:szCs w:val="21"/>
          <w:highlight w:val="none"/>
        </w:rPr>
        <w:t>13.投标文件编制</w:t>
      </w:r>
    </w:p>
    <w:p w14:paraId="2994E2C2">
      <w:pPr>
        <w:tabs>
          <w:tab w:val="left" w:pos="360"/>
        </w:tabs>
        <w:spacing w:line="460" w:lineRule="exact"/>
        <w:ind w:firstLine="210" w:firstLineChars="100"/>
        <w:rPr>
          <w:rFonts w:ascii="宋体" w:hAnsi="宋体" w:cs="宋体"/>
          <w:color w:val="auto"/>
          <w:szCs w:val="21"/>
          <w:highlight w:val="none"/>
        </w:rPr>
      </w:pPr>
      <w:r>
        <w:rPr>
          <w:rFonts w:hint="eastAsia" w:ascii="宋体" w:hAnsi="宋体" w:cs="宋体"/>
          <w:color w:val="auto"/>
          <w:szCs w:val="21"/>
          <w:highlight w:val="none"/>
        </w:rPr>
        <w:t>13.1本项目通过“政采云平台（https：//www.zcygov.cn/）”实行在线投标响应（电子投标）。供应商应通过“政采云电子交易客户端”，并按照本采购文件和“政采云平台”的要求编制并加密投标文件。</w:t>
      </w:r>
    </w:p>
    <w:p w14:paraId="169F2FC5">
      <w:pPr>
        <w:tabs>
          <w:tab w:val="left" w:pos="360"/>
        </w:tabs>
        <w:spacing w:line="460" w:lineRule="exact"/>
        <w:ind w:firstLine="210" w:firstLineChars="100"/>
        <w:rPr>
          <w:rFonts w:ascii="宋体" w:hAnsi="宋体" w:cs="宋体"/>
          <w:color w:val="auto"/>
          <w:szCs w:val="21"/>
          <w:highlight w:val="none"/>
        </w:rPr>
      </w:pPr>
      <w:r>
        <w:rPr>
          <w:rFonts w:hint="eastAsia" w:ascii="宋体" w:hAnsi="宋体" w:cs="宋体"/>
          <w:color w:val="auto"/>
          <w:szCs w:val="21"/>
          <w:highlight w:val="none"/>
        </w:rPr>
        <w:t>13.2投标人应当按照本章节 “投标文件组成”规定的内容及顺序在“政采云电子交易客户端”编制投标文件。其中“资格文件”和“商务技术文件”中不得出现本项目投标报价，如因投标人原因提前泄露投标报价，是投标人的责任。</w:t>
      </w:r>
    </w:p>
    <w:p w14:paraId="55963C59">
      <w:pPr>
        <w:tabs>
          <w:tab w:val="left" w:pos="360"/>
        </w:tabs>
        <w:spacing w:line="460" w:lineRule="exact"/>
        <w:ind w:firstLine="210" w:firstLineChars="100"/>
        <w:rPr>
          <w:rFonts w:ascii="宋体" w:hAnsi="宋体" w:cs="宋体"/>
          <w:color w:val="auto"/>
          <w:szCs w:val="21"/>
          <w:highlight w:val="none"/>
        </w:rPr>
      </w:pPr>
      <w:r>
        <w:rPr>
          <w:rFonts w:hint="eastAsia" w:ascii="宋体" w:hAnsi="宋体" w:cs="宋体"/>
          <w:color w:val="auto"/>
          <w:szCs w:val="21"/>
          <w:highlight w:val="none"/>
        </w:rPr>
        <w:t>13.3本采购文件“第五章 投标文件格式”中有提供格式的，投标人须参照格式进行编制（格式中要求提供相关证明材料的还需后附相关证明材料），并按格式要求在指定位置根据要求进行签章，否则视为未提供；本文件“第五章 投标文件格式”未提供格式的，请各投标单位自行拟定格式。</w:t>
      </w:r>
    </w:p>
    <w:p w14:paraId="16DC98AF">
      <w:pPr>
        <w:tabs>
          <w:tab w:val="left" w:pos="360"/>
        </w:tabs>
        <w:spacing w:line="460" w:lineRule="exact"/>
        <w:ind w:firstLine="210" w:firstLineChars="100"/>
        <w:rPr>
          <w:rFonts w:ascii="宋体" w:hAnsi="宋体" w:cs="宋体"/>
          <w:color w:val="auto"/>
          <w:szCs w:val="21"/>
          <w:highlight w:val="none"/>
        </w:rPr>
      </w:pPr>
      <w:r>
        <w:rPr>
          <w:rFonts w:hint="eastAsia" w:ascii="宋体" w:hAnsi="宋体" w:cs="宋体"/>
          <w:color w:val="auto"/>
          <w:szCs w:val="21"/>
          <w:highlight w:val="none"/>
        </w:rPr>
        <w:t>13.4投标文件内容不完整、编排混乱导致投标文件被误读、漏读或者查找不到相关内容的，是投标人的责任。</w:t>
      </w:r>
    </w:p>
    <w:p w14:paraId="1BDC3B46">
      <w:pPr>
        <w:tabs>
          <w:tab w:val="left" w:pos="360"/>
        </w:tabs>
        <w:spacing w:line="460" w:lineRule="exact"/>
        <w:ind w:firstLine="210" w:firstLineChars="100"/>
        <w:rPr>
          <w:rFonts w:ascii="宋体" w:hAnsi="宋体" w:cs="宋体"/>
          <w:color w:val="auto"/>
          <w:szCs w:val="21"/>
          <w:highlight w:val="none"/>
        </w:rPr>
      </w:pPr>
      <w:r>
        <w:rPr>
          <w:rFonts w:hint="eastAsia" w:ascii="宋体" w:hAnsi="宋体" w:cs="宋体"/>
          <w:color w:val="auto"/>
          <w:szCs w:val="21"/>
          <w:highlight w:val="none"/>
        </w:rPr>
        <w:t>13.5投标文件因字迹潦草或表达不清所引起的后果由投标人负责。</w:t>
      </w:r>
    </w:p>
    <w:p w14:paraId="45AB6A04">
      <w:pPr>
        <w:tabs>
          <w:tab w:val="left" w:pos="360"/>
        </w:tabs>
        <w:spacing w:line="460" w:lineRule="exact"/>
        <w:ind w:firstLine="210" w:firstLineChars="100"/>
        <w:rPr>
          <w:rFonts w:ascii="宋体" w:hAnsi="宋体" w:cs="宋体"/>
          <w:color w:val="auto"/>
          <w:szCs w:val="21"/>
          <w:highlight w:val="none"/>
        </w:rPr>
      </w:pPr>
      <w:r>
        <w:rPr>
          <w:rFonts w:hint="eastAsia" w:ascii="宋体" w:hAnsi="宋体" w:cs="宋体"/>
          <w:color w:val="auto"/>
          <w:szCs w:val="21"/>
          <w:highlight w:val="none"/>
        </w:rPr>
        <w:t>13.6 投标人没有按照本章节 “投标文件组成”要求提供全部资料，或者没有仔细阅读采购文件，或者没有对采购文件在各方面的要求作出实质性响应是投标人的风险，由此造成的一切后果由投标人自行承担。</w:t>
      </w:r>
    </w:p>
    <w:p w14:paraId="0ECC20D6">
      <w:pPr>
        <w:spacing w:line="440" w:lineRule="exact"/>
        <w:ind w:left="316" w:hanging="316" w:hangingChars="150"/>
        <w:rPr>
          <w:rFonts w:ascii="宋体" w:hAnsi="宋体" w:cs="宋体"/>
          <w:b/>
          <w:bCs/>
          <w:color w:val="auto"/>
          <w:szCs w:val="21"/>
          <w:highlight w:val="none"/>
        </w:rPr>
      </w:pPr>
      <w:r>
        <w:rPr>
          <w:rFonts w:hint="eastAsia" w:ascii="宋体" w:hAnsi="宋体" w:cs="宋体"/>
          <w:b/>
          <w:bCs/>
          <w:color w:val="auto"/>
          <w:szCs w:val="21"/>
          <w:highlight w:val="none"/>
        </w:rPr>
        <w:t>14.投标文件的签章</w:t>
      </w:r>
    </w:p>
    <w:p w14:paraId="67E6DF1D">
      <w:pPr>
        <w:tabs>
          <w:tab w:val="left" w:pos="360"/>
        </w:tabs>
        <w:spacing w:line="460" w:lineRule="exact"/>
        <w:ind w:firstLine="210" w:firstLineChars="100"/>
        <w:rPr>
          <w:rFonts w:ascii="宋体" w:hAnsi="宋体" w:cs="宋体"/>
          <w:color w:val="auto"/>
          <w:szCs w:val="21"/>
          <w:highlight w:val="none"/>
        </w:rPr>
      </w:pPr>
      <w:r>
        <w:rPr>
          <w:rFonts w:hint="eastAsia" w:ascii="宋体" w:hAnsi="宋体" w:cs="宋体"/>
          <w:color w:val="auto"/>
          <w:szCs w:val="21"/>
          <w:highlight w:val="none"/>
        </w:rPr>
        <w:t>14.1投标文件的签章要求：</w:t>
      </w:r>
      <w:r>
        <w:rPr>
          <w:rFonts w:hint="eastAsia" w:ascii="宋体" w:hAnsi="宋体" w:cs="宋体"/>
          <w:b/>
          <w:color w:val="auto"/>
          <w:szCs w:val="21"/>
          <w:highlight w:val="none"/>
        </w:rPr>
        <w:t>投标人须知前附表第18款</w:t>
      </w:r>
      <w:r>
        <w:rPr>
          <w:rFonts w:hint="eastAsia" w:ascii="宋体" w:hAnsi="宋体" w:cs="宋体"/>
          <w:color w:val="auto"/>
          <w:szCs w:val="21"/>
          <w:highlight w:val="none"/>
        </w:rPr>
        <w:t>；</w:t>
      </w:r>
    </w:p>
    <w:p w14:paraId="66B97151">
      <w:pPr>
        <w:tabs>
          <w:tab w:val="left" w:pos="360"/>
        </w:tabs>
        <w:spacing w:line="460" w:lineRule="exact"/>
        <w:ind w:firstLine="210" w:firstLineChars="100"/>
        <w:rPr>
          <w:rFonts w:ascii="宋体" w:hAnsi="宋体" w:cs="宋体"/>
          <w:color w:val="auto"/>
          <w:szCs w:val="21"/>
          <w:highlight w:val="none"/>
        </w:rPr>
      </w:pPr>
      <w:r>
        <w:rPr>
          <w:rFonts w:hint="eastAsia" w:ascii="宋体" w:hAnsi="宋体" w:cs="宋体"/>
          <w:color w:val="auto"/>
          <w:szCs w:val="21"/>
          <w:highlight w:val="none"/>
        </w:rPr>
        <w:t>14.2投标文件应由供应商法定代表人或其授权代表签章（电子签章），并时加盖供应商公章（电子签章）。</w:t>
      </w:r>
    </w:p>
    <w:p w14:paraId="03A706D4">
      <w:pPr>
        <w:tabs>
          <w:tab w:val="left" w:pos="360"/>
        </w:tabs>
        <w:spacing w:line="460" w:lineRule="exact"/>
        <w:ind w:firstLine="210" w:firstLineChars="100"/>
        <w:rPr>
          <w:rFonts w:ascii="宋体" w:hAnsi="宋体" w:cs="宋体"/>
          <w:color w:val="auto"/>
          <w:szCs w:val="21"/>
          <w:highlight w:val="none"/>
        </w:rPr>
      </w:pPr>
      <w:r>
        <w:rPr>
          <w:rFonts w:hint="eastAsia" w:ascii="宋体" w:hAnsi="宋体" w:cs="宋体"/>
          <w:color w:val="auto"/>
          <w:szCs w:val="21"/>
          <w:highlight w:val="none"/>
        </w:rPr>
        <w:t>14.3电子签章操作指南详见“政采云平台”《供应商项目采购-电子招投标操作指南》。</w:t>
      </w:r>
    </w:p>
    <w:p w14:paraId="5678B536">
      <w:pPr>
        <w:spacing w:line="440" w:lineRule="exact"/>
        <w:ind w:left="316" w:hanging="316" w:hangingChars="150"/>
        <w:rPr>
          <w:rFonts w:ascii="宋体" w:hAnsi="宋体" w:cs="宋体"/>
          <w:b/>
          <w:bCs/>
          <w:color w:val="auto"/>
          <w:szCs w:val="21"/>
          <w:highlight w:val="none"/>
        </w:rPr>
      </w:pPr>
      <w:r>
        <w:rPr>
          <w:rFonts w:hint="eastAsia" w:ascii="宋体" w:hAnsi="宋体" w:cs="宋体"/>
          <w:b/>
          <w:bCs/>
          <w:color w:val="auto"/>
          <w:szCs w:val="21"/>
          <w:highlight w:val="none"/>
        </w:rPr>
        <w:t>15.投标文件的形式</w:t>
      </w:r>
    </w:p>
    <w:p w14:paraId="160EF01F">
      <w:pPr>
        <w:tabs>
          <w:tab w:val="left" w:pos="360"/>
        </w:tabs>
        <w:spacing w:line="460" w:lineRule="exact"/>
        <w:ind w:firstLine="210" w:firstLineChars="100"/>
        <w:rPr>
          <w:rFonts w:ascii="宋体" w:hAnsi="宋体" w:cs="宋体"/>
          <w:color w:val="auto"/>
          <w:szCs w:val="21"/>
          <w:highlight w:val="none"/>
        </w:rPr>
      </w:pPr>
      <w:r>
        <w:rPr>
          <w:rFonts w:hint="eastAsia" w:ascii="宋体" w:hAnsi="宋体" w:cs="宋体"/>
          <w:color w:val="auto"/>
          <w:szCs w:val="21"/>
          <w:highlight w:val="none"/>
        </w:rPr>
        <w:t>15.1投标文件的形式</w:t>
      </w:r>
      <w:r>
        <w:rPr>
          <w:rFonts w:hint="eastAsia" w:ascii="宋体" w:hAnsi="宋体" w:cs="宋体"/>
          <w:color w:val="auto"/>
          <w:kern w:val="0"/>
          <w:szCs w:val="21"/>
          <w:highlight w:val="none"/>
          <w:lang w:val="zh-CN"/>
        </w:rPr>
        <w:t>、制作及组成</w:t>
      </w:r>
      <w:r>
        <w:rPr>
          <w:rFonts w:hint="eastAsia" w:ascii="宋体" w:hAnsi="宋体" w:cs="宋体"/>
          <w:color w:val="auto"/>
          <w:szCs w:val="21"/>
          <w:highlight w:val="none"/>
        </w:rPr>
        <w:t>：</w:t>
      </w:r>
      <w:r>
        <w:rPr>
          <w:rFonts w:hint="eastAsia" w:ascii="宋体" w:hAnsi="宋体" w:cs="宋体"/>
          <w:b/>
          <w:color w:val="auto"/>
          <w:szCs w:val="21"/>
          <w:highlight w:val="none"/>
        </w:rPr>
        <w:t>见投标人须知前附表第20款</w:t>
      </w:r>
      <w:r>
        <w:rPr>
          <w:rFonts w:hint="eastAsia" w:ascii="宋体" w:hAnsi="宋体" w:cs="宋体"/>
          <w:color w:val="auto"/>
          <w:szCs w:val="21"/>
          <w:highlight w:val="none"/>
        </w:rPr>
        <w:t>；</w:t>
      </w:r>
    </w:p>
    <w:p w14:paraId="1D5321C5">
      <w:pPr>
        <w:tabs>
          <w:tab w:val="left" w:pos="360"/>
        </w:tabs>
        <w:spacing w:line="460" w:lineRule="exact"/>
        <w:ind w:firstLine="210" w:firstLineChars="100"/>
        <w:rPr>
          <w:rFonts w:ascii="宋体" w:hAnsi="宋体" w:cs="宋体"/>
          <w:color w:val="auto"/>
          <w:szCs w:val="21"/>
          <w:highlight w:val="none"/>
        </w:rPr>
      </w:pPr>
      <w:r>
        <w:rPr>
          <w:rFonts w:hint="eastAsia" w:ascii="宋体" w:hAnsi="宋体" w:cs="宋体"/>
          <w:color w:val="auto"/>
          <w:szCs w:val="21"/>
          <w:highlight w:val="none"/>
        </w:rPr>
        <w:t>15.2“电子加密投标文件”：“电子加密投标文件”是指通过“政采云电子交易客户端”完成投标文件编制后生成并加密的数据电文形式的投标文件。</w:t>
      </w:r>
    </w:p>
    <w:p w14:paraId="0A0629A1">
      <w:pPr>
        <w:tabs>
          <w:tab w:val="left" w:pos="360"/>
        </w:tabs>
        <w:spacing w:line="460" w:lineRule="exact"/>
        <w:ind w:firstLine="210" w:firstLineChars="100"/>
        <w:rPr>
          <w:rFonts w:ascii="宋体" w:hAnsi="宋体" w:cs="宋体"/>
          <w:b/>
          <w:color w:val="auto"/>
          <w:szCs w:val="21"/>
          <w:highlight w:val="none"/>
        </w:rPr>
      </w:pPr>
      <w:r>
        <w:rPr>
          <w:rFonts w:hint="eastAsia" w:ascii="宋体" w:hAnsi="宋体" w:cs="宋体"/>
          <w:color w:val="auto"/>
          <w:szCs w:val="21"/>
          <w:highlight w:val="none"/>
        </w:rPr>
        <w:t>15.3“备份投标文件”：“备份投标文件”是指与“电子加密投标文件”同时生成的数据电文形式的电子文件（备份标书），其他方式编制的“备份投标文件”视为无效的“备份投标文件”。</w:t>
      </w:r>
    </w:p>
    <w:p w14:paraId="36C7D34F">
      <w:pPr>
        <w:spacing w:line="440" w:lineRule="exact"/>
        <w:ind w:left="316" w:hanging="316" w:hangingChars="150"/>
        <w:rPr>
          <w:rFonts w:ascii="宋体" w:hAnsi="宋体" w:cs="宋体"/>
          <w:b/>
          <w:bCs/>
          <w:color w:val="auto"/>
          <w:szCs w:val="21"/>
          <w:highlight w:val="none"/>
        </w:rPr>
      </w:pPr>
      <w:r>
        <w:rPr>
          <w:rFonts w:hint="eastAsia" w:ascii="宋体" w:hAnsi="宋体" w:cs="宋体"/>
          <w:b/>
          <w:bCs/>
          <w:color w:val="auto"/>
          <w:szCs w:val="21"/>
          <w:highlight w:val="none"/>
        </w:rPr>
        <w:t>16.投标文件的份数</w:t>
      </w:r>
    </w:p>
    <w:p w14:paraId="282CD860">
      <w:pPr>
        <w:tabs>
          <w:tab w:val="left" w:pos="5355"/>
        </w:tabs>
        <w:spacing w:line="430" w:lineRule="exact"/>
        <w:ind w:firstLine="210" w:firstLineChars="100"/>
        <w:rPr>
          <w:rFonts w:ascii="宋体" w:hAnsi="宋体" w:cs="宋体"/>
          <w:color w:val="auto"/>
          <w:szCs w:val="21"/>
          <w:highlight w:val="none"/>
        </w:rPr>
      </w:pPr>
      <w:r>
        <w:rPr>
          <w:rFonts w:hint="eastAsia" w:ascii="宋体" w:hAnsi="宋体" w:cs="宋体"/>
          <w:color w:val="auto"/>
          <w:szCs w:val="21"/>
          <w:highlight w:val="none"/>
        </w:rPr>
        <w:t>16.1投标文件的份数：</w:t>
      </w:r>
      <w:r>
        <w:rPr>
          <w:rFonts w:hint="eastAsia" w:ascii="宋体" w:hAnsi="宋体" w:cs="宋体"/>
          <w:b/>
          <w:color w:val="auto"/>
          <w:szCs w:val="21"/>
          <w:highlight w:val="none"/>
        </w:rPr>
        <w:t>见投标人须知前附表第21款</w:t>
      </w:r>
      <w:r>
        <w:rPr>
          <w:rFonts w:hint="eastAsia" w:ascii="宋体" w:hAnsi="宋体" w:cs="宋体"/>
          <w:color w:val="auto"/>
          <w:szCs w:val="21"/>
          <w:highlight w:val="none"/>
        </w:rPr>
        <w:t>。</w:t>
      </w:r>
    </w:p>
    <w:p w14:paraId="04CEADC6">
      <w:pPr>
        <w:tabs>
          <w:tab w:val="left" w:pos="540"/>
        </w:tabs>
        <w:spacing w:line="460" w:lineRule="exact"/>
        <w:rPr>
          <w:rFonts w:ascii="宋体" w:hAnsi="宋体" w:cs="宋体"/>
          <w:color w:val="auto"/>
          <w:szCs w:val="21"/>
          <w:highlight w:val="none"/>
        </w:rPr>
      </w:pPr>
      <w:r>
        <w:rPr>
          <w:rFonts w:hint="eastAsia" w:ascii="宋体" w:hAnsi="宋体" w:cs="宋体"/>
          <w:bCs/>
          <w:color w:val="auto"/>
          <w:szCs w:val="21"/>
          <w:highlight w:val="none"/>
        </w:rPr>
        <w:t>17.投标报价</w:t>
      </w:r>
    </w:p>
    <w:p w14:paraId="0D31E268">
      <w:pPr>
        <w:tabs>
          <w:tab w:val="left" w:pos="540"/>
        </w:tabs>
        <w:spacing w:line="460" w:lineRule="exact"/>
        <w:ind w:firstLine="210" w:firstLineChars="100"/>
        <w:rPr>
          <w:rFonts w:ascii="宋体" w:hAnsi="宋体" w:cs="宋体"/>
          <w:color w:val="auto"/>
          <w:szCs w:val="21"/>
          <w:highlight w:val="none"/>
        </w:rPr>
      </w:pPr>
      <w:r>
        <w:rPr>
          <w:rFonts w:hint="eastAsia" w:ascii="宋体" w:hAnsi="宋体" w:cs="宋体"/>
          <w:color w:val="auto"/>
          <w:szCs w:val="21"/>
          <w:highlight w:val="none"/>
        </w:rPr>
        <w:t>17.1 投标人应报出本项目货物及服务所包含的所有单价和总价，并且报出价格组成表，对于投标人价格组成表中未列出的项目或没有填写单价和总价的项目,在合同执行时采购人将不予支付,并认为这些项目费用已包括在投标报价内。</w:t>
      </w:r>
    </w:p>
    <w:p w14:paraId="29991590">
      <w:pPr>
        <w:tabs>
          <w:tab w:val="left" w:pos="540"/>
        </w:tabs>
        <w:spacing w:line="460" w:lineRule="exact"/>
        <w:ind w:firstLine="210" w:firstLineChars="100"/>
        <w:rPr>
          <w:rFonts w:ascii="宋体" w:hAnsi="宋体" w:cs="宋体"/>
          <w:color w:val="auto"/>
          <w:szCs w:val="21"/>
          <w:highlight w:val="none"/>
        </w:rPr>
      </w:pPr>
      <w:r>
        <w:rPr>
          <w:rFonts w:hint="eastAsia" w:ascii="宋体" w:hAnsi="宋体" w:cs="宋体"/>
          <w:color w:val="auto"/>
          <w:szCs w:val="21"/>
          <w:highlight w:val="none"/>
        </w:rPr>
        <w:t>17.2 投标总报价应是中标人在正确地完全履行合同义务后采购人应支付给中标人所有的货物及服务价款，实行固定费用总包干，投标人应根据上述因素自行考虑含入投标总价，否则由此而引起的一切费用均视为已包括在投标报价中。</w:t>
      </w:r>
    </w:p>
    <w:p w14:paraId="1814A410">
      <w:pPr>
        <w:tabs>
          <w:tab w:val="left" w:pos="540"/>
        </w:tabs>
        <w:spacing w:line="460" w:lineRule="exact"/>
        <w:ind w:firstLine="210" w:firstLineChars="100"/>
        <w:rPr>
          <w:rFonts w:ascii="宋体" w:hAnsi="宋体" w:cs="宋体"/>
          <w:color w:val="auto"/>
          <w:szCs w:val="21"/>
          <w:highlight w:val="none"/>
        </w:rPr>
      </w:pPr>
      <w:r>
        <w:rPr>
          <w:rFonts w:hint="eastAsia" w:ascii="宋体" w:hAnsi="宋体" w:cs="宋体"/>
          <w:color w:val="auto"/>
          <w:szCs w:val="21"/>
          <w:highlight w:val="none"/>
        </w:rPr>
        <w:t>17.3 投标人须认真阅读、充分理解采购文件，如有疑问可在询疑截止时间前送达（或传真）采购代理机构，采购代理机构将会统一解答。任何因对本项目采购文件理解不清、产生歧义等由此产生的费用，视作以含在投标总价中。</w:t>
      </w:r>
    </w:p>
    <w:p w14:paraId="73FD0C7B">
      <w:pPr>
        <w:tabs>
          <w:tab w:val="left" w:pos="540"/>
        </w:tabs>
        <w:spacing w:line="460" w:lineRule="exact"/>
        <w:ind w:firstLine="210" w:firstLineChars="100"/>
        <w:rPr>
          <w:rFonts w:ascii="宋体" w:hAnsi="宋体" w:cs="宋体"/>
          <w:color w:val="auto"/>
          <w:szCs w:val="21"/>
          <w:highlight w:val="none"/>
        </w:rPr>
      </w:pPr>
      <w:r>
        <w:rPr>
          <w:rFonts w:hint="eastAsia" w:ascii="宋体" w:hAnsi="宋体" w:cs="宋体"/>
          <w:color w:val="auto"/>
          <w:szCs w:val="21"/>
          <w:highlight w:val="none"/>
        </w:rPr>
        <w:t>17.4 投标人必须按第五章 附件的开标一览表（统一格式）、投标分项报价表（统一格式）的内容填写单价、合价及其他事项，并由法定代表人（负责人）或授权代表签署。</w:t>
      </w:r>
    </w:p>
    <w:p w14:paraId="56D9260D">
      <w:pPr>
        <w:tabs>
          <w:tab w:val="left" w:pos="540"/>
        </w:tabs>
        <w:spacing w:line="460" w:lineRule="exact"/>
        <w:ind w:firstLine="210" w:firstLineChars="100"/>
        <w:rPr>
          <w:rFonts w:ascii="宋体" w:hAnsi="宋体" w:cs="宋体"/>
          <w:b/>
          <w:color w:val="auto"/>
          <w:szCs w:val="21"/>
          <w:highlight w:val="none"/>
        </w:rPr>
      </w:pPr>
      <w:r>
        <w:rPr>
          <w:rFonts w:hint="eastAsia" w:ascii="宋体" w:hAnsi="宋体" w:cs="宋体"/>
          <w:color w:val="auto"/>
          <w:szCs w:val="21"/>
          <w:highlight w:val="none"/>
        </w:rPr>
        <w:t>17.5 所有投标报价均以人民币报价。</w:t>
      </w:r>
    </w:p>
    <w:p w14:paraId="4AF08A95">
      <w:pPr>
        <w:tabs>
          <w:tab w:val="left" w:pos="540"/>
        </w:tabs>
        <w:spacing w:line="460" w:lineRule="exact"/>
        <w:ind w:firstLine="210" w:firstLineChars="100"/>
        <w:rPr>
          <w:rFonts w:ascii="宋体" w:hAnsi="宋体" w:cs="宋体"/>
          <w:color w:val="auto"/>
          <w:szCs w:val="21"/>
          <w:highlight w:val="none"/>
        </w:rPr>
      </w:pPr>
      <w:r>
        <w:rPr>
          <w:rFonts w:hint="eastAsia" w:ascii="宋体" w:hAnsi="宋体" w:cs="宋体"/>
          <w:color w:val="auto"/>
          <w:szCs w:val="21"/>
          <w:highlight w:val="none"/>
        </w:rPr>
        <w:t>17.6 采购人不接受任何选择报价，对每一项货物/服务只允许一个报价。</w:t>
      </w:r>
    </w:p>
    <w:p w14:paraId="71399105">
      <w:pPr>
        <w:tabs>
          <w:tab w:val="left" w:pos="540"/>
        </w:tabs>
        <w:spacing w:line="460" w:lineRule="exact"/>
        <w:ind w:firstLine="210" w:firstLineChars="100"/>
        <w:rPr>
          <w:rFonts w:ascii="宋体" w:hAnsi="宋体" w:cs="宋体"/>
          <w:color w:val="auto"/>
          <w:szCs w:val="21"/>
          <w:highlight w:val="none"/>
        </w:rPr>
      </w:pPr>
      <w:r>
        <w:rPr>
          <w:rFonts w:hint="eastAsia" w:ascii="宋体" w:hAnsi="宋体" w:cs="宋体"/>
          <w:color w:val="auto"/>
          <w:szCs w:val="21"/>
          <w:highlight w:val="none"/>
        </w:rPr>
        <w:t>17.7 采购人要求分类报价是为了方便评标，但在任何情况下不限制采购人以其认为最合适的条款、条件签订合同的权利。</w:t>
      </w:r>
    </w:p>
    <w:p w14:paraId="5F33C5E2">
      <w:pPr>
        <w:tabs>
          <w:tab w:val="left" w:pos="540"/>
        </w:tabs>
        <w:spacing w:line="440" w:lineRule="exact"/>
        <w:ind w:firstLine="210" w:firstLineChars="100"/>
        <w:rPr>
          <w:rFonts w:ascii="宋体" w:hAnsi="宋体" w:cs="宋体"/>
          <w:color w:val="auto"/>
          <w:szCs w:val="21"/>
          <w:highlight w:val="none"/>
        </w:rPr>
      </w:pPr>
      <w:r>
        <w:rPr>
          <w:rFonts w:hint="eastAsia" w:ascii="宋体" w:hAnsi="宋体" w:cs="宋体"/>
          <w:color w:val="auto"/>
          <w:szCs w:val="21"/>
          <w:highlight w:val="none"/>
        </w:rPr>
        <w:t>17.8 报价是成交的一个重要因素，但最低报价不是成交的唯一依据。</w:t>
      </w:r>
    </w:p>
    <w:p w14:paraId="4DE298BF">
      <w:pPr>
        <w:tabs>
          <w:tab w:val="left" w:pos="-180"/>
          <w:tab w:val="left" w:pos="180"/>
          <w:tab w:val="left" w:pos="360"/>
        </w:tabs>
        <w:spacing w:line="440" w:lineRule="exact"/>
        <w:ind w:left="630" w:hanging="630" w:hangingChars="300"/>
        <w:rPr>
          <w:rFonts w:ascii="宋体" w:hAnsi="宋体" w:cs="宋体"/>
          <w:b/>
          <w:bCs/>
          <w:color w:val="auto"/>
          <w:szCs w:val="21"/>
          <w:highlight w:val="none"/>
        </w:rPr>
      </w:pPr>
      <w:bookmarkStart w:id="29" w:name="_Toc265529383"/>
      <w:r>
        <w:rPr>
          <w:rFonts w:hint="eastAsia" w:ascii="宋体" w:hAnsi="宋体" w:cs="宋体"/>
          <w:bCs/>
          <w:color w:val="auto"/>
          <w:szCs w:val="21"/>
          <w:highlight w:val="none"/>
        </w:rPr>
        <w:t xml:space="preserve">18. </w:t>
      </w:r>
      <w:r>
        <w:rPr>
          <w:rFonts w:hint="eastAsia" w:ascii="宋体" w:hAnsi="宋体" w:cs="宋体"/>
          <w:b/>
          <w:bCs/>
          <w:color w:val="auto"/>
          <w:szCs w:val="21"/>
          <w:highlight w:val="none"/>
        </w:rPr>
        <w:t>投标人如发生下列情况之一，将上报同级政府采购监督管理部门，追究其责任：</w:t>
      </w:r>
    </w:p>
    <w:p w14:paraId="7A1A044C">
      <w:pPr>
        <w:tabs>
          <w:tab w:val="left" w:pos="360"/>
        </w:tabs>
        <w:spacing w:line="440" w:lineRule="exact"/>
        <w:ind w:firstLine="210" w:firstLineChars="100"/>
        <w:rPr>
          <w:rFonts w:ascii="宋体" w:hAnsi="宋体" w:cs="宋体"/>
          <w:color w:val="auto"/>
          <w:szCs w:val="21"/>
          <w:highlight w:val="none"/>
        </w:rPr>
      </w:pPr>
      <w:r>
        <w:rPr>
          <w:rFonts w:hint="eastAsia" w:ascii="宋体" w:hAnsi="宋体" w:cs="宋体"/>
          <w:color w:val="auto"/>
          <w:szCs w:val="21"/>
          <w:highlight w:val="none"/>
        </w:rPr>
        <w:t>18.1投标人在采购文件规定的投标有效期内撤回投标；</w:t>
      </w:r>
    </w:p>
    <w:p w14:paraId="11BEBA2F">
      <w:pPr>
        <w:tabs>
          <w:tab w:val="left" w:pos="360"/>
        </w:tabs>
        <w:spacing w:line="440" w:lineRule="exact"/>
        <w:ind w:firstLine="210" w:firstLineChars="100"/>
        <w:rPr>
          <w:rFonts w:ascii="宋体" w:hAnsi="宋体" w:cs="宋体"/>
          <w:color w:val="auto"/>
          <w:szCs w:val="21"/>
          <w:highlight w:val="none"/>
        </w:rPr>
      </w:pPr>
      <w:r>
        <w:rPr>
          <w:rFonts w:hint="eastAsia" w:ascii="宋体" w:hAnsi="宋体" w:cs="宋体"/>
          <w:color w:val="auto"/>
          <w:szCs w:val="21"/>
          <w:highlight w:val="none"/>
        </w:rPr>
        <w:t>18.2中标人未按中标通知书中规定的时间与采购人签订合同；</w:t>
      </w:r>
    </w:p>
    <w:p w14:paraId="6B26B96C">
      <w:pPr>
        <w:tabs>
          <w:tab w:val="left" w:pos="360"/>
        </w:tabs>
        <w:spacing w:line="440" w:lineRule="exact"/>
        <w:ind w:firstLine="210" w:firstLineChars="100"/>
        <w:rPr>
          <w:rFonts w:ascii="宋体" w:hAnsi="宋体" w:cs="宋体"/>
          <w:color w:val="auto"/>
          <w:szCs w:val="21"/>
          <w:highlight w:val="none"/>
        </w:rPr>
      </w:pPr>
      <w:r>
        <w:rPr>
          <w:rFonts w:hint="eastAsia" w:ascii="宋体" w:hAnsi="宋体" w:cs="宋体"/>
          <w:color w:val="auto"/>
          <w:szCs w:val="21"/>
          <w:highlight w:val="none"/>
        </w:rPr>
        <w:t>18.3投标人在采购文件中提供虚假技术指标及参数，经评标委员会确认属实的。</w:t>
      </w:r>
    </w:p>
    <w:p w14:paraId="128FF31C">
      <w:pPr>
        <w:tabs>
          <w:tab w:val="left" w:pos="360"/>
        </w:tabs>
        <w:spacing w:line="440" w:lineRule="exact"/>
        <w:ind w:firstLine="210" w:firstLineChars="100"/>
        <w:rPr>
          <w:rFonts w:ascii="宋体" w:hAnsi="宋体" w:cs="宋体"/>
          <w:color w:val="auto"/>
          <w:szCs w:val="21"/>
          <w:highlight w:val="none"/>
        </w:rPr>
      </w:pPr>
      <w:r>
        <w:rPr>
          <w:rFonts w:hint="eastAsia" w:ascii="宋体" w:hAnsi="宋体" w:cs="宋体"/>
          <w:color w:val="auto"/>
          <w:szCs w:val="21"/>
          <w:highlight w:val="none"/>
        </w:rPr>
        <w:t>18.4经同级政府采购监督管理部门审查认定投标人有违反《中华人民共和国政府采购法》等有关法律法规的行为。</w:t>
      </w:r>
    </w:p>
    <w:p w14:paraId="203FBE45">
      <w:pPr>
        <w:tabs>
          <w:tab w:val="left" w:pos="-180"/>
          <w:tab w:val="left" w:pos="180"/>
          <w:tab w:val="left" w:pos="360"/>
        </w:tabs>
        <w:spacing w:line="440" w:lineRule="exact"/>
        <w:rPr>
          <w:rFonts w:ascii="宋体" w:hAnsi="宋体" w:cs="宋体"/>
          <w:b/>
          <w:bCs/>
          <w:color w:val="auto"/>
          <w:szCs w:val="21"/>
          <w:highlight w:val="none"/>
        </w:rPr>
      </w:pPr>
      <w:r>
        <w:rPr>
          <w:rFonts w:hint="eastAsia" w:ascii="宋体" w:hAnsi="宋体" w:cs="宋体"/>
          <w:b/>
          <w:bCs/>
          <w:color w:val="auto"/>
          <w:szCs w:val="21"/>
          <w:highlight w:val="none"/>
        </w:rPr>
        <w:t>19. 投标有效期</w:t>
      </w:r>
    </w:p>
    <w:p w14:paraId="018E0A29">
      <w:pPr>
        <w:tabs>
          <w:tab w:val="left" w:pos="540"/>
          <w:tab w:val="left" w:pos="992"/>
        </w:tabs>
        <w:autoSpaceDE w:val="0"/>
        <w:autoSpaceDN w:val="0"/>
        <w:adjustRightInd w:val="0"/>
        <w:spacing w:line="460" w:lineRule="atLeast"/>
        <w:ind w:firstLine="210" w:firstLineChars="100"/>
        <w:rPr>
          <w:rFonts w:ascii="宋体" w:hAnsi="宋体" w:cs="宋体"/>
          <w:color w:val="auto"/>
          <w:kern w:val="0"/>
          <w:szCs w:val="21"/>
          <w:highlight w:val="none"/>
        </w:rPr>
      </w:pPr>
      <w:r>
        <w:rPr>
          <w:rFonts w:hint="eastAsia" w:ascii="宋体" w:hAnsi="宋体" w:cs="宋体"/>
          <w:color w:val="auto"/>
          <w:kern w:val="0"/>
          <w:szCs w:val="21"/>
          <w:highlight w:val="none"/>
        </w:rPr>
        <w:t>19.1 自开标之日起 90天内投标应保持有效。投标有效期短于这个规定期限的投标将视为非响应性投标而予以拒绝。</w:t>
      </w:r>
    </w:p>
    <w:p w14:paraId="3C14D492">
      <w:pPr>
        <w:spacing w:line="440" w:lineRule="exact"/>
        <w:ind w:firstLine="210" w:firstLineChars="100"/>
        <w:rPr>
          <w:rFonts w:ascii="宋体" w:hAnsi="宋体" w:cs="宋体"/>
          <w:color w:val="auto"/>
          <w:szCs w:val="21"/>
          <w:highlight w:val="none"/>
        </w:rPr>
      </w:pPr>
      <w:r>
        <w:rPr>
          <w:rFonts w:hint="eastAsia" w:ascii="宋体" w:hAnsi="宋体" w:cs="宋体"/>
          <w:color w:val="auto"/>
          <w:kern w:val="0"/>
          <w:szCs w:val="21"/>
          <w:highlight w:val="none"/>
        </w:rPr>
        <w:t>19.2 特殊情况下，在原投标有效期截止前，采购人可与投标人协商延长投标有效期，这种要求和答复均以书面形式进行。投标人可拒绝接受延期要求。同意延长投标有效期的投标人不得修改投标文件。</w:t>
      </w:r>
    </w:p>
    <w:p w14:paraId="35FFFE81">
      <w:pPr>
        <w:pStyle w:val="55"/>
        <w:rPr>
          <w:rFonts w:ascii="宋体" w:hAnsi="宋体" w:cs="宋体"/>
          <w:snapToGrid w:val="0"/>
          <w:color w:val="auto"/>
          <w:sz w:val="28"/>
          <w:highlight w:val="none"/>
        </w:rPr>
      </w:pPr>
      <w:bookmarkStart w:id="30" w:name="_Toc2658"/>
      <w:bookmarkStart w:id="31" w:name="_Toc34508133"/>
      <w:r>
        <w:rPr>
          <w:rFonts w:hint="eastAsia" w:ascii="宋体" w:hAnsi="宋体" w:cs="宋体"/>
          <w:snapToGrid w:val="0"/>
          <w:color w:val="auto"/>
          <w:sz w:val="28"/>
          <w:highlight w:val="none"/>
        </w:rPr>
        <w:t>四、 投标文件的递交</w:t>
      </w:r>
      <w:bookmarkEnd w:id="29"/>
      <w:bookmarkEnd w:id="30"/>
      <w:bookmarkEnd w:id="31"/>
    </w:p>
    <w:p w14:paraId="75D5454D">
      <w:pPr>
        <w:tabs>
          <w:tab w:val="left" w:pos="540"/>
        </w:tabs>
        <w:spacing w:line="460" w:lineRule="exact"/>
        <w:rPr>
          <w:rFonts w:ascii="宋体" w:hAnsi="宋体" w:cs="宋体"/>
          <w:b/>
          <w:bCs/>
          <w:color w:val="auto"/>
          <w:kern w:val="0"/>
          <w:szCs w:val="21"/>
          <w:highlight w:val="none"/>
        </w:rPr>
      </w:pPr>
      <w:r>
        <w:rPr>
          <w:rFonts w:hint="eastAsia" w:ascii="宋体" w:hAnsi="宋体" w:cs="宋体"/>
          <w:b/>
          <w:bCs/>
          <w:color w:val="auto"/>
          <w:kern w:val="0"/>
          <w:szCs w:val="21"/>
          <w:highlight w:val="none"/>
        </w:rPr>
        <w:t>20. 投标文件的递交</w:t>
      </w:r>
    </w:p>
    <w:p w14:paraId="4507577A">
      <w:pPr>
        <w:tabs>
          <w:tab w:val="left" w:pos="540"/>
        </w:tabs>
        <w:spacing w:line="460" w:lineRule="exact"/>
        <w:ind w:firstLine="210" w:firstLineChars="100"/>
        <w:rPr>
          <w:rFonts w:ascii="宋体" w:hAnsi="宋体" w:cs="宋体"/>
          <w:bCs/>
          <w:color w:val="auto"/>
          <w:kern w:val="0"/>
          <w:szCs w:val="21"/>
          <w:highlight w:val="none"/>
        </w:rPr>
      </w:pPr>
      <w:r>
        <w:rPr>
          <w:rFonts w:hint="eastAsia" w:ascii="宋体" w:hAnsi="宋体" w:cs="宋体"/>
          <w:bCs/>
          <w:color w:val="auto"/>
          <w:kern w:val="0"/>
          <w:szCs w:val="21"/>
          <w:highlight w:val="none"/>
        </w:rPr>
        <w:t>20.1投标文件的上传、递交：</w:t>
      </w:r>
      <w:r>
        <w:rPr>
          <w:rFonts w:hint="eastAsia" w:ascii="宋体" w:hAnsi="宋体" w:cs="宋体"/>
          <w:b/>
          <w:bCs/>
          <w:color w:val="auto"/>
          <w:kern w:val="0"/>
          <w:szCs w:val="21"/>
          <w:highlight w:val="none"/>
        </w:rPr>
        <w:t>见投标人须知前附表第22款</w:t>
      </w:r>
      <w:r>
        <w:rPr>
          <w:rFonts w:hint="eastAsia" w:ascii="宋体" w:hAnsi="宋体" w:cs="宋体"/>
          <w:bCs/>
          <w:color w:val="auto"/>
          <w:kern w:val="0"/>
          <w:szCs w:val="21"/>
          <w:highlight w:val="none"/>
        </w:rPr>
        <w:t>。</w:t>
      </w:r>
    </w:p>
    <w:p w14:paraId="1D118A72">
      <w:pPr>
        <w:tabs>
          <w:tab w:val="left" w:pos="540"/>
        </w:tabs>
        <w:spacing w:line="460" w:lineRule="exact"/>
        <w:rPr>
          <w:rFonts w:ascii="宋体" w:hAnsi="宋体" w:cs="宋体"/>
          <w:b/>
          <w:bCs/>
          <w:color w:val="auto"/>
          <w:kern w:val="0"/>
          <w:szCs w:val="21"/>
          <w:highlight w:val="none"/>
        </w:rPr>
      </w:pPr>
      <w:r>
        <w:rPr>
          <w:rFonts w:hint="eastAsia" w:ascii="宋体" w:hAnsi="宋体" w:cs="宋体"/>
          <w:b/>
          <w:bCs/>
          <w:color w:val="auto"/>
          <w:kern w:val="0"/>
          <w:szCs w:val="21"/>
          <w:highlight w:val="none"/>
        </w:rPr>
        <w:t>21. “电子加密投标文件”解密和异常情况处理。</w:t>
      </w:r>
    </w:p>
    <w:p w14:paraId="71C7CD52">
      <w:pPr>
        <w:tabs>
          <w:tab w:val="left" w:pos="540"/>
        </w:tabs>
        <w:spacing w:line="460" w:lineRule="exact"/>
        <w:ind w:firstLine="210" w:firstLineChars="100"/>
        <w:rPr>
          <w:rFonts w:ascii="宋体" w:hAnsi="宋体" w:cs="宋体"/>
          <w:bCs/>
          <w:color w:val="auto"/>
          <w:kern w:val="0"/>
          <w:szCs w:val="21"/>
          <w:highlight w:val="none"/>
        </w:rPr>
      </w:pPr>
      <w:r>
        <w:rPr>
          <w:rFonts w:hint="eastAsia" w:ascii="宋体" w:hAnsi="宋体" w:cs="宋体"/>
          <w:bCs/>
          <w:color w:val="auto"/>
          <w:kern w:val="0"/>
          <w:szCs w:val="21"/>
          <w:highlight w:val="none"/>
        </w:rPr>
        <w:t>21.1“电子加密投标文件”解密：</w:t>
      </w:r>
      <w:r>
        <w:rPr>
          <w:rFonts w:hint="eastAsia" w:ascii="宋体" w:hAnsi="宋体" w:cs="宋体"/>
          <w:b/>
          <w:bCs/>
          <w:color w:val="auto"/>
          <w:kern w:val="0"/>
          <w:szCs w:val="21"/>
          <w:highlight w:val="none"/>
        </w:rPr>
        <w:t>见投标人须知前附表第23款</w:t>
      </w:r>
      <w:r>
        <w:rPr>
          <w:rFonts w:hint="eastAsia" w:ascii="宋体" w:hAnsi="宋体" w:cs="宋体"/>
          <w:bCs/>
          <w:color w:val="auto"/>
          <w:kern w:val="0"/>
          <w:szCs w:val="21"/>
          <w:highlight w:val="none"/>
        </w:rPr>
        <w:t>。</w:t>
      </w:r>
    </w:p>
    <w:p w14:paraId="43FC4AEF">
      <w:pPr>
        <w:tabs>
          <w:tab w:val="left" w:pos="540"/>
        </w:tabs>
        <w:spacing w:line="460" w:lineRule="exact"/>
        <w:rPr>
          <w:rFonts w:ascii="宋体" w:hAnsi="宋体" w:cs="宋体"/>
          <w:b/>
          <w:bCs/>
          <w:color w:val="auto"/>
          <w:kern w:val="0"/>
          <w:szCs w:val="21"/>
          <w:highlight w:val="none"/>
        </w:rPr>
      </w:pPr>
      <w:r>
        <w:rPr>
          <w:rFonts w:hint="eastAsia" w:ascii="宋体" w:hAnsi="宋体" w:cs="宋体"/>
          <w:b/>
          <w:bCs/>
          <w:color w:val="auto"/>
          <w:kern w:val="0"/>
          <w:szCs w:val="21"/>
          <w:highlight w:val="none"/>
        </w:rPr>
        <w:t>22. 投标文件的补充、修改或撤回</w:t>
      </w:r>
    </w:p>
    <w:p w14:paraId="49C0AC20">
      <w:pPr>
        <w:tabs>
          <w:tab w:val="left" w:pos="540"/>
        </w:tabs>
        <w:spacing w:line="460" w:lineRule="exact"/>
        <w:ind w:firstLine="210" w:firstLineChars="100"/>
        <w:rPr>
          <w:rFonts w:ascii="宋体" w:hAnsi="宋体" w:cs="宋体"/>
          <w:bCs/>
          <w:color w:val="auto"/>
          <w:kern w:val="0"/>
          <w:szCs w:val="21"/>
          <w:highlight w:val="none"/>
        </w:rPr>
      </w:pPr>
      <w:r>
        <w:rPr>
          <w:rFonts w:hint="eastAsia" w:ascii="宋体" w:hAnsi="宋体" w:cs="宋体"/>
          <w:bCs/>
          <w:color w:val="auto"/>
          <w:kern w:val="0"/>
          <w:szCs w:val="21"/>
          <w:highlight w:val="none"/>
        </w:rPr>
        <w:t>22.1供应商应当在投标文件递交截止时间前完成投标文件的上传、递交，并可以补充、修改或者撤回投标文件。补充或者修改投标文件的，应当先行撤回原文件，补充、修改后重新上传、递交。投标文件递交截止时间前未完成上传、递交的，视为撤回投标文件。投标文件递交截止时间后递交的投标文件，“政采云平台”将予以拒收。</w:t>
      </w:r>
    </w:p>
    <w:p w14:paraId="7D8D7F1A">
      <w:pPr>
        <w:tabs>
          <w:tab w:val="left" w:pos="540"/>
        </w:tabs>
        <w:spacing w:line="460" w:lineRule="exact"/>
        <w:ind w:firstLine="210" w:firstLineChars="100"/>
        <w:rPr>
          <w:rFonts w:ascii="宋体" w:hAnsi="宋体" w:cs="宋体"/>
          <w:bCs/>
          <w:color w:val="auto"/>
          <w:kern w:val="0"/>
          <w:szCs w:val="21"/>
          <w:highlight w:val="none"/>
        </w:rPr>
      </w:pPr>
      <w:r>
        <w:rPr>
          <w:rFonts w:hint="eastAsia" w:ascii="宋体" w:hAnsi="宋体" w:cs="宋体"/>
          <w:bCs/>
          <w:color w:val="auto"/>
          <w:kern w:val="0"/>
          <w:szCs w:val="21"/>
          <w:highlight w:val="none"/>
        </w:rPr>
        <w:t>22.2投标文件递交截止时间后，投标人不得撤回、修改投标文件。</w:t>
      </w:r>
    </w:p>
    <w:p w14:paraId="3AC6429D">
      <w:pPr>
        <w:tabs>
          <w:tab w:val="left" w:pos="540"/>
        </w:tabs>
        <w:spacing w:line="460" w:lineRule="exact"/>
        <w:rPr>
          <w:rFonts w:ascii="宋体" w:hAnsi="宋体" w:cs="宋体"/>
          <w:bCs/>
          <w:color w:val="auto"/>
          <w:kern w:val="0"/>
          <w:szCs w:val="21"/>
          <w:highlight w:val="none"/>
        </w:rPr>
      </w:pPr>
      <w:r>
        <w:rPr>
          <w:rFonts w:hint="eastAsia" w:ascii="宋体" w:hAnsi="宋体" w:cs="宋体"/>
          <w:b/>
          <w:bCs/>
          <w:color w:val="auto"/>
          <w:kern w:val="0"/>
          <w:szCs w:val="21"/>
          <w:highlight w:val="none"/>
        </w:rPr>
        <w:t>23. 投标文件的备选方案</w:t>
      </w:r>
    </w:p>
    <w:p w14:paraId="119FF1E7">
      <w:pPr>
        <w:tabs>
          <w:tab w:val="left" w:pos="540"/>
        </w:tabs>
        <w:spacing w:line="460" w:lineRule="exact"/>
        <w:ind w:firstLine="210" w:firstLineChars="100"/>
        <w:rPr>
          <w:rFonts w:ascii="宋体" w:hAnsi="宋体" w:cs="宋体"/>
          <w:bCs/>
          <w:color w:val="auto"/>
          <w:kern w:val="0"/>
          <w:szCs w:val="21"/>
          <w:highlight w:val="none"/>
        </w:rPr>
      </w:pPr>
      <w:r>
        <w:rPr>
          <w:rFonts w:hint="eastAsia" w:ascii="宋体" w:hAnsi="宋体" w:cs="宋体"/>
          <w:bCs/>
          <w:color w:val="auto"/>
          <w:kern w:val="0"/>
          <w:szCs w:val="21"/>
          <w:highlight w:val="none"/>
        </w:rPr>
        <w:t>23.1投标人不得递交任何的投标备选（替代）方案，否则其投标文件将作无效标处理。与“电子加密投标文件”同时生成的“备份投标文件”不是投标备选（替代）方案。</w:t>
      </w:r>
    </w:p>
    <w:p w14:paraId="2DF7124F">
      <w:pPr>
        <w:pStyle w:val="55"/>
        <w:rPr>
          <w:rFonts w:ascii="宋体" w:hAnsi="宋体" w:cs="宋体"/>
          <w:snapToGrid w:val="0"/>
          <w:color w:val="auto"/>
          <w:sz w:val="28"/>
          <w:highlight w:val="none"/>
        </w:rPr>
      </w:pPr>
      <w:bookmarkStart w:id="32" w:name="_Toc30115"/>
      <w:bookmarkStart w:id="33" w:name="_Toc34508134"/>
      <w:bookmarkStart w:id="34" w:name="_Toc265529384"/>
      <w:r>
        <w:rPr>
          <w:rFonts w:hint="eastAsia" w:ascii="宋体" w:hAnsi="宋体" w:cs="宋体"/>
          <w:snapToGrid w:val="0"/>
          <w:color w:val="auto"/>
          <w:sz w:val="28"/>
          <w:highlight w:val="none"/>
        </w:rPr>
        <w:t>五、 开标</w:t>
      </w:r>
      <w:bookmarkEnd w:id="32"/>
      <w:bookmarkEnd w:id="33"/>
      <w:bookmarkEnd w:id="34"/>
    </w:p>
    <w:p w14:paraId="123627A4">
      <w:pPr>
        <w:tabs>
          <w:tab w:val="left" w:pos="540"/>
        </w:tabs>
        <w:spacing w:line="460" w:lineRule="exact"/>
        <w:rPr>
          <w:rFonts w:ascii="宋体" w:hAnsi="宋体" w:cs="宋体"/>
          <w:b/>
          <w:bCs/>
          <w:color w:val="auto"/>
          <w:kern w:val="0"/>
          <w:szCs w:val="21"/>
          <w:highlight w:val="none"/>
        </w:rPr>
      </w:pPr>
      <w:r>
        <w:rPr>
          <w:rFonts w:hint="eastAsia" w:ascii="宋体" w:hAnsi="宋体" w:cs="宋体"/>
          <w:b/>
          <w:bCs/>
          <w:color w:val="auto"/>
          <w:kern w:val="0"/>
          <w:szCs w:val="21"/>
          <w:highlight w:val="none"/>
        </w:rPr>
        <w:t>24. 开标形式</w:t>
      </w:r>
    </w:p>
    <w:p w14:paraId="6EA79EBB">
      <w:pPr>
        <w:tabs>
          <w:tab w:val="left" w:pos="540"/>
        </w:tabs>
        <w:spacing w:line="460" w:lineRule="exact"/>
        <w:ind w:firstLine="210" w:firstLineChars="100"/>
        <w:rPr>
          <w:rFonts w:ascii="宋体" w:hAnsi="宋体" w:cs="宋体"/>
          <w:bCs/>
          <w:color w:val="auto"/>
          <w:kern w:val="0"/>
          <w:szCs w:val="21"/>
          <w:highlight w:val="none"/>
        </w:rPr>
      </w:pPr>
      <w:r>
        <w:rPr>
          <w:rFonts w:hint="eastAsia" w:ascii="宋体" w:hAnsi="宋体" w:cs="宋体"/>
          <w:bCs/>
          <w:color w:val="auto"/>
          <w:kern w:val="0"/>
          <w:szCs w:val="21"/>
          <w:highlight w:val="none"/>
        </w:rPr>
        <w:t>24.1 采购组织机构将按照采购文件规定的时间通过“政采云平台”组织开标、开启投标文件，所有供应商均应当准时在线参加。</w:t>
      </w:r>
    </w:p>
    <w:p w14:paraId="3E048291">
      <w:pPr>
        <w:tabs>
          <w:tab w:val="left" w:pos="540"/>
        </w:tabs>
        <w:spacing w:line="460" w:lineRule="exact"/>
        <w:rPr>
          <w:rFonts w:ascii="宋体" w:hAnsi="宋体" w:cs="宋体"/>
          <w:b/>
          <w:bCs/>
          <w:color w:val="auto"/>
          <w:kern w:val="0"/>
          <w:szCs w:val="21"/>
          <w:highlight w:val="none"/>
        </w:rPr>
      </w:pPr>
      <w:r>
        <w:rPr>
          <w:rFonts w:hint="eastAsia" w:ascii="宋体" w:hAnsi="宋体" w:cs="宋体"/>
          <w:b/>
          <w:bCs/>
          <w:color w:val="auto"/>
          <w:kern w:val="0"/>
          <w:szCs w:val="21"/>
          <w:highlight w:val="none"/>
        </w:rPr>
        <w:t>25. 开标准备</w:t>
      </w:r>
    </w:p>
    <w:p w14:paraId="2E98C774">
      <w:pPr>
        <w:tabs>
          <w:tab w:val="left" w:pos="540"/>
        </w:tabs>
        <w:spacing w:line="460" w:lineRule="exact"/>
        <w:ind w:firstLine="210" w:firstLineChars="100"/>
        <w:rPr>
          <w:rFonts w:ascii="宋体" w:hAnsi="宋体" w:cs="宋体"/>
          <w:bCs/>
          <w:color w:val="auto"/>
          <w:kern w:val="0"/>
          <w:szCs w:val="21"/>
          <w:highlight w:val="none"/>
        </w:rPr>
      </w:pPr>
      <w:r>
        <w:rPr>
          <w:rFonts w:hint="eastAsia" w:ascii="宋体" w:hAnsi="宋体" w:cs="宋体"/>
          <w:bCs/>
          <w:color w:val="auto"/>
          <w:kern w:val="0"/>
          <w:szCs w:val="21"/>
          <w:highlight w:val="none"/>
        </w:rPr>
        <w:t>25.1开标的准备工作由采购组织机构负责落实。</w:t>
      </w:r>
    </w:p>
    <w:p w14:paraId="5B486C1D">
      <w:pPr>
        <w:tabs>
          <w:tab w:val="left" w:pos="540"/>
        </w:tabs>
        <w:spacing w:line="460" w:lineRule="exact"/>
        <w:ind w:firstLine="210" w:firstLineChars="100"/>
        <w:rPr>
          <w:rFonts w:ascii="宋体" w:hAnsi="宋体" w:cs="宋体"/>
          <w:bCs/>
          <w:color w:val="auto"/>
          <w:kern w:val="0"/>
          <w:szCs w:val="21"/>
          <w:highlight w:val="none"/>
        </w:rPr>
      </w:pPr>
      <w:r>
        <w:rPr>
          <w:rFonts w:hint="eastAsia" w:ascii="宋体" w:hAnsi="宋体" w:cs="宋体"/>
          <w:bCs/>
          <w:color w:val="auto"/>
          <w:kern w:val="0"/>
          <w:szCs w:val="21"/>
          <w:highlight w:val="none"/>
        </w:rPr>
        <w:t>25.2采购组织机构将按照采购文件规定的时间通过“政采云平台”组织开标、开启投标文件，所有供应商均应当准时在线参加。投标人如不参加开标大会的，视同认可开标结果，事后不得对采购相关人员、开标过程和开标结果提出异议，同时投标人因未在线参加开标而导致投标文件无法按时解密等一切后果由供应商自己承担。</w:t>
      </w:r>
    </w:p>
    <w:p w14:paraId="05D9A5A9">
      <w:pPr>
        <w:tabs>
          <w:tab w:val="left" w:pos="540"/>
        </w:tabs>
        <w:spacing w:line="460" w:lineRule="exact"/>
        <w:rPr>
          <w:rFonts w:ascii="宋体" w:hAnsi="宋体" w:cs="宋体"/>
          <w:b/>
          <w:bCs/>
          <w:color w:val="auto"/>
          <w:kern w:val="0"/>
          <w:szCs w:val="21"/>
          <w:highlight w:val="none"/>
        </w:rPr>
      </w:pPr>
      <w:r>
        <w:rPr>
          <w:rFonts w:hint="eastAsia" w:ascii="宋体" w:hAnsi="宋体" w:cs="宋体"/>
          <w:b/>
          <w:bCs/>
          <w:color w:val="auto"/>
          <w:kern w:val="0"/>
          <w:szCs w:val="21"/>
          <w:highlight w:val="none"/>
        </w:rPr>
        <w:t>26.开标流程（两阶段）</w:t>
      </w:r>
    </w:p>
    <w:p w14:paraId="75224346">
      <w:pPr>
        <w:tabs>
          <w:tab w:val="left" w:pos="540"/>
        </w:tabs>
        <w:spacing w:line="460" w:lineRule="exact"/>
        <w:ind w:firstLine="211" w:firstLineChars="100"/>
        <w:rPr>
          <w:rFonts w:ascii="宋体" w:hAnsi="宋体" w:cs="宋体"/>
          <w:b/>
          <w:bCs/>
          <w:color w:val="auto"/>
          <w:kern w:val="0"/>
          <w:szCs w:val="21"/>
          <w:highlight w:val="none"/>
        </w:rPr>
      </w:pPr>
      <w:r>
        <w:rPr>
          <w:rFonts w:hint="eastAsia" w:ascii="宋体" w:hAnsi="宋体" w:cs="宋体"/>
          <w:b/>
          <w:bCs/>
          <w:color w:val="auto"/>
          <w:kern w:val="0"/>
          <w:szCs w:val="21"/>
          <w:highlight w:val="none"/>
        </w:rPr>
        <w:t>26.1开标第一阶段</w:t>
      </w:r>
    </w:p>
    <w:p w14:paraId="3979882E">
      <w:pPr>
        <w:tabs>
          <w:tab w:val="left" w:pos="540"/>
        </w:tabs>
        <w:spacing w:line="460" w:lineRule="exact"/>
        <w:rPr>
          <w:rFonts w:ascii="宋体" w:hAnsi="宋体" w:cs="宋体"/>
          <w:b/>
          <w:bCs/>
          <w:color w:val="auto"/>
          <w:kern w:val="0"/>
          <w:szCs w:val="21"/>
          <w:highlight w:val="none"/>
        </w:rPr>
      </w:pPr>
      <w:r>
        <w:rPr>
          <w:rFonts w:hint="eastAsia" w:ascii="宋体" w:hAnsi="宋体" w:cs="宋体"/>
          <w:b/>
          <w:bCs/>
          <w:color w:val="auto"/>
          <w:kern w:val="0"/>
          <w:szCs w:val="21"/>
          <w:highlight w:val="none"/>
        </w:rPr>
        <w:t>（1）向各投标人发出电子加密投标文件【开始解密】通知，由投标人按采购文件规定的时间内自行进行投标文件解密。投标人在规定的时间内（开标时间起30分钟内,具体以政采云系统要求为准）无法完成已递交的“电子加密投标文件”解密的，如已按规定递交了备份投标文件的，将由采购组织机构按“政采云平台”操作规范将备份投标文件上传至“政采云平台”，上传成功后，“电子加密投标文件”自动失效；</w:t>
      </w:r>
    </w:p>
    <w:p w14:paraId="5AF14DF6">
      <w:pPr>
        <w:tabs>
          <w:tab w:val="left" w:pos="540"/>
        </w:tabs>
        <w:spacing w:line="460" w:lineRule="exact"/>
        <w:rPr>
          <w:rFonts w:ascii="宋体" w:hAnsi="宋体" w:cs="宋体"/>
          <w:b/>
          <w:bCs/>
          <w:color w:val="auto"/>
          <w:kern w:val="0"/>
          <w:szCs w:val="21"/>
          <w:highlight w:val="none"/>
        </w:rPr>
      </w:pPr>
      <w:r>
        <w:rPr>
          <w:rFonts w:hint="eastAsia" w:ascii="宋体" w:hAnsi="宋体" w:cs="宋体"/>
          <w:b/>
          <w:bCs/>
          <w:color w:val="auto"/>
          <w:kern w:val="0"/>
          <w:szCs w:val="21"/>
          <w:highlight w:val="none"/>
        </w:rPr>
        <w:t>（2）开标现场组织人员在政府采购云平台在线公布投标文件解密情况并组织签署《政府采购活动现场确认声明书》（投标文件解密结束后，采购代理机构将以 E-mail电子邮件形式统一向所有成功解密投标文件的投标人送达“要求签署和提交《政府采购活动现场确认声明书》的通知”。投标人应当在送达通知后 30 分钟内完成确认书的提交（扫描后发送至采购代理机构邮箱：243995196@qq.com）。</w:t>
      </w:r>
    </w:p>
    <w:p w14:paraId="76D2B69D">
      <w:pPr>
        <w:tabs>
          <w:tab w:val="left" w:pos="540"/>
        </w:tabs>
        <w:spacing w:line="460" w:lineRule="exact"/>
        <w:rPr>
          <w:rFonts w:ascii="宋体" w:hAnsi="宋体" w:cs="宋体"/>
          <w:b/>
          <w:bCs/>
          <w:color w:val="auto"/>
          <w:kern w:val="0"/>
          <w:szCs w:val="21"/>
          <w:highlight w:val="none"/>
        </w:rPr>
      </w:pPr>
      <w:r>
        <w:rPr>
          <w:rFonts w:hint="eastAsia" w:ascii="宋体" w:hAnsi="宋体" w:cs="宋体"/>
          <w:b/>
          <w:bCs/>
          <w:color w:val="auto"/>
          <w:kern w:val="0"/>
          <w:szCs w:val="21"/>
          <w:highlight w:val="none"/>
        </w:rPr>
        <w:t>（3）开启投标文件，进入资格审查；</w:t>
      </w:r>
    </w:p>
    <w:p w14:paraId="1EEDFD05">
      <w:pPr>
        <w:tabs>
          <w:tab w:val="left" w:pos="540"/>
        </w:tabs>
        <w:spacing w:line="460" w:lineRule="exact"/>
        <w:rPr>
          <w:rFonts w:ascii="宋体" w:hAnsi="宋体" w:cs="宋体"/>
          <w:b/>
          <w:bCs/>
          <w:color w:val="auto"/>
          <w:kern w:val="0"/>
          <w:szCs w:val="21"/>
          <w:highlight w:val="none"/>
        </w:rPr>
      </w:pPr>
      <w:r>
        <w:rPr>
          <w:rFonts w:hint="eastAsia" w:ascii="宋体" w:hAnsi="宋体" w:cs="宋体"/>
          <w:b/>
          <w:bCs/>
          <w:color w:val="auto"/>
          <w:kern w:val="0"/>
          <w:szCs w:val="21"/>
          <w:highlight w:val="none"/>
        </w:rPr>
        <w:t>（4）开启资格审查通过的投标人的商务技术文件进入符合性审查、商务技术评审；</w:t>
      </w:r>
    </w:p>
    <w:p w14:paraId="29B72276">
      <w:pPr>
        <w:tabs>
          <w:tab w:val="left" w:pos="540"/>
        </w:tabs>
        <w:spacing w:line="460" w:lineRule="exact"/>
        <w:rPr>
          <w:rFonts w:ascii="宋体" w:hAnsi="宋体" w:cs="宋体"/>
          <w:b/>
          <w:bCs/>
          <w:color w:val="auto"/>
          <w:kern w:val="0"/>
          <w:szCs w:val="21"/>
          <w:highlight w:val="none"/>
        </w:rPr>
      </w:pPr>
      <w:r>
        <w:rPr>
          <w:rFonts w:hint="eastAsia" w:ascii="宋体" w:hAnsi="宋体" w:cs="宋体"/>
          <w:b/>
          <w:bCs/>
          <w:color w:val="auto"/>
          <w:kern w:val="0"/>
          <w:szCs w:val="21"/>
          <w:highlight w:val="none"/>
        </w:rPr>
        <w:t>（5）第一阶段开标结束。</w:t>
      </w:r>
    </w:p>
    <w:p w14:paraId="38F50659">
      <w:pPr>
        <w:tabs>
          <w:tab w:val="left" w:pos="540"/>
        </w:tabs>
        <w:spacing w:line="460" w:lineRule="exact"/>
        <w:rPr>
          <w:rFonts w:ascii="宋体" w:hAnsi="宋体" w:cs="宋体"/>
          <w:b/>
          <w:bCs/>
          <w:color w:val="auto"/>
          <w:kern w:val="0"/>
          <w:szCs w:val="21"/>
          <w:highlight w:val="none"/>
        </w:rPr>
      </w:pPr>
      <w:r>
        <w:rPr>
          <w:rFonts w:hint="eastAsia" w:ascii="宋体" w:hAnsi="宋体" w:cs="宋体"/>
          <w:b/>
          <w:bCs/>
          <w:color w:val="auto"/>
          <w:kern w:val="0"/>
          <w:szCs w:val="21"/>
          <w:highlight w:val="none"/>
        </w:rPr>
        <w:t>备注：开标大会的第一阶段结束后，采购人或采购代理机构将对依法对投标人的资格进行审查，资格审查结束后进入符合性审查和商务技术文件的评审工作，具体见本章节“投标人资格审查”相关规定。</w:t>
      </w:r>
    </w:p>
    <w:p w14:paraId="28AA0215">
      <w:pPr>
        <w:tabs>
          <w:tab w:val="left" w:pos="540"/>
        </w:tabs>
        <w:spacing w:line="460" w:lineRule="exact"/>
        <w:ind w:firstLine="211" w:firstLineChars="100"/>
        <w:rPr>
          <w:rFonts w:ascii="宋体" w:hAnsi="宋体" w:cs="宋体"/>
          <w:b/>
          <w:bCs/>
          <w:color w:val="auto"/>
          <w:kern w:val="0"/>
          <w:szCs w:val="21"/>
          <w:highlight w:val="none"/>
        </w:rPr>
      </w:pPr>
      <w:r>
        <w:rPr>
          <w:rFonts w:hint="eastAsia" w:ascii="宋体" w:hAnsi="宋体" w:cs="宋体"/>
          <w:b/>
          <w:bCs/>
          <w:color w:val="auto"/>
          <w:kern w:val="0"/>
          <w:szCs w:val="21"/>
          <w:highlight w:val="none"/>
        </w:rPr>
        <w:t>26.2开标大会第二阶段</w:t>
      </w:r>
    </w:p>
    <w:p w14:paraId="430A9033">
      <w:pPr>
        <w:tabs>
          <w:tab w:val="left" w:pos="540"/>
        </w:tabs>
        <w:spacing w:line="460" w:lineRule="exact"/>
        <w:rPr>
          <w:rFonts w:ascii="宋体" w:hAnsi="宋体" w:cs="宋体"/>
          <w:b/>
          <w:bCs/>
          <w:color w:val="auto"/>
          <w:kern w:val="0"/>
          <w:szCs w:val="21"/>
          <w:highlight w:val="none"/>
        </w:rPr>
      </w:pPr>
      <w:r>
        <w:rPr>
          <w:rFonts w:hint="eastAsia" w:ascii="宋体" w:hAnsi="宋体" w:cs="宋体"/>
          <w:b/>
          <w:bCs/>
          <w:color w:val="auto"/>
          <w:kern w:val="0"/>
          <w:szCs w:val="21"/>
          <w:highlight w:val="none"/>
        </w:rPr>
        <w:t>（1）符合性审查、商务技术文件的评审结束后，举行开标大会第二阶段会议。首先在“政采云平台”系统平台上公布符合性审查、商务技术评审无效投标人名称及理由；公布经商务技术评审后有效投标人的名单，同时公布其商务技术部分得分情况。</w:t>
      </w:r>
    </w:p>
    <w:p w14:paraId="5E4DCC72">
      <w:pPr>
        <w:tabs>
          <w:tab w:val="left" w:pos="540"/>
        </w:tabs>
        <w:spacing w:line="460" w:lineRule="exact"/>
        <w:rPr>
          <w:rFonts w:ascii="宋体" w:hAnsi="宋体" w:cs="宋体"/>
          <w:b/>
          <w:bCs/>
          <w:color w:val="auto"/>
          <w:kern w:val="0"/>
          <w:szCs w:val="21"/>
          <w:highlight w:val="none"/>
        </w:rPr>
      </w:pPr>
      <w:r>
        <w:rPr>
          <w:rFonts w:hint="eastAsia" w:ascii="宋体" w:hAnsi="宋体" w:cs="宋体"/>
          <w:b/>
          <w:bCs/>
          <w:color w:val="auto"/>
          <w:kern w:val="0"/>
          <w:szCs w:val="21"/>
          <w:highlight w:val="none"/>
        </w:rPr>
        <w:t>（2）开启通过符合性审查、商务技术文件评审有效投标人的报价文件，在“政采云平台”系统平台上公布开标一览表有关内容，同时当场制作开标记录，投标人在“政采云平台”系统平台上签字确认（不予确认的应说明理由，否则视为无异议，时间为30分钟）。开标结束后，由评标委员会对报价的合理性、准确性等进行审查核实。</w:t>
      </w:r>
    </w:p>
    <w:p w14:paraId="352278CD">
      <w:pPr>
        <w:tabs>
          <w:tab w:val="left" w:pos="540"/>
        </w:tabs>
        <w:spacing w:line="460" w:lineRule="exact"/>
        <w:rPr>
          <w:rFonts w:ascii="宋体" w:hAnsi="宋体" w:cs="宋体"/>
          <w:b/>
          <w:bCs/>
          <w:color w:val="auto"/>
          <w:kern w:val="0"/>
          <w:szCs w:val="21"/>
          <w:highlight w:val="none"/>
        </w:rPr>
      </w:pPr>
      <w:r>
        <w:rPr>
          <w:rFonts w:hint="eastAsia" w:ascii="宋体" w:hAnsi="宋体" w:cs="宋体"/>
          <w:b/>
          <w:bCs/>
          <w:color w:val="auto"/>
          <w:kern w:val="0"/>
          <w:szCs w:val="21"/>
          <w:highlight w:val="none"/>
        </w:rPr>
        <w:t>（3）评审结束后，在“政采云平台”系统平台上公布中标（成交）候选人名单，及采购人最终确定中标或成交供应商名单的时间和公告方式等。</w:t>
      </w:r>
    </w:p>
    <w:p w14:paraId="4C24739A">
      <w:pPr>
        <w:tabs>
          <w:tab w:val="left" w:pos="540"/>
        </w:tabs>
        <w:spacing w:line="460" w:lineRule="exact"/>
        <w:rPr>
          <w:rFonts w:ascii="宋体" w:hAnsi="宋体" w:cs="宋体"/>
          <w:b/>
          <w:bCs/>
          <w:color w:val="auto"/>
          <w:kern w:val="0"/>
          <w:szCs w:val="21"/>
          <w:highlight w:val="none"/>
        </w:rPr>
      </w:pPr>
      <w:r>
        <w:rPr>
          <w:rFonts w:hint="eastAsia" w:ascii="宋体" w:hAnsi="宋体" w:cs="宋体"/>
          <w:b/>
          <w:bCs/>
          <w:color w:val="auto"/>
          <w:kern w:val="0"/>
          <w:szCs w:val="21"/>
          <w:highlight w:val="none"/>
        </w:rPr>
        <w:t>特别说明：</w:t>
      </w:r>
    </w:p>
    <w:p w14:paraId="30D0DBE5">
      <w:pPr>
        <w:tabs>
          <w:tab w:val="left" w:pos="540"/>
        </w:tabs>
        <w:spacing w:line="460" w:lineRule="exact"/>
        <w:rPr>
          <w:rFonts w:ascii="宋体" w:hAnsi="宋体" w:cs="宋体"/>
          <w:b/>
          <w:bCs/>
          <w:color w:val="auto"/>
          <w:kern w:val="0"/>
          <w:szCs w:val="21"/>
          <w:highlight w:val="none"/>
        </w:rPr>
      </w:pPr>
      <w:r>
        <w:rPr>
          <w:rFonts w:hint="eastAsia" w:ascii="宋体" w:hAnsi="宋体" w:cs="宋体"/>
          <w:b/>
          <w:bCs/>
          <w:color w:val="auto"/>
          <w:kern w:val="0"/>
          <w:szCs w:val="21"/>
          <w:highlight w:val="none"/>
        </w:rPr>
        <w:t>（1）如遇“政采云平台”电子化开标或评审程序（含相关数据公布）调整的，按调整后程序执行。</w:t>
      </w:r>
    </w:p>
    <w:p w14:paraId="77D8498B">
      <w:pPr>
        <w:tabs>
          <w:tab w:val="left" w:pos="540"/>
        </w:tabs>
        <w:spacing w:line="460" w:lineRule="exact"/>
        <w:rPr>
          <w:rFonts w:ascii="宋体" w:hAnsi="宋体" w:cs="宋体"/>
          <w:b/>
          <w:bCs/>
          <w:color w:val="auto"/>
          <w:kern w:val="0"/>
          <w:szCs w:val="21"/>
          <w:highlight w:val="none"/>
        </w:rPr>
      </w:pPr>
      <w:r>
        <w:rPr>
          <w:rFonts w:hint="eastAsia" w:ascii="宋体" w:hAnsi="宋体" w:cs="宋体"/>
          <w:b/>
          <w:bCs/>
          <w:color w:val="auto"/>
          <w:kern w:val="0"/>
          <w:szCs w:val="21"/>
          <w:highlight w:val="none"/>
        </w:rPr>
        <w:t>（2）开标过程中需要相关当事人进行签字或盖章确认的材料将通过“政府采购云平台”进行，若因“政府采购云平台”技术问题无法进行签字或盖章确认的，采购组织机构将通过邮件、传真等形式组织确认。</w:t>
      </w:r>
    </w:p>
    <w:p w14:paraId="2738EC25">
      <w:pPr>
        <w:tabs>
          <w:tab w:val="left" w:pos="540"/>
        </w:tabs>
        <w:spacing w:line="460" w:lineRule="exact"/>
        <w:rPr>
          <w:rFonts w:ascii="宋体" w:hAnsi="宋体" w:cs="宋体"/>
          <w:b/>
          <w:bCs/>
          <w:color w:val="auto"/>
          <w:kern w:val="0"/>
          <w:szCs w:val="21"/>
          <w:highlight w:val="none"/>
        </w:rPr>
      </w:pPr>
      <w:r>
        <w:rPr>
          <w:rFonts w:hint="eastAsia" w:ascii="宋体" w:hAnsi="宋体" w:cs="宋体"/>
          <w:b/>
          <w:bCs/>
          <w:color w:val="auto"/>
          <w:kern w:val="0"/>
          <w:szCs w:val="21"/>
          <w:highlight w:val="none"/>
        </w:rPr>
        <w:t>（3）投标人代表应保持“政府采购云平台”在线并准备好投标人公章、笔、纸、打印机等办公用品，随时做好开评标过程所需文件的邮件收发及签字、盖章工作（下同）。由于投标人代表未在线或电话无法联系而导致的相关损失或责任由投标人承担。</w:t>
      </w:r>
    </w:p>
    <w:p w14:paraId="2C3C15F4">
      <w:pPr>
        <w:tabs>
          <w:tab w:val="left" w:pos="540"/>
        </w:tabs>
        <w:spacing w:line="460" w:lineRule="exact"/>
        <w:rPr>
          <w:rFonts w:ascii="宋体" w:hAnsi="宋体" w:cs="宋体"/>
          <w:b/>
          <w:bCs/>
          <w:color w:val="auto"/>
          <w:kern w:val="0"/>
          <w:szCs w:val="21"/>
          <w:highlight w:val="none"/>
        </w:rPr>
      </w:pPr>
      <w:bookmarkStart w:id="35" w:name="_Toc33194393"/>
      <w:bookmarkStart w:id="36" w:name="_Toc24550037"/>
      <w:r>
        <w:rPr>
          <w:rFonts w:hint="eastAsia" w:ascii="宋体" w:hAnsi="宋体" w:cs="宋体"/>
          <w:b/>
          <w:bCs/>
          <w:color w:val="auto"/>
          <w:kern w:val="0"/>
          <w:szCs w:val="21"/>
          <w:highlight w:val="none"/>
        </w:rPr>
        <w:t>27. 投标人资格审查</w:t>
      </w:r>
      <w:bookmarkEnd w:id="35"/>
      <w:bookmarkEnd w:id="36"/>
    </w:p>
    <w:p w14:paraId="7D3F704C">
      <w:pPr>
        <w:tabs>
          <w:tab w:val="left" w:pos="540"/>
        </w:tabs>
        <w:spacing w:line="460" w:lineRule="exact"/>
        <w:ind w:firstLine="210" w:firstLineChars="100"/>
        <w:rPr>
          <w:rFonts w:ascii="宋体" w:hAnsi="宋体" w:cs="宋体"/>
          <w:bCs/>
          <w:color w:val="auto"/>
          <w:kern w:val="0"/>
          <w:szCs w:val="21"/>
          <w:highlight w:val="none"/>
        </w:rPr>
      </w:pPr>
      <w:r>
        <w:rPr>
          <w:rFonts w:hint="eastAsia" w:ascii="宋体" w:hAnsi="宋体" w:cs="宋体"/>
          <w:bCs/>
          <w:color w:val="auto"/>
          <w:kern w:val="0"/>
          <w:szCs w:val="21"/>
          <w:highlight w:val="none"/>
        </w:rPr>
        <w:t>27.1开标大会第一阶段结束后，采购人或采购代理机构首先依法对各投标人的资格进行审查，审查各投标人的资格是否满足采购文件的要求。采购人或采购代理机构对投标人所提交的资格审查材料仅负审核的责任。如发现投标人所提交的资格审查材料不合法或与事实不符，采购人可取消其中标资格并追究投标人的法律责任。</w:t>
      </w:r>
    </w:p>
    <w:p w14:paraId="794FE664">
      <w:pPr>
        <w:tabs>
          <w:tab w:val="left" w:pos="540"/>
        </w:tabs>
        <w:spacing w:line="460" w:lineRule="exact"/>
        <w:ind w:firstLine="210" w:firstLineChars="100"/>
        <w:rPr>
          <w:rFonts w:ascii="宋体" w:hAnsi="宋体" w:cs="宋体"/>
          <w:bCs/>
          <w:color w:val="auto"/>
          <w:kern w:val="0"/>
          <w:szCs w:val="21"/>
          <w:highlight w:val="none"/>
        </w:rPr>
      </w:pPr>
      <w:r>
        <w:rPr>
          <w:rFonts w:hint="eastAsia" w:ascii="宋体" w:hAnsi="宋体" w:cs="宋体"/>
          <w:bCs/>
          <w:color w:val="auto"/>
          <w:kern w:val="0"/>
          <w:szCs w:val="21"/>
          <w:highlight w:val="none"/>
        </w:rPr>
        <w:t>27.2投标人提交的资格审查材料无法证明其符合采购文件规定的“投标人资格要求”的，采购人或采购代理机构将对其作资格审查不通过处理（无效投标），并不再将其投标提交评标委员会进行后续评审。</w:t>
      </w:r>
    </w:p>
    <w:p w14:paraId="06AD7FD0">
      <w:pPr>
        <w:tabs>
          <w:tab w:val="left" w:pos="540"/>
        </w:tabs>
        <w:spacing w:line="460" w:lineRule="exact"/>
        <w:ind w:firstLine="210" w:firstLineChars="100"/>
        <w:rPr>
          <w:rFonts w:ascii="宋体" w:hAnsi="宋体" w:cs="宋体"/>
          <w:bCs/>
          <w:color w:val="auto"/>
          <w:kern w:val="0"/>
          <w:szCs w:val="21"/>
          <w:highlight w:val="none"/>
        </w:rPr>
      </w:pPr>
      <w:r>
        <w:rPr>
          <w:rFonts w:hint="eastAsia" w:ascii="宋体" w:hAnsi="宋体" w:cs="宋体"/>
          <w:bCs/>
          <w:color w:val="auto"/>
          <w:kern w:val="0"/>
          <w:szCs w:val="21"/>
          <w:highlight w:val="none"/>
        </w:rPr>
        <w:t>27.3单位负责人为同一人或者存在直接控股、管理关系的不同供应商参加同一合同项下的政府采购活动的，相关投标人均作资格无效处理。</w:t>
      </w:r>
    </w:p>
    <w:p w14:paraId="12C0CE95">
      <w:pPr>
        <w:pStyle w:val="55"/>
        <w:rPr>
          <w:rFonts w:ascii="宋体" w:hAnsi="宋体" w:cs="宋体"/>
          <w:snapToGrid w:val="0"/>
          <w:color w:val="auto"/>
          <w:sz w:val="28"/>
          <w:highlight w:val="none"/>
        </w:rPr>
      </w:pPr>
      <w:bookmarkStart w:id="37" w:name="_Toc34508135"/>
      <w:bookmarkStart w:id="38" w:name="_Toc34221900"/>
      <w:bookmarkStart w:id="39" w:name="_Toc6723"/>
      <w:r>
        <w:rPr>
          <w:rFonts w:hint="eastAsia" w:ascii="宋体" w:hAnsi="宋体" w:cs="宋体"/>
          <w:snapToGrid w:val="0"/>
          <w:color w:val="auto"/>
          <w:sz w:val="28"/>
          <w:highlight w:val="none"/>
        </w:rPr>
        <w:t>六、 评标</w:t>
      </w:r>
      <w:bookmarkEnd w:id="37"/>
      <w:bookmarkEnd w:id="38"/>
      <w:bookmarkEnd w:id="39"/>
    </w:p>
    <w:p w14:paraId="6F7D5461">
      <w:pPr>
        <w:spacing w:line="460" w:lineRule="exact"/>
        <w:rPr>
          <w:rFonts w:ascii="宋体" w:hAnsi="宋体" w:cs="宋体"/>
          <w:b/>
          <w:color w:val="auto"/>
          <w:kern w:val="0"/>
          <w:szCs w:val="21"/>
          <w:highlight w:val="none"/>
        </w:rPr>
      </w:pPr>
      <w:r>
        <w:rPr>
          <w:rFonts w:hint="eastAsia" w:ascii="宋体" w:hAnsi="宋体" w:cs="宋体"/>
          <w:b/>
          <w:color w:val="auto"/>
          <w:kern w:val="0"/>
          <w:szCs w:val="21"/>
          <w:highlight w:val="none"/>
        </w:rPr>
        <w:t>28. 评标委员会</w:t>
      </w:r>
    </w:p>
    <w:p w14:paraId="45516A89">
      <w:pPr>
        <w:spacing w:line="46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采购人按照《中华人民共和国政府采购法》等有关法律、法规的规定组建评标委员会，评标委员会成员由采购人代表和有关技术、经济等方面的专家组成，成员人数为5人（含）以上单数，除采购人代表外的专家将在评标专家库中随机抽取产生。</w:t>
      </w:r>
    </w:p>
    <w:p w14:paraId="007418E4">
      <w:pPr>
        <w:spacing w:line="460" w:lineRule="exact"/>
        <w:rPr>
          <w:rFonts w:ascii="宋体" w:hAnsi="宋体" w:cs="宋体"/>
          <w:b/>
          <w:color w:val="auto"/>
          <w:kern w:val="0"/>
          <w:szCs w:val="21"/>
          <w:highlight w:val="none"/>
        </w:rPr>
      </w:pPr>
      <w:r>
        <w:rPr>
          <w:rFonts w:hint="eastAsia" w:ascii="宋体" w:hAnsi="宋体" w:cs="宋体"/>
          <w:b/>
          <w:color w:val="auto"/>
          <w:kern w:val="0"/>
          <w:szCs w:val="21"/>
          <w:highlight w:val="none"/>
        </w:rPr>
        <w:t>29. 评标过程的保密性</w:t>
      </w:r>
    </w:p>
    <w:p w14:paraId="5977CED0">
      <w:pPr>
        <w:spacing w:line="46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开标后直至向中标人授予合同时止，凡与评审有关的资料均不得向投标人及与评标无关人员透露。如果投标人在评标过程中试图向采购人和采购代理机构施加影响，其投标将被拒绝。</w:t>
      </w:r>
    </w:p>
    <w:p w14:paraId="568912F6">
      <w:pPr>
        <w:spacing w:line="460" w:lineRule="exact"/>
        <w:rPr>
          <w:rFonts w:ascii="宋体" w:hAnsi="宋体" w:cs="宋体"/>
          <w:b/>
          <w:color w:val="auto"/>
          <w:kern w:val="0"/>
          <w:szCs w:val="21"/>
          <w:highlight w:val="none"/>
        </w:rPr>
      </w:pPr>
      <w:r>
        <w:rPr>
          <w:rFonts w:hint="eastAsia" w:ascii="宋体" w:hAnsi="宋体" w:cs="宋体"/>
          <w:b/>
          <w:color w:val="auto"/>
          <w:kern w:val="0"/>
          <w:szCs w:val="21"/>
          <w:highlight w:val="none"/>
        </w:rPr>
        <w:t>30. 投标文件的初审（符合性检查）。</w:t>
      </w:r>
    </w:p>
    <w:p w14:paraId="16049900">
      <w:pPr>
        <w:spacing w:line="46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评标委员会依据采购文件的规定，从投标文件中的有效性、完整性和对采购文件的响应程度进行审查，以确定是否对采购文件的实质性要求作出响应。</w:t>
      </w:r>
    </w:p>
    <w:p w14:paraId="73F51F26">
      <w:pPr>
        <w:spacing w:line="460" w:lineRule="exact"/>
        <w:ind w:firstLine="210" w:firstLineChars="100"/>
        <w:rPr>
          <w:rFonts w:ascii="宋体" w:hAnsi="宋体" w:cs="宋体"/>
          <w:color w:val="auto"/>
          <w:kern w:val="0"/>
          <w:szCs w:val="21"/>
          <w:highlight w:val="none"/>
        </w:rPr>
      </w:pPr>
      <w:r>
        <w:rPr>
          <w:rFonts w:hint="eastAsia" w:ascii="宋体" w:hAnsi="宋体" w:cs="宋体"/>
          <w:color w:val="auto"/>
          <w:kern w:val="0"/>
          <w:szCs w:val="21"/>
          <w:highlight w:val="none"/>
        </w:rPr>
        <w:t>30.1</w:t>
      </w:r>
      <w:r>
        <w:rPr>
          <w:rFonts w:hint="eastAsia" w:ascii="宋体" w:hAnsi="宋体" w:cs="宋体"/>
          <w:color w:val="auto"/>
          <w:kern w:val="0"/>
          <w:szCs w:val="21"/>
          <w:highlight w:val="none"/>
          <w:u w:val="single"/>
        </w:rPr>
        <w:t>▲</w:t>
      </w:r>
      <w:r>
        <w:rPr>
          <w:rFonts w:hint="eastAsia" w:ascii="宋体" w:hAnsi="宋体" w:cs="宋体"/>
          <w:b/>
          <w:bCs/>
          <w:color w:val="auto"/>
          <w:kern w:val="0"/>
          <w:szCs w:val="21"/>
          <w:highlight w:val="none"/>
          <w:u w:val="single"/>
        </w:rPr>
        <w:t>投标人存在下列情况之一的，投标无效</w:t>
      </w:r>
      <w:r>
        <w:rPr>
          <w:rFonts w:hint="eastAsia" w:ascii="宋体" w:hAnsi="宋体" w:cs="宋体"/>
          <w:color w:val="auto"/>
          <w:kern w:val="0"/>
          <w:szCs w:val="21"/>
          <w:highlight w:val="none"/>
        </w:rPr>
        <w:t>：</w:t>
      </w:r>
    </w:p>
    <w:p w14:paraId="3138084C">
      <w:pPr>
        <w:spacing w:line="380" w:lineRule="exact"/>
        <w:ind w:firstLine="401" w:firstLineChars="190"/>
        <w:rPr>
          <w:rFonts w:ascii="宋体" w:hAnsi="宋体" w:cs="宋体"/>
          <w:b/>
          <w:bCs/>
          <w:color w:val="auto"/>
          <w:kern w:val="0"/>
          <w:szCs w:val="21"/>
          <w:highlight w:val="none"/>
        </w:rPr>
      </w:pPr>
      <w:r>
        <w:rPr>
          <w:rFonts w:hint="eastAsia" w:ascii="宋体" w:hAnsi="宋体" w:cs="宋体"/>
          <w:b/>
          <w:bCs/>
          <w:color w:val="auto"/>
          <w:kern w:val="0"/>
          <w:szCs w:val="21"/>
          <w:highlight w:val="none"/>
        </w:rPr>
        <w:t>1）投标文件未按采购文件要求签署、盖章的；</w:t>
      </w:r>
    </w:p>
    <w:p w14:paraId="2C731D3B">
      <w:pPr>
        <w:spacing w:line="380" w:lineRule="exact"/>
        <w:ind w:firstLine="401" w:firstLineChars="190"/>
        <w:rPr>
          <w:rFonts w:ascii="宋体" w:hAnsi="宋体" w:cs="宋体"/>
          <w:b/>
          <w:bCs/>
          <w:color w:val="auto"/>
          <w:kern w:val="0"/>
          <w:szCs w:val="21"/>
          <w:highlight w:val="none"/>
        </w:rPr>
      </w:pPr>
      <w:r>
        <w:rPr>
          <w:rFonts w:hint="eastAsia" w:ascii="宋体" w:hAnsi="宋体" w:cs="宋体"/>
          <w:b/>
          <w:bCs/>
          <w:color w:val="auto"/>
          <w:kern w:val="0"/>
          <w:szCs w:val="21"/>
          <w:highlight w:val="none"/>
        </w:rPr>
        <w:t>2）报价超过采购文件中规定的预算金额</w:t>
      </w:r>
      <w:r>
        <w:rPr>
          <w:rFonts w:hint="eastAsia" w:ascii="宋体" w:hAnsi="宋体" w:cs="宋体"/>
          <w:b/>
          <w:bCs/>
          <w:color w:val="auto"/>
          <w:kern w:val="0"/>
          <w:szCs w:val="21"/>
          <w:highlight w:val="none"/>
          <w:lang w:val="en-US" w:eastAsia="zh-CN"/>
        </w:rPr>
        <w:t>或者单价限价</w:t>
      </w:r>
      <w:r>
        <w:rPr>
          <w:rFonts w:hint="eastAsia" w:ascii="宋体" w:hAnsi="宋体" w:cs="宋体"/>
          <w:b/>
          <w:bCs/>
          <w:color w:val="auto"/>
          <w:kern w:val="0"/>
          <w:szCs w:val="21"/>
          <w:highlight w:val="none"/>
        </w:rPr>
        <w:t>或者最高限价的；</w:t>
      </w:r>
    </w:p>
    <w:p w14:paraId="0891FA79">
      <w:pPr>
        <w:spacing w:line="380" w:lineRule="exact"/>
        <w:ind w:firstLine="401" w:firstLineChars="190"/>
        <w:rPr>
          <w:rFonts w:ascii="宋体" w:hAnsi="宋体" w:cs="宋体"/>
          <w:b/>
          <w:bCs/>
          <w:color w:val="auto"/>
          <w:kern w:val="0"/>
          <w:szCs w:val="21"/>
          <w:highlight w:val="none"/>
        </w:rPr>
      </w:pPr>
      <w:r>
        <w:rPr>
          <w:rFonts w:hint="eastAsia" w:ascii="宋体" w:hAnsi="宋体" w:cs="宋体"/>
          <w:b/>
          <w:bCs/>
          <w:color w:val="auto"/>
          <w:kern w:val="0"/>
          <w:szCs w:val="21"/>
          <w:highlight w:val="none"/>
        </w:rPr>
        <w:t>3）投标文件含有采购人不能接受的附加条件的（包括采购文件中明确要求不得偏离的招标要求，存在负偏离的）；</w:t>
      </w:r>
    </w:p>
    <w:p w14:paraId="53F1CC81">
      <w:pPr>
        <w:spacing w:line="380" w:lineRule="exact"/>
        <w:ind w:firstLine="401" w:firstLineChars="190"/>
        <w:rPr>
          <w:rFonts w:ascii="宋体" w:hAnsi="宋体" w:cs="宋体"/>
          <w:b/>
          <w:bCs/>
          <w:color w:val="auto"/>
          <w:kern w:val="0"/>
          <w:szCs w:val="21"/>
          <w:highlight w:val="none"/>
        </w:rPr>
      </w:pPr>
      <w:r>
        <w:rPr>
          <w:rFonts w:hint="eastAsia" w:ascii="宋体" w:hAnsi="宋体" w:cs="宋体"/>
          <w:b/>
          <w:bCs/>
          <w:color w:val="auto"/>
          <w:kern w:val="0"/>
          <w:szCs w:val="21"/>
          <w:highlight w:val="none"/>
        </w:rPr>
        <w:t>4）仅提交“备份投标文件”的；</w:t>
      </w:r>
    </w:p>
    <w:p w14:paraId="2B383F18">
      <w:pPr>
        <w:spacing w:line="380" w:lineRule="exact"/>
        <w:ind w:firstLine="401" w:firstLineChars="190"/>
        <w:rPr>
          <w:rFonts w:ascii="宋体" w:hAnsi="宋体" w:cs="宋体"/>
          <w:b/>
          <w:bCs/>
          <w:color w:val="auto"/>
          <w:kern w:val="0"/>
          <w:szCs w:val="21"/>
          <w:highlight w:val="none"/>
        </w:rPr>
      </w:pPr>
      <w:r>
        <w:rPr>
          <w:rFonts w:hint="eastAsia" w:ascii="宋体" w:hAnsi="宋体" w:cs="宋体"/>
          <w:b/>
          <w:bCs/>
          <w:color w:val="auto"/>
          <w:kern w:val="0"/>
          <w:szCs w:val="21"/>
          <w:highlight w:val="none"/>
        </w:rPr>
        <w:t>5）对关键条文的偏离、保留或反对，例如关于付款方式、工期（服务期）、免费质保期、适用法律法规、标准、税费等其他内容；</w:t>
      </w:r>
    </w:p>
    <w:p w14:paraId="4DD813D6">
      <w:pPr>
        <w:spacing w:line="380" w:lineRule="exact"/>
        <w:ind w:firstLine="401" w:firstLineChars="190"/>
        <w:rPr>
          <w:rFonts w:ascii="宋体" w:hAnsi="宋体" w:cs="宋体"/>
          <w:b/>
          <w:bCs/>
          <w:color w:val="auto"/>
          <w:kern w:val="0"/>
          <w:szCs w:val="21"/>
          <w:highlight w:val="none"/>
        </w:rPr>
      </w:pPr>
      <w:r>
        <w:rPr>
          <w:rFonts w:hint="eastAsia" w:ascii="宋体" w:hAnsi="宋体" w:cs="宋体"/>
          <w:b/>
          <w:bCs/>
          <w:color w:val="auto"/>
          <w:kern w:val="0"/>
          <w:szCs w:val="21"/>
          <w:highlight w:val="none"/>
        </w:rPr>
        <w:t>6）存在串标、抬标或弄虚作假情况的；</w:t>
      </w:r>
    </w:p>
    <w:p w14:paraId="64E6BC84">
      <w:pPr>
        <w:spacing w:line="380" w:lineRule="exact"/>
        <w:ind w:firstLine="401" w:firstLineChars="190"/>
        <w:rPr>
          <w:rFonts w:ascii="宋体" w:hAnsi="宋体" w:cs="宋体"/>
          <w:b/>
          <w:bCs/>
          <w:color w:val="auto"/>
          <w:kern w:val="0"/>
          <w:szCs w:val="21"/>
          <w:highlight w:val="none"/>
        </w:rPr>
      </w:pPr>
      <w:r>
        <w:rPr>
          <w:rFonts w:hint="eastAsia" w:ascii="宋体" w:hAnsi="宋体" w:cs="宋体"/>
          <w:b/>
          <w:bCs/>
          <w:color w:val="auto"/>
          <w:kern w:val="0"/>
          <w:szCs w:val="21"/>
          <w:highlight w:val="none"/>
        </w:rPr>
        <w:t>7）法律、法规和采购文件规定的其他无效情形（或出现重大偏差）。</w:t>
      </w:r>
    </w:p>
    <w:p w14:paraId="16FF7BEC">
      <w:pPr>
        <w:spacing w:line="460" w:lineRule="exact"/>
        <w:ind w:firstLine="210" w:firstLineChars="100"/>
        <w:rPr>
          <w:rFonts w:ascii="宋体" w:hAnsi="宋体" w:cs="宋体"/>
          <w:color w:val="auto"/>
          <w:kern w:val="0"/>
          <w:szCs w:val="21"/>
          <w:highlight w:val="none"/>
        </w:rPr>
      </w:pPr>
      <w:r>
        <w:rPr>
          <w:rFonts w:hint="eastAsia" w:ascii="宋体" w:hAnsi="宋体" w:cs="宋体"/>
          <w:color w:val="auto"/>
          <w:kern w:val="0"/>
          <w:szCs w:val="21"/>
          <w:highlight w:val="none"/>
        </w:rPr>
        <w:t>30.2▲</w:t>
      </w:r>
      <w:r>
        <w:rPr>
          <w:rFonts w:hint="eastAsia" w:ascii="宋体" w:hAnsi="宋体" w:cs="宋体"/>
          <w:b/>
          <w:bCs/>
          <w:color w:val="auto"/>
          <w:kern w:val="0"/>
          <w:szCs w:val="21"/>
          <w:highlight w:val="none"/>
          <w:u w:val="single"/>
        </w:rPr>
        <w:t>评标委员会发现投标文件有下列情形之一的属于重大偏差(评标委员会按少数服从多数原则认定),按照无效投标处理</w:t>
      </w:r>
      <w:r>
        <w:rPr>
          <w:rFonts w:hint="eastAsia" w:ascii="宋体" w:hAnsi="宋体" w:cs="宋体"/>
          <w:color w:val="auto"/>
          <w:kern w:val="0"/>
          <w:szCs w:val="21"/>
          <w:highlight w:val="none"/>
        </w:rPr>
        <w:t>：</w:t>
      </w:r>
    </w:p>
    <w:p w14:paraId="1224E8BF">
      <w:pPr>
        <w:spacing w:line="460" w:lineRule="exact"/>
        <w:ind w:firstLine="399" w:firstLineChars="190"/>
        <w:rPr>
          <w:rFonts w:ascii="宋体" w:hAnsi="宋体" w:cs="宋体"/>
          <w:color w:val="auto"/>
          <w:kern w:val="0"/>
          <w:szCs w:val="21"/>
          <w:highlight w:val="none"/>
        </w:rPr>
      </w:pPr>
      <w:r>
        <w:rPr>
          <w:rFonts w:hint="eastAsia" w:ascii="宋体" w:hAnsi="宋体" w:cs="宋体"/>
          <w:color w:val="auto"/>
          <w:kern w:val="0"/>
          <w:szCs w:val="21"/>
          <w:highlight w:val="none"/>
        </w:rPr>
        <w:t>1）未按采购文件要求编制或字迹模糊、辨认不清的投标文件；</w:t>
      </w:r>
    </w:p>
    <w:p w14:paraId="271DC088">
      <w:pPr>
        <w:spacing w:line="460" w:lineRule="exact"/>
        <w:ind w:firstLine="399" w:firstLineChars="190"/>
        <w:rPr>
          <w:rFonts w:ascii="宋体" w:hAnsi="宋体" w:cs="宋体"/>
          <w:color w:val="auto"/>
          <w:kern w:val="0"/>
          <w:szCs w:val="21"/>
          <w:highlight w:val="none"/>
        </w:rPr>
      </w:pPr>
      <w:r>
        <w:rPr>
          <w:rFonts w:hint="eastAsia" w:ascii="宋体" w:hAnsi="宋体" w:cs="宋体"/>
          <w:color w:val="auto"/>
          <w:kern w:val="0"/>
          <w:szCs w:val="21"/>
          <w:highlight w:val="none"/>
        </w:rPr>
        <w:t>2）除30.1条款以外，出现其它明显不符合技术规格、技术标准的要求或不满足采购文件技术规格书中的主要参数的投标文件；</w:t>
      </w:r>
    </w:p>
    <w:p w14:paraId="2C9D94F2">
      <w:pPr>
        <w:spacing w:line="460" w:lineRule="exact"/>
        <w:ind w:firstLine="399" w:firstLineChars="190"/>
        <w:rPr>
          <w:rFonts w:ascii="宋体" w:hAnsi="宋体" w:cs="宋体"/>
          <w:color w:val="auto"/>
          <w:kern w:val="0"/>
          <w:szCs w:val="21"/>
          <w:highlight w:val="none"/>
        </w:rPr>
      </w:pPr>
      <w:r>
        <w:rPr>
          <w:rFonts w:hint="eastAsia" w:ascii="宋体" w:hAnsi="宋体" w:cs="宋体"/>
          <w:color w:val="auto"/>
          <w:kern w:val="0"/>
          <w:szCs w:val="21"/>
          <w:highlight w:val="none"/>
        </w:rPr>
        <w:t>3）除30.1条款以外，出现投标项目数量与采购文件对比出现较大偏差；报价文件明细表计算错误，出现较大差错；</w:t>
      </w:r>
    </w:p>
    <w:p w14:paraId="5DAA923B">
      <w:pPr>
        <w:spacing w:line="460" w:lineRule="exact"/>
        <w:ind w:firstLine="399" w:firstLineChars="190"/>
        <w:rPr>
          <w:rFonts w:ascii="宋体" w:hAnsi="宋体" w:cs="宋体"/>
          <w:color w:val="auto"/>
          <w:kern w:val="0"/>
          <w:szCs w:val="21"/>
          <w:highlight w:val="none"/>
        </w:rPr>
      </w:pPr>
      <w:r>
        <w:rPr>
          <w:rFonts w:hint="eastAsia" w:ascii="宋体" w:hAnsi="宋体" w:cs="宋体"/>
          <w:color w:val="auto"/>
          <w:kern w:val="0"/>
          <w:szCs w:val="21"/>
          <w:highlight w:val="none"/>
        </w:rPr>
        <w:t>4）除30.1条款以外，出现其它不符合采购文件中规定的实质性要求的投标文件，是否为偏离实质性要求由评标委员会认定。</w:t>
      </w:r>
    </w:p>
    <w:p w14:paraId="056C27F0">
      <w:pPr>
        <w:spacing w:line="460" w:lineRule="exact"/>
        <w:ind w:firstLine="210" w:firstLineChars="100"/>
        <w:rPr>
          <w:rFonts w:ascii="宋体" w:hAnsi="宋体" w:cs="宋体"/>
          <w:color w:val="auto"/>
          <w:kern w:val="0"/>
          <w:szCs w:val="21"/>
          <w:highlight w:val="none"/>
        </w:rPr>
      </w:pPr>
      <w:r>
        <w:rPr>
          <w:rFonts w:hint="eastAsia" w:ascii="宋体" w:hAnsi="宋体" w:cs="宋体"/>
          <w:color w:val="auto"/>
          <w:kern w:val="0"/>
          <w:szCs w:val="21"/>
          <w:highlight w:val="none"/>
        </w:rPr>
        <w:t>30.3</w:t>
      </w:r>
      <w:r>
        <w:rPr>
          <w:rFonts w:hint="eastAsia" w:ascii="宋体" w:hAnsi="宋体" w:cs="宋体"/>
          <w:b/>
          <w:bCs/>
          <w:color w:val="auto"/>
          <w:kern w:val="0"/>
          <w:szCs w:val="21"/>
          <w:highlight w:val="none"/>
          <w:u w:val="single"/>
        </w:rPr>
        <w:t>有下列情形之一的，视为投标人串通投标，其投标无效</w:t>
      </w:r>
      <w:r>
        <w:rPr>
          <w:rFonts w:hint="eastAsia" w:ascii="宋体" w:hAnsi="宋体" w:cs="宋体"/>
          <w:color w:val="auto"/>
          <w:kern w:val="0"/>
          <w:szCs w:val="21"/>
          <w:highlight w:val="none"/>
        </w:rPr>
        <w:t>：</w:t>
      </w:r>
    </w:p>
    <w:p w14:paraId="33786668">
      <w:pPr>
        <w:spacing w:line="460" w:lineRule="exact"/>
        <w:ind w:firstLine="399" w:firstLineChars="190"/>
        <w:rPr>
          <w:rFonts w:ascii="宋体" w:hAnsi="宋体" w:cs="宋体"/>
          <w:color w:val="auto"/>
          <w:kern w:val="0"/>
          <w:szCs w:val="21"/>
          <w:highlight w:val="none"/>
        </w:rPr>
      </w:pPr>
      <w:r>
        <w:rPr>
          <w:rFonts w:hint="eastAsia" w:ascii="宋体" w:hAnsi="宋体" w:cs="宋体"/>
          <w:color w:val="auto"/>
          <w:kern w:val="0"/>
          <w:szCs w:val="21"/>
          <w:highlight w:val="none"/>
        </w:rPr>
        <w:t>1)不同投标人的投标文件由同一单位或者个人编制；</w:t>
      </w:r>
    </w:p>
    <w:p w14:paraId="2E7C695D">
      <w:pPr>
        <w:spacing w:line="460" w:lineRule="exact"/>
        <w:ind w:firstLine="399" w:firstLineChars="190"/>
        <w:rPr>
          <w:rFonts w:ascii="宋体" w:hAnsi="宋体" w:cs="宋体"/>
          <w:color w:val="auto"/>
          <w:kern w:val="0"/>
          <w:szCs w:val="21"/>
          <w:highlight w:val="none"/>
        </w:rPr>
      </w:pPr>
      <w:r>
        <w:rPr>
          <w:rFonts w:hint="eastAsia" w:ascii="宋体" w:hAnsi="宋体" w:cs="宋体"/>
          <w:color w:val="auto"/>
          <w:kern w:val="0"/>
          <w:szCs w:val="21"/>
          <w:highlight w:val="none"/>
        </w:rPr>
        <w:t>2)不同投标人委托同一单位或者个人办理投标事宜；</w:t>
      </w:r>
    </w:p>
    <w:p w14:paraId="4C5C7750">
      <w:pPr>
        <w:spacing w:line="460" w:lineRule="exact"/>
        <w:ind w:firstLine="399" w:firstLineChars="190"/>
        <w:rPr>
          <w:rFonts w:ascii="宋体" w:hAnsi="宋体" w:cs="宋体"/>
          <w:color w:val="auto"/>
          <w:kern w:val="0"/>
          <w:szCs w:val="21"/>
          <w:highlight w:val="none"/>
        </w:rPr>
      </w:pPr>
      <w:r>
        <w:rPr>
          <w:rFonts w:hint="eastAsia" w:ascii="宋体" w:hAnsi="宋体" w:cs="宋体"/>
          <w:color w:val="auto"/>
          <w:kern w:val="0"/>
          <w:szCs w:val="21"/>
          <w:highlight w:val="none"/>
        </w:rPr>
        <w:t>3)不同投标人的投标文件载明的项目管理成员或者联系人员为同一人；</w:t>
      </w:r>
    </w:p>
    <w:p w14:paraId="19ACA5F5">
      <w:pPr>
        <w:spacing w:line="460" w:lineRule="exact"/>
        <w:ind w:firstLine="399" w:firstLineChars="190"/>
        <w:rPr>
          <w:rFonts w:ascii="宋体" w:hAnsi="宋体" w:cs="宋体"/>
          <w:color w:val="auto"/>
          <w:kern w:val="0"/>
          <w:szCs w:val="21"/>
          <w:highlight w:val="none"/>
        </w:rPr>
      </w:pPr>
      <w:r>
        <w:rPr>
          <w:rFonts w:hint="eastAsia" w:ascii="宋体" w:hAnsi="宋体" w:cs="宋体"/>
          <w:color w:val="auto"/>
          <w:kern w:val="0"/>
          <w:szCs w:val="21"/>
          <w:highlight w:val="none"/>
        </w:rPr>
        <w:t>4）不同投标人的投标文件异常一致或者投标报价呈规律性差异；</w:t>
      </w:r>
    </w:p>
    <w:p w14:paraId="30509BEE">
      <w:pPr>
        <w:spacing w:line="460" w:lineRule="exact"/>
        <w:ind w:firstLine="399" w:firstLineChars="190"/>
        <w:rPr>
          <w:rFonts w:ascii="宋体" w:hAnsi="宋体" w:cs="宋体"/>
          <w:color w:val="auto"/>
          <w:kern w:val="0"/>
          <w:szCs w:val="21"/>
          <w:highlight w:val="none"/>
        </w:rPr>
      </w:pPr>
      <w:r>
        <w:rPr>
          <w:rFonts w:hint="eastAsia" w:ascii="宋体" w:hAnsi="宋体" w:cs="宋体"/>
          <w:color w:val="auto"/>
          <w:kern w:val="0"/>
          <w:szCs w:val="21"/>
          <w:highlight w:val="none"/>
        </w:rPr>
        <w:t>5）不同投标人的投标文件相互混装；</w:t>
      </w:r>
    </w:p>
    <w:p w14:paraId="179B9F14">
      <w:pPr>
        <w:spacing w:line="460" w:lineRule="exact"/>
        <w:ind w:firstLine="211" w:firstLineChars="100"/>
        <w:rPr>
          <w:rFonts w:ascii="宋体" w:hAnsi="宋体" w:cs="宋体"/>
          <w:b/>
          <w:bCs/>
          <w:color w:val="auto"/>
          <w:kern w:val="0"/>
          <w:szCs w:val="21"/>
          <w:highlight w:val="none"/>
          <w:u w:val="single"/>
        </w:rPr>
      </w:pPr>
      <w:r>
        <w:rPr>
          <w:rFonts w:hint="eastAsia" w:ascii="宋体" w:hAnsi="宋体" w:cs="宋体"/>
          <w:b/>
          <w:bCs/>
          <w:color w:val="auto"/>
          <w:kern w:val="0"/>
          <w:szCs w:val="21"/>
          <w:highlight w:val="none"/>
          <w:u w:val="single"/>
        </w:rPr>
        <w:t>30.4参与同一个采购包（标段）的供应商存在下列情形之一的，其投标（响应）文件无效：</w:t>
      </w:r>
    </w:p>
    <w:p w14:paraId="633A4B3D">
      <w:pPr>
        <w:spacing w:line="460" w:lineRule="exact"/>
        <w:ind w:firstLine="401" w:firstLineChars="190"/>
        <w:rPr>
          <w:rFonts w:ascii="宋体" w:hAnsi="宋体" w:cs="宋体"/>
          <w:b/>
          <w:bCs/>
          <w:color w:val="auto"/>
          <w:kern w:val="0"/>
          <w:szCs w:val="21"/>
          <w:highlight w:val="none"/>
        </w:rPr>
      </w:pPr>
      <w:r>
        <w:rPr>
          <w:rFonts w:hint="eastAsia" w:ascii="宋体" w:hAnsi="宋体" w:cs="宋体"/>
          <w:b/>
          <w:bCs/>
          <w:color w:val="auto"/>
          <w:kern w:val="0"/>
          <w:szCs w:val="21"/>
          <w:highlight w:val="none"/>
        </w:rPr>
        <w:t>1）不同供应商的电子投标（响应）文件上传计算机的IP地址、MAC地址、硬盘序列号等硬件信息相同的；</w:t>
      </w:r>
    </w:p>
    <w:p w14:paraId="5E57617F">
      <w:pPr>
        <w:spacing w:line="460" w:lineRule="exact"/>
        <w:ind w:firstLine="401" w:firstLineChars="190"/>
        <w:rPr>
          <w:rFonts w:ascii="宋体" w:hAnsi="宋体" w:cs="宋体"/>
          <w:b/>
          <w:bCs/>
          <w:color w:val="auto"/>
          <w:kern w:val="0"/>
          <w:szCs w:val="21"/>
          <w:highlight w:val="none"/>
        </w:rPr>
      </w:pPr>
      <w:r>
        <w:rPr>
          <w:rFonts w:hint="eastAsia" w:ascii="宋体" w:hAnsi="宋体" w:cs="宋体"/>
          <w:b/>
          <w:bCs/>
          <w:color w:val="auto"/>
          <w:kern w:val="0"/>
          <w:szCs w:val="21"/>
          <w:highlight w:val="none"/>
        </w:rPr>
        <w:t>2）上传的电子投标（响应）文件若出现使用本项目其他投标（响应）人的数字证书加密的，或者加盖本项目其他投标（响应）人的电子印章的；</w:t>
      </w:r>
    </w:p>
    <w:p w14:paraId="4332229A">
      <w:pPr>
        <w:spacing w:line="460" w:lineRule="exact"/>
        <w:ind w:firstLine="401" w:firstLineChars="190"/>
        <w:rPr>
          <w:rFonts w:ascii="宋体" w:hAnsi="宋体" w:cs="宋体"/>
          <w:b/>
          <w:bCs/>
          <w:color w:val="auto"/>
          <w:kern w:val="0"/>
          <w:szCs w:val="21"/>
          <w:highlight w:val="none"/>
        </w:rPr>
      </w:pPr>
      <w:r>
        <w:rPr>
          <w:rFonts w:hint="eastAsia" w:ascii="宋体" w:hAnsi="宋体" w:cs="宋体"/>
          <w:b/>
          <w:bCs/>
          <w:color w:val="auto"/>
          <w:kern w:val="0"/>
          <w:szCs w:val="21"/>
          <w:highlight w:val="none"/>
        </w:rPr>
        <w:t>3）不同供应商的投标（响应）文件的内容存在两处以上细节错误一致，且无法合理解释的；</w:t>
      </w:r>
    </w:p>
    <w:p w14:paraId="693F030E">
      <w:pPr>
        <w:spacing w:line="460" w:lineRule="exact"/>
        <w:ind w:firstLine="401" w:firstLineChars="190"/>
        <w:rPr>
          <w:rFonts w:ascii="宋体" w:hAnsi="宋体" w:cs="宋体"/>
          <w:b/>
          <w:bCs/>
          <w:color w:val="auto"/>
          <w:kern w:val="0"/>
          <w:szCs w:val="21"/>
          <w:highlight w:val="none"/>
        </w:rPr>
      </w:pPr>
      <w:r>
        <w:rPr>
          <w:rFonts w:hint="eastAsia" w:ascii="宋体" w:hAnsi="宋体" w:cs="宋体"/>
          <w:b/>
          <w:bCs/>
          <w:color w:val="auto"/>
          <w:kern w:val="0"/>
          <w:szCs w:val="21"/>
          <w:highlight w:val="none"/>
        </w:rPr>
        <w:t>4）不同供应商联系人为同一人或不同联系人的联系电话一致，且无法合理解释的。</w:t>
      </w:r>
    </w:p>
    <w:p w14:paraId="5DAE2A1F">
      <w:pPr>
        <w:spacing w:line="460" w:lineRule="exact"/>
        <w:ind w:firstLine="210" w:firstLineChars="100"/>
        <w:rPr>
          <w:rFonts w:ascii="宋体" w:hAnsi="宋体" w:cs="宋体"/>
          <w:color w:val="auto"/>
          <w:kern w:val="0"/>
          <w:szCs w:val="21"/>
          <w:highlight w:val="none"/>
        </w:rPr>
      </w:pPr>
      <w:r>
        <w:rPr>
          <w:rFonts w:hint="eastAsia" w:ascii="宋体" w:hAnsi="宋体" w:cs="宋体"/>
          <w:color w:val="auto"/>
          <w:kern w:val="0"/>
          <w:szCs w:val="21"/>
          <w:highlight w:val="none"/>
        </w:rPr>
        <w:t>30.5 在详细评标之前，评标委员会要审查每份投标文件是否实质上响应了采购文件的要求。实质上响应的投标应该是与采购文件要求的全部条款、条件和规格基本相符。没有重大偏离。</w:t>
      </w:r>
    </w:p>
    <w:p w14:paraId="3AB022CE">
      <w:pPr>
        <w:spacing w:line="460" w:lineRule="exact"/>
        <w:ind w:firstLine="210" w:firstLineChars="100"/>
        <w:rPr>
          <w:rFonts w:ascii="宋体" w:hAnsi="宋体" w:cs="宋体"/>
          <w:color w:val="auto"/>
          <w:kern w:val="0"/>
          <w:szCs w:val="21"/>
          <w:highlight w:val="none"/>
        </w:rPr>
      </w:pPr>
      <w:r>
        <w:rPr>
          <w:rFonts w:hint="eastAsia" w:ascii="宋体" w:hAnsi="宋体" w:cs="宋体"/>
          <w:color w:val="auto"/>
          <w:kern w:val="0"/>
          <w:szCs w:val="21"/>
          <w:highlight w:val="none"/>
        </w:rPr>
        <w:t>30.6 实质上没有响应采购文件要求的投标将被否决，投标人不得通过修正或撤消不合要求的偏离或保留从而使其投标成为实质上响应的投标。</w:t>
      </w:r>
    </w:p>
    <w:p w14:paraId="369D06A3">
      <w:pPr>
        <w:spacing w:line="460" w:lineRule="exact"/>
        <w:rPr>
          <w:rFonts w:ascii="宋体" w:hAnsi="宋体" w:cs="宋体"/>
          <w:color w:val="auto"/>
          <w:kern w:val="0"/>
          <w:szCs w:val="21"/>
          <w:highlight w:val="none"/>
        </w:rPr>
      </w:pPr>
      <w:r>
        <w:rPr>
          <w:rFonts w:hint="eastAsia" w:ascii="宋体" w:hAnsi="宋体" w:cs="宋体"/>
          <w:color w:val="auto"/>
          <w:kern w:val="0"/>
          <w:szCs w:val="21"/>
          <w:highlight w:val="none"/>
        </w:rPr>
        <w:t>31.投标文件的澄清</w:t>
      </w:r>
    </w:p>
    <w:p w14:paraId="2CB4B130">
      <w:pPr>
        <w:spacing w:line="460" w:lineRule="exact"/>
        <w:ind w:firstLine="210" w:firstLineChars="100"/>
        <w:rPr>
          <w:rFonts w:ascii="宋体" w:hAnsi="宋体" w:cs="宋体"/>
          <w:b/>
          <w:bCs/>
          <w:color w:val="auto"/>
          <w:szCs w:val="21"/>
          <w:highlight w:val="none"/>
        </w:rPr>
      </w:pPr>
      <w:r>
        <w:rPr>
          <w:rFonts w:hint="eastAsia" w:ascii="宋体" w:hAnsi="宋体" w:cs="宋体"/>
          <w:color w:val="auto"/>
          <w:kern w:val="0"/>
          <w:szCs w:val="21"/>
          <w:highlight w:val="none"/>
        </w:rPr>
        <w:t>31.1</w:t>
      </w:r>
      <w:r>
        <w:rPr>
          <w:rFonts w:hint="eastAsia" w:ascii="宋体" w:hAnsi="宋体" w:cs="宋体"/>
          <w:b/>
          <w:bCs/>
          <w:color w:val="auto"/>
          <w:szCs w:val="21"/>
          <w:highlight w:val="none"/>
        </w:rPr>
        <w:t>为有助于投标文件的审查、评价和比较，评标小组可以在“政采云平台”在线询标或其他有效形式要求投标人对同一份投标文件含义不明确或同类问题表述不一致的内容（采购文件其它地方有规定处理方法的除外）作必要的澄清或说明，投标人应采用在线回复或其他有效形式在询标规定时间内进行澄清或说明（需盖电子签章或实体公章），但不得超出投标文件的范围或改变投标文件的实质性内容。凡属于评标小组在评标中发现的计算错误并进行核实的修改不在此列。</w:t>
      </w:r>
    </w:p>
    <w:p w14:paraId="3C069A64">
      <w:pPr>
        <w:spacing w:line="460" w:lineRule="exact"/>
        <w:ind w:firstLine="210" w:firstLineChars="100"/>
        <w:rPr>
          <w:rFonts w:ascii="宋体" w:hAnsi="宋体" w:cs="宋体"/>
          <w:b/>
          <w:bCs/>
          <w:color w:val="auto"/>
          <w:szCs w:val="21"/>
          <w:highlight w:val="none"/>
        </w:rPr>
      </w:pPr>
      <w:r>
        <w:rPr>
          <w:rFonts w:hint="eastAsia" w:ascii="宋体" w:hAnsi="宋体" w:cs="宋体"/>
          <w:color w:val="auto"/>
          <w:kern w:val="0"/>
          <w:szCs w:val="21"/>
          <w:highlight w:val="none"/>
        </w:rPr>
        <w:t>31.2若投标文件中所提交的证书、证明等材料若出现已过有效期、时间或其他主要信息不明确，且投标人书面澄清（书面澄清仅限在投标文件递交截止时间前所提交投标文件及相关材料中未被评标委员会审查出的内容）亦不明确的，评审过程中将不予认可，不再寻求外部证据（外部证据包括投标人在澄清过程中申请补交的证明材料或网络查询结果等非投标文件本身内容）。</w:t>
      </w:r>
    </w:p>
    <w:p w14:paraId="6765FA79">
      <w:pPr>
        <w:spacing w:line="460" w:lineRule="exact"/>
        <w:ind w:firstLine="210" w:firstLineChars="100"/>
        <w:rPr>
          <w:rFonts w:ascii="宋体" w:hAnsi="宋体" w:cs="宋体"/>
          <w:color w:val="auto"/>
          <w:kern w:val="0"/>
          <w:szCs w:val="21"/>
          <w:highlight w:val="none"/>
        </w:rPr>
      </w:pPr>
      <w:r>
        <w:rPr>
          <w:rFonts w:hint="eastAsia" w:ascii="宋体" w:hAnsi="宋体" w:cs="宋体"/>
          <w:color w:val="auto"/>
          <w:kern w:val="0"/>
          <w:szCs w:val="21"/>
          <w:highlight w:val="none"/>
        </w:rPr>
        <w:t>31.3</w:t>
      </w:r>
      <w:r>
        <w:rPr>
          <w:rFonts w:hint="eastAsia" w:ascii="宋体" w:hAnsi="宋体" w:cs="宋体"/>
          <w:color w:val="auto"/>
          <w:szCs w:val="21"/>
          <w:highlight w:val="none"/>
        </w:rPr>
        <w:t>投标文件报价出现前后不一致的，除采购文件另有规定外，按照下列规定修正</w:t>
      </w:r>
      <w:r>
        <w:rPr>
          <w:rFonts w:hint="eastAsia" w:ascii="宋体" w:hAnsi="宋体" w:cs="宋体"/>
          <w:color w:val="auto"/>
          <w:kern w:val="0"/>
          <w:szCs w:val="21"/>
          <w:highlight w:val="none"/>
        </w:rPr>
        <w:t>：</w:t>
      </w:r>
    </w:p>
    <w:p w14:paraId="57EAE18C">
      <w:pPr>
        <w:spacing w:line="440" w:lineRule="exact"/>
        <w:ind w:firstLine="418" w:firstLineChars="190"/>
        <w:rPr>
          <w:rFonts w:ascii="宋体" w:hAnsi="宋体" w:cs="宋体"/>
          <w:color w:val="auto"/>
          <w:kern w:val="0"/>
          <w:sz w:val="22"/>
          <w:szCs w:val="22"/>
          <w:highlight w:val="none"/>
        </w:rPr>
      </w:pPr>
      <w:r>
        <w:rPr>
          <w:rFonts w:hint="eastAsia" w:ascii="宋体" w:hAnsi="宋体" w:cs="宋体"/>
          <w:color w:val="auto"/>
          <w:kern w:val="0"/>
          <w:sz w:val="22"/>
          <w:szCs w:val="22"/>
          <w:highlight w:val="none"/>
        </w:rPr>
        <w:t>1）投标文件中开标一览表（报价表）内容与投标文件中相应内容不一致的，以开标一览表（报价表）为准；</w:t>
      </w:r>
    </w:p>
    <w:p w14:paraId="798F7DB8">
      <w:pPr>
        <w:spacing w:line="440" w:lineRule="exact"/>
        <w:ind w:firstLine="418" w:firstLineChars="190"/>
        <w:rPr>
          <w:rFonts w:ascii="宋体" w:hAnsi="宋体" w:cs="宋体"/>
          <w:color w:val="auto"/>
          <w:kern w:val="0"/>
          <w:sz w:val="22"/>
          <w:szCs w:val="22"/>
          <w:highlight w:val="none"/>
        </w:rPr>
      </w:pPr>
      <w:r>
        <w:rPr>
          <w:rFonts w:hint="eastAsia" w:ascii="宋体" w:hAnsi="宋体" w:cs="宋体"/>
          <w:color w:val="auto"/>
          <w:kern w:val="0"/>
          <w:sz w:val="22"/>
          <w:szCs w:val="22"/>
          <w:highlight w:val="none"/>
        </w:rPr>
        <w:t>2）大写金额和小写金额不一致的，以大写金额为准；</w:t>
      </w:r>
    </w:p>
    <w:p w14:paraId="7792E32B">
      <w:pPr>
        <w:spacing w:line="440" w:lineRule="exact"/>
        <w:ind w:firstLine="418" w:firstLineChars="190"/>
        <w:rPr>
          <w:rFonts w:ascii="宋体" w:hAnsi="宋体" w:cs="宋体"/>
          <w:color w:val="auto"/>
          <w:kern w:val="0"/>
          <w:sz w:val="22"/>
          <w:szCs w:val="22"/>
          <w:highlight w:val="none"/>
        </w:rPr>
      </w:pPr>
      <w:r>
        <w:rPr>
          <w:rFonts w:hint="eastAsia" w:ascii="宋体" w:hAnsi="宋体" w:cs="宋体"/>
          <w:color w:val="auto"/>
          <w:kern w:val="0"/>
          <w:sz w:val="22"/>
          <w:szCs w:val="22"/>
          <w:highlight w:val="none"/>
        </w:rPr>
        <w:t>3）单价金额小数点或者百分比有明显错位的，以开标一览表的总价为准，并修改单价；</w:t>
      </w:r>
    </w:p>
    <w:p w14:paraId="7988E512">
      <w:pPr>
        <w:spacing w:line="440" w:lineRule="exact"/>
        <w:ind w:firstLine="418" w:firstLineChars="190"/>
        <w:rPr>
          <w:rFonts w:ascii="宋体" w:hAnsi="宋体" w:cs="宋体"/>
          <w:color w:val="auto"/>
          <w:kern w:val="0"/>
          <w:sz w:val="22"/>
          <w:szCs w:val="22"/>
          <w:highlight w:val="none"/>
        </w:rPr>
      </w:pPr>
      <w:r>
        <w:rPr>
          <w:rFonts w:hint="eastAsia" w:ascii="宋体" w:hAnsi="宋体" w:cs="宋体"/>
          <w:color w:val="auto"/>
          <w:kern w:val="0"/>
          <w:sz w:val="22"/>
          <w:szCs w:val="22"/>
          <w:highlight w:val="none"/>
        </w:rPr>
        <w:t>4）总价金额与按单价汇总金额不一致的，以单价金额计算结果为准。</w:t>
      </w:r>
    </w:p>
    <w:p w14:paraId="3D0A0E06">
      <w:pPr>
        <w:spacing w:line="460" w:lineRule="exact"/>
        <w:ind w:firstLine="399" w:firstLineChars="190"/>
        <w:rPr>
          <w:rFonts w:ascii="宋体" w:hAnsi="宋体" w:cs="宋体"/>
          <w:b/>
          <w:bCs/>
          <w:color w:val="auto"/>
          <w:szCs w:val="21"/>
          <w:highlight w:val="none"/>
        </w:rPr>
      </w:pPr>
      <w:r>
        <w:rPr>
          <w:rFonts w:hint="eastAsia" w:ascii="宋体" w:hAnsi="宋体" w:cs="宋体"/>
          <w:color w:val="auto"/>
          <w:szCs w:val="21"/>
          <w:highlight w:val="none"/>
        </w:rPr>
        <w:t>5）</w:t>
      </w:r>
      <w:r>
        <w:rPr>
          <w:rFonts w:hint="eastAsia" w:ascii="宋体" w:hAnsi="宋体" w:cs="宋体"/>
          <w:b/>
          <w:bCs/>
          <w:color w:val="auto"/>
          <w:szCs w:val="21"/>
          <w:highlight w:val="none"/>
        </w:rPr>
        <w:t>同时出现两种以上不一致的，按照前款规定的顺序修正。修正后的报价按照本采购文件规定经投标人确认后产生约束力，投标人不确认的，其投标无效。</w:t>
      </w:r>
    </w:p>
    <w:p w14:paraId="38E1D154">
      <w:pPr>
        <w:spacing w:line="460" w:lineRule="exact"/>
        <w:ind w:firstLine="399" w:firstLineChars="190"/>
        <w:rPr>
          <w:rFonts w:ascii="宋体" w:hAnsi="宋体" w:cs="宋体"/>
          <w:color w:val="auto"/>
          <w:szCs w:val="21"/>
          <w:highlight w:val="none"/>
        </w:rPr>
      </w:pPr>
      <w:r>
        <w:rPr>
          <w:rFonts w:hint="eastAsia" w:ascii="宋体" w:hAnsi="宋体" w:cs="宋体"/>
          <w:color w:val="auto"/>
          <w:szCs w:val="21"/>
          <w:highlight w:val="none"/>
        </w:rPr>
        <w:t>6</w:t>
      </w:r>
      <w:r>
        <w:rPr>
          <w:rFonts w:hint="eastAsia" w:ascii="宋体" w:hAnsi="宋体" w:cs="宋体"/>
          <w:b/>
          <w:bCs/>
          <w:color w:val="auto"/>
          <w:szCs w:val="21"/>
          <w:highlight w:val="none"/>
        </w:rPr>
        <w:t>）投标人在政采云客户端填写的报价与以PDF格式上传文件中的报价不一致的，应以加盖单位公章或CA签章PDF的格式上传文件中的报价为准，修正客户端填写的报价</w:t>
      </w:r>
      <w:r>
        <w:rPr>
          <w:rFonts w:hint="eastAsia" w:ascii="宋体" w:hAnsi="宋体" w:cs="宋体"/>
          <w:color w:val="auto"/>
          <w:szCs w:val="21"/>
          <w:highlight w:val="none"/>
        </w:rPr>
        <w:t>。</w:t>
      </w:r>
    </w:p>
    <w:p w14:paraId="2292A1DC">
      <w:pPr>
        <w:spacing w:line="460" w:lineRule="exact"/>
        <w:ind w:firstLine="211" w:firstLineChars="100"/>
        <w:rPr>
          <w:rFonts w:ascii="宋体" w:hAnsi="宋体" w:cs="宋体"/>
          <w:b/>
          <w:bCs/>
          <w:color w:val="auto"/>
          <w:szCs w:val="21"/>
          <w:highlight w:val="none"/>
        </w:rPr>
      </w:pPr>
      <w:r>
        <w:rPr>
          <w:rFonts w:hint="eastAsia" w:ascii="宋体" w:hAnsi="宋体" w:cs="宋体"/>
          <w:b/>
          <w:bCs/>
          <w:color w:val="auto"/>
          <w:szCs w:val="21"/>
          <w:highlight w:val="none"/>
        </w:rPr>
        <w:t>31.4</w:t>
      </w:r>
      <w:r>
        <w:rPr>
          <w:rFonts w:hint="eastAsia" w:ascii="宋体" w:hAnsi="宋体" w:cs="宋体"/>
          <w:color w:val="auto"/>
          <w:kern w:val="0"/>
          <w:szCs w:val="21"/>
          <w:highlight w:val="none"/>
        </w:rPr>
        <w:t>▲</w:t>
      </w:r>
      <w:r>
        <w:rPr>
          <w:rFonts w:hint="eastAsia" w:ascii="宋体" w:hAnsi="宋体" w:cs="宋体"/>
          <w:b/>
          <w:bCs/>
          <w:color w:val="auto"/>
          <w:kern w:val="0"/>
          <w:szCs w:val="21"/>
          <w:highlight w:val="none"/>
          <w:u w:val="single"/>
        </w:rPr>
        <w:t>评标委员会认为投标人的报价明显低于其他通过符合性审查投标人的报价，有可能影响产品质量或者不能诚信履约的，将要求其在合理时间内在“政采云平台”上作出在线澄清并提供书面说明，必要时提交相关证明材料；投标人不能证明其报价合理性的，评标委员会应当将其作为无效投标处理</w:t>
      </w:r>
      <w:r>
        <w:rPr>
          <w:rFonts w:hint="eastAsia" w:ascii="宋体" w:hAnsi="宋体" w:cs="宋体"/>
          <w:color w:val="auto"/>
          <w:kern w:val="0"/>
          <w:szCs w:val="21"/>
          <w:highlight w:val="none"/>
        </w:rPr>
        <w:t>。</w:t>
      </w:r>
    </w:p>
    <w:p w14:paraId="521F8D58">
      <w:pPr>
        <w:spacing w:line="460" w:lineRule="exact"/>
        <w:ind w:firstLine="211" w:firstLineChars="100"/>
        <w:rPr>
          <w:rFonts w:ascii="宋体" w:hAnsi="宋体" w:cs="宋体"/>
          <w:b/>
          <w:bCs/>
          <w:color w:val="auto"/>
          <w:szCs w:val="21"/>
          <w:highlight w:val="none"/>
        </w:rPr>
      </w:pPr>
      <w:r>
        <w:rPr>
          <w:rFonts w:hint="eastAsia" w:ascii="宋体" w:hAnsi="宋体" w:cs="宋体"/>
          <w:b/>
          <w:bCs/>
          <w:color w:val="auto"/>
          <w:szCs w:val="21"/>
          <w:highlight w:val="none"/>
        </w:rPr>
        <w:t>31.5如果投标人代表拒绝按评标委员会要求在“政采云平台”作出在线回复且无其他有效回复方式的，评标委员会可以对其作投标无效处理。</w:t>
      </w:r>
    </w:p>
    <w:p w14:paraId="35F5AB0A">
      <w:pPr>
        <w:spacing w:line="460" w:lineRule="exact"/>
        <w:rPr>
          <w:rFonts w:ascii="宋体" w:hAnsi="宋体" w:cs="宋体"/>
          <w:color w:val="auto"/>
          <w:kern w:val="0"/>
          <w:szCs w:val="21"/>
          <w:highlight w:val="none"/>
        </w:rPr>
      </w:pPr>
      <w:r>
        <w:rPr>
          <w:rFonts w:hint="eastAsia" w:ascii="宋体" w:hAnsi="宋体" w:cs="宋体"/>
          <w:color w:val="auto"/>
          <w:kern w:val="0"/>
          <w:szCs w:val="21"/>
          <w:highlight w:val="none"/>
        </w:rPr>
        <w:t>32.</w:t>
      </w:r>
      <w:r>
        <w:rPr>
          <w:rFonts w:hint="eastAsia" w:ascii="宋体" w:hAnsi="宋体" w:cs="宋体"/>
          <w:b/>
          <w:bCs/>
          <w:color w:val="auto"/>
          <w:szCs w:val="21"/>
          <w:highlight w:val="none"/>
        </w:rPr>
        <w:t xml:space="preserve"> 评标原则和评标办法</w:t>
      </w:r>
    </w:p>
    <w:p w14:paraId="408B3C21">
      <w:pPr>
        <w:pStyle w:val="41"/>
        <w:snapToGrid w:val="0"/>
        <w:spacing w:line="460" w:lineRule="exact"/>
        <w:ind w:firstLine="210" w:firstLineChars="100"/>
        <w:rPr>
          <w:rFonts w:hAnsi="宋体" w:cs="宋体"/>
          <w:color w:val="auto"/>
          <w:sz w:val="21"/>
          <w:highlight w:val="none"/>
        </w:rPr>
      </w:pPr>
      <w:r>
        <w:rPr>
          <w:rFonts w:hint="eastAsia" w:hAnsi="宋体" w:cs="宋体"/>
          <w:color w:val="auto"/>
          <w:sz w:val="21"/>
          <w:highlight w:val="none"/>
        </w:rPr>
        <w:t>32.1评标委员会成员应当按照客观、公正、审慎的原则，根据采购文件规定的评标程序、评标方法和评标标准进行独立评审。采购文件内容违反国家有关强制性规定的，评标委员会应当停止评标并向采购人或者采购代理机构说明情况。</w:t>
      </w:r>
    </w:p>
    <w:p w14:paraId="4E796010">
      <w:pPr>
        <w:pStyle w:val="66"/>
        <w:spacing w:before="0" w:beforeAutospacing="0" w:after="0" w:afterAutospacing="0" w:line="460" w:lineRule="exact"/>
        <w:ind w:firstLine="210" w:firstLineChars="100"/>
        <w:jc w:val="both"/>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32.2评标中因评标委员会成员缺席、回避或者健康等特殊原因导致评标委员会组成不符合规定的，依法补足后继续评标。被更换的评标委员会成员所作出的评标意见无效。</w:t>
      </w:r>
    </w:p>
    <w:p w14:paraId="0AEB503B">
      <w:pPr>
        <w:pStyle w:val="41"/>
        <w:snapToGrid w:val="0"/>
        <w:spacing w:line="460" w:lineRule="exact"/>
        <w:ind w:firstLine="210" w:firstLineChars="100"/>
        <w:rPr>
          <w:rFonts w:hAnsi="宋体" w:cs="宋体"/>
          <w:color w:val="auto"/>
          <w:sz w:val="21"/>
          <w:highlight w:val="none"/>
        </w:rPr>
      </w:pPr>
      <w:r>
        <w:rPr>
          <w:rFonts w:hint="eastAsia" w:hAnsi="宋体" w:cs="宋体"/>
          <w:color w:val="auto"/>
          <w:sz w:val="21"/>
          <w:highlight w:val="none"/>
        </w:rPr>
        <w:t>32.3评标委员会成员对需要共同认定的事项存在争议的，应当按照少数服从多数的原则作出结论。持不同意见的评标委员会成员应当在评标报告上签署不同意见及理由，否则视为同意评标报告。</w:t>
      </w:r>
    </w:p>
    <w:p w14:paraId="01620B2B">
      <w:pPr>
        <w:pStyle w:val="41"/>
        <w:snapToGrid w:val="0"/>
        <w:spacing w:line="460" w:lineRule="exact"/>
        <w:ind w:firstLine="210" w:firstLineChars="100"/>
        <w:rPr>
          <w:rFonts w:hAnsi="宋体" w:cs="宋体"/>
          <w:color w:val="auto"/>
          <w:sz w:val="21"/>
          <w:highlight w:val="none"/>
        </w:rPr>
      </w:pPr>
      <w:r>
        <w:rPr>
          <w:rFonts w:hint="eastAsia" w:hAnsi="宋体" w:cs="宋体"/>
          <w:color w:val="auto"/>
          <w:sz w:val="21"/>
          <w:highlight w:val="none"/>
        </w:rPr>
        <w:t>32.4本项目评标办法是综合评分法，具体评标内容及评分标准等详见第七章 “评标原则及方法”。</w:t>
      </w:r>
    </w:p>
    <w:p w14:paraId="310C8E4C">
      <w:pPr>
        <w:pStyle w:val="41"/>
        <w:snapToGrid w:val="0"/>
        <w:spacing w:line="460" w:lineRule="exact"/>
        <w:ind w:firstLine="211" w:firstLineChars="100"/>
        <w:rPr>
          <w:rFonts w:hAnsi="宋体" w:cs="宋体"/>
          <w:b/>
          <w:bCs/>
          <w:color w:val="auto"/>
          <w:sz w:val="21"/>
          <w:highlight w:val="none"/>
        </w:rPr>
      </w:pPr>
      <w:r>
        <w:rPr>
          <w:rFonts w:hint="eastAsia" w:hAnsi="宋体" w:cs="宋体"/>
          <w:b/>
          <w:bCs/>
          <w:color w:val="auto"/>
          <w:sz w:val="21"/>
          <w:highlight w:val="none"/>
          <w:u w:val="single"/>
        </w:rPr>
        <w:t>32.5▲根据《中华人民共和国政府采购法》第三十六条规定：在招标采购中，符合专业条件的供应商或者对采购文件作实质响应的供应商不足三家的，此项目废标，应重新组织采购。</w:t>
      </w:r>
    </w:p>
    <w:p w14:paraId="79631835">
      <w:pPr>
        <w:spacing w:line="460" w:lineRule="exact"/>
        <w:ind w:firstLine="210" w:firstLineChars="100"/>
        <w:rPr>
          <w:rFonts w:ascii="宋体" w:hAnsi="宋体" w:cs="宋体"/>
          <w:color w:val="auto"/>
          <w:kern w:val="0"/>
          <w:szCs w:val="21"/>
          <w:highlight w:val="none"/>
        </w:rPr>
      </w:pPr>
      <w:r>
        <w:rPr>
          <w:rFonts w:hint="eastAsia" w:ascii="宋体" w:hAnsi="宋体" w:cs="宋体"/>
          <w:color w:val="auto"/>
          <w:szCs w:val="21"/>
          <w:highlight w:val="none"/>
        </w:rPr>
        <w:t>32.6评标过程中遇到特殊情况，由评标委员会遵循公开、公正原则，采取投票方式按照少数服从多数原则决定。</w:t>
      </w:r>
    </w:p>
    <w:p w14:paraId="1ADFD97C">
      <w:pPr>
        <w:spacing w:line="460" w:lineRule="exact"/>
        <w:ind w:firstLine="210" w:firstLineChars="100"/>
        <w:rPr>
          <w:rFonts w:ascii="宋体" w:hAnsi="宋体" w:cs="宋体"/>
          <w:color w:val="auto"/>
          <w:kern w:val="0"/>
          <w:szCs w:val="21"/>
          <w:highlight w:val="none"/>
        </w:rPr>
      </w:pPr>
      <w:r>
        <w:rPr>
          <w:rFonts w:hint="eastAsia" w:ascii="宋体" w:hAnsi="宋体" w:cs="宋体"/>
          <w:color w:val="auto"/>
          <w:kern w:val="0"/>
          <w:szCs w:val="21"/>
          <w:highlight w:val="none"/>
        </w:rPr>
        <w:t>32.7▲</w:t>
      </w:r>
      <w:r>
        <w:rPr>
          <w:rFonts w:hint="eastAsia" w:ascii="宋体" w:hAnsi="宋体" w:cs="宋体"/>
          <w:b/>
          <w:bCs/>
          <w:color w:val="auto"/>
          <w:kern w:val="0"/>
          <w:szCs w:val="21"/>
          <w:highlight w:val="none"/>
          <w:u w:val="single"/>
        </w:rPr>
        <w:t>评标委员会认为供应商的报价明显低于其他通过符合性审查供应商的报价，有可能影响产品质量或者不能诚信履约的，应当要求其在评标现场合理的时间内提供书面说明，必要时提交相关证明材料；供应商不能证明其报价合理性的，评标委员会应当将其作为无效投标处理</w:t>
      </w:r>
      <w:r>
        <w:rPr>
          <w:rFonts w:hint="eastAsia" w:ascii="宋体" w:hAnsi="宋体" w:cs="宋体"/>
          <w:color w:val="auto"/>
          <w:kern w:val="0"/>
          <w:szCs w:val="21"/>
          <w:highlight w:val="none"/>
        </w:rPr>
        <w:t>。</w:t>
      </w:r>
    </w:p>
    <w:p w14:paraId="381C22B4">
      <w:pPr>
        <w:spacing w:line="460" w:lineRule="exact"/>
        <w:rPr>
          <w:rFonts w:ascii="宋体" w:hAnsi="宋体" w:cs="宋体"/>
          <w:b/>
          <w:color w:val="auto"/>
          <w:kern w:val="0"/>
          <w:szCs w:val="21"/>
          <w:highlight w:val="none"/>
        </w:rPr>
      </w:pPr>
      <w:r>
        <w:rPr>
          <w:rFonts w:hint="eastAsia" w:ascii="宋体" w:hAnsi="宋体" w:cs="宋体"/>
          <w:b/>
          <w:color w:val="auto"/>
          <w:kern w:val="0"/>
          <w:szCs w:val="21"/>
          <w:highlight w:val="none"/>
        </w:rPr>
        <w:t>33.确定中标候选人</w:t>
      </w:r>
    </w:p>
    <w:p w14:paraId="5927EC1F">
      <w:pPr>
        <w:spacing w:line="460" w:lineRule="exact"/>
        <w:ind w:firstLine="210" w:firstLineChars="100"/>
        <w:rPr>
          <w:rFonts w:ascii="宋体" w:hAnsi="宋体" w:cs="宋体"/>
          <w:color w:val="auto"/>
          <w:kern w:val="0"/>
          <w:szCs w:val="21"/>
          <w:highlight w:val="none"/>
        </w:rPr>
      </w:pPr>
      <w:r>
        <w:rPr>
          <w:rFonts w:hint="eastAsia" w:ascii="宋体" w:hAnsi="宋体" w:cs="宋体"/>
          <w:color w:val="auto"/>
          <w:kern w:val="0"/>
          <w:szCs w:val="21"/>
          <w:highlight w:val="none"/>
        </w:rPr>
        <w:t>33.1本次招标由评标委员会推荐中标候选人，采购人根据评标委员会的推荐结果进行最终确认。</w:t>
      </w:r>
    </w:p>
    <w:p w14:paraId="64F07118">
      <w:pPr>
        <w:spacing w:line="460" w:lineRule="exact"/>
        <w:ind w:firstLine="210" w:firstLineChars="100"/>
        <w:rPr>
          <w:rFonts w:ascii="宋体" w:hAnsi="宋体" w:cs="宋体"/>
          <w:color w:val="auto"/>
          <w:kern w:val="0"/>
          <w:szCs w:val="21"/>
          <w:highlight w:val="none"/>
        </w:rPr>
      </w:pPr>
      <w:r>
        <w:rPr>
          <w:rFonts w:hint="eastAsia" w:ascii="宋体" w:hAnsi="宋体" w:cs="宋体"/>
          <w:color w:val="auto"/>
          <w:kern w:val="0"/>
          <w:szCs w:val="21"/>
          <w:highlight w:val="none"/>
        </w:rPr>
        <w:t>33.2</w:t>
      </w:r>
      <w:r>
        <w:rPr>
          <w:rFonts w:hint="eastAsia" w:ascii="宋体" w:hAnsi="宋体" w:cs="宋体"/>
          <w:color w:val="auto"/>
          <w:szCs w:val="21"/>
          <w:highlight w:val="none"/>
        </w:rPr>
        <w:t>评标委员会依据法律、法规及采购文件有关规定在有效标中按投标人的综合得分（即商务技术文件得分和投标报价得分的总和）高到低进行排序，综合得分前二名的投标人依次推荐为第一中标候选人与第二中标候选人（得分相同投标报价低的排序第一；得分且投标报价相同的，由评标委员会抽签决定）</w:t>
      </w:r>
      <w:r>
        <w:rPr>
          <w:rFonts w:hint="eastAsia" w:ascii="宋体" w:hAnsi="宋体" w:cs="宋体"/>
          <w:color w:val="auto"/>
          <w:kern w:val="0"/>
          <w:szCs w:val="21"/>
          <w:highlight w:val="none"/>
        </w:rPr>
        <w:t>。</w:t>
      </w:r>
    </w:p>
    <w:p w14:paraId="5EFEF794">
      <w:pPr>
        <w:spacing w:line="460" w:lineRule="exact"/>
        <w:ind w:firstLine="210" w:firstLineChars="100"/>
        <w:rPr>
          <w:rFonts w:ascii="宋体" w:hAnsi="宋体" w:cs="宋体"/>
          <w:color w:val="auto"/>
          <w:kern w:val="0"/>
          <w:szCs w:val="21"/>
          <w:highlight w:val="none"/>
        </w:rPr>
      </w:pPr>
      <w:r>
        <w:rPr>
          <w:rFonts w:hint="eastAsia" w:ascii="宋体" w:hAnsi="宋体" w:cs="宋体"/>
          <w:color w:val="auto"/>
          <w:kern w:val="0"/>
          <w:szCs w:val="21"/>
          <w:highlight w:val="none"/>
        </w:rPr>
        <w:t>33.3若出现以下情形之一，采购人可视具体情况确定是否由第二中标候选人为中标人或重新组织招标：</w:t>
      </w:r>
    </w:p>
    <w:p w14:paraId="4BE7D99D">
      <w:pPr>
        <w:spacing w:line="460" w:lineRule="exact"/>
        <w:ind w:firstLine="420" w:firstLineChars="200"/>
        <w:rPr>
          <w:rFonts w:ascii="宋体" w:hAnsi="宋体" w:cs="宋体"/>
          <w:color w:val="auto"/>
          <w:szCs w:val="21"/>
          <w:highlight w:val="none"/>
        </w:rPr>
      </w:pPr>
      <w:r>
        <w:rPr>
          <w:rFonts w:hint="eastAsia" w:ascii="宋体" w:hAnsi="宋体" w:cs="宋体"/>
          <w:color w:val="auto"/>
          <w:kern w:val="0"/>
          <w:szCs w:val="21"/>
          <w:highlight w:val="none"/>
        </w:rPr>
        <w:t>①</w:t>
      </w:r>
      <w:r>
        <w:rPr>
          <w:rFonts w:hint="eastAsia" w:ascii="宋体" w:hAnsi="宋体" w:cs="宋体"/>
          <w:color w:val="auto"/>
          <w:szCs w:val="21"/>
          <w:highlight w:val="none"/>
        </w:rPr>
        <w:t>第一中标候选人（中标人）放弃中标资格；</w:t>
      </w:r>
    </w:p>
    <w:p w14:paraId="451B7E5D">
      <w:pPr>
        <w:spacing w:line="460" w:lineRule="exact"/>
        <w:ind w:firstLine="420" w:firstLineChars="200"/>
        <w:rPr>
          <w:rFonts w:ascii="宋体" w:hAnsi="宋体" w:cs="宋体"/>
          <w:color w:val="auto"/>
          <w:szCs w:val="21"/>
          <w:highlight w:val="none"/>
        </w:rPr>
      </w:pPr>
      <w:r>
        <w:rPr>
          <w:rFonts w:hint="eastAsia" w:ascii="宋体" w:hAnsi="宋体" w:cs="宋体"/>
          <w:color w:val="auto"/>
          <w:kern w:val="0"/>
          <w:szCs w:val="21"/>
          <w:highlight w:val="none"/>
        </w:rPr>
        <w:t>②</w:t>
      </w:r>
      <w:r>
        <w:rPr>
          <w:rFonts w:hint="eastAsia" w:ascii="宋体" w:hAnsi="宋体" w:cs="宋体"/>
          <w:color w:val="auto"/>
          <w:szCs w:val="21"/>
          <w:highlight w:val="none"/>
        </w:rPr>
        <w:t>第一中标候选人（中标人）因不可抗力提出不能履行合同；</w:t>
      </w:r>
    </w:p>
    <w:p w14:paraId="31C9685D">
      <w:pPr>
        <w:spacing w:line="460" w:lineRule="exact"/>
        <w:ind w:firstLine="420" w:firstLineChars="200"/>
        <w:rPr>
          <w:rFonts w:ascii="宋体" w:hAnsi="宋体" w:cs="宋体"/>
          <w:color w:val="auto"/>
          <w:szCs w:val="21"/>
          <w:highlight w:val="none"/>
        </w:rPr>
      </w:pPr>
      <w:r>
        <w:rPr>
          <w:rFonts w:hint="eastAsia" w:ascii="宋体" w:hAnsi="宋体" w:cs="宋体"/>
          <w:color w:val="auto"/>
          <w:kern w:val="0"/>
          <w:szCs w:val="21"/>
          <w:highlight w:val="none"/>
        </w:rPr>
        <w:t>③</w:t>
      </w:r>
      <w:r>
        <w:rPr>
          <w:rFonts w:hint="eastAsia" w:ascii="宋体" w:hAnsi="宋体" w:cs="宋体"/>
          <w:color w:val="auto"/>
          <w:szCs w:val="21"/>
          <w:highlight w:val="none"/>
        </w:rPr>
        <w:t>中标人未能在规定时间内与采购单位签订合同；</w:t>
      </w:r>
    </w:p>
    <w:p w14:paraId="6B615569">
      <w:pPr>
        <w:spacing w:line="460" w:lineRule="exact"/>
        <w:ind w:firstLine="420" w:firstLineChars="200"/>
        <w:rPr>
          <w:rFonts w:ascii="宋体" w:hAnsi="宋体" w:cs="宋体"/>
          <w:color w:val="auto"/>
          <w:szCs w:val="21"/>
          <w:highlight w:val="none"/>
        </w:rPr>
      </w:pPr>
      <w:r>
        <w:rPr>
          <w:rFonts w:hint="eastAsia" w:ascii="宋体" w:hAnsi="宋体" w:cs="宋体"/>
          <w:color w:val="auto"/>
          <w:kern w:val="0"/>
          <w:szCs w:val="21"/>
          <w:highlight w:val="none"/>
        </w:rPr>
        <w:t>④</w:t>
      </w:r>
      <w:r>
        <w:rPr>
          <w:rFonts w:hint="eastAsia" w:ascii="宋体" w:hAnsi="宋体" w:cs="宋体"/>
          <w:color w:val="auto"/>
          <w:szCs w:val="21"/>
          <w:highlight w:val="none"/>
        </w:rPr>
        <w:t>经质疑，采购人审查后，第一中标候选人（中标人）确实在本次采购活动中存在违法违规行为或其他原因使质疑成立的。</w:t>
      </w:r>
    </w:p>
    <w:p w14:paraId="69639F7C">
      <w:pPr>
        <w:spacing w:line="460" w:lineRule="exact"/>
        <w:ind w:firstLine="210" w:firstLineChars="100"/>
        <w:rPr>
          <w:rFonts w:ascii="宋体" w:hAnsi="宋体" w:cs="宋体"/>
          <w:color w:val="auto"/>
          <w:kern w:val="0"/>
          <w:szCs w:val="21"/>
          <w:highlight w:val="none"/>
        </w:rPr>
      </w:pPr>
      <w:r>
        <w:rPr>
          <w:rFonts w:hint="eastAsia" w:ascii="宋体" w:hAnsi="宋体" w:cs="宋体"/>
          <w:color w:val="auto"/>
          <w:kern w:val="0"/>
          <w:szCs w:val="21"/>
          <w:highlight w:val="none"/>
        </w:rPr>
        <w:t>33.4采购人、采购代理机构及评标委员会对未中标的供应商不作解释。同时根据政府采购法实施条例第四十条规定，本项目不对供应商公布详细的评审情况，不公布具体评分细则中小项得分。</w:t>
      </w:r>
    </w:p>
    <w:p w14:paraId="4ED16A6E">
      <w:pPr>
        <w:tabs>
          <w:tab w:val="left" w:pos="1365"/>
        </w:tabs>
        <w:spacing w:line="460" w:lineRule="exact"/>
        <w:ind w:left="525" w:hanging="525" w:hangingChars="250"/>
        <w:rPr>
          <w:rFonts w:ascii="宋体" w:hAnsi="宋体" w:cs="宋体"/>
          <w:bCs/>
          <w:color w:val="auto"/>
          <w:szCs w:val="21"/>
          <w:highlight w:val="none"/>
        </w:rPr>
      </w:pPr>
      <w:r>
        <w:rPr>
          <w:rFonts w:hint="eastAsia" w:ascii="宋体" w:hAnsi="宋体" w:cs="宋体"/>
          <w:color w:val="auto"/>
          <w:kern w:val="0"/>
          <w:szCs w:val="21"/>
          <w:highlight w:val="none"/>
        </w:rPr>
        <w:t>34. 评分细则详见“评标原则及方法”</w:t>
      </w:r>
      <w:r>
        <w:rPr>
          <w:rFonts w:hint="eastAsia" w:ascii="宋体" w:hAnsi="宋体" w:cs="宋体"/>
          <w:bCs/>
          <w:color w:val="auto"/>
          <w:szCs w:val="21"/>
          <w:highlight w:val="none"/>
        </w:rPr>
        <w:t>。</w:t>
      </w:r>
    </w:p>
    <w:p w14:paraId="3F300D83">
      <w:pPr>
        <w:spacing w:line="460" w:lineRule="exact"/>
        <w:rPr>
          <w:rFonts w:ascii="宋体" w:hAnsi="宋体" w:cs="宋体"/>
          <w:b/>
          <w:color w:val="auto"/>
          <w:kern w:val="0"/>
          <w:szCs w:val="21"/>
          <w:highlight w:val="none"/>
        </w:rPr>
      </w:pPr>
      <w:r>
        <w:rPr>
          <w:rFonts w:hint="eastAsia" w:ascii="宋体" w:hAnsi="宋体" w:cs="宋体"/>
          <w:b/>
          <w:color w:val="auto"/>
          <w:kern w:val="0"/>
          <w:szCs w:val="21"/>
          <w:highlight w:val="none"/>
        </w:rPr>
        <w:t>35. 可中止电子交易活动的情形</w:t>
      </w:r>
    </w:p>
    <w:p w14:paraId="49D8CB30">
      <w:pPr>
        <w:spacing w:line="460" w:lineRule="exact"/>
        <w:ind w:firstLine="210" w:firstLineChars="100"/>
        <w:rPr>
          <w:rFonts w:ascii="宋体" w:hAnsi="宋体" w:cs="宋体"/>
          <w:color w:val="auto"/>
          <w:kern w:val="0"/>
          <w:szCs w:val="21"/>
          <w:highlight w:val="none"/>
        </w:rPr>
      </w:pPr>
      <w:r>
        <w:rPr>
          <w:rFonts w:hint="eastAsia" w:ascii="宋体" w:hAnsi="宋体" w:cs="宋体"/>
          <w:color w:val="auto"/>
          <w:kern w:val="0"/>
          <w:szCs w:val="21"/>
          <w:highlight w:val="none"/>
        </w:rPr>
        <w:t>35.1采购过程中出现以下情形，导致电子交易平台无法正常运行，或者无法保证电子交易的公平、公正和安全时，采购组织机构可中止电子交易活动：</w:t>
      </w:r>
    </w:p>
    <w:p w14:paraId="6565CC72">
      <w:pPr>
        <w:tabs>
          <w:tab w:val="left" w:pos="993"/>
        </w:tabs>
        <w:spacing w:line="46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①电子交易平台发生故障而无法登录访问的；</w:t>
      </w:r>
    </w:p>
    <w:p w14:paraId="3136CA6E">
      <w:pPr>
        <w:tabs>
          <w:tab w:val="left" w:pos="993"/>
        </w:tabs>
        <w:spacing w:line="46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②电子交易平台应用或数据库出现错误，不能进行正常操作的；</w:t>
      </w:r>
    </w:p>
    <w:p w14:paraId="2F635116">
      <w:pPr>
        <w:tabs>
          <w:tab w:val="left" w:pos="993"/>
        </w:tabs>
        <w:spacing w:line="46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③电子交易平台发现严重安全漏洞，有潜在泄密危险的；</w:t>
      </w:r>
    </w:p>
    <w:p w14:paraId="1FB34089">
      <w:pPr>
        <w:tabs>
          <w:tab w:val="left" w:pos="993"/>
        </w:tabs>
        <w:spacing w:line="46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④病毒发作导致不能进行正常操作的；</w:t>
      </w:r>
    </w:p>
    <w:p w14:paraId="24E3BBF5">
      <w:pPr>
        <w:tabs>
          <w:tab w:val="left" w:pos="993"/>
        </w:tabs>
        <w:spacing w:line="46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⑤其他无法保证电子交易的公平、公正和安全的情况。</w:t>
      </w:r>
    </w:p>
    <w:p w14:paraId="414AF824">
      <w:pPr>
        <w:spacing w:line="460" w:lineRule="exact"/>
        <w:ind w:firstLine="210" w:firstLineChars="100"/>
        <w:rPr>
          <w:rFonts w:ascii="宋体" w:hAnsi="宋体" w:cs="宋体"/>
          <w:color w:val="auto"/>
          <w:kern w:val="0"/>
          <w:szCs w:val="21"/>
          <w:highlight w:val="none"/>
        </w:rPr>
      </w:pPr>
      <w:r>
        <w:rPr>
          <w:rFonts w:hint="eastAsia" w:ascii="宋体" w:hAnsi="宋体" w:cs="宋体"/>
          <w:color w:val="auto"/>
          <w:kern w:val="0"/>
          <w:szCs w:val="21"/>
          <w:highlight w:val="none"/>
        </w:rPr>
        <w:t>35.2出现前款规定情形，不影响采购公平、公正性的，采购组织机构可以待上述情形消除后继续组织电子交易活动；影响或可能影响采购公平、公正性的，应当重新采购。</w:t>
      </w:r>
    </w:p>
    <w:p w14:paraId="54AA6205">
      <w:pPr>
        <w:pStyle w:val="55"/>
        <w:rPr>
          <w:rFonts w:ascii="宋体" w:hAnsi="宋体" w:cs="宋体"/>
          <w:snapToGrid w:val="0"/>
          <w:color w:val="auto"/>
          <w:sz w:val="28"/>
          <w:highlight w:val="none"/>
        </w:rPr>
      </w:pPr>
      <w:bookmarkStart w:id="40" w:name="_Toc34508136"/>
      <w:bookmarkStart w:id="41" w:name="_Toc34221901"/>
      <w:bookmarkStart w:id="42" w:name="_Toc306613654"/>
      <w:bookmarkStart w:id="43" w:name="_Toc31084"/>
      <w:r>
        <w:rPr>
          <w:rFonts w:hint="eastAsia" w:ascii="宋体" w:hAnsi="宋体" w:cs="宋体"/>
          <w:snapToGrid w:val="0"/>
          <w:color w:val="auto"/>
          <w:sz w:val="28"/>
          <w:highlight w:val="none"/>
        </w:rPr>
        <w:t>七、 授予合同</w:t>
      </w:r>
      <w:bookmarkEnd w:id="40"/>
      <w:bookmarkEnd w:id="41"/>
      <w:bookmarkEnd w:id="42"/>
      <w:bookmarkEnd w:id="43"/>
    </w:p>
    <w:bookmarkEnd w:id="1"/>
    <w:p w14:paraId="411D7149">
      <w:pPr>
        <w:tabs>
          <w:tab w:val="left" w:pos="540"/>
        </w:tabs>
        <w:spacing w:line="440" w:lineRule="exact"/>
        <w:rPr>
          <w:rFonts w:ascii="宋体" w:hAnsi="宋体" w:cs="宋体"/>
          <w:b/>
          <w:color w:val="auto"/>
          <w:szCs w:val="21"/>
          <w:highlight w:val="none"/>
        </w:rPr>
      </w:pPr>
      <w:bookmarkStart w:id="44" w:name="_Toc13382"/>
      <w:bookmarkStart w:id="45" w:name="_Toc17216936"/>
      <w:r>
        <w:rPr>
          <w:rFonts w:hint="eastAsia" w:ascii="宋体" w:hAnsi="宋体" w:cs="宋体"/>
          <w:b/>
          <w:color w:val="auto"/>
          <w:szCs w:val="21"/>
          <w:highlight w:val="none"/>
        </w:rPr>
        <w:t>36. 确定中标人</w:t>
      </w:r>
    </w:p>
    <w:p w14:paraId="049BEA1A">
      <w:pPr>
        <w:tabs>
          <w:tab w:val="left" w:pos="540"/>
        </w:tabs>
        <w:spacing w:line="440" w:lineRule="exact"/>
        <w:ind w:firstLine="210" w:firstLineChars="100"/>
        <w:rPr>
          <w:rFonts w:ascii="宋体" w:hAnsi="宋体" w:cs="宋体"/>
          <w:color w:val="auto"/>
          <w:szCs w:val="21"/>
          <w:highlight w:val="none"/>
        </w:rPr>
      </w:pPr>
      <w:r>
        <w:rPr>
          <w:rFonts w:hint="eastAsia" w:ascii="宋体" w:hAnsi="宋体" w:cs="宋体"/>
          <w:color w:val="auto"/>
          <w:szCs w:val="21"/>
          <w:highlight w:val="none"/>
        </w:rPr>
        <w:t>36.1采购人自收到评标报告之日起5个工作日内，在评标报告确定的中标候选人名单中按顺序确定中标人。</w:t>
      </w:r>
    </w:p>
    <w:p w14:paraId="0B0A705A">
      <w:pPr>
        <w:tabs>
          <w:tab w:val="left" w:pos="540"/>
        </w:tabs>
        <w:spacing w:line="440" w:lineRule="exact"/>
        <w:ind w:firstLine="210" w:firstLineChars="100"/>
        <w:rPr>
          <w:rFonts w:ascii="宋体" w:hAnsi="宋体" w:cs="宋体"/>
          <w:color w:val="auto"/>
          <w:szCs w:val="21"/>
          <w:highlight w:val="none"/>
        </w:rPr>
      </w:pPr>
      <w:r>
        <w:rPr>
          <w:rFonts w:hint="eastAsia" w:ascii="宋体" w:hAnsi="宋体" w:cs="宋体"/>
          <w:color w:val="auto"/>
          <w:szCs w:val="21"/>
          <w:highlight w:val="none"/>
        </w:rPr>
        <w:t>36.2中标人确定之日起2个工作日内，在“政采云”平台上公告中标结果，中标公告期限为1个工作日；</w:t>
      </w:r>
    </w:p>
    <w:p w14:paraId="4D7CC201">
      <w:pPr>
        <w:tabs>
          <w:tab w:val="left" w:pos="540"/>
        </w:tabs>
        <w:spacing w:line="440" w:lineRule="exact"/>
        <w:ind w:firstLine="210" w:firstLineChars="100"/>
        <w:rPr>
          <w:rFonts w:ascii="宋体" w:hAnsi="宋体" w:cs="宋体"/>
          <w:color w:val="auto"/>
          <w:szCs w:val="21"/>
          <w:highlight w:val="none"/>
        </w:rPr>
      </w:pPr>
      <w:r>
        <w:rPr>
          <w:rFonts w:hint="eastAsia" w:ascii="宋体" w:hAnsi="宋体" w:cs="宋体"/>
          <w:color w:val="auto"/>
          <w:szCs w:val="21"/>
          <w:highlight w:val="none"/>
        </w:rPr>
        <w:t>36.3在公告中标结果的同时，采购人向中标人发出中标通知书。</w:t>
      </w:r>
    </w:p>
    <w:p w14:paraId="464A328B">
      <w:pPr>
        <w:tabs>
          <w:tab w:val="left" w:pos="540"/>
        </w:tabs>
        <w:spacing w:line="440" w:lineRule="exact"/>
        <w:ind w:firstLine="210" w:firstLineChars="100"/>
        <w:rPr>
          <w:rFonts w:ascii="宋体" w:hAnsi="宋体" w:cs="宋体"/>
          <w:color w:val="auto"/>
          <w:szCs w:val="21"/>
          <w:highlight w:val="none"/>
        </w:rPr>
      </w:pPr>
      <w:r>
        <w:rPr>
          <w:rFonts w:hint="eastAsia" w:ascii="宋体" w:hAnsi="宋体" w:cs="宋体"/>
          <w:color w:val="auto"/>
          <w:szCs w:val="21"/>
          <w:highlight w:val="none"/>
        </w:rPr>
        <w:t>36.4中标通知书发出后，采购人不得违法改变中标结果，中标人无正当理由不得放弃中标。</w:t>
      </w:r>
    </w:p>
    <w:p w14:paraId="0F976A22">
      <w:pPr>
        <w:tabs>
          <w:tab w:val="left" w:pos="540"/>
        </w:tabs>
        <w:spacing w:line="440" w:lineRule="exact"/>
        <w:ind w:firstLine="210" w:firstLineChars="100"/>
        <w:rPr>
          <w:rFonts w:ascii="宋体" w:hAnsi="宋体" w:cs="宋体"/>
          <w:color w:val="auto"/>
          <w:szCs w:val="21"/>
          <w:highlight w:val="none"/>
        </w:rPr>
      </w:pPr>
      <w:r>
        <w:rPr>
          <w:rFonts w:hint="eastAsia" w:ascii="宋体" w:hAnsi="宋体" w:cs="宋体"/>
          <w:color w:val="auto"/>
          <w:szCs w:val="21"/>
          <w:highlight w:val="none"/>
        </w:rPr>
        <w:t>36.5各投标人对中标结果如有质疑，可在中标结果公告之日起7个工作日内以书面形式向采购人或者采购代理机构提出质疑，但需对投诉或质疑内容的真实性承担法律责任。</w:t>
      </w:r>
    </w:p>
    <w:p w14:paraId="75F76443">
      <w:pPr>
        <w:tabs>
          <w:tab w:val="left" w:pos="540"/>
        </w:tabs>
        <w:spacing w:line="440" w:lineRule="exact"/>
        <w:rPr>
          <w:rFonts w:ascii="宋体" w:hAnsi="宋体" w:cs="宋体"/>
          <w:b/>
          <w:color w:val="auto"/>
          <w:szCs w:val="21"/>
          <w:highlight w:val="none"/>
        </w:rPr>
      </w:pPr>
      <w:r>
        <w:rPr>
          <w:rFonts w:hint="eastAsia" w:ascii="宋体" w:hAnsi="宋体" w:cs="宋体"/>
          <w:b/>
          <w:color w:val="auto"/>
          <w:szCs w:val="21"/>
          <w:highlight w:val="none"/>
        </w:rPr>
        <w:t>37. 签订合同</w:t>
      </w:r>
    </w:p>
    <w:p w14:paraId="1627FEEE">
      <w:pPr>
        <w:tabs>
          <w:tab w:val="left" w:pos="540"/>
        </w:tabs>
        <w:spacing w:line="440" w:lineRule="exact"/>
        <w:ind w:firstLine="210" w:firstLineChars="100"/>
        <w:rPr>
          <w:rFonts w:ascii="宋体" w:hAnsi="宋体" w:cs="宋体"/>
          <w:color w:val="auto"/>
          <w:szCs w:val="21"/>
          <w:highlight w:val="none"/>
        </w:rPr>
      </w:pPr>
      <w:r>
        <w:rPr>
          <w:rFonts w:hint="eastAsia" w:ascii="宋体" w:hAnsi="宋体" w:cs="宋体"/>
          <w:color w:val="auto"/>
          <w:szCs w:val="21"/>
          <w:highlight w:val="none"/>
        </w:rPr>
        <w:t>37.1公示期结束后，中标投标人须在3个工作日内主动联系采购人，沟通合同签订相关事宜。中标人应当自中标通知书发出之日起30日内，按照招标文件和中标人投标文件的规定，与采购人签订书面合同。中标投标人未经采购人许可，在规定时间内未到采购人处与采购人签订合同，则视为拒签合同。</w:t>
      </w:r>
    </w:p>
    <w:p w14:paraId="14F5CBAC">
      <w:pPr>
        <w:tabs>
          <w:tab w:val="left" w:pos="540"/>
        </w:tabs>
        <w:spacing w:line="440" w:lineRule="exact"/>
        <w:ind w:firstLine="210" w:firstLineChars="100"/>
        <w:rPr>
          <w:rFonts w:ascii="宋体" w:hAnsi="宋体" w:cs="宋体"/>
          <w:color w:val="auto"/>
          <w:szCs w:val="21"/>
          <w:highlight w:val="none"/>
        </w:rPr>
      </w:pPr>
      <w:r>
        <w:rPr>
          <w:rFonts w:hint="eastAsia" w:ascii="宋体" w:hAnsi="宋体" w:cs="宋体"/>
          <w:color w:val="auto"/>
          <w:szCs w:val="21"/>
          <w:highlight w:val="none"/>
        </w:rPr>
        <w:t>37.2采购文件、中标供应商的投标文件及投标修改文件、评标过程中有关澄清文件及经双方签字的询标纪要（承诺）和中标通知书均作为合同附件。</w:t>
      </w:r>
    </w:p>
    <w:p w14:paraId="21A6132D">
      <w:pPr>
        <w:tabs>
          <w:tab w:val="left" w:pos="540"/>
        </w:tabs>
        <w:spacing w:line="440" w:lineRule="exact"/>
        <w:ind w:firstLine="210" w:firstLineChars="100"/>
        <w:rPr>
          <w:rFonts w:ascii="宋体" w:hAnsi="宋体" w:cs="宋体"/>
          <w:color w:val="auto"/>
          <w:szCs w:val="21"/>
          <w:highlight w:val="none"/>
        </w:rPr>
      </w:pPr>
      <w:r>
        <w:rPr>
          <w:rFonts w:hint="eastAsia" w:ascii="宋体" w:hAnsi="宋体" w:cs="宋体"/>
          <w:color w:val="auto"/>
          <w:szCs w:val="21"/>
          <w:highlight w:val="none"/>
        </w:rPr>
        <w:t>37.3拒签合同的责任</w:t>
      </w:r>
    </w:p>
    <w:p w14:paraId="568663A8">
      <w:pPr>
        <w:tabs>
          <w:tab w:val="left" w:pos="540"/>
        </w:tabs>
        <w:spacing w:line="440" w:lineRule="exact"/>
        <w:ind w:firstLine="210" w:firstLineChars="100"/>
        <w:rPr>
          <w:rFonts w:ascii="宋体" w:hAnsi="宋体" w:cs="宋体"/>
          <w:color w:val="auto"/>
          <w:szCs w:val="21"/>
          <w:highlight w:val="none"/>
        </w:rPr>
      </w:pPr>
      <w:r>
        <w:rPr>
          <w:rFonts w:hint="eastAsia" w:ascii="宋体" w:hAnsi="宋体" w:cs="宋体"/>
          <w:color w:val="auto"/>
          <w:szCs w:val="21"/>
          <w:highlight w:val="none"/>
        </w:rPr>
        <w:t>中标投标人在规定时间内（自中标通知书发出之日起30日历天内）借故否认已经承诺的条件、拒签合同，以投标违约处理，赔偿采购人由此造成的直接经济损失；采购人重新组织采购的，所需费用由原中标投标人承担。</w:t>
      </w:r>
    </w:p>
    <w:p w14:paraId="69CD8600">
      <w:pPr>
        <w:pStyle w:val="7"/>
        <w:rPr>
          <w:rFonts w:ascii="宋体" w:hAnsi="宋体" w:eastAsia="宋体" w:cs="宋体"/>
          <w:color w:val="auto"/>
          <w:szCs w:val="21"/>
          <w:highlight w:val="none"/>
        </w:rPr>
      </w:pPr>
    </w:p>
    <w:p w14:paraId="1D714536">
      <w:pPr>
        <w:rPr>
          <w:rFonts w:ascii="宋体" w:hAnsi="宋体" w:cs="宋体"/>
          <w:color w:val="auto"/>
          <w:szCs w:val="21"/>
          <w:highlight w:val="none"/>
        </w:rPr>
      </w:pPr>
    </w:p>
    <w:p w14:paraId="5AF2297B">
      <w:pPr>
        <w:pStyle w:val="7"/>
        <w:rPr>
          <w:rFonts w:ascii="宋体" w:hAnsi="宋体" w:eastAsia="宋体" w:cs="宋体"/>
          <w:color w:val="auto"/>
          <w:szCs w:val="21"/>
          <w:highlight w:val="none"/>
        </w:rPr>
      </w:pPr>
    </w:p>
    <w:p w14:paraId="48052BDB">
      <w:pPr>
        <w:rPr>
          <w:rFonts w:ascii="宋体" w:hAnsi="宋体" w:cs="宋体"/>
          <w:color w:val="auto"/>
          <w:szCs w:val="21"/>
          <w:highlight w:val="none"/>
        </w:rPr>
      </w:pPr>
    </w:p>
    <w:p w14:paraId="4B04D22A">
      <w:pPr>
        <w:pStyle w:val="7"/>
        <w:rPr>
          <w:rFonts w:ascii="宋体" w:hAnsi="宋体" w:eastAsia="宋体" w:cs="宋体"/>
          <w:color w:val="auto"/>
          <w:szCs w:val="21"/>
          <w:highlight w:val="none"/>
        </w:rPr>
      </w:pPr>
    </w:p>
    <w:p w14:paraId="455EF08D">
      <w:pPr>
        <w:rPr>
          <w:rFonts w:ascii="宋体" w:hAnsi="宋体" w:cs="宋体"/>
          <w:color w:val="auto"/>
          <w:szCs w:val="21"/>
          <w:highlight w:val="none"/>
        </w:rPr>
      </w:pPr>
    </w:p>
    <w:p w14:paraId="672D3F03">
      <w:pPr>
        <w:pStyle w:val="7"/>
        <w:rPr>
          <w:rFonts w:ascii="宋体" w:hAnsi="宋体" w:eastAsia="宋体" w:cs="宋体"/>
          <w:color w:val="auto"/>
          <w:szCs w:val="21"/>
          <w:highlight w:val="none"/>
        </w:rPr>
      </w:pPr>
    </w:p>
    <w:p w14:paraId="6F581E93">
      <w:pPr>
        <w:rPr>
          <w:rFonts w:ascii="宋体" w:hAnsi="宋体" w:cs="宋体"/>
          <w:color w:val="auto"/>
          <w:szCs w:val="21"/>
          <w:highlight w:val="none"/>
        </w:rPr>
      </w:pPr>
    </w:p>
    <w:p w14:paraId="1B915002">
      <w:pPr>
        <w:pStyle w:val="7"/>
        <w:rPr>
          <w:rFonts w:ascii="宋体" w:hAnsi="宋体" w:eastAsia="宋体" w:cs="宋体"/>
          <w:color w:val="auto"/>
          <w:szCs w:val="21"/>
          <w:highlight w:val="none"/>
        </w:rPr>
      </w:pPr>
    </w:p>
    <w:p w14:paraId="11618F4F">
      <w:pPr>
        <w:rPr>
          <w:rFonts w:ascii="宋体" w:hAnsi="宋体" w:cs="宋体"/>
          <w:color w:val="auto"/>
          <w:szCs w:val="21"/>
          <w:highlight w:val="none"/>
        </w:rPr>
      </w:pPr>
    </w:p>
    <w:p w14:paraId="17963003">
      <w:pPr>
        <w:pStyle w:val="2"/>
        <w:rPr>
          <w:rFonts w:ascii="宋体" w:hAnsi="宋体" w:cs="宋体"/>
          <w:color w:val="auto"/>
          <w:szCs w:val="21"/>
          <w:highlight w:val="none"/>
        </w:rPr>
      </w:pPr>
    </w:p>
    <w:p w14:paraId="626D8734">
      <w:pPr>
        <w:pStyle w:val="4"/>
        <w:rPr>
          <w:rFonts w:ascii="宋体" w:hAnsi="宋体" w:cs="宋体"/>
          <w:color w:val="auto"/>
          <w:szCs w:val="21"/>
          <w:highlight w:val="none"/>
        </w:rPr>
      </w:pPr>
    </w:p>
    <w:p w14:paraId="1593C507">
      <w:pPr>
        <w:rPr>
          <w:color w:val="auto"/>
          <w:highlight w:val="none"/>
        </w:rPr>
      </w:pPr>
    </w:p>
    <w:p w14:paraId="137F434A">
      <w:pPr>
        <w:pStyle w:val="7"/>
        <w:rPr>
          <w:rFonts w:ascii="宋体" w:hAnsi="宋体" w:eastAsia="宋体" w:cs="宋体"/>
          <w:color w:val="auto"/>
          <w:szCs w:val="21"/>
          <w:highlight w:val="none"/>
        </w:rPr>
      </w:pPr>
    </w:p>
    <w:p w14:paraId="77CE64E3">
      <w:pPr>
        <w:rPr>
          <w:rFonts w:ascii="宋体" w:hAnsi="宋体" w:cs="宋体"/>
          <w:color w:val="auto"/>
          <w:szCs w:val="21"/>
          <w:highlight w:val="none"/>
        </w:rPr>
      </w:pPr>
    </w:p>
    <w:p w14:paraId="4BBC2BCE">
      <w:pPr>
        <w:pStyle w:val="55"/>
        <w:outlineLvl w:val="0"/>
        <w:rPr>
          <w:rFonts w:hint="eastAsia" w:ascii="宋体" w:hAnsi="宋体" w:cs="宋体"/>
          <w:b w:val="0"/>
          <w:color w:val="auto"/>
          <w:highlight w:val="none"/>
          <w:shd w:val="clear" w:color="auto" w:fill="FFFFFF"/>
        </w:rPr>
      </w:pPr>
    </w:p>
    <w:p w14:paraId="62D484D7">
      <w:pPr>
        <w:pStyle w:val="55"/>
        <w:outlineLvl w:val="0"/>
        <w:rPr>
          <w:rFonts w:ascii="宋体" w:hAnsi="宋体" w:cs="宋体"/>
          <w:b w:val="0"/>
          <w:color w:val="auto"/>
          <w:highlight w:val="none"/>
          <w:shd w:val="clear" w:color="auto" w:fill="FFFFFF"/>
        </w:rPr>
      </w:pPr>
      <w:r>
        <w:rPr>
          <w:rFonts w:hint="eastAsia" w:ascii="宋体" w:hAnsi="宋体" w:cs="宋体"/>
          <w:b w:val="0"/>
          <w:color w:val="auto"/>
          <w:highlight w:val="none"/>
          <w:shd w:val="clear" w:color="auto" w:fill="FFFFFF"/>
        </w:rPr>
        <w:t>第三章 政府采购政策相关说明</w:t>
      </w:r>
      <w:bookmarkEnd w:id="44"/>
    </w:p>
    <w:p w14:paraId="41709FBE">
      <w:pPr>
        <w:jc w:val="left"/>
        <w:rPr>
          <w:rFonts w:ascii="宋体" w:hAnsi="宋体" w:cs="宋体"/>
          <w:b/>
          <w:color w:val="auto"/>
          <w:sz w:val="22"/>
          <w:highlight w:val="none"/>
        </w:rPr>
      </w:pPr>
    </w:p>
    <w:p w14:paraId="20844070">
      <w:pPr>
        <w:jc w:val="left"/>
        <w:rPr>
          <w:rFonts w:ascii="宋体" w:hAnsi="宋体" w:cs="宋体"/>
          <w:bCs/>
          <w:color w:val="auto"/>
          <w:sz w:val="22"/>
          <w:highlight w:val="none"/>
        </w:rPr>
      </w:pPr>
      <w:bookmarkStart w:id="46" w:name="_Toc157410904"/>
      <w:r>
        <w:rPr>
          <w:rFonts w:hint="eastAsia" w:ascii="宋体" w:hAnsi="宋体" w:cs="宋体"/>
          <w:bCs/>
          <w:color w:val="auto"/>
          <w:sz w:val="22"/>
          <w:highlight w:val="none"/>
        </w:rPr>
        <w:t>一、中小企业（含监狱企业、残疾人福利性单位）扶持政策说明</w:t>
      </w:r>
    </w:p>
    <w:p w14:paraId="7EA82BCE">
      <w:pPr>
        <w:spacing w:line="440" w:lineRule="atLeast"/>
        <w:jc w:val="left"/>
        <w:rPr>
          <w:rFonts w:ascii="宋体" w:hAnsi="宋体" w:cs="宋体"/>
          <w:bCs/>
          <w:color w:val="auto"/>
          <w:sz w:val="22"/>
          <w:highlight w:val="none"/>
        </w:rPr>
      </w:pPr>
      <w:r>
        <w:rPr>
          <w:rFonts w:hint="eastAsia" w:ascii="宋体" w:hAnsi="宋体" w:cs="宋体"/>
          <w:bCs/>
          <w:color w:val="auto"/>
          <w:sz w:val="22"/>
          <w:highlight w:val="none"/>
        </w:rPr>
        <w:t>1.文件依据</w:t>
      </w:r>
    </w:p>
    <w:p w14:paraId="43667A05">
      <w:pPr>
        <w:spacing w:line="440" w:lineRule="atLeast"/>
        <w:jc w:val="left"/>
        <w:rPr>
          <w:rFonts w:ascii="宋体" w:hAnsi="宋体" w:cs="宋体"/>
          <w:bCs/>
          <w:color w:val="auto"/>
          <w:sz w:val="22"/>
          <w:highlight w:val="none"/>
        </w:rPr>
      </w:pPr>
      <w:r>
        <w:rPr>
          <w:rFonts w:hint="eastAsia" w:ascii="宋体" w:hAnsi="宋体" w:cs="宋体"/>
          <w:bCs/>
          <w:color w:val="auto"/>
          <w:sz w:val="22"/>
          <w:highlight w:val="none"/>
        </w:rPr>
        <w:t>（1）关于印发《政府采购促进中小企业发展管理办法》的通知（财库[2020]46号）</w:t>
      </w:r>
    </w:p>
    <w:p w14:paraId="612CF869">
      <w:pPr>
        <w:spacing w:line="440" w:lineRule="atLeast"/>
        <w:jc w:val="left"/>
        <w:rPr>
          <w:rFonts w:ascii="宋体" w:hAnsi="宋体" w:cs="宋体"/>
          <w:bCs/>
          <w:color w:val="auto"/>
          <w:sz w:val="22"/>
          <w:highlight w:val="none"/>
        </w:rPr>
      </w:pPr>
      <w:r>
        <w:rPr>
          <w:rFonts w:hint="eastAsia" w:ascii="宋体" w:hAnsi="宋体" w:cs="宋体"/>
          <w:bCs/>
          <w:color w:val="auto"/>
          <w:sz w:val="22"/>
          <w:highlight w:val="none"/>
        </w:rPr>
        <w:t>（2）《工业和信息化部、国家统计局、国家发展和改革委员会、财政部关于印发中小企业划型标准规定的通知》（工信部联企业[2011]300号）</w:t>
      </w:r>
    </w:p>
    <w:p w14:paraId="5B8F65CC">
      <w:pPr>
        <w:spacing w:line="440" w:lineRule="atLeast"/>
        <w:jc w:val="left"/>
        <w:rPr>
          <w:rFonts w:ascii="宋体" w:hAnsi="宋体" w:cs="宋体"/>
          <w:bCs/>
          <w:color w:val="auto"/>
          <w:sz w:val="22"/>
          <w:highlight w:val="none"/>
        </w:rPr>
      </w:pPr>
      <w:r>
        <w:rPr>
          <w:rFonts w:hint="eastAsia" w:ascii="宋体" w:hAnsi="宋体" w:cs="宋体"/>
          <w:bCs/>
          <w:color w:val="auto"/>
          <w:sz w:val="22"/>
          <w:highlight w:val="none"/>
        </w:rPr>
        <w:t>（3）财政部、司法部《关于政府采购支持监狱企业发展有关问题的通知》（财库〔2014〕68号）</w:t>
      </w:r>
    </w:p>
    <w:p w14:paraId="7C4DBF6E">
      <w:pPr>
        <w:spacing w:line="440" w:lineRule="atLeast"/>
        <w:jc w:val="left"/>
        <w:rPr>
          <w:rFonts w:ascii="宋体" w:hAnsi="宋体" w:cs="宋体"/>
          <w:bCs/>
          <w:color w:val="auto"/>
          <w:sz w:val="22"/>
          <w:highlight w:val="none"/>
        </w:rPr>
      </w:pPr>
      <w:r>
        <w:rPr>
          <w:rFonts w:hint="eastAsia" w:ascii="宋体" w:hAnsi="宋体" w:cs="宋体"/>
          <w:bCs/>
          <w:color w:val="auto"/>
          <w:sz w:val="22"/>
          <w:highlight w:val="none"/>
        </w:rPr>
        <w:t>（4）《财政部 民政部 中国残疾人联合会关于促进残疾人就业政府采购政策的通知》（财库〔2017〕 141号）</w:t>
      </w:r>
    </w:p>
    <w:p w14:paraId="223C45DE">
      <w:pPr>
        <w:spacing w:line="440" w:lineRule="atLeast"/>
        <w:jc w:val="left"/>
        <w:rPr>
          <w:rFonts w:ascii="宋体" w:hAnsi="宋体" w:cs="宋体"/>
          <w:bCs/>
          <w:color w:val="auto"/>
          <w:sz w:val="22"/>
          <w:highlight w:val="none"/>
        </w:rPr>
      </w:pPr>
      <w:r>
        <w:rPr>
          <w:rFonts w:hint="eastAsia" w:ascii="宋体" w:hAnsi="宋体" w:cs="宋体"/>
          <w:bCs/>
          <w:color w:val="auto"/>
          <w:sz w:val="22"/>
          <w:highlight w:val="none"/>
        </w:rPr>
        <w:t>（5）《浙江省财政厅  浙江省经济和信息化委员会关于简化中小企业类别确认流程有关事项的通知》（浙财采监〔2018〕2号)</w:t>
      </w:r>
    </w:p>
    <w:p w14:paraId="282E9689">
      <w:pPr>
        <w:spacing w:line="440" w:lineRule="atLeast"/>
        <w:jc w:val="left"/>
        <w:rPr>
          <w:rFonts w:ascii="宋体" w:hAnsi="宋体" w:cs="宋体"/>
          <w:bCs/>
          <w:color w:val="auto"/>
          <w:sz w:val="22"/>
          <w:highlight w:val="none"/>
        </w:rPr>
      </w:pPr>
      <w:r>
        <w:rPr>
          <w:rFonts w:hint="eastAsia" w:ascii="宋体" w:hAnsi="宋体" w:cs="宋体"/>
          <w:bCs/>
          <w:color w:val="auto"/>
          <w:sz w:val="22"/>
          <w:highlight w:val="none"/>
        </w:rPr>
        <w:t>（6）</w:t>
      </w:r>
      <w:r>
        <w:rPr>
          <w:rFonts w:hint="eastAsia" w:ascii="宋体" w:hAnsi="宋体" w:cs="宋体"/>
          <w:color w:val="auto"/>
          <w:szCs w:val="21"/>
          <w:highlight w:val="none"/>
        </w:rPr>
        <w:t>财政部关于进一步加大政府采购支持中小企业力度的通知（财库〔2022〕19号）的相关规定</w:t>
      </w:r>
    </w:p>
    <w:p w14:paraId="7D7A206E">
      <w:pPr>
        <w:spacing w:line="440" w:lineRule="atLeast"/>
        <w:jc w:val="left"/>
        <w:rPr>
          <w:rFonts w:ascii="宋体" w:hAnsi="宋体" w:cs="宋体"/>
          <w:b/>
          <w:bCs/>
          <w:color w:val="auto"/>
          <w:sz w:val="22"/>
          <w:highlight w:val="none"/>
        </w:rPr>
      </w:pPr>
      <w:r>
        <w:rPr>
          <w:rFonts w:hint="eastAsia" w:ascii="宋体" w:hAnsi="宋体" w:cs="宋体"/>
          <w:b/>
          <w:bCs/>
          <w:color w:val="auto"/>
          <w:sz w:val="22"/>
          <w:highlight w:val="none"/>
        </w:rPr>
        <w:t>2.供应商提供的货物、工程或者服务符合下列情形的，享受中小企业扶持政策：</w:t>
      </w:r>
    </w:p>
    <w:p w14:paraId="3C08F87D">
      <w:pPr>
        <w:spacing w:line="440" w:lineRule="atLeast"/>
        <w:ind w:firstLine="440" w:firstLineChars="200"/>
        <w:jc w:val="left"/>
        <w:rPr>
          <w:rFonts w:ascii="宋体" w:hAnsi="宋体" w:cs="宋体"/>
          <w:bCs/>
          <w:color w:val="auto"/>
          <w:sz w:val="22"/>
          <w:highlight w:val="none"/>
        </w:rPr>
      </w:pPr>
      <w:r>
        <w:rPr>
          <w:rFonts w:hint="eastAsia" w:ascii="宋体" w:hAnsi="宋体" w:cs="宋体"/>
          <w:bCs/>
          <w:color w:val="auto"/>
          <w:sz w:val="22"/>
          <w:highlight w:val="none"/>
        </w:rPr>
        <w:t>（1）在货物采购项目中，货物由中小企业制造，即货物由中小企业生产且使用该中小企业商号或者注册商标；</w:t>
      </w:r>
    </w:p>
    <w:p w14:paraId="0E56CB1B">
      <w:pPr>
        <w:spacing w:line="440" w:lineRule="atLeast"/>
        <w:ind w:firstLine="440" w:firstLineChars="200"/>
        <w:jc w:val="left"/>
        <w:rPr>
          <w:rFonts w:ascii="宋体" w:hAnsi="宋体" w:cs="宋体"/>
          <w:bCs/>
          <w:color w:val="auto"/>
          <w:sz w:val="22"/>
          <w:highlight w:val="none"/>
        </w:rPr>
      </w:pPr>
      <w:r>
        <w:rPr>
          <w:rFonts w:hint="eastAsia" w:ascii="宋体" w:hAnsi="宋体" w:cs="宋体"/>
          <w:bCs/>
          <w:color w:val="auto"/>
          <w:sz w:val="22"/>
          <w:highlight w:val="none"/>
        </w:rPr>
        <w:t>（2）在工程采购项目中，工程由中小企业承建，即工程施工单位为中小企业；</w:t>
      </w:r>
    </w:p>
    <w:p w14:paraId="62184039">
      <w:pPr>
        <w:spacing w:line="440" w:lineRule="atLeast"/>
        <w:ind w:firstLine="440" w:firstLineChars="200"/>
        <w:jc w:val="left"/>
        <w:rPr>
          <w:rFonts w:ascii="宋体" w:hAnsi="宋体" w:cs="宋体"/>
          <w:bCs/>
          <w:color w:val="auto"/>
          <w:sz w:val="22"/>
          <w:highlight w:val="none"/>
        </w:rPr>
      </w:pPr>
      <w:r>
        <w:rPr>
          <w:rFonts w:hint="eastAsia" w:ascii="宋体" w:hAnsi="宋体" w:cs="宋体"/>
          <w:bCs/>
          <w:color w:val="auto"/>
          <w:sz w:val="22"/>
          <w:highlight w:val="none"/>
        </w:rPr>
        <w:t>（3）在服务采购项目中，服务由中小企业承接，即提供服务的人员为中小企业依照《中华人民共和国劳动合同法》订立劳动合同的从业人员。</w:t>
      </w:r>
    </w:p>
    <w:p w14:paraId="26FE929D">
      <w:pPr>
        <w:spacing w:line="440" w:lineRule="atLeast"/>
        <w:jc w:val="left"/>
        <w:rPr>
          <w:rFonts w:ascii="宋体" w:hAnsi="宋体" w:cs="宋体"/>
          <w:b/>
          <w:bCs/>
          <w:color w:val="auto"/>
          <w:sz w:val="22"/>
          <w:highlight w:val="none"/>
        </w:rPr>
      </w:pPr>
      <w:r>
        <w:rPr>
          <w:rFonts w:hint="eastAsia" w:ascii="宋体" w:hAnsi="宋体" w:cs="宋体"/>
          <w:b/>
          <w:bCs/>
          <w:color w:val="auto"/>
          <w:sz w:val="22"/>
          <w:highlight w:val="none"/>
        </w:rPr>
        <w:t>3.小微企业（含监狱企业、残疾人福利性单位）评审扶持政策</w:t>
      </w:r>
      <w:r>
        <w:rPr>
          <w:rFonts w:hint="eastAsia" w:ascii="宋体" w:hAnsi="宋体" w:cs="宋体"/>
          <w:b/>
          <w:color w:val="auto"/>
          <w:sz w:val="22"/>
          <w:highlight w:val="none"/>
          <w:u w:val="single"/>
        </w:rPr>
        <w:t>（仅面向中小企业的不再</w:t>
      </w:r>
      <w:r>
        <w:rPr>
          <w:rFonts w:hint="eastAsia" w:ascii="宋体" w:hAnsi="宋体" w:cs="宋体"/>
          <w:b/>
          <w:bCs/>
          <w:color w:val="auto"/>
          <w:sz w:val="22"/>
          <w:highlight w:val="none"/>
          <w:u w:val="single"/>
        </w:rPr>
        <w:t>享受价格扣除政策</w:t>
      </w:r>
      <w:r>
        <w:rPr>
          <w:rFonts w:hint="eastAsia" w:ascii="宋体" w:hAnsi="宋体" w:cs="宋体"/>
          <w:b/>
          <w:color w:val="auto"/>
          <w:sz w:val="22"/>
          <w:highlight w:val="none"/>
          <w:u w:val="single"/>
        </w:rPr>
        <w:t>）</w:t>
      </w:r>
    </w:p>
    <w:p w14:paraId="11FF3EDE">
      <w:pPr>
        <w:spacing w:line="440" w:lineRule="atLeast"/>
        <w:ind w:firstLine="440" w:firstLineChars="200"/>
        <w:jc w:val="left"/>
        <w:rPr>
          <w:rFonts w:ascii="宋体" w:hAnsi="宋体" w:cs="宋体"/>
          <w:bCs/>
          <w:color w:val="auto"/>
          <w:sz w:val="22"/>
          <w:highlight w:val="none"/>
        </w:rPr>
      </w:pPr>
      <w:r>
        <w:rPr>
          <w:rFonts w:hint="eastAsia" w:ascii="宋体" w:hAnsi="宋体" w:cs="宋体"/>
          <w:bCs/>
          <w:color w:val="auto"/>
          <w:sz w:val="22"/>
          <w:highlight w:val="none"/>
        </w:rPr>
        <w:t>3.1、货物、服务类项目</w:t>
      </w:r>
    </w:p>
    <w:p w14:paraId="3D283D03">
      <w:pPr>
        <w:spacing w:line="440" w:lineRule="atLeast"/>
        <w:ind w:firstLine="440" w:firstLineChars="200"/>
        <w:jc w:val="left"/>
        <w:rPr>
          <w:rFonts w:ascii="宋体" w:hAnsi="宋体" w:cs="宋体"/>
          <w:bCs/>
          <w:color w:val="auto"/>
          <w:sz w:val="22"/>
          <w:highlight w:val="none"/>
        </w:rPr>
      </w:pPr>
      <w:r>
        <w:rPr>
          <w:rFonts w:hint="eastAsia" w:ascii="宋体" w:hAnsi="宋体" w:cs="宋体"/>
          <w:bCs/>
          <w:color w:val="auto"/>
          <w:sz w:val="22"/>
          <w:highlight w:val="none"/>
        </w:rPr>
        <w:t>（1）货物和服务项目中未预留份额专门面向中小企业采购的，以及预留份额项目中的非预留部分采购包，对符合规定的小微企业（含监狱企业、残疾人福利性单位）的投标报价给予1</w:t>
      </w:r>
      <w:r>
        <w:rPr>
          <w:rFonts w:hint="eastAsia" w:ascii="宋体" w:hAnsi="宋体" w:cs="宋体"/>
          <w:b/>
          <w:color w:val="auto"/>
          <w:sz w:val="22"/>
          <w:highlight w:val="none"/>
          <w:u w:val="single"/>
        </w:rPr>
        <w:t>0%的扣除</w:t>
      </w:r>
      <w:r>
        <w:rPr>
          <w:rFonts w:hint="eastAsia" w:ascii="宋体" w:hAnsi="宋体" w:cs="宋体"/>
          <w:bCs/>
          <w:color w:val="auto"/>
          <w:sz w:val="22"/>
          <w:highlight w:val="none"/>
        </w:rPr>
        <w:t>，用扣除后的价格参与评审</w:t>
      </w:r>
      <w:r>
        <w:rPr>
          <w:rFonts w:hint="eastAsia" w:ascii="宋体" w:hAnsi="宋体" w:cs="宋体"/>
          <w:b/>
          <w:color w:val="auto"/>
          <w:sz w:val="22"/>
          <w:highlight w:val="none"/>
          <w:u w:val="single"/>
        </w:rPr>
        <w:t>（仅面向中小企业的不再</w:t>
      </w:r>
      <w:r>
        <w:rPr>
          <w:rFonts w:hint="eastAsia" w:ascii="宋体" w:hAnsi="宋体" w:cs="宋体"/>
          <w:b/>
          <w:bCs/>
          <w:color w:val="auto"/>
          <w:sz w:val="22"/>
          <w:highlight w:val="none"/>
          <w:u w:val="single"/>
        </w:rPr>
        <w:t>享受价格扣除政策</w:t>
      </w:r>
      <w:r>
        <w:rPr>
          <w:rFonts w:hint="eastAsia" w:ascii="宋体" w:hAnsi="宋体" w:cs="宋体"/>
          <w:b/>
          <w:color w:val="auto"/>
          <w:sz w:val="22"/>
          <w:highlight w:val="none"/>
          <w:u w:val="single"/>
        </w:rPr>
        <w:t>）</w:t>
      </w:r>
      <w:r>
        <w:rPr>
          <w:rFonts w:hint="eastAsia" w:ascii="宋体" w:hAnsi="宋体" w:cs="宋体"/>
          <w:bCs/>
          <w:color w:val="auto"/>
          <w:sz w:val="22"/>
          <w:highlight w:val="none"/>
        </w:rPr>
        <w:t>。</w:t>
      </w:r>
    </w:p>
    <w:p w14:paraId="1A5A567A">
      <w:pPr>
        <w:spacing w:line="440" w:lineRule="atLeast"/>
        <w:ind w:firstLine="440" w:firstLineChars="200"/>
        <w:jc w:val="left"/>
        <w:rPr>
          <w:rFonts w:ascii="宋体" w:hAnsi="宋体" w:cs="宋体"/>
          <w:bCs/>
          <w:color w:val="auto"/>
          <w:sz w:val="22"/>
          <w:highlight w:val="none"/>
        </w:rPr>
      </w:pPr>
      <w:r>
        <w:rPr>
          <w:rFonts w:hint="eastAsia" w:ascii="宋体" w:hAnsi="宋体" w:cs="宋体"/>
          <w:bCs/>
          <w:color w:val="auto"/>
          <w:sz w:val="22"/>
          <w:highlight w:val="none"/>
        </w:rPr>
        <w:t>（2）接受大中型企业与小微企业组成联合体或者允许大中型企业向一家或者多家小微企业分包的政府采购货物或服务项目，对于联合协议或者分包意向协议约定小微企业的合同份额占到合同总金额30%以上的，采购单位、采购代理机构应结合项目实际，对联合体或者大中型企业的报价原则上按最高优惠幅度</w:t>
      </w:r>
      <w:r>
        <w:rPr>
          <w:rFonts w:hint="eastAsia" w:ascii="宋体" w:hAnsi="宋体" w:cs="宋体"/>
          <w:b/>
          <w:color w:val="auto"/>
          <w:sz w:val="22"/>
          <w:highlight w:val="none"/>
          <w:u w:val="single"/>
        </w:rPr>
        <w:t>4%给予扣除（仅适用于接受联合体投标或分包小微企业的）</w:t>
      </w:r>
      <w:r>
        <w:rPr>
          <w:rFonts w:hint="eastAsia" w:ascii="宋体" w:hAnsi="宋体" w:cs="宋体"/>
          <w:bCs/>
          <w:color w:val="auto"/>
          <w:sz w:val="22"/>
          <w:highlight w:val="none"/>
        </w:rPr>
        <w:t>，用扣除后的价格参加评审</w:t>
      </w:r>
      <w:r>
        <w:rPr>
          <w:rFonts w:hint="eastAsia" w:ascii="宋体" w:hAnsi="宋体" w:cs="宋体"/>
          <w:b/>
          <w:color w:val="auto"/>
          <w:sz w:val="22"/>
          <w:highlight w:val="none"/>
          <w:u w:val="single"/>
        </w:rPr>
        <w:t>（仅面向中小企业的不再</w:t>
      </w:r>
      <w:r>
        <w:rPr>
          <w:rFonts w:hint="eastAsia" w:ascii="宋体" w:hAnsi="宋体" w:cs="宋体"/>
          <w:b/>
          <w:bCs/>
          <w:color w:val="auto"/>
          <w:sz w:val="22"/>
          <w:highlight w:val="none"/>
          <w:u w:val="single"/>
        </w:rPr>
        <w:t>享受价格扣除政策</w:t>
      </w:r>
      <w:r>
        <w:rPr>
          <w:rFonts w:hint="eastAsia" w:ascii="宋体" w:hAnsi="宋体" w:cs="宋体"/>
          <w:b/>
          <w:color w:val="auto"/>
          <w:sz w:val="22"/>
          <w:highlight w:val="none"/>
          <w:u w:val="single"/>
        </w:rPr>
        <w:t>）</w:t>
      </w:r>
      <w:r>
        <w:rPr>
          <w:rFonts w:hint="eastAsia" w:ascii="宋体" w:hAnsi="宋体" w:cs="宋体"/>
          <w:bCs/>
          <w:color w:val="auto"/>
          <w:sz w:val="22"/>
          <w:highlight w:val="none"/>
        </w:rPr>
        <w:t>。</w:t>
      </w:r>
    </w:p>
    <w:p w14:paraId="7C179E75">
      <w:pPr>
        <w:spacing w:line="440" w:lineRule="atLeast"/>
        <w:ind w:firstLine="440" w:firstLineChars="200"/>
        <w:jc w:val="left"/>
        <w:rPr>
          <w:rFonts w:ascii="宋体" w:hAnsi="宋体" w:cs="宋体"/>
          <w:bCs/>
          <w:color w:val="auto"/>
          <w:sz w:val="22"/>
          <w:highlight w:val="none"/>
        </w:rPr>
      </w:pPr>
      <w:r>
        <w:rPr>
          <w:rFonts w:hint="eastAsia" w:ascii="宋体" w:hAnsi="宋体" w:cs="宋体"/>
          <w:bCs/>
          <w:color w:val="auto"/>
          <w:sz w:val="22"/>
          <w:highlight w:val="none"/>
        </w:rPr>
        <w:t>（3）在货物采购项目中，供应商提供的货物既有中小企业制造货物，也有大型企业制造货物的，不享受中小企业扶持政策。</w:t>
      </w:r>
    </w:p>
    <w:p w14:paraId="12422DE1">
      <w:pPr>
        <w:spacing w:line="440" w:lineRule="atLeast"/>
        <w:ind w:firstLine="440" w:firstLineChars="200"/>
        <w:jc w:val="left"/>
        <w:rPr>
          <w:rFonts w:ascii="宋体" w:hAnsi="宋体" w:cs="宋体"/>
          <w:b/>
          <w:color w:val="auto"/>
          <w:sz w:val="22"/>
          <w:highlight w:val="none"/>
        </w:rPr>
      </w:pPr>
      <w:r>
        <w:rPr>
          <w:rFonts w:hint="eastAsia" w:ascii="宋体" w:hAnsi="宋体" w:cs="宋体"/>
          <w:bCs/>
          <w:color w:val="auto"/>
          <w:sz w:val="22"/>
          <w:highlight w:val="none"/>
        </w:rPr>
        <w:t>（4）</w:t>
      </w:r>
      <w:r>
        <w:rPr>
          <w:rFonts w:hint="eastAsia" w:ascii="宋体" w:hAnsi="宋体" w:cs="宋体"/>
          <w:b/>
          <w:color w:val="auto"/>
          <w:sz w:val="22"/>
          <w:highlight w:val="none"/>
          <w:u w:val="single"/>
        </w:rPr>
        <w:t>以联合体形式参加政府采购活动，联合体各方均为</w:t>
      </w:r>
      <w:r>
        <w:rPr>
          <w:rFonts w:hint="eastAsia" w:ascii="宋体" w:hAnsi="宋体" w:cs="宋体"/>
          <w:b/>
          <w:color w:val="auto"/>
          <w:sz w:val="22"/>
          <w:highlight w:val="none"/>
        </w:rPr>
        <w:t>中小企业的，联合体视同中小企业。其中，联合体各方均为小微企业的，联合体视同小微企业。</w:t>
      </w:r>
    </w:p>
    <w:p w14:paraId="67AFB93F">
      <w:pPr>
        <w:spacing w:line="440" w:lineRule="atLeast"/>
        <w:ind w:firstLine="440" w:firstLineChars="200"/>
        <w:jc w:val="left"/>
        <w:rPr>
          <w:rFonts w:ascii="宋体" w:hAnsi="宋体" w:cs="宋体"/>
          <w:bCs/>
          <w:color w:val="auto"/>
          <w:sz w:val="22"/>
          <w:highlight w:val="none"/>
        </w:rPr>
      </w:pPr>
      <w:r>
        <w:rPr>
          <w:rFonts w:hint="eastAsia" w:ascii="宋体" w:hAnsi="宋体" w:cs="宋体"/>
          <w:bCs/>
          <w:color w:val="auto"/>
          <w:sz w:val="22"/>
          <w:highlight w:val="none"/>
        </w:rPr>
        <w:t>3.2工程项目</w:t>
      </w:r>
    </w:p>
    <w:p w14:paraId="5F674391">
      <w:pPr>
        <w:spacing w:line="440" w:lineRule="atLeast"/>
        <w:ind w:firstLine="442" w:firstLineChars="200"/>
        <w:jc w:val="left"/>
        <w:rPr>
          <w:rFonts w:ascii="宋体" w:hAnsi="宋体" w:cs="宋体"/>
          <w:b/>
          <w:color w:val="auto"/>
          <w:sz w:val="22"/>
          <w:highlight w:val="none"/>
        </w:rPr>
      </w:pPr>
      <w:r>
        <w:rPr>
          <w:rFonts w:hint="eastAsia" w:ascii="宋体" w:hAnsi="宋体" w:cs="宋体"/>
          <w:b/>
          <w:color w:val="auto"/>
          <w:sz w:val="22"/>
          <w:highlight w:val="none"/>
        </w:rPr>
        <w:t>采购人、采购代理机构应当对符合规定的小微企业报价给予 3%的扣除，用扣除后的价格参加评审</w:t>
      </w:r>
      <w:r>
        <w:rPr>
          <w:rFonts w:hint="eastAsia" w:ascii="宋体" w:hAnsi="宋体" w:cs="宋体"/>
          <w:b/>
          <w:color w:val="auto"/>
          <w:sz w:val="22"/>
          <w:highlight w:val="none"/>
          <w:u w:val="single"/>
        </w:rPr>
        <w:t>（仅面向中小企业的不再</w:t>
      </w:r>
      <w:r>
        <w:rPr>
          <w:rFonts w:hint="eastAsia" w:ascii="宋体" w:hAnsi="宋体" w:cs="宋体"/>
          <w:b/>
          <w:bCs/>
          <w:color w:val="auto"/>
          <w:sz w:val="22"/>
          <w:highlight w:val="none"/>
          <w:u w:val="single"/>
        </w:rPr>
        <w:t>享受价格扣除政策</w:t>
      </w:r>
      <w:r>
        <w:rPr>
          <w:rFonts w:hint="eastAsia" w:ascii="宋体" w:hAnsi="宋体" w:cs="宋体"/>
          <w:b/>
          <w:color w:val="auto"/>
          <w:sz w:val="22"/>
          <w:highlight w:val="none"/>
          <w:u w:val="single"/>
        </w:rPr>
        <w:t>）</w:t>
      </w:r>
      <w:r>
        <w:rPr>
          <w:rFonts w:hint="eastAsia" w:ascii="宋体" w:hAnsi="宋体" w:cs="宋体"/>
          <w:b/>
          <w:color w:val="auto"/>
          <w:sz w:val="22"/>
          <w:highlight w:val="none"/>
        </w:rPr>
        <w:t>。</w:t>
      </w:r>
    </w:p>
    <w:p w14:paraId="014D2EDA">
      <w:pPr>
        <w:spacing w:line="440" w:lineRule="atLeast"/>
        <w:jc w:val="left"/>
        <w:rPr>
          <w:rFonts w:ascii="宋体" w:hAnsi="宋体" w:cs="宋体"/>
          <w:b/>
          <w:bCs/>
          <w:color w:val="auto"/>
          <w:sz w:val="22"/>
          <w:highlight w:val="none"/>
        </w:rPr>
      </w:pPr>
      <w:r>
        <w:rPr>
          <w:rFonts w:hint="eastAsia" w:ascii="宋体" w:hAnsi="宋体" w:cs="宋体"/>
          <w:b/>
          <w:bCs/>
          <w:color w:val="auto"/>
          <w:sz w:val="22"/>
          <w:highlight w:val="none"/>
          <w:u w:val="single"/>
        </w:rPr>
        <w:t>4.享受小微企业价格扣除应提供以下证明材料（投标文件报价文件中，不提供的不享受价格扣除）</w:t>
      </w:r>
      <w:r>
        <w:rPr>
          <w:rFonts w:hint="eastAsia" w:ascii="宋体" w:hAnsi="宋体" w:cs="宋体"/>
          <w:b/>
          <w:bCs/>
          <w:color w:val="auto"/>
          <w:sz w:val="22"/>
          <w:highlight w:val="none"/>
        </w:rPr>
        <w:t>：</w:t>
      </w:r>
    </w:p>
    <w:p w14:paraId="6B6AD3EB">
      <w:pPr>
        <w:spacing w:line="440" w:lineRule="atLeast"/>
        <w:ind w:firstLine="440" w:firstLineChars="200"/>
        <w:jc w:val="left"/>
        <w:rPr>
          <w:rFonts w:ascii="宋体" w:hAnsi="宋体" w:cs="宋体"/>
          <w:bCs/>
          <w:color w:val="auto"/>
          <w:sz w:val="22"/>
          <w:highlight w:val="none"/>
        </w:rPr>
      </w:pPr>
      <w:r>
        <w:rPr>
          <w:rFonts w:hint="eastAsia" w:ascii="宋体" w:hAnsi="宋体" w:cs="宋体"/>
          <w:bCs/>
          <w:color w:val="auto"/>
          <w:sz w:val="22"/>
          <w:highlight w:val="none"/>
        </w:rPr>
        <w:t>（1）《中小企业声明函》（原件，加盖投标人公章，格式见附件1）</w:t>
      </w:r>
    </w:p>
    <w:p w14:paraId="63388C23">
      <w:pPr>
        <w:spacing w:line="440" w:lineRule="atLeast"/>
        <w:jc w:val="left"/>
        <w:rPr>
          <w:rFonts w:ascii="宋体" w:hAnsi="宋体" w:cs="宋体"/>
          <w:bCs/>
          <w:color w:val="auto"/>
          <w:sz w:val="22"/>
          <w:highlight w:val="none"/>
        </w:rPr>
      </w:pPr>
      <w:r>
        <w:rPr>
          <w:rFonts w:hint="eastAsia" w:ascii="宋体" w:hAnsi="宋体" w:cs="宋体"/>
          <w:bCs/>
          <w:color w:val="auto"/>
          <w:sz w:val="22"/>
          <w:highlight w:val="none"/>
        </w:rPr>
        <w:t>5.</w:t>
      </w:r>
      <w:r>
        <w:rPr>
          <w:rFonts w:hint="eastAsia" w:ascii="宋体" w:hAnsi="宋体" w:cs="宋体"/>
          <w:b/>
          <w:bCs/>
          <w:color w:val="auto"/>
          <w:sz w:val="22"/>
          <w:highlight w:val="none"/>
          <w:u w:val="single"/>
        </w:rPr>
        <w:t>享受残疾人福利性单位格扣除应提供以下证明材料（投标文件报价文件中，不提供的不享受价格扣除），（</w:t>
      </w:r>
      <w:r>
        <w:rPr>
          <w:rFonts w:hint="eastAsia" w:ascii="宋体" w:hAnsi="宋体" w:cs="宋体"/>
          <w:b/>
          <w:color w:val="auto"/>
          <w:sz w:val="22"/>
          <w:highlight w:val="none"/>
          <w:u w:val="single"/>
        </w:rPr>
        <w:t>仅面向中小企业的不再</w:t>
      </w:r>
      <w:r>
        <w:rPr>
          <w:rFonts w:hint="eastAsia" w:ascii="宋体" w:hAnsi="宋体" w:cs="宋体"/>
          <w:b/>
          <w:bCs/>
          <w:color w:val="auto"/>
          <w:sz w:val="22"/>
          <w:highlight w:val="none"/>
          <w:u w:val="single"/>
        </w:rPr>
        <w:t>享受价格扣除政策）</w:t>
      </w:r>
      <w:r>
        <w:rPr>
          <w:rFonts w:hint="eastAsia" w:ascii="宋体" w:hAnsi="宋体" w:cs="宋体"/>
          <w:bCs/>
          <w:color w:val="auto"/>
          <w:sz w:val="22"/>
          <w:highlight w:val="none"/>
        </w:rPr>
        <w:t>：</w:t>
      </w:r>
    </w:p>
    <w:p w14:paraId="64F9832D">
      <w:pPr>
        <w:spacing w:line="440" w:lineRule="atLeast"/>
        <w:ind w:firstLine="440" w:firstLineChars="200"/>
        <w:jc w:val="left"/>
        <w:rPr>
          <w:rFonts w:ascii="宋体" w:hAnsi="宋体" w:cs="宋体"/>
          <w:bCs/>
          <w:color w:val="auto"/>
          <w:sz w:val="22"/>
          <w:highlight w:val="none"/>
        </w:rPr>
      </w:pPr>
      <w:r>
        <w:rPr>
          <w:rFonts w:hint="eastAsia" w:ascii="宋体" w:hAnsi="宋体" w:cs="宋体"/>
          <w:bCs/>
          <w:color w:val="auto"/>
          <w:sz w:val="22"/>
          <w:highlight w:val="none"/>
        </w:rPr>
        <w:t>（1）残疾人福利性单位声明函（附件2）；</w:t>
      </w:r>
    </w:p>
    <w:p w14:paraId="72389DCD">
      <w:pPr>
        <w:spacing w:line="440" w:lineRule="atLeast"/>
        <w:jc w:val="left"/>
        <w:rPr>
          <w:rFonts w:ascii="宋体" w:hAnsi="宋体" w:cs="宋体"/>
          <w:bCs/>
          <w:color w:val="auto"/>
          <w:sz w:val="22"/>
          <w:highlight w:val="none"/>
        </w:rPr>
      </w:pPr>
      <w:r>
        <w:rPr>
          <w:rFonts w:hint="eastAsia" w:ascii="宋体" w:hAnsi="宋体" w:cs="宋体"/>
          <w:bCs/>
          <w:color w:val="auto"/>
          <w:sz w:val="22"/>
          <w:highlight w:val="none"/>
        </w:rPr>
        <w:t>6.</w:t>
      </w:r>
      <w:r>
        <w:rPr>
          <w:rFonts w:hint="eastAsia" w:ascii="宋体" w:hAnsi="宋体" w:cs="宋体"/>
          <w:b/>
          <w:bCs/>
          <w:color w:val="auto"/>
          <w:sz w:val="22"/>
          <w:highlight w:val="none"/>
          <w:u w:val="single"/>
        </w:rPr>
        <w:t>享受监狱企业价格扣除应提供以下证明材料（投标文件报价文件中，不提供的不享受价格扣除）</w:t>
      </w:r>
      <w:r>
        <w:rPr>
          <w:rFonts w:hint="eastAsia" w:ascii="宋体" w:hAnsi="宋体" w:cs="宋体"/>
          <w:bCs/>
          <w:color w:val="auto"/>
          <w:sz w:val="22"/>
          <w:highlight w:val="none"/>
        </w:rPr>
        <w:t>：</w:t>
      </w:r>
    </w:p>
    <w:p w14:paraId="5216E4CD">
      <w:pPr>
        <w:spacing w:line="440" w:lineRule="atLeast"/>
        <w:ind w:firstLine="440" w:firstLineChars="200"/>
        <w:jc w:val="left"/>
        <w:rPr>
          <w:rFonts w:ascii="宋体" w:hAnsi="宋体" w:cs="宋体"/>
          <w:bCs/>
          <w:color w:val="auto"/>
          <w:sz w:val="22"/>
          <w:highlight w:val="none"/>
        </w:rPr>
      </w:pPr>
      <w:r>
        <w:rPr>
          <w:rFonts w:hint="eastAsia" w:ascii="宋体" w:hAnsi="宋体" w:cs="宋体"/>
          <w:bCs/>
          <w:color w:val="auto"/>
          <w:sz w:val="22"/>
          <w:highlight w:val="none"/>
        </w:rPr>
        <w:t>（1）监狱企业声明函（附件3）</w:t>
      </w:r>
    </w:p>
    <w:p w14:paraId="73D2A4F6">
      <w:pPr>
        <w:spacing w:line="440" w:lineRule="atLeast"/>
        <w:ind w:firstLine="440" w:firstLineChars="200"/>
        <w:jc w:val="left"/>
        <w:rPr>
          <w:rFonts w:ascii="宋体" w:hAnsi="宋体" w:cs="宋体"/>
          <w:bCs/>
          <w:color w:val="auto"/>
          <w:sz w:val="22"/>
          <w:highlight w:val="none"/>
        </w:rPr>
      </w:pPr>
      <w:r>
        <w:rPr>
          <w:rFonts w:hint="eastAsia" w:ascii="宋体" w:hAnsi="宋体" w:cs="宋体"/>
          <w:bCs/>
          <w:color w:val="auto"/>
          <w:sz w:val="22"/>
          <w:highlight w:val="none"/>
        </w:rPr>
        <w:t>（2）监狱企业参加政府采购活动时，应当提供由省级以上监狱管理局、戒毒管理局(含新疆生产建设兵团)出具的属于监狱企业的证明文件（原件或复印件加盖公章）。在政府采购活动中，监狱企业视同小型、微型企业，享受评审中价格扣除政策</w:t>
      </w:r>
      <w:r>
        <w:rPr>
          <w:rFonts w:hint="eastAsia" w:ascii="宋体" w:hAnsi="宋体" w:cs="宋体"/>
          <w:b/>
          <w:color w:val="auto"/>
          <w:sz w:val="22"/>
          <w:highlight w:val="none"/>
          <w:u w:val="single"/>
        </w:rPr>
        <w:t>（仅面向中小企业的不再</w:t>
      </w:r>
      <w:r>
        <w:rPr>
          <w:rFonts w:hint="eastAsia" w:ascii="宋体" w:hAnsi="宋体" w:cs="宋体"/>
          <w:b/>
          <w:bCs/>
          <w:color w:val="auto"/>
          <w:sz w:val="22"/>
          <w:highlight w:val="none"/>
          <w:u w:val="single"/>
        </w:rPr>
        <w:t>享受价格扣除政策</w:t>
      </w:r>
      <w:r>
        <w:rPr>
          <w:rFonts w:hint="eastAsia" w:ascii="宋体" w:hAnsi="宋体" w:cs="宋体"/>
          <w:b/>
          <w:color w:val="auto"/>
          <w:sz w:val="22"/>
          <w:highlight w:val="none"/>
          <w:u w:val="single"/>
        </w:rPr>
        <w:t>）</w:t>
      </w:r>
      <w:r>
        <w:rPr>
          <w:rFonts w:hint="eastAsia" w:ascii="宋体" w:hAnsi="宋体" w:cs="宋体"/>
          <w:bCs/>
          <w:color w:val="auto"/>
          <w:sz w:val="22"/>
          <w:highlight w:val="none"/>
        </w:rPr>
        <w:t>。</w:t>
      </w:r>
    </w:p>
    <w:p w14:paraId="1A167954">
      <w:pPr>
        <w:spacing w:line="440" w:lineRule="atLeast"/>
        <w:jc w:val="left"/>
        <w:rPr>
          <w:rFonts w:ascii="宋体" w:hAnsi="宋体" w:cs="宋体"/>
          <w:bCs/>
          <w:color w:val="auto"/>
          <w:sz w:val="22"/>
          <w:highlight w:val="none"/>
        </w:rPr>
      </w:pPr>
      <w:r>
        <w:rPr>
          <w:rFonts w:hint="eastAsia" w:ascii="宋体" w:hAnsi="宋体" w:cs="宋体"/>
          <w:bCs/>
          <w:color w:val="auto"/>
          <w:sz w:val="22"/>
          <w:highlight w:val="none"/>
        </w:rPr>
        <w:t>7.非单一产品采购，无法核实（按投标文件资料）全部货物均为小微企业（含监狱企业、残疾人福利性单位）制造；或小微企业（含监狱企业、残疾人福利性单位）提供其他制造商制造的货物且无法核实（按投标文件资料）制造商是否为小微企业（含监狱企业、残疾人福利性单位）的，不享受价格扣除。</w:t>
      </w:r>
    </w:p>
    <w:p w14:paraId="0DC9C110">
      <w:pPr>
        <w:spacing w:line="440" w:lineRule="atLeast"/>
        <w:jc w:val="left"/>
        <w:rPr>
          <w:rFonts w:ascii="宋体" w:hAnsi="宋体" w:cs="宋体"/>
          <w:bCs/>
          <w:color w:val="auto"/>
          <w:sz w:val="22"/>
          <w:highlight w:val="none"/>
        </w:rPr>
      </w:pPr>
    </w:p>
    <w:p w14:paraId="0F17A77B">
      <w:pPr>
        <w:spacing w:line="440" w:lineRule="atLeast"/>
        <w:jc w:val="left"/>
        <w:rPr>
          <w:rFonts w:ascii="宋体" w:hAnsi="宋体" w:cs="宋体"/>
          <w:b/>
          <w:color w:val="auto"/>
          <w:sz w:val="22"/>
          <w:highlight w:val="none"/>
        </w:rPr>
      </w:pPr>
    </w:p>
    <w:p w14:paraId="0D7451DC">
      <w:pPr>
        <w:spacing w:line="440" w:lineRule="atLeast"/>
        <w:jc w:val="left"/>
        <w:rPr>
          <w:rFonts w:ascii="宋体" w:hAnsi="宋体" w:cs="宋体"/>
          <w:b/>
          <w:color w:val="auto"/>
          <w:sz w:val="22"/>
          <w:highlight w:val="none"/>
        </w:rPr>
      </w:pPr>
    </w:p>
    <w:p w14:paraId="4422CB75">
      <w:pPr>
        <w:spacing w:line="440" w:lineRule="atLeast"/>
        <w:jc w:val="left"/>
        <w:rPr>
          <w:rFonts w:ascii="宋体" w:hAnsi="宋体" w:cs="宋体"/>
          <w:b/>
          <w:color w:val="auto"/>
          <w:sz w:val="22"/>
          <w:highlight w:val="none"/>
        </w:rPr>
      </w:pPr>
    </w:p>
    <w:p w14:paraId="5A191C8D">
      <w:pPr>
        <w:spacing w:line="440" w:lineRule="atLeast"/>
        <w:jc w:val="left"/>
        <w:rPr>
          <w:rFonts w:ascii="宋体" w:hAnsi="宋体" w:cs="宋体"/>
          <w:b/>
          <w:color w:val="auto"/>
          <w:sz w:val="22"/>
          <w:highlight w:val="none"/>
        </w:rPr>
      </w:pPr>
    </w:p>
    <w:p w14:paraId="0FBBC9CD">
      <w:pPr>
        <w:spacing w:line="440" w:lineRule="atLeast"/>
        <w:jc w:val="left"/>
        <w:rPr>
          <w:rFonts w:ascii="宋体" w:hAnsi="宋体" w:cs="宋体"/>
          <w:b/>
          <w:color w:val="auto"/>
          <w:sz w:val="22"/>
          <w:highlight w:val="none"/>
        </w:rPr>
      </w:pPr>
    </w:p>
    <w:p w14:paraId="4FB97036">
      <w:pPr>
        <w:spacing w:line="440" w:lineRule="atLeast"/>
        <w:jc w:val="left"/>
        <w:rPr>
          <w:rFonts w:ascii="宋体" w:hAnsi="宋体" w:cs="宋体"/>
          <w:b/>
          <w:color w:val="auto"/>
          <w:sz w:val="22"/>
          <w:highlight w:val="none"/>
        </w:rPr>
      </w:pPr>
    </w:p>
    <w:p w14:paraId="45C2CB47">
      <w:pPr>
        <w:spacing w:line="440" w:lineRule="atLeast"/>
        <w:jc w:val="left"/>
        <w:rPr>
          <w:rFonts w:ascii="宋体" w:hAnsi="宋体" w:cs="宋体"/>
          <w:b/>
          <w:color w:val="auto"/>
          <w:sz w:val="22"/>
          <w:highlight w:val="none"/>
        </w:rPr>
      </w:pPr>
    </w:p>
    <w:p w14:paraId="73316330">
      <w:pPr>
        <w:pStyle w:val="2"/>
        <w:ind w:firstLine="200"/>
        <w:rPr>
          <w:rFonts w:ascii="宋体" w:hAnsi="宋体" w:cs="宋体"/>
          <w:color w:val="auto"/>
          <w:highlight w:val="none"/>
        </w:rPr>
      </w:pPr>
    </w:p>
    <w:p w14:paraId="6F45F3A9">
      <w:pPr>
        <w:spacing w:line="440" w:lineRule="atLeast"/>
        <w:jc w:val="left"/>
        <w:rPr>
          <w:rFonts w:ascii="宋体" w:hAnsi="宋体" w:cs="宋体"/>
          <w:b/>
          <w:color w:val="auto"/>
          <w:sz w:val="22"/>
          <w:highlight w:val="none"/>
        </w:rPr>
      </w:pPr>
    </w:p>
    <w:p w14:paraId="1BD54154">
      <w:pPr>
        <w:pStyle w:val="2"/>
        <w:rPr>
          <w:rFonts w:ascii="宋体" w:hAnsi="宋体" w:cs="宋体"/>
          <w:b/>
          <w:color w:val="auto"/>
          <w:sz w:val="22"/>
          <w:highlight w:val="none"/>
        </w:rPr>
      </w:pPr>
    </w:p>
    <w:p w14:paraId="3220CE84">
      <w:pPr>
        <w:pStyle w:val="4"/>
        <w:rPr>
          <w:rFonts w:ascii="宋体" w:hAnsi="宋体" w:cs="宋体"/>
          <w:b/>
          <w:color w:val="auto"/>
          <w:sz w:val="22"/>
          <w:highlight w:val="none"/>
        </w:rPr>
      </w:pPr>
    </w:p>
    <w:p w14:paraId="2E043F77">
      <w:pPr>
        <w:rPr>
          <w:color w:val="auto"/>
          <w:highlight w:val="none"/>
        </w:rPr>
      </w:pPr>
    </w:p>
    <w:p w14:paraId="55A6B3E2">
      <w:pPr>
        <w:pStyle w:val="4"/>
        <w:rPr>
          <w:color w:val="auto"/>
          <w:highlight w:val="none"/>
        </w:rPr>
      </w:pPr>
    </w:p>
    <w:p w14:paraId="3B315EC3">
      <w:pPr>
        <w:spacing w:line="440" w:lineRule="atLeast"/>
        <w:jc w:val="left"/>
        <w:rPr>
          <w:rFonts w:ascii="宋体" w:hAnsi="宋体" w:cs="宋体"/>
          <w:b/>
          <w:color w:val="auto"/>
          <w:sz w:val="22"/>
          <w:highlight w:val="none"/>
        </w:rPr>
      </w:pPr>
    </w:p>
    <w:p w14:paraId="422F993D">
      <w:pPr>
        <w:widowControl/>
        <w:spacing w:line="360" w:lineRule="exact"/>
        <w:jc w:val="left"/>
        <w:rPr>
          <w:rFonts w:ascii="宋体" w:hAnsi="宋体" w:cs="宋体"/>
          <w:b/>
          <w:color w:val="auto"/>
          <w:sz w:val="24"/>
          <w:highlight w:val="none"/>
        </w:rPr>
      </w:pPr>
      <w:r>
        <w:rPr>
          <w:rFonts w:hint="eastAsia" w:ascii="宋体" w:hAnsi="宋体" w:cs="宋体"/>
          <w:b/>
          <w:color w:val="auto"/>
          <w:sz w:val="24"/>
          <w:highlight w:val="none"/>
        </w:rPr>
        <w:t>附件1：</w:t>
      </w:r>
    </w:p>
    <w:p w14:paraId="422CC011">
      <w:pPr>
        <w:widowControl/>
        <w:jc w:val="center"/>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中小企业声明函（适用货物类）</w:t>
      </w:r>
    </w:p>
    <w:p w14:paraId="368CF63A">
      <w:pPr>
        <w:pStyle w:val="19"/>
        <w:rPr>
          <w:rFonts w:ascii="宋体" w:hAnsi="宋体" w:cs="宋体"/>
          <w:color w:val="auto"/>
          <w:sz w:val="21"/>
          <w:szCs w:val="21"/>
          <w:highlight w:val="none"/>
        </w:rPr>
      </w:pPr>
    </w:p>
    <w:p w14:paraId="549BAA7D">
      <w:pPr>
        <w:pStyle w:val="1445"/>
        <w:spacing w:line="360" w:lineRule="auto"/>
        <w:ind w:firstLine="422"/>
        <w:rPr>
          <w:rFonts w:hAnsi="宋体" w:cs="宋体"/>
          <w:b/>
          <w:bCs/>
          <w:color w:val="auto"/>
          <w:kern w:val="0"/>
          <w:szCs w:val="21"/>
          <w:highlight w:val="none"/>
          <w:u w:val="single"/>
        </w:rPr>
      </w:pPr>
      <w:r>
        <w:rPr>
          <w:rFonts w:hint="eastAsia" w:hAnsi="宋体" w:cs="宋体"/>
          <w:b/>
          <w:bCs/>
          <w:color w:val="auto"/>
          <w:kern w:val="0"/>
          <w:szCs w:val="21"/>
          <w:highlight w:val="none"/>
          <w:u w:val="single"/>
        </w:rPr>
        <w:t>温州市鹿城区环境卫生管理处：</w:t>
      </w:r>
    </w:p>
    <w:p w14:paraId="1A0654AB">
      <w:pPr>
        <w:pStyle w:val="1445"/>
        <w:spacing w:line="360" w:lineRule="auto"/>
        <w:ind w:firstLine="422"/>
        <w:rPr>
          <w:rFonts w:hAnsi="宋体" w:cs="宋体"/>
          <w:b/>
          <w:bCs/>
          <w:color w:val="auto"/>
          <w:szCs w:val="21"/>
          <w:highlight w:val="none"/>
          <w:u w:val="single"/>
        </w:rPr>
      </w:pPr>
      <w:r>
        <w:rPr>
          <w:rFonts w:hint="eastAsia" w:hAnsi="宋体" w:cs="宋体"/>
          <w:b/>
          <w:bCs/>
          <w:color w:val="auto"/>
          <w:kern w:val="0"/>
          <w:szCs w:val="21"/>
          <w:highlight w:val="none"/>
          <w:u w:val="single"/>
        </w:rPr>
        <w:t>温州市方略工程项目管理有限公司：</w:t>
      </w:r>
    </w:p>
    <w:p w14:paraId="653D3B57">
      <w:pPr>
        <w:widowControl/>
        <w:spacing w:line="360" w:lineRule="exact"/>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 xml:space="preserve">本公司（联合体）郑重声明，根据《政府采购促进中小企业发展管理办法》（财库﹝2020﹞46 号）的规定，本公司 （联合体）参加 </w:t>
      </w:r>
      <w:r>
        <w:rPr>
          <w:rFonts w:hint="eastAsia" w:ascii="宋体" w:hAnsi="宋体" w:cs="宋体"/>
          <w:b/>
          <w:color w:val="auto"/>
          <w:szCs w:val="21"/>
          <w:highlight w:val="none"/>
          <w:u w:val="single"/>
        </w:rPr>
        <w:t xml:space="preserve"> （单位名称） </w:t>
      </w:r>
      <w:r>
        <w:rPr>
          <w:rFonts w:hint="eastAsia" w:ascii="宋体" w:hAnsi="宋体" w:cs="宋体"/>
          <w:bCs/>
          <w:color w:val="auto"/>
          <w:szCs w:val="21"/>
          <w:highlight w:val="none"/>
        </w:rPr>
        <w:t>的</w:t>
      </w:r>
      <w:r>
        <w:rPr>
          <w:rFonts w:hint="eastAsia" w:ascii="宋体" w:hAnsi="宋体" w:cs="宋体"/>
          <w:b/>
          <w:color w:val="auto"/>
          <w:szCs w:val="21"/>
          <w:highlight w:val="none"/>
          <w:u w:val="single"/>
        </w:rPr>
        <w:t xml:space="preserve">  （项目名称）  </w:t>
      </w:r>
      <w:r>
        <w:rPr>
          <w:rFonts w:hint="eastAsia" w:ascii="宋体" w:hAnsi="宋体" w:cs="宋体"/>
          <w:bCs/>
          <w:color w:val="auto"/>
          <w:szCs w:val="21"/>
          <w:highlight w:val="none"/>
        </w:rPr>
        <w:t xml:space="preserve">采购活动，提供的货物全部由符合政策要求的中小企业制造。相关企业 （含联合体中的中小企业、签订分包意向协议的中小企业） 的具体情况如下： </w:t>
      </w:r>
    </w:p>
    <w:tbl>
      <w:tblPr>
        <w:tblStyle w:val="73"/>
        <w:tblW w:w="9441" w:type="dxa"/>
        <w:tblInd w:w="-8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0"/>
        <w:gridCol w:w="1313"/>
        <w:gridCol w:w="1145"/>
        <w:gridCol w:w="1133"/>
        <w:gridCol w:w="1063"/>
        <w:gridCol w:w="1150"/>
        <w:gridCol w:w="1200"/>
        <w:gridCol w:w="1737"/>
      </w:tblGrid>
      <w:tr w14:paraId="3C80DE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0" w:type="dxa"/>
            <w:vAlign w:val="center"/>
          </w:tcPr>
          <w:p w14:paraId="17213839">
            <w:pPr>
              <w:widowControl/>
              <w:spacing w:line="360" w:lineRule="exact"/>
              <w:jc w:val="center"/>
              <w:rPr>
                <w:rFonts w:ascii="宋体" w:hAnsi="宋体" w:cs="宋体"/>
                <w:bCs/>
                <w:color w:val="auto"/>
                <w:szCs w:val="21"/>
                <w:highlight w:val="none"/>
              </w:rPr>
            </w:pPr>
            <w:r>
              <w:rPr>
                <w:rFonts w:hint="eastAsia" w:ascii="宋体" w:hAnsi="宋体" w:cs="宋体"/>
                <w:bCs/>
                <w:color w:val="auto"/>
                <w:szCs w:val="21"/>
                <w:highlight w:val="none"/>
              </w:rPr>
              <w:t>序号</w:t>
            </w:r>
          </w:p>
        </w:tc>
        <w:tc>
          <w:tcPr>
            <w:tcW w:w="1313" w:type="dxa"/>
            <w:vAlign w:val="center"/>
          </w:tcPr>
          <w:p w14:paraId="691FDAA9">
            <w:pPr>
              <w:widowControl/>
              <w:jc w:val="center"/>
              <w:rPr>
                <w:rFonts w:ascii="宋体" w:hAnsi="宋体" w:cs="宋体"/>
                <w:bCs/>
                <w:color w:val="auto"/>
                <w:szCs w:val="21"/>
                <w:highlight w:val="none"/>
              </w:rPr>
            </w:pPr>
            <w:r>
              <w:rPr>
                <w:rFonts w:hint="eastAsia" w:ascii="宋体" w:hAnsi="宋体" w:cs="宋体"/>
                <w:bCs/>
                <w:color w:val="auto"/>
                <w:szCs w:val="21"/>
                <w:highlight w:val="none"/>
              </w:rPr>
              <w:t>标的名称</w:t>
            </w:r>
          </w:p>
        </w:tc>
        <w:tc>
          <w:tcPr>
            <w:tcW w:w="1145" w:type="dxa"/>
            <w:vAlign w:val="center"/>
          </w:tcPr>
          <w:p w14:paraId="049A909C">
            <w:pPr>
              <w:widowControl/>
              <w:jc w:val="center"/>
              <w:rPr>
                <w:rFonts w:ascii="宋体" w:hAnsi="宋体" w:cs="宋体"/>
                <w:bCs/>
                <w:color w:val="auto"/>
                <w:szCs w:val="21"/>
                <w:highlight w:val="none"/>
              </w:rPr>
            </w:pPr>
            <w:r>
              <w:rPr>
                <w:rFonts w:hint="eastAsia" w:ascii="宋体" w:hAnsi="宋体" w:cs="宋体"/>
                <w:bCs/>
                <w:color w:val="auto"/>
                <w:szCs w:val="21"/>
                <w:highlight w:val="none"/>
              </w:rPr>
              <w:t>所属行业</w:t>
            </w:r>
          </w:p>
        </w:tc>
        <w:tc>
          <w:tcPr>
            <w:tcW w:w="1133" w:type="dxa"/>
            <w:vAlign w:val="center"/>
          </w:tcPr>
          <w:p w14:paraId="1B1F1DD3">
            <w:pPr>
              <w:widowControl/>
              <w:jc w:val="center"/>
              <w:rPr>
                <w:rFonts w:ascii="宋体" w:hAnsi="宋体" w:cs="宋体"/>
                <w:bCs/>
                <w:color w:val="auto"/>
                <w:kern w:val="0"/>
                <w:szCs w:val="21"/>
                <w:highlight w:val="none"/>
              </w:rPr>
            </w:pPr>
            <w:r>
              <w:rPr>
                <w:rFonts w:hint="eastAsia" w:ascii="宋体" w:hAnsi="宋体" w:cs="宋体"/>
                <w:bCs/>
                <w:color w:val="auto"/>
                <w:kern w:val="0"/>
                <w:szCs w:val="21"/>
                <w:highlight w:val="none"/>
              </w:rPr>
              <w:t>制造商为</w:t>
            </w:r>
          </w:p>
          <w:p w14:paraId="14594746">
            <w:pPr>
              <w:widowControl/>
              <w:jc w:val="center"/>
              <w:rPr>
                <w:rFonts w:ascii="宋体" w:hAnsi="宋体" w:cs="宋体"/>
                <w:bCs/>
                <w:color w:val="auto"/>
                <w:szCs w:val="21"/>
                <w:highlight w:val="none"/>
              </w:rPr>
            </w:pPr>
            <w:r>
              <w:rPr>
                <w:rFonts w:hint="eastAsia" w:ascii="宋体" w:hAnsi="宋体" w:cs="宋体"/>
                <w:bCs/>
                <w:color w:val="auto"/>
                <w:kern w:val="0"/>
                <w:szCs w:val="21"/>
                <w:highlight w:val="none"/>
              </w:rPr>
              <w:t>企业名称</w:t>
            </w:r>
          </w:p>
        </w:tc>
        <w:tc>
          <w:tcPr>
            <w:tcW w:w="1063" w:type="dxa"/>
            <w:vAlign w:val="center"/>
          </w:tcPr>
          <w:p w14:paraId="09AF5EB9">
            <w:pPr>
              <w:widowControl/>
              <w:jc w:val="center"/>
              <w:rPr>
                <w:rFonts w:ascii="宋体" w:hAnsi="宋体" w:cs="宋体"/>
                <w:bCs/>
                <w:color w:val="auto"/>
                <w:szCs w:val="21"/>
                <w:highlight w:val="none"/>
              </w:rPr>
            </w:pPr>
            <w:r>
              <w:rPr>
                <w:rFonts w:hint="eastAsia" w:ascii="宋体" w:hAnsi="宋体" w:cs="宋体"/>
                <w:bCs/>
                <w:color w:val="auto"/>
                <w:kern w:val="0"/>
                <w:szCs w:val="21"/>
                <w:highlight w:val="none"/>
              </w:rPr>
              <w:t>从业人员（人）</w:t>
            </w:r>
          </w:p>
        </w:tc>
        <w:tc>
          <w:tcPr>
            <w:tcW w:w="1150" w:type="dxa"/>
            <w:vAlign w:val="center"/>
          </w:tcPr>
          <w:p w14:paraId="6DD256D2">
            <w:pPr>
              <w:widowControl/>
              <w:jc w:val="center"/>
              <w:rPr>
                <w:rFonts w:ascii="宋体" w:hAnsi="宋体" w:cs="宋体"/>
                <w:bCs/>
                <w:color w:val="auto"/>
                <w:szCs w:val="21"/>
                <w:highlight w:val="none"/>
              </w:rPr>
            </w:pPr>
            <w:r>
              <w:rPr>
                <w:rFonts w:hint="eastAsia" w:ascii="宋体" w:hAnsi="宋体" w:cs="宋体"/>
                <w:bCs/>
                <w:color w:val="auto"/>
                <w:kern w:val="0"/>
                <w:szCs w:val="21"/>
                <w:highlight w:val="none"/>
              </w:rPr>
              <w:t>营业收入（万元）</w:t>
            </w:r>
          </w:p>
        </w:tc>
        <w:tc>
          <w:tcPr>
            <w:tcW w:w="1200" w:type="dxa"/>
            <w:vAlign w:val="center"/>
          </w:tcPr>
          <w:p w14:paraId="182EE3C2">
            <w:pPr>
              <w:widowControl/>
              <w:jc w:val="center"/>
              <w:rPr>
                <w:rFonts w:ascii="宋体" w:hAnsi="宋体" w:cs="宋体"/>
                <w:bCs/>
                <w:color w:val="auto"/>
                <w:szCs w:val="21"/>
                <w:highlight w:val="none"/>
              </w:rPr>
            </w:pPr>
            <w:r>
              <w:rPr>
                <w:rFonts w:hint="eastAsia" w:ascii="宋体" w:hAnsi="宋体" w:cs="宋体"/>
                <w:bCs/>
                <w:color w:val="auto"/>
                <w:kern w:val="0"/>
                <w:szCs w:val="21"/>
                <w:highlight w:val="none"/>
              </w:rPr>
              <w:t>资产总额（万元）</w:t>
            </w:r>
          </w:p>
        </w:tc>
        <w:tc>
          <w:tcPr>
            <w:tcW w:w="1737" w:type="dxa"/>
            <w:vAlign w:val="center"/>
          </w:tcPr>
          <w:p w14:paraId="76192CF6">
            <w:pPr>
              <w:widowControl/>
              <w:jc w:val="center"/>
              <w:rPr>
                <w:rFonts w:ascii="宋体" w:hAnsi="宋体" w:cs="宋体"/>
                <w:bCs/>
                <w:color w:val="auto"/>
                <w:szCs w:val="21"/>
                <w:highlight w:val="none"/>
              </w:rPr>
            </w:pPr>
            <w:r>
              <w:rPr>
                <w:rFonts w:hint="eastAsia" w:ascii="宋体" w:hAnsi="宋体" w:cs="宋体"/>
                <w:bCs/>
                <w:color w:val="auto"/>
                <w:kern w:val="0"/>
                <w:szCs w:val="21"/>
                <w:highlight w:val="none"/>
              </w:rPr>
              <w:t>属于（填入大型、中型、小型或微型）企业</w:t>
            </w:r>
          </w:p>
        </w:tc>
      </w:tr>
      <w:tr w14:paraId="2A384F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vAlign w:val="center"/>
          </w:tcPr>
          <w:p w14:paraId="51D85AEB">
            <w:pPr>
              <w:widowControl/>
              <w:spacing w:line="360" w:lineRule="exact"/>
              <w:jc w:val="center"/>
              <w:rPr>
                <w:rFonts w:ascii="宋体" w:hAnsi="宋体" w:cs="宋体"/>
                <w:bCs/>
                <w:color w:val="auto"/>
                <w:szCs w:val="21"/>
                <w:highlight w:val="none"/>
              </w:rPr>
            </w:pPr>
            <w:r>
              <w:rPr>
                <w:rFonts w:hint="eastAsia" w:ascii="宋体" w:hAnsi="宋体" w:cs="宋体"/>
                <w:bCs/>
                <w:color w:val="auto"/>
                <w:szCs w:val="21"/>
                <w:highlight w:val="none"/>
              </w:rPr>
              <w:t>1</w:t>
            </w:r>
          </w:p>
        </w:tc>
        <w:tc>
          <w:tcPr>
            <w:tcW w:w="1313" w:type="dxa"/>
            <w:vAlign w:val="center"/>
          </w:tcPr>
          <w:p w14:paraId="66821A07">
            <w:pPr>
              <w:widowControl/>
              <w:jc w:val="center"/>
              <w:rPr>
                <w:rFonts w:ascii="宋体" w:hAnsi="宋体" w:cs="宋体"/>
                <w:bCs/>
                <w:color w:val="auto"/>
                <w:szCs w:val="21"/>
                <w:highlight w:val="none"/>
              </w:rPr>
            </w:pPr>
          </w:p>
        </w:tc>
        <w:tc>
          <w:tcPr>
            <w:tcW w:w="1145" w:type="dxa"/>
            <w:vAlign w:val="center"/>
          </w:tcPr>
          <w:p w14:paraId="28600FF9">
            <w:pPr>
              <w:widowControl/>
              <w:jc w:val="center"/>
              <w:rPr>
                <w:rFonts w:ascii="宋体" w:hAnsi="宋体" w:cs="宋体"/>
                <w:bCs/>
                <w:color w:val="auto"/>
                <w:szCs w:val="21"/>
                <w:highlight w:val="none"/>
              </w:rPr>
            </w:pPr>
          </w:p>
        </w:tc>
        <w:tc>
          <w:tcPr>
            <w:tcW w:w="1133" w:type="dxa"/>
            <w:vAlign w:val="center"/>
          </w:tcPr>
          <w:p w14:paraId="29D42233">
            <w:pPr>
              <w:widowControl/>
              <w:jc w:val="center"/>
              <w:rPr>
                <w:rFonts w:ascii="宋体" w:hAnsi="宋体" w:cs="宋体"/>
                <w:bCs/>
                <w:color w:val="auto"/>
                <w:szCs w:val="21"/>
                <w:highlight w:val="none"/>
              </w:rPr>
            </w:pPr>
          </w:p>
        </w:tc>
        <w:tc>
          <w:tcPr>
            <w:tcW w:w="1063" w:type="dxa"/>
            <w:vAlign w:val="center"/>
          </w:tcPr>
          <w:p w14:paraId="2D125407">
            <w:pPr>
              <w:widowControl/>
              <w:jc w:val="center"/>
              <w:rPr>
                <w:rFonts w:ascii="宋体" w:hAnsi="宋体" w:cs="宋体"/>
                <w:bCs/>
                <w:color w:val="auto"/>
                <w:szCs w:val="21"/>
                <w:highlight w:val="none"/>
              </w:rPr>
            </w:pPr>
          </w:p>
        </w:tc>
        <w:tc>
          <w:tcPr>
            <w:tcW w:w="1150" w:type="dxa"/>
            <w:vAlign w:val="center"/>
          </w:tcPr>
          <w:p w14:paraId="71BB300C">
            <w:pPr>
              <w:widowControl/>
              <w:jc w:val="center"/>
              <w:rPr>
                <w:rFonts w:ascii="宋体" w:hAnsi="宋体" w:cs="宋体"/>
                <w:bCs/>
                <w:color w:val="auto"/>
                <w:szCs w:val="21"/>
                <w:highlight w:val="none"/>
              </w:rPr>
            </w:pPr>
          </w:p>
        </w:tc>
        <w:tc>
          <w:tcPr>
            <w:tcW w:w="1200" w:type="dxa"/>
            <w:vAlign w:val="center"/>
          </w:tcPr>
          <w:p w14:paraId="56A31515">
            <w:pPr>
              <w:widowControl/>
              <w:jc w:val="center"/>
              <w:rPr>
                <w:rFonts w:ascii="宋体" w:hAnsi="宋体" w:cs="宋体"/>
                <w:bCs/>
                <w:color w:val="auto"/>
                <w:szCs w:val="21"/>
                <w:highlight w:val="none"/>
              </w:rPr>
            </w:pPr>
          </w:p>
        </w:tc>
        <w:tc>
          <w:tcPr>
            <w:tcW w:w="1737" w:type="dxa"/>
            <w:vAlign w:val="center"/>
          </w:tcPr>
          <w:p w14:paraId="3CF5C127">
            <w:pPr>
              <w:widowControl/>
              <w:jc w:val="center"/>
              <w:rPr>
                <w:rFonts w:ascii="宋体" w:hAnsi="宋体" w:cs="宋体"/>
                <w:bCs/>
                <w:color w:val="auto"/>
                <w:szCs w:val="21"/>
                <w:highlight w:val="none"/>
              </w:rPr>
            </w:pPr>
          </w:p>
        </w:tc>
      </w:tr>
      <w:tr w14:paraId="6D4A56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vAlign w:val="center"/>
          </w:tcPr>
          <w:p w14:paraId="4FC8F3A6">
            <w:pPr>
              <w:widowControl/>
              <w:spacing w:line="360" w:lineRule="exact"/>
              <w:jc w:val="center"/>
              <w:rPr>
                <w:rFonts w:ascii="宋体" w:hAnsi="宋体" w:cs="宋体"/>
                <w:bCs/>
                <w:color w:val="auto"/>
                <w:szCs w:val="21"/>
                <w:highlight w:val="none"/>
              </w:rPr>
            </w:pPr>
            <w:r>
              <w:rPr>
                <w:rFonts w:hint="eastAsia" w:ascii="宋体" w:hAnsi="宋体" w:cs="宋体"/>
                <w:bCs/>
                <w:color w:val="auto"/>
                <w:szCs w:val="21"/>
                <w:highlight w:val="none"/>
              </w:rPr>
              <w:t>2</w:t>
            </w:r>
          </w:p>
        </w:tc>
        <w:tc>
          <w:tcPr>
            <w:tcW w:w="1313" w:type="dxa"/>
            <w:vAlign w:val="center"/>
          </w:tcPr>
          <w:p w14:paraId="1C321AD4">
            <w:pPr>
              <w:widowControl/>
              <w:jc w:val="center"/>
              <w:rPr>
                <w:rFonts w:ascii="宋体" w:hAnsi="宋体" w:cs="宋体"/>
                <w:bCs/>
                <w:color w:val="auto"/>
                <w:szCs w:val="21"/>
                <w:highlight w:val="none"/>
              </w:rPr>
            </w:pPr>
          </w:p>
        </w:tc>
        <w:tc>
          <w:tcPr>
            <w:tcW w:w="1145" w:type="dxa"/>
            <w:vAlign w:val="center"/>
          </w:tcPr>
          <w:p w14:paraId="103176E4">
            <w:pPr>
              <w:widowControl/>
              <w:jc w:val="center"/>
              <w:rPr>
                <w:rFonts w:ascii="宋体" w:hAnsi="宋体" w:cs="宋体"/>
                <w:bCs/>
                <w:color w:val="auto"/>
                <w:szCs w:val="21"/>
                <w:highlight w:val="none"/>
              </w:rPr>
            </w:pPr>
          </w:p>
        </w:tc>
        <w:tc>
          <w:tcPr>
            <w:tcW w:w="1133" w:type="dxa"/>
            <w:vAlign w:val="center"/>
          </w:tcPr>
          <w:p w14:paraId="29860DEC">
            <w:pPr>
              <w:widowControl/>
              <w:jc w:val="center"/>
              <w:rPr>
                <w:rFonts w:ascii="宋体" w:hAnsi="宋体" w:cs="宋体"/>
                <w:bCs/>
                <w:color w:val="auto"/>
                <w:szCs w:val="21"/>
                <w:highlight w:val="none"/>
              </w:rPr>
            </w:pPr>
          </w:p>
        </w:tc>
        <w:tc>
          <w:tcPr>
            <w:tcW w:w="1063" w:type="dxa"/>
            <w:vAlign w:val="center"/>
          </w:tcPr>
          <w:p w14:paraId="29DF7BC1">
            <w:pPr>
              <w:widowControl/>
              <w:jc w:val="center"/>
              <w:rPr>
                <w:rFonts w:ascii="宋体" w:hAnsi="宋体" w:cs="宋体"/>
                <w:bCs/>
                <w:color w:val="auto"/>
                <w:szCs w:val="21"/>
                <w:highlight w:val="none"/>
              </w:rPr>
            </w:pPr>
          </w:p>
        </w:tc>
        <w:tc>
          <w:tcPr>
            <w:tcW w:w="1150" w:type="dxa"/>
            <w:vAlign w:val="center"/>
          </w:tcPr>
          <w:p w14:paraId="500B0B99">
            <w:pPr>
              <w:widowControl/>
              <w:jc w:val="center"/>
              <w:rPr>
                <w:rFonts w:ascii="宋体" w:hAnsi="宋体" w:cs="宋体"/>
                <w:bCs/>
                <w:color w:val="auto"/>
                <w:szCs w:val="21"/>
                <w:highlight w:val="none"/>
              </w:rPr>
            </w:pPr>
          </w:p>
        </w:tc>
        <w:tc>
          <w:tcPr>
            <w:tcW w:w="1200" w:type="dxa"/>
            <w:vAlign w:val="center"/>
          </w:tcPr>
          <w:p w14:paraId="1508DCD8">
            <w:pPr>
              <w:widowControl/>
              <w:jc w:val="center"/>
              <w:rPr>
                <w:rFonts w:ascii="宋体" w:hAnsi="宋体" w:cs="宋体"/>
                <w:bCs/>
                <w:color w:val="auto"/>
                <w:szCs w:val="21"/>
                <w:highlight w:val="none"/>
              </w:rPr>
            </w:pPr>
          </w:p>
        </w:tc>
        <w:tc>
          <w:tcPr>
            <w:tcW w:w="1737" w:type="dxa"/>
            <w:vAlign w:val="center"/>
          </w:tcPr>
          <w:p w14:paraId="60155D5B">
            <w:pPr>
              <w:widowControl/>
              <w:jc w:val="center"/>
              <w:rPr>
                <w:rFonts w:ascii="宋体" w:hAnsi="宋体" w:cs="宋体"/>
                <w:bCs/>
                <w:color w:val="auto"/>
                <w:szCs w:val="21"/>
                <w:highlight w:val="none"/>
              </w:rPr>
            </w:pPr>
          </w:p>
        </w:tc>
      </w:tr>
      <w:tr w14:paraId="5BCEAF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vAlign w:val="center"/>
          </w:tcPr>
          <w:p w14:paraId="2D4DD3CC">
            <w:pPr>
              <w:widowControl/>
              <w:spacing w:line="360" w:lineRule="exact"/>
              <w:jc w:val="center"/>
              <w:rPr>
                <w:rFonts w:ascii="宋体" w:hAnsi="宋体" w:cs="宋体"/>
                <w:bCs/>
                <w:color w:val="auto"/>
                <w:szCs w:val="21"/>
                <w:highlight w:val="none"/>
              </w:rPr>
            </w:pPr>
            <w:r>
              <w:rPr>
                <w:rFonts w:hint="eastAsia" w:ascii="宋体" w:hAnsi="宋体" w:cs="宋体"/>
                <w:bCs/>
                <w:color w:val="auto"/>
                <w:szCs w:val="21"/>
                <w:highlight w:val="none"/>
              </w:rPr>
              <w:t>3</w:t>
            </w:r>
          </w:p>
        </w:tc>
        <w:tc>
          <w:tcPr>
            <w:tcW w:w="1313" w:type="dxa"/>
            <w:vAlign w:val="center"/>
          </w:tcPr>
          <w:p w14:paraId="5B641B01">
            <w:pPr>
              <w:widowControl/>
              <w:jc w:val="center"/>
              <w:rPr>
                <w:rFonts w:ascii="宋体" w:hAnsi="宋体" w:cs="宋体"/>
                <w:bCs/>
                <w:color w:val="auto"/>
                <w:szCs w:val="21"/>
                <w:highlight w:val="none"/>
              </w:rPr>
            </w:pPr>
          </w:p>
        </w:tc>
        <w:tc>
          <w:tcPr>
            <w:tcW w:w="1145" w:type="dxa"/>
            <w:vAlign w:val="center"/>
          </w:tcPr>
          <w:p w14:paraId="47F633CF">
            <w:pPr>
              <w:widowControl/>
              <w:jc w:val="center"/>
              <w:rPr>
                <w:rFonts w:ascii="宋体" w:hAnsi="宋体" w:cs="宋体"/>
                <w:bCs/>
                <w:color w:val="auto"/>
                <w:szCs w:val="21"/>
                <w:highlight w:val="none"/>
              </w:rPr>
            </w:pPr>
          </w:p>
        </w:tc>
        <w:tc>
          <w:tcPr>
            <w:tcW w:w="1133" w:type="dxa"/>
            <w:vAlign w:val="center"/>
          </w:tcPr>
          <w:p w14:paraId="4FEF88B5">
            <w:pPr>
              <w:widowControl/>
              <w:jc w:val="center"/>
              <w:rPr>
                <w:rFonts w:ascii="宋体" w:hAnsi="宋体" w:cs="宋体"/>
                <w:bCs/>
                <w:color w:val="auto"/>
                <w:szCs w:val="21"/>
                <w:highlight w:val="none"/>
              </w:rPr>
            </w:pPr>
          </w:p>
        </w:tc>
        <w:tc>
          <w:tcPr>
            <w:tcW w:w="1063" w:type="dxa"/>
            <w:vAlign w:val="center"/>
          </w:tcPr>
          <w:p w14:paraId="5A846344">
            <w:pPr>
              <w:widowControl/>
              <w:jc w:val="center"/>
              <w:rPr>
                <w:rFonts w:ascii="宋体" w:hAnsi="宋体" w:cs="宋体"/>
                <w:bCs/>
                <w:color w:val="auto"/>
                <w:szCs w:val="21"/>
                <w:highlight w:val="none"/>
              </w:rPr>
            </w:pPr>
          </w:p>
        </w:tc>
        <w:tc>
          <w:tcPr>
            <w:tcW w:w="1150" w:type="dxa"/>
            <w:vAlign w:val="center"/>
          </w:tcPr>
          <w:p w14:paraId="5E319698">
            <w:pPr>
              <w:widowControl/>
              <w:jc w:val="center"/>
              <w:rPr>
                <w:rFonts w:ascii="宋体" w:hAnsi="宋体" w:cs="宋体"/>
                <w:bCs/>
                <w:color w:val="auto"/>
                <w:szCs w:val="21"/>
                <w:highlight w:val="none"/>
              </w:rPr>
            </w:pPr>
          </w:p>
        </w:tc>
        <w:tc>
          <w:tcPr>
            <w:tcW w:w="1200" w:type="dxa"/>
            <w:vAlign w:val="center"/>
          </w:tcPr>
          <w:p w14:paraId="5518B50F">
            <w:pPr>
              <w:widowControl/>
              <w:jc w:val="center"/>
              <w:rPr>
                <w:rFonts w:ascii="宋体" w:hAnsi="宋体" w:cs="宋体"/>
                <w:bCs/>
                <w:color w:val="auto"/>
                <w:szCs w:val="21"/>
                <w:highlight w:val="none"/>
              </w:rPr>
            </w:pPr>
          </w:p>
        </w:tc>
        <w:tc>
          <w:tcPr>
            <w:tcW w:w="1737" w:type="dxa"/>
            <w:vAlign w:val="center"/>
          </w:tcPr>
          <w:p w14:paraId="3C6E86AC">
            <w:pPr>
              <w:widowControl/>
              <w:jc w:val="center"/>
              <w:rPr>
                <w:rFonts w:ascii="宋体" w:hAnsi="宋体" w:cs="宋体"/>
                <w:bCs/>
                <w:color w:val="auto"/>
                <w:szCs w:val="21"/>
                <w:highlight w:val="none"/>
              </w:rPr>
            </w:pPr>
          </w:p>
        </w:tc>
      </w:tr>
      <w:tr w14:paraId="47553E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vAlign w:val="center"/>
          </w:tcPr>
          <w:p w14:paraId="1214B0D7">
            <w:pPr>
              <w:widowControl/>
              <w:spacing w:line="360" w:lineRule="exact"/>
              <w:jc w:val="center"/>
              <w:rPr>
                <w:rFonts w:ascii="宋体" w:hAnsi="宋体" w:cs="宋体"/>
                <w:bCs/>
                <w:color w:val="auto"/>
                <w:szCs w:val="21"/>
                <w:highlight w:val="none"/>
              </w:rPr>
            </w:pPr>
            <w:r>
              <w:rPr>
                <w:rFonts w:hint="eastAsia" w:ascii="宋体" w:hAnsi="宋体" w:cs="宋体"/>
                <w:bCs/>
                <w:color w:val="auto"/>
                <w:szCs w:val="21"/>
                <w:highlight w:val="none"/>
              </w:rPr>
              <w:t>4</w:t>
            </w:r>
          </w:p>
        </w:tc>
        <w:tc>
          <w:tcPr>
            <w:tcW w:w="1313" w:type="dxa"/>
            <w:vAlign w:val="center"/>
          </w:tcPr>
          <w:p w14:paraId="2E944CBB">
            <w:pPr>
              <w:widowControl/>
              <w:jc w:val="center"/>
              <w:rPr>
                <w:rFonts w:ascii="宋体" w:hAnsi="宋体" w:cs="宋体"/>
                <w:bCs/>
                <w:color w:val="auto"/>
                <w:szCs w:val="21"/>
                <w:highlight w:val="none"/>
              </w:rPr>
            </w:pPr>
          </w:p>
        </w:tc>
        <w:tc>
          <w:tcPr>
            <w:tcW w:w="1145" w:type="dxa"/>
            <w:vAlign w:val="center"/>
          </w:tcPr>
          <w:p w14:paraId="04D26380">
            <w:pPr>
              <w:widowControl/>
              <w:jc w:val="center"/>
              <w:rPr>
                <w:rFonts w:ascii="宋体" w:hAnsi="宋体" w:cs="宋体"/>
                <w:bCs/>
                <w:color w:val="auto"/>
                <w:szCs w:val="21"/>
                <w:highlight w:val="none"/>
              </w:rPr>
            </w:pPr>
          </w:p>
        </w:tc>
        <w:tc>
          <w:tcPr>
            <w:tcW w:w="1133" w:type="dxa"/>
            <w:vAlign w:val="center"/>
          </w:tcPr>
          <w:p w14:paraId="7B0B6902">
            <w:pPr>
              <w:widowControl/>
              <w:jc w:val="center"/>
              <w:rPr>
                <w:rFonts w:ascii="宋体" w:hAnsi="宋体" w:cs="宋体"/>
                <w:bCs/>
                <w:color w:val="auto"/>
                <w:szCs w:val="21"/>
                <w:highlight w:val="none"/>
              </w:rPr>
            </w:pPr>
          </w:p>
        </w:tc>
        <w:tc>
          <w:tcPr>
            <w:tcW w:w="1063" w:type="dxa"/>
            <w:vAlign w:val="center"/>
          </w:tcPr>
          <w:p w14:paraId="72350064">
            <w:pPr>
              <w:widowControl/>
              <w:jc w:val="center"/>
              <w:rPr>
                <w:rFonts w:ascii="宋体" w:hAnsi="宋体" w:cs="宋体"/>
                <w:bCs/>
                <w:color w:val="auto"/>
                <w:szCs w:val="21"/>
                <w:highlight w:val="none"/>
              </w:rPr>
            </w:pPr>
          </w:p>
        </w:tc>
        <w:tc>
          <w:tcPr>
            <w:tcW w:w="1150" w:type="dxa"/>
            <w:vAlign w:val="center"/>
          </w:tcPr>
          <w:p w14:paraId="766D680A">
            <w:pPr>
              <w:widowControl/>
              <w:jc w:val="center"/>
              <w:rPr>
                <w:rFonts w:ascii="宋体" w:hAnsi="宋体" w:cs="宋体"/>
                <w:bCs/>
                <w:color w:val="auto"/>
                <w:szCs w:val="21"/>
                <w:highlight w:val="none"/>
              </w:rPr>
            </w:pPr>
          </w:p>
        </w:tc>
        <w:tc>
          <w:tcPr>
            <w:tcW w:w="1200" w:type="dxa"/>
            <w:vAlign w:val="center"/>
          </w:tcPr>
          <w:p w14:paraId="0805F013">
            <w:pPr>
              <w:widowControl/>
              <w:jc w:val="center"/>
              <w:rPr>
                <w:rFonts w:ascii="宋体" w:hAnsi="宋体" w:cs="宋体"/>
                <w:bCs/>
                <w:color w:val="auto"/>
                <w:szCs w:val="21"/>
                <w:highlight w:val="none"/>
              </w:rPr>
            </w:pPr>
          </w:p>
        </w:tc>
        <w:tc>
          <w:tcPr>
            <w:tcW w:w="1737" w:type="dxa"/>
            <w:vAlign w:val="center"/>
          </w:tcPr>
          <w:p w14:paraId="1636C2A1">
            <w:pPr>
              <w:widowControl/>
              <w:jc w:val="center"/>
              <w:rPr>
                <w:rFonts w:ascii="宋体" w:hAnsi="宋体" w:cs="宋体"/>
                <w:bCs/>
                <w:color w:val="auto"/>
                <w:szCs w:val="21"/>
                <w:highlight w:val="none"/>
              </w:rPr>
            </w:pPr>
          </w:p>
        </w:tc>
      </w:tr>
      <w:tr w14:paraId="60B928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vAlign w:val="center"/>
          </w:tcPr>
          <w:p w14:paraId="6F1981B9">
            <w:pPr>
              <w:widowControl/>
              <w:spacing w:line="360" w:lineRule="exact"/>
              <w:jc w:val="center"/>
              <w:rPr>
                <w:rFonts w:ascii="宋体" w:hAnsi="宋体" w:cs="宋体"/>
                <w:bCs/>
                <w:color w:val="auto"/>
                <w:szCs w:val="21"/>
                <w:highlight w:val="none"/>
              </w:rPr>
            </w:pPr>
            <w:r>
              <w:rPr>
                <w:rFonts w:hint="eastAsia" w:ascii="宋体" w:hAnsi="宋体" w:cs="宋体"/>
                <w:bCs/>
                <w:color w:val="auto"/>
                <w:szCs w:val="21"/>
                <w:highlight w:val="none"/>
              </w:rPr>
              <w:t>5</w:t>
            </w:r>
          </w:p>
        </w:tc>
        <w:tc>
          <w:tcPr>
            <w:tcW w:w="1313" w:type="dxa"/>
            <w:vAlign w:val="center"/>
          </w:tcPr>
          <w:p w14:paraId="601C8E8C">
            <w:pPr>
              <w:widowControl/>
              <w:jc w:val="center"/>
              <w:rPr>
                <w:rFonts w:ascii="宋体" w:hAnsi="宋体" w:cs="宋体"/>
                <w:bCs/>
                <w:color w:val="auto"/>
                <w:szCs w:val="21"/>
                <w:highlight w:val="none"/>
              </w:rPr>
            </w:pPr>
          </w:p>
        </w:tc>
        <w:tc>
          <w:tcPr>
            <w:tcW w:w="1145" w:type="dxa"/>
            <w:vAlign w:val="center"/>
          </w:tcPr>
          <w:p w14:paraId="4F317B50">
            <w:pPr>
              <w:widowControl/>
              <w:jc w:val="center"/>
              <w:rPr>
                <w:rFonts w:ascii="宋体" w:hAnsi="宋体" w:cs="宋体"/>
                <w:bCs/>
                <w:color w:val="auto"/>
                <w:szCs w:val="21"/>
                <w:highlight w:val="none"/>
              </w:rPr>
            </w:pPr>
          </w:p>
        </w:tc>
        <w:tc>
          <w:tcPr>
            <w:tcW w:w="1133" w:type="dxa"/>
            <w:vAlign w:val="center"/>
          </w:tcPr>
          <w:p w14:paraId="57CCF76E">
            <w:pPr>
              <w:widowControl/>
              <w:jc w:val="center"/>
              <w:rPr>
                <w:rFonts w:ascii="宋体" w:hAnsi="宋体" w:cs="宋体"/>
                <w:bCs/>
                <w:color w:val="auto"/>
                <w:szCs w:val="21"/>
                <w:highlight w:val="none"/>
              </w:rPr>
            </w:pPr>
          </w:p>
        </w:tc>
        <w:tc>
          <w:tcPr>
            <w:tcW w:w="1063" w:type="dxa"/>
            <w:vAlign w:val="center"/>
          </w:tcPr>
          <w:p w14:paraId="186DF0CD">
            <w:pPr>
              <w:widowControl/>
              <w:jc w:val="center"/>
              <w:rPr>
                <w:rFonts w:ascii="宋体" w:hAnsi="宋体" w:cs="宋体"/>
                <w:bCs/>
                <w:color w:val="auto"/>
                <w:szCs w:val="21"/>
                <w:highlight w:val="none"/>
              </w:rPr>
            </w:pPr>
          </w:p>
        </w:tc>
        <w:tc>
          <w:tcPr>
            <w:tcW w:w="1150" w:type="dxa"/>
            <w:vAlign w:val="center"/>
          </w:tcPr>
          <w:p w14:paraId="3F0FC805">
            <w:pPr>
              <w:widowControl/>
              <w:jc w:val="center"/>
              <w:rPr>
                <w:rFonts w:ascii="宋体" w:hAnsi="宋体" w:cs="宋体"/>
                <w:bCs/>
                <w:color w:val="auto"/>
                <w:szCs w:val="21"/>
                <w:highlight w:val="none"/>
              </w:rPr>
            </w:pPr>
          </w:p>
        </w:tc>
        <w:tc>
          <w:tcPr>
            <w:tcW w:w="1200" w:type="dxa"/>
            <w:vAlign w:val="center"/>
          </w:tcPr>
          <w:p w14:paraId="655D93CD">
            <w:pPr>
              <w:widowControl/>
              <w:jc w:val="center"/>
              <w:rPr>
                <w:rFonts w:ascii="宋体" w:hAnsi="宋体" w:cs="宋体"/>
                <w:bCs/>
                <w:color w:val="auto"/>
                <w:szCs w:val="21"/>
                <w:highlight w:val="none"/>
              </w:rPr>
            </w:pPr>
          </w:p>
        </w:tc>
        <w:tc>
          <w:tcPr>
            <w:tcW w:w="1737" w:type="dxa"/>
            <w:vAlign w:val="center"/>
          </w:tcPr>
          <w:p w14:paraId="68A02461">
            <w:pPr>
              <w:widowControl/>
              <w:jc w:val="center"/>
              <w:rPr>
                <w:rFonts w:ascii="宋体" w:hAnsi="宋体" w:cs="宋体"/>
                <w:bCs/>
                <w:color w:val="auto"/>
                <w:szCs w:val="21"/>
                <w:highlight w:val="none"/>
              </w:rPr>
            </w:pPr>
          </w:p>
        </w:tc>
      </w:tr>
      <w:tr w14:paraId="36C2FE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vAlign w:val="center"/>
          </w:tcPr>
          <w:p w14:paraId="00BEB15D">
            <w:pPr>
              <w:widowControl/>
              <w:spacing w:line="360" w:lineRule="exact"/>
              <w:jc w:val="center"/>
              <w:rPr>
                <w:rFonts w:ascii="宋体" w:hAnsi="宋体" w:cs="宋体"/>
                <w:bCs/>
                <w:color w:val="auto"/>
                <w:szCs w:val="21"/>
                <w:highlight w:val="none"/>
              </w:rPr>
            </w:pPr>
            <w:r>
              <w:rPr>
                <w:rFonts w:hint="eastAsia" w:ascii="宋体" w:hAnsi="宋体" w:cs="宋体"/>
                <w:bCs/>
                <w:color w:val="auto"/>
                <w:szCs w:val="21"/>
                <w:highlight w:val="none"/>
              </w:rPr>
              <w:t>6</w:t>
            </w:r>
          </w:p>
        </w:tc>
        <w:tc>
          <w:tcPr>
            <w:tcW w:w="1313" w:type="dxa"/>
            <w:vAlign w:val="center"/>
          </w:tcPr>
          <w:p w14:paraId="22374774">
            <w:pPr>
              <w:widowControl/>
              <w:jc w:val="center"/>
              <w:rPr>
                <w:rFonts w:ascii="宋体" w:hAnsi="宋体" w:cs="宋体"/>
                <w:bCs/>
                <w:color w:val="auto"/>
                <w:szCs w:val="21"/>
                <w:highlight w:val="none"/>
              </w:rPr>
            </w:pPr>
          </w:p>
        </w:tc>
        <w:tc>
          <w:tcPr>
            <w:tcW w:w="1145" w:type="dxa"/>
            <w:vAlign w:val="center"/>
          </w:tcPr>
          <w:p w14:paraId="4B253C4F">
            <w:pPr>
              <w:widowControl/>
              <w:jc w:val="center"/>
              <w:rPr>
                <w:rFonts w:ascii="宋体" w:hAnsi="宋体" w:cs="宋体"/>
                <w:bCs/>
                <w:color w:val="auto"/>
                <w:szCs w:val="21"/>
                <w:highlight w:val="none"/>
              </w:rPr>
            </w:pPr>
          </w:p>
        </w:tc>
        <w:tc>
          <w:tcPr>
            <w:tcW w:w="1133" w:type="dxa"/>
            <w:vAlign w:val="center"/>
          </w:tcPr>
          <w:p w14:paraId="7C950894">
            <w:pPr>
              <w:widowControl/>
              <w:jc w:val="center"/>
              <w:rPr>
                <w:rFonts w:ascii="宋体" w:hAnsi="宋体" w:cs="宋体"/>
                <w:bCs/>
                <w:color w:val="auto"/>
                <w:szCs w:val="21"/>
                <w:highlight w:val="none"/>
              </w:rPr>
            </w:pPr>
          </w:p>
        </w:tc>
        <w:tc>
          <w:tcPr>
            <w:tcW w:w="1063" w:type="dxa"/>
            <w:vAlign w:val="center"/>
          </w:tcPr>
          <w:p w14:paraId="71B6119A">
            <w:pPr>
              <w:widowControl/>
              <w:jc w:val="center"/>
              <w:rPr>
                <w:rFonts w:ascii="宋体" w:hAnsi="宋体" w:cs="宋体"/>
                <w:bCs/>
                <w:color w:val="auto"/>
                <w:szCs w:val="21"/>
                <w:highlight w:val="none"/>
              </w:rPr>
            </w:pPr>
          </w:p>
        </w:tc>
        <w:tc>
          <w:tcPr>
            <w:tcW w:w="1150" w:type="dxa"/>
            <w:vAlign w:val="center"/>
          </w:tcPr>
          <w:p w14:paraId="2E90BB5D">
            <w:pPr>
              <w:widowControl/>
              <w:jc w:val="center"/>
              <w:rPr>
                <w:rFonts w:ascii="宋体" w:hAnsi="宋体" w:cs="宋体"/>
                <w:bCs/>
                <w:color w:val="auto"/>
                <w:szCs w:val="21"/>
                <w:highlight w:val="none"/>
              </w:rPr>
            </w:pPr>
          </w:p>
        </w:tc>
        <w:tc>
          <w:tcPr>
            <w:tcW w:w="1200" w:type="dxa"/>
            <w:vAlign w:val="center"/>
          </w:tcPr>
          <w:p w14:paraId="59FF03A0">
            <w:pPr>
              <w:widowControl/>
              <w:jc w:val="center"/>
              <w:rPr>
                <w:rFonts w:ascii="宋体" w:hAnsi="宋体" w:cs="宋体"/>
                <w:bCs/>
                <w:color w:val="auto"/>
                <w:szCs w:val="21"/>
                <w:highlight w:val="none"/>
              </w:rPr>
            </w:pPr>
          </w:p>
        </w:tc>
        <w:tc>
          <w:tcPr>
            <w:tcW w:w="1737" w:type="dxa"/>
            <w:vAlign w:val="center"/>
          </w:tcPr>
          <w:p w14:paraId="3D9FC118">
            <w:pPr>
              <w:widowControl/>
              <w:jc w:val="center"/>
              <w:rPr>
                <w:rFonts w:ascii="宋体" w:hAnsi="宋体" w:cs="宋体"/>
                <w:bCs/>
                <w:color w:val="auto"/>
                <w:szCs w:val="21"/>
                <w:highlight w:val="none"/>
              </w:rPr>
            </w:pPr>
          </w:p>
        </w:tc>
      </w:tr>
      <w:tr w14:paraId="1109A3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vAlign w:val="center"/>
          </w:tcPr>
          <w:p w14:paraId="30B317DA">
            <w:pPr>
              <w:widowControl/>
              <w:spacing w:line="360" w:lineRule="exact"/>
              <w:jc w:val="center"/>
              <w:rPr>
                <w:rFonts w:ascii="宋体" w:hAnsi="宋体" w:cs="宋体"/>
                <w:bCs/>
                <w:color w:val="auto"/>
                <w:szCs w:val="21"/>
                <w:highlight w:val="none"/>
              </w:rPr>
            </w:pPr>
            <w:r>
              <w:rPr>
                <w:rFonts w:hint="eastAsia" w:ascii="宋体" w:hAnsi="宋体" w:cs="宋体"/>
                <w:bCs/>
                <w:color w:val="auto"/>
                <w:szCs w:val="21"/>
                <w:highlight w:val="none"/>
              </w:rPr>
              <w:t>7</w:t>
            </w:r>
          </w:p>
        </w:tc>
        <w:tc>
          <w:tcPr>
            <w:tcW w:w="1313" w:type="dxa"/>
            <w:vAlign w:val="center"/>
          </w:tcPr>
          <w:p w14:paraId="1ADA3C46">
            <w:pPr>
              <w:widowControl/>
              <w:jc w:val="center"/>
              <w:rPr>
                <w:rFonts w:ascii="宋体" w:hAnsi="宋体" w:cs="宋体"/>
                <w:bCs/>
                <w:color w:val="auto"/>
                <w:szCs w:val="21"/>
                <w:highlight w:val="none"/>
              </w:rPr>
            </w:pPr>
          </w:p>
        </w:tc>
        <w:tc>
          <w:tcPr>
            <w:tcW w:w="1145" w:type="dxa"/>
            <w:vAlign w:val="center"/>
          </w:tcPr>
          <w:p w14:paraId="3BA7B7F3">
            <w:pPr>
              <w:widowControl/>
              <w:jc w:val="center"/>
              <w:rPr>
                <w:rFonts w:ascii="宋体" w:hAnsi="宋体" w:cs="宋体"/>
                <w:bCs/>
                <w:color w:val="auto"/>
                <w:szCs w:val="21"/>
                <w:highlight w:val="none"/>
              </w:rPr>
            </w:pPr>
          </w:p>
        </w:tc>
        <w:tc>
          <w:tcPr>
            <w:tcW w:w="1133" w:type="dxa"/>
            <w:vAlign w:val="center"/>
          </w:tcPr>
          <w:p w14:paraId="318E52BF">
            <w:pPr>
              <w:widowControl/>
              <w:jc w:val="center"/>
              <w:rPr>
                <w:rFonts w:ascii="宋体" w:hAnsi="宋体" w:cs="宋体"/>
                <w:bCs/>
                <w:color w:val="auto"/>
                <w:szCs w:val="21"/>
                <w:highlight w:val="none"/>
              </w:rPr>
            </w:pPr>
          </w:p>
        </w:tc>
        <w:tc>
          <w:tcPr>
            <w:tcW w:w="1063" w:type="dxa"/>
            <w:vAlign w:val="center"/>
          </w:tcPr>
          <w:p w14:paraId="4F576074">
            <w:pPr>
              <w:widowControl/>
              <w:jc w:val="center"/>
              <w:rPr>
                <w:rFonts w:ascii="宋体" w:hAnsi="宋体" w:cs="宋体"/>
                <w:bCs/>
                <w:color w:val="auto"/>
                <w:szCs w:val="21"/>
                <w:highlight w:val="none"/>
              </w:rPr>
            </w:pPr>
          </w:p>
        </w:tc>
        <w:tc>
          <w:tcPr>
            <w:tcW w:w="1150" w:type="dxa"/>
            <w:vAlign w:val="center"/>
          </w:tcPr>
          <w:p w14:paraId="5BBE9F90">
            <w:pPr>
              <w:widowControl/>
              <w:jc w:val="center"/>
              <w:rPr>
                <w:rFonts w:ascii="宋体" w:hAnsi="宋体" w:cs="宋体"/>
                <w:bCs/>
                <w:color w:val="auto"/>
                <w:szCs w:val="21"/>
                <w:highlight w:val="none"/>
              </w:rPr>
            </w:pPr>
          </w:p>
        </w:tc>
        <w:tc>
          <w:tcPr>
            <w:tcW w:w="1200" w:type="dxa"/>
            <w:vAlign w:val="center"/>
          </w:tcPr>
          <w:p w14:paraId="0985700C">
            <w:pPr>
              <w:widowControl/>
              <w:jc w:val="center"/>
              <w:rPr>
                <w:rFonts w:ascii="宋体" w:hAnsi="宋体" w:cs="宋体"/>
                <w:bCs/>
                <w:color w:val="auto"/>
                <w:szCs w:val="21"/>
                <w:highlight w:val="none"/>
              </w:rPr>
            </w:pPr>
          </w:p>
        </w:tc>
        <w:tc>
          <w:tcPr>
            <w:tcW w:w="1737" w:type="dxa"/>
            <w:vAlign w:val="center"/>
          </w:tcPr>
          <w:p w14:paraId="5A543205">
            <w:pPr>
              <w:widowControl/>
              <w:jc w:val="center"/>
              <w:rPr>
                <w:rFonts w:ascii="宋体" w:hAnsi="宋体" w:cs="宋体"/>
                <w:bCs/>
                <w:color w:val="auto"/>
                <w:szCs w:val="21"/>
                <w:highlight w:val="none"/>
              </w:rPr>
            </w:pPr>
          </w:p>
        </w:tc>
      </w:tr>
      <w:tr w14:paraId="0890F8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vAlign w:val="center"/>
          </w:tcPr>
          <w:p w14:paraId="3437E977">
            <w:pPr>
              <w:widowControl/>
              <w:spacing w:line="360" w:lineRule="exact"/>
              <w:jc w:val="center"/>
              <w:rPr>
                <w:rFonts w:ascii="宋体" w:hAnsi="宋体" w:cs="宋体"/>
                <w:bCs/>
                <w:color w:val="auto"/>
                <w:szCs w:val="21"/>
                <w:highlight w:val="none"/>
              </w:rPr>
            </w:pPr>
            <w:r>
              <w:rPr>
                <w:rFonts w:hint="eastAsia" w:ascii="宋体" w:hAnsi="宋体" w:cs="宋体"/>
                <w:bCs/>
                <w:color w:val="auto"/>
                <w:szCs w:val="21"/>
                <w:highlight w:val="none"/>
              </w:rPr>
              <w:t>8</w:t>
            </w:r>
          </w:p>
        </w:tc>
        <w:tc>
          <w:tcPr>
            <w:tcW w:w="1313" w:type="dxa"/>
            <w:vAlign w:val="center"/>
          </w:tcPr>
          <w:p w14:paraId="49CC9CF6">
            <w:pPr>
              <w:widowControl/>
              <w:jc w:val="center"/>
              <w:rPr>
                <w:rFonts w:ascii="宋体" w:hAnsi="宋体" w:cs="宋体"/>
                <w:bCs/>
                <w:color w:val="auto"/>
                <w:szCs w:val="21"/>
                <w:highlight w:val="none"/>
              </w:rPr>
            </w:pPr>
          </w:p>
        </w:tc>
        <w:tc>
          <w:tcPr>
            <w:tcW w:w="1145" w:type="dxa"/>
            <w:vAlign w:val="center"/>
          </w:tcPr>
          <w:p w14:paraId="15384D8A">
            <w:pPr>
              <w:widowControl/>
              <w:jc w:val="center"/>
              <w:rPr>
                <w:rFonts w:ascii="宋体" w:hAnsi="宋体" w:cs="宋体"/>
                <w:bCs/>
                <w:color w:val="auto"/>
                <w:szCs w:val="21"/>
                <w:highlight w:val="none"/>
              </w:rPr>
            </w:pPr>
          </w:p>
        </w:tc>
        <w:tc>
          <w:tcPr>
            <w:tcW w:w="1133" w:type="dxa"/>
            <w:vAlign w:val="center"/>
          </w:tcPr>
          <w:p w14:paraId="54384DDC">
            <w:pPr>
              <w:widowControl/>
              <w:jc w:val="center"/>
              <w:rPr>
                <w:rFonts w:ascii="宋体" w:hAnsi="宋体" w:cs="宋体"/>
                <w:bCs/>
                <w:color w:val="auto"/>
                <w:szCs w:val="21"/>
                <w:highlight w:val="none"/>
              </w:rPr>
            </w:pPr>
          </w:p>
        </w:tc>
        <w:tc>
          <w:tcPr>
            <w:tcW w:w="1063" w:type="dxa"/>
            <w:vAlign w:val="center"/>
          </w:tcPr>
          <w:p w14:paraId="05E6E20A">
            <w:pPr>
              <w:widowControl/>
              <w:jc w:val="center"/>
              <w:rPr>
                <w:rFonts w:ascii="宋体" w:hAnsi="宋体" w:cs="宋体"/>
                <w:bCs/>
                <w:color w:val="auto"/>
                <w:szCs w:val="21"/>
                <w:highlight w:val="none"/>
              </w:rPr>
            </w:pPr>
          </w:p>
        </w:tc>
        <w:tc>
          <w:tcPr>
            <w:tcW w:w="1150" w:type="dxa"/>
            <w:vAlign w:val="center"/>
          </w:tcPr>
          <w:p w14:paraId="40DF0AB9">
            <w:pPr>
              <w:widowControl/>
              <w:jc w:val="center"/>
              <w:rPr>
                <w:rFonts w:ascii="宋体" w:hAnsi="宋体" w:cs="宋体"/>
                <w:bCs/>
                <w:color w:val="auto"/>
                <w:szCs w:val="21"/>
                <w:highlight w:val="none"/>
              </w:rPr>
            </w:pPr>
          </w:p>
        </w:tc>
        <w:tc>
          <w:tcPr>
            <w:tcW w:w="1200" w:type="dxa"/>
            <w:vAlign w:val="center"/>
          </w:tcPr>
          <w:p w14:paraId="5AE9AAFF">
            <w:pPr>
              <w:widowControl/>
              <w:jc w:val="center"/>
              <w:rPr>
                <w:rFonts w:ascii="宋体" w:hAnsi="宋体" w:cs="宋体"/>
                <w:bCs/>
                <w:color w:val="auto"/>
                <w:szCs w:val="21"/>
                <w:highlight w:val="none"/>
              </w:rPr>
            </w:pPr>
          </w:p>
        </w:tc>
        <w:tc>
          <w:tcPr>
            <w:tcW w:w="1737" w:type="dxa"/>
            <w:vAlign w:val="center"/>
          </w:tcPr>
          <w:p w14:paraId="1912155C">
            <w:pPr>
              <w:widowControl/>
              <w:jc w:val="center"/>
              <w:rPr>
                <w:rFonts w:ascii="宋体" w:hAnsi="宋体" w:cs="宋体"/>
                <w:bCs/>
                <w:color w:val="auto"/>
                <w:szCs w:val="21"/>
                <w:highlight w:val="none"/>
              </w:rPr>
            </w:pPr>
          </w:p>
        </w:tc>
      </w:tr>
    </w:tbl>
    <w:p w14:paraId="2116040E">
      <w:pPr>
        <w:widowControl/>
        <w:spacing w:line="360" w:lineRule="exact"/>
        <w:ind w:firstLine="442" w:firstLineChars="200"/>
        <w:jc w:val="left"/>
        <w:rPr>
          <w:rFonts w:ascii="宋体" w:hAnsi="宋体" w:cs="宋体"/>
          <w:b/>
          <w:color w:val="auto"/>
          <w:sz w:val="22"/>
          <w:highlight w:val="none"/>
          <w:u w:val="single"/>
        </w:rPr>
      </w:pPr>
      <w:r>
        <w:rPr>
          <w:rFonts w:hint="eastAsia" w:ascii="宋体" w:hAnsi="宋体" w:cs="宋体"/>
          <w:b/>
          <w:color w:val="auto"/>
          <w:sz w:val="22"/>
          <w:highlight w:val="none"/>
          <w:u w:val="single"/>
        </w:rPr>
        <w:t>以上企业，不属于大企业的分支机构，不存在控股股东为大企业的情形，也不存在与大企业的负责人为同一人的情形（适用于仅面向中小企业采购）。</w:t>
      </w:r>
    </w:p>
    <w:p w14:paraId="1F38986E">
      <w:pPr>
        <w:widowControl/>
        <w:spacing w:line="360" w:lineRule="exact"/>
        <w:ind w:firstLine="442" w:firstLineChars="200"/>
        <w:jc w:val="left"/>
        <w:rPr>
          <w:rFonts w:ascii="宋体" w:hAnsi="宋体" w:cs="宋体"/>
          <w:b/>
          <w:color w:val="auto"/>
          <w:sz w:val="22"/>
          <w:highlight w:val="none"/>
          <w:u w:val="single"/>
        </w:rPr>
      </w:pPr>
      <w:r>
        <w:rPr>
          <w:rFonts w:hint="eastAsia" w:ascii="宋体" w:hAnsi="宋体" w:cs="宋体"/>
          <w:b/>
          <w:color w:val="auto"/>
          <w:sz w:val="22"/>
          <w:highlight w:val="none"/>
          <w:u w:val="single"/>
        </w:rPr>
        <w:t xml:space="preserve">本企业对上述声明内容的真实性负责，如有虚假，将依法承担相应责任。 </w:t>
      </w:r>
    </w:p>
    <w:p w14:paraId="4EAA9110">
      <w:pPr>
        <w:widowControl/>
        <w:spacing w:line="360" w:lineRule="exact"/>
        <w:ind w:firstLine="440" w:firstLineChars="200"/>
        <w:jc w:val="left"/>
        <w:rPr>
          <w:rFonts w:ascii="宋体" w:hAnsi="宋体" w:cs="宋体"/>
          <w:bCs/>
          <w:color w:val="auto"/>
          <w:sz w:val="22"/>
          <w:highlight w:val="none"/>
        </w:rPr>
      </w:pPr>
      <w:r>
        <w:rPr>
          <w:rFonts w:hint="eastAsia" w:ascii="宋体" w:hAnsi="宋体" w:cs="宋体"/>
          <w:bCs/>
          <w:color w:val="auto"/>
          <w:sz w:val="22"/>
          <w:highlight w:val="none"/>
        </w:rPr>
        <w:t>企业名称（</w:t>
      </w:r>
      <w:r>
        <w:rPr>
          <w:rFonts w:hint="eastAsia" w:ascii="宋体" w:hAnsi="宋体" w:cs="宋体"/>
          <w:color w:val="auto"/>
          <w:spacing w:val="6"/>
          <w:sz w:val="22"/>
          <w:szCs w:val="22"/>
          <w:highlight w:val="none"/>
        </w:rPr>
        <w:t>盖单位公章或 CA 章</w:t>
      </w:r>
      <w:r>
        <w:rPr>
          <w:rFonts w:hint="eastAsia" w:ascii="宋体" w:hAnsi="宋体" w:cs="宋体"/>
          <w:bCs/>
          <w:color w:val="auto"/>
          <w:sz w:val="22"/>
          <w:highlight w:val="none"/>
        </w:rPr>
        <w:t xml:space="preserve">）： </w:t>
      </w:r>
    </w:p>
    <w:p w14:paraId="3E9F57FD">
      <w:pPr>
        <w:widowControl/>
        <w:spacing w:line="360" w:lineRule="exact"/>
        <w:ind w:firstLine="440" w:firstLineChars="200"/>
        <w:jc w:val="left"/>
        <w:rPr>
          <w:rFonts w:ascii="宋体" w:hAnsi="宋体" w:cs="宋体"/>
          <w:bCs/>
          <w:color w:val="auto"/>
          <w:sz w:val="22"/>
          <w:highlight w:val="none"/>
        </w:rPr>
      </w:pPr>
      <w:r>
        <w:rPr>
          <w:rFonts w:hint="eastAsia" w:ascii="宋体" w:hAnsi="宋体" w:cs="宋体"/>
          <w:bCs/>
          <w:color w:val="auto"/>
          <w:sz w:val="22"/>
          <w:highlight w:val="none"/>
        </w:rPr>
        <w:t>日 期：</w:t>
      </w:r>
    </w:p>
    <w:p w14:paraId="7A465CEB">
      <w:pPr>
        <w:widowControl/>
        <w:spacing w:line="360" w:lineRule="exact"/>
        <w:jc w:val="left"/>
        <w:rPr>
          <w:rFonts w:ascii="宋体" w:hAnsi="宋体" w:cs="宋体"/>
          <w:b/>
          <w:bCs/>
          <w:color w:val="auto"/>
          <w:kern w:val="0"/>
          <w:szCs w:val="21"/>
          <w:highlight w:val="none"/>
        </w:rPr>
      </w:pPr>
      <w:r>
        <w:rPr>
          <w:rFonts w:hint="eastAsia" w:ascii="宋体" w:hAnsi="宋体" w:cs="宋体"/>
          <w:b/>
          <w:bCs/>
          <w:color w:val="auto"/>
          <w:kern w:val="0"/>
          <w:szCs w:val="21"/>
          <w:highlight w:val="none"/>
        </w:rPr>
        <w:t xml:space="preserve">说明： </w:t>
      </w:r>
    </w:p>
    <w:p w14:paraId="05AC02AF">
      <w:pPr>
        <w:widowControl/>
        <w:spacing w:line="360" w:lineRule="exact"/>
        <w:jc w:val="left"/>
        <w:rPr>
          <w:rFonts w:ascii="宋体" w:hAnsi="宋体" w:cs="宋体"/>
          <w:b/>
          <w:bCs/>
          <w:color w:val="auto"/>
          <w:kern w:val="0"/>
          <w:szCs w:val="21"/>
          <w:highlight w:val="none"/>
        </w:rPr>
      </w:pPr>
      <w:r>
        <w:rPr>
          <w:rFonts w:hint="eastAsia" w:ascii="宋体" w:hAnsi="宋体" w:cs="宋体"/>
          <w:b/>
          <w:bCs/>
          <w:color w:val="auto"/>
          <w:kern w:val="0"/>
          <w:szCs w:val="21"/>
          <w:highlight w:val="none"/>
        </w:rPr>
        <w:t xml:space="preserve">1）所有标的名称均需提供制造商所属行业、从业人员、营业收入、资产总额、所属企业类型等情况； </w:t>
      </w:r>
    </w:p>
    <w:p w14:paraId="43DEFA43">
      <w:pPr>
        <w:widowControl/>
        <w:spacing w:line="360" w:lineRule="exact"/>
        <w:jc w:val="left"/>
        <w:rPr>
          <w:rFonts w:ascii="宋体" w:hAnsi="宋体" w:cs="宋体"/>
          <w:b/>
          <w:bCs/>
          <w:color w:val="auto"/>
          <w:kern w:val="0"/>
          <w:szCs w:val="21"/>
          <w:highlight w:val="none"/>
        </w:rPr>
      </w:pPr>
      <w:r>
        <w:rPr>
          <w:rFonts w:hint="eastAsia" w:ascii="宋体" w:hAnsi="宋体" w:cs="宋体"/>
          <w:b/>
          <w:bCs/>
          <w:color w:val="auto"/>
          <w:kern w:val="0"/>
          <w:szCs w:val="21"/>
          <w:highlight w:val="none"/>
        </w:rPr>
        <w:t xml:space="preserve">2）联合体主办方和各成员单位分别提供此函。 </w:t>
      </w:r>
    </w:p>
    <w:p w14:paraId="419E318D">
      <w:pPr>
        <w:widowControl/>
        <w:spacing w:line="360" w:lineRule="exact"/>
        <w:jc w:val="left"/>
        <w:rPr>
          <w:rFonts w:ascii="宋体" w:hAnsi="宋体" w:cs="宋体"/>
          <w:b/>
          <w:bCs/>
          <w:color w:val="auto"/>
          <w:kern w:val="0"/>
          <w:szCs w:val="21"/>
          <w:highlight w:val="none"/>
          <w:u w:val="single"/>
        </w:rPr>
      </w:pPr>
      <w:r>
        <w:rPr>
          <w:rFonts w:hint="eastAsia" w:ascii="宋体" w:hAnsi="宋体" w:cs="宋体"/>
          <w:b/>
          <w:bCs/>
          <w:color w:val="auto"/>
          <w:kern w:val="0"/>
          <w:szCs w:val="21"/>
          <w:highlight w:val="none"/>
          <w:u w:val="single"/>
        </w:rPr>
        <w:t xml:space="preserve">3）所有货物的制造商均需在此函中列明。 </w:t>
      </w:r>
    </w:p>
    <w:p w14:paraId="4ED54444">
      <w:pPr>
        <w:widowControl/>
        <w:spacing w:line="360" w:lineRule="exact"/>
        <w:jc w:val="left"/>
        <w:rPr>
          <w:rFonts w:ascii="宋体" w:hAnsi="宋体" w:cs="宋体"/>
          <w:b/>
          <w:bCs/>
          <w:color w:val="auto"/>
          <w:kern w:val="0"/>
          <w:szCs w:val="21"/>
          <w:highlight w:val="none"/>
        </w:rPr>
      </w:pPr>
      <w:r>
        <w:rPr>
          <w:rFonts w:hint="eastAsia" w:ascii="宋体" w:hAnsi="宋体" w:cs="宋体"/>
          <w:b/>
          <w:bCs/>
          <w:color w:val="auto"/>
          <w:kern w:val="0"/>
          <w:szCs w:val="21"/>
          <w:highlight w:val="none"/>
        </w:rPr>
        <w:t xml:space="preserve">4）从业人员、营业收入、资产总额填报上一年度数据，无上一年度数据的新成立企业可不填报。 </w:t>
      </w:r>
    </w:p>
    <w:p w14:paraId="14F4C756">
      <w:pPr>
        <w:widowControl/>
        <w:spacing w:line="360" w:lineRule="exact"/>
        <w:jc w:val="left"/>
        <w:rPr>
          <w:rFonts w:ascii="宋体" w:hAnsi="宋体" w:cs="宋体"/>
          <w:b/>
          <w:bCs/>
          <w:color w:val="auto"/>
          <w:kern w:val="0"/>
          <w:szCs w:val="21"/>
          <w:highlight w:val="none"/>
        </w:rPr>
      </w:pPr>
      <w:r>
        <w:rPr>
          <w:rFonts w:hint="eastAsia" w:ascii="宋体" w:hAnsi="宋体" w:cs="宋体"/>
          <w:b/>
          <w:bCs/>
          <w:color w:val="auto"/>
          <w:kern w:val="0"/>
          <w:szCs w:val="21"/>
          <w:highlight w:val="none"/>
        </w:rPr>
        <w:t xml:space="preserve">5）所属行业请根据《关于印发中小企业划型标准规定的通知》工信部联企业〔2011〕300 号文件标准填写。 </w:t>
      </w:r>
    </w:p>
    <w:p w14:paraId="2C4AFA65">
      <w:pPr>
        <w:widowControl/>
        <w:spacing w:line="360" w:lineRule="exact"/>
        <w:jc w:val="left"/>
        <w:rPr>
          <w:rFonts w:ascii="宋体" w:hAnsi="宋体" w:cs="宋体"/>
          <w:b/>
          <w:bCs/>
          <w:color w:val="auto"/>
          <w:kern w:val="0"/>
          <w:szCs w:val="21"/>
          <w:highlight w:val="none"/>
        </w:rPr>
      </w:pPr>
      <w:r>
        <w:rPr>
          <w:rFonts w:hint="eastAsia" w:ascii="宋体" w:hAnsi="宋体" w:cs="宋体"/>
          <w:b/>
          <w:bCs/>
          <w:color w:val="auto"/>
          <w:kern w:val="0"/>
          <w:szCs w:val="21"/>
          <w:highlight w:val="none"/>
        </w:rPr>
        <w:t xml:space="preserve">6）如供应商符合《政府采购促进中小企业发展管理办法》扶持政策的标准且中标，则在中标公示中将此函予以公示，接受社会监督。供应商对其中小企业声明函内容的真实性负责，声明函内容不实的，属于提供虚假材料谋取中标、成交，依照《中华人民共和国政府采购法》等国家有关规定追究相应责任。  </w:t>
      </w:r>
    </w:p>
    <w:p w14:paraId="0293CEEA">
      <w:pPr>
        <w:widowControl/>
        <w:jc w:val="left"/>
        <w:rPr>
          <w:rFonts w:ascii="宋体" w:hAnsi="宋体" w:cs="宋体"/>
          <w:color w:val="auto"/>
          <w:spacing w:val="-2"/>
          <w:sz w:val="31"/>
          <w:szCs w:val="31"/>
          <w:highlight w:val="none"/>
        </w:rPr>
      </w:pPr>
    </w:p>
    <w:p w14:paraId="54391D74">
      <w:pPr>
        <w:widowControl/>
        <w:jc w:val="left"/>
        <w:rPr>
          <w:rFonts w:ascii="宋体" w:hAnsi="宋体" w:cs="宋体"/>
          <w:color w:val="auto"/>
          <w:spacing w:val="-2"/>
          <w:sz w:val="31"/>
          <w:szCs w:val="31"/>
          <w:highlight w:val="none"/>
        </w:rPr>
      </w:pPr>
    </w:p>
    <w:p w14:paraId="3CBBA7CC">
      <w:pPr>
        <w:widowControl/>
        <w:jc w:val="left"/>
        <w:rPr>
          <w:rFonts w:ascii="宋体" w:hAnsi="宋体" w:cs="宋体"/>
          <w:color w:val="auto"/>
          <w:spacing w:val="-2"/>
          <w:sz w:val="31"/>
          <w:szCs w:val="31"/>
          <w:highlight w:val="none"/>
        </w:rPr>
      </w:pPr>
    </w:p>
    <w:p w14:paraId="4F5EF1A3">
      <w:pPr>
        <w:widowControl/>
        <w:jc w:val="left"/>
        <w:rPr>
          <w:rFonts w:ascii="宋体" w:hAnsi="宋体" w:cs="宋体"/>
          <w:color w:val="auto"/>
          <w:spacing w:val="-2"/>
          <w:sz w:val="31"/>
          <w:szCs w:val="31"/>
          <w:highlight w:val="none"/>
        </w:rPr>
      </w:pPr>
    </w:p>
    <w:p w14:paraId="58798848">
      <w:pPr>
        <w:widowControl/>
        <w:jc w:val="left"/>
        <w:rPr>
          <w:rFonts w:ascii="宋体" w:hAnsi="宋体" w:cs="宋体"/>
          <w:b/>
          <w:color w:val="auto"/>
          <w:sz w:val="24"/>
          <w:highlight w:val="none"/>
        </w:rPr>
      </w:pPr>
      <w:r>
        <w:rPr>
          <w:rFonts w:hint="eastAsia" w:ascii="宋体" w:hAnsi="宋体" w:cs="宋体"/>
          <w:b/>
          <w:color w:val="auto"/>
          <w:sz w:val="24"/>
          <w:highlight w:val="none"/>
        </w:rPr>
        <w:t>附件1：</w:t>
      </w:r>
    </w:p>
    <w:p w14:paraId="6497ACB3">
      <w:pPr>
        <w:widowControl/>
        <w:jc w:val="center"/>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中小企业声明函（适用工程、服务类）</w:t>
      </w:r>
    </w:p>
    <w:p w14:paraId="36237E4F">
      <w:pPr>
        <w:pStyle w:val="19"/>
        <w:rPr>
          <w:rFonts w:ascii="宋体" w:hAnsi="宋体" w:cs="宋体"/>
          <w:color w:val="auto"/>
          <w:sz w:val="21"/>
          <w:szCs w:val="21"/>
          <w:highlight w:val="none"/>
        </w:rPr>
      </w:pPr>
    </w:p>
    <w:p w14:paraId="2AA4D0DD">
      <w:pPr>
        <w:pStyle w:val="19"/>
        <w:rPr>
          <w:rFonts w:ascii="宋体" w:hAnsi="宋体" w:cs="宋体"/>
          <w:color w:val="auto"/>
          <w:highlight w:val="none"/>
        </w:rPr>
      </w:pPr>
    </w:p>
    <w:p w14:paraId="1E12E981">
      <w:pPr>
        <w:pStyle w:val="1445"/>
        <w:spacing w:line="360" w:lineRule="auto"/>
        <w:ind w:firstLine="422"/>
        <w:rPr>
          <w:rFonts w:hAnsi="宋体" w:cs="宋体"/>
          <w:b/>
          <w:bCs/>
          <w:color w:val="auto"/>
          <w:kern w:val="0"/>
          <w:szCs w:val="21"/>
          <w:highlight w:val="none"/>
          <w:u w:val="single"/>
        </w:rPr>
      </w:pPr>
      <w:r>
        <w:rPr>
          <w:rFonts w:hint="eastAsia" w:hAnsi="宋体" w:cs="宋体"/>
          <w:b/>
          <w:bCs/>
          <w:color w:val="auto"/>
          <w:kern w:val="0"/>
          <w:szCs w:val="21"/>
          <w:highlight w:val="none"/>
          <w:u w:val="single"/>
        </w:rPr>
        <w:t>温州市鹿城区环境卫生管理处：</w:t>
      </w:r>
    </w:p>
    <w:p w14:paraId="1E9E0635">
      <w:pPr>
        <w:pStyle w:val="1445"/>
        <w:spacing w:line="360" w:lineRule="auto"/>
        <w:ind w:firstLine="422"/>
        <w:rPr>
          <w:rFonts w:hAnsi="宋体" w:cs="宋体"/>
          <w:b/>
          <w:bCs/>
          <w:color w:val="auto"/>
          <w:szCs w:val="21"/>
          <w:highlight w:val="none"/>
          <w:u w:val="single"/>
        </w:rPr>
      </w:pPr>
      <w:r>
        <w:rPr>
          <w:rFonts w:hint="eastAsia" w:hAnsi="宋体" w:cs="宋体"/>
          <w:b/>
          <w:bCs/>
          <w:color w:val="auto"/>
          <w:kern w:val="0"/>
          <w:szCs w:val="21"/>
          <w:highlight w:val="none"/>
          <w:u w:val="single"/>
        </w:rPr>
        <w:t>温州市方略工程项目管理有限公司：</w:t>
      </w:r>
    </w:p>
    <w:p w14:paraId="0C7646F6">
      <w:pPr>
        <w:widowControl/>
        <w:spacing w:line="400" w:lineRule="exact"/>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 xml:space="preserve">本公司（联合体）郑重声明，根据《政府采购促进中小企业发展管理办法》（财库﹝2020﹞46 号）的规定，本公司（联合体）参加 </w:t>
      </w:r>
      <w:r>
        <w:rPr>
          <w:rFonts w:hint="eastAsia" w:ascii="宋体" w:hAnsi="宋体" w:cs="宋体"/>
          <w:b/>
          <w:color w:val="auto"/>
          <w:szCs w:val="21"/>
          <w:highlight w:val="none"/>
          <w:u w:val="single"/>
        </w:rPr>
        <w:t xml:space="preserve">（单位名称） </w:t>
      </w:r>
      <w:r>
        <w:rPr>
          <w:rFonts w:hint="eastAsia" w:ascii="宋体" w:hAnsi="宋体" w:cs="宋体"/>
          <w:bCs/>
          <w:color w:val="auto"/>
          <w:szCs w:val="21"/>
          <w:highlight w:val="none"/>
        </w:rPr>
        <w:t xml:space="preserve">的 </w:t>
      </w:r>
      <w:r>
        <w:rPr>
          <w:rFonts w:hint="eastAsia" w:ascii="宋体" w:hAnsi="宋体" w:cs="宋体"/>
          <w:b/>
          <w:color w:val="auto"/>
          <w:szCs w:val="21"/>
          <w:highlight w:val="none"/>
          <w:u w:val="single"/>
        </w:rPr>
        <w:t xml:space="preserve">（项目名称） </w:t>
      </w:r>
      <w:r>
        <w:rPr>
          <w:rFonts w:hint="eastAsia" w:ascii="宋体" w:hAnsi="宋体" w:cs="宋体"/>
          <w:bCs/>
          <w:color w:val="auto"/>
          <w:szCs w:val="21"/>
          <w:highlight w:val="none"/>
        </w:rPr>
        <w:t>采购活动，工程的施工单位全部为符合政策要求的中小企业（或者：服务全部由符合政策要求的中小企业承接）。相关企业（含联合体中的中小企业、签订分包意向协议的中小企业）的具体情况如下：</w:t>
      </w:r>
    </w:p>
    <w:tbl>
      <w:tblPr>
        <w:tblStyle w:val="72"/>
        <w:tblW w:w="93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8"/>
        <w:gridCol w:w="1515"/>
        <w:gridCol w:w="1044"/>
        <w:gridCol w:w="928"/>
        <w:gridCol w:w="1063"/>
        <w:gridCol w:w="1150"/>
        <w:gridCol w:w="1200"/>
        <w:gridCol w:w="1737"/>
      </w:tblGrid>
      <w:tr w14:paraId="2508C7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8" w:type="dxa"/>
            <w:noWrap/>
            <w:vAlign w:val="center"/>
          </w:tcPr>
          <w:p w14:paraId="56310D57">
            <w:pPr>
              <w:widowControl/>
              <w:spacing w:line="400" w:lineRule="exact"/>
              <w:jc w:val="center"/>
              <w:rPr>
                <w:rFonts w:ascii="宋体" w:hAnsi="宋体" w:cs="宋体"/>
                <w:bCs/>
                <w:color w:val="auto"/>
                <w:szCs w:val="21"/>
                <w:highlight w:val="none"/>
              </w:rPr>
            </w:pPr>
            <w:r>
              <w:rPr>
                <w:rFonts w:hint="eastAsia" w:ascii="宋体" w:hAnsi="宋体" w:cs="宋体"/>
                <w:bCs/>
                <w:color w:val="auto"/>
                <w:szCs w:val="21"/>
                <w:highlight w:val="none"/>
              </w:rPr>
              <w:t>序号</w:t>
            </w:r>
          </w:p>
        </w:tc>
        <w:tc>
          <w:tcPr>
            <w:tcW w:w="1515" w:type="dxa"/>
            <w:noWrap/>
            <w:vAlign w:val="center"/>
          </w:tcPr>
          <w:p w14:paraId="16595E22">
            <w:pPr>
              <w:widowControl/>
              <w:spacing w:line="400" w:lineRule="exact"/>
              <w:jc w:val="center"/>
              <w:rPr>
                <w:rFonts w:ascii="宋体" w:hAnsi="宋体" w:cs="宋体"/>
                <w:bCs/>
                <w:color w:val="auto"/>
                <w:szCs w:val="21"/>
                <w:highlight w:val="none"/>
              </w:rPr>
            </w:pPr>
            <w:r>
              <w:rPr>
                <w:rFonts w:hint="eastAsia" w:ascii="宋体" w:hAnsi="宋体" w:cs="宋体"/>
                <w:bCs/>
                <w:color w:val="auto"/>
                <w:szCs w:val="21"/>
                <w:highlight w:val="none"/>
              </w:rPr>
              <w:t>标的名称</w:t>
            </w:r>
          </w:p>
        </w:tc>
        <w:tc>
          <w:tcPr>
            <w:tcW w:w="1044" w:type="dxa"/>
            <w:noWrap/>
            <w:vAlign w:val="center"/>
          </w:tcPr>
          <w:p w14:paraId="2C98F503">
            <w:pPr>
              <w:widowControl/>
              <w:spacing w:line="400" w:lineRule="exact"/>
              <w:jc w:val="center"/>
              <w:rPr>
                <w:rFonts w:ascii="宋体" w:hAnsi="宋体" w:cs="宋体"/>
                <w:bCs/>
                <w:color w:val="auto"/>
                <w:szCs w:val="21"/>
                <w:highlight w:val="none"/>
              </w:rPr>
            </w:pPr>
            <w:r>
              <w:rPr>
                <w:rFonts w:hint="eastAsia" w:ascii="宋体" w:hAnsi="宋体" w:cs="宋体"/>
                <w:bCs/>
                <w:color w:val="auto"/>
                <w:szCs w:val="21"/>
                <w:highlight w:val="none"/>
              </w:rPr>
              <w:t>所属行业</w:t>
            </w:r>
          </w:p>
        </w:tc>
        <w:tc>
          <w:tcPr>
            <w:tcW w:w="928" w:type="dxa"/>
            <w:noWrap/>
            <w:vAlign w:val="center"/>
          </w:tcPr>
          <w:p w14:paraId="15A3AF5A">
            <w:pPr>
              <w:widowControl/>
              <w:spacing w:line="400" w:lineRule="exact"/>
              <w:jc w:val="center"/>
              <w:rPr>
                <w:rFonts w:ascii="宋体" w:hAnsi="宋体" w:cs="宋体"/>
                <w:bCs/>
                <w:color w:val="auto"/>
                <w:szCs w:val="21"/>
                <w:highlight w:val="none"/>
              </w:rPr>
            </w:pPr>
            <w:r>
              <w:rPr>
                <w:rFonts w:hint="eastAsia" w:ascii="宋体" w:hAnsi="宋体" w:cs="宋体"/>
                <w:bCs/>
                <w:color w:val="auto"/>
                <w:kern w:val="0"/>
                <w:szCs w:val="21"/>
                <w:highlight w:val="none"/>
              </w:rPr>
              <w:t>企业名称</w:t>
            </w:r>
          </w:p>
        </w:tc>
        <w:tc>
          <w:tcPr>
            <w:tcW w:w="1063" w:type="dxa"/>
            <w:noWrap/>
            <w:vAlign w:val="center"/>
          </w:tcPr>
          <w:p w14:paraId="44FDA3A2">
            <w:pPr>
              <w:widowControl/>
              <w:spacing w:line="400" w:lineRule="exact"/>
              <w:jc w:val="center"/>
              <w:rPr>
                <w:rFonts w:ascii="宋体" w:hAnsi="宋体" w:cs="宋体"/>
                <w:bCs/>
                <w:color w:val="auto"/>
                <w:szCs w:val="21"/>
                <w:highlight w:val="none"/>
              </w:rPr>
            </w:pPr>
            <w:r>
              <w:rPr>
                <w:rFonts w:hint="eastAsia" w:ascii="宋体" w:hAnsi="宋体" w:cs="宋体"/>
                <w:bCs/>
                <w:color w:val="auto"/>
                <w:kern w:val="0"/>
                <w:szCs w:val="21"/>
                <w:highlight w:val="none"/>
              </w:rPr>
              <w:t>从业人员（人）</w:t>
            </w:r>
          </w:p>
        </w:tc>
        <w:tc>
          <w:tcPr>
            <w:tcW w:w="1150" w:type="dxa"/>
            <w:noWrap/>
            <w:vAlign w:val="center"/>
          </w:tcPr>
          <w:p w14:paraId="042255D1">
            <w:pPr>
              <w:widowControl/>
              <w:spacing w:line="400" w:lineRule="exact"/>
              <w:jc w:val="center"/>
              <w:rPr>
                <w:rFonts w:ascii="宋体" w:hAnsi="宋体" w:cs="宋体"/>
                <w:bCs/>
                <w:color w:val="auto"/>
                <w:szCs w:val="21"/>
                <w:highlight w:val="none"/>
              </w:rPr>
            </w:pPr>
            <w:r>
              <w:rPr>
                <w:rFonts w:hint="eastAsia" w:ascii="宋体" w:hAnsi="宋体" w:cs="宋体"/>
                <w:bCs/>
                <w:color w:val="auto"/>
                <w:kern w:val="0"/>
                <w:szCs w:val="21"/>
                <w:highlight w:val="none"/>
              </w:rPr>
              <w:t>营业收入（万元）</w:t>
            </w:r>
          </w:p>
        </w:tc>
        <w:tc>
          <w:tcPr>
            <w:tcW w:w="1200" w:type="dxa"/>
            <w:noWrap/>
            <w:vAlign w:val="center"/>
          </w:tcPr>
          <w:p w14:paraId="7DC9FF97">
            <w:pPr>
              <w:widowControl/>
              <w:spacing w:line="400" w:lineRule="exact"/>
              <w:jc w:val="center"/>
              <w:rPr>
                <w:rFonts w:ascii="宋体" w:hAnsi="宋体" w:cs="宋体"/>
                <w:bCs/>
                <w:color w:val="auto"/>
                <w:szCs w:val="21"/>
                <w:highlight w:val="none"/>
              </w:rPr>
            </w:pPr>
            <w:r>
              <w:rPr>
                <w:rFonts w:hint="eastAsia" w:ascii="宋体" w:hAnsi="宋体" w:cs="宋体"/>
                <w:bCs/>
                <w:color w:val="auto"/>
                <w:kern w:val="0"/>
                <w:szCs w:val="21"/>
                <w:highlight w:val="none"/>
              </w:rPr>
              <w:t>资产总额（万元）</w:t>
            </w:r>
          </w:p>
        </w:tc>
        <w:tc>
          <w:tcPr>
            <w:tcW w:w="1737" w:type="dxa"/>
            <w:noWrap/>
            <w:vAlign w:val="center"/>
          </w:tcPr>
          <w:p w14:paraId="040F8AE8">
            <w:pPr>
              <w:widowControl/>
              <w:spacing w:line="400" w:lineRule="exact"/>
              <w:jc w:val="center"/>
              <w:rPr>
                <w:rFonts w:ascii="宋体" w:hAnsi="宋体" w:cs="宋体"/>
                <w:bCs/>
                <w:color w:val="auto"/>
                <w:szCs w:val="21"/>
                <w:highlight w:val="none"/>
              </w:rPr>
            </w:pPr>
            <w:r>
              <w:rPr>
                <w:rFonts w:hint="eastAsia" w:ascii="宋体" w:hAnsi="宋体" w:cs="宋体"/>
                <w:bCs/>
                <w:color w:val="auto"/>
                <w:kern w:val="0"/>
                <w:szCs w:val="21"/>
                <w:highlight w:val="none"/>
              </w:rPr>
              <w:t>属于（填入大型、中型、小型或微型）企业</w:t>
            </w:r>
          </w:p>
        </w:tc>
      </w:tr>
      <w:tr w14:paraId="704BAF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8" w:type="dxa"/>
            <w:noWrap/>
            <w:vAlign w:val="center"/>
          </w:tcPr>
          <w:p w14:paraId="040B784B">
            <w:pPr>
              <w:widowControl/>
              <w:spacing w:line="400" w:lineRule="exact"/>
              <w:jc w:val="center"/>
              <w:rPr>
                <w:rFonts w:ascii="宋体" w:hAnsi="宋体" w:cs="宋体"/>
                <w:bCs/>
                <w:color w:val="auto"/>
                <w:szCs w:val="21"/>
                <w:highlight w:val="none"/>
              </w:rPr>
            </w:pPr>
            <w:r>
              <w:rPr>
                <w:rFonts w:hint="eastAsia" w:ascii="宋体" w:hAnsi="宋体" w:cs="宋体"/>
                <w:bCs/>
                <w:color w:val="auto"/>
                <w:szCs w:val="21"/>
                <w:highlight w:val="none"/>
              </w:rPr>
              <w:t>1</w:t>
            </w:r>
          </w:p>
        </w:tc>
        <w:tc>
          <w:tcPr>
            <w:tcW w:w="1515" w:type="dxa"/>
            <w:noWrap/>
            <w:vAlign w:val="center"/>
          </w:tcPr>
          <w:p w14:paraId="177037A4">
            <w:pPr>
              <w:widowControl/>
              <w:spacing w:line="400" w:lineRule="exact"/>
              <w:jc w:val="center"/>
              <w:rPr>
                <w:rFonts w:ascii="宋体" w:hAnsi="宋体" w:cs="宋体"/>
                <w:bCs/>
                <w:color w:val="auto"/>
                <w:szCs w:val="21"/>
                <w:highlight w:val="none"/>
              </w:rPr>
            </w:pPr>
          </w:p>
        </w:tc>
        <w:tc>
          <w:tcPr>
            <w:tcW w:w="1044" w:type="dxa"/>
            <w:noWrap/>
            <w:vAlign w:val="center"/>
          </w:tcPr>
          <w:p w14:paraId="28C53DC8">
            <w:pPr>
              <w:widowControl/>
              <w:spacing w:line="400" w:lineRule="exact"/>
              <w:jc w:val="center"/>
              <w:rPr>
                <w:rFonts w:ascii="宋体" w:hAnsi="宋体" w:cs="宋体"/>
                <w:bCs/>
                <w:color w:val="auto"/>
                <w:szCs w:val="21"/>
                <w:highlight w:val="none"/>
              </w:rPr>
            </w:pPr>
            <w:r>
              <w:rPr>
                <w:rFonts w:hint="eastAsia" w:ascii="宋体" w:hAnsi="宋体" w:cs="宋体"/>
                <w:bCs/>
                <w:color w:val="auto"/>
                <w:szCs w:val="21"/>
                <w:highlight w:val="none"/>
              </w:rPr>
              <w:t>其他未列明行业</w:t>
            </w:r>
          </w:p>
        </w:tc>
        <w:tc>
          <w:tcPr>
            <w:tcW w:w="928" w:type="dxa"/>
            <w:noWrap/>
            <w:vAlign w:val="center"/>
          </w:tcPr>
          <w:p w14:paraId="0EFC6A72">
            <w:pPr>
              <w:widowControl/>
              <w:spacing w:line="400" w:lineRule="exact"/>
              <w:jc w:val="center"/>
              <w:rPr>
                <w:rFonts w:ascii="宋体" w:hAnsi="宋体" w:cs="宋体"/>
                <w:bCs/>
                <w:color w:val="auto"/>
                <w:szCs w:val="21"/>
                <w:highlight w:val="none"/>
              </w:rPr>
            </w:pPr>
          </w:p>
        </w:tc>
        <w:tc>
          <w:tcPr>
            <w:tcW w:w="1063" w:type="dxa"/>
            <w:noWrap/>
            <w:vAlign w:val="center"/>
          </w:tcPr>
          <w:p w14:paraId="11383A2C">
            <w:pPr>
              <w:widowControl/>
              <w:spacing w:line="400" w:lineRule="exact"/>
              <w:jc w:val="center"/>
              <w:rPr>
                <w:rFonts w:ascii="宋体" w:hAnsi="宋体" w:cs="宋体"/>
                <w:bCs/>
                <w:color w:val="auto"/>
                <w:szCs w:val="21"/>
                <w:highlight w:val="none"/>
              </w:rPr>
            </w:pPr>
          </w:p>
        </w:tc>
        <w:tc>
          <w:tcPr>
            <w:tcW w:w="1150" w:type="dxa"/>
            <w:noWrap/>
            <w:vAlign w:val="center"/>
          </w:tcPr>
          <w:p w14:paraId="54AF0AE5">
            <w:pPr>
              <w:widowControl/>
              <w:spacing w:line="400" w:lineRule="exact"/>
              <w:jc w:val="center"/>
              <w:rPr>
                <w:rFonts w:ascii="宋体" w:hAnsi="宋体" w:cs="宋体"/>
                <w:bCs/>
                <w:color w:val="auto"/>
                <w:szCs w:val="21"/>
                <w:highlight w:val="none"/>
              </w:rPr>
            </w:pPr>
          </w:p>
        </w:tc>
        <w:tc>
          <w:tcPr>
            <w:tcW w:w="1200" w:type="dxa"/>
            <w:noWrap/>
            <w:vAlign w:val="center"/>
          </w:tcPr>
          <w:p w14:paraId="09333C7E">
            <w:pPr>
              <w:widowControl/>
              <w:spacing w:line="400" w:lineRule="exact"/>
              <w:jc w:val="center"/>
              <w:rPr>
                <w:rFonts w:ascii="宋体" w:hAnsi="宋体" w:cs="宋体"/>
                <w:bCs/>
                <w:color w:val="auto"/>
                <w:szCs w:val="21"/>
                <w:highlight w:val="none"/>
              </w:rPr>
            </w:pPr>
          </w:p>
        </w:tc>
        <w:tc>
          <w:tcPr>
            <w:tcW w:w="1737" w:type="dxa"/>
            <w:noWrap/>
            <w:vAlign w:val="center"/>
          </w:tcPr>
          <w:p w14:paraId="5441315B">
            <w:pPr>
              <w:widowControl/>
              <w:spacing w:line="400" w:lineRule="exact"/>
              <w:jc w:val="center"/>
              <w:rPr>
                <w:rFonts w:ascii="宋体" w:hAnsi="宋体" w:cs="宋体"/>
                <w:bCs/>
                <w:color w:val="auto"/>
                <w:szCs w:val="21"/>
                <w:highlight w:val="none"/>
              </w:rPr>
            </w:pPr>
          </w:p>
        </w:tc>
      </w:tr>
      <w:tr w14:paraId="2F2379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8" w:type="dxa"/>
            <w:noWrap/>
            <w:vAlign w:val="center"/>
          </w:tcPr>
          <w:p w14:paraId="400E23DB">
            <w:pPr>
              <w:widowControl/>
              <w:spacing w:line="400" w:lineRule="exact"/>
              <w:jc w:val="center"/>
              <w:rPr>
                <w:rFonts w:ascii="宋体" w:hAnsi="宋体" w:cs="宋体"/>
                <w:bCs/>
                <w:color w:val="auto"/>
                <w:szCs w:val="21"/>
                <w:highlight w:val="none"/>
              </w:rPr>
            </w:pPr>
            <w:r>
              <w:rPr>
                <w:rFonts w:hint="eastAsia" w:ascii="宋体" w:hAnsi="宋体" w:cs="宋体"/>
                <w:bCs/>
                <w:color w:val="auto"/>
                <w:szCs w:val="21"/>
                <w:highlight w:val="none"/>
              </w:rPr>
              <w:t>2</w:t>
            </w:r>
          </w:p>
        </w:tc>
        <w:tc>
          <w:tcPr>
            <w:tcW w:w="1515" w:type="dxa"/>
            <w:noWrap/>
            <w:vAlign w:val="center"/>
          </w:tcPr>
          <w:p w14:paraId="0C6EEF74">
            <w:pPr>
              <w:widowControl/>
              <w:spacing w:line="400" w:lineRule="exact"/>
              <w:jc w:val="center"/>
              <w:rPr>
                <w:rFonts w:ascii="宋体" w:hAnsi="宋体" w:cs="宋体"/>
                <w:bCs/>
                <w:color w:val="auto"/>
                <w:szCs w:val="21"/>
                <w:highlight w:val="none"/>
              </w:rPr>
            </w:pPr>
          </w:p>
        </w:tc>
        <w:tc>
          <w:tcPr>
            <w:tcW w:w="1044" w:type="dxa"/>
            <w:noWrap/>
            <w:vAlign w:val="center"/>
          </w:tcPr>
          <w:p w14:paraId="6138F60E">
            <w:pPr>
              <w:widowControl/>
              <w:spacing w:line="400" w:lineRule="exact"/>
              <w:jc w:val="center"/>
              <w:rPr>
                <w:rFonts w:ascii="宋体" w:hAnsi="宋体" w:cs="宋体"/>
                <w:bCs/>
                <w:color w:val="auto"/>
                <w:szCs w:val="21"/>
                <w:highlight w:val="none"/>
              </w:rPr>
            </w:pPr>
          </w:p>
        </w:tc>
        <w:tc>
          <w:tcPr>
            <w:tcW w:w="928" w:type="dxa"/>
            <w:noWrap/>
            <w:vAlign w:val="center"/>
          </w:tcPr>
          <w:p w14:paraId="2F8935A0">
            <w:pPr>
              <w:widowControl/>
              <w:spacing w:line="400" w:lineRule="exact"/>
              <w:jc w:val="center"/>
              <w:rPr>
                <w:rFonts w:ascii="宋体" w:hAnsi="宋体" w:cs="宋体"/>
                <w:bCs/>
                <w:color w:val="auto"/>
                <w:szCs w:val="21"/>
                <w:highlight w:val="none"/>
              </w:rPr>
            </w:pPr>
          </w:p>
        </w:tc>
        <w:tc>
          <w:tcPr>
            <w:tcW w:w="1063" w:type="dxa"/>
            <w:noWrap/>
            <w:vAlign w:val="center"/>
          </w:tcPr>
          <w:p w14:paraId="36305692">
            <w:pPr>
              <w:widowControl/>
              <w:spacing w:line="400" w:lineRule="exact"/>
              <w:jc w:val="center"/>
              <w:rPr>
                <w:rFonts w:ascii="宋体" w:hAnsi="宋体" w:cs="宋体"/>
                <w:bCs/>
                <w:color w:val="auto"/>
                <w:szCs w:val="21"/>
                <w:highlight w:val="none"/>
              </w:rPr>
            </w:pPr>
          </w:p>
        </w:tc>
        <w:tc>
          <w:tcPr>
            <w:tcW w:w="1150" w:type="dxa"/>
            <w:noWrap/>
            <w:vAlign w:val="center"/>
          </w:tcPr>
          <w:p w14:paraId="1955AF7B">
            <w:pPr>
              <w:widowControl/>
              <w:spacing w:line="400" w:lineRule="exact"/>
              <w:jc w:val="center"/>
              <w:rPr>
                <w:rFonts w:ascii="宋体" w:hAnsi="宋体" w:cs="宋体"/>
                <w:bCs/>
                <w:color w:val="auto"/>
                <w:szCs w:val="21"/>
                <w:highlight w:val="none"/>
              </w:rPr>
            </w:pPr>
          </w:p>
        </w:tc>
        <w:tc>
          <w:tcPr>
            <w:tcW w:w="1200" w:type="dxa"/>
            <w:noWrap/>
            <w:vAlign w:val="center"/>
          </w:tcPr>
          <w:p w14:paraId="063635FE">
            <w:pPr>
              <w:widowControl/>
              <w:spacing w:line="400" w:lineRule="exact"/>
              <w:jc w:val="center"/>
              <w:rPr>
                <w:rFonts w:ascii="宋体" w:hAnsi="宋体" w:cs="宋体"/>
                <w:bCs/>
                <w:color w:val="auto"/>
                <w:szCs w:val="21"/>
                <w:highlight w:val="none"/>
              </w:rPr>
            </w:pPr>
          </w:p>
        </w:tc>
        <w:tc>
          <w:tcPr>
            <w:tcW w:w="1737" w:type="dxa"/>
            <w:noWrap/>
            <w:vAlign w:val="center"/>
          </w:tcPr>
          <w:p w14:paraId="005CE1F7">
            <w:pPr>
              <w:widowControl/>
              <w:spacing w:line="400" w:lineRule="exact"/>
              <w:jc w:val="center"/>
              <w:rPr>
                <w:rFonts w:ascii="宋体" w:hAnsi="宋体" w:cs="宋体"/>
                <w:bCs/>
                <w:color w:val="auto"/>
                <w:szCs w:val="21"/>
                <w:highlight w:val="none"/>
              </w:rPr>
            </w:pPr>
          </w:p>
        </w:tc>
      </w:tr>
    </w:tbl>
    <w:p w14:paraId="509E5ED6">
      <w:pPr>
        <w:widowControl/>
        <w:spacing w:line="400" w:lineRule="exact"/>
        <w:ind w:firstLine="422" w:firstLineChars="200"/>
        <w:jc w:val="left"/>
        <w:rPr>
          <w:rFonts w:ascii="宋体" w:hAnsi="宋体" w:cs="宋体"/>
          <w:b/>
          <w:bCs w:val="0"/>
          <w:color w:val="auto"/>
          <w:szCs w:val="21"/>
          <w:highlight w:val="none"/>
          <w:u w:val="single"/>
        </w:rPr>
      </w:pPr>
      <w:r>
        <w:rPr>
          <w:rFonts w:hint="eastAsia" w:ascii="宋体" w:hAnsi="宋体" w:cs="宋体"/>
          <w:b/>
          <w:bCs w:val="0"/>
          <w:color w:val="auto"/>
          <w:szCs w:val="21"/>
          <w:highlight w:val="none"/>
          <w:u w:val="single"/>
        </w:rPr>
        <w:t>以上企业，不属于大企业的分支机构，不存在控股股东为大企业的情形，也不存在与大企业的负责人为同一人的情形</w:t>
      </w:r>
      <w:r>
        <w:rPr>
          <w:rFonts w:hint="eastAsia" w:ascii="宋体" w:hAnsi="宋体" w:cs="宋体"/>
          <w:b/>
          <w:bCs w:val="0"/>
          <w:color w:val="auto"/>
          <w:szCs w:val="21"/>
          <w:highlight w:val="none"/>
          <w:u w:val="single"/>
          <w:lang w:eastAsia="zh-CN"/>
        </w:rPr>
        <w:t>（</w:t>
      </w:r>
      <w:r>
        <w:rPr>
          <w:rFonts w:hint="eastAsia" w:ascii="宋体" w:hAnsi="宋体" w:cs="宋体"/>
          <w:b/>
          <w:bCs w:val="0"/>
          <w:color w:val="auto"/>
          <w:szCs w:val="21"/>
          <w:highlight w:val="none"/>
          <w:u w:val="single"/>
          <w:lang w:val="en-US" w:eastAsia="zh-CN"/>
        </w:rPr>
        <w:t>适用于仅面向中小企业采购</w:t>
      </w:r>
      <w:r>
        <w:rPr>
          <w:rFonts w:hint="eastAsia" w:ascii="宋体" w:hAnsi="宋体" w:cs="宋体"/>
          <w:b/>
          <w:bCs w:val="0"/>
          <w:color w:val="auto"/>
          <w:szCs w:val="21"/>
          <w:highlight w:val="none"/>
          <w:u w:val="single"/>
          <w:lang w:eastAsia="zh-CN"/>
        </w:rPr>
        <w:t>）</w:t>
      </w:r>
      <w:r>
        <w:rPr>
          <w:rFonts w:hint="eastAsia" w:ascii="宋体" w:hAnsi="宋体" w:cs="宋体"/>
          <w:b/>
          <w:bCs w:val="0"/>
          <w:color w:val="auto"/>
          <w:szCs w:val="21"/>
          <w:highlight w:val="none"/>
          <w:u w:val="single"/>
        </w:rPr>
        <w:t>。</w:t>
      </w:r>
    </w:p>
    <w:p w14:paraId="0BA74FF7">
      <w:pPr>
        <w:widowControl/>
        <w:spacing w:line="400" w:lineRule="exact"/>
        <w:ind w:firstLine="422" w:firstLineChars="200"/>
        <w:jc w:val="left"/>
        <w:rPr>
          <w:rFonts w:ascii="宋体" w:hAnsi="宋体" w:cs="宋体"/>
          <w:b/>
          <w:color w:val="auto"/>
          <w:szCs w:val="21"/>
          <w:highlight w:val="none"/>
          <w:u w:val="single"/>
        </w:rPr>
      </w:pPr>
      <w:r>
        <w:rPr>
          <w:rFonts w:hint="eastAsia" w:ascii="宋体" w:hAnsi="宋体" w:cs="宋体"/>
          <w:b/>
          <w:color w:val="auto"/>
          <w:szCs w:val="21"/>
          <w:highlight w:val="none"/>
          <w:u w:val="single"/>
        </w:rPr>
        <w:t xml:space="preserve">本企业对上述声明内容的真实性负责。如有虚假，将依法承担相应责任。 </w:t>
      </w:r>
    </w:p>
    <w:p w14:paraId="4836EF20">
      <w:pPr>
        <w:widowControl/>
        <w:spacing w:line="500" w:lineRule="exact"/>
        <w:ind w:firstLine="420" w:firstLineChars="200"/>
        <w:jc w:val="left"/>
        <w:rPr>
          <w:rFonts w:ascii="宋体" w:hAnsi="宋体" w:cs="宋体"/>
          <w:bCs/>
          <w:color w:val="auto"/>
          <w:szCs w:val="21"/>
          <w:highlight w:val="none"/>
        </w:rPr>
      </w:pPr>
    </w:p>
    <w:p w14:paraId="08BA2E0A">
      <w:pPr>
        <w:widowControl/>
        <w:spacing w:line="360" w:lineRule="exact"/>
        <w:ind w:firstLine="440" w:firstLineChars="200"/>
        <w:jc w:val="left"/>
        <w:rPr>
          <w:rFonts w:ascii="宋体" w:hAnsi="宋体" w:cs="宋体"/>
          <w:bCs/>
          <w:color w:val="auto"/>
          <w:sz w:val="22"/>
          <w:highlight w:val="none"/>
        </w:rPr>
      </w:pPr>
    </w:p>
    <w:p w14:paraId="19439DB7">
      <w:pPr>
        <w:widowControl/>
        <w:spacing w:line="360" w:lineRule="exact"/>
        <w:ind w:firstLine="440" w:firstLineChars="200"/>
        <w:jc w:val="left"/>
        <w:rPr>
          <w:rFonts w:ascii="宋体" w:hAnsi="宋体" w:cs="宋体"/>
          <w:bCs/>
          <w:color w:val="auto"/>
          <w:sz w:val="22"/>
          <w:highlight w:val="none"/>
        </w:rPr>
      </w:pPr>
      <w:r>
        <w:rPr>
          <w:rFonts w:hint="eastAsia" w:ascii="宋体" w:hAnsi="宋体" w:cs="宋体"/>
          <w:bCs/>
          <w:color w:val="auto"/>
          <w:sz w:val="22"/>
          <w:highlight w:val="none"/>
        </w:rPr>
        <w:t>企业名称（</w:t>
      </w:r>
      <w:r>
        <w:rPr>
          <w:rFonts w:hint="eastAsia" w:ascii="宋体" w:hAnsi="宋体" w:cs="宋体"/>
          <w:color w:val="auto"/>
          <w:spacing w:val="6"/>
          <w:sz w:val="22"/>
          <w:szCs w:val="22"/>
          <w:highlight w:val="none"/>
        </w:rPr>
        <w:t>盖单位公章或 CA 章</w:t>
      </w:r>
      <w:r>
        <w:rPr>
          <w:rFonts w:hint="eastAsia" w:ascii="宋体" w:hAnsi="宋体" w:cs="宋体"/>
          <w:bCs/>
          <w:color w:val="auto"/>
          <w:sz w:val="22"/>
          <w:highlight w:val="none"/>
        </w:rPr>
        <w:t xml:space="preserve">）： </w:t>
      </w:r>
    </w:p>
    <w:p w14:paraId="325B5266">
      <w:pPr>
        <w:widowControl/>
        <w:spacing w:line="360" w:lineRule="exact"/>
        <w:ind w:firstLine="440" w:firstLineChars="200"/>
        <w:jc w:val="left"/>
        <w:rPr>
          <w:rFonts w:ascii="宋体" w:hAnsi="宋体" w:cs="宋体"/>
          <w:bCs/>
          <w:color w:val="auto"/>
          <w:sz w:val="22"/>
          <w:highlight w:val="none"/>
        </w:rPr>
      </w:pPr>
      <w:r>
        <w:rPr>
          <w:rFonts w:hint="eastAsia" w:ascii="宋体" w:hAnsi="宋体" w:cs="宋体"/>
          <w:bCs/>
          <w:color w:val="auto"/>
          <w:sz w:val="22"/>
          <w:highlight w:val="none"/>
        </w:rPr>
        <w:t>日 期</w:t>
      </w:r>
    </w:p>
    <w:p w14:paraId="572AC2E5">
      <w:pPr>
        <w:widowControl/>
        <w:spacing w:line="360" w:lineRule="exact"/>
        <w:jc w:val="left"/>
        <w:rPr>
          <w:rFonts w:ascii="宋体" w:hAnsi="宋体" w:cs="宋体"/>
          <w:color w:val="auto"/>
          <w:kern w:val="0"/>
          <w:sz w:val="18"/>
          <w:szCs w:val="18"/>
          <w:highlight w:val="none"/>
        </w:rPr>
      </w:pPr>
    </w:p>
    <w:p w14:paraId="76189C70">
      <w:pPr>
        <w:widowControl/>
        <w:spacing w:line="360" w:lineRule="exact"/>
        <w:jc w:val="left"/>
        <w:rPr>
          <w:rFonts w:ascii="宋体" w:hAnsi="宋体" w:cs="宋体"/>
          <w:color w:val="auto"/>
          <w:kern w:val="0"/>
          <w:sz w:val="18"/>
          <w:szCs w:val="18"/>
          <w:highlight w:val="none"/>
        </w:rPr>
      </w:pPr>
    </w:p>
    <w:p w14:paraId="1C2F3FF6">
      <w:pPr>
        <w:widowControl/>
        <w:spacing w:line="360" w:lineRule="exact"/>
        <w:jc w:val="left"/>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 xml:space="preserve">说明： </w:t>
      </w:r>
    </w:p>
    <w:p w14:paraId="40E19768">
      <w:pPr>
        <w:widowControl/>
        <w:spacing w:line="360" w:lineRule="exact"/>
        <w:jc w:val="left"/>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 xml:space="preserve">1）所有标的名称均需提供制造商所属行业、从业人员、营业收入、资产总额、所属企业类型等情况； </w:t>
      </w:r>
    </w:p>
    <w:p w14:paraId="7AFBEA2B">
      <w:pPr>
        <w:widowControl/>
        <w:spacing w:line="360" w:lineRule="exact"/>
        <w:jc w:val="left"/>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 xml:space="preserve">2）联合体主办方和各成员单位分别提供此函。 </w:t>
      </w:r>
    </w:p>
    <w:p w14:paraId="049BB298">
      <w:pPr>
        <w:widowControl/>
        <w:spacing w:line="360" w:lineRule="exact"/>
        <w:jc w:val="left"/>
        <w:rPr>
          <w:rFonts w:ascii="宋体" w:hAnsi="宋体" w:cs="宋体"/>
          <w:b/>
          <w:bCs/>
          <w:color w:val="auto"/>
          <w:kern w:val="0"/>
          <w:sz w:val="18"/>
          <w:szCs w:val="18"/>
          <w:highlight w:val="none"/>
          <w:u w:val="single"/>
        </w:rPr>
      </w:pPr>
      <w:r>
        <w:rPr>
          <w:rFonts w:hint="eastAsia" w:ascii="宋体" w:hAnsi="宋体" w:cs="宋体"/>
          <w:b/>
          <w:bCs/>
          <w:color w:val="auto"/>
          <w:kern w:val="0"/>
          <w:sz w:val="18"/>
          <w:szCs w:val="18"/>
          <w:highlight w:val="none"/>
          <w:u w:val="single"/>
        </w:rPr>
        <w:t xml:space="preserve">3）所有材料的制造商、服务企业均需在此函中列明。 </w:t>
      </w:r>
    </w:p>
    <w:p w14:paraId="33AE0872">
      <w:pPr>
        <w:widowControl/>
        <w:spacing w:line="360" w:lineRule="exact"/>
        <w:jc w:val="left"/>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 xml:space="preserve">4）从业人员、营业收入、资产总额填报上一年度数据，无上一年度数据的新成立企业可不填报。 </w:t>
      </w:r>
    </w:p>
    <w:p w14:paraId="12681649">
      <w:pPr>
        <w:widowControl/>
        <w:spacing w:line="360" w:lineRule="exact"/>
        <w:jc w:val="left"/>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 xml:space="preserve">5）所属行业请根据《关于印发中小企业划型标准规定的通知》工信部联企业〔2011〕300 号文件标准填写。 </w:t>
      </w:r>
    </w:p>
    <w:p w14:paraId="7DB1CA28">
      <w:pPr>
        <w:widowControl/>
        <w:spacing w:line="360" w:lineRule="exact"/>
        <w:jc w:val="left"/>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 xml:space="preserve">6）如供应商符合《政府采购促进中小企业发展管理办法》扶持政策的标准且中标，则在中标公示中将此函予以公示，接受社会监督。供应商对其中小企业声明函内容的真实性负责，声明函内容不实的，属于提供虚假材料谋取中标、成交，依照《中华人民共和国政府采购法》等国家有关规定追究相应责任。 </w:t>
      </w:r>
    </w:p>
    <w:p w14:paraId="1DCFC70A">
      <w:pPr>
        <w:widowControl/>
        <w:jc w:val="left"/>
        <w:rPr>
          <w:rFonts w:ascii="宋体" w:hAnsi="宋体" w:cs="宋体"/>
          <w:color w:val="auto"/>
          <w:spacing w:val="-2"/>
          <w:sz w:val="31"/>
          <w:szCs w:val="31"/>
          <w:highlight w:val="none"/>
        </w:rPr>
      </w:pPr>
      <w:r>
        <w:rPr>
          <w:rFonts w:hint="eastAsia" w:ascii="宋体" w:hAnsi="宋体" w:cs="宋体"/>
          <w:color w:val="auto"/>
          <w:spacing w:val="-2"/>
          <w:sz w:val="31"/>
          <w:szCs w:val="31"/>
          <w:highlight w:val="none"/>
        </w:rPr>
        <w:br w:type="page"/>
      </w:r>
    </w:p>
    <w:p w14:paraId="2BEEB228">
      <w:pPr>
        <w:spacing w:before="253" w:line="194" w:lineRule="auto"/>
        <w:rPr>
          <w:rFonts w:ascii="宋体" w:hAnsi="宋体" w:cs="宋体"/>
          <w:color w:val="auto"/>
          <w:highlight w:val="none"/>
        </w:rPr>
      </w:pPr>
      <w:r>
        <w:rPr>
          <w:rFonts w:hint="eastAsia" w:ascii="宋体" w:hAnsi="宋体" w:cs="宋体"/>
          <w:color w:val="auto"/>
          <w:spacing w:val="-2"/>
          <w:sz w:val="31"/>
          <w:szCs w:val="31"/>
          <w:highlight w:val="none"/>
        </w:rPr>
        <w:t>附表</w:t>
      </w:r>
      <w:r>
        <w:rPr>
          <w:rFonts w:hint="eastAsia" w:ascii="宋体" w:hAnsi="宋体" w:cs="宋体"/>
          <w:color w:val="auto"/>
          <w:spacing w:val="-2"/>
          <w:sz w:val="36"/>
          <w:szCs w:val="36"/>
          <w:highlight w:val="none"/>
        </w:rPr>
        <w:t>大中小微型企业划分标准</w:t>
      </w:r>
    </w:p>
    <w:tbl>
      <w:tblPr>
        <w:tblStyle w:val="1504"/>
        <w:tblW w:w="9461" w:type="dxa"/>
        <w:tblInd w:w="10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2032"/>
        <w:gridCol w:w="1460"/>
        <w:gridCol w:w="706"/>
        <w:gridCol w:w="1126"/>
        <w:gridCol w:w="1712"/>
        <w:gridCol w:w="1426"/>
        <w:gridCol w:w="999"/>
      </w:tblGrid>
      <w:tr w14:paraId="62CB2B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12" w:hRule="atLeast"/>
        </w:trPr>
        <w:tc>
          <w:tcPr>
            <w:tcW w:w="2032" w:type="dxa"/>
            <w:tcBorders>
              <w:top w:val="single" w:color="000000" w:sz="4" w:space="0"/>
              <w:left w:val="single" w:color="000000" w:sz="4" w:space="0"/>
              <w:bottom w:val="single" w:color="000000" w:sz="4" w:space="0"/>
              <w:right w:val="single" w:color="000000" w:sz="4" w:space="0"/>
            </w:tcBorders>
            <w:noWrap/>
            <w:vAlign w:val="center"/>
          </w:tcPr>
          <w:p w14:paraId="6625B76A">
            <w:pPr>
              <w:pStyle w:val="662"/>
              <w:widowControl/>
              <w:autoSpaceDE/>
              <w:autoSpaceDN/>
              <w:spacing w:before="0" w:after="0" w:line="300" w:lineRule="exact"/>
              <w:jc w:val="center"/>
              <w:rPr>
                <w:rFonts w:ascii="宋体" w:hAnsi="宋体" w:cs="宋体"/>
                <w:color w:val="auto"/>
                <w:szCs w:val="18"/>
                <w:highlight w:val="none"/>
                <w:lang w:eastAsia="en-US"/>
              </w:rPr>
            </w:pPr>
            <w:r>
              <w:rPr>
                <w:rFonts w:hint="eastAsia" w:ascii="宋体" w:hAnsi="宋体" w:cs="宋体"/>
                <w:color w:val="auto"/>
                <w:spacing w:val="8"/>
                <w:szCs w:val="18"/>
                <w:highlight w:val="none"/>
                <w:lang w:eastAsia="en-US"/>
              </w:rPr>
              <w:t>行业名称</w:t>
            </w:r>
          </w:p>
        </w:tc>
        <w:tc>
          <w:tcPr>
            <w:tcW w:w="1460" w:type="dxa"/>
            <w:tcBorders>
              <w:top w:val="single" w:color="000000" w:sz="4" w:space="0"/>
              <w:left w:val="single" w:color="000000" w:sz="4" w:space="0"/>
              <w:bottom w:val="single" w:color="000000" w:sz="4" w:space="0"/>
              <w:right w:val="single" w:color="000000" w:sz="4" w:space="0"/>
            </w:tcBorders>
            <w:noWrap/>
            <w:vAlign w:val="center"/>
          </w:tcPr>
          <w:p w14:paraId="1C0929C3">
            <w:pPr>
              <w:pStyle w:val="662"/>
              <w:widowControl/>
              <w:autoSpaceDE/>
              <w:autoSpaceDN/>
              <w:spacing w:before="0" w:after="0" w:line="300" w:lineRule="exact"/>
              <w:jc w:val="center"/>
              <w:rPr>
                <w:rFonts w:ascii="宋体" w:hAnsi="宋体" w:cs="宋体"/>
                <w:color w:val="auto"/>
                <w:szCs w:val="18"/>
                <w:highlight w:val="none"/>
                <w:lang w:eastAsia="en-US"/>
              </w:rPr>
            </w:pPr>
            <w:r>
              <w:rPr>
                <w:rFonts w:hint="eastAsia" w:ascii="宋体" w:hAnsi="宋体" w:cs="宋体"/>
                <w:color w:val="auto"/>
                <w:spacing w:val="8"/>
                <w:szCs w:val="18"/>
                <w:highlight w:val="none"/>
                <w:lang w:eastAsia="en-US"/>
              </w:rPr>
              <w:t>指标名称</w:t>
            </w:r>
          </w:p>
        </w:tc>
        <w:tc>
          <w:tcPr>
            <w:tcW w:w="706" w:type="dxa"/>
            <w:tcBorders>
              <w:top w:val="single" w:color="000000" w:sz="4" w:space="0"/>
              <w:left w:val="single" w:color="000000" w:sz="4" w:space="0"/>
              <w:bottom w:val="single" w:color="000000" w:sz="4" w:space="0"/>
              <w:right w:val="single" w:color="000000" w:sz="4" w:space="0"/>
            </w:tcBorders>
            <w:noWrap/>
            <w:vAlign w:val="center"/>
          </w:tcPr>
          <w:p w14:paraId="3A350F98">
            <w:pPr>
              <w:pStyle w:val="662"/>
              <w:widowControl/>
              <w:autoSpaceDE/>
              <w:autoSpaceDN/>
              <w:spacing w:before="0" w:after="0" w:line="300" w:lineRule="exact"/>
              <w:ind w:left="172"/>
              <w:jc w:val="center"/>
              <w:rPr>
                <w:rFonts w:ascii="宋体" w:hAnsi="宋体" w:cs="宋体"/>
                <w:color w:val="auto"/>
                <w:szCs w:val="18"/>
                <w:highlight w:val="none"/>
                <w:lang w:eastAsia="en-US"/>
              </w:rPr>
            </w:pPr>
            <w:r>
              <w:rPr>
                <w:rFonts w:hint="eastAsia" w:ascii="宋体" w:hAnsi="宋体" w:cs="宋体"/>
                <w:color w:val="auto"/>
                <w:spacing w:val="3"/>
                <w:szCs w:val="18"/>
                <w:highlight w:val="none"/>
                <w:lang w:eastAsia="en-US"/>
              </w:rPr>
              <w:t>计量</w:t>
            </w:r>
          </w:p>
          <w:p w14:paraId="7D61BACA">
            <w:pPr>
              <w:pStyle w:val="662"/>
              <w:widowControl/>
              <w:autoSpaceDE/>
              <w:autoSpaceDN/>
              <w:spacing w:before="0" w:after="0" w:line="300" w:lineRule="exact"/>
              <w:ind w:left="173"/>
              <w:jc w:val="center"/>
              <w:rPr>
                <w:rFonts w:ascii="宋体" w:hAnsi="宋体" w:cs="宋体"/>
                <w:color w:val="auto"/>
                <w:szCs w:val="18"/>
                <w:highlight w:val="none"/>
                <w:lang w:eastAsia="en-US"/>
              </w:rPr>
            </w:pPr>
            <w:r>
              <w:rPr>
                <w:rFonts w:hint="eastAsia" w:ascii="宋体" w:hAnsi="宋体" w:cs="宋体"/>
                <w:color w:val="auto"/>
                <w:spacing w:val="3"/>
                <w:szCs w:val="18"/>
                <w:highlight w:val="none"/>
                <w:lang w:eastAsia="en-US"/>
              </w:rPr>
              <w:t>单位</w:t>
            </w:r>
          </w:p>
        </w:tc>
        <w:tc>
          <w:tcPr>
            <w:tcW w:w="1126" w:type="dxa"/>
            <w:tcBorders>
              <w:top w:val="single" w:color="000000" w:sz="4" w:space="0"/>
              <w:left w:val="single" w:color="000000" w:sz="4" w:space="0"/>
              <w:bottom w:val="single" w:color="000000" w:sz="4" w:space="0"/>
              <w:right w:val="single" w:color="000000" w:sz="4" w:space="0"/>
            </w:tcBorders>
            <w:noWrap/>
            <w:vAlign w:val="center"/>
          </w:tcPr>
          <w:p w14:paraId="67BD921B">
            <w:pPr>
              <w:pStyle w:val="662"/>
              <w:widowControl/>
              <w:autoSpaceDE/>
              <w:autoSpaceDN/>
              <w:spacing w:before="0" w:after="0" w:line="300" w:lineRule="exact"/>
              <w:jc w:val="center"/>
              <w:rPr>
                <w:rFonts w:ascii="宋体" w:hAnsi="宋体" w:cs="宋体"/>
                <w:color w:val="auto"/>
                <w:szCs w:val="18"/>
                <w:highlight w:val="none"/>
                <w:lang w:eastAsia="en-US"/>
              </w:rPr>
            </w:pPr>
            <w:r>
              <w:rPr>
                <w:rFonts w:hint="eastAsia" w:ascii="宋体" w:hAnsi="宋体" w:cs="宋体"/>
                <w:color w:val="auto"/>
                <w:spacing w:val="2"/>
                <w:szCs w:val="18"/>
                <w:highlight w:val="none"/>
                <w:lang w:eastAsia="en-US"/>
              </w:rPr>
              <w:t>大型</w:t>
            </w:r>
          </w:p>
        </w:tc>
        <w:tc>
          <w:tcPr>
            <w:tcW w:w="1712" w:type="dxa"/>
            <w:tcBorders>
              <w:top w:val="single" w:color="000000" w:sz="4" w:space="0"/>
              <w:left w:val="single" w:color="000000" w:sz="4" w:space="0"/>
              <w:bottom w:val="single" w:color="000000" w:sz="4" w:space="0"/>
              <w:right w:val="single" w:color="000000" w:sz="4" w:space="0"/>
            </w:tcBorders>
            <w:noWrap/>
            <w:vAlign w:val="center"/>
          </w:tcPr>
          <w:p w14:paraId="33F372E8">
            <w:pPr>
              <w:pStyle w:val="662"/>
              <w:widowControl/>
              <w:autoSpaceDE/>
              <w:autoSpaceDN/>
              <w:spacing w:before="0" w:after="0" w:line="300" w:lineRule="exact"/>
              <w:jc w:val="center"/>
              <w:rPr>
                <w:rFonts w:ascii="宋体" w:hAnsi="宋体" w:cs="宋体"/>
                <w:color w:val="auto"/>
                <w:szCs w:val="18"/>
                <w:highlight w:val="none"/>
                <w:lang w:eastAsia="en-US"/>
              </w:rPr>
            </w:pPr>
            <w:r>
              <w:rPr>
                <w:rFonts w:hint="eastAsia" w:ascii="宋体" w:hAnsi="宋体" w:cs="宋体"/>
                <w:color w:val="auto"/>
                <w:spacing w:val="-3"/>
                <w:szCs w:val="18"/>
                <w:highlight w:val="none"/>
                <w:lang w:eastAsia="en-US"/>
              </w:rPr>
              <w:t>中型</w:t>
            </w:r>
          </w:p>
        </w:tc>
        <w:tc>
          <w:tcPr>
            <w:tcW w:w="1426" w:type="dxa"/>
            <w:tcBorders>
              <w:top w:val="single" w:color="000000" w:sz="4" w:space="0"/>
              <w:left w:val="single" w:color="000000" w:sz="4" w:space="0"/>
              <w:bottom w:val="single" w:color="000000" w:sz="4" w:space="0"/>
              <w:right w:val="single" w:color="000000" w:sz="4" w:space="0"/>
            </w:tcBorders>
            <w:noWrap/>
            <w:vAlign w:val="center"/>
          </w:tcPr>
          <w:p w14:paraId="1EF25F62">
            <w:pPr>
              <w:pStyle w:val="662"/>
              <w:widowControl/>
              <w:autoSpaceDE/>
              <w:autoSpaceDN/>
              <w:spacing w:before="0" w:after="0" w:line="300" w:lineRule="exact"/>
              <w:jc w:val="center"/>
              <w:rPr>
                <w:rFonts w:ascii="宋体" w:hAnsi="宋体" w:cs="宋体"/>
                <w:color w:val="auto"/>
                <w:szCs w:val="18"/>
                <w:highlight w:val="none"/>
                <w:lang w:eastAsia="en-US"/>
              </w:rPr>
            </w:pPr>
            <w:r>
              <w:rPr>
                <w:rFonts w:hint="eastAsia" w:ascii="宋体" w:hAnsi="宋体" w:cs="宋体"/>
                <w:color w:val="auto"/>
                <w:spacing w:val="1"/>
                <w:szCs w:val="18"/>
                <w:highlight w:val="none"/>
                <w:lang w:eastAsia="en-US"/>
              </w:rPr>
              <w:t>小型</w:t>
            </w:r>
          </w:p>
        </w:tc>
        <w:tc>
          <w:tcPr>
            <w:tcW w:w="999" w:type="dxa"/>
            <w:tcBorders>
              <w:top w:val="single" w:color="000000" w:sz="4" w:space="0"/>
              <w:left w:val="single" w:color="000000" w:sz="4" w:space="0"/>
              <w:bottom w:val="single" w:color="000000" w:sz="4" w:space="0"/>
              <w:right w:val="single" w:color="000000" w:sz="4" w:space="0"/>
            </w:tcBorders>
            <w:noWrap/>
            <w:vAlign w:val="center"/>
          </w:tcPr>
          <w:p w14:paraId="7CBE4ED8">
            <w:pPr>
              <w:pStyle w:val="662"/>
              <w:widowControl/>
              <w:autoSpaceDE/>
              <w:autoSpaceDN/>
              <w:spacing w:before="0" w:after="0" w:line="300" w:lineRule="exact"/>
              <w:ind w:left="308"/>
              <w:jc w:val="both"/>
              <w:rPr>
                <w:rFonts w:ascii="宋体" w:hAnsi="宋体" w:cs="宋体"/>
                <w:color w:val="auto"/>
                <w:szCs w:val="18"/>
                <w:highlight w:val="none"/>
                <w:lang w:eastAsia="en-US"/>
              </w:rPr>
            </w:pPr>
            <w:r>
              <w:rPr>
                <w:rFonts w:hint="eastAsia" w:ascii="宋体" w:hAnsi="宋体" w:cs="宋体"/>
                <w:color w:val="auto"/>
                <w:spacing w:val="3"/>
                <w:szCs w:val="18"/>
                <w:highlight w:val="none"/>
                <w:lang w:eastAsia="en-US"/>
              </w:rPr>
              <w:t>微型</w:t>
            </w:r>
          </w:p>
        </w:tc>
      </w:tr>
      <w:tr w14:paraId="032E26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0" w:hRule="atLeast"/>
        </w:trPr>
        <w:tc>
          <w:tcPr>
            <w:tcW w:w="2032" w:type="dxa"/>
            <w:tcBorders>
              <w:top w:val="single" w:color="000000" w:sz="4" w:space="0"/>
              <w:left w:val="single" w:color="000000" w:sz="4" w:space="0"/>
              <w:bottom w:val="single" w:color="000000" w:sz="4" w:space="0"/>
              <w:right w:val="single" w:color="000000" w:sz="4" w:space="0"/>
            </w:tcBorders>
            <w:noWrap/>
            <w:vAlign w:val="center"/>
          </w:tcPr>
          <w:p w14:paraId="323EB06D">
            <w:pPr>
              <w:pStyle w:val="662"/>
              <w:widowControl/>
              <w:autoSpaceDE/>
              <w:autoSpaceDN/>
              <w:spacing w:before="0" w:after="0" w:line="300" w:lineRule="exact"/>
              <w:ind w:left="142"/>
              <w:jc w:val="center"/>
              <w:rPr>
                <w:rFonts w:ascii="宋体" w:hAnsi="宋体" w:cs="宋体"/>
                <w:color w:val="auto"/>
                <w:szCs w:val="18"/>
                <w:highlight w:val="none"/>
                <w:lang w:eastAsia="en-US"/>
              </w:rPr>
            </w:pPr>
            <w:r>
              <w:rPr>
                <w:rFonts w:hint="eastAsia" w:ascii="宋体" w:hAnsi="宋体" w:cs="宋体"/>
                <w:color w:val="auto"/>
                <w:spacing w:val="-1"/>
                <w:szCs w:val="18"/>
                <w:highlight w:val="none"/>
                <w:lang w:eastAsia="en-US"/>
              </w:rPr>
              <w:t>农、林、牧、渔业</w:t>
            </w:r>
          </w:p>
        </w:tc>
        <w:tc>
          <w:tcPr>
            <w:tcW w:w="1460" w:type="dxa"/>
            <w:tcBorders>
              <w:top w:val="single" w:color="000000" w:sz="4" w:space="0"/>
              <w:left w:val="single" w:color="000000" w:sz="4" w:space="0"/>
              <w:bottom w:val="single" w:color="000000" w:sz="4" w:space="0"/>
              <w:right w:val="single" w:color="000000" w:sz="4" w:space="0"/>
            </w:tcBorders>
            <w:noWrap/>
          </w:tcPr>
          <w:p w14:paraId="31CDFB31">
            <w:pPr>
              <w:pStyle w:val="662"/>
              <w:widowControl/>
              <w:autoSpaceDE/>
              <w:autoSpaceDN/>
              <w:spacing w:before="0" w:after="0" w:line="300" w:lineRule="exact"/>
              <w:ind w:left="193"/>
              <w:rPr>
                <w:rFonts w:ascii="宋体" w:hAnsi="宋体" w:cs="宋体"/>
                <w:color w:val="auto"/>
                <w:szCs w:val="18"/>
                <w:highlight w:val="none"/>
                <w:lang w:eastAsia="en-US"/>
              </w:rPr>
            </w:pPr>
            <w:r>
              <w:rPr>
                <w:rFonts w:hint="eastAsia" w:ascii="宋体" w:hAnsi="宋体" w:cs="宋体"/>
                <w:color w:val="auto"/>
                <w:spacing w:val="-2"/>
                <w:szCs w:val="18"/>
                <w:highlight w:val="none"/>
                <w:lang w:eastAsia="en-US"/>
              </w:rPr>
              <w:t>营业收入(Y)</w:t>
            </w:r>
          </w:p>
        </w:tc>
        <w:tc>
          <w:tcPr>
            <w:tcW w:w="706" w:type="dxa"/>
            <w:tcBorders>
              <w:top w:val="single" w:color="000000" w:sz="4" w:space="0"/>
              <w:left w:val="single" w:color="000000" w:sz="4" w:space="0"/>
              <w:bottom w:val="single" w:color="000000" w:sz="4" w:space="0"/>
              <w:right w:val="single" w:color="000000" w:sz="4" w:space="0"/>
            </w:tcBorders>
            <w:noWrap/>
          </w:tcPr>
          <w:p w14:paraId="79C1E205">
            <w:pPr>
              <w:pStyle w:val="662"/>
              <w:widowControl/>
              <w:autoSpaceDE/>
              <w:autoSpaceDN/>
              <w:spacing w:before="0" w:after="0" w:line="300" w:lineRule="exact"/>
              <w:ind w:left="191"/>
              <w:rPr>
                <w:rFonts w:ascii="宋体" w:hAnsi="宋体" w:cs="宋体"/>
                <w:color w:val="auto"/>
                <w:szCs w:val="18"/>
                <w:highlight w:val="none"/>
                <w:lang w:eastAsia="en-US"/>
              </w:rPr>
            </w:pPr>
            <w:r>
              <w:rPr>
                <w:rFonts w:hint="eastAsia" w:ascii="宋体" w:hAnsi="宋体" w:cs="宋体"/>
                <w:color w:val="auto"/>
                <w:spacing w:val="-3"/>
                <w:szCs w:val="18"/>
                <w:highlight w:val="none"/>
                <w:lang w:eastAsia="en-US"/>
              </w:rPr>
              <w:t>万元</w:t>
            </w:r>
          </w:p>
        </w:tc>
        <w:tc>
          <w:tcPr>
            <w:tcW w:w="1126" w:type="dxa"/>
            <w:tcBorders>
              <w:top w:val="single" w:color="000000" w:sz="4" w:space="0"/>
              <w:left w:val="single" w:color="000000" w:sz="4" w:space="0"/>
              <w:bottom w:val="single" w:color="000000" w:sz="4" w:space="0"/>
              <w:right w:val="single" w:color="000000" w:sz="4" w:space="0"/>
            </w:tcBorders>
            <w:noWrap/>
          </w:tcPr>
          <w:p w14:paraId="3A4E33FC">
            <w:pPr>
              <w:pStyle w:val="662"/>
              <w:widowControl/>
              <w:autoSpaceDE/>
              <w:autoSpaceDN/>
              <w:spacing w:before="0" w:after="0" w:line="300" w:lineRule="exact"/>
              <w:ind w:left="214"/>
              <w:rPr>
                <w:rFonts w:ascii="宋体" w:hAnsi="宋体" w:cs="宋体"/>
                <w:color w:val="auto"/>
                <w:szCs w:val="18"/>
                <w:highlight w:val="none"/>
                <w:lang w:eastAsia="en-US"/>
              </w:rPr>
            </w:pPr>
            <w:r>
              <w:rPr>
                <w:rFonts w:hint="eastAsia" w:ascii="宋体" w:hAnsi="宋体" w:cs="宋体"/>
                <w:color w:val="auto"/>
                <w:spacing w:val="-1"/>
                <w:szCs w:val="18"/>
                <w:highlight w:val="none"/>
                <w:lang w:eastAsia="en-US"/>
              </w:rPr>
              <w:t>Y≥20000</w:t>
            </w:r>
          </w:p>
        </w:tc>
        <w:tc>
          <w:tcPr>
            <w:tcW w:w="1712" w:type="dxa"/>
            <w:tcBorders>
              <w:top w:val="single" w:color="000000" w:sz="4" w:space="0"/>
              <w:left w:val="single" w:color="000000" w:sz="4" w:space="0"/>
              <w:bottom w:val="single" w:color="000000" w:sz="4" w:space="0"/>
              <w:right w:val="single" w:color="000000" w:sz="4" w:space="0"/>
            </w:tcBorders>
            <w:noWrap/>
          </w:tcPr>
          <w:p w14:paraId="626B234A">
            <w:pPr>
              <w:pStyle w:val="662"/>
              <w:widowControl/>
              <w:autoSpaceDE/>
              <w:autoSpaceDN/>
              <w:spacing w:before="0" w:after="0" w:line="300" w:lineRule="exact"/>
              <w:ind w:left="326"/>
              <w:rPr>
                <w:rFonts w:ascii="宋体" w:hAnsi="宋体" w:cs="宋体"/>
                <w:color w:val="auto"/>
                <w:szCs w:val="18"/>
                <w:highlight w:val="none"/>
                <w:lang w:eastAsia="en-US"/>
              </w:rPr>
            </w:pPr>
            <w:r>
              <w:rPr>
                <w:rFonts w:hint="eastAsia" w:ascii="宋体" w:hAnsi="宋体" w:cs="宋体"/>
                <w:color w:val="auto"/>
                <w:spacing w:val="-1"/>
                <w:szCs w:val="18"/>
                <w:highlight w:val="none"/>
                <w:lang w:eastAsia="en-US"/>
              </w:rPr>
              <w:t>500≤Y＜20000</w:t>
            </w:r>
          </w:p>
        </w:tc>
        <w:tc>
          <w:tcPr>
            <w:tcW w:w="1426" w:type="dxa"/>
            <w:tcBorders>
              <w:top w:val="single" w:color="000000" w:sz="4" w:space="0"/>
              <w:left w:val="single" w:color="000000" w:sz="4" w:space="0"/>
              <w:bottom w:val="single" w:color="000000" w:sz="4" w:space="0"/>
              <w:right w:val="single" w:color="000000" w:sz="4" w:space="0"/>
            </w:tcBorders>
            <w:noWrap/>
          </w:tcPr>
          <w:p w14:paraId="697B323A">
            <w:pPr>
              <w:pStyle w:val="662"/>
              <w:widowControl/>
              <w:autoSpaceDE/>
              <w:autoSpaceDN/>
              <w:spacing w:before="0" w:after="0" w:line="300" w:lineRule="exact"/>
              <w:ind w:left="311"/>
              <w:rPr>
                <w:rFonts w:ascii="宋体" w:hAnsi="宋体" w:cs="宋体"/>
                <w:color w:val="auto"/>
                <w:szCs w:val="18"/>
                <w:highlight w:val="none"/>
                <w:lang w:eastAsia="en-US"/>
              </w:rPr>
            </w:pPr>
            <w:r>
              <w:rPr>
                <w:rFonts w:hint="eastAsia" w:ascii="宋体" w:hAnsi="宋体" w:cs="宋体"/>
                <w:color w:val="auto"/>
                <w:spacing w:val="-2"/>
                <w:szCs w:val="18"/>
                <w:highlight w:val="none"/>
                <w:lang w:eastAsia="en-US"/>
              </w:rPr>
              <w:t>50≤Y＜500</w:t>
            </w:r>
          </w:p>
        </w:tc>
        <w:tc>
          <w:tcPr>
            <w:tcW w:w="999" w:type="dxa"/>
            <w:tcBorders>
              <w:top w:val="single" w:color="000000" w:sz="4" w:space="0"/>
              <w:left w:val="single" w:color="000000" w:sz="4" w:space="0"/>
              <w:bottom w:val="single" w:color="000000" w:sz="4" w:space="0"/>
              <w:right w:val="single" w:color="000000" w:sz="4" w:space="0"/>
            </w:tcBorders>
            <w:noWrap/>
          </w:tcPr>
          <w:p w14:paraId="4A27C0C5">
            <w:pPr>
              <w:pStyle w:val="662"/>
              <w:widowControl/>
              <w:autoSpaceDE/>
              <w:autoSpaceDN/>
              <w:spacing w:before="0" w:after="0" w:line="300" w:lineRule="exact"/>
              <w:ind w:left="275"/>
              <w:rPr>
                <w:rFonts w:ascii="宋体" w:hAnsi="宋体" w:cs="宋体"/>
                <w:color w:val="auto"/>
                <w:szCs w:val="18"/>
                <w:highlight w:val="none"/>
                <w:lang w:eastAsia="en-US"/>
              </w:rPr>
            </w:pPr>
            <w:r>
              <w:rPr>
                <w:rFonts w:hint="eastAsia" w:ascii="宋体" w:hAnsi="宋体" w:cs="宋体"/>
                <w:color w:val="auto"/>
                <w:spacing w:val="-1"/>
                <w:szCs w:val="18"/>
                <w:highlight w:val="none"/>
                <w:lang w:eastAsia="en-US"/>
              </w:rPr>
              <w:t>Y＜50</w:t>
            </w:r>
          </w:p>
        </w:tc>
      </w:tr>
      <w:tr w14:paraId="5E4CD6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79" w:hRule="atLeast"/>
        </w:trPr>
        <w:tc>
          <w:tcPr>
            <w:tcW w:w="2032" w:type="dxa"/>
            <w:tcBorders>
              <w:top w:val="single" w:color="000000" w:sz="4" w:space="0"/>
              <w:left w:val="single" w:color="000000" w:sz="4" w:space="0"/>
              <w:bottom w:val="single" w:color="000000" w:sz="4" w:space="0"/>
              <w:right w:val="single" w:color="000000" w:sz="4" w:space="0"/>
            </w:tcBorders>
            <w:noWrap/>
            <w:vAlign w:val="center"/>
          </w:tcPr>
          <w:p w14:paraId="43F5CCA2">
            <w:pPr>
              <w:pStyle w:val="662"/>
              <w:widowControl/>
              <w:autoSpaceDE/>
              <w:autoSpaceDN/>
              <w:spacing w:before="0" w:after="0" w:line="300" w:lineRule="exact"/>
              <w:ind w:left="193"/>
              <w:jc w:val="center"/>
              <w:rPr>
                <w:rFonts w:ascii="宋体" w:hAnsi="宋体" w:cs="宋体"/>
                <w:color w:val="auto"/>
                <w:spacing w:val="-2"/>
                <w:szCs w:val="18"/>
                <w:highlight w:val="none"/>
                <w:lang w:eastAsia="en-US"/>
              </w:rPr>
            </w:pPr>
            <w:r>
              <w:rPr>
                <w:rFonts w:hint="eastAsia" w:ascii="宋体" w:hAnsi="宋体" w:cs="宋体"/>
                <w:color w:val="auto"/>
                <w:spacing w:val="-2"/>
                <w:szCs w:val="18"/>
                <w:highlight w:val="none"/>
                <w:lang w:eastAsia="en-US"/>
              </w:rPr>
              <w:t>工业*</w:t>
            </w:r>
          </w:p>
        </w:tc>
        <w:tc>
          <w:tcPr>
            <w:tcW w:w="1460" w:type="dxa"/>
            <w:tcBorders>
              <w:top w:val="single" w:color="000000" w:sz="4" w:space="0"/>
              <w:left w:val="single" w:color="000000" w:sz="4" w:space="0"/>
              <w:bottom w:val="single" w:color="000000" w:sz="4" w:space="0"/>
              <w:right w:val="single" w:color="000000" w:sz="4" w:space="0"/>
            </w:tcBorders>
            <w:noWrap/>
          </w:tcPr>
          <w:p w14:paraId="781D4F5D">
            <w:pPr>
              <w:pStyle w:val="662"/>
              <w:widowControl/>
              <w:autoSpaceDE/>
              <w:autoSpaceDN/>
              <w:spacing w:before="0" w:after="0" w:line="300" w:lineRule="exact"/>
              <w:ind w:left="193"/>
              <w:rPr>
                <w:rFonts w:ascii="宋体" w:hAnsi="宋体" w:cs="宋体"/>
                <w:color w:val="auto"/>
                <w:spacing w:val="-2"/>
                <w:szCs w:val="18"/>
                <w:highlight w:val="none"/>
                <w:lang w:eastAsia="en-US"/>
              </w:rPr>
            </w:pPr>
            <w:r>
              <w:rPr>
                <w:rFonts w:hint="eastAsia" w:ascii="宋体" w:hAnsi="宋体" w:cs="宋体"/>
                <w:color w:val="auto"/>
                <w:spacing w:val="-2"/>
                <w:szCs w:val="18"/>
                <w:highlight w:val="none"/>
                <w:lang w:eastAsia="en-US"/>
              </w:rPr>
              <w:t>从业人员(X)</w:t>
            </w:r>
          </w:p>
          <w:p w14:paraId="0A46EA87">
            <w:pPr>
              <w:pStyle w:val="662"/>
              <w:widowControl/>
              <w:autoSpaceDE/>
              <w:autoSpaceDN/>
              <w:spacing w:before="0" w:after="0" w:line="300" w:lineRule="exact"/>
              <w:ind w:left="193"/>
              <w:rPr>
                <w:rFonts w:ascii="宋体" w:hAnsi="宋体" w:cs="宋体"/>
                <w:color w:val="auto"/>
                <w:spacing w:val="-2"/>
                <w:szCs w:val="18"/>
                <w:highlight w:val="none"/>
                <w:lang w:eastAsia="en-US"/>
              </w:rPr>
            </w:pPr>
            <w:r>
              <w:rPr>
                <w:rFonts w:hint="eastAsia" w:ascii="宋体" w:hAnsi="宋体" w:cs="宋体"/>
                <w:color w:val="auto"/>
                <w:spacing w:val="-2"/>
                <w:szCs w:val="18"/>
                <w:highlight w:val="none"/>
                <w:lang w:eastAsia="en-US"/>
              </w:rPr>
              <w:t>营业收入(Y)</w:t>
            </w:r>
          </w:p>
        </w:tc>
        <w:tc>
          <w:tcPr>
            <w:tcW w:w="706" w:type="dxa"/>
            <w:tcBorders>
              <w:top w:val="single" w:color="000000" w:sz="4" w:space="0"/>
              <w:left w:val="single" w:color="000000" w:sz="4" w:space="0"/>
              <w:bottom w:val="single" w:color="000000" w:sz="4" w:space="0"/>
              <w:right w:val="single" w:color="000000" w:sz="4" w:space="0"/>
            </w:tcBorders>
            <w:noWrap/>
          </w:tcPr>
          <w:p w14:paraId="5C6FF2EA">
            <w:pPr>
              <w:pStyle w:val="662"/>
              <w:widowControl/>
              <w:autoSpaceDE/>
              <w:autoSpaceDN/>
              <w:spacing w:before="0" w:after="0" w:line="300" w:lineRule="exact"/>
              <w:ind w:left="193"/>
              <w:rPr>
                <w:rFonts w:ascii="宋体" w:hAnsi="宋体" w:cs="宋体"/>
                <w:color w:val="auto"/>
                <w:spacing w:val="-2"/>
                <w:szCs w:val="18"/>
                <w:highlight w:val="none"/>
                <w:lang w:eastAsia="en-US"/>
              </w:rPr>
            </w:pPr>
            <w:r>
              <w:rPr>
                <w:rFonts w:hint="eastAsia" w:ascii="宋体" w:hAnsi="宋体" w:cs="宋体"/>
                <w:color w:val="auto"/>
                <w:spacing w:val="-2"/>
                <w:szCs w:val="18"/>
                <w:highlight w:val="none"/>
                <w:lang w:eastAsia="en-US"/>
              </w:rPr>
              <w:t>人</w:t>
            </w:r>
          </w:p>
          <w:p w14:paraId="51A9105D">
            <w:pPr>
              <w:pStyle w:val="662"/>
              <w:widowControl/>
              <w:autoSpaceDE/>
              <w:autoSpaceDN/>
              <w:spacing w:before="0" w:after="0" w:line="300" w:lineRule="exact"/>
              <w:ind w:left="193"/>
              <w:rPr>
                <w:rFonts w:ascii="宋体" w:hAnsi="宋体" w:cs="宋体"/>
                <w:color w:val="auto"/>
                <w:spacing w:val="-2"/>
                <w:szCs w:val="18"/>
                <w:highlight w:val="none"/>
                <w:lang w:eastAsia="en-US"/>
              </w:rPr>
            </w:pPr>
            <w:r>
              <w:rPr>
                <w:rFonts w:hint="eastAsia" w:ascii="宋体" w:hAnsi="宋体" w:cs="宋体"/>
                <w:color w:val="auto"/>
                <w:spacing w:val="-2"/>
                <w:szCs w:val="18"/>
                <w:highlight w:val="none"/>
                <w:lang w:eastAsia="en-US"/>
              </w:rPr>
              <w:t>万元</w:t>
            </w:r>
          </w:p>
        </w:tc>
        <w:tc>
          <w:tcPr>
            <w:tcW w:w="1126" w:type="dxa"/>
            <w:tcBorders>
              <w:top w:val="single" w:color="000000" w:sz="4" w:space="0"/>
              <w:left w:val="single" w:color="000000" w:sz="4" w:space="0"/>
              <w:bottom w:val="single" w:color="000000" w:sz="4" w:space="0"/>
              <w:right w:val="single" w:color="000000" w:sz="4" w:space="0"/>
            </w:tcBorders>
            <w:noWrap/>
          </w:tcPr>
          <w:p w14:paraId="30F92100">
            <w:pPr>
              <w:pStyle w:val="662"/>
              <w:widowControl/>
              <w:autoSpaceDE/>
              <w:autoSpaceDN/>
              <w:spacing w:before="0" w:after="0" w:line="300" w:lineRule="exact"/>
              <w:ind w:left="193"/>
              <w:rPr>
                <w:rFonts w:ascii="宋体" w:hAnsi="宋体" w:cs="宋体"/>
                <w:color w:val="auto"/>
                <w:spacing w:val="-2"/>
                <w:szCs w:val="18"/>
                <w:highlight w:val="none"/>
                <w:lang w:eastAsia="en-US"/>
              </w:rPr>
            </w:pPr>
            <w:r>
              <w:rPr>
                <w:rFonts w:hint="eastAsia" w:ascii="宋体" w:hAnsi="宋体" w:cs="宋体"/>
                <w:color w:val="auto"/>
                <w:spacing w:val="-2"/>
                <w:szCs w:val="18"/>
                <w:highlight w:val="none"/>
                <w:lang w:eastAsia="en-US"/>
              </w:rPr>
              <w:t>X≥1000</w:t>
            </w:r>
          </w:p>
          <w:p w14:paraId="743AAD45">
            <w:pPr>
              <w:pStyle w:val="662"/>
              <w:widowControl/>
              <w:autoSpaceDE/>
              <w:autoSpaceDN/>
              <w:spacing w:before="0" w:after="0" w:line="300" w:lineRule="exact"/>
              <w:ind w:left="193"/>
              <w:rPr>
                <w:rFonts w:ascii="宋体" w:hAnsi="宋体" w:cs="宋体"/>
                <w:color w:val="auto"/>
                <w:spacing w:val="-2"/>
                <w:szCs w:val="18"/>
                <w:highlight w:val="none"/>
                <w:lang w:eastAsia="en-US"/>
              </w:rPr>
            </w:pPr>
            <w:r>
              <w:rPr>
                <w:rFonts w:hint="eastAsia" w:ascii="宋体" w:hAnsi="宋体" w:cs="宋体"/>
                <w:color w:val="auto"/>
                <w:spacing w:val="-2"/>
                <w:szCs w:val="18"/>
                <w:highlight w:val="none"/>
                <w:lang w:eastAsia="en-US"/>
              </w:rPr>
              <w:t>Y≥40000</w:t>
            </w:r>
          </w:p>
        </w:tc>
        <w:tc>
          <w:tcPr>
            <w:tcW w:w="1712" w:type="dxa"/>
            <w:tcBorders>
              <w:top w:val="single" w:color="000000" w:sz="4" w:space="0"/>
              <w:left w:val="single" w:color="000000" w:sz="4" w:space="0"/>
              <w:bottom w:val="single" w:color="000000" w:sz="4" w:space="0"/>
              <w:right w:val="single" w:color="000000" w:sz="4" w:space="0"/>
            </w:tcBorders>
            <w:noWrap/>
          </w:tcPr>
          <w:p w14:paraId="696C881D">
            <w:pPr>
              <w:pStyle w:val="662"/>
              <w:widowControl/>
              <w:autoSpaceDE/>
              <w:autoSpaceDN/>
              <w:spacing w:before="0" w:after="0" w:line="300" w:lineRule="exact"/>
              <w:ind w:left="193"/>
              <w:rPr>
                <w:rFonts w:ascii="宋体" w:hAnsi="宋体" w:cs="宋体"/>
                <w:color w:val="auto"/>
                <w:spacing w:val="-2"/>
                <w:szCs w:val="18"/>
                <w:highlight w:val="none"/>
                <w:lang w:eastAsia="en-US"/>
              </w:rPr>
            </w:pPr>
            <w:r>
              <w:rPr>
                <w:rFonts w:hint="eastAsia" w:ascii="宋体" w:hAnsi="宋体" w:cs="宋体"/>
                <w:color w:val="auto"/>
                <w:spacing w:val="-2"/>
                <w:szCs w:val="18"/>
                <w:highlight w:val="none"/>
                <w:lang w:eastAsia="en-US"/>
              </w:rPr>
              <w:t>300≤X＜1000</w:t>
            </w:r>
          </w:p>
          <w:p w14:paraId="3BDF2255">
            <w:pPr>
              <w:pStyle w:val="662"/>
              <w:widowControl/>
              <w:autoSpaceDE/>
              <w:autoSpaceDN/>
              <w:spacing w:before="0" w:after="0" w:line="300" w:lineRule="exact"/>
              <w:ind w:left="193"/>
              <w:rPr>
                <w:rFonts w:ascii="宋体" w:hAnsi="宋体" w:cs="宋体"/>
                <w:color w:val="auto"/>
                <w:spacing w:val="-2"/>
                <w:szCs w:val="18"/>
                <w:highlight w:val="none"/>
                <w:lang w:eastAsia="en-US"/>
              </w:rPr>
            </w:pPr>
            <w:r>
              <w:rPr>
                <w:rFonts w:hint="eastAsia" w:ascii="宋体" w:hAnsi="宋体" w:cs="宋体"/>
                <w:color w:val="auto"/>
                <w:spacing w:val="-2"/>
                <w:szCs w:val="18"/>
                <w:highlight w:val="none"/>
                <w:lang w:eastAsia="en-US"/>
              </w:rPr>
              <w:t>2000≤Y＜40000</w:t>
            </w:r>
          </w:p>
        </w:tc>
        <w:tc>
          <w:tcPr>
            <w:tcW w:w="1426" w:type="dxa"/>
            <w:tcBorders>
              <w:top w:val="single" w:color="000000" w:sz="4" w:space="0"/>
              <w:left w:val="single" w:color="000000" w:sz="4" w:space="0"/>
              <w:bottom w:val="single" w:color="000000" w:sz="4" w:space="0"/>
              <w:right w:val="single" w:color="000000" w:sz="4" w:space="0"/>
            </w:tcBorders>
            <w:noWrap/>
          </w:tcPr>
          <w:p w14:paraId="049BF381">
            <w:pPr>
              <w:pStyle w:val="662"/>
              <w:widowControl/>
              <w:autoSpaceDE/>
              <w:autoSpaceDN/>
              <w:spacing w:before="0" w:after="0" w:line="300" w:lineRule="exact"/>
              <w:ind w:left="193"/>
              <w:rPr>
                <w:rFonts w:ascii="宋体" w:hAnsi="宋体" w:cs="宋体"/>
                <w:color w:val="auto"/>
                <w:spacing w:val="-2"/>
                <w:szCs w:val="18"/>
                <w:highlight w:val="none"/>
                <w:lang w:eastAsia="en-US"/>
              </w:rPr>
            </w:pPr>
            <w:r>
              <w:rPr>
                <w:rFonts w:hint="eastAsia" w:ascii="宋体" w:hAnsi="宋体" w:cs="宋体"/>
                <w:color w:val="auto"/>
                <w:spacing w:val="-2"/>
                <w:szCs w:val="18"/>
                <w:highlight w:val="none"/>
                <w:lang w:eastAsia="en-US"/>
              </w:rPr>
              <w:t>20≤X＜300</w:t>
            </w:r>
          </w:p>
          <w:p w14:paraId="1B8D6B48">
            <w:pPr>
              <w:pStyle w:val="662"/>
              <w:widowControl/>
              <w:autoSpaceDE/>
              <w:autoSpaceDN/>
              <w:spacing w:before="0" w:after="0" w:line="300" w:lineRule="exact"/>
              <w:ind w:left="193"/>
              <w:rPr>
                <w:rFonts w:ascii="宋体" w:hAnsi="宋体" w:cs="宋体"/>
                <w:color w:val="auto"/>
                <w:spacing w:val="-2"/>
                <w:szCs w:val="18"/>
                <w:highlight w:val="none"/>
                <w:lang w:eastAsia="en-US"/>
              </w:rPr>
            </w:pPr>
            <w:r>
              <w:rPr>
                <w:rFonts w:hint="eastAsia" w:ascii="宋体" w:hAnsi="宋体" w:cs="宋体"/>
                <w:color w:val="auto"/>
                <w:spacing w:val="-2"/>
                <w:szCs w:val="18"/>
                <w:highlight w:val="none"/>
                <w:lang w:eastAsia="en-US"/>
              </w:rPr>
              <w:t>300≤Y＜2000</w:t>
            </w:r>
          </w:p>
        </w:tc>
        <w:tc>
          <w:tcPr>
            <w:tcW w:w="999" w:type="dxa"/>
            <w:tcBorders>
              <w:top w:val="single" w:color="000000" w:sz="4" w:space="0"/>
              <w:left w:val="single" w:color="000000" w:sz="4" w:space="0"/>
              <w:bottom w:val="single" w:color="000000" w:sz="4" w:space="0"/>
              <w:right w:val="single" w:color="000000" w:sz="4" w:space="0"/>
            </w:tcBorders>
            <w:noWrap/>
          </w:tcPr>
          <w:p w14:paraId="1BC6DE94">
            <w:pPr>
              <w:pStyle w:val="662"/>
              <w:widowControl/>
              <w:autoSpaceDE/>
              <w:autoSpaceDN/>
              <w:spacing w:before="0" w:after="0" w:line="300" w:lineRule="exact"/>
              <w:ind w:left="193"/>
              <w:rPr>
                <w:rFonts w:ascii="宋体" w:hAnsi="宋体" w:cs="宋体"/>
                <w:color w:val="auto"/>
                <w:spacing w:val="-2"/>
                <w:szCs w:val="18"/>
                <w:highlight w:val="none"/>
                <w:lang w:eastAsia="en-US"/>
              </w:rPr>
            </w:pPr>
            <w:r>
              <w:rPr>
                <w:rFonts w:hint="eastAsia" w:ascii="宋体" w:hAnsi="宋体" w:cs="宋体"/>
                <w:color w:val="auto"/>
                <w:spacing w:val="-2"/>
                <w:szCs w:val="18"/>
                <w:highlight w:val="none"/>
                <w:lang w:eastAsia="en-US"/>
              </w:rPr>
              <w:t>X＜20</w:t>
            </w:r>
          </w:p>
          <w:p w14:paraId="553050FD">
            <w:pPr>
              <w:pStyle w:val="662"/>
              <w:widowControl/>
              <w:autoSpaceDE/>
              <w:autoSpaceDN/>
              <w:spacing w:before="0" w:after="0" w:line="300" w:lineRule="exact"/>
              <w:ind w:left="193"/>
              <w:rPr>
                <w:rFonts w:ascii="宋体" w:hAnsi="宋体" w:cs="宋体"/>
                <w:color w:val="auto"/>
                <w:spacing w:val="-2"/>
                <w:szCs w:val="18"/>
                <w:highlight w:val="none"/>
                <w:lang w:eastAsia="en-US"/>
              </w:rPr>
            </w:pPr>
            <w:r>
              <w:rPr>
                <w:rFonts w:hint="eastAsia" w:ascii="宋体" w:hAnsi="宋体" w:cs="宋体"/>
                <w:color w:val="auto"/>
                <w:spacing w:val="-2"/>
                <w:szCs w:val="18"/>
                <w:highlight w:val="none"/>
                <w:lang w:eastAsia="en-US"/>
              </w:rPr>
              <w:t>Y＜300</w:t>
            </w:r>
          </w:p>
        </w:tc>
      </w:tr>
      <w:tr w14:paraId="12363B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80" w:hRule="atLeast"/>
        </w:trPr>
        <w:tc>
          <w:tcPr>
            <w:tcW w:w="2032" w:type="dxa"/>
            <w:tcBorders>
              <w:top w:val="single" w:color="000000" w:sz="4" w:space="0"/>
              <w:left w:val="single" w:color="000000" w:sz="4" w:space="0"/>
              <w:bottom w:val="single" w:color="000000" w:sz="4" w:space="0"/>
              <w:right w:val="single" w:color="000000" w:sz="4" w:space="0"/>
            </w:tcBorders>
            <w:noWrap/>
            <w:vAlign w:val="center"/>
          </w:tcPr>
          <w:p w14:paraId="53ED4829">
            <w:pPr>
              <w:pStyle w:val="662"/>
              <w:widowControl/>
              <w:autoSpaceDE/>
              <w:autoSpaceDN/>
              <w:spacing w:before="0" w:after="0" w:line="300" w:lineRule="exact"/>
              <w:ind w:left="193"/>
              <w:jc w:val="center"/>
              <w:rPr>
                <w:rFonts w:ascii="宋体" w:hAnsi="宋体" w:cs="宋体"/>
                <w:color w:val="auto"/>
                <w:spacing w:val="-2"/>
                <w:szCs w:val="18"/>
                <w:highlight w:val="none"/>
                <w:lang w:eastAsia="en-US"/>
              </w:rPr>
            </w:pPr>
            <w:r>
              <w:rPr>
                <w:rFonts w:hint="eastAsia" w:ascii="宋体" w:hAnsi="宋体" w:cs="宋体"/>
                <w:color w:val="auto"/>
                <w:spacing w:val="-2"/>
                <w:szCs w:val="18"/>
                <w:highlight w:val="none"/>
                <w:lang w:eastAsia="en-US"/>
              </w:rPr>
              <w:t>建筑业</w:t>
            </w:r>
          </w:p>
        </w:tc>
        <w:tc>
          <w:tcPr>
            <w:tcW w:w="1460" w:type="dxa"/>
            <w:tcBorders>
              <w:top w:val="single" w:color="000000" w:sz="4" w:space="0"/>
              <w:left w:val="single" w:color="000000" w:sz="4" w:space="0"/>
              <w:bottom w:val="single" w:color="000000" w:sz="4" w:space="0"/>
              <w:right w:val="single" w:color="000000" w:sz="4" w:space="0"/>
            </w:tcBorders>
            <w:noWrap/>
          </w:tcPr>
          <w:p w14:paraId="6E4F5F09">
            <w:pPr>
              <w:pStyle w:val="662"/>
              <w:widowControl/>
              <w:autoSpaceDE/>
              <w:autoSpaceDN/>
              <w:spacing w:before="0" w:after="0" w:line="300" w:lineRule="exact"/>
              <w:ind w:left="193"/>
              <w:rPr>
                <w:rFonts w:ascii="宋体" w:hAnsi="宋体" w:cs="宋体"/>
                <w:color w:val="auto"/>
                <w:spacing w:val="-2"/>
                <w:szCs w:val="18"/>
                <w:highlight w:val="none"/>
                <w:lang w:eastAsia="en-US"/>
              </w:rPr>
            </w:pPr>
            <w:r>
              <w:rPr>
                <w:rFonts w:hint="eastAsia" w:ascii="宋体" w:hAnsi="宋体" w:cs="宋体"/>
                <w:color w:val="auto"/>
                <w:spacing w:val="-2"/>
                <w:szCs w:val="18"/>
                <w:highlight w:val="none"/>
                <w:lang w:eastAsia="en-US"/>
              </w:rPr>
              <w:t>营业收入(Y)</w:t>
            </w:r>
          </w:p>
          <w:p w14:paraId="43C3AFEC">
            <w:pPr>
              <w:pStyle w:val="662"/>
              <w:widowControl/>
              <w:autoSpaceDE/>
              <w:autoSpaceDN/>
              <w:spacing w:before="0" w:after="0" w:line="300" w:lineRule="exact"/>
              <w:ind w:left="193"/>
              <w:rPr>
                <w:rFonts w:ascii="宋体" w:hAnsi="宋体" w:cs="宋体"/>
                <w:color w:val="auto"/>
                <w:spacing w:val="-2"/>
                <w:szCs w:val="18"/>
                <w:highlight w:val="none"/>
                <w:lang w:eastAsia="en-US"/>
              </w:rPr>
            </w:pPr>
            <w:r>
              <w:rPr>
                <w:rFonts w:hint="eastAsia" w:ascii="宋体" w:hAnsi="宋体" w:cs="宋体"/>
                <w:color w:val="auto"/>
                <w:spacing w:val="-2"/>
                <w:szCs w:val="18"/>
                <w:highlight w:val="none"/>
                <w:lang w:eastAsia="en-US"/>
              </w:rPr>
              <w:t>资产总额(Z)</w:t>
            </w:r>
          </w:p>
        </w:tc>
        <w:tc>
          <w:tcPr>
            <w:tcW w:w="706" w:type="dxa"/>
            <w:tcBorders>
              <w:top w:val="single" w:color="000000" w:sz="4" w:space="0"/>
              <w:left w:val="single" w:color="000000" w:sz="4" w:space="0"/>
              <w:bottom w:val="single" w:color="000000" w:sz="4" w:space="0"/>
              <w:right w:val="single" w:color="000000" w:sz="4" w:space="0"/>
            </w:tcBorders>
            <w:noWrap/>
          </w:tcPr>
          <w:p w14:paraId="4F5307EB">
            <w:pPr>
              <w:pStyle w:val="662"/>
              <w:widowControl/>
              <w:autoSpaceDE/>
              <w:autoSpaceDN/>
              <w:spacing w:before="0" w:after="0" w:line="300" w:lineRule="exact"/>
              <w:ind w:left="193"/>
              <w:rPr>
                <w:rFonts w:ascii="宋体" w:hAnsi="宋体" w:cs="宋体"/>
                <w:color w:val="auto"/>
                <w:spacing w:val="-2"/>
                <w:szCs w:val="18"/>
                <w:highlight w:val="none"/>
                <w:lang w:eastAsia="en-US"/>
              </w:rPr>
            </w:pPr>
            <w:r>
              <w:rPr>
                <w:rFonts w:hint="eastAsia" w:ascii="宋体" w:hAnsi="宋体" w:cs="宋体"/>
                <w:color w:val="auto"/>
                <w:spacing w:val="-2"/>
                <w:szCs w:val="18"/>
                <w:highlight w:val="none"/>
                <w:lang w:eastAsia="en-US"/>
              </w:rPr>
              <w:t>万元</w:t>
            </w:r>
          </w:p>
          <w:p w14:paraId="51D36435">
            <w:pPr>
              <w:pStyle w:val="662"/>
              <w:widowControl/>
              <w:autoSpaceDE/>
              <w:autoSpaceDN/>
              <w:spacing w:before="0" w:after="0" w:line="300" w:lineRule="exact"/>
              <w:ind w:left="193"/>
              <w:rPr>
                <w:rFonts w:ascii="宋体" w:hAnsi="宋体" w:cs="宋体"/>
                <w:color w:val="auto"/>
                <w:spacing w:val="-2"/>
                <w:szCs w:val="18"/>
                <w:highlight w:val="none"/>
                <w:lang w:eastAsia="en-US"/>
              </w:rPr>
            </w:pPr>
            <w:r>
              <w:rPr>
                <w:rFonts w:hint="eastAsia" w:ascii="宋体" w:hAnsi="宋体" w:cs="宋体"/>
                <w:color w:val="auto"/>
                <w:spacing w:val="-2"/>
                <w:szCs w:val="18"/>
                <w:highlight w:val="none"/>
                <w:lang w:eastAsia="en-US"/>
              </w:rPr>
              <w:t>万元</w:t>
            </w:r>
          </w:p>
        </w:tc>
        <w:tc>
          <w:tcPr>
            <w:tcW w:w="1126" w:type="dxa"/>
            <w:tcBorders>
              <w:top w:val="single" w:color="000000" w:sz="4" w:space="0"/>
              <w:left w:val="single" w:color="000000" w:sz="4" w:space="0"/>
              <w:bottom w:val="single" w:color="000000" w:sz="4" w:space="0"/>
              <w:right w:val="single" w:color="000000" w:sz="4" w:space="0"/>
            </w:tcBorders>
            <w:noWrap/>
          </w:tcPr>
          <w:p w14:paraId="3CBED70C">
            <w:pPr>
              <w:pStyle w:val="662"/>
              <w:widowControl/>
              <w:autoSpaceDE/>
              <w:autoSpaceDN/>
              <w:spacing w:before="0" w:after="0" w:line="300" w:lineRule="exact"/>
              <w:ind w:left="193"/>
              <w:rPr>
                <w:rFonts w:ascii="宋体" w:hAnsi="宋体" w:cs="宋体"/>
                <w:color w:val="auto"/>
                <w:spacing w:val="-2"/>
                <w:szCs w:val="18"/>
                <w:highlight w:val="none"/>
                <w:lang w:eastAsia="en-US"/>
              </w:rPr>
            </w:pPr>
            <w:r>
              <w:rPr>
                <w:rFonts w:hint="eastAsia" w:ascii="宋体" w:hAnsi="宋体" w:cs="宋体"/>
                <w:color w:val="auto"/>
                <w:spacing w:val="-2"/>
                <w:szCs w:val="18"/>
                <w:highlight w:val="none"/>
                <w:lang w:eastAsia="en-US"/>
              </w:rPr>
              <w:t>Y≥80000</w:t>
            </w:r>
          </w:p>
          <w:p w14:paraId="2AA5CE30">
            <w:pPr>
              <w:pStyle w:val="662"/>
              <w:widowControl/>
              <w:autoSpaceDE/>
              <w:autoSpaceDN/>
              <w:spacing w:before="0" w:after="0" w:line="300" w:lineRule="exact"/>
              <w:ind w:left="193"/>
              <w:rPr>
                <w:rFonts w:ascii="宋体" w:hAnsi="宋体" w:cs="宋体"/>
                <w:color w:val="auto"/>
                <w:spacing w:val="-2"/>
                <w:szCs w:val="18"/>
                <w:highlight w:val="none"/>
                <w:lang w:eastAsia="en-US"/>
              </w:rPr>
            </w:pPr>
            <w:r>
              <w:rPr>
                <w:rFonts w:hint="eastAsia" w:ascii="宋体" w:hAnsi="宋体" w:cs="宋体"/>
                <w:color w:val="auto"/>
                <w:spacing w:val="-2"/>
                <w:szCs w:val="18"/>
                <w:highlight w:val="none"/>
                <w:lang w:eastAsia="en-US"/>
              </w:rPr>
              <w:t>Z≥80000</w:t>
            </w:r>
          </w:p>
        </w:tc>
        <w:tc>
          <w:tcPr>
            <w:tcW w:w="1712" w:type="dxa"/>
            <w:tcBorders>
              <w:top w:val="single" w:color="000000" w:sz="4" w:space="0"/>
              <w:left w:val="single" w:color="000000" w:sz="4" w:space="0"/>
              <w:bottom w:val="single" w:color="000000" w:sz="4" w:space="0"/>
              <w:right w:val="single" w:color="000000" w:sz="4" w:space="0"/>
            </w:tcBorders>
            <w:noWrap/>
          </w:tcPr>
          <w:p w14:paraId="0C845F8B">
            <w:pPr>
              <w:pStyle w:val="662"/>
              <w:widowControl/>
              <w:autoSpaceDE/>
              <w:autoSpaceDN/>
              <w:spacing w:before="0" w:after="0" w:line="300" w:lineRule="exact"/>
              <w:ind w:left="193"/>
              <w:rPr>
                <w:rFonts w:ascii="宋体" w:hAnsi="宋体" w:cs="宋体"/>
                <w:color w:val="auto"/>
                <w:spacing w:val="-2"/>
                <w:szCs w:val="18"/>
                <w:highlight w:val="none"/>
                <w:lang w:eastAsia="en-US"/>
              </w:rPr>
            </w:pPr>
            <w:r>
              <w:rPr>
                <w:rFonts w:hint="eastAsia" w:ascii="宋体" w:hAnsi="宋体" w:cs="宋体"/>
                <w:color w:val="auto"/>
                <w:spacing w:val="-2"/>
                <w:szCs w:val="18"/>
                <w:highlight w:val="none"/>
                <w:lang w:eastAsia="en-US"/>
              </w:rPr>
              <w:t>6000≤Y＜80000</w:t>
            </w:r>
          </w:p>
          <w:p w14:paraId="106DE563">
            <w:pPr>
              <w:pStyle w:val="662"/>
              <w:widowControl/>
              <w:autoSpaceDE/>
              <w:autoSpaceDN/>
              <w:spacing w:before="0" w:after="0" w:line="300" w:lineRule="exact"/>
              <w:ind w:left="193"/>
              <w:rPr>
                <w:rFonts w:ascii="宋体" w:hAnsi="宋体" w:cs="宋体"/>
                <w:color w:val="auto"/>
                <w:spacing w:val="-2"/>
                <w:szCs w:val="18"/>
                <w:highlight w:val="none"/>
                <w:lang w:eastAsia="en-US"/>
              </w:rPr>
            </w:pPr>
            <w:r>
              <w:rPr>
                <w:rFonts w:hint="eastAsia" w:ascii="宋体" w:hAnsi="宋体" w:cs="宋体"/>
                <w:color w:val="auto"/>
                <w:spacing w:val="-2"/>
                <w:szCs w:val="18"/>
                <w:highlight w:val="none"/>
                <w:lang w:eastAsia="en-US"/>
              </w:rPr>
              <w:t>5000≤Z＜80000</w:t>
            </w:r>
          </w:p>
        </w:tc>
        <w:tc>
          <w:tcPr>
            <w:tcW w:w="1426" w:type="dxa"/>
            <w:tcBorders>
              <w:top w:val="single" w:color="000000" w:sz="4" w:space="0"/>
              <w:left w:val="single" w:color="000000" w:sz="4" w:space="0"/>
              <w:bottom w:val="single" w:color="000000" w:sz="4" w:space="0"/>
              <w:right w:val="single" w:color="000000" w:sz="4" w:space="0"/>
            </w:tcBorders>
            <w:noWrap/>
          </w:tcPr>
          <w:p w14:paraId="6178B750">
            <w:pPr>
              <w:pStyle w:val="662"/>
              <w:widowControl/>
              <w:autoSpaceDE/>
              <w:autoSpaceDN/>
              <w:spacing w:before="0" w:after="0" w:line="300" w:lineRule="exact"/>
              <w:ind w:left="193"/>
              <w:rPr>
                <w:rFonts w:ascii="宋体" w:hAnsi="宋体" w:cs="宋体"/>
                <w:color w:val="auto"/>
                <w:spacing w:val="-2"/>
                <w:szCs w:val="18"/>
                <w:highlight w:val="none"/>
                <w:lang w:eastAsia="en-US"/>
              </w:rPr>
            </w:pPr>
            <w:r>
              <w:rPr>
                <w:rFonts w:hint="eastAsia" w:ascii="宋体" w:hAnsi="宋体" w:cs="宋体"/>
                <w:color w:val="auto"/>
                <w:spacing w:val="-2"/>
                <w:szCs w:val="18"/>
                <w:highlight w:val="none"/>
                <w:lang w:eastAsia="en-US"/>
              </w:rPr>
              <w:t>300≤Y＜6000</w:t>
            </w:r>
          </w:p>
          <w:p w14:paraId="5420E7C4">
            <w:pPr>
              <w:pStyle w:val="662"/>
              <w:widowControl/>
              <w:autoSpaceDE/>
              <w:autoSpaceDN/>
              <w:spacing w:before="0" w:after="0" w:line="300" w:lineRule="exact"/>
              <w:ind w:left="193"/>
              <w:rPr>
                <w:rFonts w:ascii="宋体" w:hAnsi="宋体" w:cs="宋体"/>
                <w:color w:val="auto"/>
                <w:spacing w:val="-2"/>
                <w:szCs w:val="18"/>
                <w:highlight w:val="none"/>
                <w:lang w:eastAsia="en-US"/>
              </w:rPr>
            </w:pPr>
            <w:r>
              <w:rPr>
                <w:rFonts w:hint="eastAsia" w:ascii="宋体" w:hAnsi="宋体" w:cs="宋体"/>
                <w:color w:val="auto"/>
                <w:spacing w:val="-2"/>
                <w:szCs w:val="18"/>
                <w:highlight w:val="none"/>
                <w:lang w:eastAsia="en-US"/>
              </w:rPr>
              <w:t>300≤Z＜5000</w:t>
            </w:r>
          </w:p>
        </w:tc>
        <w:tc>
          <w:tcPr>
            <w:tcW w:w="999" w:type="dxa"/>
            <w:tcBorders>
              <w:top w:val="single" w:color="000000" w:sz="4" w:space="0"/>
              <w:left w:val="single" w:color="000000" w:sz="4" w:space="0"/>
              <w:bottom w:val="single" w:color="000000" w:sz="4" w:space="0"/>
              <w:right w:val="single" w:color="000000" w:sz="4" w:space="0"/>
            </w:tcBorders>
            <w:noWrap/>
          </w:tcPr>
          <w:p w14:paraId="3A67E7E0">
            <w:pPr>
              <w:pStyle w:val="662"/>
              <w:widowControl/>
              <w:autoSpaceDE/>
              <w:autoSpaceDN/>
              <w:spacing w:before="0" w:after="0" w:line="300" w:lineRule="exact"/>
              <w:ind w:left="193"/>
              <w:rPr>
                <w:rFonts w:ascii="宋体" w:hAnsi="宋体" w:cs="宋体"/>
                <w:color w:val="auto"/>
                <w:spacing w:val="-2"/>
                <w:szCs w:val="18"/>
                <w:highlight w:val="none"/>
                <w:lang w:eastAsia="en-US"/>
              </w:rPr>
            </w:pPr>
            <w:r>
              <w:rPr>
                <w:rFonts w:hint="eastAsia" w:ascii="宋体" w:hAnsi="宋体" w:cs="宋体"/>
                <w:color w:val="auto"/>
                <w:spacing w:val="-2"/>
                <w:szCs w:val="18"/>
                <w:highlight w:val="none"/>
                <w:lang w:eastAsia="en-US"/>
              </w:rPr>
              <w:t>Y＜300</w:t>
            </w:r>
          </w:p>
          <w:p w14:paraId="7899542B">
            <w:pPr>
              <w:pStyle w:val="662"/>
              <w:widowControl/>
              <w:autoSpaceDE/>
              <w:autoSpaceDN/>
              <w:spacing w:before="0" w:after="0" w:line="300" w:lineRule="exact"/>
              <w:ind w:left="193"/>
              <w:rPr>
                <w:rFonts w:ascii="宋体" w:hAnsi="宋体" w:cs="宋体"/>
                <w:color w:val="auto"/>
                <w:spacing w:val="-2"/>
                <w:szCs w:val="18"/>
                <w:highlight w:val="none"/>
                <w:lang w:eastAsia="en-US"/>
              </w:rPr>
            </w:pPr>
            <w:r>
              <w:rPr>
                <w:rFonts w:hint="eastAsia" w:ascii="宋体" w:hAnsi="宋体" w:cs="宋体"/>
                <w:color w:val="auto"/>
                <w:spacing w:val="-2"/>
                <w:szCs w:val="18"/>
                <w:highlight w:val="none"/>
                <w:lang w:eastAsia="en-US"/>
              </w:rPr>
              <w:t>Z＜300</w:t>
            </w:r>
          </w:p>
        </w:tc>
      </w:tr>
      <w:tr w14:paraId="4422AF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80" w:hRule="atLeast"/>
        </w:trPr>
        <w:tc>
          <w:tcPr>
            <w:tcW w:w="2032" w:type="dxa"/>
            <w:tcBorders>
              <w:top w:val="single" w:color="000000" w:sz="4" w:space="0"/>
              <w:left w:val="single" w:color="000000" w:sz="4" w:space="0"/>
              <w:bottom w:val="single" w:color="000000" w:sz="4" w:space="0"/>
              <w:right w:val="single" w:color="000000" w:sz="4" w:space="0"/>
            </w:tcBorders>
            <w:noWrap/>
            <w:vAlign w:val="center"/>
          </w:tcPr>
          <w:p w14:paraId="5D2E8177">
            <w:pPr>
              <w:pStyle w:val="662"/>
              <w:widowControl/>
              <w:autoSpaceDE/>
              <w:autoSpaceDN/>
              <w:spacing w:before="0" w:after="0" w:line="300" w:lineRule="exact"/>
              <w:ind w:left="193"/>
              <w:jc w:val="center"/>
              <w:rPr>
                <w:rFonts w:ascii="宋体" w:hAnsi="宋体" w:cs="宋体"/>
                <w:color w:val="auto"/>
                <w:spacing w:val="-2"/>
                <w:szCs w:val="18"/>
                <w:highlight w:val="none"/>
                <w:lang w:eastAsia="en-US"/>
              </w:rPr>
            </w:pPr>
            <w:r>
              <w:rPr>
                <w:rFonts w:hint="eastAsia" w:ascii="宋体" w:hAnsi="宋体" w:cs="宋体"/>
                <w:color w:val="auto"/>
                <w:spacing w:val="-2"/>
                <w:szCs w:val="18"/>
                <w:highlight w:val="none"/>
                <w:lang w:eastAsia="en-US"/>
              </w:rPr>
              <w:t>批发业</w:t>
            </w:r>
          </w:p>
        </w:tc>
        <w:tc>
          <w:tcPr>
            <w:tcW w:w="1460" w:type="dxa"/>
            <w:tcBorders>
              <w:top w:val="single" w:color="000000" w:sz="4" w:space="0"/>
              <w:left w:val="single" w:color="000000" w:sz="4" w:space="0"/>
              <w:bottom w:val="single" w:color="000000" w:sz="4" w:space="0"/>
              <w:right w:val="single" w:color="000000" w:sz="4" w:space="0"/>
            </w:tcBorders>
            <w:noWrap/>
          </w:tcPr>
          <w:p w14:paraId="763CF4F4">
            <w:pPr>
              <w:pStyle w:val="662"/>
              <w:widowControl/>
              <w:autoSpaceDE/>
              <w:autoSpaceDN/>
              <w:spacing w:before="0" w:after="0" w:line="300" w:lineRule="exact"/>
              <w:ind w:left="193"/>
              <w:rPr>
                <w:rFonts w:ascii="宋体" w:hAnsi="宋体" w:cs="宋体"/>
                <w:color w:val="auto"/>
                <w:spacing w:val="-2"/>
                <w:szCs w:val="18"/>
                <w:highlight w:val="none"/>
                <w:lang w:eastAsia="en-US"/>
              </w:rPr>
            </w:pPr>
            <w:r>
              <w:rPr>
                <w:rFonts w:hint="eastAsia" w:ascii="宋体" w:hAnsi="宋体" w:cs="宋体"/>
                <w:color w:val="auto"/>
                <w:spacing w:val="-2"/>
                <w:szCs w:val="18"/>
                <w:highlight w:val="none"/>
                <w:lang w:eastAsia="en-US"/>
              </w:rPr>
              <w:t>从业人员(X)</w:t>
            </w:r>
          </w:p>
          <w:p w14:paraId="20AF85CE">
            <w:pPr>
              <w:pStyle w:val="662"/>
              <w:widowControl/>
              <w:autoSpaceDE/>
              <w:autoSpaceDN/>
              <w:spacing w:before="0" w:after="0" w:line="300" w:lineRule="exact"/>
              <w:ind w:left="193"/>
              <w:rPr>
                <w:rFonts w:ascii="宋体" w:hAnsi="宋体" w:cs="宋体"/>
                <w:color w:val="auto"/>
                <w:spacing w:val="-2"/>
                <w:szCs w:val="18"/>
                <w:highlight w:val="none"/>
                <w:lang w:eastAsia="en-US"/>
              </w:rPr>
            </w:pPr>
            <w:r>
              <w:rPr>
                <w:rFonts w:hint="eastAsia" w:ascii="宋体" w:hAnsi="宋体" w:cs="宋体"/>
                <w:color w:val="auto"/>
                <w:spacing w:val="-2"/>
                <w:szCs w:val="18"/>
                <w:highlight w:val="none"/>
                <w:lang w:eastAsia="en-US"/>
              </w:rPr>
              <w:t>营业收入(Y)</w:t>
            </w:r>
          </w:p>
        </w:tc>
        <w:tc>
          <w:tcPr>
            <w:tcW w:w="706" w:type="dxa"/>
            <w:tcBorders>
              <w:top w:val="single" w:color="000000" w:sz="4" w:space="0"/>
              <w:left w:val="single" w:color="000000" w:sz="4" w:space="0"/>
              <w:bottom w:val="single" w:color="000000" w:sz="4" w:space="0"/>
              <w:right w:val="single" w:color="000000" w:sz="4" w:space="0"/>
            </w:tcBorders>
            <w:noWrap/>
          </w:tcPr>
          <w:p w14:paraId="5DDFF228">
            <w:pPr>
              <w:pStyle w:val="662"/>
              <w:widowControl/>
              <w:autoSpaceDE/>
              <w:autoSpaceDN/>
              <w:spacing w:before="0" w:after="0" w:line="300" w:lineRule="exact"/>
              <w:ind w:left="193"/>
              <w:rPr>
                <w:rFonts w:ascii="宋体" w:hAnsi="宋体" w:cs="宋体"/>
                <w:color w:val="auto"/>
                <w:spacing w:val="-2"/>
                <w:szCs w:val="18"/>
                <w:highlight w:val="none"/>
                <w:lang w:eastAsia="en-US"/>
              </w:rPr>
            </w:pPr>
            <w:r>
              <w:rPr>
                <w:rFonts w:hint="eastAsia" w:ascii="宋体" w:hAnsi="宋体" w:cs="宋体"/>
                <w:color w:val="auto"/>
                <w:spacing w:val="-2"/>
                <w:szCs w:val="18"/>
                <w:highlight w:val="none"/>
                <w:lang w:eastAsia="en-US"/>
              </w:rPr>
              <w:t>人</w:t>
            </w:r>
          </w:p>
          <w:p w14:paraId="7F1AB198">
            <w:pPr>
              <w:pStyle w:val="662"/>
              <w:widowControl/>
              <w:autoSpaceDE/>
              <w:autoSpaceDN/>
              <w:spacing w:before="0" w:after="0" w:line="300" w:lineRule="exact"/>
              <w:ind w:left="193"/>
              <w:rPr>
                <w:rFonts w:ascii="宋体" w:hAnsi="宋体" w:cs="宋体"/>
                <w:color w:val="auto"/>
                <w:spacing w:val="-2"/>
                <w:szCs w:val="18"/>
                <w:highlight w:val="none"/>
                <w:lang w:eastAsia="en-US"/>
              </w:rPr>
            </w:pPr>
            <w:r>
              <w:rPr>
                <w:rFonts w:hint="eastAsia" w:ascii="宋体" w:hAnsi="宋体" w:cs="宋体"/>
                <w:color w:val="auto"/>
                <w:spacing w:val="-2"/>
                <w:szCs w:val="18"/>
                <w:highlight w:val="none"/>
                <w:lang w:eastAsia="en-US"/>
              </w:rPr>
              <w:t>万元</w:t>
            </w:r>
          </w:p>
        </w:tc>
        <w:tc>
          <w:tcPr>
            <w:tcW w:w="1126" w:type="dxa"/>
            <w:tcBorders>
              <w:top w:val="single" w:color="000000" w:sz="4" w:space="0"/>
              <w:left w:val="single" w:color="000000" w:sz="4" w:space="0"/>
              <w:bottom w:val="single" w:color="000000" w:sz="4" w:space="0"/>
              <w:right w:val="single" w:color="000000" w:sz="4" w:space="0"/>
            </w:tcBorders>
            <w:noWrap/>
          </w:tcPr>
          <w:p w14:paraId="464CF663">
            <w:pPr>
              <w:pStyle w:val="662"/>
              <w:widowControl/>
              <w:autoSpaceDE/>
              <w:autoSpaceDN/>
              <w:spacing w:before="0" w:after="0" w:line="300" w:lineRule="exact"/>
              <w:ind w:left="193"/>
              <w:rPr>
                <w:rFonts w:ascii="宋体" w:hAnsi="宋体" w:cs="宋体"/>
                <w:color w:val="auto"/>
                <w:spacing w:val="-2"/>
                <w:szCs w:val="18"/>
                <w:highlight w:val="none"/>
                <w:lang w:eastAsia="en-US"/>
              </w:rPr>
            </w:pPr>
            <w:r>
              <w:rPr>
                <w:rFonts w:hint="eastAsia" w:ascii="宋体" w:hAnsi="宋体" w:cs="宋体"/>
                <w:color w:val="auto"/>
                <w:spacing w:val="-2"/>
                <w:szCs w:val="18"/>
                <w:highlight w:val="none"/>
                <w:lang w:eastAsia="en-US"/>
              </w:rPr>
              <w:t>X≥200</w:t>
            </w:r>
          </w:p>
          <w:p w14:paraId="40ED48EE">
            <w:pPr>
              <w:pStyle w:val="662"/>
              <w:widowControl/>
              <w:autoSpaceDE/>
              <w:autoSpaceDN/>
              <w:spacing w:before="0" w:after="0" w:line="300" w:lineRule="exact"/>
              <w:ind w:left="193"/>
              <w:rPr>
                <w:rFonts w:ascii="宋体" w:hAnsi="宋体" w:cs="宋体"/>
                <w:color w:val="auto"/>
                <w:spacing w:val="-2"/>
                <w:szCs w:val="18"/>
                <w:highlight w:val="none"/>
                <w:lang w:eastAsia="en-US"/>
              </w:rPr>
            </w:pPr>
            <w:r>
              <w:rPr>
                <w:rFonts w:hint="eastAsia" w:ascii="宋体" w:hAnsi="宋体" w:cs="宋体"/>
                <w:color w:val="auto"/>
                <w:spacing w:val="-2"/>
                <w:szCs w:val="18"/>
                <w:highlight w:val="none"/>
                <w:lang w:eastAsia="en-US"/>
              </w:rPr>
              <w:t>Y≥40000</w:t>
            </w:r>
          </w:p>
        </w:tc>
        <w:tc>
          <w:tcPr>
            <w:tcW w:w="1712" w:type="dxa"/>
            <w:tcBorders>
              <w:top w:val="single" w:color="000000" w:sz="4" w:space="0"/>
              <w:left w:val="single" w:color="000000" w:sz="4" w:space="0"/>
              <w:bottom w:val="single" w:color="000000" w:sz="4" w:space="0"/>
              <w:right w:val="single" w:color="000000" w:sz="4" w:space="0"/>
            </w:tcBorders>
            <w:noWrap/>
          </w:tcPr>
          <w:p w14:paraId="0E9B693C">
            <w:pPr>
              <w:pStyle w:val="662"/>
              <w:widowControl/>
              <w:autoSpaceDE/>
              <w:autoSpaceDN/>
              <w:spacing w:before="0" w:after="0" w:line="300" w:lineRule="exact"/>
              <w:ind w:left="193"/>
              <w:rPr>
                <w:rFonts w:ascii="宋体" w:hAnsi="宋体" w:cs="宋体"/>
                <w:color w:val="auto"/>
                <w:spacing w:val="-2"/>
                <w:szCs w:val="18"/>
                <w:highlight w:val="none"/>
                <w:lang w:eastAsia="en-US"/>
              </w:rPr>
            </w:pPr>
            <w:r>
              <w:rPr>
                <w:rFonts w:hint="eastAsia" w:ascii="宋体" w:hAnsi="宋体" w:cs="宋体"/>
                <w:color w:val="auto"/>
                <w:spacing w:val="-2"/>
                <w:szCs w:val="18"/>
                <w:highlight w:val="none"/>
                <w:lang w:eastAsia="en-US"/>
              </w:rPr>
              <w:t>20≤X＜200</w:t>
            </w:r>
          </w:p>
          <w:p w14:paraId="2275A0D4">
            <w:pPr>
              <w:pStyle w:val="662"/>
              <w:widowControl/>
              <w:autoSpaceDE/>
              <w:autoSpaceDN/>
              <w:spacing w:before="0" w:after="0" w:line="300" w:lineRule="exact"/>
              <w:ind w:left="193"/>
              <w:rPr>
                <w:rFonts w:ascii="宋体" w:hAnsi="宋体" w:cs="宋体"/>
                <w:color w:val="auto"/>
                <w:spacing w:val="-2"/>
                <w:szCs w:val="18"/>
                <w:highlight w:val="none"/>
                <w:lang w:eastAsia="en-US"/>
              </w:rPr>
            </w:pPr>
            <w:r>
              <w:rPr>
                <w:rFonts w:hint="eastAsia" w:ascii="宋体" w:hAnsi="宋体" w:cs="宋体"/>
                <w:color w:val="auto"/>
                <w:spacing w:val="-2"/>
                <w:szCs w:val="18"/>
                <w:highlight w:val="none"/>
                <w:lang w:eastAsia="en-US"/>
              </w:rPr>
              <w:t>5000≤Y＜40000</w:t>
            </w:r>
          </w:p>
        </w:tc>
        <w:tc>
          <w:tcPr>
            <w:tcW w:w="1426" w:type="dxa"/>
            <w:tcBorders>
              <w:top w:val="single" w:color="000000" w:sz="4" w:space="0"/>
              <w:left w:val="single" w:color="000000" w:sz="4" w:space="0"/>
              <w:bottom w:val="single" w:color="000000" w:sz="4" w:space="0"/>
              <w:right w:val="single" w:color="000000" w:sz="4" w:space="0"/>
            </w:tcBorders>
            <w:noWrap/>
          </w:tcPr>
          <w:p w14:paraId="03AE1DA2">
            <w:pPr>
              <w:pStyle w:val="662"/>
              <w:widowControl/>
              <w:autoSpaceDE/>
              <w:autoSpaceDN/>
              <w:spacing w:before="0" w:after="0" w:line="300" w:lineRule="exact"/>
              <w:ind w:left="193"/>
              <w:rPr>
                <w:rFonts w:ascii="宋体" w:hAnsi="宋体" w:cs="宋体"/>
                <w:color w:val="auto"/>
                <w:spacing w:val="-2"/>
                <w:szCs w:val="18"/>
                <w:highlight w:val="none"/>
                <w:lang w:eastAsia="en-US"/>
              </w:rPr>
            </w:pPr>
            <w:r>
              <w:rPr>
                <w:rFonts w:hint="eastAsia" w:ascii="宋体" w:hAnsi="宋体" w:cs="宋体"/>
                <w:color w:val="auto"/>
                <w:spacing w:val="-2"/>
                <w:szCs w:val="18"/>
                <w:highlight w:val="none"/>
                <w:lang w:eastAsia="en-US"/>
              </w:rPr>
              <w:t>5≤X＜20</w:t>
            </w:r>
          </w:p>
          <w:p w14:paraId="23AD84A7">
            <w:pPr>
              <w:pStyle w:val="662"/>
              <w:widowControl/>
              <w:autoSpaceDE/>
              <w:autoSpaceDN/>
              <w:spacing w:before="0" w:after="0" w:line="300" w:lineRule="exact"/>
              <w:ind w:left="193"/>
              <w:rPr>
                <w:rFonts w:ascii="宋体" w:hAnsi="宋体" w:cs="宋体"/>
                <w:color w:val="auto"/>
                <w:spacing w:val="-2"/>
                <w:szCs w:val="18"/>
                <w:highlight w:val="none"/>
                <w:lang w:eastAsia="en-US"/>
              </w:rPr>
            </w:pPr>
            <w:r>
              <w:rPr>
                <w:rFonts w:hint="eastAsia" w:ascii="宋体" w:hAnsi="宋体" w:cs="宋体"/>
                <w:color w:val="auto"/>
                <w:spacing w:val="-2"/>
                <w:szCs w:val="18"/>
                <w:highlight w:val="none"/>
                <w:lang w:eastAsia="en-US"/>
              </w:rPr>
              <w:t>1000≤Y＜5000</w:t>
            </w:r>
          </w:p>
        </w:tc>
        <w:tc>
          <w:tcPr>
            <w:tcW w:w="999" w:type="dxa"/>
            <w:tcBorders>
              <w:top w:val="single" w:color="000000" w:sz="4" w:space="0"/>
              <w:left w:val="single" w:color="000000" w:sz="4" w:space="0"/>
              <w:bottom w:val="single" w:color="000000" w:sz="4" w:space="0"/>
              <w:right w:val="single" w:color="000000" w:sz="4" w:space="0"/>
            </w:tcBorders>
            <w:noWrap/>
          </w:tcPr>
          <w:p w14:paraId="5288D1A7">
            <w:pPr>
              <w:pStyle w:val="662"/>
              <w:widowControl/>
              <w:autoSpaceDE/>
              <w:autoSpaceDN/>
              <w:spacing w:before="0" w:after="0" w:line="300" w:lineRule="exact"/>
              <w:ind w:left="193"/>
              <w:rPr>
                <w:rFonts w:ascii="宋体" w:hAnsi="宋体" w:cs="宋体"/>
                <w:color w:val="auto"/>
                <w:spacing w:val="-2"/>
                <w:szCs w:val="18"/>
                <w:highlight w:val="none"/>
                <w:lang w:eastAsia="en-US"/>
              </w:rPr>
            </w:pPr>
            <w:r>
              <w:rPr>
                <w:rFonts w:hint="eastAsia" w:ascii="宋体" w:hAnsi="宋体" w:cs="宋体"/>
                <w:color w:val="auto"/>
                <w:spacing w:val="-2"/>
                <w:szCs w:val="18"/>
                <w:highlight w:val="none"/>
                <w:lang w:eastAsia="en-US"/>
              </w:rPr>
              <w:t>X＜5</w:t>
            </w:r>
          </w:p>
          <w:p w14:paraId="37589256">
            <w:pPr>
              <w:pStyle w:val="662"/>
              <w:widowControl/>
              <w:autoSpaceDE/>
              <w:autoSpaceDN/>
              <w:spacing w:before="0" w:after="0" w:line="300" w:lineRule="exact"/>
              <w:ind w:left="193"/>
              <w:rPr>
                <w:rFonts w:ascii="宋体" w:hAnsi="宋体" w:cs="宋体"/>
                <w:color w:val="auto"/>
                <w:spacing w:val="-2"/>
                <w:szCs w:val="18"/>
                <w:highlight w:val="none"/>
                <w:lang w:eastAsia="en-US"/>
              </w:rPr>
            </w:pPr>
            <w:r>
              <w:rPr>
                <w:rFonts w:hint="eastAsia" w:ascii="宋体" w:hAnsi="宋体" w:cs="宋体"/>
                <w:color w:val="auto"/>
                <w:spacing w:val="-2"/>
                <w:szCs w:val="18"/>
                <w:highlight w:val="none"/>
                <w:lang w:eastAsia="en-US"/>
              </w:rPr>
              <w:t>Y＜1000</w:t>
            </w:r>
          </w:p>
        </w:tc>
      </w:tr>
      <w:tr w14:paraId="41A34C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5" w:hRule="atLeast"/>
        </w:trPr>
        <w:tc>
          <w:tcPr>
            <w:tcW w:w="2032" w:type="dxa"/>
            <w:tcBorders>
              <w:top w:val="single" w:color="000000" w:sz="4" w:space="0"/>
              <w:left w:val="single" w:color="000000" w:sz="4" w:space="0"/>
              <w:bottom w:val="single" w:color="000000" w:sz="4" w:space="0"/>
              <w:right w:val="single" w:color="000000" w:sz="4" w:space="0"/>
            </w:tcBorders>
            <w:noWrap/>
            <w:vAlign w:val="center"/>
          </w:tcPr>
          <w:p w14:paraId="7D0A64E0">
            <w:pPr>
              <w:pStyle w:val="662"/>
              <w:widowControl/>
              <w:autoSpaceDE/>
              <w:autoSpaceDN/>
              <w:spacing w:before="0" w:after="0" w:line="300" w:lineRule="exact"/>
              <w:ind w:left="193"/>
              <w:jc w:val="center"/>
              <w:rPr>
                <w:rFonts w:ascii="宋体" w:hAnsi="宋体" w:cs="宋体"/>
                <w:color w:val="auto"/>
                <w:spacing w:val="-2"/>
                <w:szCs w:val="18"/>
                <w:highlight w:val="none"/>
                <w:lang w:eastAsia="en-US"/>
              </w:rPr>
            </w:pPr>
            <w:r>
              <w:rPr>
                <w:rFonts w:hint="eastAsia" w:ascii="宋体" w:hAnsi="宋体" w:cs="宋体"/>
                <w:color w:val="auto"/>
                <w:spacing w:val="-2"/>
                <w:szCs w:val="18"/>
                <w:highlight w:val="none"/>
                <w:lang w:eastAsia="en-US"/>
              </w:rPr>
              <w:t>零售业</w:t>
            </w:r>
          </w:p>
        </w:tc>
        <w:tc>
          <w:tcPr>
            <w:tcW w:w="1460" w:type="dxa"/>
            <w:tcBorders>
              <w:top w:val="single" w:color="000000" w:sz="4" w:space="0"/>
              <w:left w:val="single" w:color="000000" w:sz="4" w:space="0"/>
              <w:bottom w:val="single" w:color="000000" w:sz="4" w:space="0"/>
              <w:right w:val="single" w:color="000000" w:sz="4" w:space="0"/>
            </w:tcBorders>
            <w:noWrap/>
          </w:tcPr>
          <w:p w14:paraId="2411A62E">
            <w:pPr>
              <w:pStyle w:val="662"/>
              <w:widowControl/>
              <w:autoSpaceDE/>
              <w:autoSpaceDN/>
              <w:spacing w:before="0" w:after="0" w:line="300" w:lineRule="exact"/>
              <w:ind w:left="193"/>
              <w:rPr>
                <w:rFonts w:ascii="宋体" w:hAnsi="宋体" w:cs="宋体"/>
                <w:color w:val="auto"/>
                <w:spacing w:val="-2"/>
                <w:szCs w:val="18"/>
                <w:highlight w:val="none"/>
                <w:lang w:eastAsia="en-US"/>
              </w:rPr>
            </w:pPr>
            <w:r>
              <w:rPr>
                <w:rFonts w:hint="eastAsia" w:ascii="宋体" w:hAnsi="宋体" w:cs="宋体"/>
                <w:color w:val="auto"/>
                <w:spacing w:val="-2"/>
                <w:szCs w:val="18"/>
                <w:highlight w:val="none"/>
                <w:lang w:eastAsia="en-US"/>
              </w:rPr>
              <w:t>从业人员(X)</w:t>
            </w:r>
          </w:p>
          <w:p w14:paraId="12042C86">
            <w:pPr>
              <w:pStyle w:val="662"/>
              <w:widowControl/>
              <w:autoSpaceDE/>
              <w:autoSpaceDN/>
              <w:spacing w:before="0" w:after="0" w:line="300" w:lineRule="exact"/>
              <w:ind w:left="193"/>
              <w:rPr>
                <w:rFonts w:ascii="宋体" w:hAnsi="宋体" w:cs="宋体"/>
                <w:color w:val="auto"/>
                <w:spacing w:val="-2"/>
                <w:szCs w:val="18"/>
                <w:highlight w:val="none"/>
                <w:lang w:eastAsia="en-US"/>
              </w:rPr>
            </w:pPr>
            <w:r>
              <w:rPr>
                <w:rFonts w:hint="eastAsia" w:ascii="宋体" w:hAnsi="宋体" w:cs="宋体"/>
                <w:color w:val="auto"/>
                <w:spacing w:val="-2"/>
                <w:szCs w:val="18"/>
                <w:highlight w:val="none"/>
                <w:lang w:eastAsia="en-US"/>
              </w:rPr>
              <w:t>营业收入(Y)</w:t>
            </w:r>
          </w:p>
        </w:tc>
        <w:tc>
          <w:tcPr>
            <w:tcW w:w="706" w:type="dxa"/>
            <w:tcBorders>
              <w:top w:val="single" w:color="000000" w:sz="4" w:space="0"/>
              <w:left w:val="single" w:color="000000" w:sz="4" w:space="0"/>
              <w:bottom w:val="single" w:color="000000" w:sz="4" w:space="0"/>
              <w:right w:val="single" w:color="000000" w:sz="4" w:space="0"/>
            </w:tcBorders>
            <w:noWrap/>
          </w:tcPr>
          <w:p w14:paraId="2B27EBBA">
            <w:pPr>
              <w:pStyle w:val="662"/>
              <w:widowControl/>
              <w:autoSpaceDE/>
              <w:autoSpaceDN/>
              <w:spacing w:before="0" w:after="0" w:line="300" w:lineRule="exact"/>
              <w:ind w:left="193"/>
              <w:rPr>
                <w:rFonts w:ascii="宋体" w:hAnsi="宋体" w:cs="宋体"/>
                <w:color w:val="auto"/>
                <w:spacing w:val="-2"/>
                <w:szCs w:val="18"/>
                <w:highlight w:val="none"/>
                <w:lang w:eastAsia="en-US"/>
              </w:rPr>
            </w:pPr>
            <w:r>
              <w:rPr>
                <w:rFonts w:hint="eastAsia" w:ascii="宋体" w:hAnsi="宋体" w:cs="宋体"/>
                <w:color w:val="auto"/>
                <w:spacing w:val="-2"/>
                <w:szCs w:val="18"/>
                <w:highlight w:val="none"/>
                <w:lang w:eastAsia="en-US"/>
              </w:rPr>
              <w:t>人</w:t>
            </w:r>
          </w:p>
          <w:p w14:paraId="3FAA60C1">
            <w:pPr>
              <w:pStyle w:val="662"/>
              <w:widowControl/>
              <w:autoSpaceDE/>
              <w:autoSpaceDN/>
              <w:spacing w:before="0" w:after="0" w:line="300" w:lineRule="exact"/>
              <w:ind w:left="193"/>
              <w:rPr>
                <w:rFonts w:ascii="宋体" w:hAnsi="宋体" w:cs="宋体"/>
                <w:color w:val="auto"/>
                <w:spacing w:val="-2"/>
                <w:szCs w:val="18"/>
                <w:highlight w:val="none"/>
                <w:lang w:eastAsia="en-US"/>
              </w:rPr>
            </w:pPr>
            <w:r>
              <w:rPr>
                <w:rFonts w:hint="eastAsia" w:ascii="宋体" w:hAnsi="宋体" w:cs="宋体"/>
                <w:color w:val="auto"/>
                <w:spacing w:val="-2"/>
                <w:szCs w:val="18"/>
                <w:highlight w:val="none"/>
                <w:lang w:eastAsia="en-US"/>
              </w:rPr>
              <w:t>万元</w:t>
            </w:r>
          </w:p>
        </w:tc>
        <w:tc>
          <w:tcPr>
            <w:tcW w:w="1126" w:type="dxa"/>
            <w:tcBorders>
              <w:top w:val="single" w:color="000000" w:sz="4" w:space="0"/>
              <w:left w:val="single" w:color="000000" w:sz="4" w:space="0"/>
              <w:bottom w:val="single" w:color="000000" w:sz="4" w:space="0"/>
              <w:right w:val="single" w:color="000000" w:sz="4" w:space="0"/>
            </w:tcBorders>
            <w:noWrap/>
          </w:tcPr>
          <w:p w14:paraId="488F9CF7">
            <w:pPr>
              <w:pStyle w:val="662"/>
              <w:widowControl/>
              <w:autoSpaceDE/>
              <w:autoSpaceDN/>
              <w:spacing w:before="0" w:after="0" w:line="300" w:lineRule="exact"/>
              <w:ind w:left="193"/>
              <w:rPr>
                <w:rFonts w:ascii="宋体" w:hAnsi="宋体" w:cs="宋体"/>
                <w:color w:val="auto"/>
                <w:spacing w:val="-2"/>
                <w:szCs w:val="18"/>
                <w:highlight w:val="none"/>
                <w:lang w:eastAsia="en-US"/>
              </w:rPr>
            </w:pPr>
            <w:r>
              <w:rPr>
                <w:rFonts w:hint="eastAsia" w:ascii="宋体" w:hAnsi="宋体" w:cs="宋体"/>
                <w:color w:val="auto"/>
                <w:spacing w:val="-2"/>
                <w:szCs w:val="18"/>
                <w:highlight w:val="none"/>
                <w:lang w:eastAsia="en-US"/>
              </w:rPr>
              <w:t>X≥300</w:t>
            </w:r>
          </w:p>
          <w:p w14:paraId="40C0068D">
            <w:pPr>
              <w:pStyle w:val="662"/>
              <w:widowControl/>
              <w:autoSpaceDE/>
              <w:autoSpaceDN/>
              <w:spacing w:before="0" w:after="0" w:line="300" w:lineRule="exact"/>
              <w:ind w:left="193"/>
              <w:rPr>
                <w:rFonts w:ascii="宋体" w:hAnsi="宋体" w:cs="宋体"/>
                <w:color w:val="auto"/>
                <w:spacing w:val="-2"/>
                <w:szCs w:val="18"/>
                <w:highlight w:val="none"/>
                <w:lang w:eastAsia="en-US"/>
              </w:rPr>
            </w:pPr>
            <w:r>
              <w:rPr>
                <w:rFonts w:hint="eastAsia" w:ascii="宋体" w:hAnsi="宋体" w:cs="宋体"/>
                <w:color w:val="auto"/>
                <w:spacing w:val="-2"/>
                <w:szCs w:val="18"/>
                <w:highlight w:val="none"/>
                <w:lang w:eastAsia="en-US"/>
              </w:rPr>
              <w:t>Y≥20000</w:t>
            </w:r>
          </w:p>
        </w:tc>
        <w:tc>
          <w:tcPr>
            <w:tcW w:w="1712" w:type="dxa"/>
            <w:tcBorders>
              <w:top w:val="single" w:color="000000" w:sz="4" w:space="0"/>
              <w:left w:val="single" w:color="000000" w:sz="4" w:space="0"/>
              <w:bottom w:val="single" w:color="000000" w:sz="4" w:space="0"/>
              <w:right w:val="single" w:color="000000" w:sz="4" w:space="0"/>
            </w:tcBorders>
            <w:noWrap/>
          </w:tcPr>
          <w:p w14:paraId="7DECDA78">
            <w:pPr>
              <w:pStyle w:val="662"/>
              <w:widowControl/>
              <w:autoSpaceDE/>
              <w:autoSpaceDN/>
              <w:spacing w:before="0" w:after="0" w:line="300" w:lineRule="exact"/>
              <w:ind w:left="193"/>
              <w:rPr>
                <w:rFonts w:ascii="宋体" w:hAnsi="宋体" w:cs="宋体"/>
                <w:color w:val="auto"/>
                <w:spacing w:val="-2"/>
                <w:szCs w:val="18"/>
                <w:highlight w:val="none"/>
                <w:lang w:eastAsia="en-US"/>
              </w:rPr>
            </w:pPr>
            <w:r>
              <w:rPr>
                <w:rFonts w:hint="eastAsia" w:ascii="宋体" w:hAnsi="宋体" w:cs="宋体"/>
                <w:color w:val="auto"/>
                <w:spacing w:val="-2"/>
                <w:szCs w:val="18"/>
                <w:highlight w:val="none"/>
                <w:lang w:eastAsia="en-US"/>
              </w:rPr>
              <w:t>50≤X＜300</w:t>
            </w:r>
          </w:p>
          <w:p w14:paraId="50E6C716">
            <w:pPr>
              <w:pStyle w:val="662"/>
              <w:widowControl/>
              <w:autoSpaceDE/>
              <w:autoSpaceDN/>
              <w:spacing w:before="0" w:after="0" w:line="300" w:lineRule="exact"/>
              <w:ind w:left="193"/>
              <w:rPr>
                <w:rFonts w:ascii="宋体" w:hAnsi="宋体" w:cs="宋体"/>
                <w:color w:val="auto"/>
                <w:spacing w:val="-2"/>
                <w:szCs w:val="18"/>
                <w:highlight w:val="none"/>
                <w:lang w:eastAsia="en-US"/>
              </w:rPr>
            </w:pPr>
            <w:r>
              <w:rPr>
                <w:rFonts w:hint="eastAsia" w:ascii="宋体" w:hAnsi="宋体" w:cs="宋体"/>
                <w:color w:val="auto"/>
                <w:spacing w:val="-2"/>
                <w:szCs w:val="18"/>
                <w:highlight w:val="none"/>
                <w:lang w:eastAsia="en-US"/>
              </w:rPr>
              <w:t>500≤Y＜20000</w:t>
            </w:r>
          </w:p>
        </w:tc>
        <w:tc>
          <w:tcPr>
            <w:tcW w:w="1426" w:type="dxa"/>
            <w:tcBorders>
              <w:top w:val="single" w:color="000000" w:sz="4" w:space="0"/>
              <w:left w:val="single" w:color="000000" w:sz="4" w:space="0"/>
              <w:bottom w:val="single" w:color="000000" w:sz="4" w:space="0"/>
              <w:right w:val="single" w:color="000000" w:sz="4" w:space="0"/>
            </w:tcBorders>
            <w:noWrap/>
          </w:tcPr>
          <w:p w14:paraId="1E7B298D">
            <w:pPr>
              <w:pStyle w:val="662"/>
              <w:widowControl/>
              <w:autoSpaceDE/>
              <w:autoSpaceDN/>
              <w:spacing w:before="0" w:after="0" w:line="300" w:lineRule="exact"/>
              <w:ind w:left="193"/>
              <w:rPr>
                <w:rFonts w:ascii="宋体" w:hAnsi="宋体" w:cs="宋体"/>
                <w:color w:val="auto"/>
                <w:spacing w:val="-2"/>
                <w:szCs w:val="18"/>
                <w:highlight w:val="none"/>
                <w:lang w:eastAsia="en-US"/>
              </w:rPr>
            </w:pPr>
            <w:r>
              <w:rPr>
                <w:rFonts w:hint="eastAsia" w:ascii="宋体" w:hAnsi="宋体" w:cs="宋体"/>
                <w:color w:val="auto"/>
                <w:spacing w:val="-2"/>
                <w:szCs w:val="18"/>
                <w:highlight w:val="none"/>
                <w:lang w:eastAsia="en-US"/>
              </w:rPr>
              <w:t>10≤X＜50</w:t>
            </w:r>
          </w:p>
          <w:p w14:paraId="44987CC8">
            <w:pPr>
              <w:pStyle w:val="662"/>
              <w:widowControl/>
              <w:autoSpaceDE/>
              <w:autoSpaceDN/>
              <w:spacing w:before="0" w:after="0" w:line="300" w:lineRule="exact"/>
              <w:ind w:left="193"/>
              <w:rPr>
                <w:rFonts w:ascii="宋体" w:hAnsi="宋体" w:cs="宋体"/>
                <w:color w:val="auto"/>
                <w:spacing w:val="-2"/>
                <w:szCs w:val="18"/>
                <w:highlight w:val="none"/>
                <w:lang w:eastAsia="en-US"/>
              </w:rPr>
            </w:pPr>
            <w:r>
              <w:rPr>
                <w:rFonts w:hint="eastAsia" w:ascii="宋体" w:hAnsi="宋体" w:cs="宋体"/>
                <w:color w:val="auto"/>
                <w:spacing w:val="-2"/>
                <w:szCs w:val="18"/>
                <w:highlight w:val="none"/>
                <w:lang w:eastAsia="en-US"/>
              </w:rPr>
              <w:t>100≤Y＜500</w:t>
            </w:r>
          </w:p>
        </w:tc>
        <w:tc>
          <w:tcPr>
            <w:tcW w:w="999" w:type="dxa"/>
            <w:tcBorders>
              <w:top w:val="single" w:color="000000" w:sz="4" w:space="0"/>
              <w:left w:val="single" w:color="000000" w:sz="4" w:space="0"/>
              <w:bottom w:val="single" w:color="000000" w:sz="4" w:space="0"/>
              <w:right w:val="single" w:color="000000" w:sz="4" w:space="0"/>
            </w:tcBorders>
            <w:noWrap/>
          </w:tcPr>
          <w:p w14:paraId="581B2202">
            <w:pPr>
              <w:pStyle w:val="662"/>
              <w:widowControl/>
              <w:autoSpaceDE/>
              <w:autoSpaceDN/>
              <w:spacing w:before="0" w:after="0" w:line="300" w:lineRule="exact"/>
              <w:ind w:left="193"/>
              <w:rPr>
                <w:rFonts w:ascii="宋体" w:hAnsi="宋体" w:cs="宋体"/>
                <w:color w:val="auto"/>
                <w:spacing w:val="-2"/>
                <w:szCs w:val="18"/>
                <w:highlight w:val="none"/>
                <w:lang w:eastAsia="en-US"/>
              </w:rPr>
            </w:pPr>
            <w:r>
              <w:rPr>
                <w:rFonts w:hint="eastAsia" w:ascii="宋体" w:hAnsi="宋体" w:cs="宋体"/>
                <w:color w:val="auto"/>
                <w:spacing w:val="-2"/>
                <w:szCs w:val="18"/>
                <w:highlight w:val="none"/>
                <w:lang w:eastAsia="en-US"/>
              </w:rPr>
              <w:t>X＜10</w:t>
            </w:r>
          </w:p>
          <w:p w14:paraId="37CD0367">
            <w:pPr>
              <w:pStyle w:val="662"/>
              <w:widowControl/>
              <w:autoSpaceDE/>
              <w:autoSpaceDN/>
              <w:spacing w:before="0" w:after="0" w:line="300" w:lineRule="exact"/>
              <w:ind w:left="193"/>
              <w:rPr>
                <w:rFonts w:ascii="宋体" w:hAnsi="宋体" w:cs="宋体"/>
                <w:color w:val="auto"/>
                <w:spacing w:val="-2"/>
                <w:szCs w:val="18"/>
                <w:highlight w:val="none"/>
                <w:lang w:eastAsia="en-US"/>
              </w:rPr>
            </w:pPr>
            <w:r>
              <w:rPr>
                <w:rFonts w:hint="eastAsia" w:ascii="宋体" w:hAnsi="宋体" w:cs="宋体"/>
                <w:color w:val="auto"/>
                <w:spacing w:val="-2"/>
                <w:szCs w:val="18"/>
                <w:highlight w:val="none"/>
                <w:lang w:eastAsia="en-US"/>
              </w:rPr>
              <w:t>Y＜100</w:t>
            </w:r>
          </w:p>
        </w:tc>
      </w:tr>
      <w:tr w14:paraId="7F7761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79" w:hRule="atLeast"/>
        </w:trPr>
        <w:tc>
          <w:tcPr>
            <w:tcW w:w="2032" w:type="dxa"/>
            <w:tcBorders>
              <w:top w:val="single" w:color="000000" w:sz="4" w:space="0"/>
              <w:left w:val="single" w:color="000000" w:sz="4" w:space="0"/>
              <w:bottom w:val="single" w:color="000000" w:sz="4" w:space="0"/>
              <w:right w:val="single" w:color="000000" w:sz="4" w:space="0"/>
            </w:tcBorders>
            <w:noWrap/>
            <w:vAlign w:val="center"/>
          </w:tcPr>
          <w:p w14:paraId="65340255">
            <w:pPr>
              <w:pStyle w:val="662"/>
              <w:widowControl/>
              <w:autoSpaceDE/>
              <w:autoSpaceDN/>
              <w:spacing w:before="0" w:after="0" w:line="300" w:lineRule="exact"/>
              <w:ind w:left="193"/>
              <w:jc w:val="center"/>
              <w:rPr>
                <w:rFonts w:ascii="宋体" w:hAnsi="宋体" w:cs="宋体"/>
                <w:color w:val="auto"/>
                <w:spacing w:val="-2"/>
                <w:szCs w:val="18"/>
                <w:highlight w:val="none"/>
                <w:lang w:eastAsia="en-US"/>
              </w:rPr>
            </w:pPr>
            <w:r>
              <w:rPr>
                <w:rFonts w:hint="eastAsia" w:ascii="宋体" w:hAnsi="宋体" w:cs="宋体"/>
                <w:color w:val="auto"/>
                <w:spacing w:val="-2"/>
                <w:szCs w:val="18"/>
                <w:highlight w:val="none"/>
                <w:lang w:eastAsia="en-US"/>
              </w:rPr>
              <w:t>交通运输业 *</w:t>
            </w:r>
          </w:p>
        </w:tc>
        <w:tc>
          <w:tcPr>
            <w:tcW w:w="1460" w:type="dxa"/>
            <w:tcBorders>
              <w:top w:val="single" w:color="000000" w:sz="4" w:space="0"/>
              <w:left w:val="single" w:color="000000" w:sz="4" w:space="0"/>
              <w:bottom w:val="single" w:color="000000" w:sz="4" w:space="0"/>
              <w:right w:val="single" w:color="000000" w:sz="4" w:space="0"/>
            </w:tcBorders>
            <w:noWrap/>
          </w:tcPr>
          <w:p w14:paraId="3B0F37F9">
            <w:pPr>
              <w:pStyle w:val="662"/>
              <w:widowControl/>
              <w:autoSpaceDE/>
              <w:autoSpaceDN/>
              <w:spacing w:before="0" w:after="0" w:line="300" w:lineRule="exact"/>
              <w:ind w:left="193"/>
              <w:rPr>
                <w:rFonts w:ascii="宋体" w:hAnsi="宋体" w:cs="宋体"/>
                <w:color w:val="auto"/>
                <w:spacing w:val="-2"/>
                <w:szCs w:val="18"/>
                <w:highlight w:val="none"/>
                <w:lang w:eastAsia="en-US"/>
              </w:rPr>
            </w:pPr>
            <w:r>
              <w:rPr>
                <w:rFonts w:hint="eastAsia" w:ascii="宋体" w:hAnsi="宋体" w:cs="宋体"/>
                <w:color w:val="auto"/>
                <w:spacing w:val="-2"/>
                <w:szCs w:val="18"/>
                <w:highlight w:val="none"/>
                <w:lang w:eastAsia="en-US"/>
              </w:rPr>
              <w:t>从业人员(X)</w:t>
            </w:r>
          </w:p>
          <w:p w14:paraId="59A75178">
            <w:pPr>
              <w:pStyle w:val="662"/>
              <w:widowControl/>
              <w:autoSpaceDE/>
              <w:autoSpaceDN/>
              <w:spacing w:before="0" w:after="0" w:line="300" w:lineRule="exact"/>
              <w:ind w:left="193"/>
              <w:rPr>
                <w:rFonts w:ascii="宋体" w:hAnsi="宋体" w:cs="宋体"/>
                <w:color w:val="auto"/>
                <w:spacing w:val="-2"/>
                <w:szCs w:val="18"/>
                <w:highlight w:val="none"/>
                <w:lang w:eastAsia="en-US"/>
              </w:rPr>
            </w:pPr>
            <w:r>
              <w:rPr>
                <w:rFonts w:hint="eastAsia" w:ascii="宋体" w:hAnsi="宋体" w:cs="宋体"/>
                <w:color w:val="auto"/>
                <w:spacing w:val="-2"/>
                <w:szCs w:val="18"/>
                <w:highlight w:val="none"/>
                <w:lang w:eastAsia="en-US"/>
              </w:rPr>
              <w:t>营业收入(Y)</w:t>
            </w:r>
          </w:p>
        </w:tc>
        <w:tc>
          <w:tcPr>
            <w:tcW w:w="706" w:type="dxa"/>
            <w:tcBorders>
              <w:top w:val="single" w:color="000000" w:sz="4" w:space="0"/>
              <w:left w:val="single" w:color="000000" w:sz="4" w:space="0"/>
              <w:bottom w:val="single" w:color="000000" w:sz="4" w:space="0"/>
              <w:right w:val="single" w:color="000000" w:sz="4" w:space="0"/>
            </w:tcBorders>
            <w:noWrap/>
          </w:tcPr>
          <w:p w14:paraId="6D593E51">
            <w:pPr>
              <w:pStyle w:val="662"/>
              <w:widowControl/>
              <w:autoSpaceDE/>
              <w:autoSpaceDN/>
              <w:spacing w:before="0" w:after="0" w:line="300" w:lineRule="exact"/>
              <w:ind w:left="193"/>
              <w:rPr>
                <w:rFonts w:ascii="宋体" w:hAnsi="宋体" w:cs="宋体"/>
                <w:color w:val="auto"/>
                <w:spacing w:val="-2"/>
                <w:szCs w:val="18"/>
                <w:highlight w:val="none"/>
                <w:lang w:eastAsia="en-US"/>
              </w:rPr>
            </w:pPr>
            <w:r>
              <w:rPr>
                <w:rFonts w:hint="eastAsia" w:ascii="宋体" w:hAnsi="宋体" w:cs="宋体"/>
                <w:color w:val="auto"/>
                <w:spacing w:val="-2"/>
                <w:szCs w:val="18"/>
                <w:highlight w:val="none"/>
                <w:lang w:eastAsia="en-US"/>
              </w:rPr>
              <w:t>人</w:t>
            </w:r>
          </w:p>
          <w:p w14:paraId="2F3F1B34">
            <w:pPr>
              <w:pStyle w:val="662"/>
              <w:widowControl/>
              <w:autoSpaceDE/>
              <w:autoSpaceDN/>
              <w:spacing w:before="0" w:after="0" w:line="300" w:lineRule="exact"/>
              <w:ind w:left="193"/>
              <w:rPr>
                <w:rFonts w:ascii="宋体" w:hAnsi="宋体" w:cs="宋体"/>
                <w:color w:val="auto"/>
                <w:spacing w:val="-2"/>
                <w:szCs w:val="18"/>
                <w:highlight w:val="none"/>
                <w:lang w:eastAsia="en-US"/>
              </w:rPr>
            </w:pPr>
            <w:r>
              <w:rPr>
                <w:rFonts w:hint="eastAsia" w:ascii="宋体" w:hAnsi="宋体" w:cs="宋体"/>
                <w:color w:val="auto"/>
                <w:spacing w:val="-2"/>
                <w:szCs w:val="18"/>
                <w:highlight w:val="none"/>
                <w:lang w:eastAsia="en-US"/>
              </w:rPr>
              <w:t>万元</w:t>
            </w:r>
          </w:p>
        </w:tc>
        <w:tc>
          <w:tcPr>
            <w:tcW w:w="1126" w:type="dxa"/>
            <w:tcBorders>
              <w:top w:val="single" w:color="000000" w:sz="4" w:space="0"/>
              <w:left w:val="single" w:color="000000" w:sz="4" w:space="0"/>
              <w:bottom w:val="single" w:color="000000" w:sz="4" w:space="0"/>
              <w:right w:val="single" w:color="000000" w:sz="4" w:space="0"/>
            </w:tcBorders>
            <w:noWrap/>
          </w:tcPr>
          <w:p w14:paraId="1C0282E2">
            <w:pPr>
              <w:pStyle w:val="662"/>
              <w:widowControl/>
              <w:autoSpaceDE/>
              <w:autoSpaceDN/>
              <w:spacing w:before="0" w:after="0" w:line="300" w:lineRule="exact"/>
              <w:ind w:left="193"/>
              <w:rPr>
                <w:rFonts w:ascii="宋体" w:hAnsi="宋体" w:cs="宋体"/>
                <w:color w:val="auto"/>
                <w:spacing w:val="-2"/>
                <w:szCs w:val="18"/>
                <w:highlight w:val="none"/>
                <w:lang w:eastAsia="en-US"/>
              </w:rPr>
            </w:pPr>
            <w:r>
              <w:rPr>
                <w:rFonts w:hint="eastAsia" w:ascii="宋体" w:hAnsi="宋体" w:cs="宋体"/>
                <w:color w:val="auto"/>
                <w:spacing w:val="-2"/>
                <w:szCs w:val="18"/>
                <w:highlight w:val="none"/>
                <w:lang w:eastAsia="en-US"/>
              </w:rPr>
              <w:t>X≥1000</w:t>
            </w:r>
          </w:p>
          <w:p w14:paraId="646FAE16">
            <w:pPr>
              <w:pStyle w:val="662"/>
              <w:widowControl/>
              <w:autoSpaceDE/>
              <w:autoSpaceDN/>
              <w:spacing w:before="0" w:after="0" w:line="300" w:lineRule="exact"/>
              <w:ind w:left="193"/>
              <w:rPr>
                <w:rFonts w:ascii="宋体" w:hAnsi="宋体" w:cs="宋体"/>
                <w:color w:val="auto"/>
                <w:spacing w:val="-2"/>
                <w:szCs w:val="18"/>
                <w:highlight w:val="none"/>
                <w:lang w:eastAsia="en-US"/>
              </w:rPr>
            </w:pPr>
            <w:r>
              <w:rPr>
                <w:rFonts w:hint="eastAsia" w:ascii="宋体" w:hAnsi="宋体" w:cs="宋体"/>
                <w:color w:val="auto"/>
                <w:spacing w:val="-2"/>
                <w:szCs w:val="18"/>
                <w:highlight w:val="none"/>
                <w:lang w:eastAsia="en-US"/>
              </w:rPr>
              <w:t>Y≥30000</w:t>
            </w:r>
          </w:p>
        </w:tc>
        <w:tc>
          <w:tcPr>
            <w:tcW w:w="1712" w:type="dxa"/>
            <w:tcBorders>
              <w:top w:val="single" w:color="000000" w:sz="4" w:space="0"/>
              <w:left w:val="single" w:color="000000" w:sz="4" w:space="0"/>
              <w:bottom w:val="single" w:color="000000" w:sz="4" w:space="0"/>
              <w:right w:val="single" w:color="000000" w:sz="4" w:space="0"/>
            </w:tcBorders>
            <w:noWrap/>
          </w:tcPr>
          <w:p w14:paraId="1706EFF9">
            <w:pPr>
              <w:pStyle w:val="662"/>
              <w:widowControl/>
              <w:autoSpaceDE/>
              <w:autoSpaceDN/>
              <w:spacing w:before="0" w:after="0" w:line="300" w:lineRule="exact"/>
              <w:ind w:left="193"/>
              <w:rPr>
                <w:rFonts w:ascii="宋体" w:hAnsi="宋体" w:cs="宋体"/>
                <w:color w:val="auto"/>
                <w:spacing w:val="-2"/>
                <w:szCs w:val="18"/>
                <w:highlight w:val="none"/>
                <w:lang w:eastAsia="en-US"/>
              </w:rPr>
            </w:pPr>
            <w:r>
              <w:rPr>
                <w:rFonts w:hint="eastAsia" w:ascii="宋体" w:hAnsi="宋体" w:cs="宋体"/>
                <w:color w:val="auto"/>
                <w:spacing w:val="-2"/>
                <w:szCs w:val="18"/>
                <w:highlight w:val="none"/>
                <w:lang w:eastAsia="en-US"/>
              </w:rPr>
              <w:t>300≤X＜1000</w:t>
            </w:r>
          </w:p>
          <w:p w14:paraId="7017DD87">
            <w:pPr>
              <w:pStyle w:val="662"/>
              <w:widowControl/>
              <w:autoSpaceDE/>
              <w:autoSpaceDN/>
              <w:spacing w:before="0" w:after="0" w:line="300" w:lineRule="exact"/>
              <w:ind w:left="193"/>
              <w:rPr>
                <w:rFonts w:ascii="宋体" w:hAnsi="宋体" w:cs="宋体"/>
                <w:color w:val="auto"/>
                <w:spacing w:val="-2"/>
                <w:szCs w:val="18"/>
                <w:highlight w:val="none"/>
                <w:lang w:eastAsia="en-US"/>
              </w:rPr>
            </w:pPr>
            <w:r>
              <w:rPr>
                <w:rFonts w:hint="eastAsia" w:ascii="宋体" w:hAnsi="宋体" w:cs="宋体"/>
                <w:color w:val="auto"/>
                <w:spacing w:val="-2"/>
                <w:szCs w:val="18"/>
                <w:highlight w:val="none"/>
                <w:lang w:eastAsia="en-US"/>
              </w:rPr>
              <w:t>3000≤Y＜30000</w:t>
            </w:r>
          </w:p>
        </w:tc>
        <w:tc>
          <w:tcPr>
            <w:tcW w:w="1426" w:type="dxa"/>
            <w:tcBorders>
              <w:top w:val="single" w:color="000000" w:sz="4" w:space="0"/>
              <w:left w:val="single" w:color="000000" w:sz="4" w:space="0"/>
              <w:bottom w:val="single" w:color="000000" w:sz="4" w:space="0"/>
              <w:right w:val="single" w:color="000000" w:sz="4" w:space="0"/>
            </w:tcBorders>
            <w:noWrap/>
          </w:tcPr>
          <w:p w14:paraId="72D67FCC">
            <w:pPr>
              <w:pStyle w:val="662"/>
              <w:widowControl/>
              <w:autoSpaceDE/>
              <w:autoSpaceDN/>
              <w:spacing w:before="0" w:after="0" w:line="300" w:lineRule="exact"/>
              <w:ind w:left="193"/>
              <w:rPr>
                <w:rFonts w:ascii="宋体" w:hAnsi="宋体" w:cs="宋体"/>
                <w:color w:val="auto"/>
                <w:spacing w:val="-2"/>
                <w:szCs w:val="18"/>
                <w:highlight w:val="none"/>
                <w:lang w:eastAsia="en-US"/>
              </w:rPr>
            </w:pPr>
            <w:r>
              <w:rPr>
                <w:rFonts w:hint="eastAsia" w:ascii="宋体" w:hAnsi="宋体" w:cs="宋体"/>
                <w:color w:val="auto"/>
                <w:spacing w:val="-2"/>
                <w:szCs w:val="18"/>
                <w:highlight w:val="none"/>
                <w:lang w:eastAsia="en-US"/>
              </w:rPr>
              <w:t>20≤X＜300</w:t>
            </w:r>
          </w:p>
          <w:p w14:paraId="655ECE93">
            <w:pPr>
              <w:pStyle w:val="662"/>
              <w:widowControl/>
              <w:autoSpaceDE/>
              <w:autoSpaceDN/>
              <w:spacing w:before="0" w:after="0" w:line="300" w:lineRule="exact"/>
              <w:ind w:left="193"/>
              <w:rPr>
                <w:rFonts w:ascii="宋体" w:hAnsi="宋体" w:cs="宋体"/>
                <w:color w:val="auto"/>
                <w:spacing w:val="-2"/>
                <w:szCs w:val="18"/>
                <w:highlight w:val="none"/>
                <w:lang w:eastAsia="en-US"/>
              </w:rPr>
            </w:pPr>
            <w:r>
              <w:rPr>
                <w:rFonts w:hint="eastAsia" w:ascii="宋体" w:hAnsi="宋体" w:cs="宋体"/>
                <w:color w:val="auto"/>
                <w:spacing w:val="-2"/>
                <w:szCs w:val="18"/>
                <w:highlight w:val="none"/>
                <w:lang w:eastAsia="en-US"/>
              </w:rPr>
              <w:t>200≤Y＜3000</w:t>
            </w:r>
          </w:p>
        </w:tc>
        <w:tc>
          <w:tcPr>
            <w:tcW w:w="999" w:type="dxa"/>
            <w:tcBorders>
              <w:top w:val="single" w:color="000000" w:sz="4" w:space="0"/>
              <w:left w:val="single" w:color="000000" w:sz="4" w:space="0"/>
              <w:bottom w:val="single" w:color="000000" w:sz="4" w:space="0"/>
              <w:right w:val="single" w:color="000000" w:sz="4" w:space="0"/>
            </w:tcBorders>
            <w:noWrap/>
          </w:tcPr>
          <w:p w14:paraId="5CE24C79">
            <w:pPr>
              <w:pStyle w:val="662"/>
              <w:widowControl/>
              <w:autoSpaceDE/>
              <w:autoSpaceDN/>
              <w:spacing w:before="0" w:after="0" w:line="300" w:lineRule="exact"/>
              <w:ind w:left="193"/>
              <w:rPr>
                <w:rFonts w:ascii="宋体" w:hAnsi="宋体" w:cs="宋体"/>
                <w:color w:val="auto"/>
                <w:spacing w:val="-2"/>
                <w:szCs w:val="18"/>
                <w:highlight w:val="none"/>
                <w:lang w:eastAsia="en-US"/>
              </w:rPr>
            </w:pPr>
            <w:r>
              <w:rPr>
                <w:rFonts w:hint="eastAsia" w:ascii="宋体" w:hAnsi="宋体" w:cs="宋体"/>
                <w:color w:val="auto"/>
                <w:spacing w:val="-2"/>
                <w:szCs w:val="18"/>
                <w:highlight w:val="none"/>
                <w:lang w:eastAsia="en-US"/>
              </w:rPr>
              <w:t>X＜20</w:t>
            </w:r>
          </w:p>
          <w:p w14:paraId="12519070">
            <w:pPr>
              <w:pStyle w:val="662"/>
              <w:widowControl/>
              <w:autoSpaceDE/>
              <w:autoSpaceDN/>
              <w:spacing w:before="0" w:after="0" w:line="300" w:lineRule="exact"/>
              <w:ind w:left="193"/>
              <w:rPr>
                <w:rFonts w:ascii="宋体" w:hAnsi="宋体" w:cs="宋体"/>
                <w:color w:val="auto"/>
                <w:spacing w:val="-2"/>
                <w:szCs w:val="18"/>
                <w:highlight w:val="none"/>
                <w:lang w:eastAsia="en-US"/>
              </w:rPr>
            </w:pPr>
            <w:r>
              <w:rPr>
                <w:rFonts w:hint="eastAsia" w:ascii="宋体" w:hAnsi="宋体" w:cs="宋体"/>
                <w:color w:val="auto"/>
                <w:spacing w:val="-2"/>
                <w:szCs w:val="18"/>
                <w:highlight w:val="none"/>
                <w:lang w:eastAsia="en-US"/>
              </w:rPr>
              <w:t>Y＜200</w:t>
            </w:r>
          </w:p>
        </w:tc>
      </w:tr>
      <w:tr w14:paraId="0DB7C7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79" w:hRule="atLeast"/>
        </w:trPr>
        <w:tc>
          <w:tcPr>
            <w:tcW w:w="2032" w:type="dxa"/>
            <w:tcBorders>
              <w:top w:val="single" w:color="000000" w:sz="4" w:space="0"/>
              <w:left w:val="single" w:color="000000" w:sz="4" w:space="0"/>
              <w:bottom w:val="single" w:color="000000" w:sz="4" w:space="0"/>
              <w:right w:val="single" w:color="000000" w:sz="4" w:space="0"/>
            </w:tcBorders>
            <w:noWrap/>
            <w:vAlign w:val="center"/>
          </w:tcPr>
          <w:p w14:paraId="1431EAF9">
            <w:pPr>
              <w:pStyle w:val="662"/>
              <w:widowControl/>
              <w:autoSpaceDE/>
              <w:autoSpaceDN/>
              <w:spacing w:before="0" w:after="0" w:line="300" w:lineRule="exact"/>
              <w:ind w:left="193"/>
              <w:jc w:val="center"/>
              <w:rPr>
                <w:rFonts w:ascii="宋体" w:hAnsi="宋体" w:cs="宋体"/>
                <w:color w:val="auto"/>
                <w:spacing w:val="-2"/>
                <w:szCs w:val="18"/>
                <w:highlight w:val="none"/>
                <w:lang w:eastAsia="en-US"/>
              </w:rPr>
            </w:pPr>
            <w:r>
              <w:rPr>
                <w:rFonts w:hint="eastAsia" w:ascii="宋体" w:hAnsi="宋体" w:cs="宋体"/>
                <w:color w:val="auto"/>
                <w:spacing w:val="-2"/>
                <w:szCs w:val="18"/>
                <w:highlight w:val="none"/>
                <w:lang w:eastAsia="en-US"/>
              </w:rPr>
              <w:t>仓储业*</w:t>
            </w:r>
          </w:p>
        </w:tc>
        <w:tc>
          <w:tcPr>
            <w:tcW w:w="1460" w:type="dxa"/>
            <w:tcBorders>
              <w:top w:val="single" w:color="000000" w:sz="4" w:space="0"/>
              <w:left w:val="single" w:color="000000" w:sz="4" w:space="0"/>
              <w:bottom w:val="single" w:color="000000" w:sz="4" w:space="0"/>
              <w:right w:val="single" w:color="000000" w:sz="4" w:space="0"/>
            </w:tcBorders>
            <w:noWrap/>
          </w:tcPr>
          <w:p w14:paraId="5ABCD7B5">
            <w:pPr>
              <w:pStyle w:val="662"/>
              <w:widowControl/>
              <w:autoSpaceDE/>
              <w:autoSpaceDN/>
              <w:spacing w:before="0" w:after="0" w:line="300" w:lineRule="exact"/>
              <w:ind w:left="193"/>
              <w:rPr>
                <w:rFonts w:ascii="宋体" w:hAnsi="宋体" w:cs="宋体"/>
                <w:color w:val="auto"/>
                <w:spacing w:val="-2"/>
                <w:szCs w:val="18"/>
                <w:highlight w:val="none"/>
                <w:lang w:eastAsia="en-US"/>
              </w:rPr>
            </w:pPr>
            <w:r>
              <w:rPr>
                <w:rFonts w:hint="eastAsia" w:ascii="宋体" w:hAnsi="宋体" w:cs="宋体"/>
                <w:color w:val="auto"/>
                <w:spacing w:val="-2"/>
                <w:szCs w:val="18"/>
                <w:highlight w:val="none"/>
                <w:lang w:eastAsia="en-US"/>
              </w:rPr>
              <w:t>从业人员(X)</w:t>
            </w:r>
          </w:p>
          <w:p w14:paraId="6B85DF7C">
            <w:pPr>
              <w:pStyle w:val="662"/>
              <w:widowControl/>
              <w:autoSpaceDE/>
              <w:autoSpaceDN/>
              <w:spacing w:before="0" w:after="0" w:line="300" w:lineRule="exact"/>
              <w:ind w:left="193"/>
              <w:rPr>
                <w:rFonts w:ascii="宋体" w:hAnsi="宋体" w:cs="宋体"/>
                <w:color w:val="auto"/>
                <w:spacing w:val="-2"/>
                <w:szCs w:val="18"/>
                <w:highlight w:val="none"/>
                <w:lang w:eastAsia="en-US"/>
              </w:rPr>
            </w:pPr>
            <w:r>
              <w:rPr>
                <w:rFonts w:hint="eastAsia" w:ascii="宋体" w:hAnsi="宋体" w:cs="宋体"/>
                <w:color w:val="auto"/>
                <w:spacing w:val="-2"/>
                <w:szCs w:val="18"/>
                <w:highlight w:val="none"/>
                <w:lang w:eastAsia="en-US"/>
              </w:rPr>
              <w:t>营业收入(Y)</w:t>
            </w:r>
          </w:p>
        </w:tc>
        <w:tc>
          <w:tcPr>
            <w:tcW w:w="706" w:type="dxa"/>
            <w:tcBorders>
              <w:top w:val="single" w:color="000000" w:sz="4" w:space="0"/>
              <w:left w:val="single" w:color="000000" w:sz="4" w:space="0"/>
              <w:bottom w:val="single" w:color="000000" w:sz="4" w:space="0"/>
              <w:right w:val="single" w:color="000000" w:sz="4" w:space="0"/>
            </w:tcBorders>
            <w:noWrap/>
          </w:tcPr>
          <w:p w14:paraId="34235591">
            <w:pPr>
              <w:pStyle w:val="662"/>
              <w:widowControl/>
              <w:autoSpaceDE/>
              <w:autoSpaceDN/>
              <w:spacing w:before="0" w:after="0" w:line="300" w:lineRule="exact"/>
              <w:ind w:left="193"/>
              <w:rPr>
                <w:rFonts w:ascii="宋体" w:hAnsi="宋体" w:cs="宋体"/>
                <w:color w:val="auto"/>
                <w:spacing w:val="-2"/>
                <w:szCs w:val="18"/>
                <w:highlight w:val="none"/>
                <w:lang w:eastAsia="en-US"/>
              </w:rPr>
            </w:pPr>
            <w:r>
              <w:rPr>
                <w:rFonts w:hint="eastAsia" w:ascii="宋体" w:hAnsi="宋体" w:cs="宋体"/>
                <w:color w:val="auto"/>
                <w:spacing w:val="-2"/>
                <w:szCs w:val="18"/>
                <w:highlight w:val="none"/>
                <w:lang w:eastAsia="en-US"/>
              </w:rPr>
              <w:t>人</w:t>
            </w:r>
          </w:p>
          <w:p w14:paraId="6171DE24">
            <w:pPr>
              <w:pStyle w:val="662"/>
              <w:widowControl/>
              <w:autoSpaceDE/>
              <w:autoSpaceDN/>
              <w:spacing w:before="0" w:after="0" w:line="300" w:lineRule="exact"/>
              <w:ind w:left="193"/>
              <w:rPr>
                <w:rFonts w:ascii="宋体" w:hAnsi="宋体" w:cs="宋体"/>
                <w:color w:val="auto"/>
                <w:spacing w:val="-2"/>
                <w:szCs w:val="18"/>
                <w:highlight w:val="none"/>
                <w:lang w:eastAsia="en-US"/>
              </w:rPr>
            </w:pPr>
            <w:r>
              <w:rPr>
                <w:rFonts w:hint="eastAsia" w:ascii="宋体" w:hAnsi="宋体" w:cs="宋体"/>
                <w:color w:val="auto"/>
                <w:spacing w:val="-2"/>
                <w:szCs w:val="18"/>
                <w:highlight w:val="none"/>
                <w:lang w:eastAsia="en-US"/>
              </w:rPr>
              <w:t>万元</w:t>
            </w:r>
          </w:p>
        </w:tc>
        <w:tc>
          <w:tcPr>
            <w:tcW w:w="1126" w:type="dxa"/>
            <w:tcBorders>
              <w:top w:val="single" w:color="000000" w:sz="4" w:space="0"/>
              <w:left w:val="single" w:color="000000" w:sz="4" w:space="0"/>
              <w:bottom w:val="single" w:color="000000" w:sz="4" w:space="0"/>
              <w:right w:val="single" w:color="000000" w:sz="4" w:space="0"/>
            </w:tcBorders>
            <w:noWrap/>
          </w:tcPr>
          <w:p w14:paraId="56933E32">
            <w:pPr>
              <w:pStyle w:val="662"/>
              <w:widowControl/>
              <w:autoSpaceDE/>
              <w:autoSpaceDN/>
              <w:spacing w:before="0" w:after="0" w:line="300" w:lineRule="exact"/>
              <w:ind w:left="193"/>
              <w:rPr>
                <w:rFonts w:ascii="宋体" w:hAnsi="宋体" w:cs="宋体"/>
                <w:color w:val="auto"/>
                <w:spacing w:val="-2"/>
                <w:szCs w:val="18"/>
                <w:highlight w:val="none"/>
                <w:lang w:eastAsia="en-US"/>
              </w:rPr>
            </w:pPr>
            <w:r>
              <w:rPr>
                <w:rFonts w:hint="eastAsia" w:ascii="宋体" w:hAnsi="宋体" w:cs="宋体"/>
                <w:color w:val="auto"/>
                <w:spacing w:val="-2"/>
                <w:szCs w:val="18"/>
                <w:highlight w:val="none"/>
                <w:lang w:eastAsia="en-US"/>
              </w:rPr>
              <w:t>X≥200</w:t>
            </w:r>
          </w:p>
          <w:p w14:paraId="0A9BBEF3">
            <w:pPr>
              <w:pStyle w:val="662"/>
              <w:widowControl/>
              <w:autoSpaceDE/>
              <w:autoSpaceDN/>
              <w:spacing w:before="0" w:after="0" w:line="300" w:lineRule="exact"/>
              <w:ind w:left="193"/>
              <w:rPr>
                <w:rFonts w:ascii="宋体" w:hAnsi="宋体" w:cs="宋体"/>
                <w:color w:val="auto"/>
                <w:spacing w:val="-2"/>
                <w:szCs w:val="18"/>
                <w:highlight w:val="none"/>
                <w:lang w:eastAsia="en-US"/>
              </w:rPr>
            </w:pPr>
            <w:r>
              <w:rPr>
                <w:rFonts w:hint="eastAsia" w:ascii="宋体" w:hAnsi="宋体" w:cs="宋体"/>
                <w:color w:val="auto"/>
                <w:spacing w:val="-2"/>
                <w:szCs w:val="18"/>
                <w:highlight w:val="none"/>
                <w:lang w:eastAsia="en-US"/>
              </w:rPr>
              <w:t>Y≥30000</w:t>
            </w:r>
          </w:p>
        </w:tc>
        <w:tc>
          <w:tcPr>
            <w:tcW w:w="1712" w:type="dxa"/>
            <w:tcBorders>
              <w:top w:val="single" w:color="000000" w:sz="4" w:space="0"/>
              <w:left w:val="single" w:color="000000" w:sz="4" w:space="0"/>
              <w:bottom w:val="single" w:color="000000" w:sz="4" w:space="0"/>
              <w:right w:val="single" w:color="000000" w:sz="4" w:space="0"/>
            </w:tcBorders>
            <w:noWrap/>
          </w:tcPr>
          <w:p w14:paraId="4808896C">
            <w:pPr>
              <w:pStyle w:val="662"/>
              <w:widowControl/>
              <w:autoSpaceDE/>
              <w:autoSpaceDN/>
              <w:spacing w:before="0" w:after="0" w:line="300" w:lineRule="exact"/>
              <w:ind w:left="193"/>
              <w:rPr>
                <w:rFonts w:ascii="宋体" w:hAnsi="宋体" w:cs="宋体"/>
                <w:color w:val="auto"/>
                <w:spacing w:val="-2"/>
                <w:szCs w:val="18"/>
                <w:highlight w:val="none"/>
                <w:lang w:eastAsia="en-US"/>
              </w:rPr>
            </w:pPr>
            <w:r>
              <w:rPr>
                <w:rFonts w:hint="eastAsia" w:ascii="宋体" w:hAnsi="宋体" w:cs="宋体"/>
                <w:color w:val="auto"/>
                <w:spacing w:val="-2"/>
                <w:szCs w:val="18"/>
                <w:highlight w:val="none"/>
                <w:lang w:eastAsia="en-US"/>
              </w:rPr>
              <w:t>100≤X＜200</w:t>
            </w:r>
          </w:p>
          <w:p w14:paraId="497C49F1">
            <w:pPr>
              <w:pStyle w:val="662"/>
              <w:widowControl/>
              <w:autoSpaceDE/>
              <w:autoSpaceDN/>
              <w:spacing w:before="0" w:after="0" w:line="300" w:lineRule="exact"/>
              <w:ind w:left="193"/>
              <w:rPr>
                <w:rFonts w:ascii="宋体" w:hAnsi="宋体" w:cs="宋体"/>
                <w:color w:val="auto"/>
                <w:spacing w:val="-2"/>
                <w:szCs w:val="18"/>
                <w:highlight w:val="none"/>
                <w:lang w:eastAsia="en-US"/>
              </w:rPr>
            </w:pPr>
            <w:r>
              <w:rPr>
                <w:rFonts w:hint="eastAsia" w:ascii="宋体" w:hAnsi="宋体" w:cs="宋体"/>
                <w:color w:val="auto"/>
                <w:spacing w:val="-2"/>
                <w:szCs w:val="18"/>
                <w:highlight w:val="none"/>
                <w:lang w:eastAsia="en-US"/>
              </w:rPr>
              <w:t>1000≤Y＜30000</w:t>
            </w:r>
          </w:p>
        </w:tc>
        <w:tc>
          <w:tcPr>
            <w:tcW w:w="1426" w:type="dxa"/>
            <w:tcBorders>
              <w:top w:val="single" w:color="000000" w:sz="4" w:space="0"/>
              <w:left w:val="single" w:color="000000" w:sz="4" w:space="0"/>
              <w:bottom w:val="single" w:color="000000" w:sz="4" w:space="0"/>
              <w:right w:val="single" w:color="000000" w:sz="4" w:space="0"/>
            </w:tcBorders>
            <w:noWrap/>
          </w:tcPr>
          <w:p w14:paraId="6DA38495">
            <w:pPr>
              <w:pStyle w:val="662"/>
              <w:widowControl/>
              <w:autoSpaceDE/>
              <w:autoSpaceDN/>
              <w:spacing w:before="0" w:after="0" w:line="300" w:lineRule="exact"/>
              <w:ind w:left="193"/>
              <w:rPr>
                <w:rFonts w:ascii="宋体" w:hAnsi="宋体" w:cs="宋体"/>
                <w:color w:val="auto"/>
                <w:spacing w:val="-2"/>
                <w:szCs w:val="18"/>
                <w:highlight w:val="none"/>
                <w:lang w:eastAsia="en-US"/>
              </w:rPr>
            </w:pPr>
            <w:r>
              <w:rPr>
                <w:rFonts w:hint="eastAsia" w:ascii="宋体" w:hAnsi="宋体" w:cs="宋体"/>
                <w:color w:val="auto"/>
                <w:spacing w:val="-2"/>
                <w:szCs w:val="18"/>
                <w:highlight w:val="none"/>
                <w:lang w:eastAsia="en-US"/>
              </w:rPr>
              <w:t>20≤X＜100</w:t>
            </w:r>
          </w:p>
          <w:p w14:paraId="1B1C09C5">
            <w:pPr>
              <w:pStyle w:val="662"/>
              <w:widowControl/>
              <w:autoSpaceDE/>
              <w:autoSpaceDN/>
              <w:spacing w:before="0" w:after="0" w:line="300" w:lineRule="exact"/>
              <w:ind w:left="193"/>
              <w:rPr>
                <w:rFonts w:ascii="宋体" w:hAnsi="宋体" w:cs="宋体"/>
                <w:color w:val="auto"/>
                <w:spacing w:val="-2"/>
                <w:szCs w:val="18"/>
                <w:highlight w:val="none"/>
                <w:lang w:eastAsia="en-US"/>
              </w:rPr>
            </w:pPr>
            <w:r>
              <w:rPr>
                <w:rFonts w:hint="eastAsia" w:ascii="宋体" w:hAnsi="宋体" w:cs="宋体"/>
                <w:color w:val="auto"/>
                <w:spacing w:val="-2"/>
                <w:szCs w:val="18"/>
                <w:highlight w:val="none"/>
                <w:lang w:eastAsia="en-US"/>
              </w:rPr>
              <w:t>100≤Y＜1000</w:t>
            </w:r>
          </w:p>
        </w:tc>
        <w:tc>
          <w:tcPr>
            <w:tcW w:w="999" w:type="dxa"/>
            <w:tcBorders>
              <w:top w:val="single" w:color="000000" w:sz="4" w:space="0"/>
              <w:left w:val="single" w:color="000000" w:sz="4" w:space="0"/>
              <w:bottom w:val="single" w:color="000000" w:sz="4" w:space="0"/>
              <w:right w:val="single" w:color="000000" w:sz="4" w:space="0"/>
            </w:tcBorders>
            <w:noWrap/>
          </w:tcPr>
          <w:p w14:paraId="0AFA4F3A">
            <w:pPr>
              <w:pStyle w:val="662"/>
              <w:widowControl/>
              <w:autoSpaceDE/>
              <w:autoSpaceDN/>
              <w:spacing w:before="0" w:after="0" w:line="300" w:lineRule="exact"/>
              <w:ind w:left="193"/>
              <w:rPr>
                <w:rFonts w:ascii="宋体" w:hAnsi="宋体" w:cs="宋体"/>
                <w:color w:val="auto"/>
                <w:spacing w:val="-2"/>
                <w:szCs w:val="18"/>
                <w:highlight w:val="none"/>
                <w:lang w:eastAsia="en-US"/>
              </w:rPr>
            </w:pPr>
            <w:r>
              <w:rPr>
                <w:rFonts w:hint="eastAsia" w:ascii="宋体" w:hAnsi="宋体" w:cs="宋体"/>
                <w:color w:val="auto"/>
                <w:spacing w:val="-2"/>
                <w:szCs w:val="18"/>
                <w:highlight w:val="none"/>
                <w:lang w:eastAsia="en-US"/>
              </w:rPr>
              <w:t>X＜20</w:t>
            </w:r>
          </w:p>
          <w:p w14:paraId="365281AA">
            <w:pPr>
              <w:pStyle w:val="662"/>
              <w:widowControl/>
              <w:autoSpaceDE/>
              <w:autoSpaceDN/>
              <w:spacing w:before="0" w:after="0" w:line="300" w:lineRule="exact"/>
              <w:ind w:left="193"/>
              <w:rPr>
                <w:rFonts w:ascii="宋体" w:hAnsi="宋体" w:cs="宋体"/>
                <w:color w:val="auto"/>
                <w:spacing w:val="-2"/>
                <w:szCs w:val="18"/>
                <w:highlight w:val="none"/>
                <w:lang w:eastAsia="en-US"/>
              </w:rPr>
            </w:pPr>
            <w:r>
              <w:rPr>
                <w:rFonts w:hint="eastAsia" w:ascii="宋体" w:hAnsi="宋体" w:cs="宋体"/>
                <w:color w:val="auto"/>
                <w:spacing w:val="-2"/>
                <w:szCs w:val="18"/>
                <w:highlight w:val="none"/>
                <w:lang w:eastAsia="en-US"/>
              </w:rPr>
              <w:t>Y＜100</w:t>
            </w:r>
          </w:p>
        </w:tc>
      </w:tr>
      <w:tr w14:paraId="11C5D8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80" w:hRule="atLeast"/>
        </w:trPr>
        <w:tc>
          <w:tcPr>
            <w:tcW w:w="2032" w:type="dxa"/>
            <w:tcBorders>
              <w:top w:val="single" w:color="000000" w:sz="4" w:space="0"/>
              <w:left w:val="single" w:color="000000" w:sz="4" w:space="0"/>
              <w:bottom w:val="single" w:color="000000" w:sz="4" w:space="0"/>
              <w:right w:val="single" w:color="000000" w:sz="4" w:space="0"/>
            </w:tcBorders>
            <w:noWrap/>
            <w:vAlign w:val="center"/>
          </w:tcPr>
          <w:p w14:paraId="048EC562">
            <w:pPr>
              <w:pStyle w:val="662"/>
              <w:widowControl/>
              <w:autoSpaceDE/>
              <w:autoSpaceDN/>
              <w:spacing w:before="0" w:after="0" w:line="300" w:lineRule="exact"/>
              <w:ind w:left="193"/>
              <w:jc w:val="center"/>
              <w:rPr>
                <w:rFonts w:ascii="宋体" w:hAnsi="宋体" w:cs="宋体"/>
                <w:color w:val="auto"/>
                <w:spacing w:val="-2"/>
                <w:szCs w:val="18"/>
                <w:highlight w:val="none"/>
                <w:lang w:eastAsia="en-US"/>
              </w:rPr>
            </w:pPr>
            <w:r>
              <w:rPr>
                <w:rFonts w:hint="eastAsia" w:ascii="宋体" w:hAnsi="宋体" w:cs="宋体"/>
                <w:color w:val="auto"/>
                <w:spacing w:val="-2"/>
                <w:szCs w:val="18"/>
                <w:highlight w:val="none"/>
                <w:lang w:eastAsia="en-US"/>
              </w:rPr>
              <w:t>邮政业</w:t>
            </w:r>
          </w:p>
        </w:tc>
        <w:tc>
          <w:tcPr>
            <w:tcW w:w="1460" w:type="dxa"/>
            <w:tcBorders>
              <w:top w:val="single" w:color="000000" w:sz="4" w:space="0"/>
              <w:left w:val="single" w:color="000000" w:sz="4" w:space="0"/>
              <w:bottom w:val="single" w:color="000000" w:sz="4" w:space="0"/>
              <w:right w:val="single" w:color="000000" w:sz="4" w:space="0"/>
            </w:tcBorders>
            <w:noWrap/>
          </w:tcPr>
          <w:p w14:paraId="315F317A">
            <w:pPr>
              <w:pStyle w:val="662"/>
              <w:widowControl/>
              <w:autoSpaceDE/>
              <w:autoSpaceDN/>
              <w:spacing w:before="0" w:after="0" w:line="300" w:lineRule="exact"/>
              <w:ind w:left="193"/>
              <w:rPr>
                <w:rFonts w:ascii="宋体" w:hAnsi="宋体" w:cs="宋体"/>
                <w:color w:val="auto"/>
                <w:spacing w:val="-2"/>
                <w:szCs w:val="18"/>
                <w:highlight w:val="none"/>
                <w:lang w:eastAsia="en-US"/>
              </w:rPr>
            </w:pPr>
            <w:r>
              <w:rPr>
                <w:rFonts w:hint="eastAsia" w:ascii="宋体" w:hAnsi="宋体" w:cs="宋体"/>
                <w:color w:val="auto"/>
                <w:spacing w:val="-2"/>
                <w:szCs w:val="18"/>
                <w:highlight w:val="none"/>
                <w:lang w:eastAsia="en-US"/>
              </w:rPr>
              <w:t>从业人员(X)</w:t>
            </w:r>
          </w:p>
          <w:p w14:paraId="22E9754E">
            <w:pPr>
              <w:pStyle w:val="662"/>
              <w:widowControl/>
              <w:autoSpaceDE/>
              <w:autoSpaceDN/>
              <w:spacing w:before="0" w:after="0" w:line="300" w:lineRule="exact"/>
              <w:ind w:left="193"/>
              <w:rPr>
                <w:rFonts w:ascii="宋体" w:hAnsi="宋体" w:cs="宋体"/>
                <w:color w:val="auto"/>
                <w:spacing w:val="-2"/>
                <w:szCs w:val="18"/>
                <w:highlight w:val="none"/>
                <w:lang w:eastAsia="en-US"/>
              </w:rPr>
            </w:pPr>
            <w:r>
              <w:rPr>
                <w:rFonts w:hint="eastAsia" w:ascii="宋体" w:hAnsi="宋体" w:cs="宋体"/>
                <w:color w:val="auto"/>
                <w:spacing w:val="-2"/>
                <w:szCs w:val="18"/>
                <w:highlight w:val="none"/>
                <w:lang w:eastAsia="en-US"/>
              </w:rPr>
              <w:t>营业收入(Y)</w:t>
            </w:r>
          </w:p>
        </w:tc>
        <w:tc>
          <w:tcPr>
            <w:tcW w:w="706" w:type="dxa"/>
            <w:tcBorders>
              <w:top w:val="single" w:color="000000" w:sz="4" w:space="0"/>
              <w:left w:val="single" w:color="000000" w:sz="4" w:space="0"/>
              <w:bottom w:val="single" w:color="000000" w:sz="4" w:space="0"/>
              <w:right w:val="single" w:color="000000" w:sz="4" w:space="0"/>
            </w:tcBorders>
            <w:noWrap/>
          </w:tcPr>
          <w:p w14:paraId="4274A28A">
            <w:pPr>
              <w:pStyle w:val="662"/>
              <w:widowControl/>
              <w:autoSpaceDE/>
              <w:autoSpaceDN/>
              <w:spacing w:before="0" w:after="0" w:line="300" w:lineRule="exact"/>
              <w:ind w:left="193"/>
              <w:rPr>
                <w:rFonts w:ascii="宋体" w:hAnsi="宋体" w:cs="宋体"/>
                <w:color w:val="auto"/>
                <w:spacing w:val="-2"/>
                <w:szCs w:val="18"/>
                <w:highlight w:val="none"/>
                <w:lang w:eastAsia="en-US"/>
              </w:rPr>
            </w:pPr>
            <w:r>
              <w:rPr>
                <w:rFonts w:hint="eastAsia" w:ascii="宋体" w:hAnsi="宋体" w:cs="宋体"/>
                <w:color w:val="auto"/>
                <w:spacing w:val="-2"/>
                <w:szCs w:val="18"/>
                <w:highlight w:val="none"/>
                <w:lang w:eastAsia="en-US"/>
              </w:rPr>
              <w:t>人</w:t>
            </w:r>
          </w:p>
          <w:p w14:paraId="62676D01">
            <w:pPr>
              <w:pStyle w:val="662"/>
              <w:widowControl/>
              <w:autoSpaceDE/>
              <w:autoSpaceDN/>
              <w:spacing w:before="0" w:after="0" w:line="300" w:lineRule="exact"/>
              <w:ind w:left="193"/>
              <w:rPr>
                <w:rFonts w:ascii="宋体" w:hAnsi="宋体" w:cs="宋体"/>
                <w:color w:val="auto"/>
                <w:spacing w:val="-2"/>
                <w:szCs w:val="18"/>
                <w:highlight w:val="none"/>
                <w:lang w:eastAsia="en-US"/>
              </w:rPr>
            </w:pPr>
            <w:r>
              <w:rPr>
                <w:rFonts w:hint="eastAsia" w:ascii="宋体" w:hAnsi="宋体" w:cs="宋体"/>
                <w:color w:val="auto"/>
                <w:spacing w:val="-2"/>
                <w:szCs w:val="18"/>
                <w:highlight w:val="none"/>
                <w:lang w:eastAsia="en-US"/>
              </w:rPr>
              <w:t>万元</w:t>
            </w:r>
          </w:p>
        </w:tc>
        <w:tc>
          <w:tcPr>
            <w:tcW w:w="1126" w:type="dxa"/>
            <w:tcBorders>
              <w:top w:val="single" w:color="000000" w:sz="4" w:space="0"/>
              <w:left w:val="single" w:color="000000" w:sz="4" w:space="0"/>
              <w:bottom w:val="single" w:color="000000" w:sz="4" w:space="0"/>
              <w:right w:val="single" w:color="000000" w:sz="4" w:space="0"/>
            </w:tcBorders>
            <w:noWrap/>
          </w:tcPr>
          <w:p w14:paraId="7BA31982">
            <w:pPr>
              <w:pStyle w:val="662"/>
              <w:widowControl/>
              <w:autoSpaceDE/>
              <w:autoSpaceDN/>
              <w:spacing w:before="0" w:after="0" w:line="300" w:lineRule="exact"/>
              <w:ind w:left="193"/>
              <w:rPr>
                <w:rFonts w:ascii="宋体" w:hAnsi="宋体" w:cs="宋体"/>
                <w:color w:val="auto"/>
                <w:spacing w:val="-2"/>
                <w:szCs w:val="18"/>
                <w:highlight w:val="none"/>
                <w:lang w:eastAsia="en-US"/>
              </w:rPr>
            </w:pPr>
            <w:r>
              <w:rPr>
                <w:rFonts w:hint="eastAsia" w:ascii="宋体" w:hAnsi="宋体" w:cs="宋体"/>
                <w:color w:val="auto"/>
                <w:spacing w:val="-2"/>
                <w:szCs w:val="18"/>
                <w:highlight w:val="none"/>
                <w:lang w:eastAsia="en-US"/>
              </w:rPr>
              <w:t>X≥1000</w:t>
            </w:r>
          </w:p>
          <w:p w14:paraId="6A5EDABB">
            <w:pPr>
              <w:pStyle w:val="662"/>
              <w:widowControl/>
              <w:autoSpaceDE/>
              <w:autoSpaceDN/>
              <w:spacing w:before="0" w:after="0" w:line="300" w:lineRule="exact"/>
              <w:ind w:left="193"/>
              <w:rPr>
                <w:rFonts w:ascii="宋体" w:hAnsi="宋体" w:cs="宋体"/>
                <w:color w:val="auto"/>
                <w:spacing w:val="-2"/>
                <w:szCs w:val="18"/>
                <w:highlight w:val="none"/>
                <w:lang w:eastAsia="en-US"/>
              </w:rPr>
            </w:pPr>
            <w:r>
              <w:rPr>
                <w:rFonts w:hint="eastAsia" w:ascii="宋体" w:hAnsi="宋体" w:cs="宋体"/>
                <w:color w:val="auto"/>
                <w:spacing w:val="-2"/>
                <w:szCs w:val="18"/>
                <w:highlight w:val="none"/>
                <w:lang w:eastAsia="en-US"/>
              </w:rPr>
              <w:t>Y≥30000</w:t>
            </w:r>
          </w:p>
        </w:tc>
        <w:tc>
          <w:tcPr>
            <w:tcW w:w="1712" w:type="dxa"/>
            <w:tcBorders>
              <w:top w:val="single" w:color="000000" w:sz="4" w:space="0"/>
              <w:left w:val="single" w:color="000000" w:sz="4" w:space="0"/>
              <w:bottom w:val="single" w:color="000000" w:sz="4" w:space="0"/>
              <w:right w:val="single" w:color="000000" w:sz="4" w:space="0"/>
            </w:tcBorders>
            <w:noWrap/>
          </w:tcPr>
          <w:p w14:paraId="37DFC8E6">
            <w:pPr>
              <w:pStyle w:val="662"/>
              <w:widowControl/>
              <w:autoSpaceDE/>
              <w:autoSpaceDN/>
              <w:spacing w:before="0" w:after="0" w:line="300" w:lineRule="exact"/>
              <w:ind w:left="193"/>
              <w:rPr>
                <w:rFonts w:ascii="宋体" w:hAnsi="宋体" w:cs="宋体"/>
                <w:color w:val="auto"/>
                <w:spacing w:val="-2"/>
                <w:szCs w:val="18"/>
                <w:highlight w:val="none"/>
                <w:lang w:eastAsia="en-US"/>
              </w:rPr>
            </w:pPr>
            <w:r>
              <w:rPr>
                <w:rFonts w:hint="eastAsia" w:ascii="宋体" w:hAnsi="宋体" w:cs="宋体"/>
                <w:color w:val="auto"/>
                <w:spacing w:val="-2"/>
                <w:szCs w:val="18"/>
                <w:highlight w:val="none"/>
                <w:lang w:eastAsia="en-US"/>
              </w:rPr>
              <w:t>300≤X＜1000</w:t>
            </w:r>
          </w:p>
          <w:p w14:paraId="68DD0CE9">
            <w:pPr>
              <w:pStyle w:val="662"/>
              <w:widowControl/>
              <w:autoSpaceDE/>
              <w:autoSpaceDN/>
              <w:spacing w:before="0" w:after="0" w:line="300" w:lineRule="exact"/>
              <w:ind w:left="193"/>
              <w:rPr>
                <w:rFonts w:ascii="宋体" w:hAnsi="宋体" w:cs="宋体"/>
                <w:color w:val="auto"/>
                <w:spacing w:val="-2"/>
                <w:szCs w:val="18"/>
                <w:highlight w:val="none"/>
                <w:lang w:eastAsia="en-US"/>
              </w:rPr>
            </w:pPr>
            <w:r>
              <w:rPr>
                <w:rFonts w:hint="eastAsia" w:ascii="宋体" w:hAnsi="宋体" w:cs="宋体"/>
                <w:color w:val="auto"/>
                <w:spacing w:val="-2"/>
                <w:szCs w:val="18"/>
                <w:highlight w:val="none"/>
                <w:lang w:eastAsia="en-US"/>
              </w:rPr>
              <w:t>2000≤Y＜30000</w:t>
            </w:r>
          </w:p>
        </w:tc>
        <w:tc>
          <w:tcPr>
            <w:tcW w:w="1426" w:type="dxa"/>
            <w:tcBorders>
              <w:top w:val="single" w:color="000000" w:sz="4" w:space="0"/>
              <w:left w:val="single" w:color="000000" w:sz="4" w:space="0"/>
              <w:bottom w:val="single" w:color="000000" w:sz="4" w:space="0"/>
              <w:right w:val="single" w:color="000000" w:sz="4" w:space="0"/>
            </w:tcBorders>
            <w:noWrap/>
          </w:tcPr>
          <w:p w14:paraId="54578FDF">
            <w:pPr>
              <w:pStyle w:val="662"/>
              <w:widowControl/>
              <w:autoSpaceDE/>
              <w:autoSpaceDN/>
              <w:spacing w:before="0" w:after="0" w:line="300" w:lineRule="exact"/>
              <w:ind w:left="193"/>
              <w:rPr>
                <w:rFonts w:ascii="宋体" w:hAnsi="宋体" w:cs="宋体"/>
                <w:color w:val="auto"/>
                <w:spacing w:val="-2"/>
                <w:szCs w:val="18"/>
                <w:highlight w:val="none"/>
                <w:lang w:eastAsia="en-US"/>
              </w:rPr>
            </w:pPr>
            <w:r>
              <w:rPr>
                <w:rFonts w:hint="eastAsia" w:ascii="宋体" w:hAnsi="宋体" w:cs="宋体"/>
                <w:color w:val="auto"/>
                <w:spacing w:val="-2"/>
                <w:szCs w:val="18"/>
                <w:highlight w:val="none"/>
                <w:lang w:eastAsia="en-US"/>
              </w:rPr>
              <w:t>20≤X＜300</w:t>
            </w:r>
          </w:p>
          <w:p w14:paraId="05DCDB98">
            <w:pPr>
              <w:pStyle w:val="662"/>
              <w:widowControl/>
              <w:autoSpaceDE/>
              <w:autoSpaceDN/>
              <w:spacing w:before="0" w:after="0" w:line="300" w:lineRule="exact"/>
              <w:ind w:left="193"/>
              <w:rPr>
                <w:rFonts w:ascii="宋体" w:hAnsi="宋体" w:cs="宋体"/>
                <w:color w:val="auto"/>
                <w:spacing w:val="-2"/>
                <w:szCs w:val="18"/>
                <w:highlight w:val="none"/>
                <w:lang w:eastAsia="en-US"/>
              </w:rPr>
            </w:pPr>
            <w:r>
              <w:rPr>
                <w:rFonts w:hint="eastAsia" w:ascii="宋体" w:hAnsi="宋体" w:cs="宋体"/>
                <w:color w:val="auto"/>
                <w:spacing w:val="-2"/>
                <w:szCs w:val="18"/>
                <w:highlight w:val="none"/>
                <w:lang w:eastAsia="en-US"/>
              </w:rPr>
              <w:t>100≤Y＜2000</w:t>
            </w:r>
          </w:p>
        </w:tc>
        <w:tc>
          <w:tcPr>
            <w:tcW w:w="999" w:type="dxa"/>
            <w:tcBorders>
              <w:top w:val="single" w:color="000000" w:sz="4" w:space="0"/>
              <w:left w:val="single" w:color="000000" w:sz="4" w:space="0"/>
              <w:bottom w:val="single" w:color="000000" w:sz="4" w:space="0"/>
              <w:right w:val="single" w:color="000000" w:sz="4" w:space="0"/>
            </w:tcBorders>
            <w:noWrap/>
          </w:tcPr>
          <w:p w14:paraId="4990C078">
            <w:pPr>
              <w:pStyle w:val="662"/>
              <w:widowControl/>
              <w:autoSpaceDE/>
              <w:autoSpaceDN/>
              <w:spacing w:before="0" w:after="0" w:line="300" w:lineRule="exact"/>
              <w:ind w:left="193"/>
              <w:rPr>
                <w:rFonts w:ascii="宋体" w:hAnsi="宋体" w:cs="宋体"/>
                <w:color w:val="auto"/>
                <w:spacing w:val="-2"/>
                <w:szCs w:val="18"/>
                <w:highlight w:val="none"/>
                <w:lang w:eastAsia="en-US"/>
              </w:rPr>
            </w:pPr>
            <w:r>
              <w:rPr>
                <w:rFonts w:hint="eastAsia" w:ascii="宋体" w:hAnsi="宋体" w:cs="宋体"/>
                <w:color w:val="auto"/>
                <w:spacing w:val="-2"/>
                <w:szCs w:val="18"/>
                <w:highlight w:val="none"/>
                <w:lang w:eastAsia="en-US"/>
              </w:rPr>
              <w:t>X＜20</w:t>
            </w:r>
          </w:p>
          <w:p w14:paraId="5853B97E">
            <w:pPr>
              <w:pStyle w:val="662"/>
              <w:widowControl/>
              <w:autoSpaceDE/>
              <w:autoSpaceDN/>
              <w:spacing w:before="0" w:after="0" w:line="300" w:lineRule="exact"/>
              <w:ind w:left="193"/>
              <w:rPr>
                <w:rFonts w:ascii="宋体" w:hAnsi="宋体" w:cs="宋体"/>
                <w:color w:val="auto"/>
                <w:spacing w:val="-2"/>
                <w:szCs w:val="18"/>
                <w:highlight w:val="none"/>
                <w:lang w:eastAsia="en-US"/>
              </w:rPr>
            </w:pPr>
            <w:r>
              <w:rPr>
                <w:rFonts w:hint="eastAsia" w:ascii="宋体" w:hAnsi="宋体" w:cs="宋体"/>
                <w:color w:val="auto"/>
                <w:spacing w:val="-2"/>
                <w:szCs w:val="18"/>
                <w:highlight w:val="none"/>
                <w:lang w:eastAsia="en-US"/>
              </w:rPr>
              <w:t>Y＜100</w:t>
            </w:r>
          </w:p>
        </w:tc>
      </w:tr>
      <w:tr w14:paraId="3C2572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80" w:hRule="atLeast"/>
        </w:trPr>
        <w:tc>
          <w:tcPr>
            <w:tcW w:w="2032" w:type="dxa"/>
            <w:tcBorders>
              <w:top w:val="single" w:color="000000" w:sz="4" w:space="0"/>
              <w:left w:val="single" w:color="000000" w:sz="4" w:space="0"/>
              <w:bottom w:val="single" w:color="000000" w:sz="4" w:space="0"/>
              <w:right w:val="single" w:color="000000" w:sz="4" w:space="0"/>
            </w:tcBorders>
            <w:noWrap/>
            <w:vAlign w:val="center"/>
          </w:tcPr>
          <w:p w14:paraId="7897958C">
            <w:pPr>
              <w:pStyle w:val="662"/>
              <w:widowControl/>
              <w:autoSpaceDE/>
              <w:autoSpaceDN/>
              <w:spacing w:before="0" w:after="0" w:line="300" w:lineRule="exact"/>
              <w:ind w:left="193"/>
              <w:jc w:val="center"/>
              <w:rPr>
                <w:rFonts w:ascii="宋体" w:hAnsi="宋体" w:cs="宋体"/>
                <w:color w:val="auto"/>
                <w:spacing w:val="-2"/>
                <w:szCs w:val="18"/>
                <w:highlight w:val="none"/>
                <w:lang w:eastAsia="en-US"/>
              </w:rPr>
            </w:pPr>
            <w:r>
              <w:rPr>
                <w:rFonts w:hint="eastAsia" w:ascii="宋体" w:hAnsi="宋体" w:cs="宋体"/>
                <w:color w:val="auto"/>
                <w:spacing w:val="-2"/>
                <w:szCs w:val="18"/>
                <w:highlight w:val="none"/>
                <w:lang w:eastAsia="en-US"/>
              </w:rPr>
              <w:t>住宿业</w:t>
            </w:r>
          </w:p>
        </w:tc>
        <w:tc>
          <w:tcPr>
            <w:tcW w:w="1460" w:type="dxa"/>
            <w:tcBorders>
              <w:top w:val="single" w:color="000000" w:sz="4" w:space="0"/>
              <w:left w:val="single" w:color="000000" w:sz="4" w:space="0"/>
              <w:bottom w:val="single" w:color="000000" w:sz="4" w:space="0"/>
              <w:right w:val="single" w:color="000000" w:sz="4" w:space="0"/>
            </w:tcBorders>
            <w:noWrap/>
          </w:tcPr>
          <w:p w14:paraId="348B70F4">
            <w:pPr>
              <w:pStyle w:val="662"/>
              <w:widowControl/>
              <w:autoSpaceDE/>
              <w:autoSpaceDN/>
              <w:spacing w:before="0" w:after="0" w:line="300" w:lineRule="exact"/>
              <w:ind w:left="193"/>
              <w:rPr>
                <w:rFonts w:ascii="宋体" w:hAnsi="宋体" w:cs="宋体"/>
                <w:color w:val="auto"/>
                <w:spacing w:val="-2"/>
                <w:szCs w:val="18"/>
                <w:highlight w:val="none"/>
                <w:lang w:eastAsia="en-US"/>
              </w:rPr>
            </w:pPr>
            <w:r>
              <w:rPr>
                <w:rFonts w:hint="eastAsia" w:ascii="宋体" w:hAnsi="宋体" w:cs="宋体"/>
                <w:color w:val="auto"/>
                <w:spacing w:val="-2"/>
                <w:szCs w:val="18"/>
                <w:highlight w:val="none"/>
                <w:lang w:eastAsia="en-US"/>
              </w:rPr>
              <w:t>从业人员(X)</w:t>
            </w:r>
          </w:p>
          <w:p w14:paraId="05D21BE8">
            <w:pPr>
              <w:pStyle w:val="662"/>
              <w:widowControl/>
              <w:autoSpaceDE/>
              <w:autoSpaceDN/>
              <w:spacing w:before="0" w:after="0" w:line="300" w:lineRule="exact"/>
              <w:ind w:left="193"/>
              <w:rPr>
                <w:rFonts w:ascii="宋体" w:hAnsi="宋体" w:cs="宋体"/>
                <w:color w:val="auto"/>
                <w:spacing w:val="-2"/>
                <w:szCs w:val="18"/>
                <w:highlight w:val="none"/>
                <w:lang w:eastAsia="en-US"/>
              </w:rPr>
            </w:pPr>
            <w:r>
              <w:rPr>
                <w:rFonts w:hint="eastAsia" w:ascii="宋体" w:hAnsi="宋体" w:cs="宋体"/>
                <w:color w:val="auto"/>
                <w:spacing w:val="-2"/>
                <w:szCs w:val="18"/>
                <w:highlight w:val="none"/>
                <w:lang w:eastAsia="en-US"/>
              </w:rPr>
              <w:t>营业收入(Y)</w:t>
            </w:r>
          </w:p>
        </w:tc>
        <w:tc>
          <w:tcPr>
            <w:tcW w:w="706" w:type="dxa"/>
            <w:tcBorders>
              <w:top w:val="single" w:color="000000" w:sz="4" w:space="0"/>
              <w:left w:val="single" w:color="000000" w:sz="4" w:space="0"/>
              <w:bottom w:val="single" w:color="000000" w:sz="4" w:space="0"/>
              <w:right w:val="single" w:color="000000" w:sz="4" w:space="0"/>
            </w:tcBorders>
            <w:noWrap/>
          </w:tcPr>
          <w:p w14:paraId="649CA15F">
            <w:pPr>
              <w:pStyle w:val="662"/>
              <w:widowControl/>
              <w:autoSpaceDE/>
              <w:autoSpaceDN/>
              <w:spacing w:before="0" w:after="0" w:line="300" w:lineRule="exact"/>
              <w:ind w:left="193"/>
              <w:rPr>
                <w:rFonts w:ascii="宋体" w:hAnsi="宋体" w:cs="宋体"/>
                <w:color w:val="auto"/>
                <w:spacing w:val="-2"/>
                <w:szCs w:val="18"/>
                <w:highlight w:val="none"/>
                <w:lang w:eastAsia="en-US"/>
              </w:rPr>
            </w:pPr>
            <w:r>
              <w:rPr>
                <w:rFonts w:hint="eastAsia" w:ascii="宋体" w:hAnsi="宋体" w:cs="宋体"/>
                <w:color w:val="auto"/>
                <w:spacing w:val="-2"/>
                <w:szCs w:val="18"/>
                <w:highlight w:val="none"/>
                <w:lang w:eastAsia="en-US"/>
              </w:rPr>
              <w:t>人</w:t>
            </w:r>
          </w:p>
          <w:p w14:paraId="202039EA">
            <w:pPr>
              <w:pStyle w:val="662"/>
              <w:widowControl/>
              <w:autoSpaceDE/>
              <w:autoSpaceDN/>
              <w:spacing w:before="0" w:after="0" w:line="300" w:lineRule="exact"/>
              <w:ind w:left="193"/>
              <w:rPr>
                <w:rFonts w:ascii="宋体" w:hAnsi="宋体" w:cs="宋体"/>
                <w:color w:val="auto"/>
                <w:spacing w:val="-2"/>
                <w:szCs w:val="18"/>
                <w:highlight w:val="none"/>
                <w:lang w:eastAsia="en-US"/>
              </w:rPr>
            </w:pPr>
            <w:r>
              <w:rPr>
                <w:rFonts w:hint="eastAsia" w:ascii="宋体" w:hAnsi="宋体" w:cs="宋体"/>
                <w:color w:val="auto"/>
                <w:spacing w:val="-2"/>
                <w:szCs w:val="18"/>
                <w:highlight w:val="none"/>
                <w:lang w:eastAsia="en-US"/>
              </w:rPr>
              <w:t>万元</w:t>
            </w:r>
          </w:p>
        </w:tc>
        <w:tc>
          <w:tcPr>
            <w:tcW w:w="1126" w:type="dxa"/>
            <w:tcBorders>
              <w:top w:val="single" w:color="000000" w:sz="4" w:space="0"/>
              <w:left w:val="single" w:color="000000" w:sz="4" w:space="0"/>
              <w:bottom w:val="single" w:color="000000" w:sz="4" w:space="0"/>
              <w:right w:val="single" w:color="000000" w:sz="4" w:space="0"/>
            </w:tcBorders>
            <w:noWrap/>
          </w:tcPr>
          <w:p w14:paraId="7CCAE3CF">
            <w:pPr>
              <w:pStyle w:val="662"/>
              <w:widowControl/>
              <w:autoSpaceDE/>
              <w:autoSpaceDN/>
              <w:spacing w:before="0" w:after="0" w:line="300" w:lineRule="exact"/>
              <w:ind w:left="193"/>
              <w:rPr>
                <w:rFonts w:ascii="宋体" w:hAnsi="宋体" w:cs="宋体"/>
                <w:color w:val="auto"/>
                <w:spacing w:val="-2"/>
                <w:szCs w:val="18"/>
                <w:highlight w:val="none"/>
                <w:lang w:eastAsia="en-US"/>
              </w:rPr>
            </w:pPr>
            <w:r>
              <w:rPr>
                <w:rFonts w:hint="eastAsia" w:ascii="宋体" w:hAnsi="宋体" w:cs="宋体"/>
                <w:color w:val="auto"/>
                <w:spacing w:val="-2"/>
                <w:szCs w:val="18"/>
                <w:highlight w:val="none"/>
                <w:lang w:eastAsia="en-US"/>
              </w:rPr>
              <w:t>X≥300</w:t>
            </w:r>
          </w:p>
          <w:p w14:paraId="0DC78302">
            <w:pPr>
              <w:pStyle w:val="662"/>
              <w:widowControl/>
              <w:autoSpaceDE/>
              <w:autoSpaceDN/>
              <w:spacing w:before="0" w:after="0" w:line="300" w:lineRule="exact"/>
              <w:ind w:left="193"/>
              <w:rPr>
                <w:rFonts w:ascii="宋体" w:hAnsi="宋体" w:cs="宋体"/>
                <w:color w:val="auto"/>
                <w:spacing w:val="-2"/>
                <w:szCs w:val="18"/>
                <w:highlight w:val="none"/>
                <w:lang w:eastAsia="en-US"/>
              </w:rPr>
            </w:pPr>
            <w:r>
              <w:rPr>
                <w:rFonts w:hint="eastAsia" w:ascii="宋体" w:hAnsi="宋体" w:cs="宋体"/>
                <w:color w:val="auto"/>
                <w:spacing w:val="-2"/>
                <w:szCs w:val="18"/>
                <w:highlight w:val="none"/>
                <w:lang w:eastAsia="en-US"/>
              </w:rPr>
              <w:t>Y≥10000</w:t>
            </w:r>
          </w:p>
        </w:tc>
        <w:tc>
          <w:tcPr>
            <w:tcW w:w="1712" w:type="dxa"/>
            <w:tcBorders>
              <w:top w:val="single" w:color="000000" w:sz="4" w:space="0"/>
              <w:left w:val="single" w:color="000000" w:sz="4" w:space="0"/>
              <w:bottom w:val="single" w:color="000000" w:sz="4" w:space="0"/>
              <w:right w:val="single" w:color="000000" w:sz="4" w:space="0"/>
            </w:tcBorders>
            <w:noWrap/>
          </w:tcPr>
          <w:p w14:paraId="5A3C7CF3">
            <w:pPr>
              <w:pStyle w:val="662"/>
              <w:widowControl/>
              <w:autoSpaceDE/>
              <w:autoSpaceDN/>
              <w:spacing w:before="0" w:after="0" w:line="300" w:lineRule="exact"/>
              <w:ind w:left="193"/>
              <w:rPr>
                <w:rFonts w:ascii="宋体" w:hAnsi="宋体" w:cs="宋体"/>
                <w:color w:val="auto"/>
                <w:spacing w:val="-2"/>
                <w:szCs w:val="18"/>
                <w:highlight w:val="none"/>
                <w:lang w:eastAsia="en-US"/>
              </w:rPr>
            </w:pPr>
            <w:r>
              <w:rPr>
                <w:rFonts w:hint="eastAsia" w:ascii="宋体" w:hAnsi="宋体" w:cs="宋体"/>
                <w:color w:val="auto"/>
                <w:spacing w:val="-2"/>
                <w:szCs w:val="18"/>
                <w:highlight w:val="none"/>
                <w:lang w:eastAsia="en-US"/>
              </w:rPr>
              <w:t>100≤X＜300</w:t>
            </w:r>
          </w:p>
          <w:p w14:paraId="64D754CA">
            <w:pPr>
              <w:pStyle w:val="662"/>
              <w:widowControl/>
              <w:autoSpaceDE/>
              <w:autoSpaceDN/>
              <w:spacing w:before="0" w:after="0" w:line="300" w:lineRule="exact"/>
              <w:ind w:left="193"/>
              <w:rPr>
                <w:rFonts w:ascii="宋体" w:hAnsi="宋体" w:cs="宋体"/>
                <w:color w:val="auto"/>
                <w:spacing w:val="-2"/>
                <w:szCs w:val="18"/>
                <w:highlight w:val="none"/>
                <w:lang w:eastAsia="en-US"/>
              </w:rPr>
            </w:pPr>
            <w:r>
              <w:rPr>
                <w:rFonts w:hint="eastAsia" w:ascii="宋体" w:hAnsi="宋体" w:cs="宋体"/>
                <w:color w:val="auto"/>
                <w:spacing w:val="-2"/>
                <w:szCs w:val="18"/>
                <w:highlight w:val="none"/>
                <w:lang w:eastAsia="en-US"/>
              </w:rPr>
              <w:t>2000≤Y＜10000</w:t>
            </w:r>
          </w:p>
        </w:tc>
        <w:tc>
          <w:tcPr>
            <w:tcW w:w="1426" w:type="dxa"/>
            <w:tcBorders>
              <w:top w:val="single" w:color="000000" w:sz="4" w:space="0"/>
              <w:left w:val="single" w:color="000000" w:sz="4" w:space="0"/>
              <w:bottom w:val="single" w:color="000000" w:sz="4" w:space="0"/>
              <w:right w:val="single" w:color="000000" w:sz="4" w:space="0"/>
            </w:tcBorders>
            <w:noWrap/>
          </w:tcPr>
          <w:p w14:paraId="7F410422">
            <w:pPr>
              <w:pStyle w:val="662"/>
              <w:widowControl/>
              <w:autoSpaceDE/>
              <w:autoSpaceDN/>
              <w:spacing w:before="0" w:after="0" w:line="300" w:lineRule="exact"/>
              <w:ind w:left="193"/>
              <w:rPr>
                <w:rFonts w:ascii="宋体" w:hAnsi="宋体" w:cs="宋体"/>
                <w:color w:val="auto"/>
                <w:spacing w:val="-2"/>
                <w:szCs w:val="18"/>
                <w:highlight w:val="none"/>
                <w:lang w:eastAsia="en-US"/>
              </w:rPr>
            </w:pPr>
            <w:r>
              <w:rPr>
                <w:rFonts w:hint="eastAsia" w:ascii="宋体" w:hAnsi="宋体" w:cs="宋体"/>
                <w:color w:val="auto"/>
                <w:spacing w:val="-2"/>
                <w:szCs w:val="18"/>
                <w:highlight w:val="none"/>
                <w:lang w:eastAsia="en-US"/>
              </w:rPr>
              <w:t>10≤X＜100</w:t>
            </w:r>
          </w:p>
          <w:p w14:paraId="594B4B8C">
            <w:pPr>
              <w:pStyle w:val="662"/>
              <w:widowControl/>
              <w:autoSpaceDE/>
              <w:autoSpaceDN/>
              <w:spacing w:before="0" w:after="0" w:line="300" w:lineRule="exact"/>
              <w:ind w:left="193"/>
              <w:rPr>
                <w:rFonts w:ascii="宋体" w:hAnsi="宋体" w:cs="宋体"/>
                <w:color w:val="auto"/>
                <w:spacing w:val="-2"/>
                <w:szCs w:val="18"/>
                <w:highlight w:val="none"/>
                <w:lang w:eastAsia="en-US"/>
              </w:rPr>
            </w:pPr>
            <w:r>
              <w:rPr>
                <w:rFonts w:hint="eastAsia" w:ascii="宋体" w:hAnsi="宋体" w:cs="宋体"/>
                <w:color w:val="auto"/>
                <w:spacing w:val="-2"/>
                <w:szCs w:val="18"/>
                <w:highlight w:val="none"/>
                <w:lang w:eastAsia="en-US"/>
              </w:rPr>
              <w:t>100≤Y＜2000</w:t>
            </w:r>
          </w:p>
        </w:tc>
        <w:tc>
          <w:tcPr>
            <w:tcW w:w="999" w:type="dxa"/>
            <w:tcBorders>
              <w:top w:val="single" w:color="000000" w:sz="4" w:space="0"/>
              <w:left w:val="single" w:color="000000" w:sz="4" w:space="0"/>
              <w:bottom w:val="single" w:color="000000" w:sz="4" w:space="0"/>
              <w:right w:val="single" w:color="000000" w:sz="4" w:space="0"/>
            </w:tcBorders>
            <w:noWrap/>
          </w:tcPr>
          <w:p w14:paraId="39986B19">
            <w:pPr>
              <w:pStyle w:val="662"/>
              <w:widowControl/>
              <w:autoSpaceDE/>
              <w:autoSpaceDN/>
              <w:spacing w:before="0" w:after="0" w:line="300" w:lineRule="exact"/>
              <w:ind w:left="193"/>
              <w:rPr>
                <w:rFonts w:ascii="宋体" w:hAnsi="宋体" w:cs="宋体"/>
                <w:color w:val="auto"/>
                <w:spacing w:val="-2"/>
                <w:szCs w:val="18"/>
                <w:highlight w:val="none"/>
                <w:lang w:eastAsia="en-US"/>
              </w:rPr>
            </w:pPr>
            <w:r>
              <w:rPr>
                <w:rFonts w:hint="eastAsia" w:ascii="宋体" w:hAnsi="宋体" w:cs="宋体"/>
                <w:color w:val="auto"/>
                <w:spacing w:val="-2"/>
                <w:szCs w:val="18"/>
                <w:highlight w:val="none"/>
                <w:lang w:eastAsia="en-US"/>
              </w:rPr>
              <w:t>X＜10</w:t>
            </w:r>
          </w:p>
          <w:p w14:paraId="35DA12A6">
            <w:pPr>
              <w:pStyle w:val="662"/>
              <w:widowControl/>
              <w:autoSpaceDE/>
              <w:autoSpaceDN/>
              <w:spacing w:before="0" w:after="0" w:line="300" w:lineRule="exact"/>
              <w:ind w:left="193"/>
              <w:rPr>
                <w:rFonts w:ascii="宋体" w:hAnsi="宋体" w:cs="宋体"/>
                <w:color w:val="auto"/>
                <w:spacing w:val="-2"/>
                <w:szCs w:val="18"/>
                <w:highlight w:val="none"/>
                <w:lang w:eastAsia="en-US"/>
              </w:rPr>
            </w:pPr>
            <w:r>
              <w:rPr>
                <w:rFonts w:hint="eastAsia" w:ascii="宋体" w:hAnsi="宋体" w:cs="宋体"/>
                <w:color w:val="auto"/>
                <w:spacing w:val="-2"/>
                <w:szCs w:val="18"/>
                <w:highlight w:val="none"/>
                <w:lang w:eastAsia="en-US"/>
              </w:rPr>
              <w:t>Y＜100</w:t>
            </w:r>
          </w:p>
        </w:tc>
      </w:tr>
      <w:tr w14:paraId="0B8471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80" w:hRule="atLeast"/>
        </w:trPr>
        <w:tc>
          <w:tcPr>
            <w:tcW w:w="2032" w:type="dxa"/>
            <w:tcBorders>
              <w:top w:val="single" w:color="000000" w:sz="4" w:space="0"/>
              <w:left w:val="single" w:color="000000" w:sz="4" w:space="0"/>
              <w:bottom w:val="single" w:color="000000" w:sz="4" w:space="0"/>
              <w:right w:val="single" w:color="000000" w:sz="4" w:space="0"/>
            </w:tcBorders>
            <w:noWrap/>
            <w:vAlign w:val="center"/>
          </w:tcPr>
          <w:p w14:paraId="71CF15FF">
            <w:pPr>
              <w:pStyle w:val="662"/>
              <w:widowControl/>
              <w:autoSpaceDE/>
              <w:autoSpaceDN/>
              <w:spacing w:before="0" w:after="0" w:line="300" w:lineRule="exact"/>
              <w:ind w:left="193"/>
              <w:jc w:val="center"/>
              <w:rPr>
                <w:rFonts w:ascii="宋体" w:hAnsi="宋体" w:cs="宋体"/>
                <w:color w:val="auto"/>
                <w:spacing w:val="-2"/>
                <w:szCs w:val="18"/>
                <w:highlight w:val="none"/>
                <w:lang w:eastAsia="en-US"/>
              </w:rPr>
            </w:pPr>
            <w:r>
              <w:rPr>
                <w:rFonts w:hint="eastAsia" w:ascii="宋体" w:hAnsi="宋体" w:cs="宋体"/>
                <w:color w:val="auto"/>
                <w:spacing w:val="-2"/>
                <w:szCs w:val="18"/>
                <w:highlight w:val="none"/>
                <w:lang w:eastAsia="en-US"/>
              </w:rPr>
              <w:t>餐饮业</w:t>
            </w:r>
          </w:p>
        </w:tc>
        <w:tc>
          <w:tcPr>
            <w:tcW w:w="1460" w:type="dxa"/>
            <w:tcBorders>
              <w:top w:val="single" w:color="000000" w:sz="4" w:space="0"/>
              <w:left w:val="single" w:color="000000" w:sz="4" w:space="0"/>
              <w:bottom w:val="single" w:color="000000" w:sz="4" w:space="0"/>
              <w:right w:val="single" w:color="000000" w:sz="4" w:space="0"/>
            </w:tcBorders>
            <w:noWrap/>
          </w:tcPr>
          <w:p w14:paraId="0D89AC57">
            <w:pPr>
              <w:pStyle w:val="662"/>
              <w:widowControl/>
              <w:autoSpaceDE/>
              <w:autoSpaceDN/>
              <w:spacing w:before="0" w:after="0" w:line="300" w:lineRule="exact"/>
              <w:ind w:left="193"/>
              <w:rPr>
                <w:rFonts w:ascii="宋体" w:hAnsi="宋体" w:cs="宋体"/>
                <w:color w:val="auto"/>
                <w:spacing w:val="-2"/>
                <w:szCs w:val="18"/>
                <w:highlight w:val="none"/>
                <w:lang w:eastAsia="en-US"/>
              </w:rPr>
            </w:pPr>
            <w:r>
              <w:rPr>
                <w:rFonts w:hint="eastAsia" w:ascii="宋体" w:hAnsi="宋体" w:cs="宋体"/>
                <w:color w:val="auto"/>
                <w:spacing w:val="-2"/>
                <w:szCs w:val="18"/>
                <w:highlight w:val="none"/>
                <w:lang w:eastAsia="en-US"/>
              </w:rPr>
              <w:t>从业人员(X)</w:t>
            </w:r>
          </w:p>
          <w:p w14:paraId="1B728E00">
            <w:pPr>
              <w:pStyle w:val="662"/>
              <w:widowControl/>
              <w:autoSpaceDE/>
              <w:autoSpaceDN/>
              <w:spacing w:before="0" w:after="0" w:line="300" w:lineRule="exact"/>
              <w:ind w:left="193"/>
              <w:rPr>
                <w:rFonts w:ascii="宋体" w:hAnsi="宋体" w:cs="宋体"/>
                <w:color w:val="auto"/>
                <w:spacing w:val="-2"/>
                <w:szCs w:val="18"/>
                <w:highlight w:val="none"/>
                <w:lang w:eastAsia="en-US"/>
              </w:rPr>
            </w:pPr>
            <w:r>
              <w:rPr>
                <w:rFonts w:hint="eastAsia" w:ascii="宋体" w:hAnsi="宋体" w:cs="宋体"/>
                <w:color w:val="auto"/>
                <w:spacing w:val="-2"/>
                <w:szCs w:val="18"/>
                <w:highlight w:val="none"/>
                <w:lang w:eastAsia="en-US"/>
              </w:rPr>
              <w:t>营业收入(Y)</w:t>
            </w:r>
          </w:p>
        </w:tc>
        <w:tc>
          <w:tcPr>
            <w:tcW w:w="706" w:type="dxa"/>
            <w:tcBorders>
              <w:top w:val="single" w:color="000000" w:sz="4" w:space="0"/>
              <w:left w:val="single" w:color="000000" w:sz="4" w:space="0"/>
              <w:bottom w:val="single" w:color="000000" w:sz="4" w:space="0"/>
              <w:right w:val="single" w:color="000000" w:sz="4" w:space="0"/>
            </w:tcBorders>
            <w:noWrap/>
          </w:tcPr>
          <w:p w14:paraId="28DFFEB1">
            <w:pPr>
              <w:pStyle w:val="662"/>
              <w:widowControl/>
              <w:autoSpaceDE/>
              <w:autoSpaceDN/>
              <w:spacing w:before="0" w:after="0" w:line="300" w:lineRule="exact"/>
              <w:ind w:left="193"/>
              <w:rPr>
                <w:rFonts w:ascii="宋体" w:hAnsi="宋体" w:cs="宋体"/>
                <w:color w:val="auto"/>
                <w:spacing w:val="-2"/>
                <w:szCs w:val="18"/>
                <w:highlight w:val="none"/>
                <w:lang w:eastAsia="en-US"/>
              </w:rPr>
            </w:pPr>
            <w:r>
              <w:rPr>
                <w:rFonts w:hint="eastAsia" w:ascii="宋体" w:hAnsi="宋体" w:cs="宋体"/>
                <w:color w:val="auto"/>
                <w:spacing w:val="-2"/>
                <w:szCs w:val="18"/>
                <w:highlight w:val="none"/>
                <w:lang w:eastAsia="en-US"/>
              </w:rPr>
              <w:t>人</w:t>
            </w:r>
          </w:p>
          <w:p w14:paraId="787B2CE1">
            <w:pPr>
              <w:pStyle w:val="662"/>
              <w:widowControl/>
              <w:autoSpaceDE/>
              <w:autoSpaceDN/>
              <w:spacing w:before="0" w:after="0" w:line="300" w:lineRule="exact"/>
              <w:ind w:left="193"/>
              <w:rPr>
                <w:rFonts w:ascii="宋体" w:hAnsi="宋体" w:cs="宋体"/>
                <w:color w:val="auto"/>
                <w:spacing w:val="-2"/>
                <w:szCs w:val="18"/>
                <w:highlight w:val="none"/>
                <w:lang w:eastAsia="en-US"/>
              </w:rPr>
            </w:pPr>
            <w:r>
              <w:rPr>
                <w:rFonts w:hint="eastAsia" w:ascii="宋体" w:hAnsi="宋体" w:cs="宋体"/>
                <w:color w:val="auto"/>
                <w:spacing w:val="-2"/>
                <w:szCs w:val="18"/>
                <w:highlight w:val="none"/>
                <w:lang w:eastAsia="en-US"/>
              </w:rPr>
              <w:t>万元</w:t>
            </w:r>
          </w:p>
        </w:tc>
        <w:tc>
          <w:tcPr>
            <w:tcW w:w="1126" w:type="dxa"/>
            <w:tcBorders>
              <w:top w:val="single" w:color="000000" w:sz="4" w:space="0"/>
              <w:left w:val="single" w:color="000000" w:sz="4" w:space="0"/>
              <w:bottom w:val="single" w:color="000000" w:sz="4" w:space="0"/>
              <w:right w:val="single" w:color="000000" w:sz="4" w:space="0"/>
            </w:tcBorders>
            <w:noWrap/>
          </w:tcPr>
          <w:p w14:paraId="1BB3C019">
            <w:pPr>
              <w:pStyle w:val="662"/>
              <w:widowControl/>
              <w:autoSpaceDE/>
              <w:autoSpaceDN/>
              <w:spacing w:before="0" w:after="0" w:line="300" w:lineRule="exact"/>
              <w:ind w:left="193"/>
              <w:rPr>
                <w:rFonts w:ascii="宋体" w:hAnsi="宋体" w:cs="宋体"/>
                <w:color w:val="auto"/>
                <w:spacing w:val="-2"/>
                <w:szCs w:val="18"/>
                <w:highlight w:val="none"/>
                <w:lang w:eastAsia="en-US"/>
              </w:rPr>
            </w:pPr>
            <w:r>
              <w:rPr>
                <w:rFonts w:hint="eastAsia" w:ascii="宋体" w:hAnsi="宋体" w:cs="宋体"/>
                <w:color w:val="auto"/>
                <w:spacing w:val="-2"/>
                <w:szCs w:val="18"/>
                <w:highlight w:val="none"/>
                <w:lang w:eastAsia="en-US"/>
              </w:rPr>
              <w:t>X≥300</w:t>
            </w:r>
          </w:p>
          <w:p w14:paraId="19A54C12">
            <w:pPr>
              <w:pStyle w:val="662"/>
              <w:widowControl/>
              <w:autoSpaceDE/>
              <w:autoSpaceDN/>
              <w:spacing w:before="0" w:after="0" w:line="300" w:lineRule="exact"/>
              <w:ind w:left="193"/>
              <w:rPr>
                <w:rFonts w:ascii="宋体" w:hAnsi="宋体" w:cs="宋体"/>
                <w:color w:val="auto"/>
                <w:spacing w:val="-2"/>
                <w:szCs w:val="18"/>
                <w:highlight w:val="none"/>
                <w:lang w:eastAsia="en-US"/>
              </w:rPr>
            </w:pPr>
            <w:r>
              <w:rPr>
                <w:rFonts w:hint="eastAsia" w:ascii="宋体" w:hAnsi="宋体" w:cs="宋体"/>
                <w:color w:val="auto"/>
                <w:spacing w:val="-2"/>
                <w:szCs w:val="18"/>
                <w:highlight w:val="none"/>
                <w:lang w:eastAsia="en-US"/>
              </w:rPr>
              <w:t>Y≥10000</w:t>
            </w:r>
          </w:p>
        </w:tc>
        <w:tc>
          <w:tcPr>
            <w:tcW w:w="1712" w:type="dxa"/>
            <w:tcBorders>
              <w:top w:val="single" w:color="000000" w:sz="4" w:space="0"/>
              <w:left w:val="single" w:color="000000" w:sz="4" w:space="0"/>
              <w:bottom w:val="single" w:color="000000" w:sz="4" w:space="0"/>
              <w:right w:val="single" w:color="000000" w:sz="4" w:space="0"/>
            </w:tcBorders>
            <w:noWrap/>
          </w:tcPr>
          <w:p w14:paraId="4CEF5D5A">
            <w:pPr>
              <w:pStyle w:val="662"/>
              <w:widowControl/>
              <w:autoSpaceDE/>
              <w:autoSpaceDN/>
              <w:spacing w:before="0" w:after="0" w:line="300" w:lineRule="exact"/>
              <w:ind w:left="193"/>
              <w:rPr>
                <w:rFonts w:ascii="宋体" w:hAnsi="宋体" w:cs="宋体"/>
                <w:color w:val="auto"/>
                <w:spacing w:val="-2"/>
                <w:szCs w:val="18"/>
                <w:highlight w:val="none"/>
                <w:lang w:eastAsia="en-US"/>
              </w:rPr>
            </w:pPr>
            <w:r>
              <w:rPr>
                <w:rFonts w:hint="eastAsia" w:ascii="宋体" w:hAnsi="宋体" w:cs="宋体"/>
                <w:color w:val="auto"/>
                <w:spacing w:val="-2"/>
                <w:szCs w:val="18"/>
                <w:highlight w:val="none"/>
                <w:lang w:eastAsia="en-US"/>
              </w:rPr>
              <w:t>100≤X＜300</w:t>
            </w:r>
          </w:p>
          <w:p w14:paraId="5084BF19">
            <w:pPr>
              <w:pStyle w:val="662"/>
              <w:widowControl/>
              <w:autoSpaceDE/>
              <w:autoSpaceDN/>
              <w:spacing w:before="0" w:after="0" w:line="300" w:lineRule="exact"/>
              <w:ind w:left="193"/>
              <w:rPr>
                <w:rFonts w:ascii="宋体" w:hAnsi="宋体" w:cs="宋体"/>
                <w:color w:val="auto"/>
                <w:spacing w:val="-2"/>
                <w:szCs w:val="18"/>
                <w:highlight w:val="none"/>
                <w:lang w:eastAsia="en-US"/>
              </w:rPr>
            </w:pPr>
            <w:r>
              <w:rPr>
                <w:rFonts w:hint="eastAsia" w:ascii="宋体" w:hAnsi="宋体" w:cs="宋体"/>
                <w:color w:val="auto"/>
                <w:spacing w:val="-2"/>
                <w:szCs w:val="18"/>
                <w:highlight w:val="none"/>
                <w:lang w:eastAsia="en-US"/>
              </w:rPr>
              <w:t>2000≤Y＜10000</w:t>
            </w:r>
          </w:p>
        </w:tc>
        <w:tc>
          <w:tcPr>
            <w:tcW w:w="1426" w:type="dxa"/>
            <w:tcBorders>
              <w:top w:val="single" w:color="000000" w:sz="4" w:space="0"/>
              <w:left w:val="single" w:color="000000" w:sz="4" w:space="0"/>
              <w:bottom w:val="single" w:color="000000" w:sz="4" w:space="0"/>
              <w:right w:val="single" w:color="000000" w:sz="4" w:space="0"/>
            </w:tcBorders>
            <w:noWrap/>
          </w:tcPr>
          <w:p w14:paraId="31491FCE">
            <w:pPr>
              <w:pStyle w:val="662"/>
              <w:widowControl/>
              <w:autoSpaceDE/>
              <w:autoSpaceDN/>
              <w:spacing w:before="0" w:after="0" w:line="300" w:lineRule="exact"/>
              <w:ind w:left="193"/>
              <w:rPr>
                <w:rFonts w:ascii="宋体" w:hAnsi="宋体" w:cs="宋体"/>
                <w:color w:val="auto"/>
                <w:spacing w:val="-2"/>
                <w:szCs w:val="18"/>
                <w:highlight w:val="none"/>
                <w:lang w:eastAsia="en-US"/>
              </w:rPr>
            </w:pPr>
            <w:r>
              <w:rPr>
                <w:rFonts w:hint="eastAsia" w:ascii="宋体" w:hAnsi="宋体" w:cs="宋体"/>
                <w:color w:val="auto"/>
                <w:spacing w:val="-2"/>
                <w:szCs w:val="18"/>
                <w:highlight w:val="none"/>
                <w:lang w:eastAsia="en-US"/>
              </w:rPr>
              <w:t>10≤X＜100</w:t>
            </w:r>
          </w:p>
          <w:p w14:paraId="15764792">
            <w:pPr>
              <w:pStyle w:val="662"/>
              <w:widowControl/>
              <w:autoSpaceDE/>
              <w:autoSpaceDN/>
              <w:spacing w:before="0" w:after="0" w:line="300" w:lineRule="exact"/>
              <w:ind w:left="193"/>
              <w:rPr>
                <w:rFonts w:ascii="宋体" w:hAnsi="宋体" w:cs="宋体"/>
                <w:color w:val="auto"/>
                <w:spacing w:val="-2"/>
                <w:szCs w:val="18"/>
                <w:highlight w:val="none"/>
                <w:lang w:eastAsia="en-US"/>
              </w:rPr>
            </w:pPr>
            <w:r>
              <w:rPr>
                <w:rFonts w:hint="eastAsia" w:ascii="宋体" w:hAnsi="宋体" w:cs="宋体"/>
                <w:color w:val="auto"/>
                <w:spacing w:val="-2"/>
                <w:szCs w:val="18"/>
                <w:highlight w:val="none"/>
                <w:lang w:eastAsia="en-US"/>
              </w:rPr>
              <w:t>100≤Y＜2000</w:t>
            </w:r>
          </w:p>
        </w:tc>
        <w:tc>
          <w:tcPr>
            <w:tcW w:w="999" w:type="dxa"/>
            <w:tcBorders>
              <w:top w:val="single" w:color="000000" w:sz="4" w:space="0"/>
              <w:left w:val="single" w:color="000000" w:sz="4" w:space="0"/>
              <w:bottom w:val="single" w:color="000000" w:sz="4" w:space="0"/>
              <w:right w:val="single" w:color="000000" w:sz="4" w:space="0"/>
            </w:tcBorders>
            <w:noWrap/>
          </w:tcPr>
          <w:p w14:paraId="68B1105F">
            <w:pPr>
              <w:pStyle w:val="662"/>
              <w:widowControl/>
              <w:autoSpaceDE/>
              <w:autoSpaceDN/>
              <w:spacing w:before="0" w:after="0" w:line="300" w:lineRule="exact"/>
              <w:ind w:left="193"/>
              <w:rPr>
                <w:rFonts w:ascii="宋体" w:hAnsi="宋体" w:cs="宋体"/>
                <w:color w:val="auto"/>
                <w:spacing w:val="-2"/>
                <w:szCs w:val="18"/>
                <w:highlight w:val="none"/>
                <w:lang w:eastAsia="en-US"/>
              </w:rPr>
            </w:pPr>
            <w:r>
              <w:rPr>
                <w:rFonts w:hint="eastAsia" w:ascii="宋体" w:hAnsi="宋体" w:cs="宋体"/>
                <w:color w:val="auto"/>
                <w:spacing w:val="-2"/>
                <w:szCs w:val="18"/>
                <w:highlight w:val="none"/>
                <w:lang w:eastAsia="en-US"/>
              </w:rPr>
              <w:t>X＜10</w:t>
            </w:r>
          </w:p>
          <w:p w14:paraId="1FD4AC9E">
            <w:pPr>
              <w:pStyle w:val="662"/>
              <w:widowControl/>
              <w:autoSpaceDE/>
              <w:autoSpaceDN/>
              <w:spacing w:before="0" w:after="0" w:line="300" w:lineRule="exact"/>
              <w:ind w:left="193"/>
              <w:rPr>
                <w:rFonts w:ascii="宋体" w:hAnsi="宋体" w:cs="宋体"/>
                <w:color w:val="auto"/>
                <w:spacing w:val="-2"/>
                <w:szCs w:val="18"/>
                <w:highlight w:val="none"/>
                <w:lang w:eastAsia="en-US"/>
              </w:rPr>
            </w:pPr>
            <w:r>
              <w:rPr>
                <w:rFonts w:hint="eastAsia" w:ascii="宋体" w:hAnsi="宋体" w:cs="宋体"/>
                <w:color w:val="auto"/>
                <w:spacing w:val="-2"/>
                <w:szCs w:val="18"/>
                <w:highlight w:val="none"/>
                <w:lang w:eastAsia="en-US"/>
              </w:rPr>
              <w:t>Y＜100</w:t>
            </w:r>
          </w:p>
        </w:tc>
      </w:tr>
      <w:tr w14:paraId="1989BB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80" w:hRule="atLeast"/>
        </w:trPr>
        <w:tc>
          <w:tcPr>
            <w:tcW w:w="2032" w:type="dxa"/>
            <w:tcBorders>
              <w:top w:val="single" w:color="000000" w:sz="4" w:space="0"/>
              <w:left w:val="single" w:color="000000" w:sz="4" w:space="0"/>
              <w:bottom w:val="single" w:color="000000" w:sz="4" w:space="0"/>
              <w:right w:val="single" w:color="000000" w:sz="4" w:space="0"/>
            </w:tcBorders>
            <w:noWrap/>
            <w:vAlign w:val="center"/>
          </w:tcPr>
          <w:p w14:paraId="3E5F37A8">
            <w:pPr>
              <w:pStyle w:val="662"/>
              <w:widowControl/>
              <w:autoSpaceDE/>
              <w:autoSpaceDN/>
              <w:spacing w:before="0" w:after="0" w:line="300" w:lineRule="exact"/>
              <w:ind w:left="193"/>
              <w:jc w:val="center"/>
              <w:rPr>
                <w:rFonts w:ascii="宋体" w:hAnsi="宋体" w:cs="宋体"/>
                <w:color w:val="auto"/>
                <w:spacing w:val="-2"/>
                <w:szCs w:val="18"/>
                <w:highlight w:val="none"/>
                <w:lang w:eastAsia="en-US"/>
              </w:rPr>
            </w:pPr>
            <w:r>
              <w:rPr>
                <w:rFonts w:hint="eastAsia" w:ascii="宋体" w:hAnsi="宋体" w:cs="宋体"/>
                <w:color w:val="auto"/>
                <w:spacing w:val="-2"/>
                <w:szCs w:val="18"/>
                <w:highlight w:val="none"/>
                <w:lang w:eastAsia="en-US"/>
              </w:rPr>
              <w:t>信息传输业 *</w:t>
            </w:r>
          </w:p>
        </w:tc>
        <w:tc>
          <w:tcPr>
            <w:tcW w:w="1460" w:type="dxa"/>
            <w:tcBorders>
              <w:top w:val="single" w:color="000000" w:sz="4" w:space="0"/>
              <w:left w:val="single" w:color="000000" w:sz="4" w:space="0"/>
              <w:bottom w:val="single" w:color="000000" w:sz="4" w:space="0"/>
              <w:right w:val="single" w:color="000000" w:sz="4" w:space="0"/>
            </w:tcBorders>
            <w:noWrap/>
          </w:tcPr>
          <w:p w14:paraId="0E50FF31">
            <w:pPr>
              <w:pStyle w:val="662"/>
              <w:widowControl/>
              <w:autoSpaceDE/>
              <w:autoSpaceDN/>
              <w:spacing w:before="0" w:after="0" w:line="300" w:lineRule="exact"/>
              <w:ind w:left="193"/>
              <w:rPr>
                <w:rFonts w:ascii="宋体" w:hAnsi="宋体" w:cs="宋体"/>
                <w:color w:val="auto"/>
                <w:spacing w:val="-2"/>
                <w:szCs w:val="18"/>
                <w:highlight w:val="none"/>
                <w:lang w:eastAsia="en-US"/>
              </w:rPr>
            </w:pPr>
            <w:r>
              <w:rPr>
                <w:rFonts w:hint="eastAsia" w:ascii="宋体" w:hAnsi="宋体" w:cs="宋体"/>
                <w:color w:val="auto"/>
                <w:spacing w:val="-2"/>
                <w:szCs w:val="18"/>
                <w:highlight w:val="none"/>
                <w:lang w:eastAsia="en-US"/>
              </w:rPr>
              <w:t>从业人员(X)</w:t>
            </w:r>
          </w:p>
          <w:p w14:paraId="5D805731">
            <w:pPr>
              <w:pStyle w:val="662"/>
              <w:widowControl/>
              <w:autoSpaceDE/>
              <w:autoSpaceDN/>
              <w:spacing w:before="0" w:after="0" w:line="300" w:lineRule="exact"/>
              <w:ind w:left="193"/>
              <w:rPr>
                <w:rFonts w:ascii="宋体" w:hAnsi="宋体" w:cs="宋体"/>
                <w:color w:val="auto"/>
                <w:spacing w:val="-2"/>
                <w:szCs w:val="18"/>
                <w:highlight w:val="none"/>
                <w:lang w:eastAsia="en-US"/>
              </w:rPr>
            </w:pPr>
            <w:r>
              <w:rPr>
                <w:rFonts w:hint="eastAsia" w:ascii="宋体" w:hAnsi="宋体" w:cs="宋体"/>
                <w:color w:val="auto"/>
                <w:spacing w:val="-2"/>
                <w:szCs w:val="18"/>
                <w:highlight w:val="none"/>
                <w:lang w:eastAsia="en-US"/>
              </w:rPr>
              <w:t>营业收入(Y)</w:t>
            </w:r>
          </w:p>
        </w:tc>
        <w:tc>
          <w:tcPr>
            <w:tcW w:w="706" w:type="dxa"/>
            <w:tcBorders>
              <w:top w:val="single" w:color="000000" w:sz="4" w:space="0"/>
              <w:left w:val="single" w:color="000000" w:sz="4" w:space="0"/>
              <w:bottom w:val="single" w:color="000000" w:sz="4" w:space="0"/>
              <w:right w:val="single" w:color="000000" w:sz="4" w:space="0"/>
            </w:tcBorders>
            <w:noWrap/>
          </w:tcPr>
          <w:p w14:paraId="567776C0">
            <w:pPr>
              <w:pStyle w:val="662"/>
              <w:widowControl/>
              <w:autoSpaceDE/>
              <w:autoSpaceDN/>
              <w:spacing w:before="0" w:after="0" w:line="300" w:lineRule="exact"/>
              <w:ind w:left="193"/>
              <w:rPr>
                <w:rFonts w:ascii="宋体" w:hAnsi="宋体" w:cs="宋体"/>
                <w:color w:val="auto"/>
                <w:spacing w:val="-2"/>
                <w:szCs w:val="18"/>
                <w:highlight w:val="none"/>
                <w:lang w:eastAsia="en-US"/>
              </w:rPr>
            </w:pPr>
            <w:r>
              <w:rPr>
                <w:rFonts w:hint="eastAsia" w:ascii="宋体" w:hAnsi="宋体" w:cs="宋体"/>
                <w:color w:val="auto"/>
                <w:spacing w:val="-2"/>
                <w:szCs w:val="18"/>
                <w:highlight w:val="none"/>
                <w:lang w:eastAsia="en-US"/>
              </w:rPr>
              <w:t>人</w:t>
            </w:r>
          </w:p>
          <w:p w14:paraId="7F25F026">
            <w:pPr>
              <w:pStyle w:val="662"/>
              <w:widowControl/>
              <w:autoSpaceDE/>
              <w:autoSpaceDN/>
              <w:spacing w:before="0" w:after="0" w:line="300" w:lineRule="exact"/>
              <w:ind w:left="193"/>
              <w:rPr>
                <w:rFonts w:ascii="宋体" w:hAnsi="宋体" w:cs="宋体"/>
                <w:color w:val="auto"/>
                <w:spacing w:val="-2"/>
                <w:szCs w:val="18"/>
                <w:highlight w:val="none"/>
                <w:lang w:eastAsia="en-US"/>
              </w:rPr>
            </w:pPr>
            <w:r>
              <w:rPr>
                <w:rFonts w:hint="eastAsia" w:ascii="宋体" w:hAnsi="宋体" w:cs="宋体"/>
                <w:color w:val="auto"/>
                <w:spacing w:val="-2"/>
                <w:szCs w:val="18"/>
                <w:highlight w:val="none"/>
                <w:lang w:eastAsia="en-US"/>
              </w:rPr>
              <w:t>万元</w:t>
            </w:r>
          </w:p>
        </w:tc>
        <w:tc>
          <w:tcPr>
            <w:tcW w:w="1126" w:type="dxa"/>
            <w:tcBorders>
              <w:top w:val="single" w:color="000000" w:sz="4" w:space="0"/>
              <w:left w:val="single" w:color="000000" w:sz="4" w:space="0"/>
              <w:bottom w:val="single" w:color="000000" w:sz="4" w:space="0"/>
              <w:right w:val="single" w:color="000000" w:sz="4" w:space="0"/>
            </w:tcBorders>
            <w:noWrap/>
          </w:tcPr>
          <w:p w14:paraId="1E3C4B07">
            <w:pPr>
              <w:pStyle w:val="662"/>
              <w:widowControl/>
              <w:autoSpaceDE/>
              <w:autoSpaceDN/>
              <w:spacing w:before="0" w:after="0" w:line="300" w:lineRule="exact"/>
              <w:ind w:left="193"/>
              <w:rPr>
                <w:rFonts w:ascii="宋体" w:hAnsi="宋体" w:cs="宋体"/>
                <w:color w:val="auto"/>
                <w:spacing w:val="-2"/>
                <w:szCs w:val="18"/>
                <w:highlight w:val="none"/>
                <w:lang w:eastAsia="en-US"/>
              </w:rPr>
            </w:pPr>
            <w:r>
              <w:rPr>
                <w:rFonts w:hint="eastAsia" w:ascii="宋体" w:hAnsi="宋体" w:cs="宋体"/>
                <w:color w:val="auto"/>
                <w:spacing w:val="-2"/>
                <w:szCs w:val="18"/>
                <w:highlight w:val="none"/>
                <w:lang w:eastAsia="en-US"/>
              </w:rPr>
              <w:t>X≥2000</w:t>
            </w:r>
          </w:p>
          <w:p w14:paraId="1FC18E17">
            <w:pPr>
              <w:pStyle w:val="662"/>
              <w:widowControl/>
              <w:autoSpaceDE/>
              <w:autoSpaceDN/>
              <w:spacing w:before="0" w:after="0" w:line="300" w:lineRule="exact"/>
              <w:ind w:left="193"/>
              <w:rPr>
                <w:rFonts w:ascii="宋体" w:hAnsi="宋体" w:cs="宋体"/>
                <w:color w:val="auto"/>
                <w:spacing w:val="-2"/>
                <w:szCs w:val="18"/>
                <w:highlight w:val="none"/>
                <w:lang w:eastAsia="en-US"/>
              </w:rPr>
            </w:pPr>
            <w:r>
              <w:rPr>
                <w:rFonts w:hint="eastAsia" w:ascii="宋体" w:hAnsi="宋体" w:cs="宋体"/>
                <w:color w:val="auto"/>
                <w:spacing w:val="-2"/>
                <w:szCs w:val="18"/>
                <w:highlight w:val="none"/>
                <w:lang w:eastAsia="en-US"/>
              </w:rPr>
              <w:t>Y≥100000</w:t>
            </w:r>
          </w:p>
        </w:tc>
        <w:tc>
          <w:tcPr>
            <w:tcW w:w="1712" w:type="dxa"/>
            <w:tcBorders>
              <w:top w:val="single" w:color="000000" w:sz="4" w:space="0"/>
              <w:left w:val="single" w:color="000000" w:sz="4" w:space="0"/>
              <w:bottom w:val="single" w:color="000000" w:sz="4" w:space="0"/>
              <w:right w:val="single" w:color="000000" w:sz="4" w:space="0"/>
            </w:tcBorders>
            <w:noWrap/>
          </w:tcPr>
          <w:p w14:paraId="5AD8A735">
            <w:pPr>
              <w:pStyle w:val="662"/>
              <w:widowControl/>
              <w:autoSpaceDE/>
              <w:autoSpaceDN/>
              <w:spacing w:before="0" w:after="0" w:line="300" w:lineRule="exact"/>
              <w:ind w:left="193"/>
              <w:rPr>
                <w:rFonts w:ascii="宋体" w:hAnsi="宋体" w:cs="宋体"/>
                <w:color w:val="auto"/>
                <w:spacing w:val="-2"/>
                <w:szCs w:val="18"/>
                <w:highlight w:val="none"/>
                <w:lang w:eastAsia="en-US"/>
              </w:rPr>
            </w:pPr>
            <w:r>
              <w:rPr>
                <w:rFonts w:hint="eastAsia" w:ascii="宋体" w:hAnsi="宋体" w:cs="宋体"/>
                <w:color w:val="auto"/>
                <w:spacing w:val="-2"/>
                <w:szCs w:val="18"/>
                <w:highlight w:val="none"/>
                <w:lang w:eastAsia="en-US"/>
              </w:rPr>
              <w:t>100≤X＜2000</w:t>
            </w:r>
          </w:p>
          <w:p w14:paraId="7FA83111">
            <w:pPr>
              <w:pStyle w:val="662"/>
              <w:widowControl/>
              <w:autoSpaceDE/>
              <w:autoSpaceDN/>
              <w:spacing w:before="0" w:after="0" w:line="300" w:lineRule="exact"/>
              <w:ind w:left="193"/>
              <w:rPr>
                <w:rFonts w:ascii="宋体" w:hAnsi="宋体" w:cs="宋体"/>
                <w:color w:val="auto"/>
                <w:spacing w:val="-2"/>
                <w:szCs w:val="18"/>
                <w:highlight w:val="none"/>
                <w:lang w:eastAsia="en-US"/>
              </w:rPr>
            </w:pPr>
            <w:r>
              <w:rPr>
                <w:rFonts w:hint="eastAsia" w:ascii="宋体" w:hAnsi="宋体" w:cs="宋体"/>
                <w:color w:val="auto"/>
                <w:spacing w:val="-2"/>
                <w:szCs w:val="18"/>
                <w:highlight w:val="none"/>
                <w:lang w:eastAsia="en-US"/>
              </w:rPr>
              <w:t>1000≤Y＜100000</w:t>
            </w:r>
          </w:p>
        </w:tc>
        <w:tc>
          <w:tcPr>
            <w:tcW w:w="1426" w:type="dxa"/>
            <w:tcBorders>
              <w:top w:val="single" w:color="000000" w:sz="4" w:space="0"/>
              <w:left w:val="single" w:color="000000" w:sz="4" w:space="0"/>
              <w:bottom w:val="single" w:color="000000" w:sz="4" w:space="0"/>
              <w:right w:val="single" w:color="000000" w:sz="4" w:space="0"/>
            </w:tcBorders>
            <w:noWrap/>
          </w:tcPr>
          <w:p w14:paraId="29B1A6DE">
            <w:pPr>
              <w:pStyle w:val="662"/>
              <w:widowControl/>
              <w:autoSpaceDE/>
              <w:autoSpaceDN/>
              <w:spacing w:before="0" w:after="0" w:line="300" w:lineRule="exact"/>
              <w:ind w:left="193"/>
              <w:rPr>
                <w:rFonts w:ascii="宋体" w:hAnsi="宋体" w:cs="宋体"/>
                <w:color w:val="auto"/>
                <w:spacing w:val="-2"/>
                <w:szCs w:val="18"/>
                <w:highlight w:val="none"/>
                <w:lang w:eastAsia="en-US"/>
              </w:rPr>
            </w:pPr>
            <w:r>
              <w:rPr>
                <w:rFonts w:hint="eastAsia" w:ascii="宋体" w:hAnsi="宋体" w:cs="宋体"/>
                <w:color w:val="auto"/>
                <w:spacing w:val="-2"/>
                <w:szCs w:val="18"/>
                <w:highlight w:val="none"/>
                <w:lang w:eastAsia="en-US"/>
              </w:rPr>
              <w:t>10≤X＜100</w:t>
            </w:r>
          </w:p>
          <w:p w14:paraId="6CB5D103">
            <w:pPr>
              <w:pStyle w:val="662"/>
              <w:widowControl/>
              <w:autoSpaceDE/>
              <w:autoSpaceDN/>
              <w:spacing w:before="0" w:after="0" w:line="300" w:lineRule="exact"/>
              <w:ind w:left="193"/>
              <w:rPr>
                <w:rFonts w:ascii="宋体" w:hAnsi="宋体" w:cs="宋体"/>
                <w:color w:val="auto"/>
                <w:spacing w:val="-2"/>
                <w:szCs w:val="18"/>
                <w:highlight w:val="none"/>
                <w:lang w:eastAsia="en-US"/>
              </w:rPr>
            </w:pPr>
            <w:r>
              <w:rPr>
                <w:rFonts w:hint="eastAsia" w:ascii="宋体" w:hAnsi="宋体" w:cs="宋体"/>
                <w:color w:val="auto"/>
                <w:spacing w:val="-2"/>
                <w:szCs w:val="18"/>
                <w:highlight w:val="none"/>
                <w:lang w:eastAsia="en-US"/>
              </w:rPr>
              <w:t>100≤Y＜1000</w:t>
            </w:r>
          </w:p>
        </w:tc>
        <w:tc>
          <w:tcPr>
            <w:tcW w:w="999" w:type="dxa"/>
            <w:tcBorders>
              <w:top w:val="single" w:color="000000" w:sz="4" w:space="0"/>
              <w:left w:val="single" w:color="000000" w:sz="4" w:space="0"/>
              <w:bottom w:val="single" w:color="000000" w:sz="4" w:space="0"/>
              <w:right w:val="single" w:color="000000" w:sz="4" w:space="0"/>
            </w:tcBorders>
            <w:noWrap/>
          </w:tcPr>
          <w:p w14:paraId="68F53181">
            <w:pPr>
              <w:pStyle w:val="662"/>
              <w:widowControl/>
              <w:autoSpaceDE/>
              <w:autoSpaceDN/>
              <w:spacing w:before="0" w:after="0" w:line="300" w:lineRule="exact"/>
              <w:ind w:left="193"/>
              <w:rPr>
                <w:rFonts w:ascii="宋体" w:hAnsi="宋体" w:cs="宋体"/>
                <w:color w:val="auto"/>
                <w:spacing w:val="-2"/>
                <w:szCs w:val="18"/>
                <w:highlight w:val="none"/>
                <w:lang w:eastAsia="en-US"/>
              </w:rPr>
            </w:pPr>
            <w:r>
              <w:rPr>
                <w:rFonts w:hint="eastAsia" w:ascii="宋体" w:hAnsi="宋体" w:cs="宋体"/>
                <w:color w:val="auto"/>
                <w:spacing w:val="-2"/>
                <w:szCs w:val="18"/>
                <w:highlight w:val="none"/>
                <w:lang w:eastAsia="en-US"/>
              </w:rPr>
              <w:t>X＜10</w:t>
            </w:r>
          </w:p>
          <w:p w14:paraId="2D0C3C7D">
            <w:pPr>
              <w:pStyle w:val="662"/>
              <w:widowControl/>
              <w:autoSpaceDE/>
              <w:autoSpaceDN/>
              <w:spacing w:before="0" w:after="0" w:line="300" w:lineRule="exact"/>
              <w:ind w:left="193"/>
              <w:rPr>
                <w:rFonts w:ascii="宋体" w:hAnsi="宋体" w:cs="宋体"/>
                <w:color w:val="auto"/>
                <w:spacing w:val="-2"/>
                <w:szCs w:val="18"/>
                <w:highlight w:val="none"/>
                <w:lang w:eastAsia="en-US"/>
              </w:rPr>
            </w:pPr>
            <w:r>
              <w:rPr>
                <w:rFonts w:hint="eastAsia" w:ascii="宋体" w:hAnsi="宋体" w:cs="宋体"/>
                <w:color w:val="auto"/>
                <w:spacing w:val="-2"/>
                <w:szCs w:val="18"/>
                <w:highlight w:val="none"/>
                <w:lang w:eastAsia="en-US"/>
              </w:rPr>
              <w:t>Y＜100</w:t>
            </w:r>
          </w:p>
        </w:tc>
      </w:tr>
      <w:tr w14:paraId="3BAFC8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60" w:hRule="atLeast"/>
        </w:trPr>
        <w:tc>
          <w:tcPr>
            <w:tcW w:w="2032" w:type="dxa"/>
            <w:tcBorders>
              <w:top w:val="single" w:color="000000" w:sz="4" w:space="0"/>
              <w:left w:val="single" w:color="000000" w:sz="4" w:space="0"/>
              <w:bottom w:val="single" w:color="000000" w:sz="4" w:space="0"/>
              <w:right w:val="single" w:color="000000" w:sz="4" w:space="0"/>
            </w:tcBorders>
            <w:noWrap/>
            <w:vAlign w:val="center"/>
          </w:tcPr>
          <w:p w14:paraId="371DB5C3">
            <w:pPr>
              <w:pStyle w:val="662"/>
              <w:widowControl/>
              <w:autoSpaceDE/>
              <w:autoSpaceDN/>
              <w:spacing w:before="0" w:after="0" w:line="300" w:lineRule="exact"/>
              <w:ind w:left="193"/>
              <w:jc w:val="center"/>
              <w:rPr>
                <w:rFonts w:ascii="宋体" w:hAnsi="宋体" w:cs="宋体"/>
                <w:color w:val="auto"/>
                <w:spacing w:val="-2"/>
                <w:szCs w:val="18"/>
                <w:highlight w:val="none"/>
                <w:lang w:eastAsia="en-US"/>
              </w:rPr>
            </w:pPr>
            <w:r>
              <w:rPr>
                <w:rFonts w:hint="eastAsia" w:ascii="宋体" w:hAnsi="宋体" w:cs="宋体"/>
                <w:color w:val="auto"/>
                <w:spacing w:val="-2"/>
                <w:szCs w:val="18"/>
                <w:highlight w:val="none"/>
                <w:lang w:eastAsia="en-US"/>
              </w:rPr>
              <w:t>软件和信息技术服务业</w:t>
            </w:r>
          </w:p>
        </w:tc>
        <w:tc>
          <w:tcPr>
            <w:tcW w:w="1460" w:type="dxa"/>
            <w:tcBorders>
              <w:top w:val="single" w:color="000000" w:sz="4" w:space="0"/>
              <w:left w:val="single" w:color="000000" w:sz="4" w:space="0"/>
              <w:bottom w:val="single" w:color="000000" w:sz="4" w:space="0"/>
              <w:right w:val="single" w:color="000000" w:sz="4" w:space="0"/>
            </w:tcBorders>
            <w:noWrap/>
          </w:tcPr>
          <w:p w14:paraId="2CEF9EA4">
            <w:pPr>
              <w:pStyle w:val="662"/>
              <w:widowControl/>
              <w:autoSpaceDE/>
              <w:autoSpaceDN/>
              <w:spacing w:before="0" w:after="0" w:line="300" w:lineRule="exact"/>
              <w:ind w:left="193"/>
              <w:rPr>
                <w:rFonts w:ascii="宋体" w:hAnsi="宋体" w:cs="宋体"/>
                <w:color w:val="auto"/>
                <w:spacing w:val="-2"/>
                <w:szCs w:val="18"/>
                <w:highlight w:val="none"/>
                <w:lang w:eastAsia="en-US"/>
              </w:rPr>
            </w:pPr>
            <w:r>
              <w:rPr>
                <w:rFonts w:hint="eastAsia" w:ascii="宋体" w:hAnsi="宋体" w:cs="宋体"/>
                <w:color w:val="auto"/>
                <w:spacing w:val="-2"/>
                <w:szCs w:val="18"/>
                <w:highlight w:val="none"/>
                <w:lang w:eastAsia="en-US"/>
              </w:rPr>
              <w:t>从业人员(X) 营业收入(Y)</w:t>
            </w:r>
          </w:p>
        </w:tc>
        <w:tc>
          <w:tcPr>
            <w:tcW w:w="706" w:type="dxa"/>
            <w:tcBorders>
              <w:top w:val="single" w:color="000000" w:sz="4" w:space="0"/>
              <w:left w:val="single" w:color="000000" w:sz="4" w:space="0"/>
              <w:bottom w:val="single" w:color="000000" w:sz="4" w:space="0"/>
              <w:right w:val="single" w:color="000000" w:sz="4" w:space="0"/>
            </w:tcBorders>
            <w:noWrap/>
          </w:tcPr>
          <w:p w14:paraId="5B16B1C0">
            <w:pPr>
              <w:pStyle w:val="662"/>
              <w:widowControl/>
              <w:autoSpaceDE/>
              <w:autoSpaceDN/>
              <w:spacing w:before="0" w:after="0" w:line="300" w:lineRule="exact"/>
              <w:ind w:left="193"/>
              <w:rPr>
                <w:rFonts w:ascii="宋体" w:hAnsi="宋体" w:cs="宋体"/>
                <w:color w:val="auto"/>
                <w:spacing w:val="-2"/>
                <w:szCs w:val="18"/>
                <w:highlight w:val="none"/>
                <w:lang w:eastAsia="en-US"/>
              </w:rPr>
            </w:pPr>
            <w:r>
              <w:rPr>
                <w:rFonts w:hint="eastAsia" w:ascii="宋体" w:hAnsi="宋体" w:cs="宋体"/>
                <w:color w:val="auto"/>
                <w:spacing w:val="-2"/>
                <w:szCs w:val="18"/>
                <w:highlight w:val="none"/>
                <w:lang w:eastAsia="en-US"/>
              </w:rPr>
              <w:t>人</w:t>
            </w:r>
          </w:p>
          <w:p w14:paraId="1B57A901">
            <w:pPr>
              <w:pStyle w:val="662"/>
              <w:widowControl/>
              <w:autoSpaceDE/>
              <w:autoSpaceDN/>
              <w:spacing w:before="0" w:after="0" w:line="300" w:lineRule="exact"/>
              <w:ind w:left="193"/>
              <w:rPr>
                <w:rFonts w:ascii="宋体" w:hAnsi="宋体" w:cs="宋体"/>
                <w:color w:val="auto"/>
                <w:spacing w:val="-2"/>
                <w:szCs w:val="18"/>
                <w:highlight w:val="none"/>
                <w:lang w:eastAsia="en-US"/>
              </w:rPr>
            </w:pPr>
            <w:r>
              <w:rPr>
                <w:rFonts w:hint="eastAsia" w:ascii="宋体" w:hAnsi="宋体" w:cs="宋体"/>
                <w:color w:val="auto"/>
                <w:spacing w:val="-2"/>
                <w:szCs w:val="18"/>
                <w:highlight w:val="none"/>
                <w:lang w:eastAsia="en-US"/>
              </w:rPr>
              <w:t>万元</w:t>
            </w:r>
          </w:p>
        </w:tc>
        <w:tc>
          <w:tcPr>
            <w:tcW w:w="1126" w:type="dxa"/>
            <w:tcBorders>
              <w:top w:val="single" w:color="000000" w:sz="4" w:space="0"/>
              <w:left w:val="single" w:color="000000" w:sz="4" w:space="0"/>
              <w:bottom w:val="single" w:color="000000" w:sz="4" w:space="0"/>
              <w:right w:val="single" w:color="000000" w:sz="4" w:space="0"/>
            </w:tcBorders>
            <w:noWrap/>
          </w:tcPr>
          <w:p w14:paraId="06BD9DC1">
            <w:pPr>
              <w:pStyle w:val="662"/>
              <w:widowControl/>
              <w:autoSpaceDE/>
              <w:autoSpaceDN/>
              <w:spacing w:before="0" w:after="0" w:line="300" w:lineRule="exact"/>
              <w:ind w:left="193"/>
              <w:rPr>
                <w:rFonts w:ascii="宋体" w:hAnsi="宋体" w:cs="宋体"/>
                <w:color w:val="auto"/>
                <w:spacing w:val="-2"/>
                <w:szCs w:val="18"/>
                <w:highlight w:val="none"/>
                <w:lang w:eastAsia="en-US"/>
              </w:rPr>
            </w:pPr>
            <w:r>
              <w:rPr>
                <w:rFonts w:hint="eastAsia" w:ascii="宋体" w:hAnsi="宋体" w:cs="宋体"/>
                <w:color w:val="auto"/>
                <w:spacing w:val="-2"/>
                <w:szCs w:val="18"/>
                <w:highlight w:val="none"/>
                <w:lang w:eastAsia="en-US"/>
              </w:rPr>
              <w:t xml:space="preserve">X≥300  </w:t>
            </w:r>
          </w:p>
          <w:p w14:paraId="39A96751">
            <w:pPr>
              <w:pStyle w:val="662"/>
              <w:widowControl/>
              <w:autoSpaceDE/>
              <w:autoSpaceDN/>
              <w:spacing w:before="0" w:after="0" w:line="300" w:lineRule="exact"/>
              <w:ind w:left="193"/>
              <w:rPr>
                <w:rFonts w:ascii="宋体" w:hAnsi="宋体" w:cs="宋体"/>
                <w:color w:val="auto"/>
                <w:spacing w:val="-2"/>
                <w:szCs w:val="18"/>
                <w:highlight w:val="none"/>
                <w:lang w:eastAsia="en-US"/>
              </w:rPr>
            </w:pPr>
            <w:r>
              <w:rPr>
                <w:rFonts w:hint="eastAsia" w:ascii="宋体" w:hAnsi="宋体" w:cs="宋体"/>
                <w:color w:val="auto"/>
                <w:spacing w:val="-2"/>
                <w:szCs w:val="18"/>
                <w:highlight w:val="none"/>
                <w:lang w:eastAsia="en-US"/>
              </w:rPr>
              <w:t>Y≥10000</w:t>
            </w:r>
          </w:p>
        </w:tc>
        <w:tc>
          <w:tcPr>
            <w:tcW w:w="1712" w:type="dxa"/>
            <w:tcBorders>
              <w:top w:val="single" w:color="000000" w:sz="4" w:space="0"/>
              <w:left w:val="single" w:color="000000" w:sz="4" w:space="0"/>
              <w:bottom w:val="single" w:color="000000" w:sz="4" w:space="0"/>
              <w:right w:val="single" w:color="000000" w:sz="4" w:space="0"/>
            </w:tcBorders>
            <w:noWrap/>
          </w:tcPr>
          <w:p w14:paraId="4D428979">
            <w:pPr>
              <w:pStyle w:val="662"/>
              <w:widowControl/>
              <w:autoSpaceDE/>
              <w:autoSpaceDN/>
              <w:spacing w:before="0" w:after="0" w:line="300" w:lineRule="exact"/>
              <w:ind w:left="193"/>
              <w:rPr>
                <w:rFonts w:ascii="宋体" w:hAnsi="宋体" w:cs="宋体"/>
                <w:color w:val="auto"/>
                <w:spacing w:val="-2"/>
                <w:szCs w:val="18"/>
                <w:highlight w:val="none"/>
                <w:lang w:eastAsia="en-US"/>
              </w:rPr>
            </w:pPr>
            <w:r>
              <w:rPr>
                <w:rFonts w:hint="eastAsia" w:ascii="宋体" w:hAnsi="宋体" w:cs="宋体"/>
                <w:color w:val="auto"/>
                <w:spacing w:val="-2"/>
                <w:szCs w:val="18"/>
                <w:highlight w:val="none"/>
                <w:lang w:eastAsia="en-US"/>
              </w:rPr>
              <w:t>100≤X＜300</w:t>
            </w:r>
          </w:p>
          <w:p w14:paraId="2736D103">
            <w:pPr>
              <w:pStyle w:val="662"/>
              <w:widowControl/>
              <w:autoSpaceDE/>
              <w:autoSpaceDN/>
              <w:spacing w:before="0" w:after="0" w:line="300" w:lineRule="exact"/>
              <w:ind w:left="193"/>
              <w:rPr>
                <w:rFonts w:ascii="宋体" w:hAnsi="宋体" w:cs="宋体"/>
                <w:color w:val="auto"/>
                <w:spacing w:val="-2"/>
                <w:szCs w:val="18"/>
                <w:highlight w:val="none"/>
                <w:lang w:eastAsia="en-US"/>
              </w:rPr>
            </w:pPr>
            <w:r>
              <w:rPr>
                <w:rFonts w:hint="eastAsia" w:ascii="宋体" w:hAnsi="宋体" w:cs="宋体"/>
                <w:color w:val="auto"/>
                <w:spacing w:val="-2"/>
                <w:szCs w:val="18"/>
                <w:highlight w:val="none"/>
                <w:lang w:eastAsia="en-US"/>
              </w:rPr>
              <w:t>1000≤Y＜10000</w:t>
            </w:r>
          </w:p>
        </w:tc>
        <w:tc>
          <w:tcPr>
            <w:tcW w:w="1426" w:type="dxa"/>
            <w:tcBorders>
              <w:top w:val="single" w:color="000000" w:sz="4" w:space="0"/>
              <w:left w:val="single" w:color="000000" w:sz="4" w:space="0"/>
              <w:bottom w:val="single" w:color="000000" w:sz="4" w:space="0"/>
              <w:right w:val="single" w:color="000000" w:sz="4" w:space="0"/>
            </w:tcBorders>
            <w:noWrap/>
          </w:tcPr>
          <w:p w14:paraId="13B9CD02">
            <w:pPr>
              <w:pStyle w:val="662"/>
              <w:widowControl/>
              <w:autoSpaceDE/>
              <w:autoSpaceDN/>
              <w:spacing w:before="0" w:after="0" w:line="300" w:lineRule="exact"/>
              <w:ind w:left="193"/>
              <w:rPr>
                <w:rFonts w:ascii="宋体" w:hAnsi="宋体" w:cs="宋体"/>
                <w:color w:val="auto"/>
                <w:spacing w:val="-2"/>
                <w:szCs w:val="18"/>
                <w:highlight w:val="none"/>
                <w:lang w:eastAsia="en-US"/>
              </w:rPr>
            </w:pPr>
            <w:r>
              <w:rPr>
                <w:rFonts w:hint="eastAsia" w:ascii="宋体" w:hAnsi="宋体" w:cs="宋体"/>
                <w:color w:val="auto"/>
                <w:spacing w:val="-2"/>
                <w:szCs w:val="18"/>
                <w:highlight w:val="none"/>
                <w:lang w:eastAsia="en-US"/>
              </w:rPr>
              <w:t>10≤X＜100  50≤Y＜1000</w:t>
            </w:r>
          </w:p>
        </w:tc>
        <w:tc>
          <w:tcPr>
            <w:tcW w:w="999" w:type="dxa"/>
            <w:tcBorders>
              <w:top w:val="single" w:color="000000" w:sz="4" w:space="0"/>
              <w:left w:val="single" w:color="000000" w:sz="4" w:space="0"/>
              <w:bottom w:val="single" w:color="000000" w:sz="4" w:space="0"/>
              <w:right w:val="single" w:color="000000" w:sz="4" w:space="0"/>
            </w:tcBorders>
            <w:noWrap/>
          </w:tcPr>
          <w:p w14:paraId="5ECC9835">
            <w:pPr>
              <w:pStyle w:val="662"/>
              <w:widowControl/>
              <w:autoSpaceDE/>
              <w:autoSpaceDN/>
              <w:spacing w:before="0" w:after="0" w:line="300" w:lineRule="exact"/>
              <w:ind w:left="193"/>
              <w:rPr>
                <w:rFonts w:ascii="宋体" w:hAnsi="宋体" w:cs="宋体"/>
                <w:color w:val="auto"/>
                <w:spacing w:val="-2"/>
                <w:szCs w:val="18"/>
                <w:highlight w:val="none"/>
                <w:lang w:eastAsia="en-US"/>
              </w:rPr>
            </w:pPr>
            <w:r>
              <w:rPr>
                <w:rFonts w:hint="eastAsia" w:ascii="宋体" w:hAnsi="宋体" w:cs="宋体"/>
                <w:color w:val="auto"/>
                <w:spacing w:val="-2"/>
                <w:szCs w:val="18"/>
                <w:highlight w:val="none"/>
                <w:lang w:eastAsia="en-US"/>
              </w:rPr>
              <w:t>X＜10</w:t>
            </w:r>
          </w:p>
          <w:p w14:paraId="694364BE">
            <w:pPr>
              <w:pStyle w:val="662"/>
              <w:widowControl/>
              <w:autoSpaceDE/>
              <w:autoSpaceDN/>
              <w:spacing w:before="0" w:after="0" w:line="300" w:lineRule="exact"/>
              <w:ind w:left="193"/>
              <w:rPr>
                <w:rFonts w:ascii="宋体" w:hAnsi="宋体" w:cs="宋体"/>
                <w:color w:val="auto"/>
                <w:spacing w:val="-2"/>
                <w:szCs w:val="18"/>
                <w:highlight w:val="none"/>
                <w:lang w:eastAsia="en-US"/>
              </w:rPr>
            </w:pPr>
            <w:r>
              <w:rPr>
                <w:rFonts w:hint="eastAsia" w:ascii="宋体" w:hAnsi="宋体" w:cs="宋体"/>
                <w:color w:val="auto"/>
                <w:spacing w:val="-2"/>
                <w:szCs w:val="18"/>
                <w:highlight w:val="none"/>
                <w:lang w:eastAsia="en-US"/>
              </w:rPr>
              <w:t>Y＜50</w:t>
            </w:r>
          </w:p>
        </w:tc>
      </w:tr>
      <w:tr w14:paraId="56B67B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74" w:hRule="atLeast"/>
        </w:trPr>
        <w:tc>
          <w:tcPr>
            <w:tcW w:w="2032" w:type="dxa"/>
            <w:tcBorders>
              <w:top w:val="single" w:color="000000" w:sz="4" w:space="0"/>
              <w:left w:val="single" w:color="000000" w:sz="4" w:space="0"/>
              <w:bottom w:val="single" w:color="000000" w:sz="4" w:space="0"/>
              <w:right w:val="single" w:color="000000" w:sz="4" w:space="0"/>
            </w:tcBorders>
            <w:noWrap/>
            <w:vAlign w:val="center"/>
          </w:tcPr>
          <w:p w14:paraId="01DD9D31">
            <w:pPr>
              <w:pStyle w:val="662"/>
              <w:widowControl/>
              <w:autoSpaceDE/>
              <w:autoSpaceDN/>
              <w:spacing w:before="0" w:after="0" w:line="300" w:lineRule="exact"/>
              <w:ind w:left="193"/>
              <w:jc w:val="center"/>
              <w:rPr>
                <w:rFonts w:ascii="宋体" w:hAnsi="宋体" w:cs="宋体"/>
                <w:color w:val="auto"/>
                <w:spacing w:val="-2"/>
                <w:szCs w:val="18"/>
                <w:highlight w:val="none"/>
                <w:lang w:eastAsia="en-US"/>
              </w:rPr>
            </w:pPr>
            <w:r>
              <w:rPr>
                <w:rFonts w:hint="eastAsia" w:ascii="宋体" w:hAnsi="宋体" w:cs="宋体"/>
                <w:color w:val="auto"/>
                <w:spacing w:val="-2"/>
                <w:szCs w:val="18"/>
                <w:highlight w:val="none"/>
                <w:lang w:eastAsia="en-US"/>
              </w:rPr>
              <w:t>房地产开发经营</w:t>
            </w:r>
          </w:p>
        </w:tc>
        <w:tc>
          <w:tcPr>
            <w:tcW w:w="1460" w:type="dxa"/>
            <w:tcBorders>
              <w:top w:val="single" w:color="000000" w:sz="4" w:space="0"/>
              <w:left w:val="single" w:color="000000" w:sz="4" w:space="0"/>
              <w:bottom w:val="single" w:color="000000" w:sz="4" w:space="0"/>
              <w:right w:val="single" w:color="000000" w:sz="4" w:space="0"/>
            </w:tcBorders>
            <w:noWrap/>
          </w:tcPr>
          <w:p w14:paraId="75D613D1">
            <w:pPr>
              <w:pStyle w:val="662"/>
              <w:widowControl/>
              <w:autoSpaceDE/>
              <w:autoSpaceDN/>
              <w:spacing w:before="0" w:after="0" w:line="300" w:lineRule="exact"/>
              <w:ind w:left="193"/>
              <w:rPr>
                <w:rFonts w:ascii="宋体" w:hAnsi="宋体" w:cs="宋体"/>
                <w:color w:val="auto"/>
                <w:spacing w:val="-2"/>
                <w:szCs w:val="18"/>
                <w:highlight w:val="none"/>
                <w:lang w:eastAsia="en-US"/>
              </w:rPr>
            </w:pPr>
            <w:r>
              <w:rPr>
                <w:rFonts w:hint="eastAsia" w:ascii="宋体" w:hAnsi="宋体" w:cs="宋体"/>
                <w:color w:val="auto"/>
                <w:spacing w:val="-2"/>
                <w:szCs w:val="18"/>
                <w:highlight w:val="none"/>
                <w:lang w:eastAsia="en-US"/>
              </w:rPr>
              <w:t>营业收入(Y)</w:t>
            </w:r>
          </w:p>
          <w:p w14:paraId="6E10DD8D">
            <w:pPr>
              <w:pStyle w:val="662"/>
              <w:widowControl/>
              <w:autoSpaceDE/>
              <w:autoSpaceDN/>
              <w:spacing w:before="0" w:after="0" w:line="300" w:lineRule="exact"/>
              <w:ind w:left="193"/>
              <w:rPr>
                <w:rFonts w:ascii="宋体" w:hAnsi="宋体" w:cs="宋体"/>
                <w:color w:val="auto"/>
                <w:spacing w:val="-2"/>
                <w:szCs w:val="18"/>
                <w:highlight w:val="none"/>
                <w:lang w:eastAsia="en-US"/>
              </w:rPr>
            </w:pPr>
            <w:r>
              <w:rPr>
                <w:rFonts w:hint="eastAsia" w:ascii="宋体" w:hAnsi="宋体" w:cs="宋体"/>
                <w:color w:val="auto"/>
                <w:spacing w:val="-2"/>
                <w:szCs w:val="18"/>
                <w:highlight w:val="none"/>
                <w:lang w:eastAsia="en-US"/>
              </w:rPr>
              <w:t>资产总额(Z)</w:t>
            </w:r>
          </w:p>
        </w:tc>
        <w:tc>
          <w:tcPr>
            <w:tcW w:w="706" w:type="dxa"/>
            <w:tcBorders>
              <w:top w:val="single" w:color="000000" w:sz="4" w:space="0"/>
              <w:left w:val="single" w:color="000000" w:sz="4" w:space="0"/>
              <w:bottom w:val="single" w:color="000000" w:sz="4" w:space="0"/>
              <w:right w:val="single" w:color="000000" w:sz="4" w:space="0"/>
            </w:tcBorders>
            <w:noWrap/>
          </w:tcPr>
          <w:p w14:paraId="762D93AE">
            <w:pPr>
              <w:pStyle w:val="662"/>
              <w:widowControl/>
              <w:autoSpaceDE/>
              <w:autoSpaceDN/>
              <w:spacing w:before="0" w:after="0" w:line="300" w:lineRule="exact"/>
              <w:ind w:left="193"/>
              <w:rPr>
                <w:rFonts w:ascii="宋体" w:hAnsi="宋体" w:cs="宋体"/>
                <w:color w:val="auto"/>
                <w:spacing w:val="-2"/>
                <w:szCs w:val="18"/>
                <w:highlight w:val="none"/>
                <w:lang w:eastAsia="en-US"/>
              </w:rPr>
            </w:pPr>
            <w:r>
              <w:rPr>
                <w:rFonts w:hint="eastAsia" w:ascii="宋体" w:hAnsi="宋体" w:cs="宋体"/>
                <w:color w:val="auto"/>
                <w:spacing w:val="-2"/>
                <w:szCs w:val="18"/>
                <w:highlight w:val="none"/>
                <w:lang w:eastAsia="en-US"/>
              </w:rPr>
              <w:t>万元</w:t>
            </w:r>
          </w:p>
          <w:p w14:paraId="510FB9A1">
            <w:pPr>
              <w:pStyle w:val="662"/>
              <w:widowControl/>
              <w:autoSpaceDE/>
              <w:autoSpaceDN/>
              <w:spacing w:before="0" w:after="0" w:line="300" w:lineRule="exact"/>
              <w:ind w:left="193"/>
              <w:rPr>
                <w:rFonts w:ascii="宋体" w:hAnsi="宋体" w:cs="宋体"/>
                <w:color w:val="auto"/>
                <w:spacing w:val="-2"/>
                <w:szCs w:val="18"/>
                <w:highlight w:val="none"/>
                <w:lang w:eastAsia="en-US"/>
              </w:rPr>
            </w:pPr>
            <w:r>
              <w:rPr>
                <w:rFonts w:hint="eastAsia" w:ascii="宋体" w:hAnsi="宋体" w:cs="宋体"/>
                <w:color w:val="auto"/>
                <w:spacing w:val="-2"/>
                <w:szCs w:val="18"/>
                <w:highlight w:val="none"/>
                <w:lang w:eastAsia="en-US"/>
              </w:rPr>
              <w:t>万元</w:t>
            </w:r>
          </w:p>
        </w:tc>
        <w:tc>
          <w:tcPr>
            <w:tcW w:w="1126" w:type="dxa"/>
            <w:tcBorders>
              <w:top w:val="single" w:color="000000" w:sz="4" w:space="0"/>
              <w:left w:val="single" w:color="000000" w:sz="4" w:space="0"/>
              <w:bottom w:val="single" w:color="000000" w:sz="4" w:space="0"/>
              <w:right w:val="single" w:color="000000" w:sz="4" w:space="0"/>
            </w:tcBorders>
            <w:noWrap/>
          </w:tcPr>
          <w:p w14:paraId="2EB48425">
            <w:pPr>
              <w:pStyle w:val="662"/>
              <w:widowControl/>
              <w:autoSpaceDE/>
              <w:autoSpaceDN/>
              <w:spacing w:before="0" w:after="0" w:line="300" w:lineRule="exact"/>
              <w:ind w:left="193"/>
              <w:rPr>
                <w:rFonts w:ascii="宋体" w:hAnsi="宋体" w:cs="宋体"/>
                <w:color w:val="auto"/>
                <w:spacing w:val="-2"/>
                <w:szCs w:val="18"/>
                <w:highlight w:val="none"/>
                <w:lang w:eastAsia="en-US"/>
              </w:rPr>
            </w:pPr>
            <w:r>
              <w:rPr>
                <w:rFonts w:hint="eastAsia" w:ascii="宋体" w:hAnsi="宋体" w:cs="宋体"/>
                <w:color w:val="auto"/>
                <w:spacing w:val="-2"/>
                <w:szCs w:val="18"/>
                <w:highlight w:val="none"/>
                <w:lang w:eastAsia="en-US"/>
              </w:rPr>
              <w:t>Y≥200000</w:t>
            </w:r>
          </w:p>
          <w:p w14:paraId="01429F9C">
            <w:pPr>
              <w:pStyle w:val="662"/>
              <w:widowControl/>
              <w:autoSpaceDE/>
              <w:autoSpaceDN/>
              <w:spacing w:before="0" w:after="0" w:line="300" w:lineRule="exact"/>
              <w:ind w:left="193"/>
              <w:rPr>
                <w:rFonts w:ascii="宋体" w:hAnsi="宋体" w:cs="宋体"/>
                <w:color w:val="auto"/>
                <w:spacing w:val="-2"/>
                <w:szCs w:val="18"/>
                <w:highlight w:val="none"/>
                <w:lang w:eastAsia="en-US"/>
              </w:rPr>
            </w:pPr>
            <w:r>
              <w:rPr>
                <w:rFonts w:hint="eastAsia" w:ascii="宋体" w:hAnsi="宋体" w:cs="宋体"/>
                <w:color w:val="auto"/>
                <w:spacing w:val="-2"/>
                <w:szCs w:val="18"/>
                <w:highlight w:val="none"/>
                <w:lang w:eastAsia="en-US"/>
              </w:rPr>
              <w:t>Z≥10000</w:t>
            </w:r>
          </w:p>
        </w:tc>
        <w:tc>
          <w:tcPr>
            <w:tcW w:w="1712" w:type="dxa"/>
            <w:tcBorders>
              <w:top w:val="single" w:color="000000" w:sz="4" w:space="0"/>
              <w:left w:val="single" w:color="000000" w:sz="4" w:space="0"/>
              <w:bottom w:val="single" w:color="000000" w:sz="4" w:space="0"/>
              <w:right w:val="single" w:color="000000" w:sz="4" w:space="0"/>
            </w:tcBorders>
            <w:noWrap/>
          </w:tcPr>
          <w:p w14:paraId="2C87A14B">
            <w:pPr>
              <w:pStyle w:val="662"/>
              <w:widowControl/>
              <w:autoSpaceDE/>
              <w:autoSpaceDN/>
              <w:spacing w:before="0" w:after="0" w:line="300" w:lineRule="exact"/>
              <w:ind w:left="193"/>
              <w:rPr>
                <w:rFonts w:ascii="宋体" w:hAnsi="宋体" w:cs="宋体"/>
                <w:color w:val="auto"/>
                <w:spacing w:val="-2"/>
                <w:szCs w:val="18"/>
                <w:highlight w:val="none"/>
                <w:lang w:eastAsia="en-US"/>
              </w:rPr>
            </w:pPr>
            <w:r>
              <w:rPr>
                <w:rFonts w:hint="eastAsia" w:ascii="宋体" w:hAnsi="宋体" w:cs="宋体"/>
                <w:color w:val="auto"/>
                <w:spacing w:val="-2"/>
                <w:szCs w:val="18"/>
                <w:highlight w:val="none"/>
                <w:lang w:eastAsia="en-US"/>
              </w:rPr>
              <w:t>1000≤Y＜200000</w:t>
            </w:r>
          </w:p>
          <w:p w14:paraId="412BF3D3">
            <w:pPr>
              <w:pStyle w:val="662"/>
              <w:widowControl/>
              <w:autoSpaceDE/>
              <w:autoSpaceDN/>
              <w:spacing w:before="0" w:after="0" w:line="300" w:lineRule="exact"/>
              <w:ind w:left="193"/>
              <w:rPr>
                <w:rFonts w:ascii="宋体" w:hAnsi="宋体" w:cs="宋体"/>
                <w:color w:val="auto"/>
                <w:spacing w:val="-2"/>
                <w:szCs w:val="18"/>
                <w:highlight w:val="none"/>
                <w:lang w:eastAsia="en-US"/>
              </w:rPr>
            </w:pPr>
            <w:r>
              <w:rPr>
                <w:rFonts w:hint="eastAsia" w:ascii="宋体" w:hAnsi="宋体" w:cs="宋体"/>
                <w:color w:val="auto"/>
                <w:spacing w:val="-2"/>
                <w:szCs w:val="18"/>
                <w:highlight w:val="none"/>
                <w:lang w:eastAsia="en-US"/>
              </w:rPr>
              <w:t>5000≤Z＜10000</w:t>
            </w:r>
          </w:p>
        </w:tc>
        <w:tc>
          <w:tcPr>
            <w:tcW w:w="1426" w:type="dxa"/>
            <w:tcBorders>
              <w:top w:val="single" w:color="000000" w:sz="4" w:space="0"/>
              <w:left w:val="single" w:color="000000" w:sz="4" w:space="0"/>
              <w:bottom w:val="single" w:color="000000" w:sz="4" w:space="0"/>
              <w:right w:val="single" w:color="000000" w:sz="4" w:space="0"/>
            </w:tcBorders>
            <w:noWrap/>
          </w:tcPr>
          <w:p w14:paraId="2A060635">
            <w:pPr>
              <w:pStyle w:val="662"/>
              <w:widowControl/>
              <w:autoSpaceDE/>
              <w:autoSpaceDN/>
              <w:spacing w:before="0" w:after="0" w:line="300" w:lineRule="exact"/>
              <w:ind w:left="193"/>
              <w:rPr>
                <w:rFonts w:ascii="宋体" w:hAnsi="宋体" w:cs="宋体"/>
                <w:color w:val="auto"/>
                <w:spacing w:val="-2"/>
                <w:szCs w:val="18"/>
                <w:highlight w:val="none"/>
                <w:lang w:eastAsia="en-US"/>
              </w:rPr>
            </w:pPr>
            <w:r>
              <w:rPr>
                <w:rFonts w:hint="eastAsia" w:ascii="宋体" w:hAnsi="宋体" w:cs="宋体"/>
                <w:color w:val="auto"/>
                <w:spacing w:val="-2"/>
                <w:szCs w:val="18"/>
                <w:highlight w:val="none"/>
                <w:lang w:eastAsia="en-US"/>
              </w:rPr>
              <w:t>100≤Y＜1000</w:t>
            </w:r>
          </w:p>
          <w:p w14:paraId="6195DDCA">
            <w:pPr>
              <w:pStyle w:val="662"/>
              <w:widowControl/>
              <w:autoSpaceDE/>
              <w:autoSpaceDN/>
              <w:spacing w:before="0" w:after="0" w:line="300" w:lineRule="exact"/>
              <w:ind w:left="193"/>
              <w:rPr>
                <w:rFonts w:ascii="宋体" w:hAnsi="宋体" w:cs="宋体"/>
                <w:color w:val="auto"/>
                <w:spacing w:val="-2"/>
                <w:szCs w:val="18"/>
                <w:highlight w:val="none"/>
                <w:lang w:eastAsia="en-US"/>
              </w:rPr>
            </w:pPr>
            <w:r>
              <w:rPr>
                <w:rFonts w:hint="eastAsia" w:ascii="宋体" w:hAnsi="宋体" w:cs="宋体"/>
                <w:color w:val="auto"/>
                <w:spacing w:val="-2"/>
                <w:szCs w:val="18"/>
                <w:highlight w:val="none"/>
                <w:lang w:eastAsia="en-US"/>
              </w:rPr>
              <w:t>2000≤Z＜5000</w:t>
            </w:r>
          </w:p>
        </w:tc>
        <w:tc>
          <w:tcPr>
            <w:tcW w:w="999" w:type="dxa"/>
            <w:tcBorders>
              <w:top w:val="single" w:color="000000" w:sz="4" w:space="0"/>
              <w:left w:val="single" w:color="000000" w:sz="4" w:space="0"/>
              <w:bottom w:val="single" w:color="000000" w:sz="4" w:space="0"/>
              <w:right w:val="single" w:color="000000" w:sz="4" w:space="0"/>
            </w:tcBorders>
            <w:noWrap/>
          </w:tcPr>
          <w:p w14:paraId="27E9DF9D">
            <w:pPr>
              <w:pStyle w:val="662"/>
              <w:widowControl/>
              <w:autoSpaceDE/>
              <w:autoSpaceDN/>
              <w:spacing w:before="0" w:after="0" w:line="300" w:lineRule="exact"/>
              <w:ind w:left="193"/>
              <w:rPr>
                <w:rFonts w:ascii="宋体" w:hAnsi="宋体" w:cs="宋体"/>
                <w:color w:val="auto"/>
                <w:spacing w:val="-2"/>
                <w:szCs w:val="18"/>
                <w:highlight w:val="none"/>
                <w:lang w:eastAsia="en-US"/>
              </w:rPr>
            </w:pPr>
            <w:r>
              <w:rPr>
                <w:rFonts w:hint="eastAsia" w:ascii="宋体" w:hAnsi="宋体" w:cs="宋体"/>
                <w:color w:val="auto"/>
                <w:spacing w:val="-2"/>
                <w:szCs w:val="18"/>
                <w:highlight w:val="none"/>
                <w:lang w:eastAsia="en-US"/>
              </w:rPr>
              <w:t>Y＜100</w:t>
            </w:r>
          </w:p>
          <w:p w14:paraId="4C08EA34">
            <w:pPr>
              <w:pStyle w:val="662"/>
              <w:widowControl/>
              <w:autoSpaceDE/>
              <w:autoSpaceDN/>
              <w:spacing w:before="0" w:after="0" w:line="300" w:lineRule="exact"/>
              <w:ind w:left="193"/>
              <w:rPr>
                <w:rFonts w:ascii="宋体" w:hAnsi="宋体" w:cs="宋体"/>
                <w:color w:val="auto"/>
                <w:spacing w:val="-2"/>
                <w:szCs w:val="18"/>
                <w:highlight w:val="none"/>
                <w:lang w:eastAsia="en-US"/>
              </w:rPr>
            </w:pPr>
            <w:r>
              <w:rPr>
                <w:rFonts w:hint="eastAsia" w:ascii="宋体" w:hAnsi="宋体" w:cs="宋体"/>
                <w:color w:val="auto"/>
                <w:spacing w:val="-2"/>
                <w:szCs w:val="18"/>
                <w:highlight w:val="none"/>
                <w:lang w:eastAsia="en-US"/>
              </w:rPr>
              <w:t>Z＜2000</w:t>
            </w:r>
          </w:p>
        </w:tc>
      </w:tr>
      <w:tr w14:paraId="408DDE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60" w:hRule="atLeast"/>
        </w:trPr>
        <w:tc>
          <w:tcPr>
            <w:tcW w:w="2032" w:type="dxa"/>
            <w:tcBorders>
              <w:top w:val="single" w:color="000000" w:sz="4" w:space="0"/>
              <w:left w:val="single" w:color="000000" w:sz="4" w:space="0"/>
              <w:bottom w:val="single" w:color="000000" w:sz="4" w:space="0"/>
              <w:right w:val="single" w:color="000000" w:sz="4" w:space="0"/>
            </w:tcBorders>
            <w:noWrap/>
            <w:vAlign w:val="center"/>
          </w:tcPr>
          <w:p w14:paraId="68B0B992">
            <w:pPr>
              <w:pStyle w:val="662"/>
              <w:widowControl/>
              <w:autoSpaceDE/>
              <w:autoSpaceDN/>
              <w:spacing w:before="0" w:after="0" w:line="300" w:lineRule="exact"/>
              <w:ind w:left="193"/>
              <w:jc w:val="center"/>
              <w:rPr>
                <w:rFonts w:ascii="宋体" w:hAnsi="宋体" w:cs="宋体"/>
                <w:color w:val="auto"/>
                <w:spacing w:val="-2"/>
                <w:szCs w:val="18"/>
                <w:highlight w:val="none"/>
                <w:lang w:eastAsia="en-US"/>
              </w:rPr>
            </w:pPr>
            <w:r>
              <w:rPr>
                <w:rFonts w:hint="eastAsia" w:ascii="宋体" w:hAnsi="宋体" w:cs="宋体"/>
                <w:color w:val="auto"/>
                <w:spacing w:val="-2"/>
                <w:szCs w:val="18"/>
                <w:highlight w:val="none"/>
                <w:lang w:eastAsia="en-US"/>
              </w:rPr>
              <w:t>物业管理</w:t>
            </w:r>
          </w:p>
        </w:tc>
        <w:tc>
          <w:tcPr>
            <w:tcW w:w="1460" w:type="dxa"/>
            <w:tcBorders>
              <w:top w:val="single" w:color="000000" w:sz="4" w:space="0"/>
              <w:left w:val="single" w:color="000000" w:sz="4" w:space="0"/>
              <w:bottom w:val="single" w:color="000000" w:sz="4" w:space="0"/>
              <w:right w:val="single" w:color="000000" w:sz="4" w:space="0"/>
            </w:tcBorders>
            <w:noWrap/>
          </w:tcPr>
          <w:p w14:paraId="7681607A">
            <w:pPr>
              <w:pStyle w:val="662"/>
              <w:widowControl/>
              <w:autoSpaceDE/>
              <w:autoSpaceDN/>
              <w:spacing w:before="0" w:after="0" w:line="300" w:lineRule="exact"/>
              <w:ind w:left="193"/>
              <w:rPr>
                <w:rFonts w:ascii="宋体" w:hAnsi="宋体" w:cs="宋体"/>
                <w:color w:val="auto"/>
                <w:spacing w:val="-2"/>
                <w:szCs w:val="18"/>
                <w:highlight w:val="none"/>
                <w:lang w:eastAsia="en-US"/>
              </w:rPr>
            </w:pPr>
            <w:r>
              <w:rPr>
                <w:rFonts w:hint="eastAsia" w:ascii="宋体" w:hAnsi="宋体" w:cs="宋体"/>
                <w:color w:val="auto"/>
                <w:spacing w:val="-2"/>
                <w:szCs w:val="18"/>
                <w:highlight w:val="none"/>
                <w:lang w:eastAsia="en-US"/>
              </w:rPr>
              <w:t>从业人员(X)</w:t>
            </w:r>
          </w:p>
          <w:p w14:paraId="1515AC6C">
            <w:pPr>
              <w:pStyle w:val="662"/>
              <w:widowControl/>
              <w:autoSpaceDE/>
              <w:autoSpaceDN/>
              <w:spacing w:before="0" w:after="0" w:line="300" w:lineRule="exact"/>
              <w:ind w:left="193"/>
              <w:rPr>
                <w:rFonts w:ascii="宋体" w:hAnsi="宋体" w:cs="宋体"/>
                <w:color w:val="auto"/>
                <w:spacing w:val="-2"/>
                <w:szCs w:val="18"/>
                <w:highlight w:val="none"/>
                <w:lang w:eastAsia="en-US"/>
              </w:rPr>
            </w:pPr>
            <w:r>
              <w:rPr>
                <w:rFonts w:hint="eastAsia" w:ascii="宋体" w:hAnsi="宋体" w:cs="宋体"/>
                <w:color w:val="auto"/>
                <w:spacing w:val="-2"/>
                <w:szCs w:val="18"/>
                <w:highlight w:val="none"/>
                <w:lang w:eastAsia="en-US"/>
              </w:rPr>
              <w:t>营业收入(Y)</w:t>
            </w:r>
          </w:p>
        </w:tc>
        <w:tc>
          <w:tcPr>
            <w:tcW w:w="706" w:type="dxa"/>
            <w:tcBorders>
              <w:top w:val="single" w:color="000000" w:sz="4" w:space="0"/>
              <w:left w:val="single" w:color="000000" w:sz="4" w:space="0"/>
              <w:bottom w:val="single" w:color="000000" w:sz="4" w:space="0"/>
              <w:right w:val="single" w:color="000000" w:sz="4" w:space="0"/>
            </w:tcBorders>
            <w:noWrap/>
          </w:tcPr>
          <w:p w14:paraId="3ACAF7BA">
            <w:pPr>
              <w:pStyle w:val="662"/>
              <w:widowControl/>
              <w:autoSpaceDE/>
              <w:autoSpaceDN/>
              <w:spacing w:before="0" w:after="0" w:line="300" w:lineRule="exact"/>
              <w:ind w:left="193"/>
              <w:rPr>
                <w:rFonts w:ascii="宋体" w:hAnsi="宋体" w:cs="宋体"/>
                <w:color w:val="auto"/>
                <w:spacing w:val="-2"/>
                <w:szCs w:val="18"/>
                <w:highlight w:val="none"/>
                <w:lang w:eastAsia="en-US"/>
              </w:rPr>
            </w:pPr>
            <w:r>
              <w:rPr>
                <w:rFonts w:hint="eastAsia" w:ascii="宋体" w:hAnsi="宋体" w:cs="宋体"/>
                <w:color w:val="auto"/>
                <w:spacing w:val="-2"/>
                <w:szCs w:val="18"/>
                <w:highlight w:val="none"/>
                <w:lang w:eastAsia="en-US"/>
              </w:rPr>
              <w:t>人</w:t>
            </w:r>
          </w:p>
          <w:p w14:paraId="1895ADF6">
            <w:pPr>
              <w:pStyle w:val="662"/>
              <w:widowControl/>
              <w:autoSpaceDE/>
              <w:autoSpaceDN/>
              <w:spacing w:before="0" w:after="0" w:line="300" w:lineRule="exact"/>
              <w:ind w:left="193"/>
              <w:rPr>
                <w:rFonts w:ascii="宋体" w:hAnsi="宋体" w:cs="宋体"/>
                <w:color w:val="auto"/>
                <w:spacing w:val="-2"/>
                <w:szCs w:val="18"/>
                <w:highlight w:val="none"/>
                <w:lang w:eastAsia="en-US"/>
              </w:rPr>
            </w:pPr>
            <w:r>
              <w:rPr>
                <w:rFonts w:hint="eastAsia" w:ascii="宋体" w:hAnsi="宋体" w:cs="宋体"/>
                <w:color w:val="auto"/>
                <w:spacing w:val="-2"/>
                <w:szCs w:val="18"/>
                <w:highlight w:val="none"/>
                <w:lang w:eastAsia="en-US"/>
              </w:rPr>
              <w:t>万元</w:t>
            </w:r>
          </w:p>
        </w:tc>
        <w:tc>
          <w:tcPr>
            <w:tcW w:w="1126" w:type="dxa"/>
            <w:tcBorders>
              <w:top w:val="single" w:color="000000" w:sz="4" w:space="0"/>
              <w:left w:val="single" w:color="000000" w:sz="4" w:space="0"/>
              <w:bottom w:val="single" w:color="000000" w:sz="4" w:space="0"/>
              <w:right w:val="single" w:color="000000" w:sz="4" w:space="0"/>
            </w:tcBorders>
            <w:noWrap/>
          </w:tcPr>
          <w:p w14:paraId="0C49155B">
            <w:pPr>
              <w:pStyle w:val="662"/>
              <w:widowControl/>
              <w:autoSpaceDE/>
              <w:autoSpaceDN/>
              <w:spacing w:before="0" w:after="0" w:line="300" w:lineRule="exact"/>
              <w:ind w:left="193"/>
              <w:rPr>
                <w:rFonts w:ascii="宋体" w:hAnsi="宋体" w:cs="宋体"/>
                <w:color w:val="auto"/>
                <w:spacing w:val="-2"/>
                <w:szCs w:val="18"/>
                <w:highlight w:val="none"/>
                <w:lang w:eastAsia="en-US"/>
              </w:rPr>
            </w:pPr>
            <w:r>
              <w:rPr>
                <w:rFonts w:hint="eastAsia" w:ascii="宋体" w:hAnsi="宋体" w:cs="宋体"/>
                <w:color w:val="auto"/>
                <w:spacing w:val="-2"/>
                <w:szCs w:val="18"/>
                <w:highlight w:val="none"/>
                <w:lang w:eastAsia="en-US"/>
              </w:rPr>
              <w:t>X≥1000</w:t>
            </w:r>
          </w:p>
          <w:p w14:paraId="25615C62">
            <w:pPr>
              <w:pStyle w:val="662"/>
              <w:widowControl/>
              <w:autoSpaceDE/>
              <w:autoSpaceDN/>
              <w:spacing w:before="0" w:after="0" w:line="300" w:lineRule="exact"/>
              <w:ind w:left="193"/>
              <w:rPr>
                <w:rFonts w:ascii="宋体" w:hAnsi="宋体" w:cs="宋体"/>
                <w:color w:val="auto"/>
                <w:spacing w:val="-2"/>
                <w:szCs w:val="18"/>
                <w:highlight w:val="none"/>
                <w:lang w:eastAsia="en-US"/>
              </w:rPr>
            </w:pPr>
            <w:r>
              <w:rPr>
                <w:rFonts w:hint="eastAsia" w:ascii="宋体" w:hAnsi="宋体" w:cs="宋体"/>
                <w:color w:val="auto"/>
                <w:spacing w:val="-2"/>
                <w:szCs w:val="18"/>
                <w:highlight w:val="none"/>
                <w:lang w:eastAsia="en-US"/>
              </w:rPr>
              <w:t>Y≥5000</w:t>
            </w:r>
          </w:p>
        </w:tc>
        <w:tc>
          <w:tcPr>
            <w:tcW w:w="1712" w:type="dxa"/>
            <w:tcBorders>
              <w:top w:val="single" w:color="000000" w:sz="4" w:space="0"/>
              <w:left w:val="single" w:color="000000" w:sz="4" w:space="0"/>
              <w:bottom w:val="single" w:color="000000" w:sz="4" w:space="0"/>
              <w:right w:val="single" w:color="000000" w:sz="4" w:space="0"/>
            </w:tcBorders>
            <w:noWrap/>
          </w:tcPr>
          <w:p w14:paraId="19737331">
            <w:pPr>
              <w:pStyle w:val="662"/>
              <w:widowControl/>
              <w:autoSpaceDE/>
              <w:autoSpaceDN/>
              <w:spacing w:before="0" w:after="0" w:line="300" w:lineRule="exact"/>
              <w:ind w:left="193"/>
              <w:rPr>
                <w:rFonts w:ascii="宋体" w:hAnsi="宋体" w:cs="宋体"/>
                <w:color w:val="auto"/>
                <w:spacing w:val="-2"/>
                <w:szCs w:val="18"/>
                <w:highlight w:val="none"/>
                <w:lang w:eastAsia="en-US"/>
              </w:rPr>
            </w:pPr>
            <w:r>
              <w:rPr>
                <w:rFonts w:hint="eastAsia" w:ascii="宋体" w:hAnsi="宋体" w:cs="宋体"/>
                <w:color w:val="auto"/>
                <w:spacing w:val="-2"/>
                <w:szCs w:val="18"/>
                <w:highlight w:val="none"/>
                <w:lang w:eastAsia="en-US"/>
              </w:rPr>
              <w:t>300≤X＜1000</w:t>
            </w:r>
          </w:p>
          <w:p w14:paraId="381E591A">
            <w:pPr>
              <w:pStyle w:val="662"/>
              <w:widowControl/>
              <w:autoSpaceDE/>
              <w:autoSpaceDN/>
              <w:spacing w:before="0" w:after="0" w:line="300" w:lineRule="exact"/>
              <w:ind w:left="193"/>
              <w:rPr>
                <w:rFonts w:ascii="宋体" w:hAnsi="宋体" w:cs="宋体"/>
                <w:color w:val="auto"/>
                <w:spacing w:val="-2"/>
                <w:szCs w:val="18"/>
                <w:highlight w:val="none"/>
                <w:lang w:eastAsia="en-US"/>
              </w:rPr>
            </w:pPr>
            <w:r>
              <w:rPr>
                <w:rFonts w:hint="eastAsia" w:ascii="宋体" w:hAnsi="宋体" w:cs="宋体"/>
                <w:color w:val="auto"/>
                <w:spacing w:val="-2"/>
                <w:szCs w:val="18"/>
                <w:highlight w:val="none"/>
                <w:lang w:eastAsia="en-US"/>
              </w:rPr>
              <w:t>1000≤Y＜5000</w:t>
            </w:r>
          </w:p>
        </w:tc>
        <w:tc>
          <w:tcPr>
            <w:tcW w:w="1426" w:type="dxa"/>
            <w:tcBorders>
              <w:top w:val="single" w:color="000000" w:sz="4" w:space="0"/>
              <w:left w:val="single" w:color="000000" w:sz="4" w:space="0"/>
              <w:bottom w:val="single" w:color="000000" w:sz="4" w:space="0"/>
              <w:right w:val="single" w:color="000000" w:sz="4" w:space="0"/>
            </w:tcBorders>
            <w:noWrap/>
          </w:tcPr>
          <w:p w14:paraId="23770E8A">
            <w:pPr>
              <w:pStyle w:val="662"/>
              <w:widowControl/>
              <w:autoSpaceDE/>
              <w:autoSpaceDN/>
              <w:spacing w:before="0" w:after="0" w:line="300" w:lineRule="exact"/>
              <w:ind w:left="193"/>
              <w:rPr>
                <w:rFonts w:ascii="宋体" w:hAnsi="宋体" w:cs="宋体"/>
                <w:color w:val="auto"/>
                <w:spacing w:val="-2"/>
                <w:szCs w:val="18"/>
                <w:highlight w:val="none"/>
                <w:lang w:eastAsia="en-US"/>
              </w:rPr>
            </w:pPr>
            <w:r>
              <w:rPr>
                <w:rFonts w:hint="eastAsia" w:ascii="宋体" w:hAnsi="宋体" w:cs="宋体"/>
                <w:color w:val="auto"/>
                <w:spacing w:val="-2"/>
                <w:szCs w:val="18"/>
                <w:highlight w:val="none"/>
                <w:lang w:eastAsia="en-US"/>
              </w:rPr>
              <w:t>100≤X＜300</w:t>
            </w:r>
          </w:p>
          <w:p w14:paraId="41F57A02">
            <w:pPr>
              <w:pStyle w:val="662"/>
              <w:widowControl/>
              <w:autoSpaceDE/>
              <w:autoSpaceDN/>
              <w:spacing w:before="0" w:after="0" w:line="300" w:lineRule="exact"/>
              <w:ind w:left="193"/>
              <w:rPr>
                <w:rFonts w:ascii="宋体" w:hAnsi="宋体" w:cs="宋体"/>
                <w:color w:val="auto"/>
                <w:spacing w:val="-2"/>
                <w:szCs w:val="18"/>
                <w:highlight w:val="none"/>
                <w:lang w:eastAsia="en-US"/>
              </w:rPr>
            </w:pPr>
            <w:r>
              <w:rPr>
                <w:rFonts w:hint="eastAsia" w:ascii="宋体" w:hAnsi="宋体" w:cs="宋体"/>
                <w:color w:val="auto"/>
                <w:spacing w:val="-2"/>
                <w:szCs w:val="18"/>
                <w:highlight w:val="none"/>
                <w:lang w:eastAsia="en-US"/>
              </w:rPr>
              <w:t>500≤Y＜1000</w:t>
            </w:r>
          </w:p>
        </w:tc>
        <w:tc>
          <w:tcPr>
            <w:tcW w:w="999" w:type="dxa"/>
            <w:tcBorders>
              <w:top w:val="single" w:color="000000" w:sz="4" w:space="0"/>
              <w:left w:val="single" w:color="000000" w:sz="4" w:space="0"/>
              <w:bottom w:val="single" w:color="000000" w:sz="4" w:space="0"/>
              <w:right w:val="single" w:color="000000" w:sz="4" w:space="0"/>
            </w:tcBorders>
            <w:noWrap/>
          </w:tcPr>
          <w:p w14:paraId="4D5CA29D">
            <w:pPr>
              <w:pStyle w:val="662"/>
              <w:widowControl/>
              <w:autoSpaceDE/>
              <w:autoSpaceDN/>
              <w:spacing w:before="0" w:after="0" w:line="300" w:lineRule="exact"/>
              <w:ind w:left="193"/>
              <w:rPr>
                <w:rFonts w:ascii="宋体" w:hAnsi="宋体" w:cs="宋体"/>
                <w:color w:val="auto"/>
                <w:spacing w:val="-2"/>
                <w:szCs w:val="18"/>
                <w:highlight w:val="none"/>
                <w:lang w:eastAsia="en-US"/>
              </w:rPr>
            </w:pPr>
            <w:r>
              <w:rPr>
                <w:rFonts w:hint="eastAsia" w:ascii="宋体" w:hAnsi="宋体" w:cs="宋体"/>
                <w:color w:val="auto"/>
                <w:spacing w:val="-2"/>
                <w:szCs w:val="18"/>
                <w:highlight w:val="none"/>
                <w:lang w:eastAsia="en-US"/>
              </w:rPr>
              <w:t>X＜100</w:t>
            </w:r>
          </w:p>
          <w:p w14:paraId="3A6C8C51">
            <w:pPr>
              <w:pStyle w:val="662"/>
              <w:widowControl/>
              <w:autoSpaceDE/>
              <w:autoSpaceDN/>
              <w:spacing w:before="0" w:after="0" w:line="300" w:lineRule="exact"/>
              <w:ind w:left="193"/>
              <w:rPr>
                <w:rFonts w:ascii="宋体" w:hAnsi="宋体" w:cs="宋体"/>
                <w:color w:val="auto"/>
                <w:spacing w:val="-2"/>
                <w:szCs w:val="18"/>
                <w:highlight w:val="none"/>
                <w:lang w:eastAsia="en-US"/>
              </w:rPr>
            </w:pPr>
            <w:r>
              <w:rPr>
                <w:rFonts w:hint="eastAsia" w:ascii="宋体" w:hAnsi="宋体" w:cs="宋体"/>
                <w:color w:val="auto"/>
                <w:spacing w:val="-2"/>
                <w:szCs w:val="18"/>
                <w:highlight w:val="none"/>
                <w:lang w:eastAsia="en-US"/>
              </w:rPr>
              <w:t>Y＜500</w:t>
            </w:r>
          </w:p>
        </w:tc>
      </w:tr>
      <w:tr w14:paraId="3F72A6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60" w:hRule="atLeast"/>
        </w:trPr>
        <w:tc>
          <w:tcPr>
            <w:tcW w:w="2032" w:type="dxa"/>
            <w:tcBorders>
              <w:top w:val="single" w:color="000000" w:sz="4" w:space="0"/>
              <w:left w:val="single" w:color="000000" w:sz="4" w:space="0"/>
              <w:bottom w:val="single" w:color="000000" w:sz="4" w:space="0"/>
              <w:right w:val="single" w:color="000000" w:sz="4" w:space="0"/>
            </w:tcBorders>
            <w:noWrap/>
            <w:vAlign w:val="center"/>
          </w:tcPr>
          <w:p w14:paraId="66B43749">
            <w:pPr>
              <w:pStyle w:val="662"/>
              <w:widowControl/>
              <w:autoSpaceDE/>
              <w:autoSpaceDN/>
              <w:spacing w:before="0" w:after="0" w:line="300" w:lineRule="exact"/>
              <w:ind w:left="193"/>
              <w:jc w:val="center"/>
              <w:rPr>
                <w:rFonts w:ascii="宋体" w:hAnsi="宋体" w:cs="宋体"/>
                <w:color w:val="auto"/>
                <w:spacing w:val="-2"/>
                <w:szCs w:val="18"/>
                <w:highlight w:val="none"/>
                <w:lang w:eastAsia="en-US"/>
              </w:rPr>
            </w:pPr>
            <w:r>
              <w:rPr>
                <w:rFonts w:hint="eastAsia" w:ascii="宋体" w:hAnsi="宋体" w:cs="宋体"/>
                <w:color w:val="auto"/>
                <w:spacing w:val="-2"/>
                <w:szCs w:val="18"/>
                <w:highlight w:val="none"/>
                <w:lang w:eastAsia="en-US"/>
              </w:rPr>
              <w:t>租赁和商务服务业</w:t>
            </w:r>
          </w:p>
        </w:tc>
        <w:tc>
          <w:tcPr>
            <w:tcW w:w="1460" w:type="dxa"/>
            <w:tcBorders>
              <w:top w:val="single" w:color="000000" w:sz="4" w:space="0"/>
              <w:left w:val="single" w:color="000000" w:sz="4" w:space="0"/>
              <w:bottom w:val="single" w:color="000000" w:sz="4" w:space="0"/>
              <w:right w:val="single" w:color="000000" w:sz="4" w:space="0"/>
            </w:tcBorders>
            <w:noWrap/>
          </w:tcPr>
          <w:p w14:paraId="76148198">
            <w:pPr>
              <w:pStyle w:val="662"/>
              <w:widowControl/>
              <w:autoSpaceDE/>
              <w:autoSpaceDN/>
              <w:spacing w:before="0" w:after="0" w:line="300" w:lineRule="exact"/>
              <w:ind w:left="193"/>
              <w:rPr>
                <w:rFonts w:ascii="宋体" w:hAnsi="宋体" w:cs="宋体"/>
                <w:color w:val="auto"/>
                <w:spacing w:val="-2"/>
                <w:szCs w:val="18"/>
                <w:highlight w:val="none"/>
                <w:lang w:eastAsia="en-US"/>
              </w:rPr>
            </w:pPr>
            <w:r>
              <w:rPr>
                <w:rFonts w:hint="eastAsia" w:ascii="宋体" w:hAnsi="宋体" w:cs="宋体"/>
                <w:color w:val="auto"/>
                <w:spacing w:val="-2"/>
                <w:szCs w:val="18"/>
                <w:highlight w:val="none"/>
                <w:lang w:eastAsia="en-US"/>
              </w:rPr>
              <w:t xml:space="preserve">从业人员(X) </w:t>
            </w:r>
          </w:p>
          <w:p w14:paraId="6B6F071C">
            <w:pPr>
              <w:pStyle w:val="662"/>
              <w:widowControl/>
              <w:autoSpaceDE/>
              <w:autoSpaceDN/>
              <w:spacing w:before="0" w:after="0" w:line="300" w:lineRule="exact"/>
              <w:ind w:left="193"/>
              <w:rPr>
                <w:rFonts w:ascii="宋体" w:hAnsi="宋体" w:cs="宋体"/>
                <w:color w:val="auto"/>
                <w:spacing w:val="-2"/>
                <w:szCs w:val="18"/>
                <w:highlight w:val="none"/>
                <w:lang w:eastAsia="en-US"/>
              </w:rPr>
            </w:pPr>
            <w:r>
              <w:rPr>
                <w:rFonts w:hint="eastAsia" w:ascii="宋体" w:hAnsi="宋体" w:cs="宋体"/>
                <w:color w:val="auto"/>
                <w:spacing w:val="-2"/>
                <w:szCs w:val="18"/>
                <w:highlight w:val="none"/>
                <w:lang w:eastAsia="en-US"/>
              </w:rPr>
              <w:t>资产总额(Z)</w:t>
            </w:r>
          </w:p>
        </w:tc>
        <w:tc>
          <w:tcPr>
            <w:tcW w:w="706" w:type="dxa"/>
            <w:tcBorders>
              <w:top w:val="single" w:color="000000" w:sz="4" w:space="0"/>
              <w:left w:val="single" w:color="000000" w:sz="4" w:space="0"/>
              <w:bottom w:val="single" w:color="000000" w:sz="4" w:space="0"/>
              <w:right w:val="single" w:color="000000" w:sz="4" w:space="0"/>
            </w:tcBorders>
            <w:noWrap/>
          </w:tcPr>
          <w:p w14:paraId="4D630935">
            <w:pPr>
              <w:pStyle w:val="662"/>
              <w:widowControl/>
              <w:autoSpaceDE/>
              <w:autoSpaceDN/>
              <w:spacing w:before="0" w:after="0" w:line="300" w:lineRule="exact"/>
              <w:ind w:left="193"/>
              <w:rPr>
                <w:rFonts w:ascii="宋体" w:hAnsi="宋体" w:cs="宋体"/>
                <w:color w:val="auto"/>
                <w:spacing w:val="-2"/>
                <w:szCs w:val="18"/>
                <w:highlight w:val="none"/>
                <w:lang w:eastAsia="en-US"/>
              </w:rPr>
            </w:pPr>
            <w:r>
              <w:rPr>
                <w:rFonts w:hint="eastAsia" w:ascii="宋体" w:hAnsi="宋体" w:cs="宋体"/>
                <w:color w:val="auto"/>
                <w:spacing w:val="-2"/>
                <w:szCs w:val="18"/>
                <w:highlight w:val="none"/>
                <w:lang w:eastAsia="en-US"/>
              </w:rPr>
              <w:t>人</w:t>
            </w:r>
          </w:p>
          <w:p w14:paraId="46B84A1C">
            <w:pPr>
              <w:pStyle w:val="662"/>
              <w:widowControl/>
              <w:autoSpaceDE/>
              <w:autoSpaceDN/>
              <w:spacing w:before="0" w:after="0" w:line="300" w:lineRule="exact"/>
              <w:ind w:left="193"/>
              <w:rPr>
                <w:rFonts w:ascii="宋体" w:hAnsi="宋体" w:cs="宋体"/>
                <w:color w:val="auto"/>
                <w:spacing w:val="-2"/>
                <w:szCs w:val="18"/>
                <w:highlight w:val="none"/>
                <w:lang w:eastAsia="en-US"/>
              </w:rPr>
            </w:pPr>
            <w:r>
              <w:rPr>
                <w:rFonts w:hint="eastAsia" w:ascii="宋体" w:hAnsi="宋体" w:cs="宋体"/>
                <w:color w:val="auto"/>
                <w:spacing w:val="-2"/>
                <w:szCs w:val="18"/>
                <w:highlight w:val="none"/>
                <w:lang w:eastAsia="en-US"/>
              </w:rPr>
              <w:t>万元</w:t>
            </w:r>
          </w:p>
        </w:tc>
        <w:tc>
          <w:tcPr>
            <w:tcW w:w="1126" w:type="dxa"/>
            <w:tcBorders>
              <w:top w:val="single" w:color="000000" w:sz="4" w:space="0"/>
              <w:left w:val="single" w:color="000000" w:sz="4" w:space="0"/>
              <w:bottom w:val="single" w:color="000000" w:sz="4" w:space="0"/>
              <w:right w:val="single" w:color="000000" w:sz="4" w:space="0"/>
            </w:tcBorders>
            <w:noWrap/>
          </w:tcPr>
          <w:p w14:paraId="214AF8DD">
            <w:pPr>
              <w:pStyle w:val="662"/>
              <w:widowControl/>
              <w:autoSpaceDE/>
              <w:autoSpaceDN/>
              <w:spacing w:before="0" w:after="0" w:line="300" w:lineRule="exact"/>
              <w:ind w:left="193"/>
              <w:rPr>
                <w:rFonts w:ascii="宋体" w:hAnsi="宋体" w:cs="宋体"/>
                <w:color w:val="auto"/>
                <w:spacing w:val="-2"/>
                <w:szCs w:val="18"/>
                <w:highlight w:val="none"/>
                <w:lang w:eastAsia="en-US"/>
              </w:rPr>
            </w:pPr>
            <w:r>
              <w:rPr>
                <w:rFonts w:hint="eastAsia" w:ascii="宋体" w:hAnsi="宋体" w:cs="宋体"/>
                <w:color w:val="auto"/>
                <w:spacing w:val="-2"/>
                <w:szCs w:val="18"/>
                <w:highlight w:val="none"/>
                <w:lang w:eastAsia="en-US"/>
              </w:rPr>
              <w:t xml:space="preserve">X≥300  </w:t>
            </w:r>
          </w:p>
          <w:p w14:paraId="2B884D00">
            <w:pPr>
              <w:pStyle w:val="662"/>
              <w:widowControl/>
              <w:autoSpaceDE/>
              <w:autoSpaceDN/>
              <w:spacing w:before="0" w:after="0" w:line="300" w:lineRule="exact"/>
              <w:ind w:left="193"/>
              <w:rPr>
                <w:rFonts w:ascii="宋体" w:hAnsi="宋体" w:cs="宋体"/>
                <w:color w:val="auto"/>
                <w:spacing w:val="-2"/>
                <w:szCs w:val="18"/>
                <w:highlight w:val="none"/>
                <w:lang w:eastAsia="en-US"/>
              </w:rPr>
            </w:pPr>
            <w:r>
              <w:rPr>
                <w:rFonts w:hint="eastAsia" w:ascii="宋体" w:hAnsi="宋体" w:cs="宋体"/>
                <w:color w:val="auto"/>
                <w:spacing w:val="-2"/>
                <w:szCs w:val="18"/>
                <w:highlight w:val="none"/>
                <w:lang w:eastAsia="en-US"/>
              </w:rPr>
              <w:t>Z≥120000</w:t>
            </w:r>
          </w:p>
        </w:tc>
        <w:tc>
          <w:tcPr>
            <w:tcW w:w="1712" w:type="dxa"/>
            <w:tcBorders>
              <w:top w:val="single" w:color="000000" w:sz="4" w:space="0"/>
              <w:left w:val="single" w:color="000000" w:sz="4" w:space="0"/>
              <w:bottom w:val="single" w:color="000000" w:sz="4" w:space="0"/>
              <w:right w:val="single" w:color="000000" w:sz="4" w:space="0"/>
            </w:tcBorders>
            <w:noWrap/>
          </w:tcPr>
          <w:p w14:paraId="58F17CBA">
            <w:pPr>
              <w:pStyle w:val="662"/>
              <w:widowControl/>
              <w:autoSpaceDE/>
              <w:autoSpaceDN/>
              <w:spacing w:before="0" w:after="0" w:line="300" w:lineRule="exact"/>
              <w:ind w:left="193"/>
              <w:rPr>
                <w:rFonts w:ascii="宋体" w:hAnsi="宋体" w:cs="宋体"/>
                <w:color w:val="auto"/>
                <w:spacing w:val="-2"/>
                <w:szCs w:val="18"/>
                <w:highlight w:val="none"/>
                <w:lang w:eastAsia="en-US"/>
              </w:rPr>
            </w:pPr>
            <w:r>
              <w:rPr>
                <w:rFonts w:hint="eastAsia" w:ascii="宋体" w:hAnsi="宋体" w:cs="宋体"/>
                <w:color w:val="auto"/>
                <w:spacing w:val="-2"/>
                <w:szCs w:val="18"/>
                <w:highlight w:val="none"/>
                <w:lang w:eastAsia="en-US"/>
              </w:rPr>
              <w:t>100≤X＜300</w:t>
            </w:r>
          </w:p>
          <w:p w14:paraId="21E3F9F8">
            <w:pPr>
              <w:pStyle w:val="662"/>
              <w:widowControl/>
              <w:autoSpaceDE/>
              <w:autoSpaceDN/>
              <w:spacing w:before="0" w:after="0" w:line="300" w:lineRule="exact"/>
              <w:ind w:left="193"/>
              <w:rPr>
                <w:rFonts w:ascii="宋体" w:hAnsi="宋体" w:cs="宋体"/>
                <w:color w:val="auto"/>
                <w:spacing w:val="-2"/>
                <w:szCs w:val="18"/>
                <w:highlight w:val="none"/>
                <w:lang w:eastAsia="en-US"/>
              </w:rPr>
            </w:pPr>
            <w:r>
              <w:rPr>
                <w:rFonts w:hint="eastAsia" w:ascii="宋体" w:hAnsi="宋体" w:cs="宋体"/>
                <w:color w:val="auto"/>
                <w:spacing w:val="-2"/>
                <w:szCs w:val="18"/>
                <w:highlight w:val="none"/>
                <w:lang w:eastAsia="en-US"/>
              </w:rPr>
              <w:t>8000≤Z＜120000</w:t>
            </w:r>
          </w:p>
        </w:tc>
        <w:tc>
          <w:tcPr>
            <w:tcW w:w="1426" w:type="dxa"/>
            <w:tcBorders>
              <w:top w:val="single" w:color="000000" w:sz="4" w:space="0"/>
              <w:left w:val="single" w:color="000000" w:sz="4" w:space="0"/>
              <w:bottom w:val="single" w:color="000000" w:sz="4" w:space="0"/>
              <w:right w:val="single" w:color="000000" w:sz="4" w:space="0"/>
            </w:tcBorders>
            <w:noWrap/>
          </w:tcPr>
          <w:p w14:paraId="038D223B">
            <w:pPr>
              <w:pStyle w:val="662"/>
              <w:widowControl/>
              <w:autoSpaceDE/>
              <w:autoSpaceDN/>
              <w:spacing w:before="0" w:after="0" w:line="300" w:lineRule="exact"/>
              <w:ind w:left="193"/>
              <w:rPr>
                <w:rFonts w:ascii="宋体" w:hAnsi="宋体" w:cs="宋体"/>
                <w:color w:val="auto"/>
                <w:spacing w:val="-2"/>
                <w:szCs w:val="18"/>
                <w:highlight w:val="none"/>
                <w:lang w:eastAsia="en-US"/>
              </w:rPr>
            </w:pPr>
            <w:r>
              <w:rPr>
                <w:rFonts w:hint="eastAsia" w:ascii="宋体" w:hAnsi="宋体" w:cs="宋体"/>
                <w:color w:val="auto"/>
                <w:spacing w:val="-2"/>
                <w:szCs w:val="18"/>
                <w:highlight w:val="none"/>
                <w:lang w:eastAsia="en-US"/>
              </w:rPr>
              <w:t>10≤X＜100  100≤Z＜8000</w:t>
            </w:r>
          </w:p>
        </w:tc>
        <w:tc>
          <w:tcPr>
            <w:tcW w:w="999" w:type="dxa"/>
            <w:tcBorders>
              <w:top w:val="single" w:color="000000" w:sz="4" w:space="0"/>
              <w:left w:val="single" w:color="000000" w:sz="4" w:space="0"/>
              <w:bottom w:val="single" w:color="000000" w:sz="4" w:space="0"/>
              <w:right w:val="single" w:color="000000" w:sz="4" w:space="0"/>
            </w:tcBorders>
            <w:noWrap/>
          </w:tcPr>
          <w:p w14:paraId="0455C8BF">
            <w:pPr>
              <w:pStyle w:val="662"/>
              <w:widowControl/>
              <w:autoSpaceDE/>
              <w:autoSpaceDN/>
              <w:spacing w:before="0" w:after="0" w:line="300" w:lineRule="exact"/>
              <w:ind w:left="193"/>
              <w:rPr>
                <w:rFonts w:ascii="宋体" w:hAnsi="宋体" w:cs="宋体"/>
                <w:color w:val="auto"/>
                <w:spacing w:val="-2"/>
                <w:szCs w:val="18"/>
                <w:highlight w:val="none"/>
                <w:lang w:eastAsia="en-US"/>
              </w:rPr>
            </w:pPr>
            <w:r>
              <w:rPr>
                <w:rFonts w:hint="eastAsia" w:ascii="宋体" w:hAnsi="宋体" w:cs="宋体"/>
                <w:color w:val="auto"/>
                <w:spacing w:val="-2"/>
                <w:szCs w:val="18"/>
                <w:highlight w:val="none"/>
                <w:lang w:eastAsia="en-US"/>
              </w:rPr>
              <w:t>X＜10</w:t>
            </w:r>
          </w:p>
          <w:p w14:paraId="469C9E21">
            <w:pPr>
              <w:pStyle w:val="662"/>
              <w:widowControl/>
              <w:autoSpaceDE/>
              <w:autoSpaceDN/>
              <w:spacing w:before="0" w:after="0" w:line="300" w:lineRule="exact"/>
              <w:ind w:left="193"/>
              <w:rPr>
                <w:rFonts w:ascii="宋体" w:hAnsi="宋体" w:cs="宋体"/>
                <w:color w:val="auto"/>
                <w:spacing w:val="-2"/>
                <w:szCs w:val="18"/>
                <w:highlight w:val="none"/>
                <w:lang w:eastAsia="en-US"/>
              </w:rPr>
            </w:pPr>
            <w:r>
              <w:rPr>
                <w:rFonts w:hint="eastAsia" w:ascii="宋体" w:hAnsi="宋体" w:cs="宋体"/>
                <w:color w:val="auto"/>
                <w:spacing w:val="-2"/>
                <w:szCs w:val="18"/>
                <w:highlight w:val="none"/>
                <w:lang w:eastAsia="en-US"/>
              </w:rPr>
              <w:t>Z＜100</w:t>
            </w:r>
          </w:p>
        </w:tc>
      </w:tr>
      <w:tr w14:paraId="120EAD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97" w:hRule="atLeast"/>
        </w:trPr>
        <w:tc>
          <w:tcPr>
            <w:tcW w:w="2032" w:type="dxa"/>
            <w:tcBorders>
              <w:top w:val="single" w:color="000000" w:sz="4" w:space="0"/>
              <w:left w:val="single" w:color="000000" w:sz="4" w:space="0"/>
              <w:bottom w:val="single" w:color="000000" w:sz="4" w:space="0"/>
              <w:right w:val="single" w:color="000000" w:sz="4" w:space="0"/>
            </w:tcBorders>
            <w:noWrap/>
            <w:vAlign w:val="center"/>
          </w:tcPr>
          <w:p w14:paraId="3F4FF90D">
            <w:pPr>
              <w:pStyle w:val="662"/>
              <w:widowControl/>
              <w:autoSpaceDE/>
              <w:autoSpaceDN/>
              <w:spacing w:before="0" w:after="0" w:line="300" w:lineRule="exact"/>
              <w:ind w:left="193"/>
              <w:jc w:val="center"/>
              <w:rPr>
                <w:rFonts w:ascii="宋体" w:hAnsi="宋体" w:cs="宋体"/>
                <w:color w:val="auto"/>
                <w:spacing w:val="-2"/>
                <w:szCs w:val="18"/>
                <w:highlight w:val="none"/>
                <w:lang w:eastAsia="en-US"/>
              </w:rPr>
            </w:pPr>
            <w:r>
              <w:rPr>
                <w:rFonts w:hint="eastAsia" w:ascii="宋体" w:hAnsi="宋体" w:cs="宋体"/>
                <w:color w:val="auto"/>
                <w:spacing w:val="-2"/>
                <w:szCs w:val="18"/>
                <w:highlight w:val="none"/>
                <w:lang w:eastAsia="en-US"/>
              </w:rPr>
              <w:t>其他未列明行业 *</w:t>
            </w:r>
          </w:p>
        </w:tc>
        <w:tc>
          <w:tcPr>
            <w:tcW w:w="1460" w:type="dxa"/>
            <w:tcBorders>
              <w:top w:val="single" w:color="000000" w:sz="4" w:space="0"/>
              <w:left w:val="single" w:color="000000" w:sz="4" w:space="0"/>
              <w:bottom w:val="single" w:color="000000" w:sz="4" w:space="0"/>
              <w:right w:val="single" w:color="000000" w:sz="4" w:space="0"/>
            </w:tcBorders>
            <w:noWrap/>
            <w:vAlign w:val="center"/>
          </w:tcPr>
          <w:p w14:paraId="14B9AE43">
            <w:pPr>
              <w:pStyle w:val="662"/>
              <w:widowControl/>
              <w:autoSpaceDE/>
              <w:autoSpaceDN/>
              <w:spacing w:before="0" w:after="0" w:line="300" w:lineRule="exact"/>
              <w:ind w:left="193"/>
              <w:jc w:val="both"/>
              <w:rPr>
                <w:rFonts w:ascii="宋体" w:hAnsi="宋体" w:cs="宋体"/>
                <w:color w:val="auto"/>
                <w:spacing w:val="-2"/>
                <w:szCs w:val="18"/>
                <w:highlight w:val="none"/>
                <w:lang w:eastAsia="en-US"/>
              </w:rPr>
            </w:pPr>
            <w:r>
              <w:rPr>
                <w:rFonts w:hint="eastAsia" w:ascii="宋体" w:hAnsi="宋体" w:cs="宋体"/>
                <w:color w:val="auto"/>
                <w:spacing w:val="-2"/>
                <w:szCs w:val="18"/>
                <w:highlight w:val="none"/>
                <w:lang w:eastAsia="en-US"/>
              </w:rPr>
              <w:t>从业人员(X)</w:t>
            </w:r>
          </w:p>
        </w:tc>
        <w:tc>
          <w:tcPr>
            <w:tcW w:w="706" w:type="dxa"/>
            <w:tcBorders>
              <w:top w:val="single" w:color="000000" w:sz="4" w:space="0"/>
              <w:left w:val="single" w:color="000000" w:sz="4" w:space="0"/>
              <w:bottom w:val="single" w:color="000000" w:sz="4" w:space="0"/>
              <w:right w:val="single" w:color="000000" w:sz="4" w:space="0"/>
            </w:tcBorders>
            <w:noWrap/>
            <w:vAlign w:val="center"/>
          </w:tcPr>
          <w:p w14:paraId="77415A75">
            <w:pPr>
              <w:pStyle w:val="662"/>
              <w:widowControl/>
              <w:autoSpaceDE/>
              <w:autoSpaceDN/>
              <w:spacing w:before="0" w:after="0" w:line="300" w:lineRule="exact"/>
              <w:ind w:left="193"/>
              <w:jc w:val="both"/>
              <w:rPr>
                <w:rFonts w:ascii="宋体" w:hAnsi="宋体" w:cs="宋体"/>
                <w:color w:val="auto"/>
                <w:spacing w:val="-2"/>
                <w:szCs w:val="18"/>
                <w:highlight w:val="none"/>
                <w:lang w:eastAsia="en-US"/>
              </w:rPr>
            </w:pPr>
            <w:r>
              <w:rPr>
                <w:rFonts w:hint="eastAsia" w:ascii="宋体" w:hAnsi="宋体" w:cs="宋体"/>
                <w:color w:val="auto"/>
                <w:spacing w:val="-2"/>
                <w:szCs w:val="18"/>
                <w:highlight w:val="none"/>
                <w:lang w:eastAsia="en-US"/>
              </w:rPr>
              <w:t>人</w:t>
            </w:r>
          </w:p>
        </w:tc>
        <w:tc>
          <w:tcPr>
            <w:tcW w:w="1126" w:type="dxa"/>
            <w:tcBorders>
              <w:top w:val="single" w:color="000000" w:sz="4" w:space="0"/>
              <w:left w:val="single" w:color="000000" w:sz="4" w:space="0"/>
              <w:bottom w:val="single" w:color="000000" w:sz="4" w:space="0"/>
              <w:right w:val="single" w:color="000000" w:sz="4" w:space="0"/>
            </w:tcBorders>
            <w:noWrap/>
            <w:vAlign w:val="center"/>
          </w:tcPr>
          <w:p w14:paraId="56C543BD">
            <w:pPr>
              <w:pStyle w:val="662"/>
              <w:widowControl/>
              <w:autoSpaceDE/>
              <w:autoSpaceDN/>
              <w:spacing w:before="0" w:after="0" w:line="300" w:lineRule="exact"/>
              <w:ind w:left="193"/>
              <w:jc w:val="both"/>
              <w:rPr>
                <w:rFonts w:ascii="宋体" w:hAnsi="宋体" w:cs="宋体"/>
                <w:color w:val="auto"/>
                <w:spacing w:val="-2"/>
                <w:szCs w:val="18"/>
                <w:highlight w:val="none"/>
                <w:lang w:eastAsia="en-US"/>
              </w:rPr>
            </w:pPr>
            <w:r>
              <w:rPr>
                <w:rFonts w:hint="eastAsia" w:ascii="宋体" w:hAnsi="宋体" w:cs="宋体"/>
                <w:color w:val="auto"/>
                <w:spacing w:val="-2"/>
                <w:szCs w:val="18"/>
                <w:highlight w:val="none"/>
                <w:lang w:eastAsia="en-US"/>
              </w:rPr>
              <w:t>X≥300</w:t>
            </w:r>
          </w:p>
        </w:tc>
        <w:tc>
          <w:tcPr>
            <w:tcW w:w="1712" w:type="dxa"/>
            <w:tcBorders>
              <w:top w:val="single" w:color="000000" w:sz="4" w:space="0"/>
              <w:left w:val="single" w:color="000000" w:sz="4" w:space="0"/>
              <w:bottom w:val="single" w:color="000000" w:sz="4" w:space="0"/>
              <w:right w:val="single" w:color="000000" w:sz="4" w:space="0"/>
            </w:tcBorders>
            <w:noWrap/>
            <w:vAlign w:val="center"/>
          </w:tcPr>
          <w:p w14:paraId="066F5539">
            <w:pPr>
              <w:pStyle w:val="662"/>
              <w:widowControl/>
              <w:autoSpaceDE/>
              <w:autoSpaceDN/>
              <w:spacing w:before="0" w:after="0" w:line="300" w:lineRule="exact"/>
              <w:ind w:left="193"/>
              <w:jc w:val="both"/>
              <w:rPr>
                <w:rFonts w:ascii="宋体" w:hAnsi="宋体" w:cs="宋体"/>
                <w:color w:val="auto"/>
                <w:spacing w:val="-2"/>
                <w:szCs w:val="18"/>
                <w:highlight w:val="none"/>
                <w:lang w:eastAsia="en-US"/>
              </w:rPr>
            </w:pPr>
            <w:r>
              <w:rPr>
                <w:rFonts w:hint="eastAsia" w:ascii="宋体" w:hAnsi="宋体" w:cs="宋体"/>
                <w:color w:val="auto"/>
                <w:spacing w:val="-2"/>
                <w:szCs w:val="18"/>
                <w:highlight w:val="none"/>
                <w:lang w:eastAsia="en-US"/>
              </w:rPr>
              <w:t>100≤X＜300</w:t>
            </w:r>
          </w:p>
        </w:tc>
        <w:tc>
          <w:tcPr>
            <w:tcW w:w="1426" w:type="dxa"/>
            <w:tcBorders>
              <w:top w:val="single" w:color="000000" w:sz="4" w:space="0"/>
              <w:left w:val="single" w:color="000000" w:sz="4" w:space="0"/>
              <w:bottom w:val="single" w:color="000000" w:sz="4" w:space="0"/>
              <w:right w:val="single" w:color="000000" w:sz="4" w:space="0"/>
            </w:tcBorders>
            <w:noWrap/>
            <w:vAlign w:val="center"/>
          </w:tcPr>
          <w:p w14:paraId="108F8D5D">
            <w:pPr>
              <w:pStyle w:val="662"/>
              <w:widowControl/>
              <w:autoSpaceDE/>
              <w:autoSpaceDN/>
              <w:spacing w:before="0" w:after="0" w:line="300" w:lineRule="exact"/>
              <w:ind w:left="193"/>
              <w:jc w:val="both"/>
              <w:rPr>
                <w:rFonts w:ascii="宋体" w:hAnsi="宋体" w:cs="宋体"/>
                <w:color w:val="auto"/>
                <w:spacing w:val="-2"/>
                <w:szCs w:val="18"/>
                <w:highlight w:val="none"/>
                <w:lang w:eastAsia="en-US"/>
              </w:rPr>
            </w:pPr>
            <w:r>
              <w:rPr>
                <w:rFonts w:hint="eastAsia" w:ascii="宋体" w:hAnsi="宋体" w:cs="宋体"/>
                <w:color w:val="auto"/>
                <w:spacing w:val="-2"/>
                <w:szCs w:val="18"/>
                <w:highlight w:val="none"/>
                <w:lang w:eastAsia="en-US"/>
              </w:rPr>
              <w:t>10≤X＜100</w:t>
            </w:r>
          </w:p>
        </w:tc>
        <w:tc>
          <w:tcPr>
            <w:tcW w:w="999" w:type="dxa"/>
            <w:tcBorders>
              <w:top w:val="single" w:color="000000" w:sz="4" w:space="0"/>
              <w:left w:val="single" w:color="000000" w:sz="4" w:space="0"/>
              <w:bottom w:val="single" w:color="000000" w:sz="4" w:space="0"/>
              <w:right w:val="single" w:color="000000" w:sz="4" w:space="0"/>
            </w:tcBorders>
            <w:noWrap/>
            <w:vAlign w:val="center"/>
          </w:tcPr>
          <w:p w14:paraId="5B93B5EE">
            <w:pPr>
              <w:pStyle w:val="662"/>
              <w:widowControl/>
              <w:autoSpaceDE/>
              <w:autoSpaceDN/>
              <w:spacing w:before="0" w:after="0" w:line="300" w:lineRule="exact"/>
              <w:ind w:left="193"/>
              <w:jc w:val="both"/>
              <w:rPr>
                <w:rFonts w:ascii="宋体" w:hAnsi="宋体" w:cs="宋体"/>
                <w:color w:val="auto"/>
                <w:spacing w:val="-2"/>
                <w:szCs w:val="18"/>
                <w:highlight w:val="none"/>
                <w:lang w:eastAsia="en-US"/>
              </w:rPr>
            </w:pPr>
            <w:r>
              <w:rPr>
                <w:rFonts w:hint="eastAsia" w:ascii="宋体" w:hAnsi="宋体" w:cs="宋体"/>
                <w:color w:val="auto"/>
                <w:spacing w:val="-2"/>
                <w:szCs w:val="18"/>
                <w:highlight w:val="none"/>
                <w:lang w:eastAsia="en-US"/>
              </w:rPr>
              <w:t>X＜10</w:t>
            </w:r>
          </w:p>
        </w:tc>
      </w:tr>
    </w:tbl>
    <w:p w14:paraId="3F86C0D9">
      <w:pPr>
        <w:widowControl/>
        <w:spacing w:line="360" w:lineRule="exact"/>
        <w:jc w:val="left"/>
        <w:rPr>
          <w:rFonts w:ascii="宋体" w:hAnsi="宋体" w:cs="宋体"/>
          <w:b/>
          <w:bCs/>
          <w:color w:val="auto"/>
          <w:kern w:val="0"/>
          <w:sz w:val="18"/>
          <w:szCs w:val="18"/>
          <w:highlight w:val="none"/>
        </w:rPr>
      </w:pPr>
    </w:p>
    <w:p w14:paraId="4EC4164A">
      <w:pPr>
        <w:pStyle w:val="4"/>
        <w:rPr>
          <w:rFonts w:ascii="宋体" w:hAnsi="宋体" w:cs="宋体"/>
          <w:b/>
          <w:bCs/>
          <w:color w:val="auto"/>
          <w:kern w:val="0"/>
          <w:sz w:val="18"/>
          <w:szCs w:val="18"/>
          <w:highlight w:val="none"/>
        </w:rPr>
      </w:pPr>
    </w:p>
    <w:p w14:paraId="5BAF367D">
      <w:pPr>
        <w:pStyle w:val="4"/>
        <w:rPr>
          <w:rFonts w:ascii="宋体" w:hAnsi="宋体" w:cs="宋体"/>
          <w:color w:val="auto"/>
          <w:highlight w:val="none"/>
        </w:rPr>
      </w:pPr>
    </w:p>
    <w:p w14:paraId="78728667">
      <w:pPr>
        <w:rPr>
          <w:rFonts w:ascii="宋体" w:hAnsi="宋体" w:cs="宋体"/>
          <w:color w:val="auto"/>
          <w:highlight w:val="none"/>
        </w:rPr>
      </w:pPr>
    </w:p>
    <w:p w14:paraId="064DC795">
      <w:pPr>
        <w:widowControl/>
        <w:spacing w:line="360" w:lineRule="exact"/>
        <w:jc w:val="left"/>
        <w:rPr>
          <w:rFonts w:ascii="宋体" w:hAnsi="宋体" w:cs="宋体"/>
          <w:b/>
          <w:color w:val="auto"/>
          <w:sz w:val="24"/>
          <w:highlight w:val="none"/>
        </w:rPr>
      </w:pPr>
    </w:p>
    <w:p w14:paraId="025F75F8">
      <w:pPr>
        <w:widowControl/>
        <w:jc w:val="left"/>
        <w:rPr>
          <w:rFonts w:ascii="宋体" w:hAnsi="宋体" w:cs="宋体"/>
          <w:b/>
          <w:color w:val="auto"/>
          <w:sz w:val="24"/>
          <w:highlight w:val="none"/>
        </w:rPr>
      </w:pPr>
      <w:r>
        <w:rPr>
          <w:rFonts w:hint="eastAsia" w:ascii="宋体" w:hAnsi="宋体" w:cs="宋体"/>
          <w:b/>
          <w:color w:val="auto"/>
          <w:sz w:val="24"/>
          <w:highlight w:val="none"/>
        </w:rPr>
        <w:br w:type="page"/>
      </w:r>
    </w:p>
    <w:p w14:paraId="5E405924">
      <w:pPr>
        <w:widowControl/>
        <w:spacing w:line="360" w:lineRule="exact"/>
        <w:jc w:val="left"/>
        <w:rPr>
          <w:rFonts w:ascii="宋体" w:hAnsi="宋体" w:cs="宋体"/>
          <w:b/>
          <w:color w:val="auto"/>
          <w:sz w:val="24"/>
          <w:highlight w:val="none"/>
        </w:rPr>
      </w:pPr>
    </w:p>
    <w:p w14:paraId="019C8355">
      <w:pPr>
        <w:widowControl/>
        <w:spacing w:line="360" w:lineRule="exact"/>
        <w:jc w:val="left"/>
        <w:rPr>
          <w:rFonts w:ascii="宋体" w:hAnsi="宋体" w:cs="宋体"/>
          <w:b/>
          <w:color w:val="auto"/>
          <w:sz w:val="24"/>
          <w:highlight w:val="none"/>
        </w:rPr>
      </w:pPr>
      <w:r>
        <w:rPr>
          <w:rFonts w:hint="eastAsia" w:ascii="宋体" w:hAnsi="宋体" w:cs="宋体"/>
          <w:b/>
          <w:color w:val="auto"/>
          <w:sz w:val="24"/>
          <w:highlight w:val="none"/>
        </w:rPr>
        <w:t>附件2</w:t>
      </w:r>
    </w:p>
    <w:p w14:paraId="198D04BE">
      <w:pPr>
        <w:widowControl/>
        <w:spacing w:before="100" w:beforeAutospacing="1" w:after="100" w:afterAutospacing="1" w:line="440" w:lineRule="atLeast"/>
        <w:jc w:val="center"/>
        <w:rPr>
          <w:rFonts w:ascii="宋体" w:hAnsi="宋体" w:cs="宋体"/>
          <w:b/>
          <w:bCs/>
          <w:color w:val="auto"/>
          <w:sz w:val="24"/>
          <w:highlight w:val="none"/>
        </w:rPr>
      </w:pPr>
      <w:bookmarkStart w:id="47" w:name="OLE_LINK14"/>
      <w:bookmarkStart w:id="48" w:name="OLE_LINK13"/>
      <w:r>
        <w:rPr>
          <w:rFonts w:hint="eastAsia" w:ascii="宋体" w:hAnsi="宋体" w:cs="宋体"/>
          <w:b/>
          <w:bCs/>
          <w:color w:val="auto"/>
          <w:sz w:val="24"/>
          <w:highlight w:val="none"/>
        </w:rPr>
        <w:t>残疾人福利性单位声明函</w:t>
      </w:r>
    </w:p>
    <w:p w14:paraId="52A9EFEA">
      <w:pPr>
        <w:pStyle w:val="19"/>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【非残疾人福利性单位不需提供】</w:t>
      </w:r>
    </w:p>
    <w:bookmarkEnd w:id="47"/>
    <w:bookmarkEnd w:id="48"/>
    <w:p w14:paraId="71A6EDCF">
      <w:pPr>
        <w:spacing w:line="588" w:lineRule="exact"/>
        <w:rPr>
          <w:rFonts w:ascii="宋体" w:hAnsi="宋体" w:cs="宋体"/>
          <w:b/>
          <w:color w:val="auto"/>
          <w:spacing w:val="6"/>
          <w:sz w:val="30"/>
          <w:szCs w:val="30"/>
          <w:highlight w:val="none"/>
        </w:rPr>
      </w:pPr>
    </w:p>
    <w:p w14:paraId="58BC692C">
      <w:pPr>
        <w:pStyle w:val="19"/>
        <w:rPr>
          <w:rFonts w:ascii="宋体" w:hAnsi="宋体" w:cs="宋体"/>
          <w:color w:val="auto"/>
          <w:highlight w:val="none"/>
        </w:rPr>
      </w:pPr>
    </w:p>
    <w:p w14:paraId="23A927BB">
      <w:pPr>
        <w:pStyle w:val="1445"/>
        <w:spacing w:line="360" w:lineRule="auto"/>
        <w:ind w:firstLine="422"/>
        <w:rPr>
          <w:rFonts w:hAnsi="宋体" w:cs="宋体"/>
          <w:b/>
          <w:bCs/>
          <w:color w:val="auto"/>
          <w:kern w:val="0"/>
          <w:szCs w:val="21"/>
          <w:highlight w:val="none"/>
          <w:u w:val="single"/>
        </w:rPr>
      </w:pPr>
      <w:r>
        <w:rPr>
          <w:rFonts w:hint="eastAsia" w:hAnsi="宋体" w:cs="宋体"/>
          <w:b/>
          <w:bCs/>
          <w:color w:val="auto"/>
          <w:kern w:val="0"/>
          <w:szCs w:val="21"/>
          <w:highlight w:val="none"/>
          <w:u w:val="single"/>
        </w:rPr>
        <w:t>温州市鹿城区环境卫生管理处：</w:t>
      </w:r>
    </w:p>
    <w:p w14:paraId="481F5D42">
      <w:pPr>
        <w:pStyle w:val="1445"/>
        <w:spacing w:line="360" w:lineRule="auto"/>
        <w:ind w:firstLine="422"/>
        <w:rPr>
          <w:rFonts w:hAnsi="宋体" w:cs="宋体"/>
          <w:b/>
          <w:bCs/>
          <w:color w:val="auto"/>
          <w:szCs w:val="21"/>
          <w:highlight w:val="none"/>
          <w:u w:val="single"/>
        </w:rPr>
      </w:pPr>
      <w:r>
        <w:rPr>
          <w:rFonts w:hint="eastAsia" w:hAnsi="宋体" w:cs="宋体"/>
          <w:b/>
          <w:bCs/>
          <w:color w:val="auto"/>
          <w:kern w:val="0"/>
          <w:szCs w:val="21"/>
          <w:highlight w:val="none"/>
          <w:u w:val="single"/>
        </w:rPr>
        <w:t>温州市方略工程项目管理有限公司：</w:t>
      </w:r>
    </w:p>
    <w:p w14:paraId="453015CF">
      <w:pPr>
        <w:spacing w:line="588" w:lineRule="exact"/>
        <w:ind w:firstLine="464" w:firstLineChars="200"/>
        <w:rPr>
          <w:rFonts w:ascii="宋体" w:hAnsi="宋体" w:cs="宋体"/>
          <w:color w:val="auto"/>
          <w:spacing w:val="6"/>
          <w:sz w:val="22"/>
          <w:szCs w:val="22"/>
          <w:highlight w:val="none"/>
        </w:rPr>
      </w:pPr>
      <w:r>
        <w:rPr>
          <w:rFonts w:hint="eastAsia" w:ascii="宋体" w:hAnsi="宋体" w:cs="宋体"/>
          <w:color w:val="auto"/>
          <w:spacing w:val="6"/>
          <w:sz w:val="22"/>
          <w:szCs w:val="22"/>
          <w:highlight w:val="none"/>
        </w:rPr>
        <w:t>本单位郑重声明，根据《财政部 民政部 中国残疾人联合会关于促进残疾人就业政府采购政策的通知》（财库</w:t>
      </w:r>
      <w:r>
        <w:rPr>
          <w:rFonts w:hint="eastAsia" w:ascii="宋体" w:hAnsi="宋体" w:cs="宋体"/>
          <w:color w:val="auto"/>
          <w:sz w:val="22"/>
          <w:szCs w:val="22"/>
          <w:highlight w:val="none"/>
        </w:rPr>
        <w:t>〔2017〕 141</w:t>
      </w:r>
      <w:r>
        <w:rPr>
          <w:rFonts w:hint="eastAsia" w:ascii="宋体" w:hAnsi="宋体" w:cs="宋体"/>
          <w:color w:val="auto"/>
          <w:spacing w:val="6"/>
          <w:sz w:val="22"/>
          <w:szCs w:val="22"/>
          <w:highlight w:val="none"/>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39C0F654">
      <w:pPr>
        <w:spacing w:line="588" w:lineRule="exact"/>
        <w:ind w:firstLine="464" w:firstLineChars="200"/>
        <w:rPr>
          <w:rFonts w:ascii="宋体" w:hAnsi="宋体" w:cs="宋体"/>
          <w:color w:val="auto"/>
          <w:spacing w:val="6"/>
          <w:sz w:val="22"/>
          <w:szCs w:val="22"/>
          <w:highlight w:val="none"/>
        </w:rPr>
      </w:pPr>
      <w:r>
        <w:rPr>
          <w:rFonts w:hint="eastAsia" w:ascii="宋体" w:hAnsi="宋体" w:cs="宋体"/>
          <w:color w:val="auto"/>
          <w:spacing w:val="6"/>
          <w:sz w:val="22"/>
          <w:szCs w:val="22"/>
          <w:highlight w:val="none"/>
        </w:rPr>
        <w:t>本单位对上述声明的真实性负责。如有虚假，将依法承担相应责任。</w:t>
      </w:r>
    </w:p>
    <w:p w14:paraId="138CDE7E">
      <w:pPr>
        <w:spacing w:line="588" w:lineRule="exact"/>
        <w:ind w:firstLine="464" w:firstLineChars="200"/>
        <w:rPr>
          <w:rFonts w:ascii="宋体" w:hAnsi="宋体" w:cs="宋体"/>
          <w:color w:val="auto"/>
          <w:spacing w:val="6"/>
          <w:sz w:val="22"/>
          <w:szCs w:val="22"/>
          <w:highlight w:val="none"/>
        </w:rPr>
      </w:pPr>
    </w:p>
    <w:p w14:paraId="76B5BB3B">
      <w:pPr>
        <w:tabs>
          <w:tab w:val="left" w:pos="4860"/>
        </w:tabs>
        <w:spacing w:line="588" w:lineRule="exact"/>
        <w:ind w:right="1560" w:firstLine="464" w:firstLineChars="200"/>
        <w:rPr>
          <w:rFonts w:ascii="宋体" w:hAnsi="宋体" w:cs="宋体"/>
          <w:color w:val="auto"/>
          <w:spacing w:val="6"/>
          <w:sz w:val="22"/>
          <w:szCs w:val="22"/>
          <w:highlight w:val="none"/>
        </w:rPr>
      </w:pPr>
    </w:p>
    <w:p w14:paraId="1C4C5F0C">
      <w:pPr>
        <w:tabs>
          <w:tab w:val="left" w:pos="4860"/>
        </w:tabs>
        <w:spacing w:line="588" w:lineRule="exact"/>
        <w:ind w:right="1560" w:firstLine="464" w:firstLineChars="200"/>
        <w:rPr>
          <w:rFonts w:ascii="宋体" w:hAnsi="宋体" w:cs="宋体"/>
          <w:color w:val="auto"/>
          <w:spacing w:val="6"/>
          <w:sz w:val="22"/>
          <w:szCs w:val="22"/>
          <w:highlight w:val="none"/>
        </w:rPr>
      </w:pPr>
      <w:r>
        <w:rPr>
          <w:rFonts w:hint="eastAsia" w:ascii="宋体" w:hAnsi="宋体" w:cs="宋体"/>
          <w:color w:val="auto"/>
          <w:spacing w:val="6"/>
          <w:sz w:val="22"/>
          <w:szCs w:val="22"/>
          <w:highlight w:val="none"/>
        </w:rPr>
        <w:t>投标人全称（盖单位公章或 CA 章）：</w:t>
      </w:r>
    </w:p>
    <w:p w14:paraId="6D185244">
      <w:pPr>
        <w:tabs>
          <w:tab w:val="left" w:pos="4860"/>
        </w:tabs>
        <w:spacing w:line="588" w:lineRule="exact"/>
        <w:ind w:right="1560" w:firstLine="464" w:firstLineChars="200"/>
        <w:rPr>
          <w:rFonts w:ascii="宋体" w:hAnsi="宋体" w:cs="宋体"/>
          <w:color w:val="auto"/>
          <w:spacing w:val="6"/>
          <w:sz w:val="22"/>
          <w:szCs w:val="22"/>
          <w:highlight w:val="none"/>
        </w:rPr>
      </w:pPr>
      <w:r>
        <w:rPr>
          <w:rFonts w:hint="eastAsia" w:ascii="宋体" w:hAnsi="宋体" w:cs="宋体"/>
          <w:color w:val="auto"/>
          <w:spacing w:val="6"/>
          <w:sz w:val="22"/>
          <w:szCs w:val="22"/>
          <w:highlight w:val="none"/>
        </w:rPr>
        <w:t>日  期：</w:t>
      </w:r>
    </w:p>
    <w:p w14:paraId="0C075C8D">
      <w:pPr>
        <w:tabs>
          <w:tab w:val="left" w:pos="4860"/>
        </w:tabs>
        <w:spacing w:line="588" w:lineRule="exact"/>
        <w:ind w:right="1560" w:firstLine="464" w:firstLineChars="200"/>
        <w:jc w:val="center"/>
        <w:rPr>
          <w:rFonts w:ascii="宋体" w:hAnsi="宋体" w:cs="宋体"/>
          <w:color w:val="auto"/>
          <w:spacing w:val="6"/>
          <w:sz w:val="22"/>
          <w:szCs w:val="22"/>
          <w:highlight w:val="none"/>
        </w:rPr>
      </w:pPr>
    </w:p>
    <w:p w14:paraId="495C683D">
      <w:pPr>
        <w:tabs>
          <w:tab w:val="left" w:pos="4860"/>
        </w:tabs>
        <w:spacing w:line="588" w:lineRule="exact"/>
        <w:ind w:right="1560" w:firstLine="464" w:firstLineChars="200"/>
        <w:jc w:val="center"/>
        <w:rPr>
          <w:rFonts w:ascii="宋体" w:hAnsi="宋体" w:cs="宋体"/>
          <w:color w:val="auto"/>
          <w:spacing w:val="6"/>
          <w:sz w:val="22"/>
          <w:szCs w:val="22"/>
          <w:highlight w:val="none"/>
        </w:rPr>
      </w:pPr>
    </w:p>
    <w:p w14:paraId="14E9D045">
      <w:pPr>
        <w:tabs>
          <w:tab w:val="left" w:pos="4860"/>
        </w:tabs>
        <w:spacing w:line="588" w:lineRule="exact"/>
        <w:ind w:right="1560"/>
        <w:jc w:val="left"/>
        <w:rPr>
          <w:rFonts w:ascii="宋体" w:hAnsi="宋体" w:cs="宋体"/>
          <w:b/>
          <w:color w:val="auto"/>
          <w:sz w:val="22"/>
          <w:szCs w:val="22"/>
          <w:highlight w:val="none"/>
        </w:rPr>
      </w:pPr>
      <w:r>
        <w:rPr>
          <w:rFonts w:hint="eastAsia" w:ascii="宋体" w:hAnsi="宋体" w:cs="宋体"/>
          <w:b/>
          <w:color w:val="auto"/>
          <w:sz w:val="22"/>
          <w:szCs w:val="22"/>
          <w:highlight w:val="none"/>
        </w:rPr>
        <w:t>备注说明：</w:t>
      </w:r>
    </w:p>
    <w:p w14:paraId="686ED0C0">
      <w:pPr>
        <w:numPr>
          <w:ilvl w:val="2"/>
          <w:numId w:val="4"/>
        </w:numPr>
        <w:tabs>
          <w:tab w:val="left" w:pos="0"/>
        </w:tabs>
        <w:spacing w:line="588" w:lineRule="exact"/>
        <w:ind w:left="0" w:right="114" w:firstLine="0"/>
        <w:jc w:val="left"/>
        <w:rPr>
          <w:rFonts w:ascii="宋体" w:hAnsi="宋体" w:cs="宋体"/>
          <w:color w:val="auto"/>
          <w:sz w:val="22"/>
          <w:szCs w:val="22"/>
          <w:highlight w:val="none"/>
        </w:rPr>
      </w:pPr>
      <w:r>
        <w:rPr>
          <w:rFonts w:hint="eastAsia" w:ascii="宋体" w:hAnsi="宋体" w:cs="宋体"/>
          <w:color w:val="auto"/>
          <w:sz w:val="22"/>
          <w:szCs w:val="22"/>
          <w:highlight w:val="none"/>
        </w:rPr>
        <w:t>如中标，将在中标公示中将此残疾人福利性单位声明函予以公示，接受社会监督。</w:t>
      </w:r>
    </w:p>
    <w:p w14:paraId="31233DE1">
      <w:pPr>
        <w:numPr>
          <w:ilvl w:val="2"/>
          <w:numId w:val="4"/>
        </w:numPr>
        <w:tabs>
          <w:tab w:val="left" w:pos="0"/>
        </w:tabs>
        <w:spacing w:line="588" w:lineRule="exact"/>
        <w:ind w:left="0" w:right="114" w:firstLine="0"/>
        <w:jc w:val="left"/>
        <w:rPr>
          <w:rFonts w:ascii="宋体" w:hAnsi="宋体" w:cs="宋体"/>
          <w:color w:val="auto"/>
          <w:sz w:val="22"/>
          <w:szCs w:val="22"/>
          <w:highlight w:val="none"/>
        </w:rPr>
      </w:pPr>
      <w:r>
        <w:rPr>
          <w:rFonts w:hint="eastAsia" w:ascii="宋体" w:hAnsi="宋体" w:cs="宋体"/>
          <w:color w:val="auto"/>
          <w:sz w:val="22"/>
          <w:szCs w:val="22"/>
          <w:highlight w:val="none"/>
        </w:rPr>
        <w:t>投标人提供的《残疾人福利性单位声明函》与事实不符的，依照《政府采购法》第七十七条第一款的规定追究法律责任。</w:t>
      </w:r>
    </w:p>
    <w:p w14:paraId="2F295540">
      <w:pPr>
        <w:tabs>
          <w:tab w:val="left" w:pos="0"/>
        </w:tabs>
        <w:spacing w:line="588" w:lineRule="exact"/>
        <w:ind w:right="114"/>
        <w:jc w:val="left"/>
        <w:rPr>
          <w:rFonts w:ascii="宋体" w:hAnsi="宋体" w:cs="宋体"/>
          <w:color w:val="auto"/>
          <w:sz w:val="22"/>
          <w:szCs w:val="22"/>
          <w:highlight w:val="none"/>
        </w:rPr>
      </w:pPr>
      <w:r>
        <w:rPr>
          <w:rFonts w:hint="eastAsia" w:ascii="宋体" w:hAnsi="宋体" w:cs="宋体"/>
          <w:color w:val="auto"/>
          <w:sz w:val="22"/>
          <w:szCs w:val="22"/>
          <w:highlight w:val="none"/>
        </w:rPr>
        <w:t>3.不符合可不提供。</w:t>
      </w:r>
    </w:p>
    <w:p w14:paraId="315656AF">
      <w:pPr>
        <w:widowControl/>
        <w:spacing w:before="100" w:beforeAutospacing="1" w:after="100" w:afterAutospacing="1" w:line="440" w:lineRule="atLeast"/>
        <w:jc w:val="left"/>
        <w:rPr>
          <w:rFonts w:hint="eastAsia" w:ascii="宋体" w:hAnsi="宋体" w:cs="宋体"/>
          <w:b/>
          <w:color w:val="auto"/>
          <w:sz w:val="24"/>
          <w:highlight w:val="none"/>
        </w:rPr>
      </w:pPr>
    </w:p>
    <w:p w14:paraId="325728FE">
      <w:pPr>
        <w:widowControl/>
        <w:spacing w:before="100" w:beforeAutospacing="1" w:after="100" w:afterAutospacing="1" w:line="440" w:lineRule="atLeast"/>
        <w:jc w:val="left"/>
        <w:rPr>
          <w:rFonts w:ascii="宋体" w:hAnsi="宋体" w:cs="宋体"/>
          <w:b/>
          <w:color w:val="auto"/>
          <w:sz w:val="24"/>
          <w:highlight w:val="none"/>
        </w:rPr>
      </w:pPr>
      <w:r>
        <w:rPr>
          <w:rFonts w:hint="eastAsia" w:ascii="宋体" w:hAnsi="宋体" w:cs="宋体"/>
          <w:b/>
          <w:color w:val="auto"/>
          <w:sz w:val="24"/>
          <w:highlight w:val="none"/>
        </w:rPr>
        <w:t>附件3</w:t>
      </w:r>
    </w:p>
    <w:p w14:paraId="3DCDE167">
      <w:pPr>
        <w:widowControl/>
        <w:jc w:val="center"/>
        <w:rPr>
          <w:rFonts w:ascii="宋体" w:hAnsi="宋体" w:cs="宋体"/>
          <w:color w:val="auto"/>
          <w:highlight w:val="none"/>
        </w:rPr>
      </w:pPr>
      <w:r>
        <w:rPr>
          <w:rFonts w:hint="eastAsia" w:ascii="宋体" w:hAnsi="宋体" w:cs="宋体"/>
          <w:b/>
          <w:color w:val="auto"/>
          <w:kern w:val="0"/>
          <w:sz w:val="24"/>
          <w:highlight w:val="none"/>
        </w:rPr>
        <w:t>监狱企业声明函</w:t>
      </w:r>
    </w:p>
    <w:p w14:paraId="6821B4F6">
      <w:pPr>
        <w:widowControl/>
        <w:jc w:val="center"/>
        <w:rPr>
          <w:rFonts w:ascii="宋体" w:hAnsi="宋体" w:cs="宋体"/>
          <w:color w:val="auto"/>
          <w:kern w:val="0"/>
          <w:sz w:val="36"/>
          <w:szCs w:val="36"/>
          <w:highlight w:val="none"/>
        </w:rPr>
      </w:pPr>
      <w:r>
        <w:rPr>
          <w:rFonts w:hint="eastAsia" w:ascii="宋体" w:hAnsi="宋体" w:cs="宋体"/>
          <w:color w:val="auto"/>
          <w:kern w:val="0"/>
          <w:sz w:val="36"/>
          <w:szCs w:val="36"/>
          <w:highlight w:val="none"/>
        </w:rPr>
        <w:t>【非监狱企业不需提供】</w:t>
      </w:r>
    </w:p>
    <w:p w14:paraId="2C0A30E3">
      <w:pPr>
        <w:pStyle w:val="19"/>
        <w:rPr>
          <w:rFonts w:ascii="宋体" w:hAnsi="宋体" w:cs="宋体"/>
          <w:color w:val="auto"/>
          <w:highlight w:val="none"/>
        </w:rPr>
      </w:pPr>
    </w:p>
    <w:p w14:paraId="7FEA5562">
      <w:pPr>
        <w:pStyle w:val="1445"/>
        <w:spacing w:line="360" w:lineRule="auto"/>
        <w:ind w:firstLine="422"/>
        <w:rPr>
          <w:rFonts w:hAnsi="宋体" w:cs="宋体"/>
          <w:b/>
          <w:bCs/>
          <w:color w:val="auto"/>
          <w:kern w:val="0"/>
          <w:szCs w:val="21"/>
          <w:highlight w:val="none"/>
          <w:u w:val="single"/>
        </w:rPr>
      </w:pPr>
      <w:r>
        <w:rPr>
          <w:rFonts w:hint="eastAsia" w:hAnsi="宋体" w:cs="宋体"/>
          <w:b/>
          <w:bCs/>
          <w:color w:val="auto"/>
          <w:kern w:val="0"/>
          <w:szCs w:val="21"/>
          <w:highlight w:val="none"/>
          <w:u w:val="single"/>
        </w:rPr>
        <w:t>温州市鹿城区环境卫生管理处：</w:t>
      </w:r>
    </w:p>
    <w:p w14:paraId="1D399BCA">
      <w:pPr>
        <w:pStyle w:val="1445"/>
        <w:spacing w:line="360" w:lineRule="auto"/>
        <w:ind w:firstLine="422"/>
        <w:rPr>
          <w:rFonts w:hAnsi="宋体" w:cs="宋体"/>
          <w:b/>
          <w:bCs/>
          <w:color w:val="auto"/>
          <w:szCs w:val="21"/>
          <w:highlight w:val="none"/>
          <w:u w:val="single"/>
        </w:rPr>
      </w:pPr>
      <w:r>
        <w:rPr>
          <w:rFonts w:hint="eastAsia" w:hAnsi="宋体" w:cs="宋体"/>
          <w:b/>
          <w:bCs/>
          <w:color w:val="auto"/>
          <w:kern w:val="0"/>
          <w:szCs w:val="21"/>
          <w:highlight w:val="none"/>
          <w:u w:val="single"/>
        </w:rPr>
        <w:t>温州市方略工程项目管理有限公司：</w:t>
      </w:r>
    </w:p>
    <w:p w14:paraId="57E4C5E2">
      <w:pPr>
        <w:widowControl/>
        <w:spacing w:line="360" w:lineRule="auto"/>
        <w:ind w:firstLine="630" w:firstLineChars="300"/>
        <w:jc w:val="left"/>
        <w:rPr>
          <w:rFonts w:ascii="宋体" w:hAnsi="宋体" w:cs="宋体"/>
          <w:color w:val="auto"/>
          <w:kern w:val="0"/>
          <w:szCs w:val="21"/>
          <w:highlight w:val="none"/>
        </w:rPr>
      </w:pPr>
    </w:p>
    <w:p w14:paraId="4C5F4220">
      <w:pPr>
        <w:widowControl/>
        <w:spacing w:line="360" w:lineRule="auto"/>
        <w:ind w:firstLine="630" w:firstLineChars="300"/>
        <w:jc w:val="left"/>
        <w:rPr>
          <w:rFonts w:ascii="宋体" w:hAnsi="宋体" w:cs="宋体"/>
          <w:color w:val="auto"/>
          <w:szCs w:val="21"/>
          <w:highlight w:val="none"/>
        </w:rPr>
      </w:pPr>
      <w:r>
        <w:rPr>
          <w:rFonts w:hint="eastAsia" w:ascii="宋体" w:hAnsi="宋体" w:cs="宋体"/>
          <w:color w:val="auto"/>
          <w:kern w:val="0"/>
          <w:szCs w:val="21"/>
          <w:highlight w:val="none"/>
        </w:rPr>
        <w:t xml:space="preserve">本企业郑重声明，根据《关于政府采购支持监狱企业发展有关问题的通知》（财库[2014]68 号）的规定，本企业为监狱企业。 </w:t>
      </w:r>
    </w:p>
    <w:p w14:paraId="284EFC32">
      <w:pPr>
        <w:widowControl/>
        <w:spacing w:line="360" w:lineRule="auto"/>
        <w:ind w:firstLine="420" w:firstLineChars="200"/>
        <w:jc w:val="left"/>
        <w:rPr>
          <w:rFonts w:ascii="宋体" w:hAnsi="宋体" w:cs="宋体"/>
          <w:color w:val="auto"/>
          <w:szCs w:val="21"/>
          <w:highlight w:val="none"/>
        </w:rPr>
      </w:pPr>
      <w:r>
        <w:rPr>
          <w:rFonts w:hint="eastAsia" w:ascii="宋体" w:hAnsi="宋体" w:cs="宋体"/>
          <w:color w:val="auto"/>
          <w:kern w:val="0"/>
          <w:szCs w:val="21"/>
          <w:highlight w:val="none"/>
        </w:rPr>
        <w:t xml:space="preserve">根据上述标准，我企业属于监狱企业的理由为：   。 </w:t>
      </w:r>
    </w:p>
    <w:p w14:paraId="2029D39E">
      <w:pPr>
        <w:widowControl/>
        <w:spacing w:line="360" w:lineRule="auto"/>
        <w:ind w:firstLine="420" w:firstLineChars="200"/>
        <w:jc w:val="left"/>
        <w:rPr>
          <w:rFonts w:ascii="宋体" w:hAnsi="宋体" w:cs="宋体"/>
          <w:color w:val="auto"/>
          <w:szCs w:val="21"/>
          <w:highlight w:val="none"/>
        </w:rPr>
      </w:pPr>
      <w:r>
        <w:rPr>
          <w:rFonts w:hint="eastAsia" w:ascii="宋体" w:hAnsi="宋体" w:cs="宋体"/>
          <w:color w:val="auto"/>
          <w:kern w:val="0"/>
          <w:szCs w:val="21"/>
          <w:highlight w:val="none"/>
        </w:rPr>
        <w:t>本企业参加</w:t>
      </w:r>
      <w:r>
        <w:rPr>
          <w:rFonts w:hint="eastAsia" w:ascii="宋体" w:hAnsi="宋体" w:cs="宋体"/>
          <w:b/>
          <w:bCs/>
          <w:color w:val="auto"/>
          <w:kern w:val="0"/>
          <w:szCs w:val="21"/>
          <w:highlight w:val="none"/>
          <w:u w:val="single"/>
        </w:rPr>
        <w:t xml:space="preserve">（招标人名称） </w:t>
      </w:r>
      <w:r>
        <w:rPr>
          <w:rFonts w:hint="eastAsia" w:ascii="宋体" w:hAnsi="宋体" w:cs="宋体"/>
          <w:color w:val="auto"/>
          <w:kern w:val="0"/>
          <w:szCs w:val="21"/>
          <w:highlight w:val="none"/>
        </w:rPr>
        <w:t>单位的</w:t>
      </w:r>
      <w:r>
        <w:rPr>
          <w:rFonts w:hint="eastAsia" w:ascii="宋体" w:hAnsi="宋体" w:cs="宋体"/>
          <w:b/>
          <w:bCs/>
          <w:color w:val="auto"/>
          <w:kern w:val="0"/>
          <w:szCs w:val="21"/>
          <w:highlight w:val="none"/>
          <w:u w:val="single"/>
        </w:rPr>
        <w:t xml:space="preserve"> （项目名称）</w:t>
      </w:r>
      <w:r>
        <w:rPr>
          <w:rFonts w:hint="eastAsia" w:ascii="宋体" w:hAnsi="宋体" w:cs="宋体"/>
          <w:color w:val="auto"/>
          <w:kern w:val="0"/>
          <w:szCs w:val="21"/>
          <w:highlight w:val="none"/>
        </w:rPr>
        <w:t xml:space="preserve"> 项目的采购活动，并由本企业为本项目提供货物。 </w:t>
      </w:r>
    </w:p>
    <w:p w14:paraId="21D9427B">
      <w:pPr>
        <w:widowControl/>
        <w:spacing w:line="360" w:lineRule="auto"/>
        <w:ind w:firstLine="211" w:firstLineChars="100"/>
        <w:jc w:val="left"/>
        <w:rPr>
          <w:rFonts w:ascii="宋体" w:hAnsi="宋体" w:cs="宋体"/>
          <w:color w:val="auto"/>
          <w:szCs w:val="21"/>
          <w:highlight w:val="none"/>
        </w:rPr>
      </w:pPr>
      <w:r>
        <w:rPr>
          <w:rFonts w:hint="eastAsia" w:ascii="宋体" w:hAnsi="宋体" w:cs="宋体"/>
          <w:b/>
          <w:color w:val="auto"/>
          <w:kern w:val="0"/>
          <w:szCs w:val="21"/>
          <w:highlight w:val="none"/>
        </w:rPr>
        <w:t xml:space="preserve">本公司对上述声明的真实性负责。如有虚假，将依法承担相应责任。 </w:t>
      </w:r>
    </w:p>
    <w:p w14:paraId="4BD35B42">
      <w:pPr>
        <w:widowControl/>
        <w:spacing w:line="360" w:lineRule="auto"/>
        <w:ind w:firstLine="210" w:firstLineChars="100"/>
        <w:jc w:val="left"/>
        <w:rPr>
          <w:rFonts w:ascii="宋体" w:hAnsi="宋体" w:cs="宋体"/>
          <w:color w:val="auto"/>
          <w:szCs w:val="21"/>
          <w:highlight w:val="none"/>
        </w:rPr>
      </w:pPr>
      <w:r>
        <w:rPr>
          <w:rFonts w:hint="eastAsia" w:ascii="宋体" w:hAnsi="宋体" w:cs="宋体"/>
          <w:color w:val="auto"/>
          <w:kern w:val="0"/>
          <w:szCs w:val="21"/>
          <w:highlight w:val="none"/>
        </w:rPr>
        <w:t xml:space="preserve">投标人全称（盖单位公章或 CA 章）： </w:t>
      </w:r>
    </w:p>
    <w:p w14:paraId="0C5D1EB3">
      <w:pPr>
        <w:widowControl/>
        <w:spacing w:line="360" w:lineRule="auto"/>
        <w:ind w:firstLine="210" w:firstLineChars="100"/>
        <w:jc w:val="left"/>
        <w:rPr>
          <w:rFonts w:ascii="宋体" w:hAnsi="宋体" w:cs="宋体"/>
          <w:color w:val="auto"/>
          <w:szCs w:val="21"/>
          <w:highlight w:val="none"/>
        </w:rPr>
      </w:pPr>
      <w:r>
        <w:rPr>
          <w:rFonts w:hint="eastAsia" w:ascii="宋体" w:hAnsi="宋体" w:cs="宋体"/>
          <w:color w:val="auto"/>
          <w:kern w:val="0"/>
          <w:szCs w:val="21"/>
          <w:highlight w:val="none"/>
        </w:rPr>
        <w:t xml:space="preserve">日期： 年 月 日 </w:t>
      </w:r>
    </w:p>
    <w:p w14:paraId="32DD8989">
      <w:pPr>
        <w:widowControl/>
        <w:spacing w:line="360" w:lineRule="auto"/>
        <w:jc w:val="left"/>
        <w:rPr>
          <w:rFonts w:ascii="宋体" w:hAnsi="宋体" w:cs="宋体"/>
          <w:color w:val="auto"/>
          <w:kern w:val="0"/>
          <w:szCs w:val="21"/>
          <w:highlight w:val="none"/>
        </w:rPr>
      </w:pPr>
    </w:p>
    <w:p w14:paraId="702CEEFA">
      <w:pPr>
        <w:widowControl/>
        <w:spacing w:line="360" w:lineRule="auto"/>
        <w:jc w:val="left"/>
        <w:rPr>
          <w:rFonts w:ascii="宋体" w:hAnsi="宋体" w:cs="宋体"/>
          <w:color w:val="auto"/>
          <w:szCs w:val="21"/>
          <w:highlight w:val="none"/>
        </w:rPr>
      </w:pPr>
      <w:r>
        <w:rPr>
          <w:rFonts w:hint="eastAsia" w:ascii="宋体" w:hAnsi="宋体" w:cs="宋体"/>
          <w:color w:val="auto"/>
          <w:kern w:val="0"/>
          <w:szCs w:val="21"/>
          <w:highlight w:val="none"/>
        </w:rPr>
        <w:t xml:space="preserve">说明： </w:t>
      </w:r>
    </w:p>
    <w:p w14:paraId="6792FFEB">
      <w:pPr>
        <w:widowControl/>
        <w:spacing w:line="360" w:lineRule="auto"/>
        <w:jc w:val="left"/>
        <w:rPr>
          <w:rFonts w:ascii="宋体" w:hAnsi="宋体" w:cs="宋体"/>
          <w:color w:val="auto"/>
          <w:szCs w:val="21"/>
          <w:highlight w:val="none"/>
        </w:rPr>
      </w:pPr>
      <w:r>
        <w:rPr>
          <w:rFonts w:hint="eastAsia" w:ascii="宋体" w:hAnsi="宋体" w:cs="宋体"/>
          <w:color w:val="auto"/>
          <w:kern w:val="0"/>
          <w:szCs w:val="21"/>
          <w:highlight w:val="none"/>
        </w:rPr>
        <w:t xml:space="preserve">1）监狱企业参加政府采购活动时，应当提供由省级以上监狱管理局、戒毒管理局（含新疆生产建设兵团）出具的属于监狱企业的证明文件。 </w:t>
      </w:r>
    </w:p>
    <w:p w14:paraId="65D3F01C">
      <w:pPr>
        <w:widowControl/>
        <w:spacing w:line="360" w:lineRule="auto"/>
        <w:jc w:val="left"/>
        <w:rPr>
          <w:rFonts w:ascii="宋体" w:hAnsi="宋体" w:cs="宋体"/>
          <w:color w:val="auto"/>
          <w:szCs w:val="21"/>
          <w:highlight w:val="none"/>
        </w:rPr>
      </w:pPr>
      <w:r>
        <w:rPr>
          <w:rFonts w:hint="eastAsia" w:ascii="宋体" w:hAnsi="宋体" w:cs="宋体"/>
          <w:color w:val="auto"/>
          <w:kern w:val="0"/>
          <w:szCs w:val="21"/>
          <w:highlight w:val="none"/>
        </w:rPr>
        <w:t xml:space="preserve">2）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 </w:t>
      </w:r>
    </w:p>
    <w:p w14:paraId="3A233CE0">
      <w:pPr>
        <w:widowControl/>
        <w:spacing w:line="360" w:lineRule="auto"/>
        <w:jc w:val="left"/>
        <w:rPr>
          <w:rFonts w:ascii="宋体" w:hAnsi="宋体" w:cs="宋体"/>
          <w:color w:val="auto"/>
          <w:szCs w:val="21"/>
          <w:highlight w:val="none"/>
        </w:rPr>
      </w:pPr>
      <w:r>
        <w:rPr>
          <w:rFonts w:hint="eastAsia" w:ascii="宋体" w:hAnsi="宋体" w:cs="宋体"/>
          <w:color w:val="auto"/>
          <w:kern w:val="0"/>
          <w:szCs w:val="21"/>
          <w:highlight w:val="none"/>
        </w:rPr>
        <w:t xml:space="preserve">3）非监狱企业不需提供此声明函。 </w:t>
      </w:r>
    </w:p>
    <w:p w14:paraId="621184D6">
      <w:pPr>
        <w:widowControl/>
        <w:spacing w:line="360" w:lineRule="auto"/>
        <w:jc w:val="left"/>
        <w:rPr>
          <w:rFonts w:ascii="宋体" w:hAnsi="宋体" w:cs="宋体"/>
          <w:color w:val="auto"/>
          <w:szCs w:val="21"/>
          <w:highlight w:val="none"/>
        </w:rPr>
      </w:pPr>
      <w:r>
        <w:rPr>
          <w:rFonts w:hint="eastAsia" w:ascii="宋体" w:hAnsi="宋体" w:cs="宋体"/>
          <w:color w:val="auto"/>
          <w:kern w:val="0"/>
          <w:szCs w:val="21"/>
          <w:highlight w:val="none"/>
        </w:rPr>
        <w:t xml:space="preserve">4）联合体主办方和各成员单位分别提供此函。 </w:t>
      </w:r>
    </w:p>
    <w:p w14:paraId="1BCCA67D">
      <w:pPr>
        <w:pStyle w:val="20"/>
        <w:spacing w:after="120"/>
        <w:rPr>
          <w:rFonts w:ascii="宋体" w:hAnsi="宋体" w:cs="宋体"/>
          <w:snapToGrid w:val="0"/>
          <w:color w:val="auto"/>
          <w:highlight w:val="none"/>
        </w:rPr>
      </w:pPr>
    </w:p>
    <w:p w14:paraId="44069DA9">
      <w:pPr>
        <w:spacing w:line="360" w:lineRule="auto"/>
        <w:ind w:left="890"/>
        <w:rPr>
          <w:rFonts w:ascii="宋体" w:hAnsi="宋体" w:cs="宋体"/>
          <w:color w:val="auto"/>
          <w:szCs w:val="21"/>
          <w:highlight w:val="none"/>
        </w:rPr>
      </w:pPr>
    </w:p>
    <w:p w14:paraId="1C66766A">
      <w:pPr>
        <w:pStyle w:val="2"/>
        <w:rPr>
          <w:rFonts w:ascii="宋体" w:hAnsi="宋体" w:cs="宋体"/>
          <w:color w:val="auto"/>
          <w:szCs w:val="21"/>
          <w:highlight w:val="none"/>
        </w:rPr>
      </w:pPr>
    </w:p>
    <w:p w14:paraId="2EED75CA">
      <w:pPr>
        <w:pStyle w:val="4"/>
        <w:rPr>
          <w:rFonts w:ascii="宋体" w:hAnsi="宋体" w:cs="宋体"/>
          <w:color w:val="auto"/>
          <w:szCs w:val="21"/>
          <w:highlight w:val="none"/>
        </w:rPr>
      </w:pPr>
    </w:p>
    <w:p w14:paraId="1D39D0F3">
      <w:pPr>
        <w:rPr>
          <w:rFonts w:ascii="宋体" w:hAnsi="宋体" w:cs="宋体"/>
          <w:color w:val="auto"/>
          <w:szCs w:val="21"/>
          <w:highlight w:val="none"/>
        </w:rPr>
      </w:pPr>
    </w:p>
    <w:p w14:paraId="6660A318">
      <w:pPr>
        <w:pStyle w:val="2"/>
        <w:rPr>
          <w:rFonts w:ascii="宋体" w:hAnsi="宋体" w:cs="宋体"/>
          <w:color w:val="auto"/>
          <w:szCs w:val="21"/>
          <w:highlight w:val="none"/>
        </w:rPr>
      </w:pPr>
    </w:p>
    <w:p w14:paraId="04D3453D">
      <w:pPr>
        <w:pStyle w:val="4"/>
        <w:rPr>
          <w:rFonts w:ascii="宋体" w:hAnsi="宋体" w:cs="宋体"/>
          <w:color w:val="auto"/>
          <w:szCs w:val="21"/>
          <w:highlight w:val="none"/>
        </w:rPr>
      </w:pPr>
    </w:p>
    <w:p w14:paraId="0E7AA265">
      <w:pPr>
        <w:rPr>
          <w:rFonts w:ascii="宋体" w:hAnsi="宋体" w:cs="宋体"/>
          <w:color w:val="auto"/>
          <w:szCs w:val="21"/>
          <w:highlight w:val="none"/>
        </w:rPr>
      </w:pPr>
    </w:p>
    <w:p w14:paraId="40E1BA2C">
      <w:pPr>
        <w:pStyle w:val="2"/>
        <w:rPr>
          <w:rFonts w:ascii="宋体" w:hAnsi="宋体" w:cs="宋体"/>
          <w:color w:val="auto"/>
          <w:szCs w:val="21"/>
          <w:highlight w:val="none"/>
        </w:rPr>
      </w:pPr>
    </w:p>
    <w:p w14:paraId="2F1161E0">
      <w:pPr>
        <w:pStyle w:val="4"/>
        <w:rPr>
          <w:color w:val="auto"/>
          <w:highlight w:val="none"/>
        </w:rPr>
      </w:pPr>
    </w:p>
    <w:p w14:paraId="011D6892">
      <w:pPr>
        <w:pStyle w:val="2"/>
        <w:rPr>
          <w:rFonts w:ascii="宋体" w:hAnsi="宋体" w:cs="宋体"/>
          <w:color w:val="auto"/>
          <w:szCs w:val="21"/>
          <w:highlight w:val="none"/>
        </w:rPr>
      </w:pPr>
    </w:p>
    <w:p w14:paraId="5E646A5E">
      <w:pPr>
        <w:pStyle w:val="4"/>
        <w:rPr>
          <w:color w:val="auto"/>
          <w:highlight w:val="none"/>
        </w:rPr>
      </w:pPr>
    </w:p>
    <w:bookmarkEnd w:id="46"/>
    <w:p w14:paraId="0C45D604">
      <w:pPr>
        <w:autoSpaceDE w:val="0"/>
        <w:autoSpaceDN w:val="0"/>
        <w:rPr>
          <w:rFonts w:ascii="宋体" w:hAnsi="宋体" w:cs="宋体"/>
          <w:b/>
          <w:bCs/>
          <w:color w:val="auto"/>
          <w:szCs w:val="21"/>
          <w:highlight w:val="none"/>
          <w:lang w:val="zh-CN"/>
        </w:rPr>
      </w:pPr>
      <w:bookmarkStart w:id="49" w:name="_Toc17216980"/>
      <w:r>
        <w:rPr>
          <w:rFonts w:hint="eastAsia" w:ascii="宋体" w:hAnsi="宋体" w:cs="宋体"/>
          <w:b/>
          <w:bCs/>
          <w:color w:val="auto"/>
          <w:szCs w:val="21"/>
          <w:highlight w:val="none"/>
        </w:rPr>
        <w:t>附件4：</w:t>
      </w:r>
      <w:r>
        <w:rPr>
          <w:rFonts w:hint="eastAsia" w:ascii="宋体" w:hAnsi="宋体" w:cs="宋体"/>
          <w:b/>
          <w:bCs/>
          <w:color w:val="auto"/>
          <w:szCs w:val="21"/>
          <w:highlight w:val="none"/>
          <w:lang w:val="zh-CN"/>
        </w:rPr>
        <w:t>联合协议</w:t>
      </w:r>
    </w:p>
    <w:p w14:paraId="22A1894A">
      <w:pPr>
        <w:widowControl/>
        <w:adjustRightInd w:val="0"/>
        <w:spacing w:line="400" w:lineRule="exact"/>
        <w:ind w:firstLine="422" w:firstLineChars="200"/>
        <w:jc w:val="left"/>
        <w:rPr>
          <w:rFonts w:ascii="宋体" w:hAnsi="宋体" w:cs="宋体"/>
          <w:b/>
          <w:color w:val="auto"/>
          <w:szCs w:val="21"/>
          <w:highlight w:val="none"/>
        </w:rPr>
      </w:pPr>
      <w:r>
        <w:rPr>
          <w:rFonts w:hint="eastAsia" w:ascii="宋体" w:hAnsi="宋体" w:cs="宋体"/>
          <w:b/>
          <w:color w:val="auto"/>
          <w:szCs w:val="21"/>
          <w:highlight w:val="none"/>
        </w:rPr>
        <w:t>（以联合体形式投标的，提供联合协议；本项目不接受联合体投标或者投标人不以联合体形式投标的，则不需要提供）</w:t>
      </w:r>
    </w:p>
    <w:p w14:paraId="3CE68877">
      <w:pPr>
        <w:adjustRightInd w:val="0"/>
        <w:snapToGrid w:val="0"/>
        <w:spacing w:line="400" w:lineRule="exact"/>
        <w:ind w:firstLine="576"/>
        <w:rPr>
          <w:rFonts w:ascii="宋体" w:hAnsi="宋体" w:cs="宋体"/>
          <w:color w:val="auto"/>
          <w:kern w:val="0"/>
          <w:szCs w:val="21"/>
          <w:highlight w:val="none"/>
          <w:lang w:val="zh-CN"/>
        </w:rPr>
      </w:pPr>
      <w:r>
        <w:rPr>
          <w:rFonts w:hint="eastAsia" w:ascii="宋体" w:hAnsi="宋体" w:cs="宋体"/>
          <w:color w:val="auto"/>
          <w:kern w:val="0"/>
          <w:szCs w:val="21"/>
          <w:highlight w:val="none"/>
          <w:u w:val="single"/>
        </w:rPr>
        <w:t>（联合体所有成员名称）</w:t>
      </w:r>
      <w:r>
        <w:rPr>
          <w:rFonts w:hint="eastAsia" w:ascii="宋体" w:hAnsi="宋体" w:cs="宋体"/>
          <w:color w:val="auto"/>
          <w:kern w:val="0"/>
          <w:szCs w:val="21"/>
          <w:highlight w:val="none"/>
        </w:rPr>
        <w:t>自愿</w:t>
      </w:r>
      <w:r>
        <w:rPr>
          <w:rFonts w:hint="eastAsia" w:ascii="宋体" w:hAnsi="宋体" w:cs="宋体"/>
          <w:color w:val="auto"/>
          <w:kern w:val="0"/>
          <w:szCs w:val="21"/>
          <w:highlight w:val="none"/>
          <w:lang w:val="zh-CN"/>
        </w:rPr>
        <w:t>组成一个联合体，以一个投标人的身份</w:t>
      </w:r>
      <w:r>
        <w:rPr>
          <w:rFonts w:hint="eastAsia" w:ascii="宋体" w:hAnsi="宋体" w:cs="宋体"/>
          <w:color w:val="auto"/>
          <w:kern w:val="0"/>
          <w:szCs w:val="21"/>
          <w:highlight w:val="none"/>
        </w:rPr>
        <w:t>参加</w:t>
      </w:r>
      <w:r>
        <w:rPr>
          <w:rFonts w:hint="eastAsia" w:ascii="宋体" w:hAnsi="宋体" w:cs="宋体"/>
          <w:color w:val="auto"/>
          <w:szCs w:val="21"/>
          <w:highlight w:val="none"/>
        </w:rPr>
        <w:t>（项目名称）【招标编号：（采购编号）】</w:t>
      </w:r>
      <w:r>
        <w:rPr>
          <w:rFonts w:hint="eastAsia" w:ascii="宋体" w:hAnsi="宋体" w:cs="宋体"/>
          <w:color w:val="auto"/>
          <w:kern w:val="0"/>
          <w:szCs w:val="21"/>
          <w:highlight w:val="none"/>
          <w:lang w:val="zh-CN"/>
        </w:rPr>
        <w:t xml:space="preserve">投标。 </w:t>
      </w:r>
    </w:p>
    <w:p w14:paraId="3372A38B">
      <w:pPr>
        <w:adjustRightInd w:val="0"/>
        <w:snapToGrid w:val="0"/>
        <w:spacing w:line="400" w:lineRule="exact"/>
        <w:ind w:firstLine="576"/>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一、各方一致决定，</w:t>
      </w:r>
      <w:r>
        <w:rPr>
          <w:rFonts w:hint="eastAsia" w:ascii="宋体" w:hAnsi="宋体" w:cs="宋体"/>
          <w:color w:val="auto"/>
          <w:kern w:val="0"/>
          <w:szCs w:val="21"/>
          <w:highlight w:val="none"/>
          <w:u w:val="single"/>
        </w:rPr>
        <w:t>（某联合体成员名称）</w:t>
      </w:r>
      <w:r>
        <w:rPr>
          <w:rFonts w:hint="eastAsia" w:ascii="宋体" w:hAnsi="宋体" w:cs="宋体"/>
          <w:color w:val="auto"/>
          <w:kern w:val="0"/>
          <w:szCs w:val="21"/>
          <w:highlight w:val="none"/>
        </w:rPr>
        <w:t>为联合体</w:t>
      </w:r>
      <w:r>
        <w:rPr>
          <w:rFonts w:hint="eastAsia" w:ascii="宋体" w:hAnsi="宋体" w:cs="宋体"/>
          <w:color w:val="auto"/>
          <w:kern w:val="0"/>
          <w:szCs w:val="21"/>
          <w:highlight w:val="none"/>
          <w:lang w:val="zh-CN"/>
        </w:rPr>
        <w:t>牵头人</w:t>
      </w:r>
      <w:r>
        <w:rPr>
          <w:rFonts w:hint="eastAsia" w:ascii="宋体" w:hAnsi="宋体" w:cs="宋体"/>
          <w:color w:val="auto"/>
          <w:szCs w:val="21"/>
          <w:highlight w:val="none"/>
        </w:rPr>
        <w:t>，代表所有联合体成员负责投标和合同实施阶段的主办、协调工作</w:t>
      </w:r>
      <w:r>
        <w:rPr>
          <w:rFonts w:hint="eastAsia" w:ascii="宋体" w:hAnsi="宋体" w:cs="宋体"/>
          <w:color w:val="auto"/>
          <w:kern w:val="0"/>
          <w:szCs w:val="21"/>
          <w:highlight w:val="none"/>
          <w:lang w:val="zh-CN"/>
        </w:rPr>
        <w:t>。</w:t>
      </w:r>
    </w:p>
    <w:p w14:paraId="313038A7">
      <w:pPr>
        <w:adjustRightInd w:val="0"/>
        <w:snapToGrid w:val="0"/>
        <w:spacing w:line="400" w:lineRule="exact"/>
        <w:ind w:firstLine="576"/>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二、</w:t>
      </w:r>
      <w:r>
        <w:rPr>
          <w:rFonts w:hint="eastAsia" w:ascii="宋体" w:hAnsi="宋体" w:cs="宋体"/>
          <w:color w:val="auto"/>
          <w:szCs w:val="21"/>
          <w:highlight w:val="none"/>
        </w:rPr>
        <w:t>所有联合体成员各方签署授权书，授权书载明的</w:t>
      </w:r>
      <w:r>
        <w:rPr>
          <w:rFonts w:hint="eastAsia" w:ascii="宋体" w:hAnsi="宋体" w:cs="宋体"/>
          <w:color w:val="auto"/>
          <w:kern w:val="0"/>
          <w:szCs w:val="21"/>
          <w:highlight w:val="none"/>
          <w:lang w:val="zh-CN"/>
        </w:rPr>
        <w:t>授权代表根据招标文件规定及投标内容而对采购人、采购代理机构所作的任何合法承诺，包括书面澄清及相应等均对联合投标各方产生约束力。</w:t>
      </w:r>
    </w:p>
    <w:p w14:paraId="090394CC">
      <w:pPr>
        <w:adjustRightInd w:val="0"/>
        <w:snapToGrid w:val="0"/>
        <w:spacing w:line="400" w:lineRule="exact"/>
        <w:ind w:firstLine="576"/>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三、本次联合投标中，分工如下：</w:t>
      </w:r>
    </w:p>
    <w:p w14:paraId="425DAAC5">
      <w:pPr>
        <w:adjustRightInd w:val="0"/>
        <w:snapToGrid w:val="0"/>
        <w:spacing w:line="400" w:lineRule="exact"/>
        <w:ind w:firstLine="576"/>
        <w:rPr>
          <w:rFonts w:ascii="宋体" w:hAnsi="宋体" w:cs="宋体"/>
          <w:color w:val="auto"/>
          <w:kern w:val="0"/>
          <w:szCs w:val="21"/>
          <w:highlight w:val="none"/>
          <w:lang w:val="zh-CN"/>
        </w:rPr>
      </w:pPr>
      <w:r>
        <w:rPr>
          <w:rFonts w:hint="eastAsia" w:ascii="宋体" w:hAnsi="宋体" w:cs="宋体"/>
          <w:color w:val="auto"/>
          <w:kern w:val="0"/>
          <w:szCs w:val="21"/>
          <w:highlight w:val="none"/>
          <w:u w:val="single"/>
        </w:rPr>
        <w:t>（联合体成员1）</w:t>
      </w:r>
      <w:r>
        <w:rPr>
          <w:rFonts w:hint="eastAsia" w:ascii="宋体" w:hAnsi="宋体" w:cs="宋体"/>
          <w:color w:val="auto"/>
          <w:kern w:val="0"/>
          <w:szCs w:val="21"/>
          <w:highlight w:val="none"/>
          <w:lang w:val="zh-CN"/>
        </w:rPr>
        <w:t>承担的工作和义务为：；</w:t>
      </w:r>
    </w:p>
    <w:p w14:paraId="2E1D2DA5">
      <w:pPr>
        <w:adjustRightInd w:val="0"/>
        <w:snapToGrid w:val="0"/>
        <w:spacing w:line="400" w:lineRule="exact"/>
        <w:ind w:firstLine="576"/>
        <w:rPr>
          <w:rFonts w:ascii="宋体" w:hAnsi="宋体" w:cs="宋体"/>
          <w:color w:val="auto"/>
          <w:kern w:val="0"/>
          <w:szCs w:val="21"/>
          <w:highlight w:val="none"/>
          <w:lang w:val="zh-CN"/>
        </w:rPr>
      </w:pPr>
      <w:r>
        <w:rPr>
          <w:rFonts w:hint="eastAsia" w:ascii="宋体" w:hAnsi="宋体" w:cs="宋体"/>
          <w:color w:val="auto"/>
          <w:kern w:val="0"/>
          <w:szCs w:val="21"/>
          <w:highlight w:val="none"/>
          <w:u w:val="single"/>
        </w:rPr>
        <w:t>（联合体成员2）</w:t>
      </w:r>
      <w:r>
        <w:rPr>
          <w:rFonts w:hint="eastAsia" w:ascii="宋体" w:hAnsi="宋体" w:cs="宋体"/>
          <w:color w:val="auto"/>
          <w:kern w:val="0"/>
          <w:szCs w:val="21"/>
          <w:highlight w:val="none"/>
          <w:lang w:val="zh-CN"/>
        </w:rPr>
        <w:t>承担的工作和义务为：；</w:t>
      </w:r>
    </w:p>
    <w:p w14:paraId="279F1DB9">
      <w:pPr>
        <w:adjustRightInd w:val="0"/>
        <w:snapToGrid w:val="0"/>
        <w:spacing w:line="400" w:lineRule="exact"/>
        <w:ind w:firstLine="576"/>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w:t>
      </w:r>
    </w:p>
    <w:p w14:paraId="424E6468">
      <w:pPr>
        <w:adjustRightInd w:val="0"/>
        <w:snapToGrid w:val="0"/>
        <w:spacing w:line="400" w:lineRule="exact"/>
        <w:ind w:firstLine="576"/>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四、联合体成员中小企业合同份额。</w:t>
      </w:r>
    </w:p>
    <w:p w14:paraId="51A5D65E">
      <w:pPr>
        <w:adjustRightInd w:val="0"/>
        <w:snapToGrid w:val="0"/>
        <w:spacing w:line="400" w:lineRule="exact"/>
        <w:ind w:firstLine="576"/>
        <w:rPr>
          <w:rFonts w:ascii="宋体" w:hAnsi="宋体" w:cs="宋体"/>
          <w:b/>
          <w:color w:val="auto"/>
          <w:kern w:val="0"/>
          <w:szCs w:val="21"/>
          <w:highlight w:val="none"/>
          <w:lang w:val="zh-CN"/>
        </w:rPr>
      </w:pPr>
      <w:r>
        <w:rPr>
          <w:rFonts w:hint="eastAsia" w:ascii="宋体" w:hAnsi="宋体" w:cs="宋体"/>
          <w:color w:val="auto"/>
          <w:kern w:val="0"/>
          <w:szCs w:val="21"/>
          <w:highlight w:val="none"/>
          <w:lang w:val="zh-CN"/>
        </w:rPr>
        <w:t>1、</w:t>
      </w:r>
      <w:r>
        <w:rPr>
          <w:rFonts w:hint="eastAsia" w:ascii="宋体" w:hAnsi="宋体" w:cs="宋体"/>
          <w:color w:val="auto"/>
          <w:kern w:val="0"/>
          <w:szCs w:val="21"/>
          <w:highlight w:val="none"/>
          <w:u w:val="single"/>
        </w:rPr>
        <w:t>（</w:t>
      </w:r>
      <w:bookmarkStart w:id="50" w:name="_Hlk101131882"/>
      <w:r>
        <w:rPr>
          <w:rFonts w:hint="eastAsia" w:ascii="宋体" w:hAnsi="宋体" w:cs="宋体"/>
          <w:color w:val="auto"/>
          <w:kern w:val="0"/>
          <w:szCs w:val="21"/>
          <w:highlight w:val="none"/>
          <w:u w:val="single"/>
        </w:rPr>
        <w:t>联合体成员X,……</w:t>
      </w:r>
      <w:bookmarkEnd w:id="50"/>
      <w:r>
        <w:rPr>
          <w:rFonts w:hint="eastAsia" w:ascii="宋体" w:hAnsi="宋体" w:cs="宋体"/>
          <w:color w:val="auto"/>
          <w:kern w:val="0"/>
          <w:szCs w:val="21"/>
          <w:highlight w:val="none"/>
          <w:u w:val="single"/>
        </w:rPr>
        <w:t>）</w:t>
      </w:r>
      <w:r>
        <w:rPr>
          <w:rFonts w:hint="eastAsia" w:ascii="宋体" w:hAnsi="宋体" w:cs="宋体"/>
          <w:color w:val="auto"/>
          <w:kern w:val="0"/>
          <w:szCs w:val="21"/>
          <w:highlight w:val="none"/>
        </w:rPr>
        <w:t>提供的服务由小微企业承接，其合同份额占到合同总金额%以上</w:t>
      </w:r>
      <w:r>
        <w:rPr>
          <w:rFonts w:hint="eastAsia" w:ascii="宋体" w:hAnsi="宋体" w:cs="宋体"/>
          <w:color w:val="auto"/>
          <w:kern w:val="0"/>
          <w:szCs w:val="21"/>
          <w:highlight w:val="none"/>
          <w:lang w:val="zh-CN"/>
        </w:rPr>
        <w:t>。</w:t>
      </w:r>
      <w:r>
        <w:rPr>
          <w:rFonts w:hint="eastAsia" w:ascii="宋体" w:hAnsi="宋体" w:cs="宋体"/>
          <w:b/>
          <w:color w:val="auto"/>
          <w:kern w:val="0"/>
          <w:szCs w:val="21"/>
          <w:highlight w:val="none"/>
          <w:lang w:val="zh-CN"/>
        </w:rPr>
        <w:t>（</w:t>
      </w:r>
      <w:bookmarkStart w:id="51" w:name="_Hlk101133598"/>
      <w:r>
        <w:rPr>
          <w:rFonts w:hint="eastAsia" w:ascii="宋体" w:hAnsi="宋体" w:cs="宋体"/>
          <w:b/>
          <w:color w:val="auto"/>
          <w:kern w:val="0"/>
          <w:szCs w:val="21"/>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Cs w:val="21"/>
          <w:highlight w:val="none"/>
        </w:rPr>
        <w:t>拟享受以上价格扣除政策的，填写有关内容。</w:t>
      </w:r>
      <w:bookmarkEnd w:id="51"/>
      <w:r>
        <w:rPr>
          <w:rFonts w:hint="eastAsia" w:ascii="宋体" w:hAnsi="宋体" w:cs="宋体"/>
          <w:b/>
          <w:color w:val="auto"/>
          <w:kern w:val="0"/>
          <w:szCs w:val="21"/>
          <w:highlight w:val="none"/>
          <w:lang w:val="zh-CN"/>
        </w:rPr>
        <w:t>）</w:t>
      </w:r>
    </w:p>
    <w:p w14:paraId="606F9C12">
      <w:pPr>
        <w:adjustRightInd w:val="0"/>
        <w:spacing w:line="400" w:lineRule="exact"/>
        <w:ind w:firstLine="420" w:firstLineChars="200"/>
        <w:rPr>
          <w:rFonts w:ascii="宋体" w:hAnsi="宋体" w:cs="宋体"/>
          <w:b/>
          <w:bCs/>
          <w:color w:val="auto"/>
          <w:kern w:val="0"/>
          <w:szCs w:val="21"/>
          <w:highlight w:val="none"/>
          <w:lang w:val="zh-CN"/>
        </w:rPr>
      </w:pPr>
      <w:r>
        <w:rPr>
          <w:rFonts w:hint="eastAsia" w:ascii="宋体" w:hAnsi="宋体" w:cs="宋体"/>
          <w:color w:val="auto"/>
          <w:szCs w:val="21"/>
          <w:highlight w:val="none"/>
        </w:rPr>
        <w:t>2、</w:t>
      </w:r>
      <w:bookmarkStart w:id="52" w:name="_Hlk101133173"/>
      <w:r>
        <w:rPr>
          <w:rFonts w:hint="eastAsia" w:ascii="宋体" w:hAnsi="宋体" w:cs="宋体"/>
          <w:color w:val="auto"/>
          <w:szCs w:val="21"/>
          <w:highlight w:val="none"/>
        </w:rPr>
        <w:t>中小企业合同金额达到%，小微企业合同金额达到%</w:t>
      </w:r>
      <w:r>
        <w:rPr>
          <w:rFonts w:hint="eastAsia" w:ascii="宋体" w:hAnsi="宋体" w:cs="宋体"/>
          <w:color w:val="auto"/>
          <w:kern w:val="0"/>
          <w:szCs w:val="21"/>
          <w:highlight w:val="none"/>
          <w:lang w:val="zh-CN"/>
        </w:rPr>
        <w:t>。</w:t>
      </w:r>
      <w:r>
        <w:rPr>
          <w:rFonts w:hint="eastAsia" w:ascii="宋体" w:hAnsi="宋体" w:cs="宋体"/>
          <w:b/>
          <w:bCs/>
          <w:color w:val="auto"/>
          <w:kern w:val="0"/>
          <w:szCs w:val="21"/>
          <w:highlight w:val="none"/>
          <w:lang w:val="zh-CN"/>
        </w:rPr>
        <w:t>（</w:t>
      </w:r>
      <w:r>
        <w:rPr>
          <w:rFonts w:hint="eastAsia" w:ascii="宋体" w:hAnsi="宋体" w:cs="宋体"/>
          <w:b/>
          <w:bCs/>
          <w:color w:val="auto"/>
          <w:szCs w:val="21"/>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Cs w:val="21"/>
          <w:highlight w:val="none"/>
          <w:lang w:val="zh-CN"/>
        </w:rPr>
        <w:t>）</w:t>
      </w:r>
      <w:bookmarkEnd w:id="52"/>
    </w:p>
    <w:p w14:paraId="09C2E3AE">
      <w:pPr>
        <w:adjustRightInd w:val="0"/>
        <w:snapToGrid w:val="0"/>
        <w:spacing w:line="400" w:lineRule="exact"/>
        <w:ind w:firstLine="576"/>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五、如果中标，</w:t>
      </w:r>
      <w:r>
        <w:rPr>
          <w:rFonts w:hint="eastAsia" w:ascii="宋体" w:hAnsi="宋体" w:cs="宋体"/>
          <w:color w:val="auto"/>
          <w:szCs w:val="21"/>
          <w:highlight w:val="none"/>
        </w:rPr>
        <w:t>联合体各成员方共同与采购人签订合同，并就采购合同约定的事项对采购人承担连带责任。</w:t>
      </w:r>
    </w:p>
    <w:p w14:paraId="0029542B">
      <w:pPr>
        <w:adjustRightInd w:val="0"/>
        <w:snapToGrid w:val="0"/>
        <w:spacing w:line="400" w:lineRule="exact"/>
        <w:ind w:firstLine="576"/>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六、有关本次联合投标的其他事宜：</w:t>
      </w:r>
    </w:p>
    <w:p w14:paraId="3CE01598">
      <w:pPr>
        <w:adjustRightInd w:val="0"/>
        <w:snapToGrid w:val="0"/>
        <w:spacing w:line="400" w:lineRule="exact"/>
        <w:ind w:firstLine="576"/>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1、联合体各方不再单独参加或者与其他供应商另外组成联合体参加同一合同项下的政府采购活动。</w:t>
      </w:r>
    </w:p>
    <w:p w14:paraId="4B9EAFFB">
      <w:pPr>
        <w:adjustRightInd w:val="0"/>
        <w:snapToGrid w:val="0"/>
        <w:spacing w:line="400" w:lineRule="exact"/>
        <w:ind w:firstLine="576"/>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2、联合体中有同类资质的各方按照联合体分工承担相同工作的，按照资质等级较低的供应商确定资质等级。</w:t>
      </w:r>
    </w:p>
    <w:p w14:paraId="7AA530E7">
      <w:pPr>
        <w:adjustRightInd w:val="0"/>
        <w:snapToGrid w:val="0"/>
        <w:spacing w:line="400" w:lineRule="exact"/>
        <w:ind w:firstLine="576"/>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3、本协议提交采购人、采购代理机构后，联合体各方不得以任何形式对上述内容进行修改或撤销。</w:t>
      </w:r>
    </w:p>
    <w:p w14:paraId="642B947D">
      <w:pPr>
        <w:adjustRightInd w:val="0"/>
        <w:snapToGrid w:val="0"/>
        <w:spacing w:line="400" w:lineRule="exact"/>
        <w:ind w:firstLine="4410" w:firstLineChars="2100"/>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联合体成员名称(电子签名/公章)：</w:t>
      </w:r>
    </w:p>
    <w:p w14:paraId="658F4346">
      <w:pPr>
        <w:adjustRightInd w:val="0"/>
        <w:snapToGrid w:val="0"/>
        <w:spacing w:line="400" w:lineRule="exact"/>
        <w:ind w:firstLine="4410" w:firstLineChars="2100"/>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联合体成员名称(电子签名/公章)：</w:t>
      </w:r>
    </w:p>
    <w:p w14:paraId="7793593C">
      <w:pPr>
        <w:adjustRightInd w:val="0"/>
        <w:snapToGrid w:val="0"/>
        <w:spacing w:line="400" w:lineRule="exact"/>
        <w:ind w:right="960"/>
        <w:jc w:val="center"/>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日期：  年  月   日</w:t>
      </w:r>
    </w:p>
    <w:p w14:paraId="259E4633">
      <w:pPr>
        <w:adjustRightInd w:val="0"/>
        <w:spacing w:line="400" w:lineRule="exact"/>
        <w:ind w:right="420"/>
        <w:rPr>
          <w:rFonts w:hint="eastAsia" w:ascii="宋体" w:hAnsi="宋体" w:cs="宋体"/>
          <w:b/>
          <w:bCs/>
          <w:color w:val="auto"/>
          <w:szCs w:val="21"/>
          <w:highlight w:val="none"/>
        </w:rPr>
      </w:pPr>
      <w:r>
        <w:rPr>
          <w:rFonts w:hint="eastAsia" w:ascii="宋体" w:hAnsi="宋体" w:cs="宋体"/>
          <w:b/>
          <w:bCs/>
          <w:color w:val="auto"/>
          <w:szCs w:val="21"/>
          <w:highlight w:val="none"/>
        </w:rPr>
        <w:t>备注：1.接受联合体投标的，仅允许中型企业与小微企业、小微企业与小微企业组成联合体，并提供联合体投标协议书和声明函（中小微企业须提供中小企业声明函）；</w:t>
      </w:r>
    </w:p>
    <w:p w14:paraId="3ED7CFB1">
      <w:pPr>
        <w:adjustRightInd w:val="0"/>
        <w:spacing w:line="400" w:lineRule="exact"/>
        <w:ind w:right="420"/>
        <w:rPr>
          <w:rFonts w:ascii="宋体" w:hAnsi="宋体" w:cs="宋体"/>
          <w:b/>
          <w:bCs/>
          <w:color w:val="auto"/>
          <w:szCs w:val="21"/>
          <w:highlight w:val="none"/>
        </w:rPr>
      </w:pPr>
      <w:r>
        <w:rPr>
          <w:rFonts w:hint="eastAsia" w:ascii="宋体" w:hAnsi="宋体" w:cs="宋体"/>
          <w:b/>
          <w:bCs/>
          <w:color w:val="auto"/>
          <w:szCs w:val="21"/>
          <w:highlight w:val="none"/>
        </w:rPr>
        <w:t>2.按本格式和要求提供的（仅适用于接受联合体投标的提供）。</w:t>
      </w:r>
    </w:p>
    <w:p w14:paraId="061F2BDF">
      <w:pPr>
        <w:widowControl/>
        <w:jc w:val="left"/>
        <w:rPr>
          <w:rFonts w:ascii="宋体" w:hAnsi="宋体" w:cs="宋体"/>
          <w:b/>
          <w:bCs/>
          <w:color w:val="auto"/>
          <w:szCs w:val="21"/>
          <w:highlight w:val="none"/>
          <w:lang w:val="zh-CN"/>
        </w:rPr>
      </w:pPr>
      <w:r>
        <w:rPr>
          <w:rFonts w:hint="eastAsia" w:ascii="宋体" w:hAnsi="宋体" w:cs="宋体"/>
          <w:b/>
          <w:bCs/>
          <w:color w:val="auto"/>
          <w:szCs w:val="21"/>
          <w:highlight w:val="none"/>
          <w:lang w:val="zh-CN"/>
        </w:rPr>
        <w:br w:type="page"/>
      </w:r>
    </w:p>
    <w:p w14:paraId="15A34FC2">
      <w:pPr>
        <w:autoSpaceDE w:val="0"/>
        <w:autoSpaceDN w:val="0"/>
        <w:rPr>
          <w:rFonts w:ascii="宋体" w:hAnsi="宋体" w:cs="宋体"/>
          <w:b/>
          <w:bCs/>
          <w:color w:val="auto"/>
          <w:szCs w:val="21"/>
          <w:highlight w:val="none"/>
          <w:lang w:val="zh-CN"/>
        </w:rPr>
      </w:pPr>
      <w:r>
        <w:rPr>
          <w:rFonts w:hint="eastAsia" w:ascii="宋体" w:hAnsi="宋体" w:cs="宋体"/>
          <w:b/>
          <w:bCs/>
          <w:color w:val="auto"/>
          <w:szCs w:val="21"/>
          <w:highlight w:val="none"/>
          <w:lang w:val="zh-CN"/>
        </w:rPr>
        <w:t>附件</w:t>
      </w:r>
      <w:r>
        <w:rPr>
          <w:rFonts w:hint="eastAsia" w:ascii="宋体" w:hAnsi="宋体" w:cs="宋体"/>
          <w:b/>
          <w:bCs/>
          <w:color w:val="auto"/>
          <w:szCs w:val="21"/>
          <w:highlight w:val="none"/>
        </w:rPr>
        <w:t>5</w:t>
      </w:r>
      <w:r>
        <w:rPr>
          <w:rFonts w:hint="eastAsia" w:ascii="宋体" w:hAnsi="宋体" w:cs="宋体"/>
          <w:b/>
          <w:bCs/>
          <w:color w:val="auto"/>
          <w:szCs w:val="21"/>
          <w:highlight w:val="none"/>
          <w:lang w:val="zh-CN"/>
        </w:rPr>
        <w:t>：分包意向协议</w:t>
      </w:r>
    </w:p>
    <w:p w14:paraId="3A64EBE0">
      <w:pPr>
        <w:widowControl/>
        <w:spacing w:line="400" w:lineRule="exact"/>
        <w:ind w:firstLine="105" w:firstLineChars="50"/>
        <w:jc w:val="left"/>
        <w:rPr>
          <w:rFonts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b/>
          <w:color w:val="auto"/>
          <w:szCs w:val="21"/>
          <w:highlight w:val="none"/>
        </w:rPr>
        <w:t>中标后以分包方式履行合同的，提供分包意向协议；采购人不同意分包或者投标人中标后不以分包方式履行合同的，则不需要提供。</w:t>
      </w:r>
      <w:r>
        <w:rPr>
          <w:rFonts w:hint="eastAsia" w:ascii="宋体" w:hAnsi="宋体" w:cs="宋体"/>
          <w:color w:val="auto"/>
          <w:szCs w:val="21"/>
          <w:highlight w:val="none"/>
        </w:rPr>
        <w:t>）</w:t>
      </w:r>
    </w:p>
    <w:p w14:paraId="1C63DC54">
      <w:pPr>
        <w:snapToGrid w:val="0"/>
        <w:spacing w:line="400" w:lineRule="exact"/>
        <w:ind w:firstLine="576"/>
        <w:rPr>
          <w:rFonts w:ascii="宋体" w:hAnsi="宋体" w:cs="宋体"/>
          <w:color w:val="auto"/>
          <w:kern w:val="0"/>
          <w:szCs w:val="21"/>
          <w:highlight w:val="none"/>
          <w:lang w:val="zh-CN"/>
        </w:rPr>
      </w:pPr>
      <w:r>
        <w:rPr>
          <w:rFonts w:hint="eastAsia" w:ascii="宋体" w:hAnsi="宋体" w:cs="宋体"/>
          <w:color w:val="auto"/>
          <w:kern w:val="0"/>
          <w:szCs w:val="21"/>
          <w:highlight w:val="none"/>
          <w:u w:val="single"/>
        </w:rPr>
        <w:t>（投标人名称）</w:t>
      </w:r>
      <w:r>
        <w:rPr>
          <w:rFonts w:hint="eastAsia" w:ascii="宋体" w:hAnsi="宋体" w:cs="宋体"/>
          <w:color w:val="auto"/>
          <w:kern w:val="0"/>
          <w:szCs w:val="21"/>
          <w:highlight w:val="none"/>
          <w:lang w:val="zh-CN"/>
        </w:rPr>
        <w:t>若成为</w:t>
      </w:r>
      <w:r>
        <w:rPr>
          <w:rFonts w:hint="eastAsia" w:ascii="宋体" w:hAnsi="宋体" w:cs="宋体"/>
          <w:color w:val="auto"/>
          <w:szCs w:val="21"/>
          <w:highlight w:val="none"/>
        </w:rPr>
        <w:t>（项目名称）【招标编号：（采购编号）】</w:t>
      </w:r>
      <w:r>
        <w:rPr>
          <w:rFonts w:hint="eastAsia" w:ascii="宋体" w:hAnsi="宋体" w:cs="宋体"/>
          <w:color w:val="auto"/>
          <w:kern w:val="0"/>
          <w:szCs w:val="21"/>
          <w:highlight w:val="none"/>
          <w:lang w:val="zh-CN"/>
        </w:rPr>
        <w:t>的中标供应商，将依法采取分包方式履行合同。</w:t>
      </w:r>
      <w:r>
        <w:rPr>
          <w:rFonts w:hint="eastAsia" w:ascii="宋体" w:hAnsi="宋体" w:cs="宋体"/>
          <w:color w:val="auto"/>
          <w:kern w:val="0"/>
          <w:szCs w:val="21"/>
          <w:highlight w:val="none"/>
          <w:u w:val="single"/>
        </w:rPr>
        <w:t>（投标人名称）</w:t>
      </w:r>
      <w:r>
        <w:rPr>
          <w:rFonts w:hint="eastAsia" w:ascii="宋体" w:hAnsi="宋体" w:cs="宋体"/>
          <w:color w:val="auto"/>
          <w:kern w:val="0"/>
          <w:szCs w:val="21"/>
          <w:highlight w:val="none"/>
        </w:rPr>
        <w:t>与</w:t>
      </w:r>
      <w:r>
        <w:rPr>
          <w:rFonts w:hint="eastAsia" w:ascii="宋体" w:hAnsi="宋体" w:cs="宋体"/>
          <w:color w:val="auto"/>
          <w:kern w:val="0"/>
          <w:szCs w:val="21"/>
          <w:highlight w:val="none"/>
          <w:u w:val="single"/>
        </w:rPr>
        <w:t>（所有分包供应商名称）</w:t>
      </w:r>
      <w:r>
        <w:rPr>
          <w:rFonts w:hint="eastAsia" w:ascii="宋体" w:hAnsi="宋体" w:cs="宋体"/>
          <w:color w:val="auto"/>
          <w:kern w:val="0"/>
          <w:szCs w:val="21"/>
          <w:highlight w:val="none"/>
        </w:rPr>
        <w:t>达成分包意向协议</w:t>
      </w:r>
      <w:r>
        <w:rPr>
          <w:rFonts w:hint="eastAsia" w:ascii="宋体" w:hAnsi="宋体" w:cs="宋体"/>
          <w:color w:val="auto"/>
          <w:kern w:val="0"/>
          <w:szCs w:val="21"/>
          <w:highlight w:val="none"/>
          <w:lang w:val="zh-CN"/>
        </w:rPr>
        <w:t xml:space="preserve">。 </w:t>
      </w:r>
    </w:p>
    <w:p w14:paraId="0612C2AC">
      <w:pPr>
        <w:snapToGrid w:val="0"/>
        <w:spacing w:line="400" w:lineRule="exact"/>
        <w:ind w:firstLine="576"/>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一、分包标的及数量</w:t>
      </w:r>
    </w:p>
    <w:p w14:paraId="6DB93A6A">
      <w:pPr>
        <w:snapToGrid w:val="0"/>
        <w:spacing w:line="400" w:lineRule="exact"/>
        <w:ind w:firstLine="576"/>
        <w:rPr>
          <w:rFonts w:ascii="宋体" w:hAnsi="宋体" w:cs="宋体"/>
          <w:color w:val="auto"/>
          <w:kern w:val="0"/>
          <w:szCs w:val="21"/>
          <w:highlight w:val="none"/>
          <w:lang w:val="zh-CN"/>
        </w:rPr>
      </w:pPr>
      <w:r>
        <w:rPr>
          <w:rFonts w:hint="eastAsia" w:ascii="宋体" w:hAnsi="宋体" w:cs="宋体"/>
          <w:color w:val="auto"/>
          <w:kern w:val="0"/>
          <w:szCs w:val="21"/>
          <w:highlight w:val="none"/>
          <w:u w:val="single"/>
        </w:rPr>
        <w:t>（投标人名称）</w:t>
      </w:r>
      <w:r>
        <w:rPr>
          <w:rFonts w:hint="eastAsia" w:ascii="宋体" w:hAnsi="宋体" w:cs="宋体"/>
          <w:color w:val="auto"/>
          <w:kern w:val="0"/>
          <w:szCs w:val="21"/>
          <w:highlight w:val="none"/>
          <w:lang w:val="zh-CN"/>
        </w:rPr>
        <w:t>将</w:t>
      </w:r>
      <w:r>
        <w:rPr>
          <w:rFonts w:hint="eastAsia" w:ascii="宋体" w:hAnsi="宋体" w:cs="宋体"/>
          <w:color w:val="auto"/>
          <w:kern w:val="0"/>
          <w:szCs w:val="21"/>
          <w:highlight w:val="none"/>
          <w:u w:val="single"/>
        </w:rPr>
        <w:t xml:space="preserve"> XX工作内容   </w:t>
      </w:r>
      <w:r>
        <w:rPr>
          <w:rFonts w:hint="eastAsia" w:ascii="宋体" w:hAnsi="宋体" w:cs="宋体"/>
          <w:color w:val="auto"/>
          <w:szCs w:val="21"/>
          <w:highlight w:val="none"/>
        </w:rPr>
        <w:t>分包给</w:t>
      </w:r>
      <w:r>
        <w:rPr>
          <w:rFonts w:hint="eastAsia" w:ascii="宋体" w:hAnsi="宋体" w:cs="宋体"/>
          <w:color w:val="auto"/>
          <w:kern w:val="0"/>
          <w:szCs w:val="21"/>
          <w:highlight w:val="none"/>
          <w:u w:val="single"/>
        </w:rPr>
        <w:t>（分包供应商1名称）</w:t>
      </w:r>
      <w:r>
        <w:rPr>
          <w:rFonts w:hint="eastAsia" w:ascii="宋体" w:hAnsi="宋体" w:cs="宋体"/>
          <w:color w:val="auto"/>
          <w:kern w:val="0"/>
          <w:szCs w:val="21"/>
          <w:highlight w:val="none"/>
          <w:lang w:val="zh-CN"/>
        </w:rPr>
        <w:t>，</w:t>
      </w:r>
      <w:r>
        <w:rPr>
          <w:rFonts w:hint="eastAsia" w:ascii="宋体" w:hAnsi="宋体" w:cs="宋体"/>
          <w:color w:val="auto"/>
          <w:kern w:val="0"/>
          <w:szCs w:val="21"/>
          <w:highlight w:val="none"/>
          <w:u w:val="single"/>
        </w:rPr>
        <w:t>（分包供应商2名称），</w:t>
      </w:r>
      <w:r>
        <w:rPr>
          <w:rFonts w:hint="eastAsia" w:ascii="宋体" w:hAnsi="宋体" w:cs="宋体"/>
          <w:color w:val="auto"/>
          <w:kern w:val="0"/>
          <w:szCs w:val="21"/>
          <w:highlight w:val="none"/>
          <w:lang w:val="zh-CN"/>
        </w:rPr>
        <w:t>具备承</w:t>
      </w:r>
      <w:r>
        <w:rPr>
          <w:rFonts w:hint="eastAsia" w:ascii="宋体" w:hAnsi="宋体" w:cs="宋体"/>
          <w:color w:val="auto"/>
          <w:kern w:val="0"/>
          <w:szCs w:val="21"/>
          <w:highlight w:val="none"/>
        </w:rPr>
        <w:t>担</w:t>
      </w:r>
      <w:r>
        <w:rPr>
          <w:rFonts w:hint="eastAsia" w:ascii="宋体" w:hAnsi="宋体" w:cs="宋体"/>
          <w:color w:val="auto"/>
          <w:kern w:val="0"/>
          <w:szCs w:val="21"/>
          <w:highlight w:val="none"/>
          <w:u w:val="single"/>
          <w:lang w:val="zh-CN"/>
        </w:rPr>
        <w:t>XX工作内容</w:t>
      </w:r>
      <w:r>
        <w:rPr>
          <w:rFonts w:hint="eastAsia" w:ascii="宋体" w:hAnsi="宋体" w:cs="宋体"/>
          <w:color w:val="auto"/>
          <w:kern w:val="0"/>
          <w:szCs w:val="21"/>
          <w:highlight w:val="none"/>
          <w:lang w:val="zh-CN"/>
        </w:rPr>
        <w:t>相应资质条件且不得再次分包；</w:t>
      </w:r>
    </w:p>
    <w:p w14:paraId="116F432F">
      <w:pPr>
        <w:spacing w:line="400" w:lineRule="exact"/>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二、分包供应商中小企业合同份额</w:t>
      </w:r>
    </w:p>
    <w:p w14:paraId="1F0B475B">
      <w:pPr>
        <w:snapToGrid w:val="0"/>
        <w:spacing w:line="400" w:lineRule="exact"/>
        <w:ind w:firstLine="576"/>
        <w:rPr>
          <w:rFonts w:ascii="宋体" w:hAnsi="宋体" w:cs="宋体"/>
          <w:b/>
          <w:color w:val="auto"/>
          <w:kern w:val="0"/>
          <w:szCs w:val="21"/>
          <w:highlight w:val="none"/>
          <w:lang w:val="zh-CN"/>
        </w:rPr>
      </w:pPr>
      <w:r>
        <w:rPr>
          <w:rFonts w:hint="eastAsia" w:ascii="宋体" w:hAnsi="宋体" w:cs="宋体"/>
          <w:color w:val="auto"/>
          <w:kern w:val="0"/>
          <w:szCs w:val="21"/>
          <w:highlight w:val="none"/>
        </w:rPr>
        <w:t>1、</w:t>
      </w:r>
      <w:r>
        <w:rPr>
          <w:rFonts w:hint="eastAsia" w:ascii="宋体" w:hAnsi="宋体" w:cs="宋体"/>
          <w:color w:val="auto"/>
          <w:kern w:val="0"/>
          <w:szCs w:val="21"/>
          <w:highlight w:val="none"/>
          <w:u w:val="single"/>
        </w:rPr>
        <w:t>（分包供应商X,……）提供的服务全部由小微企业承接，</w:t>
      </w:r>
      <w:r>
        <w:rPr>
          <w:rFonts w:hint="eastAsia" w:ascii="宋体" w:hAnsi="宋体" w:cs="宋体"/>
          <w:color w:val="auto"/>
          <w:kern w:val="0"/>
          <w:szCs w:val="21"/>
          <w:highlight w:val="none"/>
        </w:rPr>
        <w:t>其合同份额占到合同总金额%以上</w:t>
      </w:r>
      <w:r>
        <w:rPr>
          <w:rFonts w:hint="eastAsia" w:ascii="宋体" w:hAnsi="宋体" w:cs="宋体"/>
          <w:color w:val="auto"/>
          <w:szCs w:val="21"/>
          <w:highlight w:val="none"/>
        </w:rPr>
        <w:t>。</w:t>
      </w:r>
      <w:r>
        <w:rPr>
          <w:rFonts w:hint="eastAsia" w:ascii="宋体" w:hAnsi="宋体" w:cs="宋体"/>
          <w:b/>
          <w:color w:val="auto"/>
          <w:kern w:val="0"/>
          <w:szCs w:val="21"/>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Cs w:val="21"/>
          <w:highlight w:val="none"/>
        </w:rPr>
        <w:t>拟享受以上价格扣除政策的，填写有关内容。</w:t>
      </w:r>
      <w:r>
        <w:rPr>
          <w:rFonts w:hint="eastAsia" w:ascii="宋体" w:hAnsi="宋体" w:cs="宋体"/>
          <w:b/>
          <w:color w:val="auto"/>
          <w:kern w:val="0"/>
          <w:szCs w:val="21"/>
          <w:highlight w:val="none"/>
          <w:lang w:val="zh-CN"/>
        </w:rPr>
        <w:t>）</w:t>
      </w:r>
    </w:p>
    <w:p w14:paraId="3E535630">
      <w:pPr>
        <w:spacing w:line="400" w:lineRule="exact"/>
        <w:ind w:firstLine="420" w:firstLineChars="200"/>
        <w:rPr>
          <w:rFonts w:ascii="宋体" w:hAnsi="宋体" w:cs="宋体"/>
          <w:b/>
          <w:bCs/>
          <w:color w:val="auto"/>
          <w:kern w:val="0"/>
          <w:szCs w:val="21"/>
          <w:highlight w:val="none"/>
          <w:lang w:val="zh-CN"/>
        </w:rPr>
      </w:pPr>
      <w:r>
        <w:rPr>
          <w:rFonts w:hint="eastAsia" w:ascii="宋体" w:hAnsi="宋体" w:cs="宋体"/>
          <w:color w:val="auto"/>
          <w:szCs w:val="21"/>
          <w:highlight w:val="none"/>
        </w:rPr>
        <w:t>2、中小企业合同金额达到%，小微企业合同金额达到%</w:t>
      </w:r>
      <w:r>
        <w:rPr>
          <w:rFonts w:hint="eastAsia" w:ascii="宋体" w:hAnsi="宋体" w:cs="宋体"/>
          <w:color w:val="auto"/>
          <w:kern w:val="0"/>
          <w:szCs w:val="21"/>
          <w:highlight w:val="none"/>
          <w:lang w:val="zh-CN"/>
        </w:rPr>
        <w:t>。</w:t>
      </w:r>
      <w:r>
        <w:rPr>
          <w:rFonts w:hint="eastAsia" w:ascii="宋体" w:hAnsi="宋体" w:cs="宋体"/>
          <w:b/>
          <w:bCs/>
          <w:color w:val="auto"/>
          <w:kern w:val="0"/>
          <w:szCs w:val="21"/>
          <w:highlight w:val="none"/>
          <w:lang w:val="zh-CN"/>
        </w:rPr>
        <w:t>（</w:t>
      </w:r>
      <w:r>
        <w:rPr>
          <w:rFonts w:hint="eastAsia" w:ascii="宋体" w:hAnsi="宋体" w:cs="宋体"/>
          <w:b/>
          <w:bCs/>
          <w:color w:val="auto"/>
          <w:szCs w:val="21"/>
          <w:highlight w:val="none"/>
        </w:rPr>
        <w:t>要求合同分包形式参加的项目或采购包，供应商按招标文件第一部分招标公告申请人的资格要求中规定的</w:t>
      </w:r>
      <w:r>
        <w:rPr>
          <w:rFonts w:hint="eastAsia" w:ascii="宋体" w:hAnsi="宋体" w:cs="宋体"/>
          <w:b/>
          <w:color w:val="auto"/>
          <w:kern w:val="0"/>
          <w:szCs w:val="21"/>
          <w:highlight w:val="none"/>
          <w:lang w:val="zh-CN"/>
        </w:rPr>
        <w:t>分包意向协议</w:t>
      </w:r>
      <w:r>
        <w:rPr>
          <w:rFonts w:hint="eastAsia" w:ascii="宋体" w:hAnsi="宋体" w:cs="宋体"/>
          <w:b/>
          <w:bCs/>
          <w:color w:val="auto"/>
          <w:szCs w:val="21"/>
          <w:highlight w:val="none"/>
        </w:rPr>
        <w:t>中中小企业、小微企业合同金额应当达到的比例要求填写。</w:t>
      </w:r>
      <w:r>
        <w:rPr>
          <w:rFonts w:hint="eastAsia" w:ascii="宋体" w:hAnsi="宋体" w:cs="宋体"/>
          <w:b/>
          <w:bCs/>
          <w:color w:val="auto"/>
          <w:kern w:val="0"/>
          <w:szCs w:val="21"/>
          <w:highlight w:val="none"/>
          <w:lang w:val="zh-CN"/>
        </w:rPr>
        <w:t>）</w:t>
      </w:r>
    </w:p>
    <w:p w14:paraId="48160504">
      <w:pPr>
        <w:snapToGrid w:val="0"/>
        <w:spacing w:line="400" w:lineRule="exact"/>
        <w:ind w:firstLine="576"/>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三、分包工作履行期限、地点、方式</w:t>
      </w:r>
    </w:p>
    <w:p w14:paraId="77164126">
      <w:pPr>
        <w:snapToGrid w:val="0"/>
        <w:spacing w:line="400" w:lineRule="exact"/>
        <w:ind w:firstLine="576"/>
        <w:rPr>
          <w:rFonts w:ascii="宋体" w:hAnsi="宋体" w:cs="宋体"/>
          <w:color w:val="auto"/>
          <w:szCs w:val="21"/>
          <w:highlight w:val="none"/>
          <w:u w:val="single"/>
        </w:rPr>
      </w:pPr>
    </w:p>
    <w:p w14:paraId="32589037">
      <w:pPr>
        <w:snapToGrid w:val="0"/>
        <w:spacing w:line="400" w:lineRule="exact"/>
        <w:ind w:firstLine="576"/>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四、质量</w:t>
      </w:r>
    </w:p>
    <w:p w14:paraId="4E26B577">
      <w:pPr>
        <w:snapToGrid w:val="0"/>
        <w:spacing w:line="400" w:lineRule="exact"/>
        <w:ind w:firstLine="576"/>
        <w:rPr>
          <w:rFonts w:ascii="宋体" w:hAnsi="宋体" w:cs="宋体"/>
          <w:color w:val="auto"/>
          <w:kern w:val="0"/>
          <w:szCs w:val="21"/>
          <w:highlight w:val="none"/>
          <w:lang w:val="zh-CN"/>
        </w:rPr>
      </w:pPr>
    </w:p>
    <w:p w14:paraId="40E01D82">
      <w:pPr>
        <w:snapToGrid w:val="0"/>
        <w:spacing w:line="400" w:lineRule="exact"/>
        <w:ind w:firstLine="576"/>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五、价款或者报酬</w:t>
      </w:r>
    </w:p>
    <w:p w14:paraId="4FB7AEEA">
      <w:pPr>
        <w:snapToGrid w:val="0"/>
        <w:spacing w:line="400" w:lineRule="exact"/>
        <w:ind w:left="573" w:leftChars="273"/>
        <w:rPr>
          <w:rFonts w:ascii="宋体" w:hAnsi="宋体" w:cs="宋体"/>
          <w:color w:val="auto"/>
          <w:kern w:val="0"/>
          <w:szCs w:val="21"/>
          <w:highlight w:val="none"/>
          <w:lang w:val="zh-CN"/>
        </w:rPr>
      </w:pPr>
    </w:p>
    <w:p w14:paraId="7E5EE831">
      <w:pPr>
        <w:snapToGrid w:val="0"/>
        <w:spacing w:line="400" w:lineRule="exact"/>
        <w:ind w:left="573" w:leftChars="273"/>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六、违约责任</w:t>
      </w:r>
    </w:p>
    <w:p w14:paraId="67965767">
      <w:pPr>
        <w:snapToGrid w:val="0"/>
        <w:spacing w:line="400" w:lineRule="exact"/>
        <w:ind w:firstLine="576"/>
        <w:rPr>
          <w:rFonts w:ascii="宋体" w:hAnsi="宋体" w:cs="宋体"/>
          <w:color w:val="auto"/>
          <w:kern w:val="0"/>
          <w:szCs w:val="21"/>
          <w:highlight w:val="none"/>
          <w:lang w:val="zh-CN"/>
        </w:rPr>
      </w:pPr>
    </w:p>
    <w:p w14:paraId="3BA8A7EA">
      <w:pPr>
        <w:snapToGrid w:val="0"/>
        <w:spacing w:line="400" w:lineRule="exact"/>
        <w:ind w:firstLine="576"/>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七、争议解决的办法</w:t>
      </w:r>
    </w:p>
    <w:p w14:paraId="24DB9A02">
      <w:pPr>
        <w:snapToGrid w:val="0"/>
        <w:spacing w:line="400" w:lineRule="exact"/>
        <w:ind w:firstLine="576"/>
        <w:rPr>
          <w:rFonts w:ascii="宋体" w:hAnsi="宋体" w:cs="宋体"/>
          <w:color w:val="auto"/>
          <w:kern w:val="0"/>
          <w:szCs w:val="21"/>
          <w:highlight w:val="none"/>
          <w:lang w:val="zh-CN"/>
        </w:rPr>
      </w:pPr>
    </w:p>
    <w:p w14:paraId="621B4B08">
      <w:pPr>
        <w:snapToGrid w:val="0"/>
        <w:spacing w:line="400" w:lineRule="exact"/>
        <w:ind w:firstLine="576"/>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八、其他</w:t>
      </w:r>
    </w:p>
    <w:p w14:paraId="4C1C3ADC">
      <w:pPr>
        <w:snapToGrid w:val="0"/>
        <w:spacing w:line="400" w:lineRule="exact"/>
        <w:ind w:left="5128" w:leftChars="342" w:hanging="4410" w:hangingChars="2100"/>
        <w:rPr>
          <w:rFonts w:ascii="宋体" w:hAnsi="宋体" w:cs="宋体"/>
          <w:color w:val="auto"/>
          <w:kern w:val="0"/>
          <w:szCs w:val="21"/>
          <w:highlight w:val="none"/>
          <w:lang w:val="zh-CN"/>
        </w:rPr>
      </w:pPr>
      <w:r>
        <w:rPr>
          <w:rFonts w:hint="eastAsia" w:ascii="宋体" w:hAnsi="宋体" w:cs="宋体"/>
          <w:color w:val="auto"/>
          <w:szCs w:val="21"/>
          <w:highlight w:val="none"/>
        </w:rPr>
        <w:t>中小企业合同金额达到%，小微企业合同金额达到%</w:t>
      </w:r>
      <w:r>
        <w:rPr>
          <w:rFonts w:hint="eastAsia" w:ascii="宋体" w:hAnsi="宋体" w:cs="宋体"/>
          <w:color w:val="auto"/>
          <w:kern w:val="0"/>
          <w:szCs w:val="21"/>
          <w:highlight w:val="none"/>
          <w:lang w:val="zh-CN"/>
        </w:rPr>
        <w:t xml:space="preserve">  。                                           投标人名称(电子签名)：</w:t>
      </w:r>
    </w:p>
    <w:p w14:paraId="30978953">
      <w:pPr>
        <w:snapToGrid w:val="0"/>
        <w:spacing w:line="400" w:lineRule="exact"/>
        <w:jc w:val="center"/>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分包供应商名称(电子签名/公章)：</w:t>
      </w:r>
    </w:p>
    <w:p w14:paraId="01D257C0">
      <w:pPr>
        <w:snapToGrid w:val="0"/>
        <w:spacing w:line="400" w:lineRule="exact"/>
        <w:ind w:left="5128" w:leftChars="342" w:hanging="4410" w:hangingChars="2100"/>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 xml:space="preserve">                                        日期：  年  月   日</w:t>
      </w:r>
    </w:p>
    <w:p w14:paraId="69B971FA">
      <w:pPr>
        <w:spacing w:line="380" w:lineRule="exact"/>
        <w:ind w:right="420"/>
        <w:rPr>
          <w:rFonts w:ascii="宋体" w:hAnsi="宋体" w:cs="宋体"/>
          <w:b/>
          <w:bCs/>
          <w:color w:val="auto"/>
          <w:szCs w:val="21"/>
          <w:highlight w:val="none"/>
        </w:rPr>
      </w:pPr>
      <w:r>
        <w:rPr>
          <w:rFonts w:hint="eastAsia" w:ascii="宋体" w:hAnsi="宋体" w:cs="宋体"/>
          <w:color w:val="auto"/>
          <w:szCs w:val="21"/>
          <w:highlight w:val="none"/>
        </w:rPr>
        <w:t>注：1.按本格式和要求提供。</w:t>
      </w:r>
      <w:r>
        <w:rPr>
          <w:rFonts w:hint="eastAsia" w:ascii="宋体" w:hAnsi="宋体" w:cs="宋体"/>
          <w:b/>
          <w:bCs/>
          <w:color w:val="auto"/>
          <w:szCs w:val="21"/>
          <w:highlight w:val="none"/>
        </w:rPr>
        <w:t>2.分包意向协议仅适用于“未面向中小企业采购”采购的项目。</w:t>
      </w:r>
    </w:p>
    <w:p w14:paraId="67096E21">
      <w:pPr>
        <w:spacing w:line="380" w:lineRule="exact"/>
        <w:ind w:right="420"/>
        <w:rPr>
          <w:rFonts w:ascii="宋体" w:hAnsi="宋体" w:cs="宋体"/>
          <w:b/>
          <w:color w:val="auto"/>
          <w:spacing w:val="6"/>
          <w:szCs w:val="21"/>
          <w:highlight w:val="none"/>
        </w:rPr>
      </w:pPr>
      <w:r>
        <w:rPr>
          <w:rFonts w:hint="eastAsia" w:ascii="宋体" w:hAnsi="宋体" w:cs="宋体"/>
          <w:color w:val="auto"/>
          <w:szCs w:val="21"/>
          <w:highlight w:val="none"/>
        </w:rPr>
        <w:t>3.供应商采用分包方式投标的：</w:t>
      </w:r>
      <w:r>
        <w:rPr>
          <w:rFonts w:hint="eastAsia" w:ascii="宋体" w:hAnsi="宋体" w:cs="宋体"/>
          <w:b/>
          <w:bCs/>
          <w:color w:val="auto"/>
          <w:szCs w:val="21"/>
          <w:highlight w:val="none"/>
        </w:rPr>
        <w:t>仅允许中型企业向一家或多家小微企业、小微企业向一家或多家小微企业对本项目非主体、非关键性部分进行分包，提供分包意向协议和声明函（中小微企业须提供中小企业声明函），分包供应商应具备承接分包内容所必需的设备和专业技术能力，总包供应商对分包内容承担连带责任</w:t>
      </w:r>
      <w:r>
        <w:rPr>
          <w:rFonts w:hint="eastAsia" w:ascii="宋体" w:hAnsi="宋体" w:cs="宋体"/>
          <w:color w:val="auto"/>
          <w:szCs w:val="21"/>
          <w:highlight w:val="none"/>
        </w:rPr>
        <w:t>。</w:t>
      </w:r>
      <w:r>
        <w:rPr>
          <w:rFonts w:hint="eastAsia" w:ascii="宋体" w:hAnsi="宋体" w:cs="宋体"/>
          <w:b/>
          <w:color w:val="auto"/>
          <w:spacing w:val="6"/>
          <w:szCs w:val="21"/>
          <w:highlight w:val="none"/>
        </w:rPr>
        <w:br w:type="page"/>
      </w:r>
    </w:p>
    <w:bookmarkEnd w:id="45"/>
    <w:bookmarkEnd w:id="49"/>
    <w:p w14:paraId="5CDF964C">
      <w:pPr>
        <w:pStyle w:val="55"/>
        <w:spacing w:before="0" w:after="0" w:line="360" w:lineRule="auto"/>
        <w:outlineLvl w:val="0"/>
        <w:rPr>
          <w:rFonts w:ascii="宋体" w:hAnsi="宋体" w:cs="宋体"/>
          <w:b w:val="0"/>
          <w:color w:val="auto"/>
          <w:highlight w:val="none"/>
        </w:rPr>
      </w:pPr>
      <w:bookmarkStart w:id="53" w:name="_Toc229646768"/>
      <w:bookmarkStart w:id="54" w:name="_Toc152042387"/>
      <w:bookmarkStart w:id="55" w:name="_Toc144974577"/>
      <w:bookmarkStart w:id="56" w:name="_Toc276907124"/>
      <w:bookmarkStart w:id="57" w:name="_Toc152045609"/>
      <w:bookmarkStart w:id="58" w:name="_Toc31849"/>
      <w:r>
        <w:rPr>
          <w:rFonts w:hint="eastAsia" w:ascii="宋体" w:hAnsi="宋体" w:cs="宋体"/>
          <w:b w:val="0"/>
          <w:color w:val="auto"/>
          <w:highlight w:val="none"/>
        </w:rPr>
        <w:t>第四章 合同</w:t>
      </w:r>
      <w:bookmarkEnd w:id="53"/>
      <w:bookmarkEnd w:id="54"/>
      <w:bookmarkEnd w:id="55"/>
      <w:bookmarkEnd w:id="56"/>
      <w:bookmarkEnd w:id="57"/>
      <w:r>
        <w:rPr>
          <w:rFonts w:hint="eastAsia" w:ascii="宋体" w:hAnsi="宋体" w:cs="宋体"/>
          <w:b w:val="0"/>
          <w:color w:val="auto"/>
          <w:highlight w:val="none"/>
        </w:rPr>
        <w:t>格式</w:t>
      </w:r>
      <w:bookmarkEnd w:id="58"/>
    </w:p>
    <w:p w14:paraId="105D88D3">
      <w:pPr>
        <w:spacing w:line="460" w:lineRule="exact"/>
        <w:jc w:val="center"/>
        <w:rPr>
          <w:rFonts w:ascii="宋体" w:hAnsi="宋体" w:cs="宋体"/>
          <w:b/>
          <w:color w:val="auto"/>
          <w:sz w:val="22"/>
          <w:szCs w:val="22"/>
          <w:highlight w:val="none"/>
        </w:rPr>
      </w:pPr>
      <w:bookmarkStart w:id="59" w:name="_Toc14693"/>
      <w:r>
        <w:rPr>
          <w:rFonts w:hint="eastAsia" w:ascii="宋体" w:hAnsi="宋体" w:cs="宋体"/>
          <w:color w:val="auto"/>
          <w:sz w:val="36"/>
          <w:szCs w:val="36"/>
          <w:highlight w:val="none"/>
        </w:rPr>
        <w:t>合同主要条款</w:t>
      </w:r>
      <w:bookmarkEnd w:id="59"/>
    </w:p>
    <w:p w14:paraId="2DAA3744">
      <w:pPr>
        <w:keepNext w:val="0"/>
        <w:keepLines w:val="0"/>
        <w:pageBreakBefore w:val="0"/>
        <w:widowControl w:val="0"/>
        <w:kinsoku/>
        <w:wordWrap/>
        <w:overflowPunct/>
        <w:topLinePunct w:val="0"/>
        <w:autoSpaceDE/>
        <w:autoSpaceDN/>
        <w:bidi w:val="0"/>
        <w:adjustRightInd/>
        <w:snapToGrid/>
        <w:spacing w:line="400" w:lineRule="exact"/>
        <w:ind w:firstLine="541" w:firstLineChars="245"/>
        <w:textAlignment w:val="auto"/>
        <w:rPr>
          <w:rFonts w:ascii="宋体" w:hAnsi="宋体" w:cs="宋体"/>
          <w:b/>
          <w:color w:val="auto"/>
          <w:sz w:val="22"/>
          <w:szCs w:val="22"/>
          <w:highlight w:val="none"/>
        </w:rPr>
      </w:pPr>
      <w:bookmarkStart w:id="60" w:name="_Toc16354"/>
      <w:r>
        <w:rPr>
          <w:rFonts w:hint="eastAsia" w:ascii="宋体" w:hAnsi="宋体" w:cs="宋体"/>
          <w:b/>
          <w:color w:val="auto"/>
          <w:sz w:val="22"/>
          <w:szCs w:val="22"/>
          <w:highlight w:val="none"/>
        </w:rPr>
        <w:t>注：如甲、乙双方同意，合同格式也可以按照其他形式, 具体条款以甲方为主协商确定。但合同条款的基本内容应与以下要求的内容相一致。</w:t>
      </w:r>
    </w:p>
    <w:p w14:paraId="2EE98A85">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cs="宋体"/>
          <w:color w:val="auto"/>
          <w:sz w:val="22"/>
          <w:szCs w:val="28"/>
          <w:highlight w:val="none"/>
        </w:rPr>
      </w:pPr>
      <w:r>
        <w:rPr>
          <w:rFonts w:hint="eastAsia" w:ascii="宋体" w:hAnsi="宋体" w:cs="宋体"/>
          <w:color w:val="auto"/>
          <w:sz w:val="22"/>
          <w:szCs w:val="28"/>
          <w:highlight w:val="none"/>
        </w:rPr>
        <w:t xml:space="preserve">甲方： （采购人）   </w:t>
      </w:r>
    </w:p>
    <w:p w14:paraId="4F303E13">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cs="宋体"/>
          <w:color w:val="auto"/>
          <w:sz w:val="22"/>
          <w:szCs w:val="28"/>
          <w:highlight w:val="none"/>
        </w:rPr>
      </w:pPr>
      <w:r>
        <w:rPr>
          <w:rFonts w:hint="eastAsia" w:ascii="宋体" w:hAnsi="宋体" w:cs="宋体"/>
          <w:color w:val="auto"/>
          <w:sz w:val="22"/>
          <w:szCs w:val="28"/>
          <w:highlight w:val="none"/>
        </w:rPr>
        <w:t xml:space="preserve">乙方： （中标人）      </w:t>
      </w:r>
    </w:p>
    <w:p w14:paraId="68F333D8">
      <w:pPr>
        <w:keepNext w:val="0"/>
        <w:keepLines w:val="0"/>
        <w:pageBreakBefore w:val="0"/>
        <w:widowControl w:val="0"/>
        <w:kinsoku/>
        <w:wordWrap/>
        <w:overflowPunct/>
        <w:topLinePunct w:val="0"/>
        <w:autoSpaceDE/>
        <w:autoSpaceDN/>
        <w:bidi w:val="0"/>
        <w:adjustRightInd/>
        <w:snapToGrid/>
        <w:spacing w:line="400" w:lineRule="exact"/>
        <w:ind w:firstLine="660" w:firstLineChars="300"/>
        <w:textAlignment w:val="auto"/>
        <w:rPr>
          <w:rFonts w:ascii="宋体" w:hAnsi="宋体" w:cs="宋体"/>
          <w:color w:val="auto"/>
          <w:sz w:val="22"/>
          <w:szCs w:val="28"/>
          <w:highlight w:val="none"/>
        </w:rPr>
      </w:pPr>
      <w:r>
        <w:rPr>
          <w:rFonts w:hint="eastAsia" w:ascii="宋体" w:hAnsi="宋体" w:cs="宋体"/>
          <w:color w:val="auto"/>
          <w:sz w:val="22"/>
          <w:szCs w:val="28"/>
          <w:highlight w:val="none"/>
        </w:rPr>
        <w:t>甲、乙双方根据有关法律规定，本着友好合作、协商一致的原则，就乙方承包甲方</w:t>
      </w:r>
      <w:r>
        <w:rPr>
          <w:rFonts w:hint="eastAsia" w:ascii="宋体" w:hAnsi="宋体" w:cs="宋体"/>
          <w:color w:val="auto"/>
          <w:sz w:val="22"/>
          <w:szCs w:val="28"/>
          <w:highlight w:val="none"/>
          <w:u w:val="single"/>
        </w:rPr>
        <w:t xml:space="preserve">        </w:t>
      </w:r>
      <w:r>
        <w:rPr>
          <w:rFonts w:hint="eastAsia" w:ascii="宋体" w:hAnsi="宋体" w:cs="宋体"/>
          <w:color w:val="auto"/>
          <w:sz w:val="22"/>
          <w:szCs w:val="28"/>
          <w:highlight w:val="none"/>
        </w:rPr>
        <w:t>项目的有关事宜达成协议如下：</w:t>
      </w:r>
    </w:p>
    <w:p w14:paraId="20AD21E9">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cs="宋体"/>
          <w:b/>
          <w:bCs/>
          <w:color w:val="auto"/>
          <w:sz w:val="22"/>
          <w:szCs w:val="28"/>
          <w:highlight w:val="none"/>
        </w:rPr>
      </w:pPr>
      <w:r>
        <w:rPr>
          <w:rFonts w:hint="eastAsia" w:ascii="宋体" w:hAnsi="宋体" w:cs="宋体"/>
          <w:b/>
          <w:bCs/>
          <w:color w:val="auto"/>
          <w:sz w:val="22"/>
          <w:szCs w:val="28"/>
          <w:highlight w:val="none"/>
        </w:rPr>
        <w:t>一、服务内容及范围</w:t>
      </w:r>
    </w:p>
    <w:p w14:paraId="77A25269">
      <w:pPr>
        <w:keepNext w:val="0"/>
        <w:keepLines w:val="0"/>
        <w:pageBreakBefore w:val="0"/>
        <w:widowControl w:val="0"/>
        <w:kinsoku/>
        <w:wordWrap/>
        <w:overflowPunct/>
        <w:topLinePunct w:val="0"/>
        <w:autoSpaceDE/>
        <w:autoSpaceDN/>
        <w:bidi w:val="0"/>
        <w:adjustRightInd/>
        <w:snapToGrid/>
        <w:spacing w:line="400" w:lineRule="exact"/>
        <w:ind w:firstLine="660" w:firstLineChars="300"/>
        <w:textAlignment w:val="auto"/>
        <w:rPr>
          <w:rFonts w:hint="default" w:ascii="宋体" w:hAnsi="宋体" w:eastAsia="宋体" w:cs="宋体"/>
          <w:color w:val="auto"/>
          <w:sz w:val="22"/>
          <w:szCs w:val="28"/>
          <w:highlight w:val="none"/>
          <w:lang w:eastAsia="zh-CN"/>
        </w:rPr>
      </w:pPr>
      <w:r>
        <w:rPr>
          <w:rFonts w:hint="eastAsia" w:ascii="宋体" w:hAnsi="宋体" w:eastAsia="宋体" w:cs="宋体"/>
          <w:color w:val="auto"/>
          <w:sz w:val="22"/>
          <w:szCs w:val="28"/>
          <w:highlight w:val="none"/>
          <w:lang w:eastAsia="zh-CN"/>
        </w:rPr>
        <w:t>对甲方提供的生活垃圾转运站渗滤液开展依法合规的处置，按要求达标排放</w:t>
      </w:r>
      <w:r>
        <w:rPr>
          <w:rFonts w:hint="default" w:ascii="宋体" w:hAnsi="宋体" w:eastAsia="宋体" w:cs="宋体"/>
          <w:color w:val="auto"/>
          <w:sz w:val="22"/>
          <w:szCs w:val="28"/>
          <w:highlight w:val="none"/>
          <w:lang w:eastAsia="zh-CN"/>
        </w:rPr>
        <w:t>。</w:t>
      </w:r>
    </w:p>
    <w:p w14:paraId="63DCD0CC">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cs="宋体"/>
          <w:b/>
          <w:bCs/>
          <w:color w:val="auto"/>
          <w:sz w:val="22"/>
          <w:szCs w:val="28"/>
          <w:highlight w:val="none"/>
        </w:rPr>
      </w:pPr>
      <w:r>
        <w:rPr>
          <w:rFonts w:hint="eastAsia" w:ascii="宋体" w:hAnsi="宋体" w:cs="宋体"/>
          <w:b/>
          <w:bCs/>
          <w:color w:val="auto"/>
          <w:sz w:val="22"/>
          <w:szCs w:val="28"/>
          <w:highlight w:val="none"/>
        </w:rPr>
        <w:t>二、服务期限</w:t>
      </w:r>
    </w:p>
    <w:p w14:paraId="01822E75">
      <w:pPr>
        <w:keepNext w:val="0"/>
        <w:keepLines w:val="0"/>
        <w:pageBreakBefore w:val="0"/>
        <w:widowControl w:val="0"/>
        <w:kinsoku/>
        <w:wordWrap/>
        <w:overflowPunct/>
        <w:topLinePunct w:val="0"/>
        <w:autoSpaceDE/>
        <w:autoSpaceDN/>
        <w:bidi w:val="0"/>
        <w:adjustRightInd/>
        <w:snapToGrid/>
        <w:spacing w:line="400" w:lineRule="exact"/>
        <w:ind w:firstLine="420"/>
        <w:textAlignment w:val="auto"/>
        <w:rPr>
          <w:rFonts w:ascii="宋体" w:hAnsi="宋体" w:cs="宋体"/>
          <w:color w:val="auto"/>
          <w:sz w:val="22"/>
          <w:szCs w:val="28"/>
          <w:highlight w:val="none"/>
        </w:rPr>
      </w:pPr>
      <w:r>
        <w:rPr>
          <w:rFonts w:hint="eastAsia" w:ascii="宋体" w:hAnsi="宋体" w:cs="宋体"/>
          <w:color w:val="auto"/>
          <w:sz w:val="22"/>
          <w:szCs w:val="28"/>
          <w:highlight w:val="none"/>
        </w:rPr>
        <w:t xml:space="preserve">本次合同期限为 1 年（ 自 2025年 </w:t>
      </w:r>
      <w:r>
        <w:rPr>
          <w:rFonts w:hint="eastAsia" w:ascii="宋体" w:hAnsi="宋体" w:cs="宋体"/>
          <w:color w:val="auto"/>
          <w:sz w:val="22"/>
          <w:szCs w:val="28"/>
          <w:highlight w:val="none"/>
          <w:lang w:val="en-US" w:eastAsia="zh-CN"/>
        </w:rPr>
        <w:t xml:space="preserve"> </w:t>
      </w:r>
      <w:r>
        <w:rPr>
          <w:rFonts w:hint="eastAsia" w:ascii="宋体" w:hAnsi="宋体" w:cs="宋体"/>
          <w:color w:val="auto"/>
          <w:sz w:val="22"/>
          <w:szCs w:val="28"/>
          <w:highlight w:val="none"/>
        </w:rPr>
        <w:t xml:space="preserve">月 </w:t>
      </w:r>
      <w:r>
        <w:rPr>
          <w:rFonts w:hint="eastAsia" w:ascii="宋体" w:hAnsi="宋体" w:cs="宋体"/>
          <w:color w:val="auto"/>
          <w:sz w:val="22"/>
          <w:szCs w:val="28"/>
          <w:highlight w:val="none"/>
          <w:lang w:val="en-US" w:eastAsia="zh-CN"/>
        </w:rPr>
        <w:t xml:space="preserve">  </w:t>
      </w:r>
      <w:r>
        <w:rPr>
          <w:rFonts w:hint="eastAsia" w:ascii="宋体" w:hAnsi="宋体" w:cs="宋体"/>
          <w:color w:val="auto"/>
          <w:sz w:val="22"/>
          <w:szCs w:val="28"/>
          <w:highlight w:val="none"/>
        </w:rPr>
        <w:t>日起至 2026年</w:t>
      </w:r>
      <w:r>
        <w:rPr>
          <w:rFonts w:hint="eastAsia" w:ascii="宋体" w:hAnsi="宋体" w:cs="宋体"/>
          <w:color w:val="auto"/>
          <w:sz w:val="22"/>
          <w:szCs w:val="28"/>
          <w:highlight w:val="none"/>
          <w:lang w:val="en-US" w:eastAsia="zh-CN"/>
        </w:rPr>
        <w:t xml:space="preserve"> </w:t>
      </w:r>
      <w:r>
        <w:rPr>
          <w:rFonts w:hint="eastAsia" w:ascii="宋体" w:hAnsi="宋体" w:cs="宋体"/>
          <w:color w:val="auto"/>
          <w:sz w:val="22"/>
          <w:szCs w:val="28"/>
          <w:highlight w:val="none"/>
        </w:rPr>
        <w:t xml:space="preserve">月 </w:t>
      </w:r>
      <w:r>
        <w:rPr>
          <w:rFonts w:hint="eastAsia" w:ascii="宋体" w:hAnsi="宋体" w:cs="宋体"/>
          <w:color w:val="auto"/>
          <w:sz w:val="22"/>
          <w:szCs w:val="28"/>
          <w:highlight w:val="none"/>
          <w:lang w:val="en-US" w:eastAsia="zh-CN"/>
        </w:rPr>
        <w:t xml:space="preserve"> </w:t>
      </w:r>
      <w:r>
        <w:rPr>
          <w:rFonts w:hint="eastAsia" w:ascii="宋体" w:hAnsi="宋体" w:cs="宋体"/>
          <w:color w:val="auto"/>
          <w:sz w:val="22"/>
          <w:szCs w:val="28"/>
          <w:highlight w:val="none"/>
        </w:rPr>
        <w:t>日止），或服务金额达到</w:t>
      </w:r>
      <w:r>
        <w:rPr>
          <w:rFonts w:hint="eastAsia" w:ascii="宋体" w:hAnsi="宋体" w:cs="宋体"/>
          <w:b/>
          <w:bCs/>
          <w:color w:val="auto"/>
          <w:sz w:val="22"/>
          <w:szCs w:val="28"/>
          <w:highlight w:val="none"/>
        </w:rPr>
        <w:t>最高限价额</w:t>
      </w:r>
      <w:r>
        <w:rPr>
          <w:rFonts w:hint="eastAsia" w:ascii="宋体" w:hAnsi="宋体" w:cs="宋体"/>
          <w:color w:val="auto"/>
          <w:sz w:val="22"/>
          <w:szCs w:val="28"/>
          <w:highlight w:val="none"/>
        </w:rPr>
        <w:t>，</w:t>
      </w:r>
      <w:r>
        <w:rPr>
          <w:rFonts w:hint="eastAsia" w:ascii="宋体" w:hAnsi="宋体" w:cs="宋体"/>
          <w:color w:val="auto"/>
          <w:sz w:val="22"/>
          <w:szCs w:val="22"/>
          <w:highlight w:val="none"/>
        </w:rPr>
        <w:t>任一条件达到即视为合作期结束。</w:t>
      </w:r>
    </w:p>
    <w:p w14:paraId="3CAA94CB">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cs="宋体"/>
          <w:b/>
          <w:bCs/>
          <w:color w:val="auto"/>
          <w:sz w:val="22"/>
          <w:szCs w:val="28"/>
          <w:highlight w:val="none"/>
        </w:rPr>
      </w:pPr>
      <w:r>
        <w:rPr>
          <w:rFonts w:hint="eastAsia" w:ascii="宋体" w:hAnsi="宋体" w:cs="宋体"/>
          <w:b/>
          <w:bCs/>
          <w:color w:val="auto"/>
          <w:sz w:val="22"/>
          <w:szCs w:val="28"/>
          <w:highlight w:val="none"/>
        </w:rPr>
        <w:t>三、合同金额</w:t>
      </w:r>
    </w:p>
    <w:p w14:paraId="035C6489">
      <w:pPr>
        <w:keepNext w:val="0"/>
        <w:keepLines w:val="0"/>
        <w:pageBreakBefore w:val="0"/>
        <w:widowControl w:val="0"/>
        <w:kinsoku/>
        <w:wordWrap/>
        <w:overflowPunct/>
        <w:topLinePunct w:val="0"/>
        <w:autoSpaceDE/>
        <w:autoSpaceDN/>
        <w:bidi w:val="0"/>
        <w:adjustRightInd/>
        <w:snapToGrid/>
        <w:spacing w:line="400" w:lineRule="exact"/>
        <w:ind w:firstLine="420"/>
        <w:textAlignment w:val="auto"/>
        <w:rPr>
          <w:rFonts w:ascii="宋体" w:hAnsi="宋体" w:cs="宋体"/>
          <w:color w:val="auto"/>
          <w:highlight w:val="none"/>
        </w:rPr>
      </w:pPr>
      <w:r>
        <w:rPr>
          <w:rFonts w:hint="eastAsia" w:ascii="宋体" w:hAnsi="宋体" w:cs="宋体"/>
          <w:color w:val="auto"/>
          <w:sz w:val="22"/>
          <w:szCs w:val="28"/>
          <w:highlight w:val="none"/>
        </w:rPr>
        <w:t xml:space="preserve">1、本合同总金额为（大写）： </w:t>
      </w:r>
      <w:r>
        <w:rPr>
          <w:rFonts w:hint="eastAsia" w:ascii="宋体" w:hAnsi="宋体" w:cs="宋体"/>
          <w:color w:val="auto"/>
          <w:sz w:val="22"/>
          <w:szCs w:val="28"/>
          <w:highlight w:val="none"/>
          <w:u w:val="single"/>
        </w:rPr>
        <w:t xml:space="preserve">        元整 </w:t>
      </w:r>
      <w:r>
        <w:rPr>
          <w:rFonts w:hint="eastAsia" w:ascii="宋体" w:hAnsi="宋体" w:cs="宋体"/>
          <w:color w:val="auto"/>
          <w:sz w:val="22"/>
          <w:szCs w:val="28"/>
          <w:highlight w:val="none"/>
        </w:rPr>
        <w:t xml:space="preserve">元(￥ </w:t>
      </w:r>
      <w:r>
        <w:rPr>
          <w:rFonts w:hint="eastAsia" w:ascii="宋体" w:hAnsi="宋体" w:cs="宋体"/>
          <w:color w:val="auto"/>
          <w:sz w:val="22"/>
          <w:szCs w:val="28"/>
          <w:highlight w:val="none"/>
          <w:u w:val="single"/>
        </w:rPr>
        <w:t xml:space="preserve">        </w:t>
      </w:r>
      <w:r>
        <w:rPr>
          <w:rFonts w:hint="eastAsia" w:ascii="宋体" w:hAnsi="宋体" w:cs="宋体"/>
          <w:color w:val="auto"/>
          <w:sz w:val="22"/>
          <w:szCs w:val="28"/>
          <w:highlight w:val="none"/>
        </w:rPr>
        <w:t>元）人民币。</w:t>
      </w:r>
    </w:p>
    <w:tbl>
      <w:tblPr>
        <w:tblStyle w:val="1504"/>
        <w:tblW w:w="8679" w:type="dxa"/>
        <w:tblInd w:w="66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87"/>
        <w:gridCol w:w="2964"/>
        <w:gridCol w:w="2526"/>
        <w:gridCol w:w="2302"/>
      </w:tblGrid>
      <w:tr w14:paraId="40D14D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3" w:hRule="atLeast"/>
        </w:trPr>
        <w:tc>
          <w:tcPr>
            <w:tcW w:w="887" w:type="dxa"/>
            <w:vAlign w:val="center"/>
          </w:tcPr>
          <w:p w14:paraId="1F51B3E2">
            <w:pPr>
              <w:keepNext w:val="0"/>
              <w:keepLines w:val="0"/>
              <w:pageBreakBefore w:val="0"/>
              <w:kinsoku/>
              <w:wordWrap/>
              <w:overflowPunct/>
              <w:topLinePunct w:val="0"/>
              <w:autoSpaceDE/>
              <w:autoSpaceDN/>
              <w:bidi w:val="0"/>
              <w:snapToGrid/>
              <w:spacing w:line="400" w:lineRule="exact"/>
              <w:jc w:val="center"/>
              <w:rPr>
                <w:rFonts w:ascii="宋体" w:hAnsi="宋体" w:cs="宋体"/>
                <w:color w:val="auto"/>
                <w:sz w:val="22"/>
                <w:szCs w:val="28"/>
                <w:highlight w:val="none"/>
                <w:lang w:eastAsia="en-US"/>
              </w:rPr>
            </w:pPr>
            <w:r>
              <w:rPr>
                <w:rFonts w:hint="eastAsia" w:ascii="宋体" w:hAnsi="宋体" w:cs="宋体"/>
                <w:color w:val="auto"/>
                <w:sz w:val="22"/>
                <w:szCs w:val="28"/>
                <w:highlight w:val="none"/>
                <w:lang w:eastAsia="en-US"/>
              </w:rPr>
              <w:t>序号</w:t>
            </w:r>
          </w:p>
        </w:tc>
        <w:tc>
          <w:tcPr>
            <w:tcW w:w="2964" w:type="dxa"/>
          </w:tcPr>
          <w:p w14:paraId="235583C0">
            <w:pPr>
              <w:pStyle w:val="662"/>
              <w:keepNext w:val="0"/>
              <w:keepLines w:val="0"/>
              <w:pageBreakBefore w:val="0"/>
              <w:widowControl w:val="0"/>
              <w:tabs>
                <w:tab w:val="decimal" w:pos="0"/>
              </w:tabs>
              <w:kinsoku/>
              <w:wordWrap/>
              <w:overflowPunct/>
              <w:topLinePunct w:val="0"/>
              <w:autoSpaceDE/>
              <w:autoSpaceDN/>
              <w:bidi w:val="0"/>
              <w:snapToGrid/>
              <w:spacing w:before="0" w:after="0" w:line="400" w:lineRule="exact"/>
              <w:jc w:val="center"/>
              <w:rPr>
                <w:rFonts w:ascii="宋体" w:hAnsi="宋体" w:cs="宋体"/>
                <w:color w:val="auto"/>
                <w:sz w:val="22"/>
                <w:szCs w:val="21"/>
                <w:highlight w:val="none"/>
                <w:lang w:eastAsia="en-US"/>
              </w:rPr>
            </w:pPr>
            <w:r>
              <w:rPr>
                <w:rFonts w:hint="eastAsia" w:ascii="宋体" w:hAnsi="宋体" w:cs="宋体"/>
                <w:color w:val="auto"/>
                <w:spacing w:val="-5"/>
                <w:sz w:val="22"/>
                <w:szCs w:val="21"/>
                <w:highlight w:val="none"/>
                <w:lang w:eastAsia="en-US"/>
              </w:rPr>
              <w:t>名称</w:t>
            </w:r>
          </w:p>
        </w:tc>
        <w:tc>
          <w:tcPr>
            <w:tcW w:w="2526" w:type="dxa"/>
          </w:tcPr>
          <w:p w14:paraId="4F7A686B">
            <w:pPr>
              <w:pStyle w:val="662"/>
              <w:keepNext w:val="0"/>
              <w:keepLines w:val="0"/>
              <w:pageBreakBefore w:val="0"/>
              <w:widowControl w:val="0"/>
              <w:tabs>
                <w:tab w:val="decimal" w:pos="0"/>
              </w:tabs>
              <w:kinsoku/>
              <w:wordWrap/>
              <w:overflowPunct/>
              <w:topLinePunct w:val="0"/>
              <w:autoSpaceDE/>
              <w:autoSpaceDN/>
              <w:bidi w:val="0"/>
              <w:snapToGrid/>
              <w:spacing w:before="0" w:after="0" w:line="400" w:lineRule="exact"/>
              <w:jc w:val="center"/>
              <w:rPr>
                <w:rFonts w:ascii="宋体" w:hAnsi="宋体" w:cs="宋体"/>
                <w:color w:val="auto"/>
                <w:sz w:val="22"/>
                <w:szCs w:val="21"/>
                <w:highlight w:val="none"/>
                <w:lang w:eastAsia="en-US"/>
              </w:rPr>
            </w:pPr>
            <w:r>
              <w:rPr>
                <w:rFonts w:hint="eastAsia" w:ascii="宋体" w:hAnsi="宋体" w:cs="宋体"/>
                <w:color w:val="auto"/>
                <w:spacing w:val="-2"/>
                <w:sz w:val="22"/>
                <w:szCs w:val="21"/>
                <w:highlight w:val="none"/>
                <w:lang w:eastAsia="en-US"/>
              </w:rPr>
              <w:t>单价（元/吨）</w:t>
            </w:r>
          </w:p>
        </w:tc>
        <w:tc>
          <w:tcPr>
            <w:tcW w:w="2302" w:type="dxa"/>
          </w:tcPr>
          <w:p w14:paraId="0716642C">
            <w:pPr>
              <w:pStyle w:val="662"/>
              <w:keepNext w:val="0"/>
              <w:keepLines w:val="0"/>
              <w:pageBreakBefore w:val="0"/>
              <w:widowControl w:val="0"/>
              <w:tabs>
                <w:tab w:val="decimal" w:pos="0"/>
              </w:tabs>
              <w:kinsoku/>
              <w:wordWrap/>
              <w:overflowPunct/>
              <w:topLinePunct w:val="0"/>
              <w:autoSpaceDE/>
              <w:autoSpaceDN/>
              <w:bidi w:val="0"/>
              <w:snapToGrid/>
              <w:spacing w:before="0" w:after="0" w:line="400" w:lineRule="exact"/>
              <w:jc w:val="center"/>
              <w:rPr>
                <w:rFonts w:ascii="宋体" w:hAnsi="宋体" w:cs="宋体"/>
                <w:color w:val="auto"/>
                <w:sz w:val="22"/>
                <w:szCs w:val="21"/>
                <w:highlight w:val="none"/>
                <w:lang w:eastAsia="en-US"/>
              </w:rPr>
            </w:pPr>
            <w:r>
              <w:rPr>
                <w:rFonts w:hint="eastAsia" w:ascii="宋体" w:hAnsi="宋体" w:cs="宋体"/>
                <w:color w:val="auto"/>
                <w:spacing w:val="-5"/>
                <w:sz w:val="22"/>
                <w:szCs w:val="21"/>
                <w:highlight w:val="none"/>
                <w:lang w:eastAsia="en-US"/>
              </w:rPr>
              <w:t>备注</w:t>
            </w:r>
          </w:p>
        </w:tc>
      </w:tr>
      <w:tr w14:paraId="37263A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9" w:hRule="atLeast"/>
        </w:trPr>
        <w:tc>
          <w:tcPr>
            <w:tcW w:w="887" w:type="dxa"/>
            <w:vAlign w:val="center"/>
          </w:tcPr>
          <w:p w14:paraId="79A51A67">
            <w:pPr>
              <w:keepNext w:val="0"/>
              <w:keepLines w:val="0"/>
              <w:pageBreakBefore w:val="0"/>
              <w:kinsoku/>
              <w:wordWrap/>
              <w:overflowPunct/>
              <w:topLinePunct w:val="0"/>
              <w:autoSpaceDE/>
              <w:autoSpaceDN/>
              <w:bidi w:val="0"/>
              <w:snapToGrid/>
              <w:spacing w:line="400" w:lineRule="exact"/>
              <w:jc w:val="center"/>
              <w:rPr>
                <w:rFonts w:ascii="宋体" w:hAnsi="宋体" w:cs="宋体"/>
                <w:color w:val="auto"/>
                <w:highlight w:val="none"/>
                <w:lang w:eastAsia="en-US"/>
              </w:rPr>
            </w:pPr>
            <w:r>
              <w:rPr>
                <w:rFonts w:hint="eastAsia" w:ascii="宋体" w:hAnsi="宋体" w:cs="宋体"/>
                <w:color w:val="auto"/>
                <w:highlight w:val="none"/>
                <w:lang w:eastAsia="en-US"/>
              </w:rPr>
              <w:t>1</w:t>
            </w:r>
          </w:p>
        </w:tc>
        <w:tc>
          <w:tcPr>
            <w:tcW w:w="2964" w:type="dxa"/>
          </w:tcPr>
          <w:p w14:paraId="50E1727B">
            <w:pPr>
              <w:keepNext w:val="0"/>
              <w:keepLines w:val="0"/>
              <w:pageBreakBefore w:val="0"/>
              <w:kinsoku/>
              <w:wordWrap/>
              <w:overflowPunct/>
              <w:topLinePunct w:val="0"/>
              <w:autoSpaceDE/>
              <w:autoSpaceDN/>
              <w:bidi w:val="0"/>
              <w:snapToGrid/>
              <w:spacing w:line="400" w:lineRule="exact"/>
              <w:jc w:val="center"/>
              <w:rPr>
                <w:rFonts w:ascii="宋体" w:hAnsi="宋体" w:cs="宋体"/>
                <w:color w:val="auto"/>
                <w:highlight w:val="none"/>
                <w:lang w:eastAsia="en-US"/>
              </w:rPr>
            </w:pPr>
            <w:r>
              <w:rPr>
                <w:rFonts w:hint="eastAsia" w:ascii="宋体" w:hAnsi="宋体" w:cs="宋体"/>
                <w:color w:val="auto"/>
                <w:highlight w:val="none"/>
                <w:lang w:eastAsia="en-US"/>
              </w:rPr>
              <w:t>渗滤液处置</w:t>
            </w:r>
          </w:p>
        </w:tc>
        <w:tc>
          <w:tcPr>
            <w:tcW w:w="2526" w:type="dxa"/>
          </w:tcPr>
          <w:p w14:paraId="7AC8B2F0">
            <w:pPr>
              <w:keepNext w:val="0"/>
              <w:keepLines w:val="0"/>
              <w:pageBreakBefore w:val="0"/>
              <w:kinsoku/>
              <w:wordWrap/>
              <w:overflowPunct/>
              <w:topLinePunct w:val="0"/>
              <w:autoSpaceDE/>
              <w:autoSpaceDN/>
              <w:bidi w:val="0"/>
              <w:snapToGrid/>
              <w:spacing w:line="400" w:lineRule="exact"/>
              <w:jc w:val="center"/>
              <w:rPr>
                <w:rFonts w:ascii="宋体" w:hAnsi="宋体" w:cs="宋体"/>
                <w:color w:val="auto"/>
                <w:highlight w:val="none"/>
                <w:lang w:eastAsia="en-US"/>
              </w:rPr>
            </w:pPr>
          </w:p>
        </w:tc>
        <w:tc>
          <w:tcPr>
            <w:tcW w:w="2302" w:type="dxa"/>
          </w:tcPr>
          <w:p w14:paraId="0928B547">
            <w:pPr>
              <w:keepNext w:val="0"/>
              <w:keepLines w:val="0"/>
              <w:pageBreakBefore w:val="0"/>
              <w:kinsoku/>
              <w:wordWrap/>
              <w:overflowPunct/>
              <w:topLinePunct w:val="0"/>
              <w:autoSpaceDE/>
              <w:autoSpaceDN/>
              <w:bidi w:val="0"/>
              <w:snapToGrid/>
              <w:spacing w:line="400" w:lineRule="exact"/>
              <w:jc w:val="center"/>
              <w:rPr>
                <w:rFonts w:ascii="宋体" w:hAnsi="宋体" w:cs="宋体"/>
                <w:color w:val="auto"/>
                <w:highlight w:val="none"/>
                <w:lang w:eastAsia="en-US"/>
              </w:rPr>
            </w:pPr>
            <w:r>
              <w:rPr>
                <w:rFonts w:hint="eastAsia" w:ascii="宋体" w:hAnsi="宋体" w:cs="宋体"/>
                <w:color w:val="auto"/>
                <w:highlight w:val="none"/>
                <w:lang w:eastAsia="en-US"/>
              </w:rPr>
              <w:t>暂定11</w:t>
            </w:r>
            <w:r>
              <w:rPr>
                <w:rFonts w:hint="eastAsia" w:ascii="宋体" w:hAnsi="宋体" w:cs="宋体"/>
                <w:color w:val="auto"/>
                <w:highlight w:val="none"/>
                <w:lang w:val="en-US" w:eastAsia="zh-CN"/>
              </w:rPr>
              <w:t>000</w:t>
            </w:r>
            <w:r>
              <w:rPr>
                <w:rFonts w:hint="eastAsia" w:ascii="宋体" w:hAnsi="宋体" w:cs="宋体"/>
                <w:color w:val="auto"/>
                <w:highlight w:val="none"/>
                <w:lang w:eastAsia="en-US"/>
              </w:rPr>
              <w:t>吨</w:t>
            </w:r>
          </w:p>
        </w:tc>
      </w:tr>
      <w:tr w14:paraId="728D7C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9" w:hRule="atLeast"/>
        </w:trPr>
        <w:tc>
          <w:tcPr>
            <w:tcW w:w="887" w:type="dxa"/>
            <w:vAlign w:val="center"/>
          </w:tcPr>
          <w:p w14:paraId="0B78FFAA">
            <w:pPr>
              <w:keepNext w:val="0"/>
              <w:keepLines w:val="0"/>
              <w:pageBreakBefore w:val="0"/>
              <w:kinsoku/>
              <w:wordWrap/>
              <w:overflowPunct/>
              <w:topLinePunct w:val="0"/>
              <w:autoSpaceDE/>
              <w:autoSpaceDN/>
              <w:bidi w:val="0"/>
              <w:snapToGrid/>
              <w:spacing w:line="400" w:lineRule="exact"/>
              <w:jc w:val="center"/>
              <w:rPr>
                <w:rFonts w:ascii="宋体" w:hAnsi="宋体" w:cs="宋体"/>
                <w:color w:val="auto"/>
                <w:highlight w:val="none"/>
                <w:lang w:eastAsia="en-US"/>
              </w:rPr>
            </w:pPr>
            <w:r>
              <w:rPr>
                <w:rFonts w:hint="eastAsia" w:ascii="宋体" w:hAnsi="宋体" w:cs="宋体"/>
                <w:color w:val="auto"/>
                <w:highlight w:val="none"/>
                <w:lang w:eastAsia="en-US"/>
              </w:rPr>
              <w:t>2</w:t>
            </w:r>
          </w:p>
        </w:tc>
        <w:tc>
          <w:tcPr>
            <w:tcW w:w="2964" w:type="dxa"/>
          </w:tcPr>
          <w:p w14:paraId="1A1CF631">
            <w:pPr>
              <w:keepNext w:val="0"/>
              <w:keepLines w:val="0"/>
              <w:pageBreakBefore w:val="0"/>
              <w:kinsoku/>
              <w:wordWrap/>
              <w:overflowPunct/>
              <w:topLinePunct w:val="0"/>
              <w:autoSpaceDE/>
              <w:autoSpaceDN/>
              <w:bidi w:val="0"/>
              <w:snapToGrid/>
              <w:spacing w:line="400" w:lineRule="exact"/>
              <w:rPr>
                <w:rFonts w:ascii="宋体" w:hAnsi="宋体" w:cs="宋体"/>
                <w:color w:val="auto"/>
                <w:highlight w:val="none"/>
                <w:lang w:eastAsia="en-US"/>
              </w:rPr>
            </w:pPr>
          </w:p>
        </w:tc>
        <w:tc>
          <w:tcPr>
            <w:tcW w:w="2526" w:type="dxa"/>
          </w:tcPr>
          <w:p w14:paraId="73D3EA31">
            <w:pPr>
              <w:keepNext w:val="0"/>
              <w:keepLines w:val="0"/>
              <w:pageBreakBefore w:val="0"/>
              <w:kinsoku/>
              <w:wordWrap/>
              <w:overflowPunct/>
              <w:topLinePunct w:val="0"/>
              <w:autoSpaceDE/>
              <w:autoSpaceDN/>
              <w:bidi w:val="0"/>
              <w:snapToGrid/>
              <w:spacing w:line="400" w:lineRule="exact"/>
              <w:rPr>
                <w:rFonts w:ascii="宋体" w:hAnsi="宋体" w:cs="宋体"/>
                <w:color w:val="auto"/>
                <w:highlight w:val="none"/>
                <w:lang w:eastAsia="en-US"/>
              </w:rPr>
            </w:pPr>
          </w:p>
        </w:tc>
        <w:tc>
          <w:tcPr>
            <w:tcW w:w="2302" w:type="dxa"/>
          </w:tcPr>
          <w:p w14:paraId="1C0A287B">
            <w:pPr>
              <w:keepNext w:val="0"/>
              <w:keepLines w:val="0"/>
              <w:pageBreakBefore w:val="0"/>
              <w:kinsoku/>
              <w:wordWrap/>
              <w:overflowPunct/>
              <w:topLinePunct w:val="0"/>
              <w:autoSpaceDE/>
              <w:autoSpaceDN/>
              <w:bidi w:val="0"/>
              <w:snapToGrid/>
              <w:spacing w:line="400" w:lineRule="exact"/>
              <w:rPr>
                <w:rFonts w:ascii="宋体" w:hAnsi="宋体" w:cs="宋体"/>
                <w:color w:val="auto"/>
                <w:highlight w:val="none"/>
                <w:lang w:eastAsia="en-US"/>
              </w:rPr>
            </w:pPr>
          </w:p>
        </w:tc>
      </w:tr>
    </w:tbl>
    <w:p w14:paraId="0628A62F">
      <w:pPr>
        <w:pStyle w:val="3"/>
        <w:keepNext w:val="0"/>
        <w:keepLines w:val="0"/>
        <w:pageBreakBefore w:val="0"/>
        <w:kinsoku/>
        <w:wordWrap/>
        <w:overflowPunct/>
        <w:topLinePunct w:val="0"/>
        <w:bidi w:val="0"/>
        <w:snapToGrid/>
        <w:spacing w:after="0" w:line="440" w:lineRule="exact"/>
        <w:rPr>
          <w:rFonts w:ascii="宋体" w:hAnsi="宋体" w:cs="宋体"/>
          <w:b/>
          <w:bCs/>
          <w:color w:val="auto"/>
          <w:sz w:val="21"/>
          <w:szCs w:val="21"/>
          <w:highlight w:val="none"/>
        </w:rPr>
      </w:pPr>
      <w:r>
        <w:rPr>
          <w:rFonts w:hint="eastAsia" w:ascii="宋体" w:hAnsi="宋体" w:cs="宋体"/>
          <w:b/>
          <w:bCs/>
          <w:color w:val="auto"/>
          <w:spacing w:val="-2"/>
          <w:sz w:val="21"/>
          <w:szCs w:val="21"/>
          <w:highlight w:val="none"/>
        </w:rPr>
        <w:t>四、付款方式：</w:t>
      </w:r>
    </w:p>
    <w:p w14:paraId="3902C7CC">
      <w:pPr>
        <w:keepNext w:val="0"/>
        <w:keepLines w:val="0"/>
        <w:pageBreakBefore w:val="0"/>
        <w:widowControl/>
        <w:kinsoku/>
        <w:wordWrap/>
        <w:overflowPunct/>
        <w:topLinePunct w:val="0"/>
        <w:bidi w:val="0"/>
        <w:snapToGrid/>
        <w:spacing w:line="440" w:lineRule="exact"/>
        <w:ind w:firstLine="420"/>
        <w:jc w:val="left"/>
        <w:rPr>
          <w:color w:val="auto"/>
          <w:sz w:val="21"/>
          <w:szCs w:val="21"/>
          <w:highlight w:val="none"/>
        </w:rPr>
      </w:pPr>
      <w:r>
        <w:rPr>
          <w:rFonts w:hint="eastAsia" w:ascii="宋体" w:hAnsi="宋体" w:cs="宋体"/>
          <w:color w:val="auto"/>
          <w:sz w:val="21"/>
          <w:szCs w:val="21"/>
          <w:highlight w:val="none"/>
        </w:rPr>
        <w:t>合同生效以及具备实施条件后</w:t>
      </w:r>
      <w:r>
        <w:rPr>
          <w:rFonts w:hint="eastAsia" w:asciiTheme="minorEastAsia" w:hAnsiTheme="minorEastAsia" w:eastAsiaTheme="minorEastAsia" w:cstheme="minorEastAsia"/>
          <w:b/>
          <w:bCs/>
          <w:color w:val="auto"/>
          <w:sz w:val="21"/>
          <w:szCs w:val="21"/>
          <w:highlight w:val="none"/>
        </w:rPr>
        <w:t>7个工作日</w:t>
      </w:r>
      <w:r>
        <w:rPr>
          <w:rFonts w:hint="eastAsia" w:ascii="宋体" w:hAnsi="宋体" w:cs="宋体"/>
          <w:color w:val="auto"/>
          <w:sz w:val="21"/>
          <w:szCs w:val="21"/>
          <w:highlight w:val="none"/>
        </w:rPr>
        <w:t>内甲方支付合同总额</w:t>
      </w:r>
      <w:r>
        <w:rPr>
          <w:rFonts w:hint="eastAsia" w:ascii="宋体" w:hAnsi="宋体" w:cs="宋体"/>
          <w:b/>
          <w:bCs/>
          <w:color w:val="auto"/>
          <w:sz w:val="21"/>
          <w:szCs w:val="21"/>
          <w:highlight w:val="none"/>
        </w:rPr>
        <w:t>20%</w:t>
      </w:r>
      <w:r>
        <w:rPr>
          <w:rFonts w:hint="eastAsia" w:ascii="宋体" w:hAnsi="宋体" w:cs="宋体"/>
          <w:color w:val="auto"/>
          <w:sz w:val="21"/>
          <w:szCs w:val="21"/>
          <w:highlight w:val="none"/>
        </w:rPr>
        <w:t>的预付款。服务费用采用先服务后支付的办法，最终根据单价以实际完成数量（实际数量须经审核后确定）进行结算，每2个月支付 1 次，乙方</w:t>
      </w:r>
      <w:r>
        <w:rPr>
          <w:rFonts w:ascii="宋体" w:hAnsi="宋体" w:cs="宋体"/>
          <w:color w:val="auto"/>
          <w:kern w:val="0"/>
          <w:sz w:val="21"/>
          <w:szCs w:val="21"/>
          <w:highlight w:val="none"/>
          <w:lang w:bidi="ar"/>
        </w:rPr>
        <w:t>每次结算之前提供</w:t>
      </w:r>
      <w:r>
        <w:rPr>
          <w:rFonts w:hint="eastAsia" w:ascii="宋体" w:hAnsi="宋体" w:cs="宋体"/>
          <w:color w:val="auto"/>
          <w:kern w:val="0"/>
          <w:sz w:val="21"/>
          <w:szCs w:val="21"/>
          <w:highlight w:val="none"/>
          <w:lang w:bidi="ar"/>
        </w:rPr>
        <w:t>相应</w:t>
      </w:r>
      <w:r>
        <w:rPr>
          <w:rFonts w:ascii="宋体" w:hAnsi="宋体" w:cs="宋体"/>
          <w:color w:val="auto"/>
          <w:kern w:val="0"/>
          <w:sz w:val="21"/>
          <w:szCs w:val="21"/>
          <w:highlight w:val="none"/>
          <w:lang w:bidi="ar"/>
        </w:rPr>
        <w:t xml:space="preserve">发票和处理清单，财政资金到位后付款。 </w:t>
      </w:r>
    </w:p>
    <w:p w14:paraId="029C9AFC">
      <w:pPr>
        <w:keepNext w:val="0"/>
        <w:keepLines w:val="0"/>
        <w:pageBreakBefore w:val="0"/>
        <w:kinsoku/>
        <w:wordWrap/>
        <w:overflowPunct/>
        <w:topLinePunct w:val="0"/>
        <w:bidi w:val="0"/>
        <w:snapToGrid/>
        <w:spacing w:line="440" w:lineRule="exact"/>
        <w:ind w:firstLine="420"/>
        <w:rPr>
          <w:rFonts w:ascii="宋体" w:hAnsi="宋体" w:cs="宋体"/>
          <w:color w:val="auto"/>
          <w:sz w:val="21"/>
          <w:szCs w:val="21"/>
          <w:highlight w:val="none"/>
        </w:rPr>
      </w:pPr>
      <w:r>
        <w:rPr>
          <w:rFonts w:hint="eastAsia" w:ascii="宋体" w:hAnsi="宋体" w:cs="宋体"/>
          <w:color w:val="auto"/>
          <w:sz w:val="21"/>
          <w:szCs w:val="21"/>
          <w:highlight w:val="none"/>
        </w:rPr>
        <w:t>在支付第一期服务费时，应优先扣回预付款。如果当期支付的金额不足以完全抵扣预付款，则不足部分将在下一期继续抵扣，直至预付款全部扣清</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rPr>
        <w:t>特殊情况由双方协商解决。</w:t>
      </w:r>
    </w:p>
    <w:p w14:paraId="6EF48E95">
      <w:pPr>
        <w:keepNext w:val="0"/>
        <w:keepLines w:val="0"/>
        <w:pageBreakBefore w:val="0"/>
        <w:widowControl/>
        <w:kinsoku/>
        <w:wordWrap/>
        <w:overflowPunct/>
        <w:topLinePunct w:val="0"/>
        <w:autoSpaceDE w:val="0"/>
        <w:autoSpaceDN w:val="0"/>
        <w:bidi w:val="0"/>
        <w:adjustRightInd w:val="0"/>
        <w:snapToGrid/>
        <w:spacing w:line="440" w:lineRule="exact"/>
        <w:ind w:firstLine="420"/>
        <w:textAlignment w:val="bottom"/>
        <w:rPr>
          <w:rFonts w:ascii="宋体" w:hAnsi="宋体" w:cs="宋体"/>
          <w:b/>
          <w:bCs/>
          <w:color w:val="auto"/>
          <w:sz w:val="21"/>
          <w:szCs w:val="21"/>
          <w:highlight w:val="none"/>
        </w:rPr>
      </w:pPr>
      <w:r>
        <w:rPr>
          <w:rFonts w:hint="eastAsia" w:ascii="宋体" w:hAnsi="宋体" w:cs="宋体"/>
          <w:b/>
          <w:bCs/>
          <w:color w:val="auto"/>
          <w:sz w:val="21"/>
          <w:szCs w:val="21"/>
          <w:highlight w:val="none"/>
        </w:rPr>
        <w:t>说明：1）根据浙江省财政厅文件《浙江省财政厅关于进一步发挥政府采购政策功能全力推动经济稳进提质的通知》（浙财采监〔2022〕3号）的规定“在签订合同时，供应商明确表示无需预付款或者主动要求降低预付款比例的，采购单位可不适用前述规定”。如因财政资金拨付原因，预付款可能会延缓支付或不予支付，供应商报价时充分考虑，自行承担垫资风险。</w:t>
      </w:r>
    </w:p>
    <w:p w14:paraId="7EE13F79">
      <w:pPr>
        <w:keepNext w:val="0"/>
        <w:keepLines w:val="0"/>
        <w:pageBreakBefore w:val="0"/>
        <w:widowControl/>
        <w:numPr>
          <w:ilvl w:val="0"/>
          <w:numId w:val="5"/>
        </w:numPr>
        <w:kinsoku/>
        <w:wordWrap/>
        <w:overflowPunct/>
        <w:topLinePunct w:val="0"/>
        <w:autoSpaceDE w:val="0"/>
        <w:autoSpaceDN w:val="0"/>
        <w:bidi w:val="0"/>
        <w:adjustRightInd w:val="0"/>
        <w:snapToGrid/>
        <w:spacing w:line="440" w:lineRule="exact"/>
        <w:ind w:firstLine="316" w:firstLineChars="150"/>
        <w:textAlignment w:val="bottom"/>
        <w:rPr>
          <w:rFonts w:ascii="宋体" w:hAnsi="宋体" w:cs="宋体"/>
          <w:b/>
          <w:bCs/>
          <w:color w:val="auto"/>
          <w:sz w:val="21"/>
          <w:szCs w:val="21"/>
          <w:highlight w:val="none"/>
        </w:rPr>
      </w:pPr>
      <w:r>
        <w:rPr>
          <w:rFonts w:hint="eastAsia" w:ascii="宋体" w:hAnsi="宋体" w:cs="宋体"/>
          <w:b/>
          <w:bCs/>
          <w:color w:val="auto"/>
          <w:sz w:val="21"/>
          <w:szCs w:val="21"/>
          <w:highlight w:val="none"/>
        </w:rPr>
        <w:t>对于满足合同支付约定条件的，采购人于收到中标供应商开具的正式税务发票后7个工作日内予以支付相应合同价款，具体视财政资金到位情况为准，由违约或验收结果引起的经济扣款，直接在服务费中扣除。</w:t>
      </w:r>
    </w:p>
    <w:p w14:paraId="6973F683">
      <w:pPr>
        <w:keepNext w:val="0"/>
        <w:keepLines w:val="0"/>
        <w:pageBreakBefore w:val="0"/>
        <w:widowControl/>
        <w:kinsoku/>
        <w:wordWrap/>
        <w:overflowPunct/>
        <w:topLinePunct w:val="0"/>
        <w:autoSpaceDE w:val="0"/>
        <w:autoSpaceDN w:val="0"/>
        <w:bidi w:val="0"/>
        <w:adjustRightInd w:val="0"/>
        <w:snapToGrid/>
        <w:spacing w:line="440" w:lineRule="exact"/>
        <w:ind w:firstLine="420"/>
        <w:textAlignment w:val="bottom"/>
        <w:rPr>
          <w:rFonts w:ascii="宋体" w:hAnsi="宋体" w:cs="宋体"/>
          <w:b/>
          <w:bCs/>
          <w:color w:val="auto"/>
          <w:sz w:val="21"/>
          <w:szCs w:val="21"/>
          <w:highlight w:val="none"/>
        </w:rPr>
      </w:pPr>
      <w:r>
        <w:rPr>
          <w:rFonts w:hint="eastAsia" w:ascii="宋体" w:hAnsi="宋体" w:cs="宋体"/>
          <w:b/>
          <w:bCs/>
          <w:color w:val="auto"/>
          <w:sz w:val="21"/>
          <w:szCs w:val="21"/>
          <w:highlight w:val="none"/>
        </w:rPr>
        <w:t>3）本项目的经费由政府拨款，如因政策影响，拨款未能及时到位引起的逾期付款，不视为甲方违约，中标供应商不得以此为由而不履行本项目规定的义务。</w:t>
      </w:r>
    </w:p>
    <w:p w14:paraId="33B55D46">
      <w:pPr>
        <w:pStyle w:val="3"/>
        <w:keepNext w:val="0"/>
        <w:keepLines w:val="0"/>
        <w:pageBreakBefore w:val="0"/>
        <w:kinsoku/>
        <w:wordWrap/>
        <w:overflowPunct/>
        <w:topLinePunct w:val="0"/>
        <w:bidi w:val="0"/>
        <w:snapToGrid/>
        <w:spacing w:after="0" w:line="440" w:lineRule="exact"/>
        <w:rPr>
          <w:rFonts w:ascii="宋体" w:hAnsi="宋体" w:cs="宋体"/>
          <w:b/>
          <w:bCs/>
          <w:color w:val="auto"/>
          <w:kern w:val="2"/>
          <w:sz w:val="21"/>
          <w:szCs w:val="21"/>
          <w:highlight w:val="none"/>
        </w:rPr>
      </w:pPr>
      <w:r>
        <w:rPr>
          <w:rFonts w:hint="eastAsia" w:ascii="宋体" w:hAnsi="宋体" w:cs="宋体"/>
          <w:b/>
          <w:bCs/>
          <w:color w:val="auto"/>
          <w:kern w:val="2"/>
          <w:sz w:val="21"/>
          <w:szCs w:val="21"/>
          <w:highlight w:val="none"/>
        </w:rPr>
        <w:t>五、项目运行配置及作业要求：</w:t>
      </w:r>
    </w:p>
    <w:p w14:paraId="23C3CD92">
      <w:pPr>
        <w:pStyle w:val="3"/>
        <w:keepNext w:val="0"/>
        <w:keepLines w:val="0"/>
        <w:pageBreakBefore w:val="0"/>
        <w:kinsoku/>
        <w:wordWrap/>
        <w:overflowPunct/>
        <w:topLinePunct w:val="0"/>
        <w:bidi w:val="0"/>
        <w:snapToGrid/>
        <w:spacing w:after="0" w:line="440" w:lineRule="exact"/>
        <w:rPr>
          <w:rFonts w:ascii="宋体" w:hAnsi="宋体" w:cs="宋体"/>
          <w:b/>
          <w:bCs/>
          <w:color w:val="auto"/>
          <w:kern w:val="2"/>
          <w:sz w:val="21"/>
          <w:szCs w:val="21"/>
          <w:highlight w:val="none"/>
        </w:rPr>
      </w:pPr>
      <w:r>
        <w:rPr>
          <w:rFonts w:hint="eastAsia" w:ascii="宋体" w:hAnsi="宋体" w:cs="宋体"/>
          <w:b/>
          <w:bCs/>
          <w:color w:val="auto"/>
          <w:kern w:val="2"/>
          <w:sz w:val="21"/>
          <w:szCs w:val="21"/>
          <w:highlight w:val="none"/>
        </w:rPr>
        <w:t>（一）人员、场地配置</w:t>
      </w:r>
    </w:p>
    <w:p w14:paraId="36DE1B6A">
      <w:pPr>
        <w:pStyle w:val="2"/>
        <w:keepNext w:val="0"/>
        <w:keepLines w:val="0"/>
        <w:pageBreakBefore w:val="0"/>
        <w:kinsoku/>
        <w:wordWrap/>
        <w:overflowPunct/>
        <w:topLinePunct w:val="0"/>
        <w:autoSpaceDE/>
        <w:autoSpaceDN/>
        <w:bidi w:val="0"/>
        <w:adjustRightInd/>
        <w:snapToGrid/>
        <w:spacing w:after="0" w:line="440" w:lineRule="exact"/>
        <w:ind w:firstLine="420" w:firstLineChars="200"/>
        <w:textAlignment w:val="auto"/>
        <w:rPr>
          <w:rFonts w:hint="default"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1、供应商须配备具备渗滤液处置能力的设施设备、相关运行、管理人员以及所需的场所</w:t>
      </w:r>
      <w:r>
        <w:rPr>
          <w:rFonts w:hint="default" w:ascii="宋体" w:hAnsi="宋体" w:eastAsia="宋体" w:cs="宋体"/>
          <w:color w:val="auto"/>
          <w:sz w:val="21"/>
          <w:szCs w:val="21"/>
          <w:highlight w:val="none"/>
        </w:rPr>
        <w:t>，</w:t>
      </w:r>
    </w:p>
    <w:p w14:paraId="04626DAB">
      <w:pPr>
        <w:pStyle w:val="2"/>
        <w:keepNext w:val="0"/>
        <w:keepLines w:val="0"/>
        <w:pageBreakBefore w:val="0"/>
        <w:kinsoku/>
        <w:wordWrap/>
        <w:overflowPunct/>
        <w:topLinePunct w:val="0"/>
        <w:autoSpaceDE/>
        <w:autoSpaceDN/>
        <w:bidi w:val="0"/>
        <w:adjustRightInd/>
        <w:snapToGrid/>
        <w:spacing w:after="0" w:line="440" w:lineRule="exact"/>
        <w:ind w:firstLine="420" w:firstLineChars="200"/>
        <w:textAlignment w:val="auto"/>
        <w:rPr>
          <w:rFonts w:hint="default" w:ascii="宋体" w:hAnsi="宋体" w:eastAsia="宋体" w:cs="宋体"/>
          <w:color w:val="auto"/>
          <w:sz w:val="21"/>
          <w:szCs w:val="21"/>
          <w:highlight w:val="none"/>
        </w:rPr>
      </w:pPr>
      <w:r>
        <w:rPr>
          <w:rFonts w:hint="default" w:ascii="宋体" w:hAnsi="宋体" w:eastAsia="宋体" w:cs="宋体"/>
          <w:color w:val="auto"/>
          <w:sz w:val="21"/>
          <w:szCs w:val="21"/>
          <w:highlight w:val="none"/>
        </w:rPr>
        <w:t>并</w:t>
      </w:r>
      <w:r>
        <w:rPr>
          <w:rFonts w:hint="eastAsia" w:ascii="宋体" w:hAnsi="宋体" w:eastAsia="宋体" w:cs="宋体"/>
          <w:color w:val="auto"/>
          <w:sz w:val="21"/>
          <w:szCs w:val="21"/>
          <w:highlight w:val="none"/>
        </w:rPr>
        <w:t>设项目经理1名，负责与甲方对接、落实本合同履行的有关工作。</w:t>
      </w:r>
    </w:p>
    <w:p w14:paraId="1262F71E">
      <w:pPr>
        <w:keepNext w:val="0"/>
        <w:keepLines w:val="0"/>
        <w:pageBreakBefore w:val="0"/>
        <w:widowControl/>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cs="宋体"/>
          <w:b/>
          <w:bCs/>
          <w:color w:val="auto"/>
          <w:sz w:val="21"/>
          <w:szCs w:val="21"/>
          <w:highlight w:val="none"/>
        </w:rPr>
      </w:pPr>
      <w:r>
        <w:rPr>
          <w:rFonts w:hint="eastAsia" w:ascii="宋体" w:hAnsi="宋体" w:cs="宋体"/>
          <w:color w:val="auto"/>
          <w:sz w:val="21"/>
          <w:szCs w:val="21"/>
          <w:highlight w:val="none"/>
        </w:rPr>
        <w:t>2、</w:t>
      </w:r>
      <w:r>
        <w:rPr>
          <w:rFonts w:hint="eastAsia" w:ascii="宋体" w:hAnsi="宋体" w:cs="宋体"/>
          <w:b/>
          <w:bCs/>
          <w:color w:val="auto"/>
          <w:sz w:val="21"/>
          <w:szCs w:val="21"/>
          <w:highlight w:val="none"/>
        </w:rPr>
        <w:t>甲方依法合规将鹿城区31座生活垃圾转运站(详见第六章 采购内容及要求)产生的废水收集后</w:t>
      </w:r>
      <w:r>
        <w:rPr>
          <w:rFonts w:hint="eastAsia" w:ascii="宋体" w:hAnsi="宋体" w:cs="宋体"/>
          <w:b/>
          <w:bCs/>
          <w:color w:val="auto"/>
          <w:sz w:val="21"/>
          <w:szCs w:val="21"/>
          <w:highlight w:val="none"/>
          <w:lang w:eastAsia="zh-CN"/>
        </w:rPr>
        <w:t>交由乙方处理（</w:t>
      </w:r>
      <w:r>
        <w:rPr>
          <w:rFonts w:hint="eastAsia" w:ascii="宋体" w:hAnsi="宋体" w:cs="宋体"/>
          <w:b/>
          <w:bCs/>
          <w:color w:val="auto"/>
          <w:sz w:val="21"/>
          <w:szCs w:val="21"/>
          <w:highlight w:val="none"/>
          <w:lang w:val="en-US" w:eastAsia="zh-CN"/>
        </w:rPr>
        <w:t>甲方承担运距不超过35km</w:t>
      </w:r>
      <w:r>
        <w:rPr>
          <w:rFonts w:hint="default" w:ascii="宋体" w:hAnsi="宋体" w:cs="宋体"/>
          <w:b/>
          <w:bCs/>
          <w:color w:val="auto"/>
          <w:sz w:val="21"/>
          <w:szCs w:val="21"/>
          <w:highlight w:val="none"/>
          <w:lang w:eastAsia="zh-CN"/>
        </w:rPr>
        <w:t>且在安全行驶下</w:t>
      </w:r>
      <w:r>
        <w:rPr>
          <w:rFonts w:hint="eastAsia" w:ascii="宋体" w:hAnsi="宋体" w:cs="宋体"/>
          <w:b/>
          <w:bCs/>
          <w:color w:val="auto"/>
          <w:sz w:val="21"/>
          <w:szCs w:val="21"/>
          <w:highlight w:val="none"/>
          <w:lang w:val="en-US" w:eastAsia="zh-CN"/>
        </w:rPr>
        <w:t>时间不超过2小时的运输，超出部分由乙方</w:t>
      </w:r>
      <w:r>
        <w:rPr>
          <w:rFonts w:hint="default" w:ascii="宋体" w:hAnsi="宋体" w:cs="宋体"/>
          <w:b/>
          <w:bCs/>
          <w:color w:val="auto"/>
          <w:sz w:val="21"/>
          <w:szCs w:val="21"/>
          <w:highlight w:val="none"/>
          <w:lang w:eastAsia="zh-CN"/>
        </w:rPr>
        <w:t>负责</w:t>
      </w:r>
      <w:r>
        <w:rPr>
          <w:rFonts w:hint="eastAsia" w:ascii="宋体" w:hAnsi="宋体" w:cs="宋体"/>
          <w:b/>
          <w:bCs/>
          <w:color w:val="auto"/>
          <w:sz w:val="21"/>
          <w:szCs w:val="21"/>
          <w:highlight w:val="none"/>
          <w:lang w:val="en-US" w:eastAsia="zh-CN"/>
        </w:rPr>
        <w:t>承运）</w:t>
      </w:r>
      <w:r>
        <w:rPr>
          <w:rFonts w:hint="eastAsia" w:ascii="宋体" w:hAnsi="宋体" w:cs="宋体"/>
          <w:b/>
          <w:bCs/>
          <w:color w:val="auto"/>
          <w:sz w:val="21"/>
          <w:szCs w:val="21"/>
          <w:highlight w:val="none"/>
        </w:rPr>
        <w:t>。</w:t>
      </w:r>
    </w:p>
    <w:p w14:paraId="32A372D1">
      <w:pPr>
        <w:pStyle w:val="2"/>
        <w:keepNext w:val="0"/>
        <w:keepLines w:val="0"/>
        <w:pageBreakBefore w:val="0"/>
        <w:kinsoku/>
        <w:wordWrap/>
        <w:overflowPunct/>
        <w:topLinePunct w:val="0"/>
        <w:autoSpaceDE/>
        <w:autoSpaceDN/>
        <w:bidi w:val="0"/>
        <w:adjustRightInd/>
        <w:snapToGrid/>
        <w:spacing w:after="0" w:line="440" w:lineRule="exact"/>
        <w:ind w:firstLine="420" w:firstLineChars="200"/>
        <w:textAlignment w:val="auto"/>
        <w:rPr>
          <w:rFonts w:hint="eastAsia" w:ascii="宋体" w:hAnsi="宋体" w:cs="宋体"/>
          <w:color w:val="auto"/>
          <w:sz w:val="21"/>
          <w:szCs w:val="21"/>
          <w:highlight w:val="none"/>
        </w:rPr>
      </w:pPr>
      <w:r>
        <w:rPr>
          <w:rFonts w:hint="default" w:ascii="宋体" w:hAnsi="宋体" w:cs="宋体"/>
          <w:color w:val="auto"/>
          <w:sz w:val="21"/>
          <w:szCs w:val="21"/>
          <w:highlight w:val="none"/>
        </w:rPr>
        <w:t>3</w:t>
      </w:r>
      <w:r>
        <w:rPr>
          <w:rFonts w:hint="eastAsia" w:ascii="宋体" w:hAnsi="宋体" w:cs="宋体"/>
          <w:color w:val="auto"/>
          <w:sz w:val="21"/>
          <w:szCs w:val="21"/>
          <w:highlight w:val="none"/>
        </w:rPr>
        <w:t>、乙方应配置线下过磅称重系统，线下过磅称重系统可自行设定也可委托第三方计量确认，但须具备资质并经甲方确认同意。实际处理量按线下过磅系统计量并填写三联单，乙方对地磅计量过程进行视频录像，甲方有权随时要求查看录像进行核对，乙方不能提供称重录像的，计量数按照甲方提供的数据为准。</w:t>
      </w:r>
    </w:p>
    <w:p w14:paraId="01C068A4">
      <w:pPr>
        <w:pStyle w:val="2"/>
        <w:keepNext w:val="0"/>
        <w:keepLines w:val="0"/>
        <w:pageBreakBefore w:val="0"/>
        <w:kinsoku/>
        <w:wordWrap/>
        <w:overflowPunct/>
        <w:topLinePunct w:val="0"/>
        <w:autoSpaceDE/>
        <w:autoSpaceDN/>
        <w:bidi w:val="0"/>
        <w:adjustRightInd/>
        <w:snapToGrid/>
        <w:spacing w:after="0" w:line="440" w:lineRule="exact"/>
        <w:ind w:firstLine="420" w:firstLineChars="200"/>
        <w:textAlignment w:val="auto"/>
        <w:rPr>
          <w:rFonts w:ascii="宋体" w:hAnsi="宋体" w:cs="宋体"/>
          <w:color w:val="auto"/>
          <w:sz w:val="21"/>
          <w:szCs w:val="21"/>
          <w:highlight w:val="none"/>
        </w:rPr>
      </w:pPr>
      <w:r>
        <w:rPr>
          <w:rFonts w:hint="default" w:ascii="宋体" w:hAnsi="宋体" w:cs="宋体"/>
          <w:color w:val="auto"/>
          <w:sz w:val="21"/>
          <w:szCs w:val="21"/>
          <w:highlight w:val="none"/>
        </w:rPr>
        <w:t>4</w:t>
      </w:r>
      <w:r>
        <w:rPr>
          <w:rFonts w:hint="eastAsia" w:ascii="宋体" w:hAnsi="宋体" w:cs="宋体"/>
          <w:color w:val="auto"/>
          <w:sz w:val="21"/>
          <w:szCs w:val="21"/>
          <w:highlight w:val="none"/>
        </w:rPr>
        <w:t>、乙方须为本项目配置应急处置储备力量，确保本合同项目正常运行。</w:t>
      </w:r>
    </w:p>
    <w:p w14:paraId="5B75CC9E">
      <w:pPr>
        <w:pStyle w:val="3"/>
        <w:keepNext w:val="0"/>
        <w:keepLines w:val="0"/>
        <w:pageBreakBefore w:val="0"/>
        <w:kinsoku/>
        <w:wordWrap/>
        <w:overflowPunct/>
        <w:topLinePunct w:val="0"/>
        <w:bidi w:val="0"/>
        <w:snapToGrid/>
        <w:spacing w:after="0" w:line="440" w:lineRule="exact"/>
        <w:rPr>
          <w:rFonts w:ascii="宋体" w:hAnsi="宋体" w:cs="宋体"/>
          <w:b/>
          <w:bCs/>
          <w:color w:val="auto"/>
          <w:spacing w:val="-2"/>
          <w:sz w:val="21"/>
          <w:szCs w:val="21"/>
          <w:highlight w:val="none"/>
        </w:rPr>
      </w:pPr>
      <w:r>
        <w:rPr>
          <w:rFonts w:hint="eastAsia" w:ascii="宋体" w:hAnsi="宋体" w:cs="宋体"/>
          <w:b/>
          <w:bCs/>
          <w:color w:val="auto"/>
          <w:spacing w:val="-2"/>
          <w:sz w:val="21"/>
          <w:szCs w:val="21"/>
          <w:highlight w:val="none"/>
        </w:rPr>
        <w:t>（二）作业要求</w:t>
      </w:r>
    </w:p>
    <w:p w14:paraId="656592BE">
      <w:pPr>
        <w:keepNext w:val="0"/>
        <w:keepLines w:val="0"/>
        <w:pageBreakBefore w:val="0"/>
        <w:kinsoku/>
        <w:wordWrap/>
        <w:overflowPunct/>
        <w:topLinePunct w:val="0"/>
        <w:bidi w:val="0"/>
        <w:snapToGrid/>
        <w:spacing w:line="440" w:lineRule="exact"/>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1、按甲方要求随时进行接纳处理，乙方不得拒接或停止处理。</w:t>
      </w:r>
    </w:p>
    <w:p w14:paraId="54AFA2C2">
      <w:pPr>
        <w:keepNext w:val="0"/>
        <w:keepLines w:val="0"/>
        <w:pageBreakBefore w:val="0"/>
        <w:kinsoku/>
        <w:wordWrap/>
        <w:overflowPunct/>
        <w:topLinePunct w:val="0"/>
        <w:bidi w:val="0"/>
        <w:snapToGrid/>
        <w:spacing w:line="440" w:lineRule="exact"/>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2、更改处置场所应提前报甲方备案，不得随意变更处置场所。</w:t>
      </w:r>
    </w:p>
    <w:p w14:paraId="157209AD">
      <w:pPr>
        <w:keepNext w:val="0"/>
        <w:keepLines w:val="0"/>
        <w:pageBreakBefore w:val="0"/>
        <w:kinsoku/>
        <w:wordWrap/>
        <w:overflowPunct/>
        <w:topLinePunct w:val="0"/>
        <w:bidi w:val="0"/>
        <w:snapToGrid/>
        <w:spacing w:line="440" w:lineRule="exact"/>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3、每天的</w:t>
      </w:r>
      <w:r>
        <w:rPr>
          <w:rFonts w:hint="eastAsia" w:ascii="宋体" w:hAnsi="宋体" w:cs="宋体"/>
          <w:color w:val="auto"/>
          <w:sz w:val="21"/>
          <w:szCs w:val="21"/>
          <w:highlight w:val="none"/>
          <w:lang w:eastAsia="zh-CN"/>
        </w:rPr>
        <w:t>运输</w:t>
      </w:r>
      <w:r>
        <w:rPr>
          <w:rFonts w:hint="eastAsia" w:ascii="宋体" w:hAnsi="宋体" w:cs="宋体"/>
          <w:color w:val="auto"/>
          <w:sz w:val="21"/>
          <w:szCs w:val="21"/>
          <w:highlight w:val="none"/>
        </w:rPr>
        <w:t>处理能力30吨（含）以上。</w:t>
      </w:r>
    </w:p>
    <w:p w14:paraId="6229FA8A">
      <w:pPr>
        <w:keepNext w:val="0"/>
        <w:keepLines w:val="0"/>
        <w:pageBreakBefore w:val="0"/>
        <w:kinsoku/>
        <w:wordWrap/>
        <w:overflowPunct/>
        <w:topLinePunct w:val="0"/>
        <w:bidi w:val="0"/>
        <w:snapToGrid/>
        <w:spacing w:line="440" w:lineRule="exact"/>
        <w:ind w:firstLine="420" w:firstLineChars="200"/>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rPr>
        <w:t>4、垃圾渗滤液处置须符合现行的《生活垃圾渗滤液处理技术规范》（CJJ150）和《生活垃圾填埋场渗滤液处理工程技术规范》（HJ564）等相关规定和要求。处置后的废水必须达到国家排放标准，即出水符合《污水综合排放标准》（GB8978）和生活垃圾填埋场污染控制标准（GB16889）等相关规定和要求，若未达到由此产生的后果责任由乙方承担。</w:t>
      </w:r>
      <w:r>
        <w:rPr>
          <w:rFonts w:hint="eastAsia" w:ascii="宋体" w:hAnsi="宋体" w:eastAsia="宋体" w:cs="宋体"/>
          <w:color w:val="auto"/>
          <w:sz w:val="21"/>
          <w:szCs w:val="21"/>
          <w:highlight w:val="none"/>
        </w:rPr>
        <w:t>如遇国家法律、国家产业政策、相关技术标准或上级主管部门法规等内容的调整、变更而发生相抵触的，则以最新国家法律法规、相关产业政策、技术标准等相关内容为准</w:t>
      </w:r>
      <w:r>
        <w:rPr>
          <w:rFonts w:hint="eastAsia" w:ascii="宋体" w:hAnsi="宋体" w:eastAsia="宋体" w:cs="宋体"/>
          <w:color w:val="auto"/>
          <w:sz w:val="21"/>
          <w:szCs w:val="21"/>
          <w:highlight w:val="none"/>
          <w:lang w:eastAsia="zh-CN"/>
        </w:rPr>
        <w:t>。</w:t>
      </w:r>
    </w:p>
    <w:p w14:paraId="2D4DA48D">
      <w:pPr>
        <w:keepNext w:val="0"/>
        <w:keepLines w:val="0"/>
        <w:pageBreakBefore w:val="0"/>
        <w:kinsoku/>
        <w:wordWrap/>
        <w:overflowPunct/>
        <w:topLinePunct w:val="0"/>
        <w:bidi w:val="0"/>
        <w:snapToGrid/>
        <w:spacing w:line="440" w:lineRule="exact"/>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5、乙方应制定相应管理制度和作业规范，并形成工作台账。</w:t>
      </w:r>
    </w:p>
    <w:p w14:paraId="29F44E24">
      <w:pPr>
        <w:keepNext w:val="0"/>
        <w:keepLines w:val="0"/>
        <w:pageBreakBefore w:val="0"/>
        <w:kinsoku/>
        <w:wordWrap/>
        <w:overflowPunct/>
        <w:topLinePunct w:val="0"/>
        <w:bidi w:val="0"/>
        <w:snapToGrid/>
        <w:spacing w:line="440" w:lineRule="exact"/>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6、乙方必须自觉接受甲方及相关管理部门的管理、监督和检查，如遇突发事故、重大活动等突击任务，须无条件服从甲方安排。</w:t>
      </w:r>
    </w:p>
    <w:p w14:paraId="14D5B573">
      <w:pPr>
        <w:pStyle w:val="3"/>
        <w:keepNext w:val="0"/>
        <w:keepLines w:val="0"/>
        <w:pageBreakBefore w:val="0"/>
        <w:kinsoku/>
        <w:wordWrap/>
        <w:overflowPunct/>
        <w:topLinePunct w:val="0"/>
        <w:bidi w:val="0"/>
        <w:snapToGrid/>
        <w:spacing w:after="0" w:line="440" w:lineRule="exact"/>
        <w:rPr>
          <w:rFonts w:ascii="宋体" w:hAnsi="宋体" w:cs="宋体"/>
          <w:b/>
          <w:bCs/>
          <w:color w:val="auto"/>
          <w:sz w:val="21"/>
          <w:szCs w:val="21"/>
          <w:highlight w:val="none"/>
        </w:rPr>
      </w:pPr>
      <w:r>
        <w:rPr>
          <w:rFonts w:hint="eastAsia" w:ascii="宋体" w:hAnsi="宋体" w:cs="宋体"/>
          <w:b/>
          <w:bCs/>
          <w:color w:val="auto"/>
          <w:spacing w:val="-2"/>
          <w:sz w:val="21"/>
          <w:szCs w:val="21"/>
          <w:highlight w:val="none"/>
        </w:rPr>
        <w:t>六、质量保证及后续服务</w:t>
      </w:r>
    </w:p>
    <w:p w14:paraId="0C45B26B">
      <w:pPr>
        <w:keepNext w:val="0"/>
        <w:keepLines w:val="0"/>
        <w:pageBreakBefore w:val="0"/>
        <w:kinsoku/>
        <w:wordWrap/>
        <w:overflowPunct/>
        <w:topLinePunct w:val="0"/>
        <w:bidi w:val="0"/>
        <w:snapToGrid/>
        <w:spacing w:line="440" w:lineRule="exact"/>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1、乙方应按招标文件规定向甲方提供服务。</w:t>
      </w:r>
    </w:p>
    <w:p w14:paraId="49CD2563">
      <w:pPr>
        <w:keepNext w:val="0"/>
        <w:keepLines w:val="0"/>
        <w:pageBreakBefore w:val="0"/>
        <w:kinsoku/>
        <w:wordWrap/>
        <w:overflowPunct/>
        <w:topLinePunct w:val="0"/>
        <w:bidi w:val="0"/>
        <w:snapToGrid/>
        <w:spacing w:line="440" w:lineRule="exact"/>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2、乙方提供的服务成果在服务期内发生问题，乙方应负责免费提供后续服务。对达不到要求者，根据实际情况，经双方协商处理。</w:t>
      </w:r>
    </w:p>
    <w:p w14:paraId="288CB520">
      <w:pPr>
        <w:keepNext w:val="0"/>
        <w:keepLines w:val="0"/>
        <w:pageBreakBefore w:val="0"/>
        <w:numPr>
          <w:ilvl w:val="0"/>
          <w:numId w:val="6"/>
        </w:numPr>
        <w:kinsoku/>
        <w:wordWrap/>
        <w:overflowPunct/>
        <w:topLinePunct w:val="0"/>
        <w:bidi w:val="0"/>
        <w:snapToGrid/>
        <w:spacing w:line="440" w:lineRule="exact"/>
        <w:ind w:firstLine="420" w:firstLineChars="200"/>
        <w:rPr>
          <w:color w:val="auto"/>
          <w:sz w:val="21"/>
          <w:szCs w:val="21"/>
          <w:highlight w:val="none"/>
        </w:rPr>
      </w:pPr>
      <w:r>
        <w:rPr>
          <w:rFonts w:hint="eastAsia" w:ascii="宋体" w:hAnsi="宋体" w:cs="宋体"/>
          <w:color w:val="auto"/>
          <w:sz w:val="21"/>
          <w:szCs w:val="21"/>
          <w:highlight w:val="none"/>
        </w:rPr>
        <w:t>在服务期内，乙方应对出现的质量及安全问题（包括安全责任事故、工伤事故等）负责处理解决并承担一切费用及一切责任。</w:t>
      </w:r>
    </w:p>
    <w:p w14:paraId="03EE2754">
      <w:pPr>
        <w:pStyle w:val="3"/>
        <w:keepNext w:val="0"/>
        <w:keepLines w:val="0"/>
        <w:pageBreakBefore w:val="0"/>
        <w:kinsoku/>
        <w:wordWrap/>
        <w:overflowPunct/>
        <w:topLinePunct w:val="0"/>
        <w:bidi w:val="0"/>
        <w:snapToGrid/>
        <w:spacing w:after="0" w:line="440" w:lineRule="exact"/>
        <w:rPr>
          <w:rFonts w:ascii="宋体" w:hAnsi="宋体" w:cs="宋体"/>
          <w:b/>
          <w:bCs/>
          <w:color w:val="auto"/>
          <w:spacing w:val="-2"/>
          <w:sz w:val="21"/>
          <w:szCs w:val="21"/>
          <w:highlight w:val="none"/>
        </w:rPr>
      </w:pPr>
      <w:r>
        <w:rPr>
          <w:rFonts w:hint="eastAsia" w:ascii="宋体" w:hAnsi="宋体" w:cs="宋体"/>
          <w:b/>
          <w:bCs/>
          <w:color w:val="auto"/>
          <w:spacing w:val="-2"/>
          <w:sz w:val="21"/>
          <w:szCs w:val="21"/>
          <w:highlight w:val="none"/>
        </w:rPr>
        <w:t>七、权利和义务</w:t>
      </w:r>
    </w:p>
    <w:p w14:paraId="0968E49B">
      <w:pPr>
        <w:pStyle w:val="3"/>
        <w:keepNext w:val="0"/>
        <w:keepLines w:val="0"/>
        <w:pageBreakBefore w:val="0"/>
        <w:kinsoku/>
        <w:wordWrap/>
        <w:overflowPunct/>
        <w:topLinePunct w:val="0"/>
        <w:bidi w:val="0"/>
        <w:snapToGrid/>
        <w:spacing w:after="0" w:line="440" w:lineRule="exact"/>
        <w:ind w:firstLine="412" w:firstLineChars="200"/>
        <w:rPr>
          <w:rFonts w:ascii="宋体" w:hAnsi="宋体" w:cs="宋体"/>
          <w:color w:val="auto"/>
          <w:spacing w:val="-2"/>
          <w:sz w:val="21"/>
          <w:szCs w:val="21"/>
          <w:highlight w:val="none"/>
        </w:rPr>
      </w:pPr>
      <w:r>
        <w:rPr>
          <w:rFonts w:hint="eastAsia" w:ascii="宋体" w:hAnsi="宋体" w:cs="宋体"/>
          <w:color w:val="auto"/>
          <w:spacing w:val="-2"/>
          <w:sz w:val="21"/>
          <w:szCs w:val="21"/>
          <w:highlight w:val="none"/>
        </w:rPr>
        <w:t>（一）甲方权利和义务</w:t>
      </w:r>
    </w:p>
    <w:p w14:paraId="0BB9A1A1">
      <w:pPr>
        <w:keepNext w:val="0"/>
        <w:keepLines w:val="0"/>
        <w:pageBreakBefore w:val="0"/>
        <w:kinsoku/>
        <w:wordWrap/>
        <w:overflowPunct/>
        <w:topLinePunct w:val="0"/>
        <w:bidi w:val="0"/>
        <w:snapToGrid/>
        <w:spacing w:line="440" w:lineRule="exact"/>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1、甲方有权要求乙方配置项目所需一应人员、设施设备和应急力量，根据实际需要，随时要求乙方按照合同约定的作业要求开展渗滤液处置服务。</w:t>
      </w:r>
    </w:p>
    <w:p w14:paraId="7B5B2B5E">
      <w:pPr>
        <w:keepNext w:val="0"/>
        <w:keepLines w:val="0"/>
        <w:pageBreakBefore w:val="0"/>
        <w:kinsoku/>
        <w:wordWrap/>
        <w:overflowPunct/>
        <w:topLinePunct w:val="0"/>
        <w:bidi w:val="0"/>
        <w:snapToGrid/>
        <w:spacing w:line="440" w:lineRule="exact"/>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2、甲方有权对项目运行工作实施检查、管理和监督。</w:t>
      </w:r>
    </w:p>
    <w:p w14:paraId="224E1FF4">
      <w:pPr>
        <w:keepNext w:val="0"/>
        <w:keepLines w:val="0"/>
        <w:pageBreakBefore w:val="0"/>
        <w:kinsoku/>
        <w:wordWrap/>
        <w:overflowPunct/>
        <w:topLinePunct w:val="0"/>
        <w:bidi w:val="0"/>
        <w:snapToGrid/>
        <w:spacing w:line="440" w:lineRule="exact"/>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3、若服务内容发生新情况或服务对象数量明显增加，甲方有权要求乙方增加项目运行力量投入；若乙方无法满足或应对，甲方有权引进新的服务企业。</w:t>
      </w:r>
    </w:p>
    <w:p w14:paraId="63B456CD">
      <w:pPr>
        <w:keepNext w:val="0"/>
        <w:keepLines w:val="0"/>
        <w:pageBreakBefore w:val="0"/>
        <w:kinsoku/>
        <w:wordWrap/>
        <w:overflowPunct/>
        <w:topLinePunct w:val="0"/>
        <w:bidi w:val="0"/>
        <w:snapToGrid/>
        <w:spacing w:line="440" w:lineRule="exact"/>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4、服务期内，乙方存在违约情节的，甲方有权扣除相应服务费；乙方存在严重违约情节的，甲方有权单方面解除合同。上述违约行为事实依据或凭证由甲方提供。</w:t>
      </w:r>
    </w:p>
    <w:p w14:paraId="47FABC47">
      <w:pPr>
        <w:keepNext w:val="0"/>
        <w:keepLines w:val="0"/>
        <w:pageBreakBefore w:val="0"/>
        <w:kinsoku/>
        <w:wordWrap/>
        <w:overflowPunct/>
        <w:topLinePunct w:val="0"/>
        <w:bidi w:val="0"/>
        <w:snapToGrid/>
        <w:spacing w:line="440" w:lineRule="exact"/>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5、服务期内，因乙方原因造成重大责任事故或安全事故且未妥善解决导致甲方被追责的或服务中断、终止的，甲方有权单方面解除合同并要求乙方赔偿相应损失。</w:t>
      </w:r>
    </w:p>
    <w:p w14:paraId="0DC0CE4E">
      <w:pPr>
        <w:keepNext w:val="0"/>
        <w:keepLines w:val="0"/>
        <w:pageBreakBefore w:val="0"/>
        <w:kinsoku/>
        <w:wordWrap/>
        <w:overflowPunct/>
        <w:topLinePunct w:val="0"/>
        <w:bidi w:val="0"/>
        <w:snapToGrid/>
        <w:spacing w:line="440" w:lineRule="exact"/>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6、甲方应根据合同约定，在财政资金到位的情况下，及时结算支付服务费。</w:t>
      </w:r>
    </w:p>
    <w:p w14:paraId="67E4EF2E">
      <w:pPr>
        <w:keepNext w:val="0"/>
        <w:keepLines w:val="0"/>
        <w:pageBreakBefore w:val="0"/>
        <w:kinsoku/>
        <w:wordWrap/>
        <w:overflowPunct/>
        <w:topLinePunct w:val="0"/>
        <w:bidi w:val="0"/>
        <w:snapToGrid/>
        <w:spacing w:line="440" w:lineRule="exact"/>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7、无正当理由甲方不得单方解除本合同。服务期内因不可抗力、法律法规、政策变更或调整，致使甲方无法继续履约，确需解除合同的，须提前一个月向乙方发出书面通知。</w:t>
      </w:r>
    </w:p>
    <w:p w14:paraId="35011C5F">
      <w:pPr>
        <w:pStyle w:val="3"/>
        <w:keepNext w:val="0"/>
        <w:keepLines w:val="0"/>
        <w:pageBreakBefore w:val="0"/>
        <w:kinsoku/>
        <w:wordWrap/>
        <w:overflowPunct/>
        <w:topLinePunct w:val="0"/>
        <w:bidi w:val="0"/>
        <w:snapToGrid/>
        <w:spacing w:after="0" w:line="440" w:lineRule="exact"/>
        <w:ind w:firstLine="412" w:firstLineChars="200"/>
        <w:rPr>
          <w:rFonts w:ascii="宋体" w:hAnsi="宋体" w:cs="宋体"/>
          <w:color w:val="auto"/>
          <w:spacing w:val="-2"/>
          <w:sz w:val="21"/>
          <w:szCs w:val="21"/>
          <w:highlight w:val="none"/>
        </w:rPr>
      </w:pPr>
      <w:r>
        <w:rPr>
          <w:rFonts w:hint="eastAsia" w:ascii="宋体" w:hAnsi="宋体" w:cs="宋体"/>
          <w:color w:val="auto"/>
          <w:spacing w:val="-2"/>
          <w:sz w:val="21"/>
          <w:szCs w:val="21"/>
          <w:highlight w:val="none"/>
        </w:rPr>
        <w:t>（二）乙方权利和义务</w:t>
      </w:r>
    </w:p>
    <w:p w14:paraId="54181B81">
      <w:pPr>
        <w:keepNext w:val="0"/>
        <w:keepLines w:val="0"/>
        <w:pageBreakBefore w:val="0"/>
        <w:kinsoku/>
        <w:wordWrap/>
        <w:overflowPunct/>
        <w:topLinePunct w:val="0"/>
        <w:bidi w:val="0"/>
        <w:snapToGrid/>
        <w:spacing w:line="440" w:lineRule="exact"/>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1、甲方在服务期内发现的乙方违约行为，乙方有权提出书面申辩。</w:t>
      </w:r>
    </w:p>
    <w:p w14:paraId="63384628">
      <w:pPr>
        <w:keepNext w:val="0"/>
        <w:keepLines w:val="0"/>
        <w:pageBreakBefore w:val="0"/>
        <w:kinsoku/>
        <w:wordWrap/>
        <w:overflowPunct/>
        <w:topLinePunct w:val="0"/>
        <w:bidi w:val="0"/>
        <w:snapToGrid/>
        <w:spacing w:line="440" w:lineRule="exact"/>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2、乙方应按照甲方要求配置人员、设施设备和应急力量等确保项目运行所需配置，建立工作机制和管理制度，按照合同约定的作业要求随时向甲方提供渗滤液处置服务，确保不因渗滤液未及时处置而影响生活垃圾分类中转站正常作业。同时做好渗滤液处置相关工作台账，自觉接受甲方及相关管理部门的管理、检查和监督。</w:t>
      </w:r>
    </w:p>
    <w:p w14:paraId="02A41F95">
      <w:pPr>
        <w:keepNext w:val="0"/>
        <w:keepLines w:val="0"/>
        <w:pageBreakBefore w:val="0"/>
        <w:kinsoku/>
        <w:wordWrap/>
        <w:overflowPunct/>
        <w:topLinePunct w:val="0"/>
        <w:bidi w:val="0"/>
        <w:snapToGrid/>
        <w:spacing w:line="440" w:lineRule="exact"/>
        <w:ind w:firstLine="420" w:firstLineChars="200"/>
        <w:rPr>
          <w:color w:val="auto"/>
          <w:sz w:val="21"/>
          <w:szCs w:val="21"/>
          <w:highlight w:val="none"/>
        </w:rPr>
      </w:pPr>
      <w:r>
        <w:rPr>
          <w:rFonts w:hint="eastAsia" w:ascii="宋体" w:hAnsi="宋体" w:cs="宋体"/>
          <w:color w:val="auto"/>
          <w:sz w:val="21"/>
          <w:szCs w:val="21"/>
          <w:highlight w:val="none"/>
        </w:rPr>
        <w:t>3、乙方提供渗滤液处理的设备及场地供甲方使用，处理期间的所有设备、材料、人工、所需的药剂等由乙方负责。</w:t>
      </w:r>
    </w:p>
    <w:p w14:paraId="5EFCC51D">
      <w:pPr>
        <w:keepNext w:val="0"/>
        <w:keepLines w:val="0"/>
        <w:pageBreakBefore w:val="0"/>
        <w:kinsoku/>
        <w:wordWrap/>
        <w:overflowPunct/>
        <w:topLinePunct w:val="0"/>
        <w:bidi w:val="0"/>
        <w:snapToGrid/>
        <w:spacing w:line="440" w:lineRule="exact"/>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4、未经甲方事先书面同意，乙方不得转让和分包其应履行的合同义务。若服务内容发生新情况或服务对象数量明显增加，乙方无法满足或应对，应向甲方作出书面说明，并同意甲方引进新的服务企业，新企业服务费由乙方从本项目服务费中支付。</w:t>
      </w:r>
    </w:p>
    <w:p w14:paraId="5FC17DE1">
      <w:pPr>
        <w:keepNext w:val="0"/>
        <w:keepLines w:val="0"/>
        <w:pageBreakBefore w:val="0"/>
        <w:kinsoku/>
        <w:wordWrap/>
        <w:overflowPunct/>
        <w:topLinePunct w:val="0"/>
        <w:bidi w:val="0"/>
        <w:snapToGrid/>
        <w:spacing w:line="440" w:lineRule="exact"/>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5、服务期内，乙方须于每月定期对渗滤液处置出水水质进行检测并出具检测报告，接受甲方对渗滤液处置出水水质定期和不定期的抽检。</w:t>
      </w:r>
    </w:p>
    <w:p w14:paraId="33B61586">
      <w:pPr>
        <w:keepNext w:val="0"/>
        <w:keepLines w:val="0"/>
        <w:pageBreakBefore w:val="0"/>
        <w:kinsoku/>
        <w:wordWrap/>
        <w:overflowPunct/>
        <w:topLinePunct w:val="0"/>
        <w:bidi w:val="0"/>
        <w:snapToGrid/>
        <w:spacing w:line="440" w:lineRule="exact"/>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6、服务期内，严禁乙方在渗滤液处置服务中出现弄虚作假的行为，否则，视为乙方严重违约情节，一经发现甲方有权解除合同。</w:t>
      </w:r>
    </w:p>
    <w:p w14:paraId="3372BC27">
      <w:pPr>
        <w:keepNext w:val="0"/>
        <w:keepLines w:val="0"/>
        <w:pageBreakBefore w:val="0"/>
        <w:kinsoku/>
        <w:wordWrap/>
        <w:overflowPunct/>
        <w:topLinePunct w:val="0"/>
        <w:bidi w:val="0"/>
        <w:snapToGrid/>
        <w:spacing w:line="440" w:lineRule="exact"/>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7、无正当理由乙方不得单方解除本合同。服务期内因不可抗力致使乙方无法继续履约，确需解除合同的，须提前三个月向甲方发出书面通知。</w:t>
      </w:r>
    </w:p>
    <w:p w14:paraId="57DFB133">
      <w:pPr>
        <w:pStyle w:val="3"/>
        <w:keepNext w:val="0"/>
        <w:keepLines w:val="0"/>
        <w:pageBreakBefore w:val="0"/>
        <w:kinsoku/>
        <w:wordWrap/>
        <w:overflowPunct/>
        <w:topLinePunct w:val="0"/>
        <w:bidi w:val="0"/>
        <w:snapToGrid/>
        <w:spacing w:after="0" w:line="440" w:lineRule="exact"/>
        <w:rPr>
          <w:rFonts w:ascii="宋体" w:hAnsi="宋体" w:cs="宋体"/>
          <w:b/>
          <w:bCs/>
          <w:color w:val="auto"/>
          <w:spacing w:val="-2"/>
          <w:sz w:val="21"/>
          <w:szCs w:val="21"/>
          <w:highlight w:val="none"/>
        </w:rPr>
      </w:pPr>
      <w:r>
        <w:rPr>
          <w:rFonts w:hint="eastAsia" w:ascii="宋体" w:hAnsi="宋体" w:cs="宋体"/>
          <w:b/>
          <w:bCs/>
          <w:color w:val="auto"/>
          <w:spacing w:val="-2"/>
          <w:sz w:val="21"/>
          <w:szCs w:val="21"/>
          <w:highlight w:val="none"/>
        </w:rPr>
        <w:t>八、违约责任</w:t>
      </w:r>
    </w:p>
    <w:p w14:paraId="4C6F7ED0">
      <w:pPr>
        <w:keepNext w:val="0"/>
        <w:keepLines w:val="0"/>
        <w:pageBreakBefore w:val="0"/>
        <w:kinsoku/>
        <w:wordWrap/>
        <w:overflowPunct/>
        <w:topLinePunct w:val="0"/>
        <w:bidi w:val="0"/>
        <w:snapToGrid/>
        <w:spacing w:line="440" w:lineRule="exact"/>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1、服务期内因不可抗力、法律法规、政策变更或调整，致使甲方无法继续履约，确需解除合同的，须提前一个月向乙方发出书面通知。</w:t>
      </w:r>
    </w:p>
    <w:p w14:paraId="55E9AC7A">
      <w:pPr>
        <w:keepNext w:val="0"/>
        <w:keepLines w:val="0"/>
        <w:pageBreakBefore w:val="0"/>
        <w:kinsoku/>
        <w:wordWrap/>
        <w:overflowPunct/>
        <w:topLinePunct w:val="0"/>
        <w:bidi w:val="0"/>
        <w:snapToGrid/>
        <w:spacing w:line="440" w:lineRule="exact"/>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2、乙方须于处置服务开始前完成人员、设施配置，如因服务人员未安排和培训到位等原因，导致无法启动渗滤液处置工作的，甲方有权取消本合同。</w:t>
      </w:r>
    </w:p>
    <w:p w14:paraId="59C9C1B2">
      <w:pPr>
        <w:keepNext w:val="0"/>
        <w:keepLines w:val="0"/>
        <w:pageBreakBefore w:val="0"/>
        <w:kinsoku/>
        <w:wordWrap/>
        <w:overflowPunct/>
        <w:topLinePunct w:val="0"/>
        <w:bidi w:val="0"/>
        <w:snapToGrid/>
        <w:spacing w:line="440" w:lineRule="exact"/>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3、有下列行为的，视为乙方违约，甲方有权根据违约严重程度，采取相应措施：</w:t>
      </w:r>
    </w:p>
    <w:p w14:paraId="61DE04DD">
      <w:pPr>
        <w:keepNext w:val="0"/>
        <w:keepLines w:val="0"/>
        <w:pageBreakBefore w:val="0"/>
        <w:kinsoku/>
        <w:wordWrap/>
        <w:overflowPunct/>
        <w:topLinePunct w:val="0"/>
        <w:bidi w:val="0"/>
        <w:snapToGrid/>
        <w:spacing w:line="440" w:lineRule="exact"/>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（1）乙方未按甲方要求随时进行接纳处理的，第1 次予以警告，第 2 次扣除其当月服务费总额的 2%，第 3 次扣除其当月服务费总额的 3%。</w:t>
      </w:r>
    </w:p>
    <w:p w14:paraId="273AF592">
      <w:pPr>
        <w:keepNext w:val="0"/>
        <w:keepLines w:val="0"/>
        <w:pageBreakBefore w:val="0"/>
        <w:kinsoku/>
        <w:wordWrap/>
        <w:overflowPunct/>
        <w:topLinePunct w:val="0"/>
        <w:bidi w:val="0"/>
        <w:snapToGrid/>
        <w:spacing w:line="440" w:lineRule="exact"/>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（2）乙方未做好渗滤液处置相关工作台账的，第 1 次予以警告，第 2次扣除其当月服务费总额的 2%，第 3 次扣除其当月服务费总额的3% 。</w:t>
      </w:r>
    </w:p>
    <w:p w14:paraId="68B784B7">
      <w:pPr>
        <w:keepNext w:val="0"/>
        <w:keepLines w:val="0"/>
        <w:pageBreakBefore w:val="0"/>
        <w:kinsoku/>
        <w:wordWrap/>
        <w:overflowPunct/>
        <w:topLinePunct w:val="0"/>
        <w:bidi w:val="0"/>
        <w:snapToGrid/>
        <w:spacing w:line="440" w:lineRule="exact"/>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（3）乙方未按要求对渗滤液进行处置的或处置后的渗滤液无法达到排放标准的，第 1 次扣除当月服务费，第 2 次甲方有权解除合同。</w:t>
      </w:r>
    </w:p>
    <w:p w14:paraId="13BBD010">
      <w:pPr>
        <w:keepNext w:val="0"/>
        <w:keepLines w:val="0"/>
        <w:pageBreakBefore w:val="0"/>
        <w:kinsoku/>
        <w:wordWrap/>
        <w:overflowPunct/>
        <w:topLinePunct w:val="0"/>
        <w:bidi w:val="0"/>
        <w:snapToGrid/>
        <w:spacing w:line="440" w:lineRule="exact"/>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（4）乙方在渗滤液处置过程中出现弄虚作假等行为的，一经发现甲方有权解除合同。</w:t>
      </w:r>
    </w:p>
    <w:p w14:paraId="5A873A86">
      <w:pPr>
        <w:keepNext w:val="0"/>
        <w:keepLines w:val="0"/>
        <w:pageBreakBefore w:val="0"/>
        <w:kinsoku/>
        <w:wordWrap/>
        <w:overflowPunct/>
        <w:topLinePunct w:val="0"/>
        <w:bidi w:val="0"/>
        <w:snapToGrid/>
        <w:spacing w:line="440" w:lineRule="exact"/>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本项第（1）（2）（3）款项累计超过 4 次（含），视为乙方拒不整改，违约情节严重，甲方有权解除合同并要求乙方支付合同总额的5%作为违约金并赔偿损失。</w:t>
      </w:r>
    </w:p>
    <w:p w14:paraId="5BA3FF86">
      <w:pPr>
        <w:keepNext w:val="0"/>
        <w:keepLines w:val="0"/>
        <w:pageBreakBefore w:val="0"/>
        <w:kinsoku/>
        <w:wordWrap/>
        <w:overflowPunct/>
        <w:topLinePunct w:val="0"/>
        <w:bidi w:val="0"/>
        <w:snapToGrid/>
        <w:spacing w:line="440" w:lineRule="exact"/>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4、因乙方原因造成重大责任事故或安全事故且未妥善解决导致甲方被追责的，或因乙方原因导致渗滤液处置服务中断、终止的，甲方有权单方面解除合同并要求乙方支付合同总额的5%作为违约金并赔偿损失。</w:t>
      </w:r>
    </w:p>
    <w:p w14:paraId="78040909">
      <w:pPr>
        <w:pStyle w:val="3"/>
        <w:keepNext w:val="0"/>
        <w:keepLines w:val="0"/>
        <w:pageBreakBefore w:val="0"/>
        <w:kinsoku/>
        <w:wordWrap/>
        <w:overflowPunct/>
        <w:topLinePunct w:val="0"/>
        <w:bidi w:val="0"/>
        <w:snapToGrid/>
        <w:spacing w:after="0" w:line="440" w:lineRule="exact"/>
        <w:ind w:left="6"/>
        <w:rPr>
          <w:rFonts w:ascii="宋体" w:hAnsi="宋体" w:cs="宋体"/>
          <w:b/>
          <w:bCs/>
          <w:color w:val="auto"/>
          <w:sz w:val="21"/>
          <w:szCs w:val="21"/>
          <w:highlight w:val="none"/>
        </w:rPr>
      </w:pPr>
      <w:r>
        <w:rPr>
          <w:rFonts w:hint="eastAsia" w:ascii="宋体" w:hAnsi="宋体" w:cs="宋体"/>
          <w:b/>
          <w:bCs/>
          <w:color w:val="auto"/>
          <w:spacing w:val="-1"/>
          <w:sz w:val="21"/>
          <w:szCs w:val="21"/>
          <w:highlight w:val="none"/>
        </w:rPr>
        <w:t>九、不可抗力</w:t>
      </w:r>
    </w:p>
    <w:p w14:paraId="0DFF7109">
      <w:pPr>
        <w:keepNext w:val="0"/>
        <w:keepLines w:val="0"/>
        <w:pageBreakBefore w:val="0"/>
        <w:kinsoku/>
        <w:wordWrap/>
        <w:overflowPunct/>
        <w:topLinePunct w:val="0"/>
        <w:bidi w:val="0"/>
        <w:snapToGrid/>
        <w:spacing w:line="440" w:lineRule="exact"/>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1、如果合同各方因不可抗力而导致合同实施延误或不能履行合同义务的，不应该承担误期赔偿或不能履行合同义务的责任。</w:t>
      </w:r>
    </w:p>
    <w:p w14:paraId="3546B851">
      <w:pPr>
        <w:keepNext w:val="0"/>
        <w:keepLines w:val="0"/>
        <w:pageBreakBefore w:val="0"/>
        <w:kinsoku/>
        <w:wordWrap/>
        <w:overflowPunct/>
        <w:topLinePunct w:val="0"/>
        <w:bidi w:val="0"/>
        <w:snapToGrid/>
        <w:spacing w:line="440" w:lineRule="exact"/>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2、本条所述的“不可抗力”系指那些双方不可预见、不可避免、不可克服的事件，但不包括双 方的违约或疏忽。这些事件包括但不限于：战争、严重火灾、洪水、台风、地震、国家政策的重大变化，以及双方商定的其他事件。</w:t>
      </w:r>
    </w:p>
    <w:p w14:paraId="6928A982">
      <w:pPr>
        <w:keepNext w:val="0"/>
        <w:keepLines w:val="0"/>
        <w:pageBreakBefore w:val="0"/>
        <w:kinsoku/>
        <w:wordWrap/>
        <w:overflowPunct/>
        <w:topLinePunct w:val="0"/>
        <w:bidi w:val="0"/>
        <w:snapToGrid/>
        <w:spacing w:line="440" w:lineRule="exact"/>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3、在不可抗力事件发生后，当事方应尽快以书面形式将不可抗力的情况和原因通知对方。合同各方应尽可能继续履行合同义务，并积极寻求采取合理的措施履行不受不可抗力影响的其他事项。合同各方应通过友好协商在合理的时间内达成进一步履行合同。</w:t>
      </w:r>
    </w:p>
    <w:p w14:paraId="190C3676">
      <w:pPr>
        <w:pStyle w:val="3"/>
        <w:keepNext w:val="0"/>
        <w:keepLines w:val="0"/>
        <w:pageBreakBefore w:val="0"/>
        <w:kinsoku/>
        <w:wordWrap/>
        <w:overflowPunct/>
        <w:topLinePunct w:val="0"/>
        <w:bidi w:val="0"/>
        <w:snapToGrid/>
        <w:spacing w:after="0" w:line="440" w:lineRule="exact"/>
        <w:ind w:left="8"/>
        <w:rPr>
          <w:rFonts w:ascii="宋体" w:hAnsi="宋体" w:cs="宋体"/>
          <w:b/>
          <w:bCs/>
          <w:color w:val="auto"/>
          <w:sz w:val="21"/>
          <w:szCs w:val="21"/>
          <w:highlight w:val="none"/>
        </w:rPr>
      </w:pPr>
      <w:r>
        <w:rPr>
          <w:rFonts w:hint="eastAsia" w:ascii="宋体" w:hAnsi="宋体" w:cs="宋体"/>
          <w:b/>
          <w:bCs/>
          <w:color w:val="auto"/>
          <w:spacing w:val="-2"/>
          <w:sz w:val="21"/>
          <w:szCs w:val="21"/>
          <w:highlight w:val="none"/>
        </w:rPr>
        <w:t>十、合同转让和分包</w:t>
      </w:r>
    </w:p>
    <w:p w14:paraId="511B528C">
      <w:pPr>
        <w:pStyle w:val="3"/>
        <w:keepNext w:val="0"/>
        <w:keepLines w:val="0"/>
        <w:pageBreakBefore w:val="0"/>
        <w:kinsoku/>
        <w:wordWrap/>
        <w:overflowPunct/>
        <w:topLinePunct w:val="0"/>
        <w:bidi w:val="0"/>
        <w:snapToGrid/>
        <w:spacing w:after="0" w:line="440" w:lineRule="exact"/>
        <w:ind w:left="10" w:firstLine="420" w:firstLineChars="200"/>
        <w:rPr>
          <w:rFonts w:ascii="宋体" w:hAnsi="宋体" w:cs="宋体"/>
          <w:color w:val="auto"/>
          <w:kern w:val="2"/>
          <w:sz w:val="21"/>
          <w:szCs w:val="21"/>
          <w:highlight w:val="none"/>
        </w:rPr>
      </w:pPr>
      <w:r>
        <w:rPr>
          <w:rFonts w:hint="eastAsia" w:ascii="宋体" w:hAnsi="宋体" w:cs="宋体"/>
          <w:color w:val="auto"/>
          <w:kern w:val="2"/>
          <w:sz w:val="21"/>
          <w:szCs w:val="21"/>
          <w:highlight w:val="none"/>
        </w:rPr>
        <w:t>除采购人事先书面同意外</w:t>
      </w:r>
      <w:r>
        <w:rPr>
          <w:rFonts w:hint="eastAsia" w:ascii="宋体" w:hAnsi="宋体" w:cs="宋体"/>
          <w:color w:val="auto"/>
          <w:kern w:val="2"/>
          <w:sz w:val="21"/>
          <w:szCs w:val="21"/>
          <w:highlight w:val="none"/>
          <w:lang w:eastAsia="zh-CN"/>
        </w:rPr>
        <w:t>（</w:t>
      </w:r>
      <w:r>
        <w:rPr>
          <w:rFonts w:hint="eastAsia" w:ascii="宋体" w:hAnsi="宋体" w:cs="宋体"/>
          <w:color w:val="auto"/>
          <w:kern w:val="2"/>
          <w:sz w:val="21"/>
          <w:szCs w:val="21"/>
          <w:highlight w:val="none"/>
          <w:lang w:val="en-US" w:eastAsia="zh-CN"/>
        </w:rPr>
        <w:t>含投标阶段的分包的</w:t>
      </w:r>
      <w:r>
        <w:rPr>
          <w:rFonts w:hint="eastAsia" w:ascii="宋体" w:hAnsi="宋体" w:cs="宋体"/>
          <w:color w:val="auto"/>
          <w:kern w:val="2"/>
          <w:sz w:val="21"/>
          <w:szCs w:val="21"/>
          <w:highlight w:val="none"/>
          <w:lang w:eastAsia="zh-CN"/>
        </w:rPr>
        <w:t>）</w:t>
      </w:r>
      <w:r>
        <w:rPr>
          <w:rFonts w:hint="eastAsia" w:ascii="宋体" w:hAnsi="宋体" w:cs="宋体"/>
          <w:color w:val="auto"/>
          <w:kern w:val="2"/>
          <w:sz w:val="21"/>
          <w:szCs w:val="21"/>
          <w:highlight w:val="none"/>
        </w:rPr>
        <w:t>，乙方不得转让和分包其应履行的合同义务。</w:t>
      </w:r>
    </w:p>
    <w:p w14:paraId="3E7B5345">
      <w:pPr>
        <w:pStyle w:val="3"/>
        <w:keepNext w:val="0"/>
        <w:keepLines w:val="0"/>
        <w:pageBreakBefore w:val="0"/>
        <w:kinsoku/>
        <w:wordWrap/>
        <w:overflowPunct/>
        <w:topLinePunct w:val="0"/>
        <w:bidi w:val="0"/>
        <w:snapToGrid/>
        <w:spacing w:after="0" w:line="440" w:lineRule="exact"/>
        <w:ind w:left="8"/>
        <w:rPr>
          <w:rFonts w:ascii="宋体" w:hAnsi="宋体" w:cs="宋体"/>
          <w:b/>
          <w:bCs/>
          <w:color w:val="auto"/>
          <w:spacing w:val="-2"/>
          <w:sz w:val="21"/>
          <w:szCs w:val="21"/>
          <w:highlight w:val="none"/>
        </w:rPr>
      </w:pPr>
      <w:r>
        <w:rPr>
          <w:rFonts w:hint="eastAsia" w:ascii="宋体" w:hAnsi="宋体" w:cs="宋体"/>
          <w:b/>
          <w:bCs/>
          <w:color w:val="auto"/>
          <w:spacing w:val="-2"/>
          <w:sz w:val="21"/>
          <w:szCs w:val="21"/>
          <w:highlight w:val="none"/>
        </w:rPr>
        <w:t>九、合同附件</w:t>
      </w:r>
    </w:p>
    <w:p w14:paraId="21C4AF86">
      <w:pPr>
        <w:keepNext w:val="0"/>
        <w:keepLines w:val="0"/>
        <w:pageBreakBefore w:val="0"/>
        <w:kinsoku/>
        <w:wordWrap/>
        <w:overflowPunct/>
        <w:topLinePunct w:val="0"/>
        <w:bidi w:val="0"/>
        <w:snapToGrid/>
        <w:spacing w:line="440" w:lineRule="exact"/>
        <w:ind w:firstLine="514" w:firstLineChars="245"/>
        <w:rPr>
          <w:rFonts w:ascii="宋体" w:hAnsi="宋体" w:cs="宋体"/>
          <w:bCs/>
          <w:color w:val="auto"/>
          <w:sz w:val="21"/>
          <w:szCs w:val="21"/>
          <w:highlight w:val="none"/>
        </w:rPr>
      </w:pPr>
      <w:r>
        <w:rPr>
          <w:rFonts w:hint="eastAsia" w:ascii="宋体" w:hAnsi="宋体" w:cs="宋体"/>
          <w:bCs/>
          <w:color w:val="auto"/>
          <w:sz w:val="21"/>
          <w:szCs w:val="21"/>
          <w:highlight w:val="none"/>
        </w:rPr>
        <w:t>以下内容作为合同附件，如合同文件如存在歧义或不一致则根据以下优先次序来判断：</w:t>
      </w:r>
    </w:p>
    <w:p w14:paraId="285E2301">
      <w:pPr>
        <w:keepNext w:val="0"/>
        <w:keepLines w:val="0"/>
        <w:pageBreakBefore w:val="0"/>
        <w:kinsoku/>
        <w:wordWrap/>
        <w:overflowPunct/>
        <w:topLinePunct w:val="0"/>
        <w:bidi w:val="0"/>
        <w:snapToGrid/>
        <w:spacing w:line="440" w:lineRule="exact"/>
        <w:ind w:firstLine="514" w:firstLineChars="245"/>
        <w:rPr>
          <w:rFonts w:ascii="宋体" w:hAnsi="宋体" w:cs="宋体"/>
          <w:bCs/>
          <w:color w:val="auto"/>
          <w:sz w:val="21"/>
          <w:szCs w:val="21"/>
          <w:highlight w:val="none"/>
        </w:rPr>
      </w:pPr>
      <w:r>
        <w:rPr>
          <w:rFonts w:hint="eastAsia" w:ascii="宋体" w:hAnsi="宋体" w:cs="宋体"/>
          <w:bCs/>
          <w:color w:val="auto"/>
          <w:sz w:val="21"/>
          <w:szCs w:val="21"/>
          <w:highlight w:val="none"/>
        </w:rPr>
        <w:t xml:space="preserve">1、合同书及合同补充条款或说明 </w:t>
      </w:r>
    </w:p>
    <w:p w14:paraId="03081F68">
      <w:pPr>
        <w:keepNext w:val="0"/>
        <w:keepLines w:val="0"/>
        <w:pageBreakBefore w:val="0"/>
        <w:kinsoku/>
        <w:wordWrap/>
        <w:overflowPunct/>
        <w:topLinePunct w:val="0"/>
        <w:bidi w:val="0"/>
        <w:snapToGrid/>
        <w:spacing w:line="440" w:lineRule="exact"/>
        <w:ind w:firstLine="514" w:firstLineChars="245"/>
        <w:rPr>
          <w:rFonts w:ascii="宋体" w:hAnsi="宋体" w:cs="宋体"/>
          <w:bCs/>
          <w:color w:val="auto"/>
          <w:sz w:val="21"/>
          <w:szCs w:val="21"/>
          <w:highlight w:val="none"/>
        </w:rPr>
      </w:pPr>
      <w:r>
        <w:rPr>
          <w:rFonts w:hint="eastAsia" w:ascii="宋体" w:hAnsi="宋体" w:cs="宋体"/>
          <w:bCs/>
          <w:color w:val="auto"/>
          <w:sz w:val="21"/>
          <w:szCs w:val="21"/>
          <w:highlight w:val="none"/>
        </w:rPr>
        <w:t>2、中标通知书</w:t>
      </w:r>
    </w:p>
    <w:p w14:paraId="4034EC31">
      <w:pPr>
        <w:keepNext w:val="0"/>
        <w:keepLines w:val="0"/>
        <w:pageBreakBefore w:val="0"/>
        <w:kinsoku/>
        <w:wordWrap/>
        <w:overflowPunct/>
        <w:topLinePunct w:val="0"/>
        <w:bidi w:val="0"/>
        <w:snapToGrid/>
        <w:spacing w:line="440" w:lineRule="exact"/>
        <w:ind w:firstLine="514" w:firstLineChars="245"/>
        <w:rPr>
          <w:rFonts w:ascii="宋体" w:hAnsi="宋体" w:cs="宋体"/>
          <w:bCs/>
          <w:color w:val="auto"/>
          <w:sz w:val="21"/>
          <w:szCs w:val="21"/>
          <w:highlight w:val="none"/>
        </w:rPr>
      </w:pPr>
      <w:r>
        <w:rPr>
          <w:rFonts w:hint="eastAsia" w:ascii="宋体" w:hAnsi="宋体" w:cs="宋体"/>
          <w:bCs/>
          <w:color w:val="auto"/>
          <w:sz w:val="21"/>
          <w:szCs w:val="21"/>
          <w:highlight w:val="none"/>
        </w:rPr>
        <w:t>3、承诺书（含询标记录和优惠条款）</w:t>
      </w:r>
    </w:p>
    <w:p w14:paraId="0044650F">
      <w:pPr>
        <w:keepNext w:val="0"/>
        <w:keepLines w:val="0"/>
        <w:pageBreakBefore w:val="0"/>
        <w:kinsoku/>
        <w:wordWrap/>
        <w:overflowPunct/>
        <w:topLinePunct w:val="0"/>
        <w:bidi w:val="0"/>
        <w:snapToGrid/>
        <w:spacing w:line="440" w:lineRule="exact"/>
        <w:ind w:firstLine="514" w:firstLineChars="245"/>
        <w:rPr>
          <w:rFonts w:ascii="宋体" w:hAnsi="宋体" w:cs="宋体"/>
          <w:bCs/>
          <w:color w:val="auto"/>
          <w:sz w:val="21"/>
          <w:szCs w:val="21"/>
          <w:highlight w:val="none"/>
        </w:rPr>
      </w:pPr>
      <w:r>
        <w:rPr>
          <w:rFonts w:hint="eastAsia" w:ascii="宋体" w:hAnsi="宋体" w:cs="宋体"/>
          <w:bCs/>
          <w:color w:val="auto"/>
          <w:sz w:val="21"/>
          <w:szCs w:val="21"/>
          <w:highlight w:val="none"/>
        </w:rPr>
        <w:t>4、投标文件</w:t>
      </w:r>
    </w:p>
    <w:p w14:paraId="08C01957">
      <w:pPr>
        <w:keepNext w:val="0"/>
        <w:keepLines w:val="0"/>
        <w:pageBreakBefore w:val="0"/>
        <w:kinsoku/>
        <w:wordWrap/>
        <w:overflowPunct/>
        <w:topLinePunct w:val="0"/>
        <w:bidi w:val="0"/>
        <w:snapToGrid/>
        <w:spacing w:line="440" w:lineRule="exact"/>
        <w:ind w:firstLine="514" w:firstLineChars="245"/>
        <w:rPr>
          <w:rFonts w:ascii="宋体" w:hAnsi="宋体" w:cs="宋体"/>
          <w:color w:val="auto"/>
          <w:sz w:val="21"/>
          <w:szCs w:val="21"/>
          <w:highlight w:val="none"/>
        </w:rPr>
      </w:pPr>
      <w:r>
        <w:rPr>
          <w:rFonts w:hint="eastAsia" w:ascii="宋体" w:hAnsi="宋体" w:cs="宋体"/>
          <w:bCs/>
          <w:color w:val="auto"/>
          <w:sz w:val="21"/>
          <w:szCs w:val="21"/>
          <w:highlight w:val="none"/>
        </w:rPr>
        <w:t>5、招标文件</w:t>
      </w:r>
    </w:p>
    <w:p w14:paraId="7015BDED">
      <w:pPr>
        <w:pStyle w:val="3"/>
        <w:keepNext w:val="0"/>
        <w:keepLines w:val="0"/>
        <w:pageBreakBefore w:val="0"/>
        <w:kinsoku/>
        <w:wordWrap/>
        <w:overflowPunct/>
        <w:topLinePunct w:val="0"/>
        <w:bidi w:val="0"/>
        <w:snapToGrid/>
        <w:spacing w:after="0" w:line="440" w:lineRule="exact"/>
        <w:rPr>
          <w:rFonts w:ascii="宋体" w:hAnsi="宋体" w:cs="宋体"/>
          <w:b/>
          <w:bCs/>
          <w:color w:val="auto"/>
          <w:sz w:val="21"/>
          <w:szCs w:val="21"/>
          <w:highlight w:val="none"/>
        </w:rPr>
      </w:pPr>
      <w:r>
        <w:rPr>
          <w:rFonts w:hint="eastAsia" w:ascii="宋体" w:hAnsi="宋体" w:cs="宋体"/>
          <w:b/>
          <w:bCs/>
          <w:color w:val="auto"/>
          <w:spacing w:val="-2"/>
          <w:sz w:val="21"/>
          <w:szCs w:val="21"/>
          <w:highlight w:val="none"/>
        </w:rPr>
        <w:t>十、合同生效</w:t>
      </w:r>
    </w:p>
    <w:p w14:paraId="0FEBA877">
      <w:pPr>
        <w:keepNext w:val="0"/>
        <w:keepLines w:val="0"/>
        <w:pageBreakBefore w:val="0"/>
        <w:kinsoku/>
        <w:wordWrap/>
        <w:overflowPunct/>
        <w:topLinePunct w:val="0"/>
        <w:bidi w:val="0"/>
        <w:snapToGrid/>
        <w:spacing w:line="440" w:lineRule="exact"/>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1、如上述文件与本合同有不符之处，以有利于采购人的为准。</w:t>
      </w:r>
    </w:p>
    <w:p w14:paraId="6048566C">
      <w:pPr>
        <w:keepNext w:val="0"/>
        <w:keepLines w:val="0"/>
        <w:pageBreakBefore w:val="0"/>
        <w:kinsoku/>
        <w:wordWrap/>
        <w:overflowPunct/>
        <w:topLinePunct w:val="0"/>
        <w:bidi w:val="0"/>
        <w:snapToGrid/>
        <w:spacing w:line="440" w:lineRule="exact"/>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2、本合同未尽事宜，由双方协商约定，并与本合同具有同等法律效力。</w:t>
      </w:r>
    </w:p>
    <w:p w14:paraId="111EE5CF">
      <w:pPr>
        <w:keepNext w:val="0"/>
        <w:keepLines w:val="0"/>
        <w:pageBreakBefore w:val="0"/>
        <w:kinsoku/>
        <w:wordWrap/>
        <w:overflowPunct/>
        <w:topLinePunct w:val="0"/>
        <w:bidi w:val="0"/>
        <w:snapToGrid/>
        <w:spacing w:line="440" w:lineRule="exact"/>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3、本合同一式</w:t>
      </w:r>
      <w:r>
        <w:rPr>
          <w:rFonts w:hint="eastAsia" w:ascii="宋体" w:hAnsi="宋体" w:cs="宋体"/>
          <w:color w:val="auto"/>
          <w:sz w:val="21"/>
          <w:szCs w:val="21"/>
          <w:highlight w:val="none"/>
          <w:lang w:val="en-US" w:eastAsia="zh-CN"/>
        </w:rPr>
        <w:t>六</w:t>
      </w:r>
      <w:r>
        <w:rPr>
          <w:rFonts w:hint="eastAsia" w:ascii="宋体" w:hAnsi="宋体" w:cs="宋体"/>
          <w:color w:val="auto"/>
          <w:sz w:val="21"/>
          <w:szCs w:val="21"/>
          <w:highlight w:val="none"/>
        </w:rPr>
        <w:t>份，合同双方各执</w:t>
      </w:r>
      <w:r>
        <w:rPr>
          <w:rFonts w:hint="eastAsia" w:ascii="宋体" w:hAnsi="宋体" w:cs="宋体"/>
          <w:color w:val="auto"/>
          <w:sz w:val="21"/>
          <w:szCs w:val="21"/>
          <w:highlight w:val="none"/>
          <w:lang w:val="en-US" w:eastAsia="zh-CN"/>
        </w:rPr>
        <w:t>三</w:t>
      </w:r>
      <w:r>
        <w:rPr>
          <w:rFonts w:hint="eastAsia" w:ascii="宋体" w:hAnsi="宋体" w:cs="宋体"/>
          <w:color w:val="auto"/>
          <w:sz w:val="21"/>
          <w:szCs w:val="21"/>
          <w:highlight w:val="none"/>
        </w:rPr>
        <w:t>份，在双方单位</w:t>
      </w:r>
      <w:r>
        <w:rPr>
          <w:rFonts w:hint="eastAsia" w:ascii="宋体" w:hAnsi="宋体" w:cs="宋体"/>
          <w:color w:val="auto"/>
          <w:sz w:val="21"/>
          <w:szCs w:val="21"/>
          <w:highlight w:val="none"/>
          <w:lang w:val="en-US" w:eastAsia="zh-CN"/>
        </w:rPr>
        <w:t>主要</w:t>
      </w:r>
      <w:r>
        <w:rPr>
          <w:rFonts w:hint="eastAsia" w:ascii="宋体" w:hAnsi="宋体" w:cs="宋体"/>
          <w:color w:val="auto"/>
          <w:sz w:val="21"/>
          <w:szCs w:val="21"/>
          <w:highlight w:val="none"/>
        </w:rPr>
        <w:t>负责人或授权代表签署加盖印章后生效。</w:t>
      </w:r>
    </w:p>
    <w:p w14:paraId="288E5A55">
      <w:pPr>
        <w:pStyle w:val="3"/>
        <w:keepNext w:val="0"/>
        <w:keepLines w:val="0"/>
        <w:pageBreakBefore w:val="0"/>
        <w:kinsoku/>
        <w:wordWrap/>
        <w:overflowPunct/>
        <w:topLinePunct w:val="0"/>
        <w:bidi w:val="0"/>
        <w:snapToGrid/>
        <w:spacing w:after="0" w:line="440" w:lineRule="exact"/>
        <w:rPr>
          <w:rFonts w:ascii="宋体" w:hAnsi="宋体" w:cs="宋体"/>
          <w:color w:val="auto"/>
          <w:spacing w:val="-2"/>
          <w:sz w:val="21"/>
          <w:szCs w:val="21"/>
          <w:highlight w:val="none"/>
        </w:rPr>
      </w:pPr>
      <w:r>
        <w:rPr>
          <w:rFonts w:hint="eastAsia" w:ascii="宋体" w:hAnsi="宋体" w:cs="宋体"/>
          <w:color w:val="auto"/>
          <w:spacing w:val="-2"/>
          <w:sz w:val="21"/>
          <w:szCs w:val="21"/>
          <w:highlight w:val="none"/>
        </w:rPr>
        <w:t>十一、履行本合同，若发生争议，甲乙双方协商解决；协商不成时，双方同意向甲方所在地的人民法院处理。</w:t>
      </w:r>
    </w:p>
    <w:p w14:paraId="2A71A20E">
      <w:pPr>
        <w:keepNext w:val="0"/>
        <w:keepLines w:val="0"/>
        <w:pageBreakBefore w:val="0"/>
        <w:kinsoku/>
        <w:wordWrap/>
        <w:overflowPunct/>
        <w:topLinePunct w:val="0"/>
        <w:bidi w:val="0"/>
        <w:snapToGrid/>
        <w:spacing w:line="440" w:lineRule="exact"/>
        <w:ind w:firstLine="514" w:firstLineChars="245"/>
        <w:rPr>
          <w:rFonts w:ascii="宋体" w:hAnsi="宋体" w:cs="宋体"/>
          <w:color w:val="auto"/>
          <w:sz w:val="21"/>
          <w:szCs w:val="21"/>
          <w:highlight w:val="none"/>
        </w:rPr>
      </w:pPr>
      <w:r>
        <w:rPr>
          <w:rFonts w:hint="eastAsia" w:ascii="宋体" w:hAnsi="宋体" w:cs="宋体"/>
          <w:color w:val="auto"/>
          <w:sz w:val="21"/>
          <w:szCs w:val="21"/>
          <w:highlight w:val="none"/>
        </w:rPr>
        <w:t>甲方名称：（盖章）                 乙方名称：（盖章）</w:t>
      </w:r>
    </w:p>
    <w:p w14:paraId="658113D2">
      <w:pPr>
        <w:keepNext w:val="0"/>
        <w:keepLines w:val="0"/>
        <w:pageBreakBefore w:val="0"/>
        <w:kinsoku/>
        <w:wordWrap/>
        <w:overflowPunct/>
        <w:topLinePunct w:val="0"/>
        <w:bidi w:val="0"/>
        <w:snapToGrid/>
        <w:spacing w:line="440" w:lineRule="exact"/>
        <w:ind w:firstLine="514" w:firstLineChars="245"/>
        <w:rPr>
          <w:rFonts w:ascii="宋体" w:hAnsi="宋体" w:cs="宋体"/>
          <w:color w:val="auto"/>
          <w:sz w:val="21"/>
          <w:szCs w:val="21"/>
          <w:highlight w:val="none"/>
        </w:rPr>
      </w:pPr>
      <w:r>
        <w:rPr>
          <w:rFonts w:hint="eastAsia" w:ascii="宋体" w:hAnsi="宋体" w:cs="宋体"/>
          <w:color w:val="auto"/>
          <w:sz w:val="21"/>
          <w:szCs w:val="21"/>
          <w:highlight w:val="none"/>
          <w:lang w:val="en-US" w:eastAsia="zh-CN"/>
        </w:rPr>
        <w:t>法定代表或</w:t>
      </w:r>
      <w:r>
        <w:rPr>
          <w:rFonts w:hint="eastAsia" w:ascii="宋体" w:hAnsi="宋体" w:cs="宋体"/>
          <w:color w:val="auto"/>
          <w:sz w:val="21"/>
          <w:szCs w:val="21"/>
          <w:highlight w:val="none"/>
        </w:rPr>
        <w:t xml:space="preserve">授权代表：（签字）       </w:t>
      </w:r>
      <w:r>
        <w:rPr>
          <w:rFonts w:hint="eastAsia" w:ascii="宋体" w:hAnsi="宋体" w:cs="宋体"/>
          <w:color w:val="auto"/>
          <w:sz w:val="21"/>
          <w:szCs w:val="21"/>
          <w:highlight w:val="none"/>
          <w:lang w:val="en-US" w:eastAsia="zh-CN"/>
        </w:rPr>
        <w:t>法定代表或</w:t>
      </w:r>
      <w:r>
        <w:rPr>
          <w:rFonts w:hint="eastAsia" w:ascii="宋体" w:hAnsi="宋体" w:cs="宋体"/>
          <w:color w:val="auto"/>
          <w:sz w:val="21"/>
          <w:szCs w:val="21"/>
          <w:highlight w:val="none"/>
        </w:rPr>
        <w:t>授权代表：（签字）</w:t>
      </w:r>
    </w:p>
    <w:p w14:paraId="4EAA807A">
      <w:pPr>
        <w:keepNext w:val="0"/>
        <w:keepLines w:val="0"/>
        <w:pageBreakBefore w:val="0"/>
        <w:kinsoku/>
        <w:wordWrap/>
        <w:overflowPunct/>
        <w:topLinePunct w:val="0"/>
        <w:bidi w:val="0"/>
        <w:snapToGrid/>
        <w:spacing w:line="440" w:lineRule="exact"/>
        <w:ind w:firstLine="514" w:firstLineChars="245"/>
        <w:rPr>
          <w:rFonts w:ascii="宋体" w:hAnsi="宋体" w:cs="宋体"/>
          <w:color w:val="auto"/>
          <w:sz w:val="21"/>
          <w:szCs w:val="21"/>
          <w:highlight w:val="none"/>
        </w:rPr>
      </w:pPr>
      <w:r>
        <w:rPr>
          <w:rFonts w:hint="eastAsia" w:ascii="宋体" w:hAnsi="宋体" w:cs="宋体"/>
          <w:color w:val="auto"/>
          <w:sz w:val="21"/>
          <w:szCs w:val="21"/>
          <w:highlight w:val="none"/>
        </w:rPr>
        <w:t xml:space="preserve">地址：                            地址： </w:t>
      </w:r>
    </w:p>
    <w:p w14:paraId="20C9BB7A">
      <w:pPr>
        <w:keepNext w:val="0"/>
        <w:keepLines w:val="0"/>
        <w:pageBreakBefore w:val="0"/>
        <w:kinsoku/>
        <w:wordWrap/>
        <w:overflowPunct/>
        <w:topLinePunct w:val="0"/>
        <w:bidi w:val="0"/>
        <w:snapToGrid/>
        <w:spacing w:line="440" w:lineRule="exact"/>
        <w:ind w:firstLine="514" w:firstLineChars="245"/>
        <w:rPr>
          <w:rFonts w:ascii="宋体" w:hAnsi="宋体" w:cs="宋体"/>
          <w:color w:val="auto"/>
          <w:sz w:val="21"/>
          <w:szCs w:val="21"/>
          <w:highlight w:val="none"/>
        </w:rPr>
      </w:pPr>
      <w:r>
        <w:rPr>
          <w:rFonts w:hint="eastAsia" w:ascii="宋体" w:hAnsi="宋体" w:cs="宋体"/>
          <w:color w:val="auto"/>
          <w:sz w:val="21"/>
          <w:szCs w:val="21"/>
          <w:highlight w:val="none"/>
        </w:rPr>
        <w:t xml:space="preserve">邮政编码：                        邮政编码： </w:t>
      </w:r>
    </w:p>
    <w:p w14:paraId="31D963B0">
      <w:pPr>
        <w:keepNext w:val="0"/>
        <w:keepLines w:val="0"/>
        <w:pageBreakBefore w:val="0"/>
        <w:kinsoku/>
        <w:wordWrap/>
        <w:overflowPunct/>
        <w:topLinePunct w:val="0"/>
        <w:bidi w:val="0"/>
        <w:snapToGrid/>
        <w:spacing w:line="440" w:lineRule="exact"/>
        <w:ind w:firstLine="514" w:firstLineChars="245"/>
        <w:rPr>
          <w:rFonts w:ascii="宋体" w:hAnsi="宋体" w:cs="宋体"/>
          <w:color w:val="auto"/>
          <w:sz w:val="21"/>
          <w:szCs w:val="21"/>
          <w:highlight w:val="none"/>
        </w:rPr>
      </w:pPr>
      <w:r>
        <w:rPr>
          <w:rFonts w:hint="eastAsia" w:ascii="宋体" w:hAnsi="宋体" w:cs="宋体"/>
          <w:color w:val="auto"/>
          <w:sz w:val="21"/>
          <w:szCs w:val="21"/>
          <w:highlight w:val="none"/>
        </w:rPr>
        <w:t xml:space="preserve">电话：                            电话： </w:t>
      </w:r>
    </w:p>
    <w:p w14:paraId="2933A5E3">
      <w:pPr>
        <w:keepNext w:val="0"/>
        <w:keepLines w:val="0"/>
        <w:pageBreakBefore w:val="0"/>
        <w:kinsoku/>
        <w:wordWrap/>
        <w:overflowPunct/>
        <w:topLinePunct w:val="0"/>
        <w:bidi w:val="0"/>
        <w:snapToGrid/>
        <w:spacing w:line="440" w:lineRule="exact"/>
        <w:ind w:firstLine="514" w:firstLineChars="245"/>
        <w:rPr>
          <w:rFonts w:ascii="宋体" w:hAnsi="宋体" w:cs="宋体"/>
          <w:color w:val="auto"/>
          <w:sz w:val="21"/>
          <w:szCs w:val="21"/>
          <w:highlight w:val="none"/>
        </w:rPr>
      </w:pPr>
      <w:r>
        <w:rPr>
          <w:rFonts w:hint="eastAsia" w:ascii="宋体" w:hAnsi="宋体" w:cs="宋体"/>
          <w:color w:val="auto"/>
          <w:sz w:val="21"/>
          <w:szCs w:val="21"/>
          <w:highlight w:val="none"/>
        </w:rPr>
        <w:t>传真：                            传真：</w:t>
      </w:r>
    </w:p>
    <w:p w14:paraId="1CA098FB">
      <w:pPr>
        <w:keepNext w:val="0"/>
        <w:keepLines w:val="0"/>
        <w:pageBreakBefore w:val="0"/>
        <w:kinsoku/>
        <w:wordWrap/>
        <w:overflowPunct/>
        <w:topLinePunct w:val="0"/>
        <w:bidi w:val="0"/>
        <w:snapToGrid/>
        <w:spacing w:line="440" w:lineRule="exact"/>
        <w:ind w:firstLine="514" w:firstLineChars="245"/>
        <w:rPr>
          <w:rFonts w:ascii="宋体" w:hAnsi="宋体" w:cs="宋体"/>
          <w:color w:val="auto"/>
          <w:sz w:val="21"/>
          <w:szCs w:val="21"/>
          <w:highlight w:val="none"/>
        </w:rPr>
      </w:pPr>
      <w:r>
        <w:rPr>
          <w:rFonts w:hint="eastAsia" w:ascii="宋体" w:hAnsi="宋体" w:cs="宋体"/>
          <w:color w:val="auto"/>
          <w:sz w:val="21"/>
          <w:szCs w:val="21"/>
          <w:highlight w:val="none"/>
        </w:rPr>
        <w:t>日期：                             日期：</w:t>
      </w:r>
    </w:p>
    <w:p w14:paraId="532CF84B">
      <w:pPr>
        <w:pStyle w:val="972"/>
        <w:keepNext w:val="0"/>
        <w:keepLines w:val="0"/>
        <w:pageBreakBefore w:val="0"/>
        <w:kinsoku/>
        <w:wordWrap/>
        <w:overflowPunct/>
        <w:topLinePunct w:val="0"/>
        <w:bidi w:val="0"/>
        <w:snapToGrid/>
        <w:spacing w:line="440" w:lineRule="exact"/>
        <w:ind w:firstLine="0"/>
        <w:rPr>
          <w:rFonts w:ascii="宋体" w:hAnsi="宋体" w:cs="宋体"/>
          <w:color w:val="auto"/>
          <w:sz w:val="21"/>
          <w:szCs w:val="21"/>
          <w:highlight w:val="none"/>
        </w:rPr>
      </w:pPr>
    </w:p>
    <w:p w14:paraId="052453A0">
      <w:pPr>
        <w:pStyle w:val="71"/>
        <w:keepNext w:val="0"/>
        <w:keepLines w:val="0"/>
        <w:pageBreakBefore w:val="0"/>
        <w:kinsoku/>
        <w:wordWrap/>
        <w:overflowPunct/>
        <w:topLinePunct w:val="0"/>
        <w:bidi w:val="0"/>
        <w:snapToGrid/>
        <w:spacing w:afterLines="0" w:line="440" w:lineRule="exact"/>
        <w:jc w:val="both"/>
        <w:rPr>
          <w:color w:val="auto"/>
          <w:sz w:val="21"/>
          <w:szCs w:val="21"/>
          <w:highlight w:val="none"/>
        </w:rPr>
      </w:pPr>
      <w:r>
        <w:rPr>
          <w:rFonts w:hint="eastAsia" w:hAnsi="宋体" w:cs="宋体"/>
          <w:color w:val="auto"/>
          <w:sz w:val="21"/>
          <w:szCs w:val="21"/>
          <w:highlight w:val="none"/>
        </w:rPr>
        <w:t>（合同签订后供应商须将合同扫描发至243995196@qq.com邮箱备案）</w:t>
      </w:r>
    </w:p>
    <w:p w14:paraId="20C10AFF">
      <w:pPr>
        <w:pStyle w:val="972"/>
        <w:keepNext w:val="0"/>
        <w:keepLines w:val="0"/>
        <w:pageBreakBefore w:val="0"/>
        <w:kinsoku/>
        <w:wordWrap/>
        <w:overflowPunct/>
        <w:topLinePunct w:val="0"/>
        <w:bidi w:val="0"/>
        <w:snapToGrid/>
        <w:spacing w:line="400" w:lineRule="exact"/>
        <w:rPr>
          <w:rFonts w:ascii="宋体" w:hAnsi="宋体" w:cs="宋体"/>
          <w:color w:val="auto"/>
          <w:szCs w:val="21"/>
          <w:highlight w:val="none"/>
        </w:rPr>
      </w:pPr>
    </w:p>
    <w:bookmarkEnd w:id="60"/>
    <w:p w14:paraId="7D8BD12A">
      <w:pPr>
        <w:pStyle w:val="2"/>
        <w:keepNext w:val="0"/>
        <w:keepLines w:val="0"/>
        <w:pageBreakBefore w:val="0"/>
        <w:kinsoku/>
        <w:wordWrap/>
        <w:overflowPunct/>
        <w:topLinePunct w:val="0"/>
        <w:bidi w:val="0"/>
        <w:snapToGrid/>
        <w:spacing w:after="0" w:line="400" w:lineRule="exact"/>
        <w:ind w:firstLine="320"/>
        <w:rPr>
          <w:rFonts w:ascii="宋体" w:hAnsi="宋体" w:cs="宋体"/>
          <w:color w:val="auto"/>
          <w:sz w:val="32"/>
          <w:szCs w:val="32"/>
          <w:highlight w:val="none"/>
        </w:rPr>
        <w:sectPr>
          <w:headerReference r:id="rId5" w:type="first"/>
          <w:pgSz w:w="11906" w:h="16838"/>
          <w:pgMar w:top="1134" w:right="1247" w:bottom="1134" w:left="1474" w:header="851" w:footer="619" w:gutter="0"/>
          <w:cols w:space="720" w:num="1"/>
          <w:titlePg/>
          <w:docGrid w:linePitch="312" w:charSpace="0"/>
        </w:sectPr>
      </w:pPr>
      <w:bookmarkStart w:id="61" w:name="_Toc436850438"/>
      <w:bookmarkStart w:id="62" w:name="_Toc434501373"/>
    </w:p>
    <w:bookmarkEnd w:id="61"/>
    <w:bookmarkEnd w:id="62"/>
    <w:p w14:paraId="6D801D71">
      <w:pPr>
        <w:pStyle w:val="2"/>
        <w:ind w:firstLine="204"/>
        <w:rPr>
          <w:rFonts w:ascii="宋体" w:hAnsi="宋体" w:cs="宋体"/>
          <w:color w:val="auto"/>
          <w:highlight w:val="none"/>
        </w:rPr>
      </w:pPr>
    </w:p>
    <w:p w14:paraId="15AF4817">
      <w:pPr>
        <w:pStyle w:val="55"/>
        <w:outlineLvl w:val="0"/>
        <w:rPr>
          <w:rFonts w:ascii="宋体" w:hAnsi="宋体" w:cs="宋体"/>
          <w:b w:val="0"/>
          <w:color w:val="auto"/>
          <w:highlight w:val="none"/>
          <w:shd w:val="clear" w:color="auto" w:fill="FFFFFF"/>
        </w:rPr>
      </w:pPr>
      <w:bookmarkStart w:id="63" w:name="_Toc19134"/>
      <w:r>
        <w:rPr>
          <w:rFonts w:hint="eastAsia" w:ascii="宋体" w:hAnsi="宋体" w:cs="宋体"/>
          <w:b w:val="0"/>
          <w:color w:val="auto"/>
          <w:highlight w:val="none"/>
          <w:shd w:val="clear" w:color="auto" w:fill="FFFFFF"/>
        </w:rPr>
        <w:t>第五章 投标文件格式</w:t>
      </w:r>
      <w:bookmarkEnd w:id="63"/>
    </w:p>
    <w:p w14:paraId="2788D0D8">
      <w:pPr>
        <w:snapToGrid w:val="0"/>
        <w:spacing w:line="360" w:lineRule="auto"/>
        <w:rPr>
          <w:rFonts w:ascii="宋体" w:hAnsi="宋体" w:cs="宋体"/>
          <w:color w:val="auto"/>
          <w:sz w:val="22"/>
          <w:highlight w:val="none"/>
        </w:rPr>
      </w:pPr>
      <w:bookmarkStart w:id="64" w:name="_Toc350453711"/>
      <w:bookmarkStart w:id="65" w:name="_Toc345575534"/>
    </w:p>
    <w:p w14:paraId="45B462BF">
      <w:pPr>
        <w:snapToGrid w:val="0"/>
        <w:spacing w:line="360" w:lineRule="auto"/>
        <w:rPr>
          <w:rFonts w:ascii="宋体" w:hAnsi="宋体" w:cs="宋体"/>
          <w:color w:val="auto"/>
          <w:sz w:val="22"/>
          <w:highlight w:val="none"/>
        </w:rPr>
      </w:pPr>
      <w:r>
        <w:rPr>
          <w:rFonts w:hint="eastAsia" w:ascii="宋体" w:hAnsi="宋体" w:cs="宋体"/>
          <w:color w:val="auto"/>
          <w:sz w:val="22"/>
          <w:highlight w:val="none"/>
        </w:rPr>
        <w:t>投标人提交投标文件须知：</w:t>
      </w:r>
    </w:p>
    <w:p w14:paraId="1229844C">
      <w:pPr>
        <w:snapToGrid w:val="0"/>
        <w:spacing w:line="360" w:lineRule="auto"/>
        <w:ind w:firstLine="448" w:firstLineChars="200"/>
        <w:rPr>
          <w:rFonts w:ascii="宋体" w:hAnsi="宋体" w:cs="宋体"/>
          <w:color w:val="auto"/>
          <w:sz w:val="22"/>
          <w:highlight w:val="none"/>
        </w:rPr>
      </w:pPr>
      <w:r>
        <w:rPr>
          <w:rFonts w:hint="eastAsia" w:ascii="宋体" w:hAnsi="宋体" w:cs="宋体"/>
          <w:color w:val="auto"/>
          <w:sz w:val="22"/>
          <w:highlight w:val="none"/>
        </w:rPr>
        <w:t>1、投标人应按照以下顺序填写和提交下述规定的全部格式文件以及其他有关资料，混乱的编排导致投标文件被误读或评标委员会查找不到有效投标文件，其风险由投标人负责。</w:t>
      </w:r>
    </w:p>
    <w:p w14:paraId="6DA9FFD7">
      <w:pPr>
        <w:snapToGrid w:val="0"/>
        <w:spacing w:line="360" w:lineRule="auto"/>
        <w:ind w:firstLine="448" w:firstLineChars="200"/>
        <w:rPr>
          <w:rFonts w:ascii="宋体" w:hAnsi="宋体" w:cs="宋体"/>
          <w:color w:val="auto"/>
          <w:sz w:val="22"/>
          <w:highlight w:val="none"/>
        </w:rPr>
      </w:pPr>
      <w:r>
        <w:rPr>
          <w:rFonts w:hint="eastAsia" w:ascii="宋体" w:hAnsi="宋体" w:cs="宋体"/>
          <w:color w:val="auto"/>
          <w:sz w:val="22"/>
          <w:highlight w:val="none"/>
        </w:rPr>
        <w:t>2、所附表格中要求回答的全部问题和/或信息都必须正面回答。</w:t>
      </w:r>
    </w:p>
    <w:p w14:paraId="00C4183C">
      <w:pPr>
        <w:snapToGrid w:val="0"/>
        <w:spacing w:line="360" w:lineRule="auto"/>
        <w:ind w:firstLine="448" w:firstLineChars="200"/>
        <w:rPr>
          <w:rFonts w:ascii="宋体" w:hAnsi="宋体" w:cs="宋体"/>
          <w:color w:val="auto"/>
          <w:sz w:val="22"/>
          <w:highlight w:val="none"/>
        </w:rPr>
      </w:pPr>
      <w:r>
        <w:rPr>
          <w:rFonts w:hint="eastAsia" w:ascii="宋体" w:hAnsi="宋体" w:cs="宋体"/>
          <w:color w:val="auto"/>
          <w:sz w:val="22"/>
          <w:highlight w:val="none"/>
        </w:rPr>
        <w:t>3、本声明书的签字人应保证全部声明和问题的回答是真实的和准确的。</w:t>
      </w:r>
    </w:p>
    <w:p w14:paraId="5AE43EE4">
      <w:pPr>
        <w:snapToGrid w:val="0"/>
        <w:spacing w:line="360" w:lineRule="auto"/>
        <w:ind w:firstLine="448" w:firstLineChars="200"/>
        <w:rPr>
          <w:rFonts w:ascii="宋体" w:hAnsi="宋体" w:cs="宋体"/>
          <w:color w:val="auto"/>
          <w:sz w:val="22"/>
          <w:highlight w:val="none"/>
        </w:rPr>
      </w:pPr>
      <w:r>
        <w:rPr>
          <w:rFonts w:hint="eastAsia" w:ascii="宋体" w:hAnsi="宋体" w:cs="宋体"/>
          <w:color w:val="auto"/>
          <w:sz w:val="22"/>
          <w:highlight w:val="none"/>
        </w:rPr>
        <w:t>4、评标委员会将按投标人提交的资料作出自己的判断。</w:t>
      </w:r>
    </w:p>
    <w:p w14:paraId="1BA79A12">
      <w:pPr>
        <w:snapToGrid w:val="0"/>
        <w:spacing w:line="360" w:lineRule="auto"/>
        <w:ind w:firstLine="448" w:firstLineChars="200"/>
        <w:rPr>
          <w:rFonts w:ascii="宋体" w:hAnsi="宋体" w:cs="宋体"/>
          <w:color w:val="auto"/>
          <w:sz w:val="22"/>
          <w:highlight w:val="none"/>
        </w:rPr>
      </w:pPr>
      <w:r>
        <w:rPr>
          <w:rFonts w:hint="eastAsia" w:ascii="宋体" w:hAnsi="宋体" w:cs="宋体"/>
          <w:color w:val="auto"/>
          <w:sz w:val="22"/>
          <w:highlight w:val="none"/>
        </w:rPr>
        <w:t>5、投标人提交的材料将在一定期限内被保密保存，不退还。</w:t>
      </w:r>
    </w:p>
    <w:p w14:paraId="534E900B">
      <w:pPr>
        <w:snapToGrid w:val="0"/>
        <w:spacing w:line="360" w:lineRule="auto"/>
        <w:ind w:firstLine="448" w:firstLineChars="200"/>
        <w:rPr>
          <w:rFonts w:ascii="宋体" w:hAnsi="宋体" w:cs="宋体"/>
          <w:color w:val="auto"/>
          <w:sz w:val="22"/>
          <w:highlight w:val="none"/>
        </w:rPr>
      </w:pPr>
      <w:r>
        <w:rPr>
          <w:rFonts w:hint="eastAsia" w:ascii="宋体" w:hAnsi="宋体" w:cs="宋体"/>
          <w:color w:val="auto"/>
          <w:sz w:val="22"/>
          <w:highlight w:val="none"/>
        </w:rPr>
        <w:t>6、全部文件应按投标人须知中规定的语言和份数提交。投标文件组成漏项或未按规定的格式编制，内容不全或内容字迹模糊辨认不清的情况，将有可能被评标委员会认定为投标无效。</w:t>
      </w:r>
    </w:p>
    <w:p w14:paraId="3E971E83">
      <w:pPr>
        <w:snapToGrid w:val="0"/>
        <w:spacing w:line="360" w:lineRule="auto"/>
        <w:ind w:firstLine="448" w:firstLineChars="200"/>
        <w:rPr>
          <w:rFonts w:ascii="宋体" w:hAnsi="宋体" w:cs="宋体"/>
          <w:color w:val="auto"/>
          <w:sz w:val="22"/>
          <w:highlight w:val="none"/>
          <w:u w:val="single"/>
        </w:rPr>
      </w:pPr>
      <w:r>
        <w:rPr>
          <w:rFonts w:hint="eastAsia" w:ascii="宋体" w:hAnsi="宋体" w:cs="宋体"/>
          <w:color w:val="auto"/>
          <w:sz w:val="22"/>
          <w:highlight w:val="none"/>
          <w:u w:val="single"/>
        </w:rPr>
        <w:t>7、要求中涉及提供证明（或材料）复印件的，也可提供扫描件制作进投标文件内。</w:t>
      </w:r>
    </w:p>
    <w:p w14:paraId="246ED12C">
      <w:pPr>
        <w:snapToGrid w:val="0"/>
        <w:spacing w:line="360" w:lineRule="auto"/>
        <w:ind w:firstLine="448" w:firstLineChars="200"/>
        <w:rPr>
          <w:rFonts w:ascii="宋体" w:hAnsi="宋体" w:cs="宋体"/>
          <w:color w:val="auto"/>
          <w:sz w:val="22"/>
          <w:highlight w:val="none"/>
          <w:u w:val="single"/>
        </w:rPr>
      </w:pPr>
      <w:r>
        <w:rPr>
          <w:rFonts w:hint="eastAsia" w:ascii="宋体" w:hAnsi="宋体" w:cs="宋体"/>
          <w:color w:val="auto"/>
          <w:sz w:val="22"/>
          <w:highlight w:val="none"/>
          <w:u w:val="single"/>
        </w:rPr>
        <w:t>8、投标人可在投标文件中对采购内容的技术条款选用替代标准，但这些替代标准必须相当于或优于招标文件中提出的相应要求，并使采购人满意，同时在偏离表中作出详细说明。</w:t>
      </w:r>
    </w:p>
    <w:p w14:paraId="0EAF8398">
      <w:pPr>
        <w:spacing w:before="143" w:beforeLines="50" w:after="143" w:afterLines="50"/>
        <w:rPr>
          <w:rFonts w:ascii="宋体" w:hAnsi="宋体" w:cs="宋体"/>
          <w:color w:val="auto"/>
          <w:sz w:val="22"/>
          <w:szCs w:val="22"/>
          <w:highlight w:val="none"/>
        </w:rPr>
      </w:pPr>
      <w:r>
        <w:rPr>
          <w:rFonts w:hint="eastAsia" w:ascii="宋体" w:hAnsi="宋体" w:cs="宋体"/>
          <w:b/>
          <w:color w:val="auto"/>
          <w:highlight w:val="none"/>
        </w:rPr>
        <w:br w:type="page"/>
      </w:r>
      <w:bookmarkStart w:id="66" w:name="_Toc37927583"/>
      <w:bookmarkStart w:id="67" w:name="_Toc37107709"/>
      <w:bookmarkStart w:id="68" w:name="_Toc37926934"/>
    </w:p>
    <w:p w14:paraId="1625B9F8">
      <w:pPr>
        <w:spacing w:before="143" w:beforeLines="50" w:after="143" w:afterLines="50"/>
        <w:rPr>
          <w:rFonts w:ascii="宋体" w:hAnsi="宋体" w:cs="宋体"/>
          <w:color w:val="auto"/>
          <w:sz w:val="22"/>
          <w:szCs w:val="22"/>
          <w:highlight w:val="none"/>
        </w:rPr>
      </w:pPr>
    </w:p>
    <w:p w14:paraId="43027742">
      <w:pPr>
        <w:pStyle w:val="2"/>
        <w:rPr>
          <w:color w:val="auto"/>
          <w:highlight w:val="none"/>
        </w:rPr>
      </w:pPr>
    </w:p>
    <w:p w14:paraId="2CC1ED16">
      <w:pPr>
        <w:pStyle w:val="4"/>
        <w:rPr>
          <w:color w:val="auto"/>
          <w:highlight w:val="none"/>
        </w:rPr>
      </w:pPr>
    </w:p>
    <w:p w14:paraId="30F91022">
      <w:pPr>
        <w:spacing w:before="143" w:beforeLines="50" w:after="143" w:afterLines="50"/>
        <w:rPr>
          <w:rFonts w:ascii="宋体" w:hAnsi="宋体" w:cs="宋体"/>
          <w:color w:val="auto"/>
          <w:sz w:val="22"/>
          <w:szCs w:val="22"/>
          <w:highlight w:val="none"/>
        </w:rPr>
      </w:pPr>
      <w:r>
        <w:rPr>
          <w:rFonts w:hint="eastAsia" w:ascii="宋体" w:hAnsi="宋体" w:cs="宋体"/>
          <w:color w:val="auto"/>
          <w:sz w:val="22"/>
          <w:szCs w:val="22"/>
          <w:highlight w:val="none"/>
        </w:rPr>
        <w:t>（资格文件封面，供参考）</w:t>
      </w:r>
    </w:p>
    <w:p w14:paraId="2CE85D3C">
      <w:pPr>
        <w:rPr>
          <w:rFonts w:ascii="宋体" w:hAnsi="宋体" w:cs="宋体"/>
          <w:color w:val="auto"/>
          <w:highlight w:val="none"/>
        </w:rPr>
      </w:pPr>
    </w:p>
    <w:p w14:paraId="038C501A">
      <w:pPr>
        <w:jc w:val="center"/>
        <w:rPr>
          <w:rFonts w:ascii="宋体" w:hAnsi="宋体" w:cs="宋体"/>
          <w:color w:val="auto"/>
          <w:sz w:val="28"/>
          <w:szCs w:val="28"/>
          <w:highlight w:val="none"/>
        </w:rPr>
      </w:pPr>
      <w:r>
        <w:rPr>
          <w:rFonts w:hint="eastAsia" w:ascii="宋体" w:hAnsi="宋体" w:cs="宋体"/>
          <w:color w:val="auto"/>
          <w:sz w:val="28"/>
          <w:szCs w:val="28"/>
          <w:highlight w:val="none"/>
        </w:rPr>
        <w:t>（项目名称）投标文件</w:t>
      </w:r>
    </w:p>
    <w:p w14:paraId="3B45335F">
      <w:pPr>
        <w:pStyle w:val="2"/>
        <w:ind w:firstLine="284"/>
        <w:rPr>
          <w:rFonts w:ascii="宋体" w:hAnsi="宋体" w:cs="宋体"/>
          <w:color w:val="auto"/>
          <w:sz w:val="28"/>
          <w:szCs w:val="28"/>
          <w:highlight w:val="none"/>
        </w:rPr>
      </w:pPr>
    </w:p>
    <w:p w14:paraId="330252EA">
      <w:pPr>
        <w:rPr>
          <w:rFonts w:ascii="宋体" w:hAnsi="宋体" w:cs="宋体"/>
          <w:color w:val="auto"/>
          <w:sz w:val="28"/>
          <w:szCs w:val="28"/>
          <w:highlight w:val="none"/>
        </w:rPr>
      </w:pPr>
    </w:p>
    <w:p w14:paraId="7266C7CC">
      <w:pPr>
        <w:jc w:val="center"/>
        <w:rPr>
          <w:rFonts w:ascii="宋体" w:hAnsi="宋体" w:cs="宋体"/>
          <w:b/>
          <w:bCs/>
          <w:color w:val="auto"/>
          <w:sz w:val="52"/>
          <w:szCs w:val="52"/>
          <w:highlight w:val="none"/>
        </w:rPr>
      </w:pPr>
      <w:r>
        <w:rPr>
          <w:rFonts w:hint="eastAsia" w:ascii="宋体" w:hAnsi="宋体" w:cs="宋体"/>
          <w:b/>
          <w:bCs/>
          <w:color w:val="auto"/>
          <w:sz w:val="52"/>
          <w:szCs w:val="52"/>
          <w:highlight w:val="none"/>
        </w:rPr>
        <w:t>资格文件</w:t>
      </w:r>
    </w:p>
    <w:p w14:paraId="59498C74">
      <w:pPr>
        <w:spacing w:line="360" w:lineRule="auto"/>
        <w:rPr>
          <w:rFonts w:ascii="宋体" w:hAnsi="宋体" w:cs="宋体"/>
          <w:color w:val="auto"/>
          <w:szCs w:val="21"/>
          <w:highlight w:val="none"/>
        </w:rPr>
      </w:pPr>
    </w:p>
    <w:p w14:paraId="35EDDF8A">
      <w:pPr>
        <w:spacing w:line="360" w:lineRule="auto"/>
        <w:rPr>
          <w:rFonts w:ascii="宋体" w:hAnsi="宋体" w:cs="宋体"/>
          <w:color w:val="auto"/>
          <w:szCs w:val="21"/>
          <w:highlight w:val="none"/>
        </w:rPr>
      </w:pPr>
    </w:p>
    <w:p w14:paraId="1645ADF7">
      <w:pPr>
        <w:spacing w:line="360" w:lineRule="auto"/>
        <w:rPr>
          <w:rFonts w:ascii="宋体" w:hAnsi="宋体" w:cs="宋体"/>
          <w:color w:val="auto"/>
          <w:szCs w:val="21"/>
          <w:highlight w:val="none"/>
        </w:rPr>
      </w:pPr>
    </w:p>
    <w:p w14:paraId="66197419">
      <w:pPr>
        <w:rPr>
          <w:rFonts w:ascii="宋体" w:hAnsi="宋体" w:cs="宋体"/>
          <w:color w:val="auto"/>
          <w:szCs w:val="21"/>
          <w:highlight w:val="none"/>
        </w:rPr>
      </w:pPr>
    </w:p>
    <w:p w14:paraId="69DE768B">
      <w:pPr>
        <w:pStyle w:val="71"/>
        <w:rPr>
          <w:rFonts w:hAnsi="宋体" w:cs="宋体"/>
          <w:color w:val="auto"/>
          <w:highlight w:val="none"/>
        </w:rPr>
      </w:pPr>
    </w:p>
    <w:p w14:paraId="325F4E52">
      <w:pPr>
        <w:pStyle w:val="2"/>
        <w:ind w:firstLine="204"/>
        <w:rPr>
          <w:rFonts w:ascii="宋体" w:hAnsi="宋体" w:cs="宋体"/>
          <w:color w:val="auto"/>
          <w:szCs w:val="21"/>
          <w:highlight w:val="none"/>
        </w:rPr>
      </w:pPr>
    </w:p>
    <w:p w14:paraId="6F5FA2C5">
      <w:pPr>
        <w:rPr>
          <w:rFonts w:ascii="宋体" w:hAnsi="宋体" w:cs="宋体"/>
          <w:color w:val="auto"/>
          <w:szCs w:val="21"/>
          <w:highlight w:val="none"/>
        </w:rPr>
      </w:pPr>
    </w:p>
    <w:p w14:paraId="6EEFA0BC">
      <w:pPr>
        <w:pStyle w:val="71"/>
        <w:rPr>
          <w:rFonts w:hAnsi="宋体" w:cs="宋体"/>
          <w:color w:val="auto"/>
          <w:highlight w:val="none"/>
        </w:rPr>
      </w:pPr>
    </w:p>
    <w:p w14:paraId="76363CBD">
      <w:pPr>
        <w:pStyle w:val="2"/>
        <w:ind w:firstLine="204"/>
        <w:rPr>
          <w:rFonts w:ascii="宋体" w:hAnsi="宋体" w:cs="宋体"/>
          <w:color w:val="auto"/>
          <w:szCs w:val="21"/>
          <w:highlight w:val="none"/>
        </w:rPr>
      </w:pPr>
    </w:p>
    <w:p w14:paraId="6CF77EB6">
      <w:pPr>
        <w:rPr>
          <w:rFonts w:ascii="宋体" w:hAnsi="宋体" w:cs="宋体"/>
          <w:color w:val="auto"/>
          <w:szCs w:val="21"/>
          <w:highlight w:val="none"/>
        </w:rPr>
      </w:pPr>
    </w:p>
    <w:p w14:paraId="47987874">
      <w:pPr>
        <w:pStyle w:val="71"/>
        <w:rPr>
          <w:rFonts w:hAnsi="宋体" w:cs="宋体"/>
          <w:color w:val="auto"/>
          <w:highlight w:val="none"/>
        </w:rPr>
      </w:pPr>
    </w:p>
    <w:p w14:paraId="25288AB8">
      <w:pPr>
        <w:spacing w:line="360" w:lineRule="auto"/>
        <w:rPr>
          <w:rFonts w:ascii="宋体" w:hAnsi="宋体" w:cs="宋体"/>
          <w:color w:val="auto"/>
          <w:szCs w:val="21"/>
          <w:highlight w:val="none"/>
        </w:rPr>
      </w:pPr>
    </w:p>
    <w:p w14:paraId="5F06694F">
      <w:pPr>
        <w:jc w:val="center"/>
        <w:rPr>
          <w:rFonts w:ascii="宋体" w:hAnsi="宋体" w:cs="宋体"/>
          <w:color w:val="auto"/>
          <w:sz w:val="28"/>
          <w:szCs w:val="28"/>
          <w:highlight w:val="none"/>
        </w:rPr>
      </w:pPr>
      <w:r>
        <w:rPr>
          <w:rFonts w:hint="eastAsia" w:ascii="宋体" w:hAnsi="宋体" w:cs="宋体"/>
          <w:color w:val="auto"/>
          <w:sz w:val="28"/>
          <w:szCs w:val="28"/>
          <w:highlight w:val="none"/>
        </w:rPr>
        <w:t>投标人全称：（盖单位章或 CA 章）</w:t>
      </w:r>
    </w:p>
    <w:p w14:paraId="75DA996E">
      <w:pPr>
        <w:rPr>
          <w:rFonts w:ascii="宋体" w:hAnsi="宋体" w:cs="宋体"/>
          <w:color w:val="auto"/>
          <w:sz w:val="28"/>
          <w:szCs w:val="28"/>
          <w:highlight w:val="none"/>
          <w:u w:val="single"/>
        </w:rPr>
      </w:pPr>
    </w:p>
    <w:p w14:paraId="52481553">
      <w:pPr>
        <w:jc w:val="center"/>
        <w:rPr>
          <w:rFonts w:ascii="宋体" w:hAnsi="宋体" w:cs="宋体"/>
          <w:color w:val="auto"/>
          <w:sz w:val="28"/>
          <w:szCs w:val="28"/>
          <w:highlight w:val="none"/>
        </w:rPr>
      </w:pPr>
      <w:r>
        <w:rPr>
          <w:rFonts w:hint="eastAsia" w:ascii="宋体" w:hAnsi="宋体" w:cs="宋体"/>
          <w:color w:val="auto"/>
          <w:sz w:val="28"/>
          <w:szCs w:val="28"/>
          <w:highlight w:val="none"/>
        </w:rPr>
        <w:t>法定代表人（负责人）或其授权代表：（签字或盖章）</w:t>
      </w:r>
    </w:p>
    <w:p w14:paraId="00AA742A">
      <w:pPr>
        <w:rPr>
          <w:rFonts w:ascii="宋体" w:hAnsi="宋体" w:cs="宋体"/>
          <w:color w:val="auto"/>
          <w:sz w:val="28"/>
          <w:szCs w:val="28"/>
          <w:highlight w:val="none"/>
        </w:rPr>
      </w:pPr>
    </w:p>
    <w:p w14:paraId="28601FF1">
      <w:pPr>
        <w:overflowPunct w:val="0"/>
        <w:spacing w:line="380" w:lineRule="exact"/>
        <w:ind w:firstLine="3058" w:firstLineChars="1077"/>
        <w:rPr>
          <w:rFonts w:ascii="宋体" w:hAnsi="宋体" w:cs="宋体"/>
          <w:color w:val="auto"/>
          <w:sz w:val="28"/>
          <w:szCs w:val="28"/>
          <w:highlight w:val="none"/>
        </w:rPr>
      </w:pPr>
      <w:r>
        <w:rPr>
          <w:rFonts w:hint="eastAsia" w:ascii="宋体" w:hAnsi="宋体" w:cs="宋体"/>
          <w:color w:val="auto"/>
          <w:sz w:val="28"/>
          <w:szCs w:val="28"/>
          <w:highlight w:val="none"/>
        </w:rPr>
        <w:t>年   月   日</w:t>
      </w:r>
    </w:p>
    <w:p w14:paraId="6A337A20">
      <w:pPr>
        <w:pStyle w:val="55"/>
        <w:rPr>
          <w:rFonts w:ascii="宋体" w:hAnsi="宋体" w:cs="宋体"/>
          <w:b w:val="0"/>
          <w:color w:val="auto"/>
          <w:highlight w:val="none"/>
        </w:rPr>
      </w:pPr>
    </w:p>
    <w:p w14:paraId="374F54FE">
      <w:pPr>
        <w:pStyle w:val="55"/>
        <w:rPr>
          <w:rFonts w:ascii="宋体" w:hAnsi="宋体" w:cs="宋体"/>
          <w:b w:val="0"/>
          <w:color w:val="auto"/>
          <w:highlight w:val="none"/>
        </w:rPr>
      </w:pPr>
    </w:p>
    <w:p w14:paraId="4870F47F">
      <w:pPr>
        <w:pStyle w:val="55"/>
        <w:rPr>
          <w:rFonts w:ascii="宋体" w:hAnsi="宋体" w:cs="宋体"/>
          <w:b w:val="0"/>
          <w:color w:val="auto"/>
          <w:highlight w:val="none"/>
        </w:rPr>
      </w:pPr>
    </w:p>
    <w:bookmarkEnd w:id="66"/>
    <w:bookmarkEnd w:id="67"/>
    <w:bookmarkEnd w:id="68"/>
    <w:p w14:paraId="01EA4C61">
      <w:pPr>
        <w:shd w:val="clear" w:color="auto" w:fill="FFFFFF"/>
        <w:snapToGrid w:val="0"/>
        <w:spacing w:line="360" w:lineRule="auto"/>
        <w:jc w:val="center"/>
        <w:rPr>
          <w:rFonts w:ascii="宋体" w:hAnsi="宋体" w:cs="宋体"/>
          <w:bCs/>
          <w:color w:val="auto"/>
          <w:kern w:val="0"/>
          <w:sz w:val="40"/>
          <w:szCs w:val="32"/>
          <w:highlight w:val="none"/>
        </w:rPr>
      </w:pPr>
    </w:p>
    <w:p w14:paraId="6DE19370">
      <w:pPr>
        <w:shd w:val="clear" w:color="auto" w:fill="FFFFFF"/>
        <w:snapToGrid w:val="0"/>
        <w:spacing w:line="360" w:lineRule="auto"/>
        <w:jc w:val="center"/>
        <w:rPr>
          <w:rFonts w:hint="eastAsia" w:ascii="宋体" w:hAnsi="宋体" w:cs="宋体"/>
          <w:bCs/>
          <w:color w:val="auto"/>
          <w:kern w:val="0"/>
          <w:sz w:val="32"/>
          <w:szCs w:val="32"/>
          <w:highlight w:val="none"/>
        </w:rPr>
      </w:pPr>
    </w:p>
    <w:p w14:paraId="47E7E39A">
      <w:pPr>
        <w:shd w:val="clear" w:color="auto" w:fill="FFFFFF"/>
        <w:snapToGrid w:val="0"/>
        <w:spacing w:line="360" w:lineRule="auto"/>
        <w:jc w:val="center"/>
        <w:rPr>
          <w:rFonts w:hint="eastAsia" w:ascii="宋体" w:hAnsi="宋体" w:cs="宋体"/>
          <w:bCs/>
          <w:color w:val="auto"/>
          <w:kern w:val="0"/>
          <w:sz w:val="32"/>
          <w:szCs w:val="32"/>
          <w:highlight w:val="none"/>
        </w:rPr>
      </w:pPr>
    </w:p>
    <w:p w14:paraId="784D83FC">
      <w:pPr>
        <w:shd w:val="clear" w:color="auto" w:fill="FFFFFF"/>
        <w:snapToGrid w:val="0"/>
        <w:spacing w:line="360" w:lineRule="auto"/>
        <w:jc w:val="center"/>
        <w:rPr>
          <w:rFonts w:ascii="宋体" w:hAnsi="宋体" w:cs="宋体"/>
          <w:bCs/>
          <w:color w:val="auto"/>
          <w:kern w:val="0"/>
          <w:sz w:val="32"/>
          <w:szCs w:val="32"/>
          <w:highlight w:val="none"/>
        </w:rPr>
      </w:pPr>
      <w:r>
        <w:rPr>
          <w:rFonts w:hint="eastAsia" w:ascii="宋体" w:hAnsi="宋体" w:cs="宋体"/>
          <w:bCs/>
          <w:color w:val="auto"/>
          <w:kern w:val="0"/>
          <w:sz w:val="32"/>
          <w:szCs w:val="32"/>
          <w:highlight w:val="none"/>
        </w:rPr>
        <w:t>目  录</w:t>
      </w:r>
    </w:p>
    <w:p w14:paraId="0120085C">
      <w:pPr>
        <w:pStyle w:val="2"/>
        <w:ind w:firstLine="204"/>
        <w:rPr>
          <w:rFonts w:ascii="宋体" w:hAnsi="宋体" w:cs="宋体"/>
          <w:color w:val="auto"/>
          <w:highlight w:val="none"/>
        </w:rPr>
      </w:pPr>
    </w:p>
    <w:p w14:paraId="3F69239D">
      <w:pPr>
        <w:rPr>
          <w:rFonts w:ascii="宋体" w:hAnsi="宋体" w:cs="宋体"/>
          <w:color w:val="auto"/>
          <w:highlight w:val="none"/>
        </w:rPr>
      </w:pPr>
    </w:p>
    <w:p w14:paraId="3D6348F3">
      <w:pPr>
        <w:numPr>
          <w:ilvl w:val="0"/>
          <w:numId w:val="7"/>
        </w:numPr>
        <w:spacing w:before="143" w:beforeLines="50" w:after="143" w:afterLines="50" w:line="480" w:lineRule="auto"/>
        <w:rPr>
          <w:rFonts w:ascii="宋体" w:hAnsi="宋体" w:cs="宋体"/>
          <w:color w:val="auto"/>
          <w:szCs w:val="21"/>
          <w:highlight w:val="none"/>
        </w:rPr>
      </w:pPr>
      <w:r>
        <w:rPr>
          <w:rFonts w:hint="eastAsia" w:ascii="宋体" w:hAnsi="宋体" w:cs="宋体"/>
          <w:color w:val="auto"/>
          <w:szCs w:val="21"/>
          <w:highlight w:val="none"/>
        </w:rPr>
        <w:t>法定代表人（单位负责人）授权书和被授权人有效身份证明</w:t>
      </w:r>
    </w:p>
    <w:p w14:paraId="1025A0CB">
      <w:pPr>
        <w:numPr>
          <w:ilvl w:val="0"/>
          <w:numId w:val="7"/>
        </w:numPr>
        <w:spacing w:before="143" w:beforeLines="50" w:after="143" w:afterLines="50" w:line="480" w:lineRule="auto"/>
        <w:rPr>
          <w:rFonts w:ascii="宋体" w:hAnsi="宋体" w:cs="宋体"/>
          <w:color w:val="auto"/>
          <w:szCs w:val="21"/>
          <w:highlight w:val="none"/>
        </w:rPr>
      </w:pPr>
      <w:r>
        <w:rPr>
          <w:rFonts w:hint="eastAsia" w:ascii="宋体" w:hAnsi="宋体" w:cs="宋体"/>
          <w:color w:val="auto"/>
          <w:szCs w:val="21"/>
          <w:highlight w:val="none"/>
        </w:rPr>
        <w:t>营业执照(或事业法人登记证书或其它工商等登记证明材料)</w:t>
      </w:r>
    </w:p>
    <w:p w14:paraId="36BB2224">
      <w:pPr>
        <w:numPr>
          <w:ilvl w:val="0"/>
          <w:numId w:val="7"/>
        </w:numPr>
        <w:spacing w:before="143" w:beforeLines="50" w:after="143" w:afterLines="50" w:line="480" w:lineRule="auto"/>
        <w:rPr>
          <w:rFonts w:ascii="宋体" w:hAnsi="宋体" w:cs="宋体"/>
          <w:color w:val="auto"/>
          <w:szCs w:val="21"/>
          <w:highlight w:val="none"/>
        </w:rPr>
      </w:pPr>
      <w:r>
        <w:rPr>
          <w:rFonts w:hint="eastAsia" w:ascii="宋体" w:hAnsi="宋体" w:cs="宋体"/>
          <w:color w:val="auto"/>
          <w:szCs w:val="21"/>
          <w:highlight w:val="none"/>
        </w:rPr>
        <w:t>资格条件承诺函</w:t>
      </w:r>
    </w:p>
    <w:p w14:paraId="3C41000A">
      <w:pPr>
        <w:numPr>
          <w:ilvl w:val="0"/>
          <w:numId w:val="7"/>
        </w:numPr>
        <w:spacing w:before="143" w:beforeLines="50" w:after="143" w:afterLines="50" w:line="480" w:lineRule="auto"/>
        <w:rPr>
          <w:rFonts w:ascii="宋体" w:hAnsi="宋体" w:cs="宋体"/>
          <w:color w:val="auto"/>
          <w:szCs w:val="21"/>
          <w:highlight w:val="none"/>
        </w:rPr>
      </w:pPr>
      <w:r>
        <w:rPr>
          <w:rFonts w:hint="eastAsia" w:ascii="宋体" w:hAnsi="宋体" w:cs="宋体"/>
          <w:color w:val="auto"/>
          <w:szCs w:val="21"/>
          <w:highlight w:val="none"/>
        </w:rPr>
        <w:t>申请材料真实性声明</w:t>
      </w:r>
    </w:p>
    <w:p w14:paraId="23D6C135">
      <w:pPr>
        <w:numPr>
          <w:ilvl w:val="0"/>
          <w:numId w:val="7"/>
        </w:numPr>
        <w:spacing w:before="143" w:beforeLines="50" w:after="143" w:afterLines="50" w:line="480" w:lineRule="auto"/>
        <w:rPr>
          <w:rFonts w:ascii="宋体" w:hAnsi="宋体" w:cs="宋体"/>
          <w:color w:val="auto"/>
          <w:szCs w:val="21"/>
          <w:highlight w:val="none"/>
        </w:rPr>
      </w:pPr>
      <w:r>
        <w:rPr>
          <w:rFonts w:hint="eastAsia" w:ascii="宋体" w:hAnsi="宋体" w:cs="宋体"/>
          <w:color w:val="auto"/>
          <w:szCs w:val="21"/>
          <w:highlight w:val="none"/>
        </w:rPr>
        <w:t>中小企业声明函</w:t>
      </w:r>
    </w:p>
    <w:p w14:paraId="013A6AA7">
      <w:pPr>
        <w:numPr>
          <w:ilvl w:val="0"/>
          <w:numId w:val="7"/>
        </w:numPr>
        <w:spacing w:before="143" w:beforeLines="50" w:after="143" w:afterLines="50" w:line="480" w:lineRule="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联合体协议书（如有）</w:t>
      </w:r>
    </w:p>
    <w:p w14:paraId="47B0AA74">
      <w:pPr>
        <w:spacing w:before="143" w:beforeLines="50" w:after="143" w:afterLines="50" w:line="480" w:lineRule="auto"/>
        <w:ind w:left="420"/>
        <w:rPr>
          <w:rFonts w:ascii="宋体" w:hAnsi="宋体" w:cs="宋体"/>
          <w:color w:val="auto"/>
          <w:szCs w:val="21"/>
          <w:highlight w:val="none"/>
        </w:rPr>
      </w:pPr>
    </w:p>
    <w:p w14:paraId="1FA66C06">
      <w:pPr>
        <w:pStyle w:val="6"/>
        <w:rPr>
          <w:rFonts w:ascii="宋体" w:hAnsi="宋体" w:cs="宋体"/>
          <w:color w:val="auto"/>
          <w:highlight w:val="none"/>
        </w:rPr>
      </w:pPr>
    </w:p>
    <w:p w14:paraId="00025CBF">
      <w:pPr>
        <w:rPr>
          <w:rFonts w:ascii="宋体" w:hAnsi="宋体" w:cs="宋体"/>
          <w:color w:val="auto"/>
          <w:highlight w:val="none"/>
        </w:rPr>
      </w:pPr>
    </w:p>
    <w:p w14:paraId="47EFA12E">
      <w:pPr>
        <w:pStyle w:val="2"/>
        <w:rPr>
          <w:rFonts w:ascii="宋体" w:hAnsi="宋体" w:cs="宋体"/>
          <w:color w:val="auto"/>
          <w:highlight w:val="none"/>
        </w:rPr>
      </w:pPr>
    </w:p>
    <w:p w14:paraId="01D40915">
      <w:pPr>
        <w:pStyle w:val="4"/>
        <w:rPr>
          <w:rFonts w:ascii="宋体" w:hAnsi="宋体" w:cs="宋体"/>
          <w:color w:val="auto"/>
          <w:highlight w:val="none"/>
        </w:rPr>
      </w:pPr>
    </w:p>
    <w:p w14:paraId="443016E2">
      <w:pPr>
        <w:rPr>
          <w:rFonts w:ascii="宋体" w:hAnsi="宋体" w:cs="宋体"/>
          <w:color w:val="auto"/>
          <w:highlight w:val="none"/>
        </w:rPr>
      </w:pPr>
    </w:p>
    <w:p w14:paraId="12938B23">
      <w:pPr>
        <w:pStyle w:val="2"/>
        <w:rPr>
          <w:rFonts w:ascii="宋体" w:hAnsi="宋体" w:cs="宋体"/>
          <w:color w:val="auto"/>
          <w:highlight w:val="none"/>
        </w:rPr>
      </w:pPr>
    </w:p>
    <w:p w14:paraId="284C7CBE">
      <w:pPr>
        <w:pStyle w:val="4"/>
        <w:rPr>
          <w:rFonts w:ascii="宋体" w:hAnsi="宋体" w:cs="宋体"/>
          <w:color w:val="auto"/>
          <w:highlight w:val="none"/>
        </w:rPr>
      </w:pPr>
    </w:p>
    <w:p w14:paraId="787F52A7">
      <w:pPr>
        <w:rPr>
          <w:rFonts w:ascii="宋体" w:hAnsi="宋体" w:cs="宋体"/>
          <w:color w:val="auto"/>
          <w:highlight w:val="none"/>
        </w:rPr>
      </w:pPr>
    </w:p>
    <w:p w14:paraId="3D78FE11">
      <w:pPr>
        <w:pStyle w:val="2"/>
        <w:rPr>
          <w:rFonts w:ascii="宋体" w:hAnsi="宋体" w:cs="宋体"/>
          <w:color w:val="auto"/>
          <w:highlight w:val="none"/>
        </w:rPr>
      </w:pPr>
    </w:p>
    <w:p w14:paraId="5CD6C29B">
      <w:pPr>
        <w:pStyle w:val="4"/>
        <w:rPr>
          <w:rFonts w:ascii="宋体" w:hAnsi="宋体" w:cs="宋体"/>
          <w:color w:val="auto"/>
          <w:highlight w:val="none"/>
        </w:rPr>
      </w:pPr>
    </w:p>
    <w:p w14:paraId="58B44209">
      <w:pPr>
        <w:rPr>
          <w:rFonts w:ascii="宋体" w:hAnsi="宋体" w:cs="宋体"/>
          <w:color w:val="auto"/>
          <w:highlight w:val="none"/>
        </w:rPr>
      </w:pPr>
    </w:p>
    <w:p w14:paraId="790B8B8E">
      <w:pPr>
        <w:pStyle w:val="2"/>
        <w:rPr>
          <w:rFonts w:ascii="宋体" w:hAnsi="宋体" w:cs="宋体"/>
          <w:color w:val="auto"/>
          <w:highlight w:val="none"/>
        </w:rPr>
      </w:pPr>
    </w:p>
    <w:p w14:paraId="4FFE470F">
      <w:pPr>
        <w:pStyle w:val="4"/>
        <w:rPr>
          <w:rFonts w:ascii="宋体" w:hAnsi="宋体" w:cs="宋体"/>
          <w:color w:val="auto"/>
          <w:highlight w:val="none"/>
        </w:rPr>
      </w:pPr>
    </w:p>
    <w:p w14:paraId="1A07D5F6">
      <w:pPr>
        <w:rPr>
          <w:color w:val="auto"/>
          <w:highlight w:val="none"/>
        </w:rPr>
      </w:pPr>
    </w:p>
    <w:p w14:paraId="5E25F9EF">
      <w:pPr>
        <w:spacing w:line="360" w:lineRule="auto"/>
        <w:rPr>
          <w:rFonts w:ascii="宋体" w:hAnsi="宋体" w:cs="宋体"/>
          <w:color w:val="auto"/>
          <w:sz w:val="28"/>
          <w:szCs w:val="28"/>
          <w:highlight w:val="none"/>
        </w:rPr>
      </w:pPr>
    </w:p>
    <w:p w14:paraId="74F381CC">
      <w:pPr>
        <w:pStyle w:val="2"/>
        <w:ind w:firstLine="284"/>
        <w:rPr>
          <w:rFonts w:ascii="宋体" w:hAnsi="宋体" w:cs="宋体"/>
          <w:color w:val="auto"/>
          <w:sz w:val="28"/>
          <w:szCs w:val="28"/>
          <w:highlight w:val="none"/>
        </w:rPr>
      </w:pPr>
    </w:p>
    <w:p w14:paraId="79170BB3">
      <w:pPr>
        <w:pStyle w:val="4"/>
        <w:ind w:left="2142"/>
        <w:rPr>
          <w:rFonts w:ascii="宋体" w:hAnsi="宋体" w:cs="宋体"/>
          <w:color w:val="auto"/>
          <w:highlight w:val="none"/>
        </w:rPr>
      </w:pPr>
    </w:p>
    <w:p w14:paraId="4C9EF93B">
      <w:pPr>
        <w:spacing w:line="360" w:lineRule="auto"/>
        <w:rPr>
          <w:rFonts w:ascii="宋体" w:hAnsi="宋体" w:cs="宋体"/>
          <w:color w:val="auto"/>
          <w:sz w:val="22"/>
          <w:szCs w:val="22"/>
          <w:highlight w:val="none"/>
        </w:rPr>
      </w:pPr>
      <w:r>
        <w:rPr>
          <w:rFonts w:hint="eastAsia" w:ascii="宋体" w:hAnsi="宋体" w:cs="宋体"/>
          <w:color w:val="auto"/>
          <w:sz w:val="22"/>
          <w:szCs w:val="22"/>
          <w:highlight w:val="none"/>
        </w:rPr>
        <w:t xml:space="preserve">附件一                       </w:t>
      </w:r>
      <w:r>
        <w:rPr>
          <w:rFonts w:hint="eastAsia" w:ascii="宋体" w:hAnsi="宋体" w:cs="宋体"/>
          <w:color w:val="auto"/>
          <w:sz w:val="28"/>
          <w:szCs w:val="28"/>
          <w:highlight w:val="none"/>
        </w:rPr>
        <w:t xml:space="preserve">       资格文件</w:t>
      </w:r>
    </w:p>
    <w:bookmarkEnd w:id="64"/>
    <w:bookmarkEnd w:id="65"/>
    <w:p w14:paraId="422FECA8">
      <w:pPr>
        <w:pStyle w:val="6"/>
        <w:rPr>
          <w:rFonts w:ascii="宋体" w:hAnsi="宋体" w:cs="宋体"/>
          <w:color w:val="auto"/>
          <w:kern w:val="0"/>
          <w:highlight w:val="none"/>
        </w:rPr>
      </w:pPr>
      <w:bookmarkStart w:id="69" w:name="_Toc145"/>
      <w:bookmarkStart w:id="70" w:name="_Toc1427"/>
      <w:bookmarkStart w:id="71" w:name="_Toc30202"/>
      <w:bookmarkStart w:id="72" w:name="_Toc13849"/>
      <w:bookmarkStart w:id="73" w:name="_Toc16823"/>
      <w:r>
        <w:rPr>
          <w:rFonts w:hint="eastAsia" w:ascii="宋体" w:hAnsi="宋体" w:cs="宋体"/>
          <w:color w:val="auto"/>
          <w:kern w:val="0"/>
          <w:highlight w:val="none"/>
        </w:rPr>
        <w:t>一、法定代表人授权书</w:t>
      </w:r>
      <w:bookmarkEnd w:id="69"/>
      <w:bookmarkEnd w:id="70"/>
      <w:bookmarkEnd w:id="71"/>
      <w:bookmarkEnd w:id="72"/>
      <w:bookmarkEnd w:id="73"/>
    </w:p>
    <w:p w14:paraId="38B27817">
      <w:pPr>
        <w:spacing w:line="420" w:lineRule="exact"/>
        <w:rPr>
          <w:rFonts w:ascii="宋体" w:hAnsi="宋体" w:cs="宋体"/>
          <w:b/>
          <w:color w:val="auto"/>
          <w:sz w:val="22"/>
          <w:szCs w:val="22"/>
          <w:highlight w:val="none"/>
        </w:rPr>
      </w:pPr>
    </w:p>
    <w:p w14:paraId="2870DC68">
      <w:pPr>
        <w:spacing w:line="420" w:lineRule="exact"/>
        <w:rPr>
          <w:rFonts w:ascii="宋体" w:hAnsi="宋体" w:cs="宋体"/>
          <w:color w:val="auto"/>
          <w:sz w:val="22"/>
          <w:szCs w:val="22"/>
          <w:highlight w:val="none"/>
        </w:rPr>
      </w:pPr>
      <w:r>
        <w:rPr>
          <w:rFonts w:hint="eastAsia" w:ascii="宋体" w:hAnsi="宋体" w:cs="宋体"/>
          <w:color w:val="auto"/>
          <w:sz w:val="22"/>
          <w:szCs w:val="22"/>
          <w:highlight w:val="none"/>
        </w:rPr>
        <w:t>温州市鹿城区环境卫生管理处：</w:t>
      </w:r>
    </w:p>
    <w:p w14:paraId="061C5F2B">
      <w:pPr>
        <w:spacing w:line="420" w:lineRule="exact"/>
        <w:rPr>
          <w:rFonts w:ascii="宋体" w:hAnsi="宋体" w:cs="宋体"/>
          <w:color w:val="auto"/>
          <w:sz w:val="22"/>
          <w:szCs w:val="22"/>
          <w:highlight w:val="none"/>
        </w:rPr>
      </w:pPr>
      <w:r>
        <w:rPr>
          <w:rFonts w:hint="eastAsia" w:ascii="宋体" w:hAnsi="宋体" w:cs="宋体"/>
          <w:color w:val="auto"/>
          <w:sz w:val="22"/>
          <w:szCs w:val="22"/>
          <w:highlight w:val="none"/>
        </w:rPr>
        <w:t>温州市方略工程项目管理有限公司：</w:t>
      </w:r>
    </w:p>
    <w:p w14:paraId="0D487D93">
      <w:pPr>
        <w:spacing w:line="460" w:lineRule="exact"/>
        <w:rPr>
          <w:rFonts w:ascii="宋体" w:hAnsi="宋体" w:cs="宋体"/>
          <w:color w:val="auto"/>
          <w:sz w:val="22"/>
          <w:szCs w:val="22"/>
          <w:highlight w:val="none"/>
          <w:u w:val="single"/>
        </w:rPr>
      </w:pPr>
    </w:p>
    <w:p w14:paraId="7D3F2594">
      <w:pPr>
        <w:spacing w:line="460" w:lineRule="exact"/>
        <w:ind w:firstLine="560" w:firstLineChars="250"/>
        <w:rPr>
          <w:rFonts w:ascii="宋体" w:hAnsi="宋体" w:cs="宋体"/>
          <w:color w:val="auto"/>
          <w:sz w:val="22"/>
          <w:szCs w:val="22"/>
          <w:highlight w:val="none"/>
        </w:rPr>
      </w:pPr>
      <w:r>
        <w:rPr>
          <w:rFonts w:hint="eastAsia" w:ascii="宋体" w:hAnsi="宋体" w:cs="宋体"/>
          <w:color w:val="auto"/>
          <w:sz w:val="22"/>
          <w:szCs w:val="22"/>
          <w:highlight w:val="none"/>
          <w:u w:val="single"/>
        </w:rPr>
        <w:t>（供应商全称）</w:t>
      </w:r>
      <w:r>
        <w:rPr>
          <w:rFonts w:hint="eastAsia" w:ascii="宋体" w:hAnsi="宋体" w:cs="宋体"/>
          <w:color w:val="auto"/>
          <w:sz w:val="22"/>
          <w:szCs w:val="22"/>
          <w:highlight w:val="none"/>
        </w:rPr>
        <w:t>法定代表人</w:t>
      </w:r>
      <w:r>
        <w:rPr>
          <w:rFonts w:hint="eastAsia" w:ascii="宋体" w:hAnsi="宋体" w:cs="宋体"/>
          <w:color w:val="auto"/>
          <w:sz w:val="22"/>
          <w:szCs w:val="22"/>
          <w:highlight w:val="none"/>
          <w:u w:val="single"/>
        </w:rPr>
        <w:t xml:space="preserve">          （法定代表人姓名）</w:t>
      </w:r>
      <w:r>
        <w:rPr>
          <w:rFonts w:hint="eastAsia" w:ascii="宋体" w:hAnsi="宋体" w:cs="宋体"/>
          <w:color w:val="auto"/>
          <w:sz w:val="22"/>
          <w:szCs w:val="22"/>
          <w:highlight w:val="none"/>
        </w:rPr>
        <w:t>授权</w:t>
      </w:r>
      <w:r>
        <w:rPr>
          <w:rFonts w:hint="eastAsia" w:ascii="宋体" w:hAnsi="宋体" w:cs="宋体"/>
          <w:color w:val="auto"/>
          <w:sz w:val="22"/>
          <w:szCs w:val="22"/>
          <w:highlight w:val="none"/>
          <w:u w:val="single"/>
        </w:rPr>
        <w:t xml:space="preserve">         （全权代表姓名）</w:t>
      </w:r>
      <w:r>
        <w:rPr>
          <w:rFonts w:hint="eastAsia" w:ascii="宋体" w:hAnsi="宋体" w:cs="宋体"/>
          <w:color w:val="auto"/>
          <w:sz w:val="22"/>
          <w:szCs w:val="22"/>
          <w:highlight w:val="none"/>
        </w:rPr>
        <w:t>为全权代表，参加贵处组织的</w:t>
      </w:r>
      <w:r>
        <w:rPr>
          <w:rFonts w:hint="eastAsia" w:ascii="宋体" w:hAnsi="宋体" w:cs="宋体"/>
          <w:color w:val="auto"/>
          <w:sz w:val="22"/>
          <w:szCs w:val="22"/>
          <w:highlight w:val="none"/>
          <w:u w:val="single"/>
        </w:rPr>
        <w:t xml:space="preserve">       （项目名称、项目编号）</w:t>
      </w:r>
      <w:r>
        <w:rPr>
          <w:rFonts w:hint="eastAsia" w:ascii="宋体" w:hAnsi="宋体" w:cs="宋体"/>
          <w:color w:val="auto"/>
          <w:sz w:val="22"/>
          <w:szCs w:val="22"/>
          <w:highlight w:val="none"/>
        </w:rPr>
        <w:t>的采购活动，全权代表我方处理采购活动中的一切事宜。</w:t>
      </w:r>
    </w:p>
    <w:p w14:paraId="73D4E183">
      <w:pPr>
        <w:spacing w:line="460" w:lineRule="exact"/>
        <w:ind w:firstLine="2955"/>
        <w:rPr>
          <w:rFonts w:ascii="宋体" w:hAnsi="宋体" w:cs="宋体"/>
          <w:color w:val="auto"/>
          <w:sz w:val="22"/>
          <w:szCs w:val="22"/>
          <w:highlight w:val="none"/>
        </w:rPr>
      </w:pPr>
    </w:p>
    <w:p w14:paraId="4086B200">
      <w:pPr>
        <w:spacing w:line="460" w:lineRule="exact"/>
        <w:ind w:firstLine="2955"/>
        <w:rPr>
          <w:rFonts w:ascii="宋体" w:hAnsi="宋体" w:cs="宋体"/>
          <w:color w:val="auto"/>
          <w:sz w:val="22"/>
          <w:szCs w:val="22"/>
          <w:highlight w:val="none"/>
        </w:rPr>
      </w:pPr>
    </w:p>
    <w:p w14:paraId="75BFF30C">
      <w:pPr>
        <w:spacing w:line="460" w:lineRule="exact"/>
        <w:ind w:firstLine="2955"/>
        <w:rPr>
          <w:rFonts w:ascii="宋体" w:hAnsi="宋体" w:cs="宋体"/>
          <w:color w:val="auto"/>
          <w:sz w:val="22"/>
          <w:szCs w:val="22"/>
          <w:highlight w:val="none"/>
        </w:rPr>
      </w:pPr>
      <w:r>
        <w:rPr>
          <w:rFonts w:hint="eastAsia" w:ascii="宋体" w:hAnsi="宋体" w:cs="宋体"/>
          <w:color w:val="auto"/>
          <w:sz w:val="22"/>
          <w:szCs w:val="22"/>
          <w:highlight w:val="none"/>
        </w:rPr>
        <w:t>供应商全称（盖单位公章或 CA 章）：</w:t>
      </w:r>
    </w:p>
    <w:p w14:paraId="1962957A">
      <w:pPr>
        <w:spacing w:line="460" w:lineRule="exact"/>
        <w:ind w:firstLine="4043" w:firstLineChars="1805"/>
        <w:rPr>
          <w:rFonts w:ascii="宋体" w:hAnsi="宋体" w:cs="宋体"/>
          <w:color w:val="auto"/>
          <w:sz w:val="22"/>
          <w:szCs w:val="22"/>
          <w:highlight w:val="none"/>
        </w:rPr>
      </w:pPr>
      <w:r>
        <w:rPr>
          <w:rFonts w:hint="eastAsia" w:ascii="宋体" w:hAnsi="宋体" w:cs="宋体"/>
          <w:color w:val="auto"/>
          <w:sz w:val="22"/>
          <w:szCs w:val="22"/>
          <w:highlight w:val="none"/>
        </w:rPr>
        <w:t>法定代表人 (签字或盖章)：</w:t>
      </w:r>
    </w:p>
    <w:p w14:paraId="3050CC82">
      <w:pPr>
        <w:spacing w:line="460" w:lineRule="exact"/>
        <w:ind w:firstLine="2955"/>
        <w:rPr>
          <w:rFonts w:ascii="宋体" w:hAnsi="宋体" w:cs="宋体"/>
          <w:color w:val="auto"/>
          <w:sz w:val="22"/>
          <w:szCs w:val="22"/>
          <w:highlight w:val="none"/>
        </w:rPr>
      </w:pPr>
      <w:r>
        <w:rPr>
          <w:rFonts w:hint="eastAsia" w:ascii="宋体" w:hAnsi="宋体" w:cs="宋体"/>
          <w:color w:val="auto"/>
          <w:sz w:val="22"/>
          <w:szCs w:val="22"/>
          <w:highlight w:val="none"/>
        </w:rPr>
        <w:t xml:space="preserve">          日期：     年    月   日</w:t>
      </w:r>
    </w:p>
    <w:p w14:paraId="5DE0958E">
      <w:pPr>
        <w:spacing w:line="460" w:lineRule="exact"/>
        <w:rPr>
          <w:rFonts w:ascii="宋体" w:hAnsi="宋体" w:cs="宋体"/>
          <w:color w:val="auto"/>
          <w:sz w:val="22"/>
          <w:szCs w:val="22"/>
          <w:highlight w:val="none"/>
        </w:rPr>
      </w:pPr>
      <w:r>
        <w:rPr>
          <w:rFonts w:hint="eastAsia" w:ascii="宋体" w:hAnsi="宋体" w:cs="宋体"/>
          <w:color w:val="auto"/>
          <w:sz w:val="22"/>
          <w:szCs w:val="22"/>
          <w:highlight w:val="none"/>
        </w:rPr>
        <w:t>附：</w:t>
      </w:r>
    </w:p>
    <w:p w14:paraId="1E399AF9">
      <w:pPr>
        <w:spacing w:line="460" w:lineRule="exact"/>
        <w:ind w:firstLine="224" w:firstLineChars="100"/>
        <w:rPr>
          <w:rFonts w:ascii="宋体" w:hAnsi="宋体" w:cs="宋体"/>
          <w:color w:val="auto"/>
          <w:sz w:val="22"/>
          <w:szCs w:val="22"/>
          <w:highlight w:val="none"/>
        </w:rPr>
      </w:pPr>
      <w:r>
        <w:rPr>
          <w:rFonts w:hint="eastAsia" w:ascii="宋体" w:hAnsi="宋体" w:cs="宋体"/>
          <w:color w:val="auto"/>
          <w:sz w:val="22"/>
          <w:szCs w:val="22"/>
          <w:highlight w:val="none"/>
        </w:rPr>
        <w:t>授权代表姓名：</w:t>
      </w:r>
    </w:p>
    <w:p w14:paraId="19F7F7AE">
      <w:pPr>
        <w:spacing w:line="460" w:lineRule="exact"/>
        <w:ind w:firstLine="224" w:firstLineChars="100"/>
        <w:rPr>
          <w:rFonts w:ascii="宋体" w:hAnsi="宋体" w:cs="宋体"/>
          <w:color w:val="auto"/>
          <w:sz w:val="22"/>
          <w:szCs w:val="22"/>
          <w:highlight w:val="none"/>
        </w:rPr>
      </w:pPr>
      <w:r>
        <w:rPr>
          <w:rFonts w:hint="eastAsia" w:ascii="宋体" w:hAnsi="宋体" w:cs="宋体"/>
          <w:color w:val="auto"/>
          <w:sz w:val="22"/>
          <w:szCs w:val="22"/>
          <w:highlight w:val="none"/>
        </w:rPr>
        <w:t>职务：</w:t>
      </w:r>
    </w:p>
    <w:p w14:paraId="04D017F6">
      <w:pPr>
        <w:spacing w:line="460" w:lineRule="exact"/>
        <w:ind w:firstLine="224" w:firstLineChars="100"/>
        <w:rPr>
          <w:rFonts w:ascii="宋体" w:hAnsi="宋体" w:cs="宋体"/>
          <w:color w:val="auto"/>
          <w:sz w:val="22"/>
          <w:szCs w:val="22"/>
          <w:highlight w:val="none"/>
        </w:rPr>
      </w:pPr>
      <w:r>
        <w:rPr>
          <w:rFonts w:hint="eastAsia" w:ascii="宋体" w:hAnsi="宋体" w:cs="宋体"/>
          <w:color w:val="auto"/>
          <w:sz w:val="22"/>
          <w:szCs w:val="22"/>
          <w:highlight w:val="none"/>
        </w:rPr>
        <w:t>详细通讯地址：</w:t>
      </w:r>
    </w:p>
    <w:p w14:paraId="285FB2AE">
      <w:pPr>
        <w:spacing w:line="460" w:lineRule="exact"/>
        <w:ind w:firstLine="224" w:firstLineChars="100"/>
        <w:rPr>
          <w:rFonts w:ascii="宋体" w:hAnsi="宋体" w:cs="宋体"/>
          <w:color w:val="auto"/>
          <w:sz w:val="22"/>
          <w:szCs w:val="22"/>
          <w:highlight w:val="none"/>
        </w:rPr>
      </w:pPr>
      <w:r>
        <w:rPr>
          <w:rFonts w:hint="eastAsia" w:ascii="宋体" w:hAnsi="宋体" w:cs="宋体"/>
          <w:color w:val="auto"/>
          <w:sz w:val="22"/>
          <w:szCs w:val="22"/>
          <w:highlight w:val="none"/>
        </w:rPr>
        <w:t>电话：</w:t>
      </w:r>
    </w:p>
    <w:p w14:paraId="6E9D335F">
      <w:pPr>
        <w:spacing w:line="460" w:lineRule="exact"/>
        <w:ind w:firstLine="224" w:firstLineChars="100"/>
        <w:rPr>
          <w:rFonts w:ascii="宋体" w:hAnsi="宋体" w:cs="宋体"/>
          <w:color w:val="auto"/>
          <w:sz w:val="22"/>
          <w:szCs w:val="22"/>
          <w:highlight w:val="none"/>
        </w:rPr>
      </w:pPr>
      <w:r>
        <w:rPr>
          <w:rFonts w:hint="eastAsia" w:ascii="宋体" w:hAnsi="宋体" w:cs="宋体"/>
          <w:color w:val="auto"/>
          <w:sz w:val="22"/>
          <w:szCs w:val="22"/>
          <w:highlight w:val="none"/>
        </w:rPr>
        <w:t>传真：</w:t>
      </w:r>
    </w:p>
    <w:p w14:paraId="44EFA961">
      <w:pPr>
        <w:spacing w:line="460" w:lineRule="exact"/>
        <w:ind w:firstLine="224" w:firstLineChars="100"/>
        <w:rPr>
          <w:rFonts w:ascii="宋体" w:hAnsi="宋体" w:cs="宋体"/>
          <w:color w:val="auto"/>
          <w:sz w:val="22"/>
          <w:szCs w:val="22"/>
          <w:highlight w:val="none"/>
        </w:rPr>
      </w:pPr>
      <w:r>
        <w:rPr>
          <w:rFonts w:hint="eastAsia" w:ascii="宋体" w:hAnsi="宋体" w:cs="宋体"/>
          <w:color w:val="auto"/>
          <w:sz w:val="22"/>
          <w:szCs w:val="22"/>
          <w:highlight w:val="none"/>
        </w:rPr>
        <w:t>邮政编码：</w:t>
      </w:r>
    </w:p>
    <w:p w14:paraId="24FDBD73">
      <w:pPr>
        <w:widowControl/>
        <w:adjustRightInd w:val="0"/>
        <w:snapToGrid w:val="0"/>
        <w:spacing w:line="360" w:lineRule="auto"/>
        <w:rPr>
          <w:rFonts w:ascii="宋体" w:hAnsi="宋体" w:cs="宋体"/>
          <w:color w:val="auto"/>
          <w:sz w:val="22"/>
          <w:szCs w:val="22"/>
          <w:highlight w:val="none"/>
        </w:rPr>
      </w:pPr>
      <w:r>
        <w:rPr>
          <w:rFonts w:hint="eastAsia" w:ascii="宋体" w:hAnsi="宋体" w:cs="宋体"/>
          <w:color w:val="auto"/>
          <w:sz w:val="22"/>
          <w:szCs w:val="22"/>
          <w:highlight w:val="none"/>
        </w:rPr>
        <w:br w:type="page"/>
      </w:r>
    </w:p>
    <w:p w14:paraId="41192F4E">
      <w:pPr>
        <w:widowControl/>
        <w:adjustRightInd w:val="0"/>
        <w:snapToGrid w:val="0"/>
        <w:spacing w:line="360" w:lineRule="auto"/>
        <w:rPr>
          <w:rFonts w:ascii="宋体" w:hAnsi="宋体" w:cs="宋体"/>
          <w:color w:val="auto"/>
          <w:sz w:val="22"/>
          <w:szCs w:val="22"/>
          <w:highlight w:val="none"/>
        </w:rPr>
      </w:pPr>
    </w:p>
    <w:p w14:paraId="62F14FEB">
      <w:pPr>
        <w:spacing w:line="460" w:lineRule="exact"/>
        <w:jc w:val="center"/>
        <w:rPr>
          <w:rFonts w:ascii="宋体" w:hAnsi="宋体" w:cs="宋体"/>
          <w:b/>
          <w:bCs/>
          <w:color w:val="auto"/>
          <w:sz w:val="28"/>
          <w:szCs w:val="28"/>
          <w:highlight w:val="none"/>
        </w:rPr>
      </w:pPr>
      <w:r>
        <w:rPr>
          <w:rFonts w:hint="eastAsia" w:ascii="宋体" w:hAnsi="宋体" w:cs="宋体"/>
          <w:color w:val="auto"/>
          <w:sz w:val="22"/>
          <w:szCs w:val="22"/>
          <w:highlight w:val="none"/>
        </w:rPr>
        <mc:AlternateContent>
          <mc:Choice Requires="wps">
            <w:drawing>
              <wp:anchor distT="0" distB="0" distL="114300" distR="114300" simplePos="0" relativeHeight="251659264" behindDoc="0" locked="0" layoutInCell="1" allowOverlap="1">
                <wp:simplePos x="0" y="0"/>
                <wp:positionH relativeFrom="column">
                  <wp:posOffset>113665</wp:posOffset>
                </wp:positionH>
                <wp:positionV relativeFrom="paragraph">
                  <wp:posOffset>320675</wp:posOffset>
                </wp:positionV>
                <wp:extent cx="5693410" cy="3004185"/>
                <wp:effectExtent l="5080" t="4445" r="16510" b="20320"/>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6254115" cy="3004185"/>
                        </a:xfrm>
                        <a:prstGeom prst="rect">
                          <a:avLst/>
                        </a:prstGeom>
                        <a:solidFill>
                          <a:srgbClr val="FFFFFF"/>
                        </a:solidFill>
                        <a:ln w="9525" cmpd="sng">
                          <a:solidFill>
                            <a:srgbClr val="000000"/>
                          </a:solidFill>
                          <a:miter lim="800000"/>
                        </a:ln>
                        <a:effectLst/>
                      </wps:spPr>
                      <wps:txbx>
                        <w:txbxContent>
                          <w:p w14:paraId="7A5F4514">
                            <w:r>
                              <w:rPr>
                                <w:rFonts w:hint="eastAsia" w:ascii="新宋体" w:hAnsi="新宋体" w:eastAsia="新宋体"/>
                                <w:sz w:val="22"/>
                                <w:szCs w:val="22"/>
                              </w:rPr>
                              <w:t xml:space="preserve">  法定代表人身份证（正反面）：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8.95pt;margin-top:25.25pt;height:236.55pt;width:448.3pt;z-index:251659264;mso-width-relative:page;mso-height-relative:page;" fillcolor="#FFFFFF" filled="t" stroked="t" coordsize="21600,21600" o:gfxdata="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">
                <v:fill on="t" focussize="0,0"/>
                <v:stroke color="#000000" miterlimit="8" joinstyle="miter"/>
                <v:imagedata o:title=""/>
                <o:lock v:ext="edit" aspectratio="f"/>
                <v:textbox>
                  <w:txbxContent>
                    <w:p w14:paraId="7A5F4514">
                      <w:r>
                        <w:rPr>
                          <w:rFonts w:hint="eastAsia" w:ascii="新宋体" w:hAnsi="新宋体" w:eastAsia="新宋体"/>
                          <w:sz w:val="22"/>
                          <w:szCs w:val="22"/>
                        </w:rPr>
                        <w:t xml:space="preserve">  法定代表人身份证（正反面）：</w:t>
                      </w:r>
                    </w:p>
                  </w:txbxContent>
                </v:textbox>
              </v:shape>
            </w:pict>
          </mc:Fallback>
        </mc:AlternateContent>
      </w:r>
    </w:p>
    <w:p w14:paraId="32A18EB6">
      <w:pPr>
        <w:spacing w:line="460" w:lineRule="exact"/>
        <w:jc w:val="center"/>
        <w:rPr>
          <w:rFonts w:ascii="宋体" w:hAnsi="宋体" w:cs="宋体"/>
          <w:b/>
          <w:bCs/>
          <w:color w:val="auto"/>
          <w:sz w:val="28"/>
          <w:szCs w:val="28"/>
          <w:highlight w:val="none"/>
        </w:rPr>
      </w:pPr>
    </w:p>
    <w:p w14:paraId="28033E33">
      <w:pPr>
        <w:spacing w:line="460" w:lineRule="exact"/>
        <w:jc w:val="center"/>
        <w:rPr>
          <w:rFonts w:ascii="宋体" w:hAnsi="宋体" w:cs="宋体"/>
          <w:b/>
          <w:bCs/>
          <w:color w:val="auto"/>
          <w:sz w:val="28"/>
          <w:szCs w:val="28"/>
          <w:highlight w:val="none"/>
        </w:rPr>
      </w:pPr>
    </w:p>
    <w:p w14:paraId="1AA8F767">
      <w:pPr>
        <w:spacing w:line="460" w:lineRule="exact"/>
        <w:jc w:val="center"/>
        <w:rPr>
          <w:rFonts w:ascii="宋体" w:hAnsi="宋体" w:cs="宋体"/>
          <w:b/>
          <w:bCs/>
          <w:color w:val="auto"/>
          <w:sz w:val="28"/>
          <w:szCs w:val="28"/>
          <w:highlight w:val="none"/>
        </w:rPr>
      </w:pPr>
    </w:p>
    <w:p w14:paraId="7D41F7A5">
      <w:pPr>
        <w:spacing w:line="460" w:lineRule="exact"/>
        <w:jc w:val="center"/>
        <w:rPr>
          <w:rFonts w:ascii="宋体" w:hAnsi="宋体" w:cs="宋体"/>
          <w:b/>
          <w:bCs/>
          <w:color w:val="auto"/>
          <w:sz w:val="28"/>
          <w:szCs w:val="28"/>
          <w:highlight w:val="none"/>
        </w:rPr>
      </w:pPr>
    </w:p>
    <w:p w14:paraId="75D234E1">
      <w:pPr>
        <w:spacing w:line="460" w:lineRule="exact"/>
        <w:jc w:val="center"/>
        <w:rPr>
          <w:rFonts w:ascii="宋体" w:hAnsi="宋体" w:cs="宋体"/>
          <w:b/>
          <w:bCs/>
          <w:color w:val="auto"/>
          <w:sz w:val="28"/>
          <w:szCs w:val="28"/>
          <w:highlight w:val="none"/>
        </w:rPr>
      </w:pPr>
    </w:p>
    <w:p w14:paraId="766FA6BD">
      <w:pPr>
        <w:spacing w:line="460" w:lineRule="exact"/>
        <w:jc w:val="center"/>
        <w:rPr>
          <w:rFonts w:ascii="宋体" w:hAnsi="宋体" w:cs="宋体"/>
          <w:b/>
          <w:bCs/>
          <w:color w:val="auto"/>
          <w:sz w:val="28"/>
          <w:szCs w:val="28"/>
          <w:highlight w:val="none"/>
        </w:rPr>
      </w:pPr>
    </w:p>
    <w:p w14:paraId="5EB6BC2C">
      <w:pPr>
        <w:spacing w:line="460" w:lineRule="exact"/>
        <w:jc w:val="center"/>
        <w:rPr>
          <w:rFonts w:ascii="宋体" w:hAnsi="宋体" w:cs="宋体"/>
          <w:b/>
          <w:bCs/>
          <w:color w:val="auto"/>
          <w:sz w:val="28"/>
          <w:szCs w:val="28"/>
          <w:highlight w:val="none"/>
        </w:rPr>
      </w:pPr>
    </w:p>
    <w:p w14:paraId="45688CE8">
      <w:pPr>
        <w:spacing w:line="460" w:lineRule="exact"/>
        <w:jc w:val="center"/>
        <w:rPr>
          <w:rFonts w:ascii="宋体" w:hAnsi="宋体" w:cs="宋体"/>
          <w:b/>
          <w:bCs/>
          <w:color w:val="auto"/>
          <w:sz w:val="28"/>
          <w:szCs w:val="28"/>
          <w:highlight w:val="none"/>
        </w:rPr>
      </w:pPr>
    </w:p>
    <w:p w14:paraId="2B0F9C5A">
      <w:pPr>
        <w:spacing w:line="460" w:lineRule="exact"/>
        <w:jc w:val="center"/>
        <w:rPr>
          <w:rFonts w:ascii="宋体" w:hAnsi="宋体" w:cs="宋体"/>
          <w:b/>
          <w:bCs/>
          <w:color w:val="auto"/>
          <w:sz w:val="28"/>
          <w:szCs w:val="28"/>
          <w:highlight w:val="none"/>
        </w:rPr>
      </w:pPr>
    </w:p>
    <w:p w14:paraId="1C9E05C4">
      <w:pPr>
        <w:spacing w:line="460" w:lineRule="exact"/>
        <w:jc w:val="center"/>
        <w:rPr>
          <w:rFonts w:ascii="宋体" w:hAnsi="宋体" w:cs="宋体"/>
          <w:b/>
          <w:bCs/>
          <w:color w:val="auto"/>
          <w:sz w:val="28"/>
          <w:szCs w:val="28"/>
          <w:highlight w:val="none"/>
        </w:rPr>
      </w:pPr>
    </w:p>
    <w:p w14:paraId="20DF7A13">
      <w:pPr>
        <w:spacing w:line="460" w:lineRule="exact"/>
        <w:jc w:val="center"/>
        <w:rPr>
          <w:rFonts w:ascii="宋体" w:hAnsi="宋体" w:cs="宋体"/>
          <w:b/>
          <w:bCs/>
          <w:color w:val="auto"/>
          <w:sz w:val="28"/>
          <w:szCs w:val="28"/>
          <w:highlight w:val="none"/>
        </w:rPr>
      </w:pPr>
    </w:p>
    <w:p w14:paraId="1074AFED">
      <w:pPr>
        <w:spacing w:line="460" w:lineRule="exact"/>
        <w:jc w:val="center"/>
        <w:rPr>
          <w:rFonts w:ascii="宋体" w:hAnsi="宋体" w:cs="宋体"/>
          <w:b/>
          <w:bCs/>
          <w:color w:val="auto"/>
          <w:sz w:val="28"/>
          <w:szCs w:val="28"/>
          <w:highlight w:val="none"/>
        </w:rPr>
      </w:pPr>
      <w:r>
        <w:rPr>
          <w:rFonts w:hint="eastAsia" w:ascii="宋体" w:hAnsi="宋体" w:cs="宋体"/>
          <w:color w:val="auto"/>
          <w:sz w:val="22"/>
          <w:szCs w:val="22"/>
          <w:highlight w:val="none"/>
        </w:rPr>
        <mc:AlternateContent>
          <mc:Choice Requires="wps">
            <w:drawing>
              <wp:anchor distT="0" distB="0" distL="114300" distR="114300" simplePos="0" relativeHeight="251660288" behindDoc="0" locked="0" layoutInCell="1" allowOverlap="1">
                <wp:simplePos x="0" y="0"/>
                <wp:positionH relativeFrom="column">
                  <wp:posOffset>145415</wp:posOffset>
                </wp:positionH>
                <wp:positionV relativeFrom="paragraph">
                  <wp:posOffset>238125</wp:posOffset>
                </wp:positionV>
                <wp:extent cx="5733415" cy="3913505"/>
                <wp:effectExtent l="4445" t="4445" r="15240" b="635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6246495" cy="3913505"/>
                        </a:xfrm>
                        <a:prstGeom prst="rect">
                          <a:avLst/>
                        </a:prstGeom>
                        <a:solidFill>
                          <a:srgbClr val="FFFFFF"/>
                        </a:solidFill>
                        <a:ln w="9525" cmpd="sng">
                          <a:solidFill>
                            <a:srgbClr val="000000"/>
                          </a:solidFill>
                          <a:miter lim="800000"/>
                        </a:ln>
                        <a:effectLst/>
                      </wps:spPr>
                      <wps:txbx>
                        <w:txbxContent>
                          <w:p w14:paraId="132AC6C8">
                            <w:r>
                              <w:rPr>
                                <w:rFonts w:hint="eastAsia" w:ascii="新宋体" w:hAnsi="新宋体" w:eastAsia="新宋体"/>
                                <w:sz w:val="22"/>
                                <w:szCs w:val="22"/>
                              </w:rPr>
                              <w:t xml:space="preserve">  授权代表身份证（正反面）：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1.45pt;margin-top:18.75pt;height:308.15pt;width:451.45pt;z-index:251660288;mso-width-relative:page;mso-height-relative:page;" fillcolor="#FFFFFF" filled="t" stroked="t" coordsize="21600,21600" o:gfxdata="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AAAAABkcnMvUEsBAhQAFAAAAAgAh07iQK00Bi/ZAAAACQEAAA8A&#10;AAAAAAAAAQAgAAAAIgAAAGRycy9kb3ducmV2LnhtbFBLAQIUABQAAAAIAIdO4kC7fB4aTwIAAKEE&#10;AAAOAAAAAAAAAAEAIAAAACgBAABkcnMvZTJvRG9jLnhtbFBLBQYAAAAABgAGAFkBAADpBQAAAAA=&#10;">
                <v:fill on="t" focussize="0,0"/>
                <v:stroke color="#000000" miterlimit="8" joinstyle="miter"/>
                <v:imagedata o:title=""/>
                <o:lock v:ext="edit" aspectratio="f"/>
                <v:textbox>
                  <w:txbxContent>
                    <w:p w14:paraId="132AC6C8">
                      <w:r>
                        <w:rPr>
                          <w:rFonts w:hint="eastAsia" w:ascii="新宋体" w:hAnsi="新宋体" w:eastAsia="新宋体"/>
                          <w:sz w:val="22"/>
                          <w:szCs w:val="22"/>
                        </w:rPr>
                        <w:t xml:space="preserve">  授权代表身份证（正反面）：</w:t>
                      </w:r>
                    </w:p>
                  </w:txbxContent>
                </v:textbox>
              </v:shape>
            </w:pict>
          </mc:Fallback>
        </mc:AlternateContent>
      </w:r>
    </w:p>
    <w:p w14:paraId="7EEE9047">
      <w:pPr>
        <w:spacing w:line="460" w:lineRule="exact"/>
        <w:jc w:val="center"/>
        <w:rPr>
          <w:rFonts w:ascii="宋体" w:hAnsi="宋体" w:cs="宋体"/>
          <w:b/>
          <w:bCs/>
          <w:color w:val="auto"/>
          <w:sz w:val="28"/>
          <w:szCs w:val="28"/>
          <w:highlight w:val="none"/>
        </w:rPr>
      </w:pPr>
    </w:p>
    <w:p w14:paraId="06B77E5E">
      <w:pPr>
        <w:spacing w:line="460" w:lineRule="exact"/>
        <w:jc w:val="center"/>
        <w:rPr>
          <w:rFonts w:ascii="宋体" w:hAnsi="宋体" w:cs="宋体"/>
          <w:b/>
          <w:bCs/>
          <w:color w:val="auto"/>
          <w:sz w:val="28"/>
          <w:szCs w:val="28"/>
          <w:highlight w:val="none"/>
        </w:rPr>
      </w:pPr>
    </w:p>
    <w:p w14:paraId="466B8F53">
      <w:pPr>
        <w:spacing w:line="460" w:lineRule="exact"/>
        <w:jc w:val="center"/>
        <w:rPr>
          <w:rFonts w:ascii="宋体" w:hAnsi="宋体" w:cs="宋体"/>
          <w:b/>
          <w:bCs/>
          <w:color w:val="auto"/>
          <w:sz w:val="28"/>
          <w:szCs w:val="28"/>
          <w:highlight w:val="none"/>
        </w:rPr>
      </w:pPr>
    </w:p>
    <w:p w14:paraId="7773CA69">
      <w:pPr>
        <w:spacing w:line="460" w:lineRule="exact"/>
        <w:jc w:val="center"/>
        <w:rPr>
          <w:rFonts w:ascii="宋体" w:hAnsi="宋体" w:cs="宋体"/>
          <w:b/>
          <w:bCs/>
          <w:color w:val="auto"/>
          <w:sz w:val="28"/>
          <w:szCs w:val="28"/>
          <w:highlight w:val="none"/>
        </w:rPr>
      </w:pPr>
    </w:p>
    <w:p w14:paraId="044C7F2C">
      <w:pPr>
        <w:spacing w:line="460" w:lineRule="exact"/>
        <w:jc w:val="center"/>
        <w:rPr>
          <w:rFonts w:ascii="宋体" w:hAnsi="宋体" w:cs="宋体"/>
          <w:b/>
          <w:bCs/>
          <w:color w:val="auto"/>
          <w:sz w:val="28"/>
          <w:szCs w:val="28"/>
          <w:highlight w:val="none"/>
        </w:rPr>
      </w:pPr>
    </w:p>
    <w:p w14:paraId="50128EA4">
      <w:pPr>
        <w:spacing w:line="460" w:lineRule="exact"/>
        <w:jc w:val="center"/>
        <w:rPr>
          <w:rFonts w:ascii="宋体" w:hAnsi="宋体" w:cs="宋体"/>
          <w:b/>
          <w:bCs/>
          <w:color w:val="auto"/>
          <w:sz w:val="28"/>
          <w:szCs w:val="28"/>
          <w:highlight w:val="none"/>
        </w:rPr>
      </w:pPr>
    </w:p>
    <w:p w14:paraId="0FE9DDEB">
      <w:pPr>
        <w:spacing w:line="460" w:lineRule="exact"/>
        <w:jc w:val="center"/>
        <w:rPr>
          <w:rFonts w:ascii="宋体" w:hAnsi="宋体" w:cs="宋体"/>
          <w:b/>
          <w:bCs/>
          <w:color w:val="auto"/>
          <w:sz w:val="28"/>
          <w:szCs w:val="28"/>
          <w:highlight w:val="none"/>
        </w:rPr>
      </w:pPr>
    </w:p>
    <w:p w14:paraId="05C3E4D5">
      <w:pPr>
        <w:spacing w:line="460" w:lineRule="exact"/>
        <w:jc w:val="center"/>
        <w:rPr>
          <w:rFonts w:ascii="宋体" w:hAnsi="宋体" w:cs="宋体"/>
          <w:b/>
          <w:bCs/>
          <w:color w:val="auto"/>
          <w:sz w:val="28"/>
          <w:szCs w:val="28"/>
          <w:highlight w:val="none"/>
        </w:rPr>
      </w:pPr>
    </w:p>
    <w:p w14:paraId="7072A919">
      <w:pPr>
        <w:spacing w:line="460" w:lineRule="exact"/>
        <w:jc w:val="center"/>
        <w:rPr>
          <w:rFonts w:ascii="宋体" w:hAnsi="宋体" w:cs="宋体"/>
          <w:b/>
          <w:bCs/>
          <w:color w:val="auto"/>
          <w:sz w:val="28"/>
          <w:szCs w:val="28"/>
          <w:highlight w:val="none"/>
        </w:rPr>
      </w:pPr>
    </w:p>
    <w:p w14:paraId="76F52CDF">
      <w:pPr>
        <w:spacing w:line="460" w:lineRule="exact"/>
        <w:jc w:val="center"/>
        <w:rPr>
          <w:rFonts w:ascii="宋体" w:hAnsi="宋体" w:cs="宋体"/>
          <w:b/>
          <w:bCs/>
          <w:color w:val="auto"/>
          <w:sz w:val="28"/>
          <w:szCs w:val="28"/>
          <w:highlight w:val="none"/>
        </w:rPr>
      </w:pPr>
    </w:p>
    <w:p w14:paraId="03C9B422">
      <w:pPr>
        <w:spacing w:line="460" w:lineRule="exact"/>
        <w:jc w:val="center"/>
        <w:rPr>
          <w:rFonts w:ascii="宋体" w:hAnsi="宋体" w:cs="宋体"/>
          <w:b/>
          <w:bCs/>
          <w:color w:val="auto"/>
          <w:sz w:val="28"/>
          <w:szCs w:val="28"/>
          <w:highlight w:val="none"/>
        </w:rPr>
      </w:pPr>
    </w:p>
    <w:p w14:paraId="0ABA127C">
      <w:pPr>
        <w:spacing w:line="460" w:lineRule="exact"/>
        <w:jc w:val="center"/>
        <w:rPr>
          <w:rFonts w:ascii="宋体" w:hAnsi="宋体" w:cs="宋体"/>
          <w:b/>
          <w:bCs/>
          <w:color w:val="auto"/>
          <w:sz w:val="28"/>
          <w:szCs w:val="28"/>
          <w:highlight w:val="none"/>
        </w:rPr>
      </w:pPr>
    </w:p>
    <w:p w14:paraId="01CCE9D1">
      <w:pPr>
        <w:spacing w:line="460" w:lineRule="exact"/>
        <w:jc w:val="center"/>
        <w:rPr>
          <w:rFonts w:ascii="宋体" w:hAnsi="宋体" w:cs="宋体"/>
          <w:b/>
          <w:bCs/>
          <w:color w:val="auto"/>
          <w:sz w:val="28"/>
          <w:szCs w:val="28"/>
          <w:highlight w:val="none"/>
        </w:rPr>
      </w:pPr>
    </w:p>
    <w:p w14:paraId="2BE9AC31">
      <w:pPr>
        <w:spacing w:line="460" w:lineRule="exact"/>
        <w:jc w:val="center"/>
        <w:rPr>
          <w:rFonts w:ascii="宋体" w:hAnsi="宋体" w:cs="宋体"/>
          <w:b/>
          <w:bCs/>
          <w:color w:val="auto"/>
          <w:sz w:val="28"/>
          <w:szCs w:val="28"/>
          <w:highlight w:val="none"/>
        </w:rPr>
      </w:pPr>
    </w:p>
    <w:p w14:paraId="59B529DB">
      <w:pPr>
        <w:spacing w:line="460" w:lineRule="exact"/>
        <w:jc w:val="center"/>
        <w:rPr>
          <w:rFonts w:ascii="宋体" w:hAnsi="宋体" w:cs="宋体"/>
          <w:b/>
          <w:bCs/>
          <w:color w:val="auto"/>
          <w:sz w:val="28"/>
          <w:szCs w:val="28"/>
          <w:highlight w:val="none"/>
        </w:rPr>
      </w:pPr>
    </w:p>
    <w:p w14:paraId="6C249EE7">
      <w:pPr>
        <w:widowControl/>
        <w:adjustRightInd w:val="0"/>
        <w:snapToGrid w:val="0"/>
        <w:spacing w:line="360" w:lineRule="auto"/>
        <w:rPr>
          <w:rFonts w:ascii="宋体" w:hAnsi="宋体" w:cs="宋体"/>
          <w:color w:val="auto"/>
          <w:sz w:val="22"/>
          <w:szCs w:val="22"/>
          <w:highlight w:val="none"/>
        </w:rPr>
      </w:pPr>
    </w:p>
    <w:p w14:paraId="06647093">
      <w:pPr>
        <w:widowControl/>
        <w:adjustRightInd w:val="0"/>
        <w:snapToGrid w:val="0"/>
        <w:spacing w:line="360" w:lineRule="auto"/>
        <w:rPr>
          <w:rFonts w:ascii="宋体" w:hAnsi="宋体" w:cs="宋体"/>
          <w:color w:val="auto"/>
          <w:sz w:val="22"/>
          <w:szCs w:val="22"/>
          <w:highlight w:val="none"/>
        </w:rPr>
      </w:pPr>
    </w:p>
    <w:p w14:paraId="7C3B269A">
      <w:pPr>
        <w:widowControl/>
        <w:adjustRightInd w:val="0"/>
        <w:snapToGrid w:val="0"/>
        <w:spacing w:line="360" w:lineRule="auto"/>
        <w:rPr>
          <w:rFonts w:ascii="宋体" w:hAnsi="宋体" w:cs="宋体"/>
          <w:b/>
          <w:color w:val="auto"/>
          <w:kern w:val="0"/>
          <w:sz w:val="28"/>
          <w:szCs w:val="28"/>
          <w:highlight w:val="none"/>
        </w:rPr>
      </w:pPr>
    </w:p>
    <w:p w14:paraId="6AC19BC9">
      <w:pPr>
        <w:widowControl/>
        <w:adjustRightInd w:val="0"/>
        <w:snapToGrid w:val="0"/>
        <w:spacing w:line="360" w:lineRule="auto"/>
        <w:rPr>
          <w:rFonts w:ascii="宋体" w:hAnsi="宋体" w:cs="宋体"/>
          <w:b/>
          <w:color w:val="auto"/>
          <w:kern w:val="0"/>
          <w:sz w:val="28"/>
          <w:szCs w:val="28"/>
          <w:highlight w:val="none"/>
        </w:rPr>
      </w:pPr>
    </w:p>
    <w:p w14:paraId="6D073053">
      <w:pPr>
        <w:widowControl/>
        <w:adjustRightInd w:val="0"/>
        <w:snapToGrid w:val="0"/>
        <w:spacing w:line="360" w:lineRule="auto"/>
        <w:rPr>
          <w:rFonts w:ascii="宋体" w:hAnsi="宋体" w:cs="宋体"/>
          <w:b/>
          <w:color w:val="auto"/>
          <w:kern w:val="0"/>
          <w:sz w:val="28"/>
          <w:szCs w:val="28"/>
          <w:highlight w:val="none"/>
        </w:rPr>
      </w:pPr>
    </w:p>
    <w:p w14:paraId="2CCECE43">
      <w:pPr>
        <w:widowControl/>
        <w:adjustRightInd w:val="0"/>
        <w:snapToGrid w:val="0"/>
        <w:spacing w:line="360" w:lineRule="auto"/>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二、提供营业执照(或事业法人登记证书或其它工商等登记证明材料)</w:t>
      </w:r>
    </w:p>
    <w:p w14:paraId="529D213C">
      <w:pPr>
        <w:widowControl/>
        <w:adjustRightInd w:val="0"/>
        <w:snapToGrid w:val="0"/>
        <w:spacing w:line="360" w:lineRule="auto"/>
        <w:jc w:val="center"/>
        <w:rPr>
          <w:rFonts w:ascii="宋体" w:hAnsi="宋体" w:cs="宋体"/>
          <w:b/>
          <w:color w:val="auto"/>
          <w:kern w:val="0"/>
          <w:sz w:val="28"/>
          <w:szCs w:val="28"/>
          <w:highlight w:val="none"/>
        </w:rPr>
      </w:pPr>
    </w:p>
    <w:p w14:paraId="49DB3641">
      <w:pPr>
        <w:widowControl/>
        <w:adjustRightInd w:val="0"/>
        <w:snapToGrid w:val="0"/>
        <w:spacing w:line="360" w:lineRule="auto"/>
        <w:jc w:val="center"/>
        <w:rPr>
          <w:rFonts w:hint="eastAsia" w:ascii="宋体" w:hAnsi="宋体" w:cs="宋体"/>
          <w:color w:val="auto"/>
          <w:kern w:val="0"/>
          <w:highlight w:val="none"/>
        </w:rPr>
      </w:pPr>
      <w:r>
        <w:rPr>
          <w:rFonts w:hint="eastAsia" w:ascii="宋体" w:hAnsi="宋体" w:cs="宋体"/>
          <w:color w:val="auto"/>
          <w:kern w:val="0"/>
          <w:highlight w:val="none"/>
        </w:rPr>
        <w:br w:type="page"/>
      </w:r>
      <w:bookmarkStart w:id="74" w:name="_Toc8388"/>
      <w:bookmarkStart w:id="75" w:name="_Toc10170"/>
      <w:bookmarkStart w:id="76" w:name="_Toc3973"/>
      <w:bookmarkStart w:id="77" w:name="_Toc6339"/>
      <w:bookmarkStart w:id="78" w:name="_Toc32759"/>
    </w:p>
    <w:p w14:paraId="7CE299B7">
      <w:pPr>
        <w:widowControl/>
        <w:adjustRightInd w:val="0"/>
        <w:snapToGrid w:val="0"/>
        <w:spacing w:line="360" w:lineRule="auto"/>
        <w:jc w:val="center"/>
        <w:rPr>
          <w:rFonts w:hint="eastAsia" w:ascii="宋体" w:hAnsi="宋体" w:cs="宋体"/>
          <w:color w:val="auto"/>
          <w:kern w:val="0"/>
          <w:highlight w:val="none"/>
        </w:rPr>
      </w:pPr>
    </w:p>
    <w:p w14:paraId="10E67227">
      <w:pPr>
        <w:widowControl/>
        <w:adjustRightInd w:val="0"/>
        <w:snapToGrid w:val="0"/>
        <w:spacing w:line="360" w:lineRule="auto"/>
        <w:jc w:val="center"/>
        <w:rPr>
          <w:rFonts w:ascii="宋体" w:hAnsi="宋体" w:cs="宋体"/>
          <w:color w:val="auto"/>
          <w:kern w:val="0"/>
          <w:highlight w:val="none"/>
          <w:lang w:val="zh-CN"/>
        </w:rPr>
      </w:pPr>
      <w:r>
        <w:rPr>
          <w:rFonts w:hint="eastAsia" w:ascii="宋体" w:hAnsi="宋体" w:cs="宋体"/>
          <w:b/>
          <w:color w:val="auto"/>
          <w:kern w:val="0"/>
          <w:sz w:val="28"/>
          <w:szCs w:val="28"/>
          <w:highlight w:val="none"/>
        </w:rPr>
        <w:t>三、资格条件承诺函</w:t>
      </w:r>
      <w:bookmarkEnd w:id="74"/>
      <w:bookmarkEnd w:id="75"/>
      <w:bookmarkEnd w:id="76"/>
      <w:bookmarkEnd w:id="77"/>
      <w:bookmarkEnd w:id="78"/>
    </w:p>
    <w:p w14:paraId="51C60D90">
      <w:pPr>
        <w:spacing w:line="440" w:lineRule="exact"/>
        <w:ind w:right="-156" w:rightChars="-73"/>
        <w:rPr>
          <w:rFonts w:ascii="宋体" w:hAnsi="宋体" w:cs="宋体"/>
          <w:color w:val="auto"/>
          <w:sz w:val="22"/>
          <w:szCs w:val="22"/>
          <w:highlight w:val="none"/>
        </w:rPr>
      </w:pPr>
    </w:p>
    <w:p w14:paraId="7819F554">
      <w:pPr>
        <w:spacing w:line="420" w:lineRule="exact"/>
        <w:rPr>
          <w:rFonts w:ascii="宋体" w:hAnsi="宋体" w:cs="宋体"/>
          <w:color w:val="auto"/>
          <w:sz w:val="22"/>
          <w:szCs w:val="22"/>
          <w:highlight w:val="none"/>
        </w:rPr>
      </w:pPr>
      <w:r>
        <w:rPr>
          <w:rFonts w:hint="eastAsia" w:ascii="宋体" w:hAnsi="宋体" w:cs="宋体"/>
          <w:color w:val="auto"/>
          <w:sz w:val="22"/>
          <w:szCs w:val="22"/>
          <w:highlight w:val="none"/>
        </w:rPr>
        <w:t>温州市鹿城区环境卫生管理处：</w:t>
      </w:r>
    </w:p>
    <w:p w14:paraId="0A36FCF5">
      <w:pPr>
        <w:spacing w:line="420" w:lineRule="exact"/>
        <w:rPr>
          <w:rFonts w:ascii="宋体" w:hAnsi="宋体" w:cs="宋体"/>
          <w:color w:val="auto"/>
          <w:sz w:val="22"/>
          <w:szCs w:val="22"/>
          <w:highlight w:val="none"/>
        </w:rPr>
      </w:pPr>
      <w:r>
        <w:rPr>
          <w:rFonts w:hint="eastAsia" w:ascii="宋体" w:hAnsi="宋体" w:cs="宋体"/>
          <w:color w:val="auto"/>
          <w:sz w:val="22"/>
          <w:szCs w:val="22"/>
          <w:highlight w:val="none"/>
        </w:rPr>
        <w:t>温州市方略工程项目管理有限公司：</w:t>
      </w:r>
    </w:p>
    <w:p w14:paraId="2164B35F">
      <w:pPr>
        <w:shd w:val="clear" w:color="auto" w:fill="FFFFFF"/>
        <w:snapToGrid w:val="0"/>
        <w:spacing w:line="440" w:lineRule="exact"/>
        <w:rPr>
          <w:rFonts w:ascii="宋体" w:hAnsi="宋体" w:cs="宋体"/>
          <w:color w:val="auto"/>
          <w:sz w:val="22"/>
          <w:szCs w:val="22"/>
          <w:highlight w:val="none"/>
        </w:rPr>
      </w:pPr>
    </w:p>
    <w:p w14:paraId="3AF8AEF5">
      <w:pPr>
        <w:widowControl/>
        <w:spacing w:line="440" w:lineRule="exact"/>
        <w:ind w:firstLine="448" w:firstLineChars="200"/>
        <w:rPr>
          <w:rFonts w:ascii="宋体" w:hAnsi="宋体" w:cs="宋体"/>
          <w:color w:val="auto"/>
          <w:sz w:val="22"/>
          <w:szCs w:val="22"/>
          <w:highlight w:val="none"/>
        </w:rPr>
      </w:pPr>
      <w:r>
        <w:rPr>
          <w:rFonts w:hint="eastAsia" w:ascii="宋体" w:hAnsi="宋体" w:cs="宋体"/>
          <w:color w:val="auto"/>
          <w:sz w:val="22"/>
          <w:szCs w:val="22"/>
          <w:highlight w:val="none"/>
        </w:rPr>
        <w:t>我方参与</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（项目名称、项目编号）项目投标，现郑重承诺：</w:t>
      </w:r>
    </w:p>
    <w:p w14:paraId="55095039">
      <w:pPr>
        <w:widowControl/>
        <w:spacing w:line="440" w:lineRule="exact"/>
        <w:ind w:firstLine="448" w:firstLineChars="200"/>
        <w:rPr>
          <w:rFonts w:ascii="宋体" w:hAnsi="宋体" w:cs="宋体"/>
          <w:color w:val="auto"/>
          <w:sz w:val="22"/>
          <w:szCs w:val="22"/>
          <w:highlight w:val="none"/>
        </w:rPr>
      </w:pPr>
      <w:r>
        <w:rPr>
          <w:rFonts w:hint="eastAsia" w:ascii="宋体" w:hAnsi="宋体" w:cs="宋体"/>
          <w:color w:val="auto"/>
          <w:sz w:val="22"/>
          <w:szCs w:val="22"/>
          <w:highlight w:val="none"/>
        </w:rPr>
        <w:t>1.我方符合《中华人民共和国政府采购法》第二十二条规定的资格条件，即</w:t>
      </w:r>
    </w:p>
    <w:p w14:paraId="018D7ABF">
      <w:pPr>
        <w:widowControl/>
        <w:snapToGrid w:val="0"/>
        <w:spacing w:line="440" w:lineRule="exact"/>
        <w:ind w:left="428" w:leftChars="200"/>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（1）我方“具有独立承担民事责任的能力”；</w:t>
      </w:r>
    </w:p>
    <w:p w14:paraId="396A935A">
      <w:pPr>
        <w:widowControl/>
        <w:snapToGrid w:val="0"/>
        <w:spacing w:line="440" w:lineRule="exact"/>
        <w:ind w:left="428" w:leftChars="200"/>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（2）我方“具有良好的商业信誉和健全的财务会计制度”；</w:t>
      </w:r>
    </w:p>
    <w:p w14:paraId="0E858616">
      <w:pPr>
        <w:widowControl/>
        <w:snapToGrid w:val="0"/>
        <w:spacing w:line="440" w:lineRule="exact"/>
        <w:ind w:left="428" w:leftChars="200"/>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（3）我方“具有履行合同所必需的设备和专业技术能力”；</w:t>
      </w:r>
    </w:p>
    <w:p w14:paraId="3840A75F">
      <w:pPr>
        <w:widowControl/>
        <w:snapToGrid w:val="0"/>
        <w:spacing w:line="440" w:lineRule="exact"/>
        <w:ind w:left="428" w:leftChars="200"/>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（4）我方“有依法缴纳税收和社会保障资金的良好记录”；</w:t>
      </w:r>
    </w:p>
    <w:p w14:paraId="34C267F9">
      <w:pPr>
        <w:widowControl/>
        <w:snapToGrid w:val="0"/>
        <w:spacing w:line="440" w:lineRule="exact"/>
        <w:ind w:left="428" w:leftChars="200"/>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5）我方“参加政府采购活动前三年内，在经营活动中没有重大违法记录”（没有因违法经营受到刑事处罚，没有被责令停产停业、被吊销许可证或者执照、被处以较大数额罚款等行政处罚，没有因违法经营被禁止参加政府采购活动的期限未满情形）；</w:t>
      </w:r>
    </w:p>
    <w:p w14:paraId="71783F48">
      <w:pPr>
        <w:widowControl/>
        <w:snapToGrid w:val="0"/>
        <w:spacing w:line="440" w:lineRule="exact"/>
        <w:ind w:left="428" w:leftChars="200"/>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（6）我方符合“法律、行政法规规定的其他条件”。</w:t>
      </w:r>
    </w:p>
    <w:p w14:paraId="1794176E">
      <w:pPr>
        <w:widowControl/>
        <w:snapToGrid w:val="0"/>
        <w:spacing w:line="440" w:lineRule="exact"/>
        <w:ind w:firstLine="448" w:firstLineChars="200"/>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2.致本项目投标截止时间为止，我方未被“信用中国（</w:t>
      </w:r>
      <w:r>
        <w:rPr>
          <w:color w:val="auto"/>
          <w:highlight w:val="none"/>
        </w:rPr>
        <w:fldChar w:fldCharType="begin"/>
      </w:r>
      <w:r>
        <w:rPr>
          <w:color w:val="auto"/>
          <w:highlight w:val="none"/>
        </w:rPr>
        <w:instrText xml:space="preserve"> HYPERLINK "http://www.creditchina.gov.cn）、" </w:instrText>
      </w:r>
      <w:r>
        <w:rPr>
          <w:color w:val="auto"/>
          <w:highlight w:val="none"/>
        </w:rPr>
        <w:fldChar w:fldCharType="separate"/>
      </w:r>
      <w:r>
        <w:rPr>
          <w:rFonts w:hint="eastAsia" w:ascii="宋体" w:hAnsi="宋体" w:cs="宋体"/>
          <w:color w:val="auto"/>
          <w:kern w:val="0"/>
          <w:sz w:val="22"/>
          <w:szCs w:val="22"/>
          <w:highlight w:val="none"/>
        </w:rPr>
        <w:t>https：//www.creditchina.gov.cn/</w:t>
      </w:r>
      <w:r>
        <w:rPr>
          <w:rStyle w:val="86"/>
          <w:rFonts w:hint="eastAsia" w:ascii="宋体" w:hAnsi="宋体" w:cs="宋体"/>
          <w:color w:val="auto"/>
          <w:kern w:val="0"/>
          <w:sz w:val="22"/>
          <w:szCs w:val="22"/>
          <w:highlight w:val="none"/>
        </w:rPr>
        <w:t>）、</w:t>
      </w:r>
      <w:r>
        <w:rPr>
          <w:rStyle w:val="86"/>
          <w:rFonts w:hint="eastAsia" w:ascii="宋体" w:hAnsi="宋体" w:cs="宋体"/>
          <w:color w:val="auto"/>
          <w:kern w:val="0"/>
          <w:sz w:val="22"/>
          <w:szCs w:val="22"/>
          <w:highlight w:val="none"/>
        </w:rPr>
        <w:fldChar w:fldCharType="end"/>
      </w:r>
      <w:r>
        <w:rPr>
          <w:rFonts w:hint="eastAsia" w:ascii="宋体" w:hAnsi="宋体" w:cs="宋体"/>
          <w:color w:val="auto"/>
          <w:kern w:val="0"/>
          <w:sz w:val="22"/>
          <w:szCs w:val="22"/>
          <w:highlight w:val="none"/>
        </w:rPr>
        <w:t xml:space="preserve"> 中国政府采购网（http：//www.ccgp.gov.cn）列入失信被执行人名单、重大税收违法黑名单、政府采购严重违法失信行为记录名单。</w:t>
      </w:r>
    </w:p>
    <w:p w14:paraId="1A9C5D04">
      <w:pPr>
        <w:widowControl/>
        <w:snapToGrid w:val="0"/>
        <w:spacing w:line="440" w:lineRule="exact"/>
        <w:ind w:firstLine="448" w:firstLineChars="200"/>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以上承诺如有虚假，</w:t>
      </w:r>
      <w:r>
        <w:rPr>
          <w:rFonts w:hint="eastAsia" w:ascii="宋体" w:hAnsi="宋体" w:cs="宋体"/>
          <w:color w:val="auto"/>
          <w:sz w:val="22"/>
          <w:szCs w:val="22"/>
          <w:highlight w:val="none"/>
        </w:rPr>
        <w:t>愿接受取消</w:t>
      </w:r>
      <w:r>
        <w:rPr>
          <w:rFonts w:hint="eastAsia" w:ascii="宋体" w:hAnsi="宋体" w:cs="宋体"/>
          <w:color w:val="auto"/>
          <w:kern w:val="0"/>
          <w:sz w:val="22"/>
          <w:szCs w:val="22"/>
          <w:highlight w:val="none"/>
        </w:rPr>
        <w:t>我方任何资格（投标/中标/签订合同）</w:t>
      </w:r>
      <w:r>
        <w:rPr>
          <w:rFonts w:hint="eastAsia" w:ascii="宋体" w:hAnsi="宋体" w:cs="宋体"/>
          <w:color w:val="auto"/>
          <w:sz w:val="22"/>
          <w:szCs w:val="22"/>
          <w:highlight w:val="none"/>
        </w:rPr>
        <w:t>及其他任何形式的处理。</w:t>
      </w:r>
    </w:p>
    <w:p w14:paraId="7AEB7718">
      <w:pPr>
        <w:pStyle w:val="41"/>
        <w:spacing w:line="600" w:lineRule="exact"/>
        <w:ind w:firstLine="4928" w:firstLineChars="2200"/>
        <w:rPr>
          <w:rFonts w:hAnsi="宋体" w:cs="宋体"/>
          <w:color w:val="auto"/>
          <w:sz w:val="22"/>
          <w:szCs w:val="22"/>
          <w:highlight w:val="none"/>
        </w:rPr>
      </w:pPr>
    </w:p>
    <w:p w14:paraId="608E3FD6">
      <w:pPr>
        <w:spacing w:line="380" w:lineRule="exact"/>
        <w:rPr>
          <w:rFonts w:ascii="宋体" w:hAnsi="宋体" w:cs="宋体"/>
          <w:color w:val="auto"/>
          <w:sz w:val="22"/>
          <w:szCs w:val="22"/>
          <w:highlight w:val="none"/>
        </w:rPr>
      </w:pPr>
      <w:r>
        <w:rPr>
          <w:rFonts w:hint="eastAsia" w:ascii="宋体" w:hAnsi="宋体" w:cs="宋体"/>
          <w:color w:val="auto"/>
          <w:sz w:val="22"/>
          <w:szCs w:val="22"/>
          <w:highlight w:val="none"/>
        </w:rPr>
        <w:t>投标人全称（盖章或 CA 章）：</w:t>
      </w:r>
    </w:p>
    <w:p w14:paraId="1C042DB7">
      <w:pPr>
        <w:spacing w:line="380" w:lineRule="exact"/>
        <w:rPr>
          <w:rFonts w:ascii="宋体" w:hAnsi="宋体" w:cs="宋体"/>
          <w:color w:val="auto"/>
          <w:sz w:val="22"/>
          <w:szCs w:val="22"/>
          <w:highlight w:val="none"/>
        </w:rPr>
      </w:pPr>
      <w:r>
        <w:rPr>
          <w:rFonts w:hint="eastAsia" w:ascii="宋体" w:hAnsi="宋体" w:cs="宋体"/>
          <w:color w:val="auto"/>
          <w:sz w:val="22"/>
          <w:szCs w:val="22"/>
          <w:highlight w:val="none"/>
        </w:rPr>
        <w:t>法定代表人（负责人）或委托代理人（签字或盖章）：</w:t>
      </w:r>
    </w:p>
    <w:p w14:paraId="753CEC8A">
      <w:pPr>
        <w:spacing w:line="380" w:lineRule="exact"/>
        <w:rPr>
          <w:rFonts w:ascii="宋体" w:hAnsi="宋体" w:cs="宋体"/>
          <w:color w:val="auto"/>
          <w:sz w:val="22"/>
          <w:szCs w:val="22"/>
          <w:highlight w:val="none"/>
        </w:rPr>
      </w:pPr>
      <w:r>
        <w:rPr>
          <w:rFonts w:hint="eastAsia" w:ascii="宋体" w:hAnsi="宋体" w:cs="宋体"/>
          <w:color w:val="auto"/>
          <w:sz w:val="22"/>
          <w:szCs w:val="22"/>
          <w:highlight w:val="none"/>
        </w:rPr>
        <w:t>日期：  年   月  日</w:t>
      </w:r>
    </w:p>
    <w:p w14:paraId="241818B3">
      <w:pPr>
        <w:spacing w:line="380" w:lineRule="exact"/>
        <w:ind w:left="-364" w:leftChars="-171" w:hanging="1"/>
        <w:jc w:val="center"/>
        <w:rPr>
          <w:rFonts w:ascii="宋体" w:hAnsi="宋体" w:cs="宋体"/>
          <w:bCs/>
          <w:color w:val="auto"/>
          <w:sz w:val="22"/>
          <w:szCs w:val="22"/>
          <w:highlight w:val="none"/>
        </w:rPr>
      </w:pPr>
    </w:p>
    <w:p w14:paraId="46C64BC5">
      <w:pPr>
        <w:spacing w:line="380" w:lineRule="exact"/>
        <w:ind w:left="-365" w:leftChars="-171" w:firstLine="448" w:firstLineChars="200"/>
        <w:rPr>
          <w:rFonts w:ascii="宋体" w:hAnsi="宋体" w:cs="宋体"/>
          <w:b/>
          <w:bCs/>
          <w:color w:val="auto"/>
          <w:sz w:val="22"/>
          <w:szCs w:val="22"/>
          <w:highlight w:val="none"/>
          <w:u w:val="single"/>
        </w:rPr>
      </w:pPr>
      <w:r>
        <w:rPr>
          <w:rFonts w:hint="eastAsia" w:ascii="宋体" w:hAnsi="宋体" w:cs="宋体"/>
          <w:b/>
          <w:bCs/>
          <w:color w:val="auto"/>
          <w:sz w:val="22"/>
          <w:szCs w:val="22"/>
          <w:highlight w:val="none"/>
        </w:rPr>
        <w:t>注：</w:t>
      </w:r>
      <w:r>
        <w:rPr>
          <w:rFonts w:hint="eastAsia" w:ascii="宋体" w:hAnsi="宋体" w:cs="宋体"/>
          <w:b/>
          <w:bCs/>
          <w:color w:val="auto"/>
          <w:sz w:val="22"/>
          <w:szCs w:val="22"/>
          <w:highlight w:val="none"/>
          <w:u w:val="single"/>
        </w:rPr>
        <w:t>▲不提交本承诺书按无效标处理。</w:t>
      </w:r>
    </w:p>
    <w:p w14:paraId="2A13F678">
      <w:pPr>
        <w:widowControl/>
        <w:adjustRightInd w:val="0"/>
        <w:snapToGrid w:val="0"/>
        <w:spacing w:line="360" w:lineRule="auto"/>
        <w:jc w:val="center"/>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br w:type="page"/>
      </w:r>
    </w:p>
    <w:p w14:paraId="68BF78E0">
      <w:pPr>
        <w:pStyle w:val="2"/>
        <w:ind w:firstLine="204"/>
        <w:rPr>
          <w:rFonts w:ascii="宋体" w:hAnsi="宋体" w:cs="宋体"/>
          <w:color w:val="auto"/>
          <w:highlight w:val="none"/>
        </w:rPr>
      </w:pPr>
    </w:p>
    <w:p w14:paraId="1408E5C3">
      <w:pPr>
        <w:widowControl/>
        <w:adjustRightInd w:val="0"/>
        <w:snapToGrid w:val="0"/>
        <w:spacing w:line="360" w:lineRule="auto"/>
        <w:jc w:val="center"/>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四、申请材料真实性声明</w:t>
      </w:r>
    </w:p>
    <w:p w14:paraId="390B08EB">
      <w:pPr>
        <w:widowControl/>
        <w:adjustRightInd w:val="0"/>
        <w:snapToGrid w:val="0"/>
        <w:spacing w:line="360" w:lineRule="auto"/>
        <w:jc w:val="center"/>
        <w:rPr>
          <w:rFonts w:ascii="宋体" w:hAnsi="宋体" w:cs="宋体"/>
          <w:b/>
          <w:color w:val="auto"/>
          <w:kern w:val="0"/>
          <w:sz w:val="28"/>
          <w:szCs w:val="28"/>
          <w:highlight w:val="none"/>
        </w:rPr>
      </w:pPr>
    </w:p>
    <w:p w14:paraId="51F2ADDB">
      <w:pPr>
        <w:spacing w:line="420" w:lineRule="exact"/>
        <w:rPr>
          <w:rFonts w:ascii="宋体" w:hAnsi="宋体" w:cs="宋体"/>
          <w:color w:val="auto"/>
          <w:sz w:val="22"/>
          <w:szCs w:val="22"/>
          <w:highlight w:val="none"/>
        </w:rPr>
      </w:pPr>
      <w:r>
        <w:rPr>
          <w:rFonts w:hint="eastAsia" w:ascii="宋体" w:hAnsi="宋体" w:cs="宋体"/>
          <w:color w:val="auto"/>
          <w:sz w:val="22"/>
          <w:szCs w:val="22"/>
          <w:highlight w:val="none"/>
        </w:rPr>
        <w:t>温州市鹿城区环境卫生管理处：</w:t>
      </w:r>
    </w:p>
    <w:p w14:paraId="78AB79AB">
      <w:pPr>
        <w:spacing w:line="420" w:lineRule="exact"/>
        <w:rPr>
          <w:rFonts w:ascii="宋体" w:hAnsi="宋体" w:cs="宋体"/>
          <w:color w:val="auto"/>
          <w:sz w:val="22"/>
          <w:szCs w:val="22"/>
          <w:highlight w:val="none"/>
        </w:rPr>
      </w:pPr>
      <w:r>
        <w:rPr>
          <w:rFonts w:hint="eastAsia" w:ascii="宋体" w:hAnsi="宋体" w:cs="宋体"/>
          <w:color w:val="auto"/>
          <w:sz w:val="22"/>
          <w:szCs w:val="22"/>
          <w:highlight w:val="none"/>
        </w:rPr>
        <w:t>温州市方略工程项目管理有限公司：</w:t>
      </w:r>
    </w:p>
    <w:p w14:paraId="4FA8C00F">
      <w:pPr>
        <w:widowControl/>
        <w:adjustRightInd w:val="0"/>
        <w:snapToGrid w:val="0"/>
        <w:spacing w:line="360" w:lineRule="auto"/>
        <w:jc w:val="left"/>
        <w:rPr>
          <w:rFonts w:ascii="宋体" w:hAnsi="宋体" w:cs="宋体"/>
          <w:color w:val="auto"/>
          <w:kern w:val="0"/>
          <w:sz w:val="22"/>
          <w:szCs w:val="22"/>
          <w:highlight w:val="none"/>
        </w:rPr>
      </w:pPr>
    </w:p>
    <w:p w14:paraId="35216905">
      <w:pPr>
        <w:widowControl/>
        <w:adjustRightInd w:val="0"/>
        <w:snapToGrid w:val="0"/>
        <w:spacing w:line="360" w:lineRule="auto"/>
        <w:ind w:firstLine="448" w:firstLineChars="200"/>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 xml:space="preserve">我单位此次响应参与 </w:t>
      </w:r>
      <w:r>
        <w:rPr>
          <w:rFonts w:hint="eastAsia" w:ascii="宋体" w:hAnsi="宋体" w:cs="宋体"/>
          <w:color w:val="auto"/>
          <w:kern w:val="0"/>
          <w:sz w:val="22"/>
          <w:szCs w:val="22"/>
          <w:highlight w:val="none"/>
          <w:u w:val="single"/>
        </w:rPr>
        <w:t xml:space="preserve">        </w:t>
      </w:r>
      <w:r>
        <w:rPr>
          <w:rFonts w:hint="eastAsia" w:ascii="宋体" w:hAnsi="宋体" w:cs="宋体"/>
          <w:color w:val="auto"/>
          <w:sz w:val="22"/>
          <w:szCs w:val="22"/>
          <w:highlight w:val="none"/>
        </w:rPr>
        <w:t>（项目名称、项目编号）招投标活动</w:t>
      </w:r>
      <w:r>
        <w:rPr>
          <w:rFonts w:hint="eastAsia" w:ascii="宋体" w:hAnsi="宋体" w:cs="宋体"/>
          <w:color w:val="auto"/>
          <w:kern w:val="0"/>
          <w:sz w:val="22"/>
          <w:szCs w:val="22"/>
          <w:highlight w:val="none"/>
        </w:rPr>
        <w:t>所提交的全部材料均真实、合法。如有不实之处，愿负相应的法律责任，并承担由此产生的一切后果。</w:t>
      </w:r>
    </w:p>
    <w:p w14:paraId="5B69B6AA">
      <w:pPr>
        <w:widowControl/>
        <w:adjustRightInd w:val="0"/>
        <w:snapToGrid w:val="0"/>
        <w:spacing w:line="360" w:lineRule="auto"/>
        <w:ind w:firstLine="448" w:firstLineChars="200"/>
        <w:jc w:val="left"/>
        <w:rPr>
          <w:rFonts w:ascii="宋体" w:hAnsi="宋体" w:cs="宋体"/>
          <w:color w:val="auto"/>
          <w:kern w:val="0"/>
          <w:sz w:val="22"/>
          <w:szCs w:val="22"/>
          <w:highlight w:val="none"/>
        </w:rPr>
      </w:pPr>
    </w:p>
    <w:p w14:paraId="42BF39C7">
      <w:pPr>
        <w:widowControl/>
        <w:adjustRightInd w:val="0"/>
        <w:snapToGrid w:val="0"/>
        <w:spacing w:line="360" w:lineRule="auto"/>
        <w:ind w:firstLine="448" w:firstLineChars="200"/>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特此声明。</w:t>
      </w:r>
    </w:p>
    <w:p w14:paraId="64A9DD51">
      <w:pPr>
        <w:spacing w:line="380" w:lineRule="exact"/>
        <w:rPr>
          <w:rFonts w:ascii="宋体" w:hAnsi="宋体" w:cs="宋体"/>
          <w:color w:val="auto"/>
          <w:sz w:val="22"/>
          <w:szCs w:val="22"/>
          <w:highlight w:val="none"/>
        </w:rPr>
      </w:pPr>
      <w:r>
        <w:rPr>
          <w:rFonts w:hint="eastAsia" w:ascii="宋体" w:hAnsi="宋体" w:cs="宋体"/>
          <w:color w:val="auto"/>
          <w:sz w:val="22"/>
          <w:szCs w:val="22"/>
          <w:highlight w:val="none"/>
        </w:rPr>
        <w:t>投标人全称（盖章或 CA 章）：</w:t>
      </w:r>
    </w:p>
    <w:p w14:paraId="5A41EB22">
      <w:pPr>
        <w:spacing w:line="380" w:lineRule="exact"/>
        <w:rPr>
          <w:rFonts w:ascii="宋体" w:hAnsi="宋体" w:cs="宋体"/>
          <w:color w:val="auto"/>
          <w:sz w:val="22"/>
          <w:szCs w:val="22"/>
          <w:highlight w:val="none"/>
        </w:rPr>
      </w:pPr>
      <w:r>
        <w:rPr>
          <w:rFonts w:hint="eastAsia" w:ascii="宋体" w:hAnsi="宋体" w:cs="宋体"/>
          <w:color w:val="auto"/>
          <w:sz w:val="22"/>
          <w:szCs w:val="22"/>
          <w:highlight w:val="none"/>
        </w:rPr>
        <w:t>法定代表人（负责人）或委托代理人（签字或盖章）：</w:t>
      </w:r>
    </w:p>
    <w:p w14:paraId="4E60FF93">
      <w:pPr>
        <w:spacing w:line="380" w:lineRule="exact"/>
        <w:rPr>
          <w:rFonts w:ascii="宋体" w:hAnsi="宋体" w:cs="宋体"/>
          <w:color w:val="auto"/>
          <w:sz w:val="22"/>
          <w:szCs w:val="22"/>
          <w:highlight w:val="none"/>
        </w:rPr>
      </w:pPr>
      <w:r>
        <w:rPr>
          <w:rFonts w:hint="eastAsia" w:ascii="宋体" w:hAnsi="宋体" w:cs="宋体"/>
          <w:color w:val="auto"/>
          <w:sz w:val="22"/>
          <w:szCs w:val="22"/>
          <w:highlight w:val="none"/>
        </w:rPr>
        <w:t>日期：  年   月  日</w:t>
      </w:r>
    </w:p>
    <w:p w14:paraId="3B3C913B">
      <w:pPr>
        <w:pStyle w:val="6"/>
        <w:rPr>
          <w:rFonts w:ascii="宋体" w:hAnsi="宋体" w:cs="宋体"/>
          <w:color w:val="auto"/>
          <w:highlight w:val="none"/>
        </w:rPr>
      </w:pPr>
    </w:p>
    <w:p w14:paraId="591E345E">
      <w:pPr>
        <w:rPr>
          <w:rFonts w:ascii="宋体" w:hAnsi="宋体" w:cs="宋体"/>
          <w:color w:val="auto"/>
          <w:highlight w:val="none"/>
        </w:rPr>
      </w:pPr>
    </w:p>
    <w:p w14:paraId="2D76441E">
      <w:pPr>
        <w:rPr>
          <w:rFonts w:ascii="宋体" w:hAnsi="宋体" w:cs="宋体"/>
          <w:color w:val="auto"/>
          <w:highlight w:val="none"/>
        </w:rPr>
      </w:pPr>
    </w:p>
    <w:p w14:paraId="34753E56">
      <w:pPr>
        <w:jc w:val="center"/>
        <w:rPr>
          <w:rFonts w:ascii="宋体" w:hAnsi="宋体" w:cs="宋体"/>
          <w:bCs/>
          <w:color w:val="auto"/>
          <w:sz w:val="24"/>
          <w:highlight w:val="none"/>
        </w:rPr>
      </w:pPr>
    </w:p>
    <w:p w14:paraId="44184F26">
      <w:pPr>
        <w:rPr>
          <w:rFonts w:ascii="宋体" w:hAnsi="宋体" w:cs="宋体"/>
          <w:color w:val="auto"/>
          <w:highlight w:val="none"/>
        </w:rPr>
      </w:pPr>
    </w:p>
    <w:p w14:paraId="270E6097">
      <w:pPr>
        <w:widowControl/>
        <w:adjustRightInd w:val="0"/>
        <w:snapToGrid w:val="0"/>
        <w:spacing w:line="360" w:lineRule="auto"/>
        <w:jc w:val="center"/>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五、中小企业声明函（或监狱企业证明文件）、残疾人福利性单位声明函</w:t>
      </w:r>
    </w:p>
    <w:p w14:paraId="64A7A799">
      <w:pPr>
        <w:jc w:val="center"/>
        <w:rPr>
          <w:rFonts w:ascii="宋体" w:hAnsi="宋体" w:cs="宋体"/>
          <w:bCs/>
          <w:color w:val="auto"/>
          <w:sz w:val="24"/>
          <w:highlight w:val="none"/>
        </w:rPr>
      </w:pPr>
      <w:r>
        <w:rPr>
          <w:rFonts w:hint="eastAsia" w:ascii="宋体" w:hAnsi="宋体" w:cs="宋体"/>
          <w:color w:val="auto"/>
          <w:sz w:val="24"/>
          <w:highlight w:val="none"/>
        </w:rPr>
        <w:t>（则按采购文件第三章相关格式要求提供声明函）</w:t>
      </w:r>
    </w:p>
    <w:p w14:paraId="63087A26">
      <w:pPr>
        <w:pStyle w:val="9"/>
        <w:rPr>
          <w:rFonts w:ascii="宋体" w:hAnsi="宋体" w:eastAsia="宋体" w:cs="宋体"/>
          <w:color w:val="auto"/>
          <w:highlight w:val="none"/>
        </w:rPr>
      </w:pPr>
    </w:p>
    <w:p w14:paraId="1D34CE8B">
      <w:pPr>
        <w:widowControl/>
        <w:adjustRightInd w:val="0"/>
        <w:snapToGrid w:val="0"/>
        <w:spacing w:line="360" w:lineRule="auto"/>
        <w:jc w:val="center"/>
        <w:rPr>
          <w:rFonts w:ascii="宋体" w:hAnsi="宋体" w:cs="宋体"/>
          <w:b/>
          <w:color w:val="auto"/>
          <w:kern w:val="0"/>
          <w:sz w:val="28"/>
          <w:szCs w:val="28"/>
          <w:highlight w:val="none"/>
        </w:rPr>
      </w:pPr>
    </w:p>
    <w:p w14:paraId="24064E17">
      <w:pPr>
        <w:pStyle w:val="2"/>
        <w:rPr>
          <w:rFonts w:ascii="宋体" w:hAnsi="宋体" w:cs="宋体"/>
          <w:b/>
          <w:color w:val="auto"/>
          <w:kern w:val="0"/>
          <w:sz w:val="28"/>
          <w:szCs w:val="28"/>
          <w:highlight w:val="none"/>
        </w:rPr>
      </w:pPr>
    </w:p>
    <w:p w14:paraId="7D1C2976">
      <w:pPr>
        <w:pStyle w:val="4"/>
        <w:ind w:left="0" w:leftChars="0" w:firstLine="0" w:firstLineChars="0"/>
        <w:rPr>
          <w:rFonts w:hint="default" w:ascii="宋体" w:hAnsi="宋体" w:eastAsia="宋体" w:cs="宋体"/>
          <w:b/>
          <w:color w:val="auto"/>
          <w:kern w:val="0"/>
          <w:sz w:val="28"/>
          <w:szCs w:val="28"/>
          <w:highlight w:val="none"/>
          <w:lang w:val="en-US" w:eastAsia="zh-CN"/>
        </w:rPr>
      </w:pPr>
      <w:r>
        <w:rPr>
          <w:rFonts w:hint="eastAsia" w:ascii="宋体" w:hAnsi="宋体" w:cs="宋体"/>
          <w:b/>
          <w:color w:val="auto"/>
          <w:kern w:val="0"/>
          <w:sz w:val="28"/>
          <w:szCs w:val="28"/>
          <w:highlight w:val="none"/>
          <w:lang w:val="en-US" w:eastAsia="zh-CN"/>
        </w:rPr>
        <w:t>六、联合体协议书（联合体投标的，须提供；非联合体投标的无须提供）</w:t>
      </w:r>
    </w:p>
    <w:p w14:paraId="05727D82">
      <w:pPr>
        <w:rPr>
          <w:rFonts w:ascii="宋体" w:hAnsi="宋体" w:cs="宋体"/>
          <w:b/>
          <w:color w:val="auto"/>
          <w:kern w:val="0"/>
          <w:sz w:val="28"/>
          <w:szCs w:val="28"/>
          <w:highlight w:val="none"/>
        </w:rPr>
      </w:pPr>
    </w:p>
    <w:p w14:paraId="4F5CB008">
      <w:pPr>
        <w:pStyle w:val="2"/>
        <w:rPr>
          <w:rFonts w:ascii="宋体" w:hAnsi="宋体" w:cs="宋体"/>
          <w:b/>
          <w:color w:val="auto"/>
          <w:kern w:val="0"/>
          <w:sz w:val="28"/>
          <w:szCs w:val="28"/>
          <w:highlight w:val="none"/>
        </w:rPr>
      </w:pPr>
    </w:p>
    <w:p w14:paraId="0F8416B2">
      <w:pPr>
        <w:pStyle w:val="4"/>
        <w:rPr>
          <w:color w:val="auto"/>
          <w:highlight w:val="none"/>
        </w:rPr>
      </w:pPr>
    </w:p>
    <w:p w14:paraId="1A330222">
      <w:pPr>
        <w:pStyle w:val="2"/>
        <w:ind w:firstLine="204"/>
        <w:rPr>
          <w:rFonts w:ascii="宋体" w:hAnsi="宋体" w:cs="宋体"/>
          <w:color w:val="auto"/>
          <w:highlight w:val="none"/>
        </w:rPr>
      </w:pPr>
    </w:p>
    <w:p w14:paraId="1E2B0FE3">
      <w:pPr>
        <w:pStyle w:val="4"/>
        <w:ind w:left="2142"/>
        <w:rPr>
          <w:rFonts w:ascii="宋体" w:hAnsi="宋体" w:cs="宋体"/>
          <w:color w:val="auto"/>
          <w:highlight w:val="none"/>
        </w:rPr>
      </w:pPr>
    </w:p>
    <w:p w14:paraId="4D322587">
      <w:pPr>
        <w:rPr>
          <w:rFonts w:ascii="宋体" w:hAnsi="宋体" w:cs="宋体"/>
          <w:color w:val="auto"/>
          <w:highlight w:val="none"/>
        </w:rPr>
      </w:pPr>
    </w:p>
    <w:p w14:paraId="2F17B539">
      <w:pPr>
        <w:rPr>
          <w:rFonts w:ascii="宋体" w:hAnsi="宋体" w:cs="宋体"/>
          <w:color w:val="auto"/>
          <w:highlight w:val="none"/>
        </w:rPr>
      </w:pPr>
    </w:p>
    <w:p w14:paraId="559B6CA2">
      <w:pPr>
        <w:rPr>
          <w:rFonts w:ascii="宋体" w:hAnsi="宋体" w:cs="宋体"/>
          <w:color w:val="auto"/>
          <w:highlight w:val="none"/>
        </w:rPr>
      </w:pPr>
    </w:p>
    <w:p w14:paraId="05C72E77">
      <w:pPr>
        <w:spacing w:before="143" w:beforeLines="50" w:after="143" w:afterLines="50"/>
        <w:rPr>
          <w:rFonts w:ascii="宋体" w:hAnsi="宋体" w:cs="宋体"/>
          <w:color w:val="auto"/>
          <w:sz w:val="22"/>
          <w:szCs w:val="22"/>
          <w:highlight w:val="none"/>
        </w:rPr>
      </w:pPr>
      <w:r>
        <w:rPr>
          <w:rFonts w:hint="eastAsia" w:ascii="宋体" w:hAnsi="宋体" w:cs="宋体"/>
          <w:color w:val="auto"/>
          <w:sz w:val="22"/>
          <w:szCs w:val="22"/>
          <w:highlight w:val="none"/>
        </w:rPr>
        <w:t>（商务技术文件封面，供参考）</w:t>
      </w:r>
    </w:p>
    <w:p w14:paraId="6890CE43">
      <w:pPr>
        <w:rPr>
          <w:rFonts w:ascii="宋体" w:hAnsi="宋体" w:cs="宋体"/>
          <w:color w:val="auto"/>
          <w:highlight w:val="none"/>
        </w:rPr>
      </w:pPr>
    </w:p>
    <w:p w14:paraId="7B939A5E">
      <w:pPr>
        <w:rPr>
          <w:rFonts w:ascii="宋体" w:hAnsi="宋体" w:cs="宋体"/>
          <w:color w:val="auto"/>
          <w:highlight w:val="none"/>
        </w:rPr>
      </w:pPr>
    </w:p>
    <w:p w14:paraId="75A84CB8">
      <w:pPr>
        <w:rPr>
          <w:rFonts w:ascii="宋体" w:hAnsi="宋体" w:cs="宋体"/>
          <w:color w:val="auto"/>
          <w:highlight w:val="none"/>
        </w:rPr>
      </w:pPr>
    </w:p>
    <w:p w14:paraId="6E025592">
      <w:pPr>
        <w:jc w:val="center"/>
        <w:rPr>
          <w:rFonts w:ascii="宋体" w:hAnsi="宋体" w:cs="宋体"/>
          <w:color w:val="auto"/>
          <w:sz w:val="28"/>
          <w:szCs w:val="28"/>
          <w:highlight w:val="none"/>
        </w:rPr>
      </w:pPr>
      <w:r>
        <w:rPr>
          <w:rFonts w:hint="eastAsia" w:ascii="宋体" w:hAnsi="宋体" w:cs="宋体"/>
          <w:color w:val="auto"/>
          <w:sz w:val="28"/>
          <w:szCs w:val="28"/>
          <w:highlight w:val="none"/>
        </w:rPr>
        <w:t>（项目名称）投标文件</w:t>
      </w:r>
    </w:p>
    <w:p w14:paraId="60D88F9F">
      <w:pPr>
        <w:rPr>
          <w:rFonts w:ascii="宋体" w:hAnsi="宋体" w:cs="宋体"/>
          <w:color w:val="auto"/>
          <w:sz w:val="28"/>
          <w:szCs w:val="28"/>
          <w:highlight w:val="none"/>
        </w:rPr>
      </w:pPr>
    </w:p>
    <w:p w14:paraId="4536865B">
      <w:pPr>
        <w:rPr>
          <w:rFonts w:ascii="宋体" w:hAnsi="宋体" w:cs="宋体"/>
          <w:color w:val="auto"/>
          <w:sz w:val="28"/>
          <w:szCs w:val="28"/>
          <w:highlight w:val="none"/>
        </w:rPr>
      </w:pPr>
    </w:p>
    <w:p w14:paraId="1C04C163">
      <w:pPr>
        <w:pStyle w:val="2"/>
        <w:ind w:firstLine="284"/>
        <w:rPr>
          <w:rFonts w:ascii="宋体" w:hAnsi="宋体" w:cs="宋体"/>
          <w:color w:val="auto"/>
          <w:sz w:val="28"/>
          <w:szCs w:val="28"/>
          <w:highlight w:val="none"/>
        </w:rPr>
      </w:pPr>
    </w:p>
    <w:p w14:paraId="46042FB0">
      <w:pPr>
        <w:rPr>
          <w:rFonts w:ascii="宋体" w:hAnsi="宋体" w:cs="宋体"/>
          <w:color w:val="auto"/>
          <w:sz w:val="28"/>
          <w:szCs w:val="28"/>
          <w:highlight w:val="none"/>
        </w:rPr>
      </w:pPr>
    </w:p>
    <w:p w14:paraId="3BF21F51">
      <w:pPr>
        <w:pStyle w:val="71"/>
        <w:rPr>
          <w:rFonts w:hAnsi="宋体" w:cs="宋体"/>
          <w:color w:val="auto"/>
          <w:highlight w:val="none"/>
        </w:rPr>
      </w:pPr>
    </w:p>
    <w:p w14:paraId="06B3C57A">
      <w:pPr>
        <w:jc w:val="center"/>
        <w:rPr>
          <w:rFonts w:hint="eastAsia" w:ascii="宋体" w:hAnsi="宋体" w:cs="宋体"/>
          <w:b/>
          <w:bCs/>
          <w:color w:val="auto"/>
          <w:sz w:val="52"/>
          <w:szCs w:val="52"/>
          <w:highlight w:val="none"/>
        </w:rPr>
      </w:pPr>
    </w:p>
    <w:p w14:paraId="3B53B448">
      <w:pPr>
        <w:jc w:val="center"/>
        <w:rPr>
          <w:rFonts w:hint="eastAsia" w:ascii="宋体" w:hAnsi="宋体" w:cs="宋体"/>
          <w:b/>
          <w:bCs/>
          <w:color w:val="auto"/>
          <w:sz w:val="52"/>
          <w:szCs w:val="52"/>
          <w:highlight w:val="none"/>
        </w:rPr>
      </w:pPr>
    </w:p>
    <w:p w14:paraId="4294E199">
      <w:pPr>
        <w:jc w:val="center"/>
        <w:rPr>
          <w:rFonts w:ascii="宋体" w:hAnsi="宋体" w:cs="宋体"/>
          <w:b/>
          <w:bCs/>
          <w:color w:val="auto"/>
          <w:sz w:val="52"/>
          <w:szCs w:val="52"/>
          <w:highlight w:val="none"/>
        </w:rPr>
      </w:pPr>
      <w:r>
        <w:rPr>
          <w:rFonts w:hint="eastAsia" w:ascii="宋体" w:hAnsi="宋体" w:cs="宋体"/>
          <w:b/>
          <w:bCs/>
          <w:color w:val="auto"/>
          <w:sz w:val="52"/>
          <w:szCs w:val="52"/>
          <w:highlight w:val="none"/>
        </w:rPr>
        <w:t>商 务 技 术 文 件</w:t>
      </w:r>
    </w:p>
    <w:p w14:paraId="6680BDFA">
      <w:pPr>
        <w:spacing w:line="360" w:lineRule="auto"/>
        <w:rPr>
          <w:rFonts w:ascii="宋体" w:hAnsi="宋体" w:cs="宋体"/>
          <w:color w:val="auto"/>
          <w:szCs w:val="21"/>
          <w:highlight w:val="none"/>
        </w:rPr>
      </w:pPr>
    </w:p>
    <w:p w14:paraId="6B3101A9">
      <w:pPr>
        <w:spacing w:line="360" w:lineRule="auto"/>
        <w:rPr>
          <w:rFonts w:ascii="宋体" w:hAnsi="宋体" w:cs="宋体"/>
          <w:color w:val="auto"/>
          <w:szCs w:val="21"/>
          <w:highlight w:val="none"/>
        </w:rPr>
      </w:pPr>
    </w:p>
    <w:p w14:paraId="161F777E">
      <w:pPr>
        <w:rPr>
          <w:rFonts w:ascii="宋体" w:hAnsi="宋体" w:cs="宋体"/>
          <w:color w:val="auto"/>
          <w:szCs w:val="21"/>
          <w:highlight w:val="none"/>
        </w:rPr>
      </w:pPr>
    </w:p>
    <w:p w14:paraId="1F56E747">
      <w:pPr>
        <w:pStyle w:val="71"/>
        <w:rPr>
          <w:rFonts w:hAnsi="宋体" w:cs="宋体"/>
          <w:color w:val="auto"/>
          <w:highlight w:val="none"/>
        </w:rPr>
      </w:pPr>
    </w:p>
    <w:p w14:paraId="0B841B73">
      <w:pPr>
        <w:pStyle w:val="2"/>
        <w:ind w:firstLine="204"/>
        <w:rPr>
          <w:rFonts w:ascii="宋体" w:hAnsi="宋体" w:cs="宋体"/>
          <w:color w:val="auto"/>
          <w:highlight w:val="none"/>
        </w:rPr>
      </w:pPr>
    </w:p>
    <w:p w14:paraId="3013E971">
      <w:pPr>
        <w:pStyle w:val="2"/>
        <w:ind w:firstLine="204"/>
        <w:rPr>
          <w:rFonts w:ascii="宋体" w:hAnsi="宋体" w:cs="宋体"/>
          <w:color w:val="auto"/>
          <w:highlight w:val="none"/>
        </w:rPr>
      </w:pPr>
    </w:p>
    <w:p w14:paraId="45FC23C0">
      <w:pPr>
        <w:spacing w:line="360" w:lineRule="auto"/>
        <w:rPr>
          <w:rFonts w:ascii="宋体" w:hAnsi="宋体" w:cs="宋体"/>
          <w:color w:val="auto"/>
          <w:szCs w:val="21"/>
          <w:highlight w:val="none"/>
        </w:rPr>
      </w:pPr>
    </w:p>
    <w:p w14:paraId="29A4B9E4">
      <w:pPr>
        <w:ind w:firstLine="1136" w:firstLineChars="400"/>
        <w:rPr>
          <w:rFonts w:ascii="宋体" w:hAnsi="宋体" w:cs="宋体"/>
          <w:color w:val="auto"/>
          <w:sz w:val="28"/>
          <w:szCs w:val="28"/>
          <w:highlight w:val="none"/>
        </w:rPr>
      </w:pPr>
      <w:r>
        <w:rPr>
          <w:rFonts w:hint="eastAsia" w:ascii="宋体" w:hAnsi="宋体" w:cs="宋体"/>
          <w:color w:val="auto"/>
          <w:sz w:val="28"/>
          <w:szCs w:val="28"/>
          <w:highlight w:val="none"/>
        </w:rPr>
        <w:t>投标人全称：   （盖单位章或 CA 章）</w:t>
      </w:r>
    </w:p>
    <w:p w14:paraId="203FDF15">
      <w:pPr>
        <w:rPr>
          <w:rFonts w:ascii="宋体" w:hAnsi="宋体" w:cs="宋体"/>
          <w:color w:val="auto"/>
          <w:sz w:val="28"/>
          <w:szCs w:val="28"/>
          <w:highlight w:val="none"/>
          <w:u w:val="single"/>
        </w:rPr>
      </w:pPr>
    </w:p>
    <w:p w14:paraId="22AC625C">
      <w:pPr>
        <w:jc w:val="center"/>
        <w:rPr>
          <w:rFonts w:ascii="宋体" w:hAnsi="宋体" w:cs="宋体"/>
          <w:color w:val="auto"/>
          <w:sz w:val="28"/>
          <w:szCs w:val="28"/>
          <w:highlight w:val="none"/>
        </w:rPr>
      </w:pPr>
      <w:r>
        <w:rPr>
          <w:rFonts w:hint="eastAsia" w:ascii="宋体" w:hAnsi="宋体" w:cs="宋体"/>
          <w:color w:val="auto"/>
          <w:sz w:val="28"/>
          <w:szCs w:val="28"/>
          <w:highlight w:val="none"/>
        </w:rPr>
        <w:t>法定代表人（负责人）或其授权代表：（签字或盖章）</w:t>
      </w:r>
    </w:p>
    <w:p w14:paraId="0F299664">
      <w:pPr>
        <w:rPr>
          <w:rFonts w:ascii="宋体" w:hAnsi="宋体" w:cs="宋体"/>
          <w:color w:val="auto"/>
          <w:sz w:val="28"/>
          <w:szCs w:val="28"/>
          <w:highlight w:val="none"/>
        </w:rPr>
      </w:pPr>
    </w:p>
    <w:p w14:paraId="64B96FCA">
      <w:pPr>
        <w:jc w:val="center"/>
        <w:rPr>
          <w:rFonts w:ascii="宋体" w:hAnsi="宋体" w:cs="宋体"/>
          <w:color w:val="auto"/>
          <w:sz w:val="28"/>
          <w:szCs w:val="28"/>
          <w:highlight w:val="none"/>
        </w:rPr>
      </w:pPr>
      <w:r>
        <w:rPr>
          <w:rFonts w:hint="eastAsia" w:ascii="宋体" w:hAnsi="宋体" w:cs="宋体"/>
          <w:color w:val="auto"/>
          <w:sz w:val="28"/>
          <w:szCs w:val="28"/>
          <w:highlight w:val="none"/>
        </w:rPr>
        <w:t>年   月    日</w:t>
      </w:r>
    </w:p>
    <w:p w14:paraId="1732E8F6">
      <w:pPr>
        <w:widowControl/>
        <w:spacing w:line="360" w:lineRule="auto"/>
        <w:jc w:val="center"/>
        <w:rPr>
          <w:rFonts w:ascii="宋体" w:hAnsi="宋体" w:cs="宋体"/>
          <w:bCs/>
          <w:color w:val="auto"/>
          <w:szCs w:val="21"/>
          <w:highlight w:val="none"/>
        </w:rPr>
      </w:pPr>
      <w:r>
        <w:rPr>
          <w:rFonts w:hint="eastAsia" w:ascii="宋体" w:hAnsi="宋体" w:cs="宋体"/>
          <w:color w:val="auto"/>
          <w:kern w:val="0"/>
          <w:sz w:val="36"/>
          <w:highlight w:val="none"/>
        </w:rPr>
        <w:br w:type="page"/>
      </w:r>
    </w:p>
    <w:p w14:paraId="05421CA9">
      <w:pPr>
        <w:widowControl/>
        <w:spacing w:line="360" w:lineRule="auto"/>
        <w:jc w:val="center"/>
        <w:rPr>
          <w:rFonts w:ascii="宋体" w:hAnsi="宋体" w:cs="宋体"/>
          <w:bCs/>
          <w:color w:val="auto"/>
          <w:szCs w:val="21"/>
          <w:highlight w:val="none"/>
        </w:rPr>
      </w:pPr>
    </w:p>
    <w:p w14:paraId="29A5FAA9">
      <w:pPr>
        <w:pStyle w:val="2"/>
        <w:rPr>
          <w:rFonts w:ascii="宋体" w:hAnsi="宋体" w:cs="宋体"/>
          <w:bCs/>
          <w:color w:val="auto"/>
          <w:szCs w:val="21"/>
          <w:highlight w:val="none"/>
        </w:rPr>
      </w:pPr>
    </w:p>
    <w:p w14:paraId="58AC0AF9">
      <w:pPr>
        <w:pStyle w:val="4"/>
        <w:rPr>
          <w:rFonts w:ascii="宋体" w:hAnsi="宋体" w:cs="宋体"/>
          <w:bCs/>
          <w:color w:val="auto"/>
          <w:szCs w:val="21"/>
          <w:highlight w:val="none"/>
        </w:rPr>
      </w:pPr>
    </w:p>
    <w:p w14:paraId="2DFE5BE9">
      <w:pPr>
        <w:rPr>
          <w:color w:val="auto"/>
          <w:highlight w:val="none"/>
        </w:rPr>
      </w:pPr>
    </w:p>
    <w:p w14:paraId="4E3FAF2F">
      <w:pPr>
        <w:widowControl/>
        <w:spacing w:line="360" w:lineRule="auto"/>
        <w:jc w:val="center"/>
        <w:rPr>
          <w:rFonts w:ascii="宋体" w:hAnsi="宋体" w:cs="宋体"/>
          <w:color w:val="auto"/>
          <w:kern w:val="0"/>
          <w:sz w:val="20"/>
          <w:highlight w:val="none"/>
        </w:rPr>
      </w:pPr>
      <w:r>
        <w:rPr>
          <w:rFonts w:hint="eastAsia" w:ascii="宋体" w:hAnsi="宋体" w:cs="宋体"/>
          <w:color w:val="auto"/>
          <w:kern w:val="0"/>
          <w:sz w:val="36"/>
          <w:highlight w:val="none"/>
        </w:rPr>
        <w:t>目  录</w:t>
      </w:r>
    </w:p>
    <w:p w14:paraId="09FA6879">
      <w:pPr>
        <w:autoSpaceDE w:val="0"/>
        <w:autoSpaceDN w:val="0"/>
        <w:snapToGrid w:val="0"/>
        <w:spacing w:line="360" w:lineRule="auto"/>
        <w:rPr>
          <w:rFonts w:ascii="宋体" w:hAnsi="宋体" w:cs="宋体"/>
          <w:color w:val="auto"/>
          <w:kern w:val="0"/>
          <w:szCs w:val="21"/>
          <w:highlight w:val="none"/>
        </w:rPr>
      </w:pPr>
    </w:p>
    <w:p w14:paraId="79E16F16">
      <w:pPr>
        <w:autoSpaceDE w:val="0"/>
        <w:autoSpaceDN w:val="0"/>
        <w:snapToGrid w:val="0"/>
        <w:spacing w:line="360" w:lineRule="auto"/>
        <w:ind w:firstLine="1070" w:firstLineChars="500"/>
        <w:rPr>
          <w:rFonts w:ascii="宋体" w:hAnsi="宋体" w:cs="宋体"/>
          <w:color w:val="auto"/>
          <w:highlight w:val="none"/>
        </w:rPr>
      </w:pPr>
      <w:r>
        <w:rPr>
          <w:rFonts w:hint="eastAsia" w:ascii="宋体" w:hAnsi="宋体" w:cs="宋体"/>
          <w:color w:val="auto"/>
          <w:highlight w:val="none"/>
        </w:rPr>
        <w:t>一、</w:t>
      </w:r>
      <w:r>
        <w:rPr>
          <w:rFonts w:hint="eastAsia" w:ascii="宋体" w:hAnsi="宋体" w:cs="宋体"/>
          <w:color w:val="auto"/>
          <w:highlight w:val="none"/>
          <w:lang w:val="en-US" w:eastAsia="zh-CN"/>
        </w:rPr>
        <w:t>商务</w:t>
      </w:r>
      <w:r>
        <w:rPr>
          <w:rFonts w:hint="eastAsia" w:ascii="宋体" w:hAnsi="宋体" w:cs="宋体"/>
          <w:color w:val="auto"/>
          <w:highlight w:val="none"/>
        </w:rPr>
        <w:t>技术投标文件：</w:t>
      </w:r>
    </w:p>
    <w:p w14:paraId="0DA58966">
      <w:pPr>
        <w:autoSpaceDE w:val="0"/>
        <w:autoSpaceDN w:val="0"/>
        <w:adjustRightInd w:val="0"/>
        <w:snapToGrid w:val="0"/>
        <w:spacing w:line="360" w:lineRule="auto"/>
        <w:rPr>
          <w:rFonts w:ascii="宋体" w:hAnsi="宋体" w:cs="宋体"/>
          <w:color w:val="auto"/>
          <w:kern w:val="0"/>
          <w:szCs w:val="21"/>
          <w:highlight w:val="none"/>
        </w:rPr>
      </w:pPr>
    </w:p>
    <w:p w14:paraId="2F383D40">
      <w:pPr>
        <w:autoSpaceDE w:val="0"/>
        <w:autoSpaceDN w:val="0"/>
        <w:adjustRightInd w:val="0"/>
        <w:snapToGrid w:val="0"/>
        <w:spacing w:line="360" w:lineRule="auto"/>
        <w:ind w:firstLine="856" w:firstLineChars="400"/>
        <w:rPr>
          <w:rFonts w:ascii="宋体" w:hAnsi="宋体" w:cs="宋体"/>
          <w:color w:val="auto"/>
          <w:kern w:val="0"/>
          <w:szCs w:val="21"/>
          <w:highlight w:val="none"/>
        </w:rPr>
      </w:pPr>
      <w:r>
        <w:rPr>
          <w:rFonts w:hint="eastAsia" w:ascii="宋体" w:hAnsi="宋体" w:cs="宋体"/>
          <w:color w:val="auto"/>
          <w:kern w:val="0"/>
          <w:szCs w:val="21"/>
          <w:highlight w:val="none"/>
        </w:rPr>
        <w:t>根据招标文件及评标办法规定自行编制目录</w:t>
      </w:r>
    </w:p>
    <w:p w14:paraId="6B56919D">
      <w:pPr>
        <w:autoSpaceDE w:val="0"/>
        <w:autoSpaceDN w:val="0"/>
        <w:adjustRightInd w:val="0"/>
        <w:snapToGrid w:val="0"/>
        <w:spacing w:line="360" w:lineRule="auto"/>
        <w:rPr>
          <w:rFonts w:ascii="宋体" w:hAnsi="宋体" w:cs="宋体"/>
          <w:color w:val="auto"/>
          <w:kern w:val="0"/>
          <w:szCs w:val="21"/>
          <w:highlight w:val="none"/>
        </w:rPr>
      </w:pPr>
    </w:p>
    <w:p w14:paraId="49A88AD5">
      <w:pPr>
        <w:autoSpaceDE w:val="0"/>
        <w:autoSpaceDN w:val="0"/>
        <w:adjustRightInd w:val="0"/>
        <w:snapToGrid w:val="0"/>
        <w:spacing w:line="360" w:lineRule="auto"/>
        <w:rPr>
          <w:rFonts w:ascii="宋体" w:hAnsi="宋体" w:cs="宋体"/>
          <w:color w:val="auto"/>
          <w:kern w:val="0"/>
          <w:szCs w:val="21"/>
          <w:highlight w:val="none"/>
        </w:rPr>
      </w:pPr>
    </w:p>
    <w:p w14:paraId="6E1D0BC0">
      <w:pPr>
        <w:autoSpaceDE w:val="0"/>
        <w:autoSpaceDN w:val="0"/>
        <w:adjustRightInd w:val="0"/>
        <w:snapToGrid w:val="0"/>
        <w:spacing w:line="360" w:lineRule="auto"/>
        <w:ind w:firstLine="856" w:firstLineChars="400"/>
        <w:rPr>
          <w:rFonts w:ascii="宋体" w:hAnsi="宋体" w:cs="宋体"/>
          <w:b/>
          <w:bCs/>
          <w:color w:val="auto"/>
          <w:kern w:val="0"/>
          <w:szCs w:val="21"/>
          <w:highlight w:val="none"/>
        </w:rPr>
      </w:pPr>
      <w:r>
        <w:rPr>
          <w:rFonts w:hint="eastAsia" w:ascii="宋体" w:hAnsi="宋体" w:cs="宋体"/>
          <w:b/>
          <w:bCs/>
          <w:color w:val="auto"/>
          <w:kern w:val="0"/>
          <w:szCs w:val="21"/>
          <w:highlight w:val="none"/>
        </w:rPr>
        <w:t>注：未提供格式部分，由供应商自拟。</w:t>
      </w:r>
    </w:p>
    <w:p w14:paraId="3AFCC608">
      <w:pPr>
        <w:spacing w:line="240" w:lineRule="atLeast"/>
        <w:jc w:val="center"/>
        <w:rPr>
          <w:rFonts w:ascii="宋体" w:hAnsi="宋体" w:cs="宋体"/>
          <w:bCs/>
          <w:color w:val="auto"/>
          <w:szCs w:val="21"/>
          <w:highlight w:val="none"/>
        </w:rPr>
      </w:pPr>
    </w:p>
    <w:p w14:paraId="222915D5">
      <w:pPr>
        <w:spacing w:line="240" w:lineRule="atLeast"/>
        <w:jc w:val="center"/>
        <w:rPr>
          <w:rFonts w:ascii="宋体" w:hAnsi="宋体" w:cs="宋体"/>
          <w:bCs/>
          <w:color w:val="auto"/>
          <w:szCs w:val="21"/>
          <w:highlight w:val="none"/>
        </w:rPr>
      </w:pPr>
    </w:p>
    <w:p w14:paraId="5F06F5CC">
      <w:pPr>
        <w:spacing w:line="240" w:lineRule="atLeast"/>
        <w:jc w:val="center"/>
        <w:rPr>
          <w:rFonts w:ascii="宋体" w:hAnsi="宋体" w:cs="宋体"/>
          <w:bCs/>
          <w:color w:val="auto"/>
          <w:szCs w:val="21"/>
          <w:highlight w:val="none"/>
        </w:rPr>
      </w:pPr>
    </w:p>
    <w:p w14:paraId="76715884">
      <w:pPr>
        <w:spacing w:line="240" w:lineRule="atLeast"/>
        <w:jc w:val="center"/>
        <w:rPr>
          <w:rFonts w:ascii="宋体" w:hAnsi="宋体" w:cs="宋体"/>
          <w:bCs/>
          <w:color w:val="auto"/>
          <w:szCs w:val="21"/>
          <w:highlight w:val="none"/>
        </w:rPr>
      </w:pPr>
    </w:p>
    <w:p w14:paraId="6876435E">
      <w:pPr>
        <w:spacing w:line="240" w:lineRule="atLeast"/>
        <w:jc w:val="center"/>
        <w:rPr>
          <w:rFonts w:ascii="宋体" w:hAnsi="宋体" w:cs="宋体"/>
          <w:bCs/>
          <w:color w:val="auto"/>
          <w:szCs w:val="21"/>
          <w:highlight w:val="none"/>
        </w:rPr>
      </w:pPr>
    </w:p>
    <w:p w14:paraId="1F6C2E00">
      <w:pPr>
        <w:spacing w:line="240" w:lineRule="atLeast"/>
        <w:jc w:val="center"/>
        <w:rPr>
          <w:rFonts w:ascii="宋体" w:hAnsi="宋体" w:cs="宋体"/>
          <w:bCs/>
          <w:color w:val="auto"/>
          <w:szCs w:val="21"/>
          <w:highlight w:val="none"/>
        </w:rPr>
      </w:pPr>
    </w:p>
    <w:p w14:paraId="0A266EE8">
      <w:pPr>
        <w:spacing w:line="240" w:lineRule="atLeast"/>
        <w:jc w:val="center"/>
        <w:rPr>
          <w:rFonts w:ascii="宋体" w:hAnsi="宋体" w:cs="宋体"/>
          <w:bCs/>
          <w:color w:val="auto"/>
          <w:szCs w:val="21"/>
          <w:highlight w:val="none"/>
        </w:rPr>
      </w:pPr>
    </w:p>
    <w:p w14:paraId="0A75A0CD">
      <w:pPr>
        <w:spacing w:line="240" w:lineRule="atLeast"/>
        <w:jc w:val="center"/>
        <w:rPr>
          <w:rFonts w:ascii="宋体" w:hAnsi="宋体" w:cs="宋体"/>
          <w:bCs/>
          <w:color w:val="auto"/>
          <w:szCs w:val="21"/>
          <w:highlight w:val="none"/>
        </w:rPr>
      </w:pPr>
    </w:p>
    <w:p w14:paraId="711DD359">
      <w:pPr>
        <w:spacing w:line="240" w:lineRule="atLeast"/>
        <w:jc w:val="center"/>
        <w:rPr>
          <w:rFonts w:ascii="宋体" w:hAnsi="宋体" w:cs="宋体"/>
          <w:bCs/>
          <w:color w:val="auto"/>
          <w:szCs w:val="21"/>
          <w:highlight w:val="none"/>
        </w:rPr>
      </w:pPr>
    </w:p>
    <w:p w14:paraId="62FA16C3">
      <w:pPr>
        <w:spacing w:line="240" w:lineRule="atLeast"/>
        <w:jc w:val="center"/>
        <w:rPr>
          <w:rFonts w:ascii="宋体" w:hAnsi="宋体" w:cs="宋体"/>
          <w:bCs/>
          <w:color w:val="auto"/>
          <w:szCs w:val="21"/>
          <w:highlight w:val="none"/>
        </w:rPr>
      </w:pPr>
    </w:p>
    <w:p w14:paraId="28EC055E">
      <w:pPr>
        <w:spacing w:line="240" w:lineRule="atLeast"/>
        <w:jc w:val="center"/>
        <w:rPr>
          <w:rFonts w:ascii="宋体" w:hAnsi="宋体" w:cs="宋体"/>
          <w:bCs/>
          <w:color w:val="auto"/>
          <w:szCs w:val="21"/>
          <w:highlight w:val="none"/>
        </w:rPr>
      </w:pPr>
    </w:p>
    <w:p w14:paraId="07A82A32">
      <w:pPr>
        <w:spacing w:line="240" w:lineRule="atLeast"/>
        <w:jc w:val="center"/>
        <w:rPr>
          <w:rFonts w:ascii="宋体" w:hAnsi="宋体" w:cs="宋体"/>
          <w:bCs/>
          <w:color w:val="auto"/>
          <w:szCs w:val="21"/>
          <w:highlight w:val="none"/>
        </w:rPr>
      </w:pPr>
    </w:p>
    <w:p w14:paraId="20D78872">
      <w:pPr>
        <w:spacing w:line="240" w:lineRule="atLeast"/>
        <w:jc w:val="center"/>
        <w:rPr>
          <w:rFonts w:ascii="宋体" w:hAnsi="宋体" w:cs="宋体"/>
          <w:bCs/>
          <w:color w:val="auto"/>
          <w:szCs w:val="21"/>
          <w:highlight w:val="none"/>
        </w:rPr>
      </w:pPr>
    </w:p>
    <w:p w14:paraId="6EF408F8">
      <w:pPr>
        <w:spacing w:line="240" w:lineRule="atLeast"/>
        <w:jc w:val="center"/>
        <w:rPr>
          <w:rFonts w:ascii="宋体" w:hAnsi="宋体" w:cs="宋体"/>
          <w:bCs/>
          <w:color w:val="auto"/>
          <w:szCs w:val="21"/>
          <w:highlight w:val="none"/>
        </w:rPr>
      </w:pPr>
    </w:p>
    <w:p w14:paraId="1F84D052">
      <w:pPr>
        <w:spacing w:line="240" w:lineRule="atLeast"/>
        <w:jc w:val="center"/>
        <w:rPr>
          <w:rFonts w:ascii="宋体" w:hAnsi="宋体" w:cs="宋体"/>
          <w:bCs/>
          <w:color w:val="auto"/>
          <w:szCs w:val="21"/>
          <w:highlight w:val="none"/>
        </w:rPr>
      </w:pPr>
    </w:p>
    <w:p w14:paraId="141DE8D8">
      <w:pPr>
        <w:spacing w:line="240" w:lineRule="atLeast"/>
        <w:jc w:val="center"/>
        <w:rPr>
          <w:rFonts w:ascii="宋体" w:hAnsi="宋体" w:cs="宋体"/>
          <w:bCs/>
          <w:color w:val="auto"/>
          <w:szCs w:val="21"/>
          <w:highlight w:val="none"/>
        </w:rPr>
      </w:pPr>
    </w:p>
    <w:p w14:paraId="645A9022">
      <w:pPr>
        <w:spacing w:line="240" w:lineRule="atLeast"/>
        <w:jc w:val="center"/>
        <w:rPr>
          <w:rFonts w:ascii="宋体" w:hAnsi="宋体" w:cs="宋体"/>
          <w:bCs/>
          <w:color w:val="auto"/>
          <w:szCs w:val="21"/>
          <w:highlight w:val="none"/>
        </w:rPr>
      </w:pPr>
    </w:p>
    <w:p w14:paraId="70359D31">
      <w:pPr>
        <w:pStyle w:val="2"/>
        <w:rPr>
          <w:rFonts w:ascii="宋体" w:hAnsi="宋体" w:cs="宋体"/>
          <w:bCs/>
          <w:color w:val="auto"/>
          <w:szCs w:val="21"/>
          <w:highlight w:val="none"/>
        </w:rPr>
      </w:pPr>
    </w:p>
    <w:p w14:paraId="7C9282A8">
      <w:pPr>
        <w:pStyle w:val="4"/>
        <w:rPr>
          <w:rFonts w:ascii="宋体" w:hAnsi="宋体" w:cs="宋体"/>
          <w:bCs/>
          <w:color w:val="auto"/>
          <w:szCs w:val="21"/>
          <w:highlight w:val="none"/>
        </w:rPr>
      </w:pPr>
    </w:p>
    <w:p w14:paraId="50202732">
      <w:pPr>
        <w:rPr>
          <w:rFonts w:ascii="宋体" w:hAnsi="宋体" w:cs="宋体"/>
          <w:bCs/>
          <w:color w:val="auto"/>
          <w:szCs w:val="21"/>
          <w:highlight w:val="none"/>
        </w:rPr>
      </w:pPr>
    </w:p>
    <w:p w14:paraId="44A8A0FA">
      <w:pPr>
        <w:pStyle w:val="2"/>
        <w:rPr>
          <w:rFonts w:ascii="宋体" w:hAnsi="宋体" w:cs="宋体"/>
          <w:bCs/>
          <w:color w:val="auto"/>
          <w:szCs w:val="21"/>
          <w:highlight w:val="none"/>
        </w:rPr>
      </w:pPr>
    </w:p>
    <w:p w14:paraId="551400B7">
      <w:pPr>
        <w:pStyle w:val="4"/>
        <w:rPr>
          <w:rFonts w:ascii="宋体" w:hAnsi="宋体" w:cs="宋体"/>
          <w:bCs/>
          <w:color w:val="auto"/>
          <w:szCs w:val="21"/>
          <w:highlight w:val="none"/>
        </w:rPr>
      </w:pPr>
    </w:p>
    <w:p w14:paraId="120EB9F2">
      <w:pPr>
        <w:rPr>
          <w:rFonts w:ascii="宋体" w:hAnsi="宋体" w:cs="宋体"/>
          <w:bCs/>
          <w:color w:val="auto"/>
          <w:szCs w:val="21"/>
          <w:highlight w:val="none"/>
        </w:rPr>
      </w:pPr>
    </w:p>
    <w:p w14:paraId="431B2A87">
      <w:pPr>
        <w:pStyle w:val="2"/>
        <w:rPr>
          <w:rFonts w:ascii="宋体" w:hAnsi="宋体" w:cs="宋体"/>
          <w:bCs/>
          <w:color w:val="auto"/>
          <w:szCs w:val="21"/>
          <w:highlight w:val="none"/>
        </w:rPr>
      </w:pPr>
    </w:p>
    <w:p w14:paraId="6CA487A7">
      <w:pPr>
        <w:pStyle w:val="4"/>
        <w:rPr>
          <w:rFonts w:ascii="宋体" w:hAnsi="宋体" w:cs="宋体"/>
          <w:bCs/>
          <w:color w:val="auto"/>
          <w:szCs w:val="21"/>
          <w:highlight w:val="none"/>
        </w:rPr>
      </w:pPr>
    </w:p>
    <w:p w14:paraId="285B5FA7">
      <w:pPr>
        <w:rPr>
          <w:rFonts w:ascii="宋体" w:hAnsi="宋体" w:cs="宋体"/>
          <w:bCs/>
          <w:color w:val="auto"/>
          <w:szCs w:val="21"/>
          <w:highlight w:val="none"/>
        </w:rPr>
      </w:pPr>
    </w:p>
    <w:p w14:paraId="1E93BC58">
      <w:pPr>
        <w:pStyle w:val="2"/>
        <w:rPr>
          <w:rFonts w:ascii="宋体" w:hAnsi="宋体" w:cs="宋体"/>
          <w:bCs/>
          <w:color w:val="auto"/>
          <w:szCs w:val="21"/>
          <w:highlight w:val="none"/>
        </w:rPr>
      </w:pPr>
    </w:p>
    <w:p w14:paraId="1165EF6E">
      <w:pPr>
        <w:pStyle w:val="4"/>
        <w:rPr>
          <w:rFonts w:ascii="宋体" w:hAnsi="宋体" w:cs="宋体"/>
          <w:bCs/>
          <w:color w:val="auto"/>
          <w:szCs w:val="21"/>
          <w:highlight w:val="none"/>
        </w:rPr>
      </w:pPr>
    </w:p>
    <w:p w14:paraId="38CAE483">
      <w:pPr>
        <w:rPr>
          <w:rFonts w:ascii="宋体" w:hAnsi="宋体" w:cs="宋体"/>
          <w:bCs/>
          <w:color w:val="auto"/>
          <w:szCs w:val="21"/>
          <w:highlight w:val="none"/>
        </w:rPr>
      </w:pPr>
    </w:p>
    <w:p w14:paraId="6236A912">
      <w:pPr>
        <w:pStyle w:val="2"/>
        <w:rPr>
          <w:rFonts w:ascii="宋体" w:hAnsi="宋体" w:cs="宋体"/>
          <w:bCs/>
          <w:color w:val="auto"/>
          <w:szCs w:val="21"/>
          <w:highlight w:val="none"/>
        </w:rPr>
      </w:pPr>
    </w:p>
    <w:p w14:paraId="0095F8AC">
      <w:pPr>
        <w:pStyle w:val="4"/>
        <w:rPr>
          <w:color w:val="auto"/>
          <w:highlight w:val="none"/>
        </w:rPr>
      </w:pPr>
    </w:p>
    <w:p w14:paraId="5D85AC43">
      <w:pPr>
        <w:spacing w:line="240" w:lineRule="atLeast"/>
        <w:jc w:val="center"/>
        <w:rPr>
          <w:rFonts w:ascii="宋体" w:hAnsi="宋体" w:cs="宋体"/>
          <w:bCs/>
          <w:color w:val="auto"/>
          <w:szCs w:val="21"/>
          <w:highlight w:val="none"/>
        </w:rPr>
      </w:pPr>
    </w:p>
    <w:p w14:paraId="3354983B">
      <w:pPr>
        <w:spacing w:line="400" w:lineRule="exact"/>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一、投 标 函</w:t>
      </w:r>
    </w:p>
    <w:p w14:paraId="2DD16506">
      <w:pPr>
        <w:pStyle w:val="20"/>
        <w:spacing w:after="143"/>
        <w:rPr>
          <w:rFonts w:ascii="宋体" w:hAnsi="宋体" w:cs="宋体"/>
          <w:color w:val="auto"/>
          <w:highlight w:val="none"/>
        </w:rPr>
      </w:pPr>
    </w:p>
    <w:p w14:paraId="65DD86E8">
      <w:pPr>
        <w:pStyle w:val="41"/>
        <w:spacing w:line="360" w:lineRule="auto"/>
        <w:rPr>
          <w:rFonts w:hAnsi="宋体" w:cs="宋体"/>
          <w:color w:val="auto"/>
          <w:sz w:val="22"/>
          <w:szCs w:val="22"/>
          <w:highlight w:val="none"/>
        </w:rPr>
      </w:pPr>
      <w:r>
        <w:rPr>
          <w:rFonts w:hint="eastAsia" w:hAnsi="宋体" w:cs="宋体"/>
          <w:color w:val="auto"/>
          <w:sz w:val="22"/>
          <w:szCs w:val="22"/>
          <w:highlight w:val="none"/>
        </w:rPr>
        <w:t>温州市鹿城区环境卫生管理处：</w:t>
      </w:r>
    </w:p>
    <w:p w14:paraId="46647FA7">
      <w:pPr>
        <w:pStyle w:val="41"/>
        <w:spacing w:line="360" w:lineRule="auto"/>
        <w:rPr>
          <w:rFonts w:hAnsi="宋体" w:cs="宋体"/>
          <w:color w:val="auto"/>
          <w:sz w:val="22"/>
          <w:szCs w:val="22"/>
          <w:highlight w:val="none"/>
        </w:rPr>
      </w:pPr>
      <w:r>
        <w:rPr>
          <w:rFonts w:hint="eastAsia" w:hAnsi="宋体" w:cs="宋体"/>
          <w:color w:val="auto"/>
          <w:sz w:val="22"/>
          <w:szCs w:val="22"/>
          <w:highlight w:val="none"/>
        </w:rPr>
        <w:t>温州市方略工程项目管理有限公司：</w:t>
      </w:r>
    </w:p>
    <w:p w14:paraId="5338ED2B">
      <w:pPr>
        <w:spacing w:line="420" w:lineRule="exact"/>
        <w:ind w:firstLine="448" w:firstLineChars="200"/>
        <w:rPr>
          <w:rFonts w:ascii="宋体" w:hAnsi="宋体" w:cs="宋体"/>
          <w:color w:val="auto"/>
          <w:sz w:val="22"/>
          <w:szCs w:val="22"/>
          <w:highlight w:val="none"/>
        </w:rPr>
      </w:pPr>
      <w:bookmarkStart w:id="79" w:name="_Toc303030581"/>
      <w:bookmarkStart w:id="80" w:name="_Toc390069037"/>
      <w:r>
        <w:rPr>
          <w:rFonts w:hint="eastAsia" w:ascii="宋体" w:hAnsi="宋体" w:cs="宋体"/>
          <w:color w:val="auto"/>
          <w:sz w:val="22"/>
          <w:szCs w:val="22"/>
          <w:highlight w:val="none"/>
        </w:rPr>
        <w:t>根据贵方为</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（项目名称）（项目编号：</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 xml:space="preserve"> ）的投标邀请，我方</w:t>
      </w:r>
    </w:p>
    <w:p w14:paraId="15C9D0F9">
      <w:pPr>
        <w:spacing w:line="420" w:lineRule="exact"/>
        <w:ind w:firstLine="448" w:firstLineChars="200"/>
        <w:rPr>
          <w:rFonts w:ascii="宋体" w:hAnsi="宋体" w:cs="宋体"/>
          <w:color w:val="auto"/>
          <w:sz w:val="22"/>
          <w:szCs w:val="22"/>
          <w:highlight w:val="none"/>
        </w:rPr>
      </w:pP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（供应商名称）作为供应商正式授权</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（授权代表全名，职务）代表我方处理有关本项目投标的一切事宜。</w:t>
      </w:r>
    </w:p>
    <w:p w14:paraId="6C4306A8">
      <w:pPr>
        <w:spacing w:line="400" w:lineRule="exact"/>
        <w:ind w:firstLine="428" w:firstLineChars="200"/>
        <w:rPr>
          <w:rFonts w:ascii="宋体" w:hAnsi="宋体" w:cs="宋体"/>
          <w:color w:val="auto"/>
          <w:szCs w:val="21"/>
          <w:highlight w:val="none"/>
        </w:rPr>
      </w:pPr>
      <w:r>
        <w:rPr>
          <w:rFonts w:hint="eastAsia" w:ascii="宋体" w:hAnsi="宋体" w:cs="宋体"/>
          <w:color w:val="auto"/>
          <w:szCs w:val="21"/>
          <w:highlight w:val="none"/>
        </w:rPr>
        <w:t>1、我方同意在投标人编制和提交投标文件须知规定的开标日期起遵守本投标书中的承诺且在投标有效期满之前均具有约束力。</w:t>
      </w:r>
    </w:p>
    <w:p w14:paraId="48665F7F">
      <w:pPr>
        <w:spacing w:line="400" w:lineRule="exact"/>
        <w:ind w:firstLine="428" w:firstLineChars="200"/>
        <w:rPr>
          <w:rFonts w:ascii="宋体" w:hAnsi="宋体" w:cs="宋体"/>
          <w:color w:val="auto"/>
          <w:szCs w:val="21"/>
          <w:highlight w:val="none"/>
        </w:rPr>
      </w:pPr>
      <w:r>
        <w:rPr>
          <w:rFonts w:hint="eastAsia" w:ascii="宋体" w:hAnsi="宋体" w:cs="宋体"/>
          <w:color w:val="auto"/>
          <w:szCs w:val="21"/>
          <w:highlight w:val="none"/>
        </w:rPr>
        <w:t>2、我方承诺已经具备《中华人民共和国政府采购法》第二十二条 供应商参加政府采购活动应当具备下列条件：</w:t>
      </w:r>
    </w:p>
    <w:p w14:paraId="572FE10E">
      <w:pPr>
        <w:spacing w:line="400" w:lineRule="exact"/>
        <w:ind w:firstLine="428" w:firstLineChars="200"/>
        <w:rPr>
          <w:rFonts w:ascii="宋体" w:hAnsi="宋体" w:cs="宋体"/>
          <w:color w:val="auto"/>
          <w:szCs w:val="21"/>
          <w:highlight w:val="none"/>
        </w:rPr>
      </w:pPr>
      <w:r>
        <w:rPr>
          <w:rFonts w:hint="eastAsia" w:ascii="宋体" w:hAnsi="宋体" w:cs="宋体"/>
          <w:color w:val="auto"/>
          <w:szCs w:val="21"/>
          <w:highlight w:val="none"/>
        </w:rPr>
        <w:t>（1）具有独立承担民事责任的能力；</w:t>
      </w:r>
    </w:p>
    <w:p w14:paraId="560AE578">
      <w:pPr>
        <w:spacing w:line="400" w:lineRule="exact"/>
        <w:ind w:firstLine="428" w:firstLineChars="200"/>
        <w:rPr>
          <w:rFonts w:ascii="宋体" w:hAnsi="宋体" w:cs="宋体"/>
          <w:color w:val="auto"/>
          <w:szCs w:val="21"/>
          <w:highlight w:val="none"/>
        </w:rPr>
      </w:pPr>
      <w:r>
        <w:rPr>
          <w:rFonts w:hint="eastAsia" w:ascii="宋体" w:hAnsi="宋体" w:cs="宋体"/>
          <w:color w:val="auto"/>
          <w:szCs w:val="21"/>
          <w:highlight w:val="none"/>
        </w:rPr>
        <w:t>（2）具有良好的商业信誉和健全的财务会计制度；</w:t>
      </w:r>
    </w:p>
    <w:p w14:paraId="2E557952">
      <w:pPr>
        <w:spacing w:line="400" w:lineRule="exact"/>
        <w:ind w:firstLine="428" w:firstLineChars="200"/>
        <w:rPr>
          <w:rFonts w:ascii="宋体" w:hAnsi="宋体" w:cs="宋体"/>
          <w:color w:val="auto"/>
          <w:szCs w:val="21"/>
          <w:highlight w:val="none"/>
        </w:rPr>
      </w:pPr>
      <w:r>
        <w:rPr>
          <w:rFonts w:hint="eastAsia" w:ascii="宋体" w:hAnsi="宋体" w:cs="宋体"/>
          <w:color w:val="auto"/>
          <w:szCs w:val="21"/>
          <w:highlight w:val="none"/>
        </w:rPr>
        <w:t>（3）具有履行合同所必需的设备和专业技术能力；</w:t>
      </w:r>
    </w:p>
    <w:p w14:paraId="508EB077">
      <w:pPr>
        <w:spacing w:line="400" w:lineRule="exact"/>
        <w:ind w:firstLine="428" w:firstLineChars="200"/>
        <w:rPr>
          <w:rFonts w:ascii="宋体" w:hAnsi="宋体" w:cs="宋体"/>
          <w:color w:val="auto"/>
          <w:szCs w:val="21"/>
          <w:highlight w:val="none"/>
        </w:rPr>
      </w:pPr>
      <w:r>
        <w:rPr>
          <w:rFonts w:hint="eastAsia" w:ascii="宋体" w:hAnsi="宋体" w:cs="宋体"/>
          <w:color w:val="auto"/>
          <w:szCs w:val="21"/>
          <w:highlight w:val="none"/>
        </w:rPr>
        <w:t>（4）有依法缴纳税收和社会保障资金的良好记录；</w:t>
      </w:r>
    </w:p>
    <w:p w14:paraId="652755B8">
      <w:pPr>
        <w:spacing w:line="400" w:lineRule="exact"/>
        <w:ind w:firstLine="428" w:firstLineChars="200"/>
        <w:rPr>
          <w:rFonts w:ascii="宋体" w:hAnsi="宋体" w:cs="宋体"/>
          <w:color w:val="auto"/>
          <w:szCs w:val="21"/>
          <w:highlight w:val="none"/>
        </w:rPr>
      </w:pPr>
      <w:r>
        <w:rPr>
          <w:rFonts w:hint="eastAsia" w:ascii="宋体" w:hAnsi="宋体" w:cs="宋体"/>
          <w:color w:val="auto"/>
          <w:szCs w:val="21"/>
          <w:highlight w:val="none"/>
        </w:rPr>
        <w:t>（5）参加政府采购活动前三年内，在经营活动中没有重大违法记录；</w:t>
      </w:r>
    </w:p>
    <w:p w14:paraId="7921306C">
      <w:pPr>
        <w:spacing w:line="400" w:lineRule="exact"/>
        <w:ind w:firstLine="428" w:firstLineChars="200"/>
        <w:rPr>
          <w:rFonts w:ascii="宋体" w:hAnsi="宋体" w:cs="宋体"/>
          <w:color w:val="auto"/>
          <w:szCs w:val="21"/>
          <w:highlight w:val="none"/>
        </w:rPr>
      </w:pPr>
      <w:r>
        <w:rPr>
          <w:rFonts w:hint="eastAsia" w:ascii="宋体" w:hAnsi="宋体" w:cs="宋体"/>
          <w:color w:val="auto"/>
          <w:szCs w:val="21"/>
          <w:highlight w:val="none"/>
        </w:rPr>
        <w:t>（6）法律、行政法规规定的其他条件。</w:t>
      </w:r>
    </w:p>
    <w:p w14:paraId="4B6617E0">
      <w:pPr>
        <w:spacing w:line="400" w:lineRule="exact"/>
        <w:ind w:firstLine="428" w:firstLineChars="200"/>
        <w:rPr>
          <w:rFonts w:ascii="宋体" w:hAnsi="宋体" w:cs="宋体"/>
          <w:color w:val="auto"/>
          <w:szCs w:val="21"/>
          <w:highlight w:val="none"/>
        </w:rPr>
      </w:pPr>
      <w:r>
        <w:rPr>
          <w:rFonts w:hint="eastAsia" w:ascii="宋体" w:hAnsi="宋体" w:cs="宋体"/>
          <w:color w:val="auto"/>
          <w:szCs w:val="21"/>
          <w:highlight w:val="none"/>
        </w:rPr>
        <w:t>（7）没有违反政府采购法规、政策的记录；</w:t>
      </w:r>
    </w:p>
    <w:p w14:paraId="28A60FA4">
      <w:pPr>
        <w:spacing w:line="400" w:lineRule="exact"/>
        <w:ind w:firstLine="428" w:firstLineChars="200"/>
        <w:rPr>
          <w:rFonts w:ascii="宋体" w:hAnsi="宋体" w:cs="宋体"/>
          <w:color w:val="auto"/>
          <w:szCs w:val="21"/>
          <w:highlight w:val="none"/>
        </w:rPr>
      </w:pPr>
      <w:r>
        <w:rPr>
          <w:rFonts w:hint="eastAsia" w:ascii="宋体" w:hAnsi="宋体" w:cs="宋体"/>
          <w:color w:val="auto"/>
          <w:szCs w:val="21"/>
          <w:highlight w:val="none"/>
        </w:rPr>
        <w:t>（8）没有发生重大经济纠纷和走私犯罪记录。</w:t>
      </w:r>
    </w:p>
    <w:p w14:paraId="18A23BA0">
      <w:pPr>
        <w:spacing w:line="400" w:lineRule="exact"/>
        <w:ind w:firstLine="428" w:firstLineChars="200"/>
        <w:rPr>
          <w:rFonts w:ascii="宋体" w:hAnsi="宋体" w:cs="宋体"/>
          <w:color w:val="auto"/>
          <w:szCs w:val="21"/>
          <w:highlight w:val="none"/>
        </w:rPr>
      </w:pPr>
      <w:r>
        <w:rPr>
          <w:rFonts w:hint="eastAsia" w:ascii="宋体" w:hAnsi="宋体" w:cs="宋体"/>
          <w:color w:val="auto"/>
          <w:szCs w:val="21"/>
          <w:highlight w:val="none"/>
        </w:rPr>
        <w:t>3、提供编制和提交投标文件须知规定的全部投标文件，包括资格文件、报价文件、商务技术文件。具体内容为：</w:t>
      </w:r>
    </w:p>
    <w:p w14:paraId="53BAA9A0">
      <w:pPr>
        <w:spacing w:line="400" w:lineRule="exact"/>
        <w:ind w:firstLine="428" w:firstLineChars="200"/>
        <w:rPr>
          <w:rFonts w:ascii="宋体" w:hAnsi="宋体" w:cs="宋体"/>
          <w:color w:val="auto"/>
          <w:szCs w:val="21"/>
          <w:highlight w:val="none"/>
        </w:rPr>
      </w:pPr>
      <w:r>
        <w:rPr>
          <w:rFonts w:hint="eastAsia" w:ascii="宋体" w:hAnsi="宋体" w:cs="宋体"/>
          <w:color w:val="auto"/>
          <w:szCs w:val="21"/>
          <w:highlight w:val="none"/>
        </w:rPr>
        <w:t>（1）资格文件</w:t>
      </w:r>
    </w:p>
    <w:p w14:paraId="564580F3">
      <w:pPr>
        <w:spacing w:line="400" w:lineRule="exact"/>
        <w:ind w:firstLine="428" w:firstLineChars="200"/>
        <w:rPr>
          <w:rFonts w:ascii="宋体" w:hAnsi="宋体" w:cs="宋体"/>
          <w:color w:val="auto"/>
          <w:szCs w:val="21"/>
          <w:highlight w:val="none"/>
        </w:rPr>
      </w:pPr>
      <w:r>
        <w:rPr>
          <w:rFonts w:hint="eastAsia" w:ascii="宋体" w:hAnsi="宋体" w:cs="宋体"/>
          <w:color w:val="auto"/>
          <w:szCs w:val="21"/>
          <w:highlight w:val="none"/>
        </w:rPr>
        <w:t>（2）报价文件；</w:t>
      </w:r>
    </w:p>
    <w:p w14:paraId="2089B759">
      <w:pPr>
        <w:spacing w:line="400" w:lineRule="exact"/>
        <w:ind w:firstLine="428" w:firstLineChars="200"/>
        <w:rPr>
          <w:rFonts w:ascii="宋体" w:hAnsi="宋体" w:cs="宋体"/>
          <w:color w:val="auto"/>
          <w:szCs w:val="21"/>
          <w:highlight w:val="none"/>
        </w:rPr>
      </w:pPr>
      <w:r>
        <w:rPr>
          <w:rFonts w:hint="eastAsia" w:ascii="宋体" w:hAnsi="宋体" w:cs="宋体"/>
          <w:color w:val="auto"/>
          <w:szCs w:val="21"/>
          <w:highlight w:val="none"/>
        </w:rPr>
        <w:t>（3）</w:t>
      </w:r>
      <w:r>
        <w:rPr>
          <w:rFonts w:hint="eastAsia" w:ascii="宋体" w:hAnsi="宋体" w:cs="宋体"/>
          <w:color w:val="auto"/>
          <w:szCs w:val="21"/>
          <w:highlight w:val="none"/>
          <w:lang w:val="zh-CN"/>
        </w:rPr>
        <w:t>商务技术文件</w:t>
      </w:r>
      <w:r>
        <w:rPr>
          <w:rFonts w:hint="eastAsia" w:ascii="宋体" w:hAnsi="宋体" w:cs="宋体"/>
          <w:color w:val="auto"/>
          <w:szCs w:val="21"/>
          <w:highlight w:val="none"/>
        </w:rPr>
        <w:t>；</w:t>
      </w:r>
    </w:p>
    <w:p w14:paraId="2C73715A">
      <w:pPr>
        <w:spacing w:line="400" w:lineRule="exact"/>
        <w:ind w:firstLine="428" w:firstLineChars="200"/>
        <w:rPr>
          <w:rFonts w:ascii="宋体" w:hAnsi="宋体" w:cs="宋体"/>
          <w:color w:val="auto"/>
          <w:szCs w:val="21"/>
          <w:highlight w:val="none"/>
        </w:rPr>
      </w:pPr>
      <w:r>
        <w:rPr>
          <w:rFonts w:hint="eastAsia" w:ascii="宋体" w:hAnsi="宋体" w:cs="宋体"/>
          <w:color w:val="auto"/>
          <w:szCs w:val="21"/>
          <w:highlight w:val="none"/>
        </w:rPr>
        <w:t>（4）编制和提交投标文件须知要求投标人提交的全部文件；</w:t>
      </w:r>
    </w:p>
    <w:p w14:paraId="621DDD10">
      <w:pPr>
        <w:spacing w:line="400" w:lineRule="exact"/>
        <w:ind w:firstLine="428" w:firstLineChars="200"/>
        <w:rPr>
          <w:rFonts w:ascii="宋体" w:hAnsi="宋体" w:cs="宋体"/>
          <w:color w:val="auto"/>
          <w:szCs w:val="21"/>
          <w:highlight w:val="none"/>
        </w:rPr>
      </w:pPr>
      <w:r>
        <w:rPr>
          <w:rFonts w:hint="eastAsia" w:ascii="宋体" w:hAnsi="宋体" w:cs="宋体"/>
          <w:color w:val="auto"/>
          <w:szCs w:val="21"/>
          <w:highlight w:val="none"/>
        </w:rPr>
        <w:t>（5）按招标文件要求提供和交付的货物和服务的投标报价详见开标一览表；</w:t>
      </w:r>
    </w:p>
    <w:p w14:paraId="163B9CEE">
      <w:pPr>
        <w:spacing w:line="400" w:lineRule="exact"/>
        <w:ind w:firstLine="428" w:firstLineChars="200"/>
        <w:rPr>
          <w:rFonts w:ascii="宋体" w:hAnsi="宋体" w:cs="宋体"/>
          <w:color w:val="auto"/>
          <w:szCs w:val="21"/>
          <w:highlight w:val="none"/>
        </w:rPr>
      </w:pPr>
      <w:r>
        <w:rPr>
          <w:rFonts w:hint="eastAsia" w:ascii="宋体" w:hAnsi="宋体" w:cs="宋体"/>
          <w:color w:val="auto"/>
          <w:szCs w:val="21"/>
          <w:highlight w:val="none"/>
        </w:rPr>
        <w:t>（6）保证忠实地执行双方所签订的合同，并承担合同规定的责任和义务；</w:t>
      </w:r>
    </w:p>
    <w:p w14:paraId="3D67C570">
      <w:pPr>
        <w:spacing w:line="400" w:lineRule="exact"/>
        <w:ind w:firstLine="428" w:firstLineChars="200"/>
        <w:rPr>
          <w:rFonts w:ascii="宋体" w:hAnsi="宋体" w:cs="宋体"/>
          <w:color w:val="auto"/>
          <w:szCs w:val="21"/>
          <w:highlight w:val="none"/>
        </w:rPr>
      </w:pPr>
      <w:r>
        <w:rPr>
          <w:rFonts w:hint="eastAsia" w:ascii="宋体" w:hAnsi="宋体" w:cs="宋体"/>
          <w:color w:val="auto"/>
          <w:szCs w:val="21"/>
          <w:highlight w:val="none"/>
        </w:rPr>
        <w:t>（7）保证遵守招标文件中的其他有关规定。</w:t>
      </w:r>
    </w:p>
    <w:p w14:paraId="0BAE9F24">
      <w:pPr>
        <w:spacing w:line="400" w:lineRule="exact"/>
        <w:ind w:firstLine="428" w:firstLineChars="200"/>
        <w:rPr>
          <w:rFonts w:ascii="宋体" w:hAnsi="宋体" w:cs="宋体"/>
          <w:color w:val="auto"/>
          <w:szCs w:val="21"/>
          <w:highlight w:val="none"/>
        </w:rPr>
      </w:pPr>
      <w:r>
        <w:rPr>
          <w:rFonts w:hint="eastAsia" w:ascii="宋体" w:hAnsi="宋体" w:cs="宋体"/>
          <w:color w:val="auto"/>
          <w:szCs w:val="21"/>
          <w:highlight w:val="none"/>
        </w:rPr>
        <w:t>4、我方在投标有效期内不撤销投标文件，如中标，有效期将延至合同终止日为止。</w:t>
      </w:r>
    </w:p>
    <w:p w14:paraId="39416B5A">
      <w:pPr>
        <w:spacing w:line="400" w:lineRule="exact"/>
        <w:ind w:firstLine="428" w:firstLineChars="200"/>
        <w:rPr>
          <w:rFonts w:ascii="宋体" w:hAnsi="宋体" w:cs="宋体"/>
          <w:color w:val="auto"/>
          <w:szCs w:val="21"/>
          <w:highlight w:val="none"/>
        </w:rPr>
      </w:pPr>
      <w:r>
        <w:rPr>
          <w:rFonts w:hint="eastAsia" w:ascii="宋体" w:hAnsi="宋体" w:cs="宋体"/>
          <w:color w:val="auto"/>
          <w:szCs w:val="21"/>
          <w:highlight w:val="none"/>
        </w:rPr>
        <w:t>5、我方完全理解贵方不一定要接受最低价的投标。</w:t>
      </w:r>
    </w:p>
    <w:p w14:paraId="2B87DC30">
      <w:pPr>
        <w:spacing w:line="400" w:lineRule="exact"/>
        <w:ind w:firstLine="428" w:firstLineChars="200"/>
        <w:rPr>
          <w:rFonts w:ascii="宋体" w:hAnsi="宋体" w:cs="宋体"/>
          <w:color w:val="auto"/>
          <w:szCs w:val="21"/>
          <w:highlight w:val="none"/>
        </w:rPr>
      </w:pPr>
      <w:r>
        <w:rPr>
          <w:rFonts w:hint="eastAsia" w:ascii="宋体" w:hAnsi="宋体" w:cs="宋体"/>
          <w:color w:val="auto"/>
          <w:szCs w:val="21"/>
          <w:highlight w:val="none"/>
        </w:rPr>
        <w:t>6、如中标，按招标文件规定与招标人签订合同。如拒绝签订合同，承诺按本项目预算金额的2%对招标人进行赔偿；赔偿金额不足以弥补招标人损失的，承诺继续承担超过部分的损失。</w:t>
      </w:r>
    </w:p>
    <w:p w14:paraId="7C505D59">
      <w:pPr>
        <w:spacing w:line="400" w:lineRule="exact"/>
        <w:ind w:firstLine="428" w:firstLineChars="200"/>
        <w:rPr>
          <w:rFonts w:ascii="宋体" w:hAnsi="宋体" w:cs="宋体"/>
          <w:color w:val="auto"/>
          <w:szCs w:val="21"/>
          <w:highlight w:val="none"/>
        </w:rPr>
      </w:pPr>
      <w:r>
        <w:rPr>
          <w:rFonts w:hint="eastAsia" w:ascii="宋体" w:hAnsi="宋体" w:cs="宋体"/>
          <w:color w:val="auto"/>
          <w:szCs w:val="21"/>
          <w:highlight w:val="none"/>
        </w:rPr>
        <w:t>7、如中标，按招标文件规定的招标代理服务费标准，在领取中标通知书时向招标代理机构支付招标代理服务费。</w:t>
      </w:r>
    </w:p>
    <w:p w14:paraId="74BA37FF">
      <w:pPr>
        <w:spacing w:line="400" w:lineRule="exact"/>
        <w:ind w:firstLine="428" w:firstLineChars="200"/>
        <w:rPr>
          <w:rFonts w:ascii="宋体" w:hAnsi="宋体" w:cs="宋体"/>
          <w:color w:val="auto"/>
          <w:szCs w:val="21"/>
          <w:highlight w:val="none"/>
        </w:rPr>
      </w:pPr>
      <w:r>
        <w:rPr>
          <w:rFonts w:hint="eastAsia" w:ascii="宋体" w:hAnsi="宋体" w:cs="宋体"/>
          <w:color w:val="auto"/>
          <w:szCs w:val="21"/>
          <w:highlight w:val="none"/>
        </w:rPr>
        <w:t>8、我方愿意向贵方提供任何与该项投标有关的数据、情况和服务资料。若贵方需要，我方愿意提供我方作出的一切承诺的证明材料。</w:t>
      </w:r>
    </w:p>
    <w:p w14:paraId="04D83F4E">
      <w:pPr>
        <w:spacing w:line="400" w:lineRule="exact"/>
        <w:ind w:firstLine="428" w:firstLineChars="200"/>
        <w:rPr>
          <w:rFonts w:ascii="宋体" w:hAnsi="宋体" w:cs="宋体"/>
          <w:color w:val="auto"/>
          <w:szCs w:val="21"/>
          <w:highlight w:val="none"/>
        </w:rPr>
      </w:pPr>
      <w:r>
        <w:rPr>
          <w:rFonts w:hint="eastAsia" w:ascii="宋体" w:hAnsi="宋体" w:cs="宋体"/>
          <w:color w:val="auto"/>
          <w:szCs w:val="21"/>
          <w:highlight w:val="none"/>
        </w:rPr>
        <w:t>9、我方已详细审核全部招标文件，包括招标文件修改书（如有的话）、参考资料及有关附件，确认无误。我方完全理解并接受招标文件的各项规定和要求，对招标文件的合理性、合法性不再有异议。</w:t>
      </w:r>
    </w:p>
    <w:p w14:paraId="3077B09F">
      <w:pPr>
        <w:spacing w:line="400" w:lineRule="exact"/>
        <w:ind w:firstLine="428" w:firstLineChars="200"/>
        <w:rPr>
          <w:rFonts w:ascii="宋体" w:hAnsi="宋体" w:cs="宋体"/>
          <w:color w:val="auto"/>
          <w:szCs w:val="21"/>
          <w:highlight w:val="none"/>
        </w:rPr>
      </w:pPr>
      <w:r>
        <w:rPr>
          <w:rFonts w:hint="eastAsia" w:ascii="宋体" w:hAnsi="宋体" w:cs="宋体"/>
          <w:color w:val="auto"/>
          <w:szCs w:val="21"/>
          <w:highlight w:val="none"/>
        </w:rPr>
        <w:t>10、我方将严格遵守《中华人民共和国政府采购法》第七十七条规定，投标人有下列情形之一的，处以采购金额5‰以上10‰以下的罚款，列入不良行为记录名单，在一至三年内禁止参加政府采购活动；有违法所得的，并处没收违法所得；情节严重的，由工商行政管理机关吊销营业执照；构成犯罪的，依法追究刑事责任：</w:t>
      </w:r>
    </w:p>
    <w:p w14:paraId="6A066CDB">
      <w:pPr>
        <w:spacing w:line="400" w:lineRule="exact"/>
        <w:ind w:firstLine="428" w:firstLineChars="200"/>
        <w:rPr>
          <w:rFonts w:ascii="宋体" w:hAnsi="宋体" w:cs="宋体"/>
          <w:color w:val="auto"/>
          <w:szCs w:val="21"/>
          <w:highlight w:val="none"/>
        </w:rPr>
      </w:pPr>
      <w:r>
        <w:rPr>
          <w:rFonts w:hint="eastAsia" w:ascii="宋体" w:hAnsi="宋体" w:cs="宋体"/>
          <w:color w:val="auto"/>
          <w:szCs w:val="21"/>
          <w:highlight w:val="none"/>
        </w:rPr>
        <w:t>（1）提供虚假材料谋取中标、成交的；</w:t>
      </w:r>
    </w:p>
    <w:p w14:paraId="3199D7A2">
      <w:pPr>
        <w:spacing w:line="400" w:lineRule="exact"/>
        <w:ind w:firstLine="428" w:firstLineChars="200"/>
        <w:rPr>
          <w:rFonts w:ascii="宋体" w:hAnsi="宋体" w:cs="宋体"/>
          <w:color w:val="auto"/>
          <w:szCs w:val="21"/>
          <w:highlight w:val="none"/>
        </w:rPr>
      </w:pPr>
      <w:r>
        <w:rPr>
          <w:rFonts w:hint="eastAsia" w:ascii="宋体" w:hAnsi="宋体" w:cs="宋体"/>
          <w:color w:val="auto"/>
          <w:szCs w:val="21"/>
          <w:highlight w:val="none"/>
        </w:rPr>
        <w:t>（2）采取不正当手段诋毁、排挤其他投标人的；</w:t>
      </w:r>
    </w:p>
    <w:p w14:paraId="64A5E26C">
      <w:pPr>
        <w:spacing w:line="400" w:lineRule="exact"/>
        <w:ind w:firstLine="428" w:firstLineChars="200"/>
        <w:rPr>
          <w:rFonts w:ascii="宋体" w:hAnsi="宋体" w:cs="宋体"/>
          <w:color w:val="auto"/>
          <w:szCs w:val="21"/>
          <w:highlight w:val="none"/>
        </w:rPr>
      </w:pPr>
      <w:r>
        <w:rPr>
          <w:rFonts w:hint="eastAsia" w:ascii="宋体" w:hAnsi="宋体" w:cs="宋体"/>
          <w:color w:val="auto"/>
          <w:szCs w:val="21"/>
          <w:highlight w:val="none"/>
        </w:rPr>
        <w:t>（3）与招标人、其它投标人或者招标代理机构恶意串通的；</w:t>
      </w:r>
    </w:p>
    <w:p w14:paraId="1D0567F2">
      <w:pPr>
        <w:spacing w:line="400" w:lineRule="exact"/>
        <w:ind w:firstLine="428" w:firstLineChars="200"/>
        <w:rPr>
          <w:rFonts w:ascii="宋体" w:hAnsi="宋体" w:cs="宋体"/>
          <w:color w:val="auto"/>
          <w:szCs w:val="21"/>
          <w:highlight w:val="none"/>
        </w:rPr>
      </w:pPr>
      <w:r>
        <w:rPr>
          <w:rFonts w:hint="eastAsia" w:ascii="宋体" w:hAnsi="宋体" w:cs="宋体"/>
          <w:color w:val="auto"/>
          <w:szCs w:val="21"/>
          <w:highlight w:val="none"/>
        </w:rPr>
        <w:t>（4）向招标人、招标代理机构行贿或者提供其他不正当利益的；</w:t>
      </w:r>
    </w:p>
    <w:p w14:paraId="3DA77792">
      <w:pPr>
        <w:spacing w:line="400" w:lineRule="exact"/>
        <w:ind w:firstLine="428" w:firstLineChars="200"/>
        <w:rPr>
          <w:rFonts w:ascii="宋体" w:hAnsi="宋体" w:cs="宋体"/>
          <w:color w:val="auto"/>
          <w:szCs w:val="21"/>
          <w:highlight w:val="none"/>
        </w:rPr>
      </w:pPr>
      <w:r>
        <w:rPr>
          <w:rFonts w:hint="eastAsia" w:ascii="宋体" w:hAnsi="宋体" w:cs="宋体"/>
          <w:color w:val="auto"/>
          <w:szCs w:val="21"/>
          <w:highlight w:val="none"/>
        </w:rPr>
        <w:t>（5）在招标采购过程中与招标人进行协商谈判的；</w:t>
      </w:r>
    </w:p>
    <w:p w14:paraId="04270D94">
      <w:pPr>
        <w:spacing w:line="400" w:lineRule="exact"/>
        <w:ind w:firstLine="428" w:firstLineChars="200"/>
        <w:rPr>
          <w:rFonts w:ascii="宋体" w:hAnsi="宋体" w:cs="宋体"/>
          <w:color w:val="auto"/>
          <w:szCs w:val="21"/>
          <w:highlight w:val="none"/>
        </w:rPr>
      </w:pPr>
      <w:r>
        <w:rPr>
          <w:rFonts w:hint="eastAsia" w:ascii="宋体" w:hAnsi="宋体" w:cs="宋体"/>
          <w:color w:val="auto"/>
          <w:szCs w:val="21"/>
          <w:highlight w:val="none"/>
        </w:rPr>
        <w:t>（6）拒绝有关部门监督检查或提供虚假情况的。</w:t>
      </w:r>
    </w:p>
    <w:p w14:paraId="476E2C60">
      <w:pPr>
        <w:spacing w:line="400" w:lineRule="exact"/>
        <w:ind w:firstLine="428" w:firstLineChars="200"/>
        <w:rPr>
          <w:rFonts w:ascii="宋体" w:hAnsi="宋体" w:cs="宋体"/>
          <w:color w:val="auto"/>
          <w:szCs w:val="21"/>
          <w:highlight w:val="none"/>
        </w:rPr>
      </w:pPr>
      <w:r>
        <w:rPr>
          <w:rFonts w:hint="eastAsia" w:ascii="宋体" w:hAnsi="宋体" w:cs="宋体"/>
          <w:color w:val="auto"/>
          <w:szCs w:val="21"/>
          <w:highlight w:val="none"/>
        </w:rPr>
        <w:t>投标人有前款第（1）至（5）项情形之一的，中标、成交无效。</w:t>
      </w:r>
    </w:p>
    <w:p w14:paraId="2956E4F6">
      <w:pPr>
        <w:spacing w:line="420" w:lineRule="exact"/>
        <w:ind w:left="400"/>
        <w:rPr>
          <w:rFonts w:ascii="宋体" w:hAnsi="宋体" w:cs="宋体"/>
          <w:color w:val="auto"/>
          <w:sz w:val="22"/>
          <w:highlight w:val="none"/>
        </w:rPr>
      </w:pPr>
      <w:r>
        <w:rPr>
          <w:rFonts w:hint="eastAsia" w:ascii="宋体" w:hAnsi="宋体" w:cs="宋体"/>
          <w:color w:val="auto"/>
          <w:sz w:val="22"/>
          <w:highlight w:val="none"/>
        </w:rPr>
        <w:t>11、所有与本投标有关的函件请发往下列地址：</w:t>
      </w:r>
    </w:p>
    <w:p w14:paraId="66B7695F">
      <w:pPr>
        <w:shd w:val="clear" w:color="auto" w:fill="FFFFFF"/>
        <w:snapToGrid w:val="0"/>
        <w:spacing w:line="360" w:lineRule="auto"/>
        <w:ind w:firstLine="488" w:firstLineChars="200"/>
        <w:rPr>
          <w:rFonts w:ascii="宋体" w:hAnsi="宋体" w:cs="宋体"/>
          <w:color w:val="auto"/>
          <w:sz w:val="24"/>
          <w:highlight w:val="none"/>
        </w:rPr>
      </w:pPr>
    </w:p>
    <w:p w14:paraId="21ED5DC3">
      <w:pPr>
        <w:spacing w:line="400" w:lineRule="exact"/>
        <w:ind w:firstLine="784" w:firstLineChars="350"/>
        <w:rPr>
          <w:rFonts w:ascii="宋体" w:hAnsi="宋体" w:cs="宋体"/>
          <w:color w:val="auto"/>
          <w:sz w:val="22"/>
          <w:szCs w:val="22"/>
          <w:highlight w:val="none"/>
          <w:u w:val="single"/>
        </w:rPr>
      </w:pPr>
    </w:p>
    <w:p w14:paraId="7B80420A">
      <w:pPr>
        <w:shd w:val="clear" w:color="auto" w:fill="FFFFFF"/>
        <w:snapToGrid w:val="0"/>
        <w:spacing w:line="400" w:lineRule="exact"/>
        <w:ind w:firstLine="448" w:firstLineChars="200"/>
        <w:rPr>
          <w:rFonts w:ascii="宋体" w:hAnsi="宋体" w:cs="宋体"/>
          <w:color w:val="auto"/>
          <w:kern w:val="0"/>
          <w:sz w:val="22"/>
          <w:szCs w:val="22"/>
          <w:highlight w:val="none"/>
          <w:u w:val="single"/>
        </w:rPr>
      </w:pPr>
      <w:r>
        <w:rPr>
          <w:rFonts w:hint="eastAsia" w:ascii="宋体" w:hAnsi="宋体" w:cs="宋体"/>
          <w:color w:val="auto"/>
          <w:kern w:val="0"/>
          <w:sz w:val="22"/>
          <w:szCs w:val="22"/>
          <w:highlight w:val="none"/>
        </w:rPr>
        <w:t>投标人全称</w:t>
      </w:r>
      <w:r>
        <w:rPr>
          <w:rFonts w:hint="eastAsia" w:ascii="宋体" w:hAnsi="宋体" w:cs="宋体"/>
          <w:color w:val="auto"/>
          <w:kern w:val="0"/>
          <w:sz w:val="22"/>
          <w:szCs w:val="22"/>
          <w:highlight w:val="none"/>
          <w:lang w:val="zh-CN"/>
        </w:rPr>
        <w:t>：</w:t>
      </w:r>
      <w:r>
        <w:rPr>
          <w:rFonts w:hint="eastAsia" w:ascii="宋体" w:hAnsi="宋体" w:cs="宋体"/>
          <w:color w:val="auto"/>
          <w:kern w:val="0"/>
          <w:sz w:val="22"/>
          <w:szCs w:val="22"/>
          <w:highlight w:val="none"/>
          <w:u w:val="single"/>
          <w:lang w:val="zh-CN"/>
        </w:rPr>
        <w:t xml:space="preserve">                     （盖章或 CA 章</w:t>
      </w:r>
      <w:r>
        <w:rPr>
          <w:rFonts w:hint="eastAsia" w:ascii="宋体" w:hAnsi="宋体" w:cs="宋体"/>
          <w:color w:val="auto"/>
          <w:kern w:val="0"/>
          <w:sz w:val="22"/>
          <w:szCs w:val="22"/>
          <w:highlight w:val="none"/>
          <w:u w:val="single"/>
        </w:rPr>
        <w:t>)</w:t>
      </w:r>
    </w:p>
    <w:p w14:paraId="495867C9">
      <w:pPr>
        <w:pStyle w:val="41"/>
        <w:spacing w:line="400" w:lineRule="exact"/>
        <w:ind w:left="669" w:leftChars="208" w:hanging="224" w:hangingChars="100"/>
        <w:rPr>
          <w:rFonts w:hAnsi="宋体" w:cs="宋体"/>
          <w:color w:val="auto"/>
          <w:sz w:val="22"/>
          <w:szCs w:val="22"/>
          <w:highlight w:val="none"/>
        </w:rPr>
      </w:pPr>
      <w:r>
        <w:rPr>
          <w:rFonts w:hint="eastAsia" w:hAnsi="宋体" w:cs="宋体"/>
          <w:color w:val="auto"/>
          <w:sz w:val="22"/>
          <w:szCs w:val="22"/>
          <w:highlight w:val="none"/>
        </w:rPr>
        <w:t>法定代表人（负责人）或授权代表（签字或盖章）：</w:t>
      </w:r>
    </w:p>
    <w:p w14:paraId="1A560D23">
      <w:pPr>
        <w:shd w:val="clear" w:color="auto" w:fill="FFFFFF"/>
        <w:snapToGrid w:val="0"/>
        <w:spacing w:line="400" w:lineRule="exact"/>
        <w:ind w:firstLine="448" w:firstLineChars="200"/>
        <w:rPr>
          <w:rFonts w:ascii="宋体" w:hAnsi="宋体" w:cs="宋体"/>
          <w:color w:val="auto"/>
          <w:kern w:val="0"/>
          <w:sz w:val="22"/>
          <w:szCs w:val="22"/>
          <w:highlight w:val="none"/>
        </w:rPr>
      </w:pPr>
      <w:r>
        <w:rPr>
          <w:rFonts w:hint="eastAsia" w:ascii="宋体" w:hAnsi="宋体" w:cs="宋体"/>
          <w:color w:val="auto"/>
          <w:kern w:val="0"/>
          <w:sz w:val="22"/>
          <w:szCs w:val="22"/>
          <w:highlight w:val="none"/>
          <w:lang w:val="zh-CN"/>
        </w:rPr>
        <w:t>联系电话：</w:t>
      </w:r>
      <w:r>
        <w:rPr>
          <w:rFonts w:hint="eastAsia" w:ascii="宋体" w:hAnsi="宋体" w:cs="宋体"/>
          <w:color w:val="auto"/>
          <w:kern w:val="0"/>
          <w:sz w:val="22"/>
          <w:szCs w:val="22"/>
          <w:highlight w:val="none"/>
        </w:rPr>
        <w:t xml:space="preserve">          </w:t>
      </w:r>
      <w:r>
        <w:rPr>
          <w:rFonts w:hint="eastAsia" w:ascii="宋体" w:hAnsi="宋体" w:cs="宋体"/>
          <w:color w:val="auto"/>
          <w:kern w:val="0"/>
          <w:sz w:val="22"/>
          <w:szCs w:val="22"/>
          <w:highlight w:val="none"/>
          <w:lang w:val="zh-CN"/>
        </w:rPr>
        <w:t xml:space="preserve"> 传真：</w:t>
      </w:r>
      <w:r>
        <w:rPr>
          <w:rFonts w:hint="eastAsia" w:ascii="宋体" w:hAnsi="宋体" w:cs="宋体"/>
          <w:color w:val="auto"/>
          <w:kern w:val="0"/>
          <w:sz w:val="22"/>
          <w:szCs w:val="22"/>
          <w:highlight w:val="none"/>
        </w:rPr>
        <w:t xml:space="preserve">  </w:t>
      </w:r>
      <w:r>
        <w:rPr>
          <w:rFonts w:hint="eastAsia" w:ascii="宋体" w:hAnsi="宋体" w:cs="宋体"/>
          <w:color w:val="auto"/>
          <w:kern w:val="0"/>
          <w:sz w:val="22"/>
          <w:szCs w:val="22"/>
          <w:highlight w:val="none"/>
          <w:lang w:val="zh-CN"/>
        </w:rPr>
        <w:t xml:space="preserve">  电子邮件：  </w:t>
      </w:r>
    </w:p>
    <w:p w14:paraId="2BB3B288">
      <w:pPr>
        <w:shd w:val="clear" w:color="auto" w:fill="FFFFFF"/>
        <w:snapToGrid w:val="0"/>
        <w:spacing w:line="400" w:lineRule="exact"/>
        <w:ind w:firstLine="448" w:firstLineChars="200"/>
        <w:rPr>
          <w:rFonts w:ascii="宋体" w:hAnsi="宋体" w:cs="宋体"/>
          <w:color w:val="auto"/>
          <w:kern w:val="0"/>
          <w:sz w:val="22"/>
          <w:szCs w:val="22"/>
          <w:highlight w:val="none"/>
        </w:rPr>
      </w:pPr>
      <w:r>
        <w:rPr>
          <w:rFonts w:hint="eastAsia" w:ascii="宋体" w:hAnsi="宋体" w:cs="宋体"/>
          <w:color w:val="auto"/>
          <w:kern w:val="0"/>
          <w:sz w:val="22"/>
          <w:szCs w:val="22"/>
          <w:highlight w:val="none"/>
          <w:lang w:val="zh-CN"/>
        </w:rPr>
        <w:t>联系地址：</w:t>
      </w:r>
      <w:r>
        <w:rPr>
          <w:rFonts w:hint="eastAsia" w:ascii="宋体" w:hAnsi="宋体" w:cs="宋体"/>
          <w:color w:val="auto"/>
          <w:kern w:val="0"/>
          <w:sz w:val="22"/>
          <w:szCs w:val="22"/>
          <w:highlight w:val="none"/>
        </w:rPr>
        <w:tab/>
      </w:r>
    </w:p>
    <w:p w14:paraId="3263B1D1">
      <w:pPr>
        <w:shd w:val="clear" w:color="auto" w:fill="FFFFFF"/>
        <w:snapToGrid w:val="0"/>
        <w:spacing w:line="400" w:lineRule="exact"/>
        <w:ind w:firstLine="448" w:firstLineChars="200"/>
        <w:rPr>
          <w:rFonts w:ascii="宋体" w:hAnsi="宋体" w:cs="宋体"/>
          <w:color w:val="auto"/>
          <w:kern w:val="0"/>
          <w:sz w:val="22"/>
          <w:szCs w:val="22"/>
          <w:highlight w:val="none"/>
        </w:rPr>
      </w:pPr>
      <w:r>
        <w:rPr>
          <w:rFonts w:hint="eastAsia" w:ascii="宋体" w:hAnsi="宋体" w:cs="宋体"/>
          <w:color w:val="auto"/>
          <w:kern w:val="0"/>
          <w:sz w:val="22"/>
          <w:szCs w:val="22"/>
          <w:highlight w:val="none"/>
          <w:lang w:val="zh-CN"/>
        </w:rPr>
        <w:t>邮政编码：</w:t>
      </w:r>
      <w:r>
        <w:rPr>
          <w:rFonts w:hint="eastAsia" w:ascii="宋体" w:hAnsi="宋体" w:cs="宋体"/>
          <w:color w:val="auto"/>
          <w:kern w:val="0"/>
          <w:sz w:val="22"/>
          <w:szCs w:val="22"/>
          <w:highlight w:val="none"/>
        </w:rPr>
        <w:t xml:space="preserve">              </w:t>
      </w:r>
    </w:p>
    <w:p w14:paraId="543A0118">
      <w:pPr>
        <w:shd w:val="clear" w:color="auto" w:fill="FFFFFF"/>
        <w:snapToGrid w:val="0"/>
        <w:spacing w:line="400" w:lineRule="exact"/>
        <w:ind w:firstLine="448" w:firstLineChars="200"/>
        <w:rPr>
          <w:rFonts w:ascii="宋体" w:hAnsi="宋体" w:cs="宋体"/>
          <w:color w:val="auto"/>
          <w:kern w:val="0"/>
          <w:sz w:val="22"/>
          <w:szCs w:val="22"/>
          <w:highlight w:val="none"/>
        </w:rPr>
      </w:pPr>
      <w:r>
        <w:rPr>
          <w:rFonts w:hint="eastAsia" w:ascii="宋体" w:hAnsi="宋体" w:cs="宋体"/>
          <w:color w:val="auto"/>
          <w:kern w:val="0"/>
          <w:sz w:val="22"/>
          <w:szCs w:val="22"/>
          <w:highlight w:val="none"/>
          <w:lang w:val="zh-CN"/>
        </w:rPr>
        <w:t>传真号码：</w:t>
      </w:r>
    </w:p>
    <w:p w14:paraId="28D5C4F6">
      <w:pPr>
        <w:shd w:val="clear" w:color="auto" w:fill="FFFFFF"/>
        <w:snapToGrid w:val="0"/>
        <w:spacing w:line="400" w:lineRule="exact"/>
        <w:ind w:firstLine="448" w:firstLineChars="200"/>
        <w:rPr>
          <w:rFonts w:ascii="宋体" w:hAnsi="宋体" w:cs="宋体"/>
          <w:color w:val="auto"/>
          <w:kern w:val="0"/>
          <w:sz w:val="22"/>
          <w:szCs w:val="22"/>
          <w:highlight w:val="none"/>
          <w:u w:val="single"/>
        </w:rPr>
      </w:pPr>
      <w:r>
        <w:rPr>
          <w:rFonts w:hint="eastAsia" w:ascii="宋体" w:hAnsi="宋体" w:cs="宋体"/>
          <w:color w:val="auto"/>
          <w:kern w:val="0"/>
          <w:sz w:val="22"/>
          <w:szCs w:val="22"/>
          <w:highlight w:val="none"/>
          <w:lang w:val="zh-CN"/>
        </w:rPr>
        <w:t>日期</w:t>
      </w:r>
      <w:r>
        <w:rPr>
          <w:rFonts w:hint="eastAsia" w:ascii="宋体" w:hAnsi="宋体" w:cs="宋体"/>
          <w:color w:val="auto"/>
          <w:kern w:val="0"/>
          <w:sz w:val="22"/>
          <w:szCs w:val="22"/>
          <w:highlight w:val="none"/>
        </w:rPr>
        <w:t xml:space="preserve">：   </w:t>
      </w:r>
      <w:r>
        <w:rPr>
          <w:rFonts w:hint="eastAsia" w:ascii="宋体" w:hAnsi="宋体" w:cs="宋体"/>
          <w:color w:val="auto"/>
          <w:kern w:val="0"/>
          <w:sz w:val="22"/>
          <w:szCs w:val="22"/>
          <w:highlight w:val="none"/>
          <w:u w:val="single"/>
        </w:rPr>
        <w:t xml:space="preserve">        </w:t>
      </w:r>
      <w:r>
        <w:rPr>
          <w:rFonts w:hint="eastAsia" w:ascii="宋体" w:hAnsi="宋体" w:cs="宋体"/>
          <w:color w:val="auto"/>
          <w:kern w:val="0"/>
          <w:sz w:val="22"/>
          <w:szCs w:val="22"/>
          <w:highlight w:val="none"/>
          <w:lang w:val="zh-CN"/>
        </w:rPr>
        <w:t>年</w:t>
      </w:r>
      <w:r>
        <w:rPr>
          <w:rFonts w:hint="eastAsia" w:ascii="宋体" w:hAnsi="宋体" w:cs="宋体"/>
          <w:color w:val="auto"/>
          <w:kern w:val="0"/>
          <w:sz w:val="22"/>
          <w:szCs w:val="22"/>
          <w:highlight w:val="none"/>
          <w:u w:val="single"/>
        </w:rPr>
        <w:tab/>
      </w:r>
      <w:r>
        <w:rPr>
          <w:rFonts w:hint="eastAsia" w:ascii="宋体" w:hAnsi="宋体" w:cs="宋体"/>
          <w:color w:val="auto"/>
          <w:kern w:val="0"/>
          <w:sz w:val="22"/>
          <w:szCs w:val="22"/>
          <w:highlight w:val="none"/>
          <w:u w:val="single"/>
        </w:rPr>
        <w:t xml:space="preserve">   </w:t>
      </w:r>
      <w:r>
        <w:rPr>
          <w:rFonts w:hint="eastAsia" w:ascii="宋体" w:hAnsi="宋体" w:cs="宋体"/>
          <w:color w:val="auto"/>
          <w:kern w:val="0"/>
          <w:sz w:val="22"/>
          <w:szCs w:val="22"/>
          <w:highlight w:val="none"/>
          <w:lang w:val="zh-CN"/>
        </w:rPr>
        <w:t>月</w:t>
      </w:r>
      <w:r>
        <w:rPr>
          <w:rFonts w:hint="eastAsia" w:ascii="宋体" w:hAnsi="宋体" w:cs="宋体"/>
          <w:color w:val="auto"/>
          <w:kern w:val="0"/>
          <w:sz w:val="22"/>
          <w:szCs w:val="22"/>
          <w:highlight w:val="none"/>
        </w:rPr>
        <w:t xml:space="preserve">   </w:t>
      </w:r>
      <w:r>
        <w:rPr>
          <w:rFonts w:hint="eastAsia" w:ascii="宋体" w:hAnsi="宋体" w:cs="宋体"/>
          <w:color w:val="auto"/>
          <w:kern w:val="0"/>
          <w:sz w:val="22"/>
          <w:szCs w:val="22"/>
          <w:highlight w:val="none"/>
          <w:lang w:val="zh-CN"/>
        </w:rPr>
        <w:t>日</w:t>
      </w:r>
    </w:p>
    <w:p w14:paraId="5A4179E8">
      <w:pPr>
        <w:pStyle w:val="20"/>
        <w:spacing w:after="143"/>
        <w:rPr>
          <w:rFonts w:ascii="宋体" w:hAnsi="宋体" w:cs="宋体"/>
          <w:color w:val="auto"/>
          <w:highlight w:val="none"/>
        </w:rPr>
      </w:pPr>
    </w:p>
    <w:p w14:paraId="300A510B">
      <w:pPr>
        <w:rPr>
          <w:rFonts w:ascii="宋体" w:hAnsi="宋体" w:cs="宋体"/>
          <w:color w:val="auto"/>
          <w:highlight w:val="none"/>
        </w:rPr>
      </w:pPr>
    </w:p>
    <w:p w14:paraId="4428ACEF">
      <w:pPr>
        <w:overflowPunct w:val="0"/>
        <w:spacing w:before="100" w:beforeAutospacing="1" w:after="100" w:afterAutospacing="1" w:line="440" w:lineRule="exact"/>
        <w:jc w:val="left"/>
        <w:outlineLvl w:val="0"/>
        <w:rPr>
          <w:rFonts w:ascii="宋体" w:hAnsi="宋体" w:cs="宋体"/>
          <w:b/>
          <w:bCs/>
          <w:color w:val="auto"/>
          <w:sz w:val="22"/>
          <w:szCs w:val="22"/>
          <w:highlight w:val="none"/>
        </w:rPr>
      </w:pPr>
    </w:p>
    <w:p w14:paraId="3DA69167">
      <w:pPr>
        <w:rPr>
          <w:rFonts w:ascii="宋体" w:hAnsi="宋体" w:cs="宋体"/>
          <w:color w:val="auto"/>
          <w:highlight w:val="none"/>
        </w:rPr>
      </w:pPr>
      <w:r>
        <w:rPr>
          <w:rFonts w:hint="eastAsia" w:ascii="宋体" w:hAnsi="宋体" w:cs="宋体"/>
          <w:color w:val="auto"/>
          <w:highlight w:val="none"/>
        </w:rPr>
        <w:t>备注：▲不提供此表将视为没有实质性响应招标文件，按无效投标处理。</w:t>
      </w:r>
    </w:p>
    <w:p w14:paraId="08A752C4">
      <w:pPr>
        <w:tabs>
          <w:tab w:val="left" w:pos="1620"/>
        </w:tabs>
        <w:spacing w:line="360" w:lineRule="auto"/>
        <w:jc w:val="left"/>
        <w:rPr>
          <w:rFonts w:ascii="宋体" w:hAnsi="宋体" w:cs="宋体"/>
          <w:bCs/>
          <w:color w:val="auto"/>
          <w:szCs w:val="21"/>
          <w:highlight w:val="none"/>
        </w:rPr>
      </w:pPr>
    </w:p>
    <w:p w14:paraId="51FE8D0C">
      <w:pPr>
        <w:pStyle w:val="71"/>
        <w:rPr>
          <w:rFonts w:hAnsi="宋体" w:cs="宋体"/>
          <w:color w:val="auto"/>
          <w:highlight w:val="none"/>
        </w:rPr>
      </w:pPr>
    </w:p>
    <w:p w14:paraId="2D195320">
      <w:pPr>
        <w:spacing w:line="400" w:lineRule="exact"/>
        <w:jc w:val="both"/>
        <w:rPr>
          <w:rFonts w:ascii="宋体" w:hAnsi="宋体" w:cs="宋体"/>
          <w:b/>
          <w:bCs/>
          <w:color w:val="auto"/>
          <w:sz w:val="28"/>
          <w:szCs w:val="28"/>
          <w:highlight w:val="none"/>
        </w:rPr>
        <w:sectPr>
          <w:headerReference r:id="rId7" w:type="first"/>
          <w:footerReference r:id="rId9" w:type="first"/>
          <w:headerReference r:id="rId6" w:type="default"/>
          <w:footerReference r:id="rId8" w:type="default"/>
          <w:pgSz w:w="11906" w:h="16838"/>
          <w:pgMar w:top="1134" w:right="1247" w:bottom="1134" w:left="1474" w:header="850" w:footer="850" w:gutter="0"/>
          <w:cols w:space="0" w:num="1"/>
          <w:docGrid w:type="linesAndChars" w:linePitch="286" w:charSpace="855"/>
        </w:sectPr>
      </w:pPr>
    </w:p>
    <w:p w14:paraId="0D41CABC">
      <w:pPr>
        <w:spacing w:line="400" w:lineRule="exact"/>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二、供应商基本情况表</w:t>
      </w:r>
    </w:p>
    <w:tbl>
      <w:tblPr>
        <w:tblStyle w:val="72"/>
        <w:tblW w:w="14788" w:type="dxa"/>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7"/>
        <w:gridCol w:w="1115"/>
        <w:gridCol w:w="1689"/>
        <w:gridCol w:w="728"/>
        <w:gridCol w:w="387"/>
        <w:gridCol w:w="1100"/>
        <w:gridCol w:w="1488"/>
        <w:gridCol w:w="1488"/>
        <w:gridCol w:w="1502"/>
        <w:gridCol w:w="1488"/>
        <w:gridCol w:w="1115"/>
        <w:gridCol w:w="355"/>
        <w:gridCol w:w="1106"/>
      </w:tblGrid>
      <w:tr w14:paraId="1C21A1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27" w:type="dxa"/>
            <w:vAlign w:val="center"/>
          </w:tcPr>
          <w:p w14:paraId="6D04BEDD">
            <w:pPr>
              <w:spacing w:line="48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单位名称（盖章）</w:t>
            </w:r>
          </w:p>
        </w:tc>
        <w:tc>
          <w:tcPr>
            <w:tcW w:w="2804" w:type="dxa"/>
            <w:gridSpan w:val="2"/>
            <w:vAlign w:val="center"/>
          </w:tcPr>
          <w:p w14:paraId="038D7CDB">
            <w:pPr>
              <w:spacing w:line="480" w:lineRule="exact"/>
              <w:jc w:val="center"/>
              <w:rPr>
                <w:rFonts w:ascii="宋体" w:hAnsi="宋体" w:cs="宋体"/>
                <w:color w:val="auto"/>
                <w:sz w:val="22"/>
                <w:szCs w:val="22"/>
                <w:highlight w:val="none"/>
              </w:rPr>
            </w:pPr>
          </w:p>
        </w:tc>
        <w:tc>
          <w:tcPr>
            <w:tcW w:w="1115" w:type="dxa"/>
            <w:gridSpan w:val="2"/>
            <w:vAlign w:val="center"/>
          </w:tcPr>
          <w:p w14:paraId="72D2B3F9">
            <w:pPr>
              <w:spacing w:line="48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手机号码</w:t>
            </w:r>
          </w:p>
        </w:tc>
        <w:tc>
          <w:tcPr>
            <w:tcW w:w="2588" w:type="dxa"/>
            <w:gridSpan w:val="2"/>
            <w:vAlign w:val="center"/>
          </w:tcPr>
          <w:p w14:paraId="0A4426E8">
            <w:pPr>
              <w:spacing w:line="480" w:lineRule="exact"/>
              <w:jc w:val="center"/>
              <w:rPr>
                <w:rFonts w:ascii="宋体" w:hAnsi="宋体" w:cs="宋体"/>
                <w:color w:val="auto"/>
                <w:sz w:val="22"/>
                <w:szCs w:val="22"/>
                <w:highlight w:val="none"/>
              </w:rPr>
            </w:pPr>
          </w:p>
        </w:tc>
        <w:tc>
          <w:tcPr>
            <w:tcW w:w="1488" w:type="dxa"/>
            <w:vAlign w:val="center"/>
          </w:tcPr>
          <w:p w14:paraId="7CA9012B">
            <w:pPr>
              <w:spacing w:line="48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固定电话</w:t>
            </w:r>
          </w:p>
        </w:tc>
        <w:tc>
          <w:tcPr>
            <w:tcW w:w="1502" w:type="dxa"/>
            <w:vAlign w:val="center"/>
          </w:tcPr>
          <w:p w14:paraId="5B6B4560">
            <w:pPr>
              <w:spacing w:line="480" w:lineRule="exact"/>
              <w:jc w:val="center"/>
              <w:rPr>
                <w:rFonts w:ascii="宋体" w:hAnsi="宋体" w:cs="宋体"/>
                <w:color w:val="auto"/>
                <w:sz w:val="22"/>
                <w:szCs w:val="22"/>
                <w:highlight w:val="none"/>
              </w:rPr>
            </w:pPr>
          </w:p>
        </w:tc>
        <w:tc>
          <w:tcPr>
            <w:tcW w:w="1488" w:type="dxa"/>
            <w:vAlign w:val="center"/>
          </w:tcPr>
          <w:p w14:paraId="48B5AE56">
            <w:pPr>
              <w:spacing w:line="48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法定代表人/</w:t>
            </w:r>
          </w:p>
          <w:p w14:paraId="14C69E5E">
            <w:pPr>
              <w:spacing w:line="48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企业负责人</w:t>
            </w:r>
          </w:p>
        </w:tc>
        <w:tc>
          <w:tcPr>
            <w:tcW w:w="1115" w:type="dxa"/>
            <w:vAlign w:val="center"/>
          </w:tcPr>
          <w:p w14:paraId="782C87AF">
            <w:pPr>
              <w:spacing w:line="480" w:lineRule="exact"/>
              <w:jc w:val="center"/>
              <w:rPr>
                <w:rFonts w:ascii="宋体" w:hAnsi="宋体" w:cs="宋体"/>
                <w:color w:val="auto"/>
                <w:sz w:val="22"/>
                <w:szCs w:val="22"/>
                <w:highlight w:val="none"/>
              </w:rPr>
            </w:pPr>
          </w:p>
        </w:tc>
        <w:tc>
          <w:tcPr>
            <w:tcW w:w="1461" w:type="dxa"/>
            <w:gridSpan w:val="2"/>
            <w:vAlign w:val="center"/>
          </w:tcPr>
          <w:p w14:paraId="7462021A">
            <w:pPr>
              <w:spacing w:line="48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职务</w:t>
            </w:r>
          </w:p>
        </w:tc>
      </w:tr>
      <w:tr w14:paraId="5F60DE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27" w:type="dxa"/>
            <w:vAlign w:val="center"/>
          </w:tcPr>
          <w:p w14:paraId="3AA01BD8">
            <w:pPr>
              <w:spacing w:line="48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地    址</w:t>
            </w:r>
          </w:p>
        </w:tc>
        <w:tc>
          <w:tcPr>
            <w:tcW w:w="2804" w:type="dxa"/>
            <w:gridSpan w:val="2"/>
            <w:vAlign w:val="center"/>
          </w:tcPr>
          <w:p w14:paraId="64A0C7E2">
            <w:pPr>
              <w:spacing w:line="480" w:lineRule="exact"/>
              <w:jc w:val="center"/>
              <w:rPr>
                <w:rFonts w:ascii="宋体" w:hAnsi="宋体" w:cs="宋体"/>
                <w:color w:val="auto"/>
                <w:sz w:val="22"/>
                <w:szCs w:val="22"/>
                <w:highlight w:val="none"/>
              </w:rPr>
            </w:pPr>
          </w:p>
        </w:tc>
        <w:tc>
          <w:tcPr>
            <w:tcW w:w="1115" w:type="dxa"/>
            <w:gridSpan w:val="2"/>
            <w:vAlign w:val="center"/>
          </w:tcPr>
          <w:p w14:paraId="118A4342">
            <w:pPr>
              <w:spacing w:line="48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传 真</w:t>
            </w:r>
          </w:p>
        </w:tc>
        <w:tc>
          <w:tcPr>
            <w:tcW w:w="2588" w:type="dxa"/>
            <w:gridSpan w:val="2"/>
            <w:vAlign w:val="center"/>
          </w:tcPr>
          <w:p w14:paraId="52E5C2D9">
            <w:pPr>
              <w:spacing w:line="480" w:lineRule="exact"/>
              <w:jc w:val="center"/>
              <w:rPr>
                <w:rFonts w:ascii="宋体" w:hAnsi="宋体" w:cs="宋体"/>
                <w:color w:val="auto"/>
                <w:sz w:val="22"/>
                <w:szCs w:val="22"/>
                <w:highlight w:val="none"/>
              </w:rPr>
            </w:pPr>
          </w:p>
        </w:tc>
        <w:tc>
          <w:tcPr>
            <w:tcW w:w="1488" w:type="dxa"/>
            <w:vAlign w:val="center"/>
          </w:tcPr>
          <w:p w14:paraId="0A902770">
            <w:pPr>
              <w:spacing w:line="48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企业性质</w:t>
            </w:r>
          </w:p>
        </w:tc>
        <w:tc>
          <w:tcPr>
            <w:tcW w:w="1502" w:type="dxa"/>
            <w:vAlign w:val="center"/>
          </w:tcPr>
          <w:p w14:paraId="1181C79C">
            <w:pPr>
              <w:spacing w:line="480" w:lineRule="exact"/>
              <w:jc w:val="center"/>
              <w:rPr>
                <w:rFonts w:ascii="宋体" w:hAnsi="宋体" w:cs="宋体"/>
                <w:color w:val="auto"/>
                <w:sz w:val="22"/>
                <w:szCs w:val="22"/>
                <w:highlight w:val="none"/>
              </w:rPr>
            </w:pPr>
          </w:p>
        </w:tc>
        <w:tc>
          <w:tcPr>
            <w:tcW w:w="1488" w:type="dxa"/>
            <w:vAlign w:val="center"/>
          </w:tcPr>
          <w:p w14:paraId="63894B06">
            <w:pPr>
              <w:spacing w:line="48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授权代表</w:t>
            </w:r>
          </w:p>
        </w:tc>
        <w:tc>
          <w:tcPr>
            <w:tcW w:w="1115" w:type="dxa"/>
            <w:vAlign w:val="center"/>
          </w:tcPr>
          <w:p w14:paraId="2A74B086">
            <w:pPr>
              <w:spacing w:line="480" w:lineRule="exact"/>
              <w:jc w:val="center"/>
              <w:rPr>
                <w:rFonts w:ascii="宋体" w:hAnsi="宋体" w:cs="宋体"/>
                <w:color w:val="auto"/>
                <w:sz w:val="22"/>
                <w:szCs w:val="22"/>
                <w:highlight w:val="none"/>
              </w:rPr>
            </w:pPr>
          </w:p>
        </w:tc>
        <w:tc>
          <w:tcPr>
            <w:tcW w:w="1461" w:type="dxa"/>
            <w:gridSpan w:val="2"/>
            <w:vAlign w:val="center"/>
          </w:tcPr>
          <w:p w14:paraId="131AD2F7">
            <w:pPr>
              <w:spacing w:line="48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职务</w:t>
            </w:r>
          </w:p>
        </w:tc>
      </w:tr>
      <w:tr w14:paraId="13A195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2" w:hRule="atLeast"/>
        </w:trPr>
        <w:tc>
          <w:tcPr>
            <w:tcW w:w="1227" w:type="dxa"/>
            <w:vAlign w:val="center"/>
          </w:tcPr>
          <w:p w14:paraId="4AAF1925">
            <w:pPr>
              <w:spacing w:line="48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单位简介</w:t>
            </w:r>
          </w:p>
          <w:p w14:paraId="3E139ED0">
            <w:pPr>
              <w:spacing w:line="48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及机构</w:t>
            </w:r>
          </w:p>
        </w:tc>
        <w:tc>
          <w:tcPr>
            <w:tcW w:w="6507" w:type="dxa"/>
            <w:gridSpan w:val="6"/>
            <w:vAlign w:val="center"/>
          </w:tcPr>
          <w:p w14:paraId="41484581">
            <w:pPr>
              <w:spacing w:line="480" w:lineRule="exact"/>
              <w:jc w:val="center"/>
              <w:rPr>
                <w:rFonts w:ascii="宋体" w:hAnsi="宋体" w:cs="宋体"/>
                <w:color w:val="auto"/>
                <w:sz w:val="22"/>
                <w:szCs w:val="22"/>
                <w:highlight w:val="none"/>
              </w:rPr>
            </w:pPr>
          </w:p>
        </w:tc>
        <w:tc>
          <w:tcPr>
            <w:tcW w:w="1488" w:type="dxa"/>
            <w:vAlign w:val="center"/>
          </w:tcPr>
          <w:p w14:paraId="484D06B1">
            <w:pPr>
              <w:spacing w:line="48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单位优势</w:t>
            </w:r>
          </w:p>
          <w:p w14:paraId="293D73B4">
            <w:pPr>
              <w:spacing w:line="48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及特长</w:t>
            </w:r>
          </w:p>
        </w:tc>
        <w:tc>
          <w:tcPr>
            <w:tcW w:w="5566" w:type="dxa"/>
            <w:gridSpan w:val="5"/>
            <w:vAlign w:val="center"/>
          </w:tcPr>
          <w:p w14:paraId="73DD5B0E">
            <w:pPr>
              <w:spacing w:line="480" w:lineRule="exact"/>
              <w:jc w:val="center"/>
              <w:rPr>
                <w:rFonts w:ascii="宋体" w:hAnsi="宋体" w:cs="宋体"/>
                <w:color w:val="auto"/>
                <w:sz w:val="22"/>
                <w:szCs w:val="22"/>
                <w:highlight w:val="none"/>
              </w:rPr>
            </w:pPr>
          </w:p>
        </w:tc>
      </w:tr>
      <w:tr w14:paraId="363B2C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trPr>
        <w:tc>
          <w:tcPr>
            <w:tcW w:w="1227" w:type="dxa"/>
            <w:vMerge w:val="restart"/>
            <w:vAlign w:val="center"/>
          </w:tcPr>
          <w:p w14:paraId="466DD90A">
            <w:pPr>
              <w:spacing w:line="48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单位概况</w:t>
            </w:r>
          </w:p>
        </w:tc>
        <w:tc>
          <w:tcPr>
            <w:tcW w:w="1115" w:type="dxa"/>
            <w:vMerge w:val="restart"/>
            <w:vAlign w:val="center"/>
          </w:tcPr>
          <w:p w14:paraId="00A2E427">
            <w:pPr>
              <w:spacing w:line="48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职工总数</w:t>
            </w:r>
          </w:p>
        </w:tc>
        <w:tc>
          <w:tcPr>
            <w:tcW w:w="1689" w:type="dxa"/>
            <w:vMerge w:val="restart"/>
            <w:vAlign w:val="center"/>
          </w:tcPr>
          <w:p w14:paraId="134BF4EF">
            <w:pPr>
              <w:spacing w:line="480" w:lineRule="exact"/>
              <w:ind w:firstLine="1568" w:firstLineChars="700"/>
              <w:jc w:val="center"/>
              <w:rPr>
                <w:rFonts w:ascii="宋体" w:hAnsi="宋体" w:cs="宋体"/>
                <w:color w:val="auto"/>
                <w:sz w:val="22"/>
                <w:szCs w:val="22"/>
                <w:highlight w:val="none"/>
              </w:rPr>
            </w:pPr>
          </w:p>
        </w:tc>
        <w:tc>
          <w:tcPr>
            <w:tcW w:w="3703" w:type="dxa"/>
            <w:gridSpan w:val="4"/>
            <w:vMerge w:val="restart"/>
            <w:vAlign w:val="center"/>
          </w:tcPr>
          <w:p w14:paraId="75B55C03">
            <w:pPr>
              <w:spacing w:line="48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各人员构成情况</w:t>
            </w:r>
          </w:p>
        </w:tc>
        <w:tc>
          <w:tcPr>
            <w:tcW w:w="1488" w:type="dxa"/>
            <w:vMerge w:val="restart"/>
            <w:vAlign w:val="center"/>
          </w:tcPr>
          <w:p w14:paraId="748A4C29">
            <w:pPr>
              <w:spacing w:line="48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上一年主要  经济指标</w:t>
            </w:r>
          </w:p>
        </w:tc>
        <w:tc>
          <w:tcPr>
            <w:tcW w:w="1502" w:type="dxa"/>
            <w:vAlign w:val="center"/>
          </w:tcPr>
          <w:p w14:paraId="53C355C4">
            <w:pPr>
              <w:spacing w:line="48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总产值</w:t>
            </w:r>
          </w:p>
        </w:tc>
        <w:tc>
          <w:tcPr>
            <w:tcW w:w="1488" w:type="dxa"/>
            <w:vAlign w:val="center"/>
          </w:tcPr>
          <w:p w14:paraId="1E89401D">
            <w:pPr>
              <w:spacing w:line="480" w:lineRule="exact"/>
              <w:ind w:firstLine="672" w:firstLineChars="300"/>
              <w:jc w:val="center"/>
              <w:rPr>
                <w:rFonts w:ascii="宋体" w:hAnsi="宋体" w:cs="宋体"/>
                <w:color w:val="auto"/>
                <w:sz w:val="22"/>
                <w:szCs w:val="22"/>
                <w:highlight w:val="none"/>
              </w:rPr>
            </w:pPr>
            <w:r>
              <w:rPr>
                <w:rFonts w:hint="eastAsia" w:ascii="宋体" w:hAnsi="宋体" w:cs="宋体"/>
                <w:color w:val="auto"/>
                <w:sz w:val="22"/>
                <w:szCs w:val="22"/>
                <w:highlight w:val="none"/>
              </w:rPr>
              <w:t>万元</w:t>
            </w:r>
          </w:p>
        </w:tc>
        <w:tc>
          <w:tcPr>
            <w:tcW w:w="1470" w:type="dxa"/>
            <w:gridSpan w:val="2"/>
            <w:vAlign w:val="center"/>
          </w:tcPr>
          <w:p w14:paraId="1936097C">
            <w:pPr>
              <w:spacing w:line="48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总产值</w:t>
            </w:r>
          </w:p>
        </w:tc>
        <w:tc>
          <w:tcPr>
            <w:tcW w:w="1106" w:type="dxa"/>
            <w:vAlign w:val="center"/>
          </w:tcPr>
          <w:p w14:paraId="104EB4AF">
            <w:pPr>
              <w:spacing w:line="48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万元</w:t>
            </w:r>
          </w:p>
        </w:tc>
      </w:tr>
      <w:tr w14:paraId="4B5BFD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1227" w:type="dxa"/>
            <w:vMerge w:val="continue"/>
            <w:vAlign w:val="center"/>
          </w:tcPr>
          <w:p w14:paraId="14D62B99">
            <w:pPr>
              <w:spacing w:line="480" w:lineRule="exact"/>
              <w:jc w:val="center"/>
              <w:rPr>
                <w:rFonts w:ascii="宋体" w:hAnsi="宋体" w:cs="宋体"/>
                <w:color w:val="auto"/>
                <w:sz w:val="22"/>
                <w:szCs w:val="22"/>
                <w:highlight w:val="none"/>
              </w:rPr>
            </w:pPr>
          </w:p>
        </w:tc>
        <w:tc>
          <w:tcPr>
            <w:tcW w:w="1115" w:type="dxa"/>
            <w:vMerge w:val="continue"/>
            <w:vAlign w:val="center"/>
          </w:tcPr>
          <w:p w14:paraId="6EE3809F">
            <w:pPr>
              <w:spacing w:line="480" w:lineRule="exact"/>
              <w:jc w:val="center"/>
              <w:rPr>
                <w:rFonts w:ascii="宋体" w:hAnsi="宋体" w:cs="宋体"/>
                <w:color w:val="auto"/>
                <w:sz w:val="22"/>
                <w:szCs w:val="22"/>
                <w:highlight w:val="none"/>
              </w:rPr>
            </w:pPr>
          </w:p>
        </w:tc>
        <w:tc>
          <w:tcPr>
            <w:tcW w:w="1689" w:type="dxa"/>
            <w:vMerge w:val="continue"/>
            <w:vAlign w:val="center"/>
          </w:tcPr>
          <w:p w14:paraId="2C46B532">
            <w:pPr>
              <w:spacing w:line="480" w:lineRule="exact"/>
              <w:jc w:val="center"/>
              <w:rPr>
                <w:rFonts w:ascii="宋体" w:hAnsi="宋体" w:cs="宋体"/>
                <w:color w:val="auto"/>
                <w:sz w:val="22"/>
                <w:szCs w:val="22"/>
                <w:highlight w:val="none"/>
              </w:rPr>
            </w:pPr>
          </w:p>
        </w:tc>
        <w:tc>
          <w:tcPr>
            <w:tcW w:w="3703" w:type="dxa"/>
            <w:gridSpan w:val="4"/>
            <w:vMerge w:val="continue"/>
            <w:vAlign w:val="center"/>
          </w:tcPr>
          <w:p w14:paraId="58252D6F">
            <w:pPr>
              <w:spacing w:line="480" w:lineRule="exact"/>
              <w:jc w:val="center"/>
              <w:rPr>
                <w:rFonts w:ascii="宋体" w:hAnsi="宋体" w:cs="宋体"/>
                <w:color w:val="auto"/>
                <w:sz w:val="22"/>
                <w:szCs w:val="22"/>
                <w:highlight w:val="none"/>
              </w:rPr>
            </w:pPr>
          </w:p>
        </w:tc>
        <w:tc>
          <w:tcPr>
            <w:tcW w:w="1488" w:type="dxa"/>
            <w:vMerge w:val="continue"/>
            <w:vAlign w:val="center"/>
          </w:tcPr>
          <w:p w14:paraId="3F2A5CA0">
            <w:pPr>
              <w:spacing w:line="480" w:lineRule="exact"/>
              <w:jc w:val="center"/>
              <w:rPr>
                <w:rFonts w:ascii="宋体" w:hAnsi="宋体" w:cs="宋体"/>
                <w:color w:val="auto"/>
                <w:sz w:val="22"/>
                <w:szCs w:val="22"/>
                <w:highlight w:val="none"/>
              </w:rPr>
            </w:pPr>
          </w:p>
        </w:tc>
        <w:tc>
          <w:tcPr>
            <w:tcW w:w="1502" w:type="dxa"/>
            <w:vAlign w:val="center"/>
          </w:tcPr>
          <w:p w14:paraId="1FE9EECC">
            <w:pPr>
              <w:spacing w:line="48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实现利润</w:t>
            </w:r>
          </w:p>
        </w:tc>
        <w:tc>
          <w:tcPr>
            <w:tcW w:w="1488" w:type="dxa"/>
            <w:vAlign w:val="center"/>
          </w:tcPr>
          <w:p w14:paraId="3AC0F713">
            <w:pPr>
              <w:spacing w:line="480" w:lineRule="exact"/>
              <w:ind w:firstLine="672" w:firstLineChars="300"/>
              <w:jc w:val="center"/>
              <w:rPr>
                <w:rFonts w:ascii="宋体" w:hAnsi="宋体" w:cs="宋体"/>
                <w:color w:val="auto"/>
                <w:sz w:val="22"/>
                <w:szCs w:val="22"/>
                <w:highlight w:val="none"/>
              </w:rPr>
            </w:pPr>
            <w:r>
              <w:rPr>
                <w:rFonts w:hint="eastAsia" w:ascii="宋体" w:hAnsi="宋体" w:cs="宋体"/>
                <w:color w:val="auto"/>
                <w:sz w:val="22"/>
                <w:szCs w:val="22"/>
                <w:highlight w:val="none"/>
              </w:rPr>
              <w:t>万元</w:t>
            </w:r>
          </w:p>
        </w:tc>
        <w:tc>
          <w:tcPr>
            <w:tcW w:w="1470" w:type="dxa"/>
            <w:gridSpan w:val="2"/>
            <w:vAlign w:val="center"/>
          </w:tcPr>
          <w:p w14:paraId="5331B6C4">
            <w:pPr>
              <w:spacing w:line="48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实现利润</w:t>
            </w:r>
          </w:p>
        </w:tc>
        <w:tc>
          <w:tcPr>
            <w:tcW w:w="1106" w:type="dxa"/>
            <w:vAlign w:val="center"/>
          </w:tcPr>
          <w:p w14:paraId="65C7FD2D">
            <w:pPr>
              <w:spacing w:line="48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万元</w:t>
            </w:r>
          </w:p>
        </w:tc>
      </w:tr>
      <w:tr w14:paraId="753D63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7" w:hRule="atLeast"/>
        </w:trPr>
        <w:tc>
          <w:tcPr>
            <w:tcW w:w="1227" w:type="dxa"/>
            <w:vMerge w:val="continue"/>
            <w:vAlign w:val="center"/>
          </w:tcPr>
          <w:p w14:paraId="56F19954">
            <w:pPr>
              <w:spacing w:line="480" w:lineRule="exact"/>
              <w:jc w:val="center"/>
              <w:rPr>
                <w:rFonts w:ascii="宋体" w:hAnsi="宋体" w:cs="宋体"/>
                <w:color w:val="auto"/>
                <w:sz w:val="22"/>
                <w:szCs w:val="22"/>
                <w:highlight w:val="none"/>
              </w:rPr>
            </w:pPr>
          </w:p>
        </w:tc>
        <w:tc>
          <w:tcPr>
            <w:tcW w:w="1115" w:type="dxa"/>
            <w:vMerge w:val="restart"/>
            <w:vAlign w:val="center"/>
          </w:tcPr>
          <w:p w14:paraId="1000DBB7">
            <w:pPr>
              <w:spacing w:line="48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流动资金</w:t>
            </w:r>
          </w:p>
        </w:tc>
        <w:tc>
          <w:tcPr>
            <w:tcW w:w="1689" w:type="dxa"/>
            <w:vMerge w:val="restart"/>
            <w:vAlign w:val="center"/>
          </w:tcPr>
          <w:p w14:paraId="1914FD72">
            <w:pPr>
              <w:spacing w:line="480" w:lineRule="exact"/>
              <w:jc w:val="center"/>
              <w:rPr>
                <w:rFonts w:ascii="宋体" w:hAnsi="宋体" w:cs="宋体"/>
                <w:color w:val="auto"/>
                <w:sz w:val="22"/>
                <w:szCs w:val="22"/>
                <w:highlight w:val="none"/>
              </w:rPr>
            </w:pPr>
          </w:p>
          <w:p w14:paraId="16FCF256">
            <w:pPr>
              <w:spacing w:line="480" w:lineRule="exact"/>
              <w:ind w:firstLine="672" w:firstLineChars="300"/>
              <w:jc w:val="center"/>
              <w:rPr>
                <w:rFonts w:ascii="宋体" w:hAnsi="宋体" w:cs="宋体"/>
                <w:color w:val="auto"/>
                <w:sz w:val="22"/>
                <w:szCs w:val="22"/>
                <w:highlight w:val="none"/>
              </w:rPr>
            </w:pPr>
            <w:r>
              <w:rPr>
                <w:rFonts w:hint="eastAsia" w:ascii="宋体" w:hAnsi="宋体" w:cs="宋体"/>
                <w:color w:val="auto"/>
                <w:sz w:val="22"/>
                <w:szCs w:val="22"/>
                <w:highlight w:val="none"/>
              </w:rPr>
              <w:t>万元</w:t>
            </w:r>
          </w:p>
        </w:tc>
        <w:tc>
          <w:tcPr>
            <w:tcW w:w="728" w:type="dxa"/>
            <w:vMerge w:val="restart"/>
            <w:vAlign w:val="center"/>
          </w:tcPr>
          <w:p w14:paraId="617E4831">
            <w:pPr>
              <w:spacing w:line="48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资金</w:t>
            </w:r>
          </w:p>
          <w:p w14:paraId="08608F01">
            <w:pPr>
              <w:spacing w:line="48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来源</w:t>
            </w:r>
          </w:p>
        </w:tc>
        <w:tc>
          <w:tcPr>
            <w:tcW w:w="1487" w:type="dxa"/>
            <w:gridSpan w:val="2"/>
            <w:vAlign w:val="center"/>
          </w:tcPr>
          <w:p w14:paraId="666CE47D">
            <w:pPr>
              <w:spacing w:line="48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自有资金</w:t>
            </w:r>
          </w:p>
        </w:tc>
        <w:tc>
          <w:tcPr>
            <w:tcW w:w="1488" w:type="dxa"/>
            <w:vAlign w:val="center"/>
          </w:tcPr>
          <w:p w14:paraId="4508C9E4">
            <w:pPr>
              <w:spacing w:line="48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万元</w:t>
            </w:r>
          </w:p>
        </w:tc>
        <w:tc>
          <w:tcPr>
            <w:tcW w:w="1488" w:type="dxa"/>
            <w:vMerge w:val="continue"/>
            <w:vAlign w:val="center"/>
          </w:tcPr>
          <w:p w14:paraId="5751355D">
            <w:pPr>
              <w:spacing w:line="480" w:lineRule="exact"/>
              <w:jc w:val="center"/>
              <w:rPr>
                <w:rFonts w:ascii="宋体" w:hAnsi="宋体" w:cs="宋体"/>
                <w:color w:val="auto"/>
                <w:sz w:val="22"/>
                <w:szCs w:val="22"/>
                <w:highlight w:val="none"/>
              </w:rPr>
            </w:pPr>
          </w:p>
        </w:tc>
        <w:tc>
          <w:tcPr>
            <w:tcW w:w="1502" w:type="dxa"/>
            <w:vAlign w:val="center"/>
          </w:tcPr>
          <w:p w14:paraId="2BA57F15">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统一代码</w:t>
            </w:r>
          </w:p>
        </w:tc>
        <w:tc>
          <w:tcPr>
            <w:tcW w:w="4064" w:type="dxa"/>
            <w:gridSpan w:val="4"/>
            <w:vAlign w:val="center"/>
          </w:tcPr>
          <w:p w14:paraId="71F9F386">
            <w:pPr>
              <w:spacing w:line="480" w:lineRule="exact"/>
              <w:jc w:val="center"/>
              <w:rPr>
                <w:rFonts w:ascii="宋体" w:hAnsi="宋体" w:cs="宋体"/>
                <w:color w:val="auto"/>
                <w:sz w:val="22"/>
                <w:szCs w:val="22"/>
                <w:highlight w:val="none"/>
              </w:rPr>
            </w:pPr>
          </w:p>
        </w:tc>
      </w:tr>
      <w:tr w14:paraId="75CCC2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1" w:hRule="atLeast"/>
        </w:trPr>
        <w:tc>
          <w:tcPr>
            <w:tcW w:w="1227" w:type="dxa"/>
            <w:vMerge w:val="continue"/>
            <w:tcBorders>
              <w:bottom w:val="single" w:color="auto" w:sz="4" w:space="0"/>
            </w:tcBorders>
            <w:vAlign w:val="center"/>
          </w:tcPr>
          <w:p w14:paraId="2CF5AF33">
            <w:pPr>
              <w:spacing w:line="480" w:lineRule="exact"/>
              <w:jc w:val="center"/>
              <w:rPr>
                <w:rFonts w:ascii="宋体" w:hAnsi="宋体" w:cs="宋体"/>
                <w:color w:val="auto"/>
                <w:sz w:val="22"/>
                <w:szCs w:val="22"/>
                <w:highlight w:val="none"/>
              </w:rPr>
            </w:pPr>
          </w:p>
        </w:tc>
        <w:tc>
          <w:tcPr>
            <w:tcW w:w="1115" w:type="dxa"/>
            <w:vMerge w:val="continue"/>
            <w:tcBorders>
              <w:bottom w:val="single" w:color="auto" w:sz="4" w:space="0"/>
            </w:tcBorders>
            <w:vAlign w:val="center"/>
          </w:tcPr>
          <w:p w14:paraId="5FCEA365">
            <w:pPr>
              <w:spacing w:line="480" w:lineRule="exact"/>
              <w:jc w:val="center"/>
              <w:rPr>
                <w:rFonts w:ascii="宋体" w:hAnsi="宋体" w:cs="宋体"/>
                <w:color w:val="auto"/>
                <w:sz w:val="22"/>
                <w:szCs w:val="22"/>
                <w:highlight w:val="none"/>
              </w:rPr>
            </w:pPr>
          </w:p>
        </w:tc>
        <w:tc>
          <w:tcPr>
            <w:tcW w:w="1689" w:type="dxa"/>
            <w:vMerge w:val="continue"/>
            <w:tcBorders>
              <w:bottom w:val="single" w:color="auto" w:sz="4" w:space="0"/>
            </w:tcBorders>
            <w:vAlign w:val="center"/>
          </w:tcPr>
          <w:p w14:paraId="2ACCDF83">
            <w:pPr>
              <w:spacing w:line="480" w:lineRule="exact"/>
              <w:jc w:val="center"/>
              <w:rPr>
                <w:rFonts w:ascii="宋体" w:hAnsi="宋体" w:cs="宋体"/>
                <w:color w:val="auto"/>
                <w:sz w:val="22"/>
                <w:szCs w:val="22"/>
                <w:highlight w:val="none"/>
              </w:rPr>
            </w:pPr>
          </w:p>
        </w:tc>
        <w:tc>
          <w:tcPr>
            <w:tcW w:w="728" w:type="dxa"/>
            <w:vMerge w:val="continue"/>
            <w:tcBorders>
              <w:bottom w:val="single" w:color="auto" w:sz="4" w:space="0"/>
            </w:tcBorders>
            <w:vAlign w:val="center"/>
          </w:tcPr>
          <w:p w14:paraId="042071F5">
            <w:pPr>
              <w:spacing w:line="480" w:lineRule="exact"/>
              <w:jc w:val="center"/>
              <w:rPr>
                <w:rFonts w:ascii="宋体" w:hAnsi="宋体" w:cs="宋体"/>
                <w:color w:val="auto"/>
                <w:sz w:val="22"/>
                <w:szCs w:val="22"/>
                <w:highlight w:val="none"/>
              </w:rPr>
            </w:pPr>
          </w:p>
        </w:tc>
        <w:tc>
          <w:tcPr>
            <w:tcW w:w="1487" w:type="dxa"/>
            <w:gridSpan w:val="2"/>
            <w:tcBorders>
              <w:bottom w:val="single" w:color="auto" w:sz="4" w:space="0"/>
            </w:tcBorders>
            <w:vAlign w:val="center"/>
          </w:tcPr>
          <w:p w14:paraId="5A14AF17">
            <w:pPr>
              <w:spacing w:line="48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银行贷款</w:t>
            </w:r>
          </w:p>
        </w:tc>
        <w:tc>
          <w:tcPr>
            <w:tcW w:w="1488" w:type="dxa"/>
            <w:tcBorders>
              <w:bottom w:val="single" w:color="auto" w:sz="4" w:space="0"/>
            </w:tcBorders>
            <w:vAlign w:val="center"/>
          </w:tcPr>
          <w:p w14:paraId="018CA526">
            <w:pPr>
              <w:spacing w:line="48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万元</w:t>
            </w:r>
          </w:p>
        </w:tc>
        <w:tc>
          <w:tcPr>
            <w:tcW w:w="1488" w:type="dxa"/>
            <w:vMerge w:val="continue"/>
            <w:tcBorders>
              <w:bottom w:val="single" w:color="auto" w:sz="4" w:space="0"/>
            </w:tcBorders>
            <w:vAlign w:val="center"/>
          </w:tcPr>
          <w:p w14:paraId="20D883BE">
            <w:pPr>
              <w:spacing w:line="480" w:lineRule="exact"/>
              <w:jc w:val="center"/>
              <w:rPr>
                <w:rFonts w:ascii="宋体" w:hAnsi="宋体" w:cs="宋体"/>
                <w:color w:val="auto"/>
                <w:sz w:val="22"/>
                <w:szCs w:val="22"/>
                <w:highlight w:val="none"/>
              </w:rPr>
            </w:pPr>
          </w:p>
        </w:tc>
        <w:tc>
          <w:tcPr>
            <w:tcW w:w="1502" w:type="dxa"/>
            <w:tcBorders>
              <w:bottom w:val="single" w:color="auto" w:sz="4" w:space="0"/>
            </w:tcBorders>
            <w:vAlign w:val="center"/>
          </w:tcPr>
          <w:p w14:paraId="0E804774">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注册资金</w:t>
            </w:r>
          </w:p>
        </w:tc>
        <w:tc>
          <w:tcPr>
            <w:tcW w:w="4064" w:type="dxa"/>
            <w:gridSpan w:val="4"/>
            <w:tcBorders>
              <w:bottom w:val="single" w:color="auto" w:sz="4" w:space="0"/>
            </w:tcBorders>
            <w:vAlign w:val="center"/>
          </w:tcPr>
          <w:p w14:paraId="0752303D">
            <w:pPr>
              <w:spacing w:line="480" w:lineRule="exact"/>
              <w:jc w:val="center"/>
              <w:rPr>
                <w:rFonts w:ascii="宋体" w:hAnsi="宋体" w:cs="宋体"/>
                <w:color w:val="auto"/>
                <w:sz w:val="22"/>
                <w:szCs w:val="22"/>
                <w:highlight w:val="none"/>
              </w:rPr>
            </w:pPr>
          </w:p>
        </w:tc>
      </w:tr>
      <w:tr w14:paraId="2AC6EC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1227" w:type="dxa"/>
            <w:vMerge w:val="continue"/>
          </w:tcPr>
          <w:p w14:paraId="2D3695E9">
            <w:pPr>
              <w:spacing w:line="480" w:lineRule="exact"/>
              <w:rPr>
                <w:rFonts w:ascii="宋体" w:hAnsi="宋体" w:cs="宋体"/>
                <w:color w:val="auto"/>
                <w:sz w:val="22"/>
                <w:szCs w:val="22"/>
                <w:highlight w:val="none"/>
              </w:rPr>
            </w:pPr>
          </w:p>
        </w:tc>
        <w:tc>
          <w:tcPr>
            <w:tcW w:w="1115" w:type="dxa"/>
            <w:vMerge w:val="restart"/>
            <w:vAlign w:val="center"/>
          </w:tcPr>
          <w:p w14:paraId="7E735A73">
            <w:pPr>
              <w:spacing w:line="48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固定资产</w:t>
            </w:r>
          </w:p>
        </w:tc>
        <w:tc>
          <w:tcPr>
            <w:tcW w:w="1689" w:type="dxa"/>
            <w:vMerge w:val="restart"/>
          </w:tcPr>
          <w:p w14:paraId="527E461A">
            <w:pPr>
              <w:spacing w:line="480" w:lineRule="exact"/>
              <w:jc w:val="right"/>
              <w:rPr>
                <w:rFonts w:ascii="宋体" w:hAnsi="宋体" w:cs="宋体"/>
                <w:color w:val="auto"/>
                <w:sz w:val="22"/>
                <w:szCs w:val="22"/>
                <w:highlight w:val="none"/>
              </w:rPr>
            </w:pPr>
            <w:r>
              <w:rPr>
                <w:rFonts w:hint="eastAsia" w:ascii="宋体" w:hAnsi="宋体" w:cs="宋体"/>
                <w:color w:val="auto"/>
                <w:sz w:val="22"/>
                <w:szCs w:val="22"/>
                <w:highlight w:val="none"/>
              </w:rPr>
              <w:t>原值    万元</w:t>
            </w:r>
          </w:p>
          <w:p w14:paraId="5ED53AA6">
            <w:pPr>
              <w:spacing w:line="480" w:lineRule="exact"/>
              <w:jc w:val="right"/>
              <w:rPr>
                <w:rFonts w:ascii="宋体" w:hAnsi="宋体" w:cs="宋体"/>
                <w:color w:val="auto"/>
                <w:sz w:val="22"/>
                <w:szCs w:val="22"/>
                <w:highlight w:val="none"/>
              </w:rPr>
            </w:pPr>
            <w:r>
              <w:rPr>
                <w:rFonts w:hint="eastAsia" w:ascii="宋体" w:hAnsi="宋体" w:cs="宋体"/>
                <w:color w:val="auto"/>
                <w:sz w:val="22"/>
                <w:szCs w:val="22"/>
                <w:highlight w:val="none"/>
              </w:rPr>
              <w:t>净值    万元</w:t>
            </w:r>
          </w:p>
        </w:tc>
        <w:tc>
          <w:tcPr>
            <w:tcW w:w="728" w:type="dxa"/>
            <w:vMerge w:val="restart"/>
          </w:tcPr>
          <w:p w14:paraId="0DAA6168">
            <w:pPr>
              <w:spacing w:line="480" w:lineRule="exact"/>
              <w:rPr>
                <w:rFonts w:ascii="宋体" w:hAnsi="宋体" w:cs="宋体"/>
                <w:color w:val="auto"/>
                <w:sz w:val="22"/>
                <w:szCs w:val="22"/>
                <w:highlight w:val="none"/>
              </w:rPr>
            </w:pPr>
            <w:r>
              <w:rPr>
                <w:rFonts w:hint="eastAsia" w:ascii="宋体" w:hAnsi="宋体" w:cs="宋体"/>
                <w:color w:val="auto"/>
                <w:sz w:val="22"/>
                <w:szCs w:val="22"/>
                <w:highlight w:val="none"/>
              </w:rPr>
              <w:t>资金</w:t>
            </w:r>
          </w:p>
          <w:p w14:paraId="4BB1CDB3">
            <w:pPr>
              <w:spacing w:line="480" w:lineRule="exact"/>
              <w:rPr>
                <w:rFonts w:ascii="宋体" w:hAnsi="宋体" w:cs="宋体"/>
                <w:color w:val="auto"/>
                <w:sz w:val="22"/>
                <w:szCs w:val="22"/>
                <w:highlight w:val="none"/>
              </w:rPr>
            </w:pPr>
            <w:r>
              <w:rPr>
                <w:rFonts w:hint="eastAsia" w:ascii="宋体" w:hAnsi="宋体" w:cs="宋体"/>
                <w:color w:val="auto"/>
                <w:sz w:val="22"/>
                <w:szCs w:val="22"/>
                <w:highlight w:val="none"/>
              </w:rPr>
              <w:t>性质</w:t>
            </w:r>
          </w:p>
        </w:tc>
        <w:tc>
          <w:tcPr>
            <w:tcW w:w="1487" w:type="dxa"/>
            <w:gridSpan w:val="2"/>
          </w:tcPr>
          <w:p w14:paraId="671EFB62">
            <w:pPr>
              <w:spacing w:line="480" w:lineRule="exact"/>
              <w:rPr>
                <w:rFonts w:ascii="宋体" w:hAnsi="宋体" w:cs="宋体"/>
                <w:color w:val="auto"/>
                <w:sz w:val="22"/>
                <w:szCs w:val="22"/>
                <w:highlight w:val="none"/>
              </w:rPr>
            </w:pPr>
            <w:r>
              <w:rPr>
                <w:rFonts w:hint="eastAsia" w:ascii="宋体" w:hAnsi="宋体" w:cs="宋体"/>
                <w:color w:val="auto"/>
                <w:sz w:val="22"/>
                <w:szCs w:val="22"/>
                <w:highlight w:val="none"/>
              </w:rPr>
              <w:t>生产性</w:t>
            </w:r>
          </w:p>
        </w:tc>
        <w:tc>
          <w:tcPr>
            <w:tcW w:w="1488" w:type="dxa"/>
          </w:tcPr>
          <w:p w14:paraId="51D622A7">
            <w:pPr>
              <w:spacing w:line="480" w:lineRule="exact"/>
              <w:jc w:val="right"/>
              <w:rPr>
                <w:rFonts w:ascii="宋体" w:hAnsi="宋体" w:cs="宋体"/>
                <w:color w:val="auto"/>
                <w:sz w:val="22"/>
                <w:szCs w:val="22"/>
                <w:highlight w:val="none"/>
              </w:rPr>
            </w:pPr>
            <w:r>
              <w:rPr>
                <w:rFonts w:hint="eastAsia" w:ascii="宋体" w:hAnsi="宋体" w:cs="宋体"/>
                <w:color w:val="auto"/>
                <w:sz w:val="22"/>
                <w:szCs w:val="22"/>
                <w:highlight w:val="none"/>
              </w:rPr>
              <w:t>万元</w:t>
            </w:r>
          </w:p>
        </w:tc>
        <w:tc>
          <w:tcPr>
            <w:tcW w:w="1488" w:type="dxa"/>
            <w:vMerge w:val="continue"/>
          </w:tcPr>
          <w:p w14:paraId="4FD208E3">
            <w:pPr>
              <w:spacing w:line="480" w:lineRule="exact"/>
              <w:rPr>
                <w:rFonts w:ascii="宋体" w:hAnsi="宋体" w:cs="宋体"/>
                <w:color w:val="auto"/>
                <w:sz w:val="22"/>
                <w:szCs w:val="22"/>
                <w:highlight w:val="none"/>
              </w:rPr>
            </w:pPr>
          </w:p>
        </w:tc>
        <w:tc>
          <w:tcPr>
            <w:tcW w:w="1502" w:type="dxa"/>
            <w:vAlign w:val="center"/>
          </w:tcPr>
          <w:p w14:paraId="2C17D8F0">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开户银行</w:t>
            </w:r>
          </w:p>
        </w:tc>
        <w:tc>
          <w:tcPr>
            <w:tcW w:w="4064" w:type="dxa"/>
            <w:gridSpan w:val="4"/>
          </w:tcPr>
          <w:p w14:paraId="74BCC93F">
            <w:pPr>
              <w:spacing w:line="480" w:lineRule="exact"/>
              <w:rPr>
                <w:rFonts w:ascii="宋体" w:hAnsi="宋体" w:cs="宋体"/>
                <w:color w:val="auto"/>
                <w:sz w:val="22"/>
                <w:szCs w:val="22"/>
                <w:highlight w:val="none"/>
              </w:rPr>
            </w:pPr>
          </w:p>
        </w:tc>
      </w:tr>
      <w:tr w14:paraId="67D44A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trPr>
        <w:tc>
          <w:tcPr>
            <w:tcW w:w="1227" w:type="dxa"/>
            <w:vMerge w:val="continue"/>
          </w:tcPr>
          <w:p w14:paraId="71359717">
            <w:pPr>
              <w:spacing w:line="480" w:lineRule="exact"/>
              <w:rPr>
                <w:rFonts w:ascii="宋体" w:hAnsi="宋体" w:cs="宋体"/>
                <w:color w:val="auto"/>
                <w:sz w:val="22"/>
                <w:szCs w:val="22"/>
                <w:highlight w:val="none"/>
              </w:rPr>
            </w:pPr>
          </w:p>
        </w:tc>
        <w:tc>
          <w:tcPr>
            <w:tcW w:w="1115" w:type="dxa"/>
            <w:vMerge w:val="continue"/>
          </w:tcPr>
          <w:p w14:paraId="67840951">
            <w:pPr>
              <w:spacing w:line="480" w:lineRule="exact"/>
              <w:rPr>
                <w:rFonts w:ascii="宋体" w:hAnsi="宋体" w:cs="宋体"/>
                <w:color w:val="auto"/>
                <w:sz w:val="22"/>
                <w:szCs w:val="22"/>
                <w:highlight w:val="none"/>
              </w:rPr>
            </w:pPr>
          </w:p>
        </w:tc>
        <w:tc>
          <w:tcPr>
            <w:tcW w:w="1689" w:type="dxa"/>
            <w:vMerge w:val="continue"/>
          </w:tcPr>
          <w:p w14:paraId="67093FB0">
            <w:pPr>
              <w:spacing w:line="480" w:lineRule="exact"/>
              <w:rPr>
                <w:rFonts w:ascii="宋体" w:hAnsi="宋体" w:cs="宋体"/>
                <w:color w:val="auto"/>
                <w:sz w:val="22"/>
                <w:szCs w:val="22"/>
                <w:highlight w:val="none"/>
              </w:rPr>
            </w:pPr>
          </w:p>
        </w:tc>
        <w:tc>
          <w:tcPr>
            <w:tcW w:w="728" w:type="dxa"/>
            <w:vMerge w:val="continue"/>
          </w:tcPr>
          <w:p w14:paraId="027F63B3">
            <w:pPr>
              <w:spacing w:line="480" w:lineRule="exact"/>
              <w:rPr>
                <w:rFonts w:ascii="宋体" w:hAnsi="宋体" w:cs="宋体"/>
                <w:color w:val="auto"/>
                <w:sz w:val="22"/>
                <w:szCs w:val="22"/>
                <w:highlight w:val="none"/>
              </w:rPr>
            </w:pPr>
          </w:p>
        </w:tc>
        <w:tc>
          <w:tcPr>
            <w:tcW w:w="1487" w:type="dxa"/>
            <w:gridSpan w:val="2"/>
          </w:tcPr>
          <w:p w14:paraId="5E42F4B7">
            <w:pPr>
              <w:spacing w:line="480" w:lineRule="exact"/>
              <w:rPr>
                <w:rFonts w:ascii="宋体" w:hAnsi="宋体" w:cs="宋体"/>
                <w:color w:val="auto"/>
                <w:sz w:val="22"/>
                <w:szCs w:val="22"/>
                <w:highlight w:val="none"/>
              </w:rPr>
            </w:pPr>
            <w:r>
              <w:rPr>
                <w:rFonts w:hint="eastAsia" w:ascii="宋体" w:hAnsi="宋体" w:cs="宋体"/>
                <w:color w:val="auto"/>
                <w:sz w:val="22"/>
                <w:szCs w:val="22"/>
                <w:highlight w:val="none"/>
              </w:rPr>
              <w:t>非生产性</w:t>
            </w:r>
          </w:p>
        </w:tc>
        <w:tc>
          <w:tcPr>
            <w:tcW w:w="1488" w:type="dxa"/>
          </w:tcPr>
          <w:p w14:paraId="2A23F0B5">
            <w:pPr>
              <w:spacing w:line="480" w:lineRule="exact"/>
              <w:jc w:val="right"/>
              <w:rPr>
                <w:rFonts w:ascii="宋体" w:hAnsi="宋体" w:cs="宋体"/>
                <w:color w:val="auto"/>
                <w:sz w:val="22"/>
                <w:szCs w:val="22"/>
                <w:highlight w:val="none"/>
              </w:rPr>
            </w:pPr>
            <w:r>
              <w:rPr>
                <w:rFonts w:hint="eastAsia" w:ascii="宋体" w:hAnsi="宋体" w:cs="宋体"/>
                <w:color w:val="auto"/>
                <w:sz w:val="22"/>
                <w:szCs w:val="22"/>
                <w:highlight w:val="none"/>
              </w:rPr>
              <w:t>万元</w:t>
            </w:r>
          </w:p>
        </w:tc>
        <w:tc>
          <w:tcPr>
            <w:tcW w:w="1488" w:type="dxa"/>
            <w:vMerge w:val="continue"/>
          </w:tcPr>
          <w:p w14:paraId="630FE914">
            <w:pPr>
              <w:spacing w:line="480" w:lineRule="exact"/>
              <w:rPr>
                <w:rFonts w:ascii="宋体" w:hAnsi="宋体" w:cs="宋体"/>
                <w:color w:val="auto"/>
                <w:sz w:val="22"/>
                <w:szCs w:val="22"/>
                <w:highlight w:val="none"/>
              </w:rPr>
            </w:pPr>
          </w:p>
        </w:tc>
        <w:tc>
          <w:tcPr>
            <w:tcW w:w="1502" w:type="dxa"/>
            <w:vAlign w:val="center"/>
          </w:tcPr>
          <w:p w14:paraId="3D0CBB02">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账号</w:t>
            </w:r>
          </w:p>
        </w:tc>
        <w:tc>
          <w:tcPr>
            <w:tcW w:w="4064" w:type="dxa"/>
            <w:gridSpan w:val="4"/>
          </w:tcPr>
          <w:p w14:paraId="1F852643">
            <w:pPr>
              <w:spacing w:line="480" w:lineRule="exact"/>
              <w:rPr>
                <w:rFonts w:ascii="宋体" w:hAnsi="宋体" w:cs="宋体"/>
                <w:color w:val="auto"/>
                <w:sz w:val="22"/>
                <w:szCs w:val="22"/>
                <w:highlight w:val="none"/>
              </w:rPr>
            </w:pPr>
          </w:p>
        </w:tc>
      </w:tr>
    </w:tbl>
    <w:p w14:paraId="076AEC91">
      <w:pPr>
        <w:spacing w:line="380" w:lineRule="exact"/>
        <w:rPr>
          <w:rFonts w:ascii="宋体" w:hAnsi="宋体" w:cs="宋体"/>
          <w:color w:val="auto"/>
          <w:sz w:val="22"/>
          <w:szCs w:val="22"/>
          <w:highlight w:val="none"/>
        </w:rPr>
      </w:pPr>
      <w:r>
        <w:rPr>
          <w:rFonts w:hint="eastAsia" w:ascii="宋体" w:hAnsi="宋体" w:cs="宋体"/>
          <w:color w:val="auto"/>
          <w:sz w:val="22"/>
          <w:szCs w:val="22"/>
          <w:highlight w:val="none"/>
        </w:rPr>
        <w:t>投标人全称（盖章或 CA 章）：</w:t>
      </w:r>
    </w:p>
    <w:p w14:paraId="287707B8">
      <w:pPr>
        <w:spacing w:line="380" w:lineRule="exact"/>
        <w:rPr>
          <w:rFonts w:ascii="宋体" w:hAnsi="宋体" w:cs="宋体"/>
          <w:color w:val="auto"/>
          <w:sz w:val="22"/>
          <w:szCs w:val="22"/>
          <w:highlight w:val="none"/>
        </w:rPr>
      </w:pPr>
      <w:r>
        <w:rPr>
          <w:rFonts w:hint="eastAsia" w:ascii="宋体" w:hAnsi="宋体" w:cs="宋体"/>
          <w:color w:val="auto"/>
          <w:sz w:val="22"/>
          <w:szCs w:val="22"/>
          <w:highlight w:val="none"/>
        </w:rPr>
        <w:t>法定代表人（负责人）或委托代理人（签字或盖章）：</w:t>
      </w:r>
    </w:p>
    <w:p w14:paraId="1885058D">
      <w:pPr>
        <w:spacing w:line="380" w:lineRule="exact"/>
        <w:rPr>
          <w:rFonts w:ascii="宋体" w:hAnsi="宋体" w:cs="宋体"/>
          <w:color w:val="auto"/>
          <w:sz w:val="22"/>
          <w:szCs w:val="22"/>
          <w:highlight w:val="none"/>
        </w:rPr>
      </w:pPr>
      <w:r>
        <w:rPr>
          <w:rFonts w:hint="eastAsia" w:ascii="宋体" w:hAnsi="宋体" w:cs="宋体"/>
          <w:color w:val="auto"/>
          <w:sz w:val="22"/>
          <w:szCs w:val="22"/>
          <w:highlight w:val="none"/>
        </w:rPr>
        <w:t>日期：  年   月  日</w:t>
      </w:r>
    </w:p>
    <w:p w14:paraId="4C21EB51">
      <w:pPr>
        <w:pStyle w:val="71"/>
        <w:rPr>
          <w:rFonts w:hAnsi="宋体" w:cs="宋体"/>
          <w:color w:val="auto"/>
          <w:highlight w:val="none"/>
        </w:rPr>
        <w:sectPr>
          <w:pgSz w:w="16838" w:h="11906" w:orient="landscape"/>
          <w:pgMar w:top="1474" w:right="1134" w:bottom="1247" w:left="1134" w:header="680" w:footer="907" w:gutter="0"/>
          <w:cols w:space="0" w:num="1"/>
          <w:docGrid w:type="linesAndChars" w:linePitch="287" w:charSpace="855"/>
        </w:sectPr>
      </w:pPr>
    </w:p>
    <w:p w14:paraId="4AF1682A">
      <w:pPr>
        <w:pStyle w:val="71"/>
        <w:rPr>
          <w:rFonts w:hAnsi="宋体" w:cs="宋体"/>
          <w:color w:val="auto"/>
          <w:kern w:val="0"/>
          <w:highlight w:val="none"/>
        </w:rPr>
      </w:pPr>
    </w:p>
    <w:bookmarkEnd w:id="79"/>
    <w:bookmarkEnd w:id="80"/>
    <w:p w14:paraId="4014F259">
      <w:pPr>
        <w:spacing w:line="400" w:lineRule="exact"/>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三、2021年1月1日以来同类似项目业绩</w:t>
      </w:r>
    </w:p>
    <w:p w14:paraId="724D0733">
      <w:pPr>
        <w:pStyle w:val="3"/>
        <w:spacing w:before="21" w:line="214" w:lineRule="auto"/>
        <w:ind w:left="30"/>
        <w:rPr>
          <w:rFonts w:ascii="宋体" w:hAnsi="宋体" w:cs="宋体"/>
          <w:color w:val="auto"/>
          <w:sz w:val="21"/>
          <w:szCs w:val="21"/>
          <w:highlight w:val="none"/>
        </w:rPr>
      </w:pPr>
    </w:p>
    <w:tbl>
      <w:tblPr>
        <w:tblStyle w:val="1504"/>
        <w:tblW w:w="966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11"/>
        <w:gridCol w:w="1207"/>
        <w:gridCol w:w="1207"/>
        <w:gridCol w:w="1207"/>
        <w:gridCol w:w="1207"/>
        <w:gridCol w:w="1206"/>
        <w:gridCol w:w="1207"/>
        <w:gridCol w:w="1214"/>
      </w:tblGrid>
      <w:tr w14:paraId="5ABF40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8" w:hRule="atLeast"/>
        </w:trPr>
        <w:tc>
          <w:tcPr>
            <w:tcW w:w="1211" w:type="dxa"/>
            <w:vAlign w:val="center"/>
          </w:tcPr>
          <w:p w14:paraId="031FB0D4">
            <w:pPr>
              <w:pStyle w:val="662"/>
              <w:widowControl w:val="0"/>
              <w:autoSpaceDE w:val="0"/>
              <w:autoSpaceDN w:val="0"/>
              <w:spacing w:before="68" w:line="222" w:lineRule="auto"/>
              <w:ind w:left="400"/>
              <w:jc w:val="both"/>
              <w:rPr>
                <w:rFonts w:ascii="宋体" w:hAnsi="宋体" w:cs="宋体"/>
                <w:color w:val="auto"/>
                <w:highlight w:val="none"/>
                <w:lang w:eastAsia="en-US"/>
              </w:rPr>
            </w:pPr>
            <w:r>
              <w:rPr>
                <w:rFonts w:hint="eastAsia" w:ascii="宋体" w:hAnsi="宋体" w:cs="宋体"/>
                <w:color w:val="auto"/>
                <w:spacing w:val="-2"/>
                <w:highlight w:val="none"/>
                <w:lang w:eastAsia="en-US"/>
              </w:rPr>
              <w:t>序号</w:t>
            </w:r>
          </w:p>
        </w:tc>
        <w:tc>
          <w:tcPr>
            <w:tcW w:w="1207" w:type="dxa"/>
            <w:vAlign w:val="center"/>
          </w:tcPr>
          <w:p w14:paraId="70CCE845">
            <w:pPr>
              <w:pStyle w:val="662"/>
              <w:widowControl w:val="0"/>
              <w:autoSpaceDE w:val="0"/>
              <w:autoSpaceDN w:val="0"/>
              <w:spacing w:before="69" w:line="220" w:lineRule="auto"/>
              <w:ind w:left="291"/>
              <w:jc w:val="center"/>
              <w:rPr>
                <w:rFonts w:ascii="宋体" w:hAnsi="宋体" w:cs="宋体"/>
                <w:color w:val="auto"/>
                <w:highlight w:val="none"/>
                <w:lang w:eastAsia="en-US"/>
              </w:rPr>
            </w:pPr>
            <w:r>
              <w:rPr>
                <w:rFonts w:hint="eastAsia" w:ascii="宋体" w:hAnsi="宋体" w:cs="宋体"/>
                <w:color w:val="auto"/>
                <w:spacing w:val="-1"/>
                <w:highlight w:val="none"/>
                <w:lang w:eastAsia="en-US"/>
              </w:rPr>
              <w:t>采购人</w:t>
            </w:r>
          </w:p>
        </w:tc>
        <w:tc>
          <w:tcPr>
            <w:tcW w:w="1207" w:type="dxa"/>
            <w:vAlign w:val="center"/>
          </w:tcPr>
          <w:p w14:paraId="4DDF15A8">
            <w:pPr>
              <w:pStyle w:val="662"/>
              <w:widowControl w:val="0"/>
              <w:autoSpaceDE w:val="0"/>
              <w:autoSpaceDN w:val="0"/>
              <w:spacing w:before="68" w:line="221" w:lineRule="auto"/>
              <w:ind w:left="190"/>
              <w:jc w:val="center"/>
              <w:rPr>
                <w:rFonts w:ascii="宋体" w:hAnsi="宋体" w:cs="宋体"/>
                <w:color w:val="auto"/>
                <w:highlight w:val="none"/>
                <w:lang w:eastAsia="en-US"/>
              </w:rPr>
            </w:pPr>
            <w:r>
              <w:rPr>
                <w:rFonts w:hint="eastAsia" w:ascii="宋体" w:hAnsi="宋体" w:cs="宋体"/>
                <w:color w:val="auto"/>
                <w:spacing w:val="-3"/>
                <w:highlight w:val="none"/>
                <w:lang w:eastAsia="en-US"/>
              </w:rPr>
              <w:t>项目名称</w:t>
            </w:r>
          </w:p>
        </w:tc>
        <w:tc>
          <w:tcPr>
            <w:tcW w:w="1207" w:type="dxa"/>
            <w:vAlign w:val="center"/>
          </w:tcPr>
          <w:p w14:paraId="73B17BD9">
            <w:pPr>
              <w:pStyle w:val="662"/>
              <w:widowControl w:val="0"/>
              <w:autoSpaceDE w:val="0"/>
              <w:autoSpaceDN w:val="0"/>
              <w:spacing w:before="68" w:line="221" w:lineRule="auto"/>
              <w:ind w:left="188"/>
              <w:jc w:val="center"/>
              <w:rPr>
                <w:rFonts w:ascii="宋体" w:hAnsi="宋体" w:cs="宋体"/>
                <w:color w:val="auto"/>
                <w:highlight w:val="none"/>
                <w:lang w:eastAsia="en-US"/>
              </w:rPr>
            </w:pPr>
            <w:r>
              <w:rPr>
                <w:rFonts w:hint="eastAsia" w:ascii="宋体" w:hAnsi="宋体" w:cs="宋体"/>
                <w:color w:val="auto"/>
                <w:spacing w:val="-2"/>
                <w:highlight w:val="none"/>
                <w:lang w:eastAsia="en-US"/>
              </w:rPr>
              <w:t>合同金额</w:t>
            </w:r>
          </w:p>
        </w:tc>
        <w:tc>
          <w:tcPr>
            <w:tcW w:w="1207" w:type="dxa"/>
            <w:vAlign w:val="center"/>
          </w:tcPr>
          <w:p w14:paraId="42580834">
            <w:pPr>
              <w:pStyle w:val="662"/>
              <w:widowControl w:val="0"/>
              <w:autoSpaceDE w:val="0"/>
              <w:autoSpaceDN w:val="0"/>
              <w:spacing w:before="68" w:line="221" w:lineRule="auto"/>
              <w:ind w:left="187"/>
              <w:jc w:val="center"/>
              <w:rPr>
                <w:rFonts w:ascii="宋体" w:hAnsi="宋体" w:cs="宋体"/>
                <w:color w:val="auto"/>
                <w:highlight w:val="none"/>
                <w:lang w:eastAsia="en-US"/>
              </w:rPr>
            </w:pPr>
            <w:r>
              <w:rPr>
                <w:rFonts w:hint="eastAsia" w:ascii="宋体" w:hAnsi="宋体" w:cs="宋体"/>
                <w:color w:val="auto"/>
                <w:spacing w:val="-2"/>
                <w:highlight w:val="none"/>
                <w:lang w:eastAsia="en-US"/>
              </w:rPr>
              <w:t>签约日期</w:t>
            </w:r>
          </w:p>
        </w:tc>
        <w:tc>
          <w:tcPr>
            <w:tcW w:w="1206" w:type="dxa"/>
            <w:vAlign w:val="center"/>
          </w:tcPr>
          <w:p w14:paraId="66A2A6A6">
            <w:pPr>
              <w:pStyle w:val="662"/>
              <w:widowControl w:val="0"/>
              <w:autoSpaceDE w:val="0"/>
              <w:autoSpaceDN w:val="0"/>
              <w:spacing w:before="69" w:line="223" w:lineRule="auto"/>
              <w:ind w:left="294"/>
              <w:jc w:val="center"/>
              <w:rPr>
                <w:rFonts w:ascii="宋体" w:hAnsi="宋体" w:cs="宋体"/>
                <w:color w:val="auto"/>
                <w:highlight w:val="none"/>
                <w:lang w:eastAsia="en-US"/>
              </w:rPr>
            </w:pPr>
            <w:r>
              <w:rPr>
                <w:rFonts w:hint="eastAsia" w:ascii="宋体" w:hAnsi="宋体" w:cs="宋体"/>
                <w:color w:val="auto"/>
                <w:spacing w:val="-2"/>
                <w:highlight w:val="none"/>
                <w:lang w:eastAsia="en-US"/>
              </w:rPr>
              <w:t>联系人</w:t>
            </w:r>
          </w:p>
        </w:tc>
        <w:tc>
          <w:tcPr>
            <w:tcW w:w="1207" w:type="dxa"/>
            <w:vAlign w:val="center"/>
          </w:tcPr>
          <w:p w14:paraId="557C2F3F">
            <w:pPr>
              <w:pStyle w:val="662"/>
              <w:widowControl w:val="0"/>
              <w:autoSpaceDE w:val="0"/>
              <w:autoSpaceDN w:val="0"/>
              <w:spacing w:before="69" w:line="223" w:lineRule="auto"/>
              <w:ind w:left="190"/>
              <w:jc w:val="center"/>
              <w:rPr>
                <w:rFonts w:ascii="宋体" w:hAnsi="宋体" w:cs="宋体"/>
                <w:color w:val="auto"/>
                <w:highlight w:val="none"/>
                <w:lang w:eastAsia="en-US"/>
              </w:rPr>
            </w:pPr>
            <w:r>
              <w:rPr>
                <w:rFonts w:hint="eastAsia" w:ascii="宋体" w:hAnsi="宋体" w:cs="宋体"/>
                <w:color w:val="auto"/>
                <w:spacing w:val="-2"/>
                <w:highlight w:val="none"/>
                <w:lang w:eastAsia="en-US"/>
              </w:rPr>
              <w:t>联系电话</w:t>
            </w:r>
          </w:p>
        </w:tc>
        <w:tc>
          <w:tcPr>
            <w:tcW w:w="1214" w:type="dxa"/>
            <w:vAlign w:val="center"/>
          </w:tcPr>
          <w:p w14:paraId="162548C7">
            <w:pPr>
              <w:pStyle w:val="662"/>
              <w:widowControl w:val="0"/>
              <w:autoSpaceDE w:val="0"/>
              <w:autoSpaceDN w:val="0"/>
              <w:spacing w:before="68" w:line="222" w:lineRule="auto"/>
              <w:ind w:left="404"/>
              <w:jc w:val="both"/>
              <w:rPr>
                <w:rFonts w:ascii="宋体" w:hAnsi="宋体" w:cs="宋体"/>
                <w:color w:val="auto"/>
                <w:highlight w:val="none"/>
                <w:lang w:eastAsia="en-US"/>
              </w:rPr>
            </w:pPr>
            <w:r>
              <w:rPr>
                <w:rFonts w:hint="eastAsia" w:ascii="宋体" w:hAnsi="宋体" w:cs="宋体"/>
                <w:color w:val="auto"/>
                <w:spacing w:val="-3"/>
                <w:highlight w:val="none"/>
                <w:lang w:eastAsia="en-US"/>
              </w:rPr>
              <w:t>备注</w:t>
            </w:r>
          </w:p>
        </w:tc>
      </w:tr>
      <w:tr w14:paraId="2EBAE0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9" w:hRule="atLeast"/>
        </w:trPr>
        <w:tc>
          <w:tcPr>
            <w:tcW w:w="1211" w:type="dxa"/>
          </w:tcPr>
          <w:p w14:paraId="222B362B">
            <w:pPr>
              <w:autoSpaceDE w:val="0"/>
              <w:autoSpaceDN w:val="0"/>
              <w:rPr>
                <w:rFonts w:ascii="宋体" w:hAnsi="宋体" w:cs="宋体"/>
                <w:color w:val="auto"/>
                <w:highlight w:val="none"/>
                <w:lang w:eastAsia="en-US"/>
              </w:rPr>
            </w:pPr>
          </w:p>
        </w:tc>
        <w:tc>
          <w:tcPr>
            <w:tcW w:w="1207" w:type="dxa"/>
          </w:tcPr>
          <w:p w14:paraId="317CF559">
            <w:pPr>
              <w:autoSpaceDE w:val="0"/>
              <w:autoSpaceDN w:val="0"/>
              <w:rPr>
                <w:rFonts w:ascii="宋体" w:hAnsi="宋体" w:cs="宋体"/>
                <w:color w:val="auto"/>
                <w:highlight w:val="none"/>
                <w:lang w:eastAsia="en-US"/>
              </w:rPr>
            </w:pPr>
          </w:p>
        </w:tc>
        <w:tc>
          <w:tcPr>
            <w:tcW w:w="1207" w:type="dxa"/>
          </w:tcPr>
          <w:p w14:paraId="13EF3569">
            <w:pPr>
              <w:autoSpaceDE w:val="0"/>
              <w:autoSpaceDN w:val="0"/>
              <w:rPr>
                <w:rFonts w:ascii="宋体" w:hAnsi="宋体" w:cs="宋体"/>
                <w:color w:val="auto"/>
                <w:highlight w:val="none"/>
                <w:lang w:eastAsia="en-US"/>
              </w:rPr>
            </w:pPr>
          </w:p>
        </w:tc>
        <w:tc>
          <w:tcPr>
            <w:tcW w:w="1207" w:type="dxa"/>
          </w:tcPr>
          <w:p w14:paraId="60BC37AA">
            <w:pPr>
              <w:autoSpaceDE w:val="0"/>
              <w:autoSpaceDN w:val="0"/>
              <w:rPr>
                <w:rFonts w:ascii="宋体" w:hAnsi="宋体" w:cs="宋体"/>
                <w:color w:val="auto"/>
                <w:highlight w:val="none"/>
                <w:lang w:eastAsia="en-US"/>
              </w:rPr>
            </w:pPr>
          </w:p>
        </w:tc>
        <w:tc>
          <w:tcPr>
            <w:tcW w:w="1207" w:type="dxa"/>
          </w:tcPr>
          <w:p w14:paraId="383EBCCA">
            <w:pPr>
              <w:autoSpaceDE w:val="0"/>
              <w:autoSpaceDN w:val="0"/>
              <w:rPr>
                <w:rFonts w:ascii="宋体" w:hAnsi="宋体" w:cs="宋体"/>
                <w:color w:val="auto"/>
                <w:highlight w:val="none"/>
                <w:lang w:eastAsia="en-US"/>
              </w:rPr>
            </w:pPr>
          </w:p>
        </w:tc>
        <w:tc>
          <w:tcPr>
            <w:tcW w:w="1206" w:type="dxa"/>
          </w:tcPr>
          <w:p w14:paraId="6359D3B6">
            <w:pPr>
              <w:autoSpaceDE w:val="0"/>
              <w:autoSpaceDN w:val="0"/>
              <w:rPr>
                <w:rFonts w:ascii="宋体" w:hAnsi="宋体" w:cs="宋体"/>
                <w:color w:val="auto"/>
                <w:highlight w:val="none"/>
                <w:lang w:eastAsia="en-US"/>
              </w:rPr>
            </w:pPr>
          </w:p>
        </w:tc>
        <w:tc>
          <w:tcPr>
            <w:tcW w:w="1207" w:type="dxa"/>
          </w:tcPr>
          <w:p w14:paraId="0FE8A182">
            <w:pPr>
              <w:autoSpaceDE w:val="0"/>
              <w:autoSpaceDN w:val="0"/>
              <w:rPr>
                <w:rFonts w:ascii="宋体" w:hAnsi="宋体" w:cs="宋体"/>
                <w:color w:val="auto"/>
                <w:highlight w:val="none"/>
                <w:lang w:eastAsia="en-US"/>
              </w:rPr>
            </w:pPr>
          </w:p>
        </w:tc>
        <w:tc>
          <w:tcPr>
            <w:tcW w:w="1214" w:type="dxa"/>
          </w:tcPr>
          <w:p w14:paraId="0CA3A01A">
            <w:pPr>
              <w:autoSpaceDE w:val="0"/>
              <w:autoSpaceDN w:val="0"/>
              <w:rPr>
                <w:rFonts w:ascii="宋体" w:hAnsi="宋体" w:cs="宋体"/>
                <w:color w:val="auto"/>
                <w:highlight w:val="none"/>
                <w:lang w:eastAsia="en-US"/>
              </w:rPr>
            </w:pPr>
          </w:p>
        </w:tc>
      </w:tr>
      <w:tr w14:paraId="20FE12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2" w:hRule="atLeast"/>
        </w:trPr>
        <w:tc>
          <w:tcPr>
            <w:tcW w:w="1211" w:type="dxa"/>
          </w:tcPr>
          <w:p w14:paraId="65AF94DA">
            <w:pPr>
              <w:autoSpaceDE w:val="0"/>
              <w:autoSpaceDN w:val="0"/>
              <w:rPr>
                <w:rFonts w:ascii="宋体" w:hAnsi="宋体" w:cs="宋体"/>
                <w:color w:val="auto"/>
                <w:highlight w:val="none"/>
                <w:lang w:eastAsia="en-US"/>
              </w:rPr>
            </w:pPr>
          </w:p>
        </w:tc>
        <w:tc>
          <w:tcPr>
            <w:tcW w:w="1207" w:type="dxa"/>
          </w:tcPr>
          <w:p w14:paraId="4934CA77">
            <w:pPr>
              <w:autoSpaceDE w:val="0"/>
              <w:autoSpaceDN w:val="0"/>
              <w:rPr>
                <w:rFonts w:ascii="宋体" w:hAnsi="宋体" w:cs="宋体"/>
                <w:color w:val="auto"/>
                <w:highlight w:val="none"/>
                <w:lang w:eastAsia="en-US"/>
              </w:rPr>
            </w:pPr>
          </w:p>
        </w:tc>
        <w:tc>
          <w:tcPr>
            <w:tcW w:w="1207" w:type="dxa"/>
          </w:tcPr>
          <w:p w14:paraId="11523661">
            <w:pPr>
              <w:autoSpaceDE w:val="0"/>
              <w:autoSpaceDN w:val="0"/>
              <w:rPr>
                <w:rFonts w:ascii="宋体" w:hAnsi="宋体" w:cs="宋体"/>
                <w:color w:val="auto"/>
                <w:highlight w:val="none"/>
                <w:lang w:eastAsia="en-US"/>
              </w:rPr>
            </w:pPr>
          </w:p>
        </w:tc>
        <w:tc>
          <w:tcPr>
            <w:tcW w:w="1207" w:type="dxa"/>
          </w:tcPr>
          <w:p w14:paraId="4FD3C1EE">
            <w:pPr>
              <w:autoSpaceDE w:val="0"/>
              <w:autoSpaceDN w:val="0"/>
              <w:rPr>
                <w:rFonts w:ascii="宋体" w:hAnsi="宋体" w:cs="宋体"/>
                <w:color w:val="auto"/>
                <w:highlight w:val="none"/>
                <w:lang w:eastAsia="en-US"/>
              </w:rPr>
            </w:pPr>
          </w:p>
        </w:tc>
        <w:tc>
          <w:tcPr>
            <w:tcW w:w="1207" w:type="dxa"/>
          </w:tcPr>
          <w:p w14:paraId="61C5AD8A">
            <w:pPr>
              <w:autoSpaceDE w:val="0"/>
              <w:autoSpaceDN w:val="0"/>
              <w:rPr>
                <w:rFonts w:ascii="宋体" w:hAnsi="宋体" w:cs="宋体"/>
                <w:color w:val="auto"/>
                <w:highlight w:val="none"/>
                <w:lang w:eastAsia="en-US"/>
              </w:rPr>
            </w:pPr>
          </w:p>
        </w:tc>
        <w:tc>
          <w:tcPr>
            <w:tcW w:w="1206" w:type="dxa"/>
          </w:tcPr>
          <w:p w14:paraId="7D89C303">
            <w:pPr>
              <w:autoSpaceDE w:val="0"/>
              <w:autoSpaceDN w:val="0"/>
              <w:rPr>
                <w:rFonts w:ascii="宋体" w:hAnsi="宋体" w:cs="宋体"/>
                <w:color w:val="auto"/>
                <w:highlight w:val="none"/>
                <w:lang w:eastAsia="en-US"/>
              </w:rPr>
            </w:pPr>
          </w:p>
        </w:tc>
        <w:tc>
          <w:tcPr>
            <w:tcW w:w="1207" w:type="dxa"/>
          </w:tcPr>
          <w:p w14:paraId="41DB6F5F">
            <w:pPr>
              <w:autoSpaceDE w:val="0"/>
              <w:autoSpaceDN w:val="0"/>
              <w:rPr>
                <w:rFonts w:ascii="宋体" w:hAnsi="宋体" w:cs="宋体"/>
                <w:color w:val="auto"/>
                <w:highlight w:val="none"/>
                <w:lang w:eastAsia="en-US"/>
              </w:rPr>
            </w:pPr>
          </w:p>
        </w:tc>
        <w:tc>
          <w:tcPr>
            <w:tcW w:w="1214" w:type="dxa"/>
          </w:tcPr>
          <w:p w14:paraId="5E591AB5">
            <w:pPr>
              <w:autoSpaceDE w:val="0"/>
              <w:autoSpaceDN w:val="0"/>
              <w:rPr>
                <w:rFonts w:ascii="宋体" w:hAnsi="宋体" w:cs="宋体"/>
                <w:color w:val="auto"/>
                <w:highlight w:val="none"/>
                <w:lang w:eastAsia="en-US"/>
              </w:rPr>
            </w:pPr>
          </w:p>
        </w:tc>
      </w:tr>
      <w:tr w14:paraId="017584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0" w:hRule="atLeast"/>
        </w:trPr>
        <w:tc>
          <w:tcPr>
            <w:tcW w:w="1211" w:type="dxa"/>
          </w:tcPr>
          <w:p w14:paraId="1663E69A">
            <w:pPr>
              <w:autoSpaceDE w:val="0"/>
              <w:autoSpaceDN w:val="0"/>
              <w:rPr>
                <w:rFonts w:ascii="宋体" w:hAnsi="宋体" w:cs="宋体"/>
                <w:color w:val="auto"/>
                <w:highlight w:val="none"/>
                <w:lang w:eastAsia="en-US"/>
              </w:rPr>
            </w:pPr>
          </w:p>
        </w:tc>
        <w:tc>
          <w:tcPr>
            <w:tcW w:w="1207" w:type="dxa"/>
          </w:tcPr>
          <w:p w14:paraId="4C637D3D">
            <w:pPr>
              <w:autoSpaceDE w:val="0"/>
              <w:autoSpaceDN w:val="0"/>
              <w:rPr>
                <w:rFonts w:ascii="宋体" w:hAnsi="宋体" w:cs="宋体"/>
                <w:color w:val="auto"/>
                <w:highlight w:val="none"/>
                <w:lang w:eastAsia="en-US"/>
              </w:rPr>
            </w:pPr>
          </w:p>
        </w:tc>
        <w:tc>
          <w:tcPr>
            <w:tcW w:w="1207" w:type="dxa"/>
          </w:tcPr>
          <w:p w14:paraId="2F177B4F">
            <w:pPr>
              <w:autoSpaceDE w:val="0"/>
              <w:autoSpaceDN w:val="0"/>
              <w:rPr>
                <w:rFonts w:ascii="宋体" w:hAnsi="宋体" w:cs="宋体"/>
                <w:color w:val="auto"/>
                <w:highlight w:val="none"/>
                <w:lang w:eastAsia="en-US"/>
              </w:rPr>
            </w:pPr>
          </w:p>
        </w:tc>
        <w:tc>
          <w:tcPr>
            <w:tcW w:w="1207" w:type="dxa"/>
          </w:tcPr>
          <w:p w14:paraId="6FBC76DE">
            <w:pPr>
              <w:autoSpaceDE w:val="0"/>
              <w:autoSpaceDN w:val="0"/>
              <w:rPr>
                <w:rFonts w:ascii="宋体" w:hAnsi="宋体" w:cs="宋体"/>
                <w:color w:val="auto"/>
                <w:highlight w:val="none"/>
                <w:lang w:eastAsia="en-US"/>
              </w:rPr>
            </w:pPr>
          </w:p>
        </w:tc>
        <w:tc>
          <w:tcPr>
            <w:tcW w:w="1207" w:type="dxa"/>
          </w:tcPr>
          <w:p w14:paraId="03A909F0">
            <w:pPr>
              <w:autoSpaceDE w:val="0"/>
              <w:autoSpaceDN w:val="0"/>
              <w:rPr>
                <w:rFonts w:ascii="宋体" w:hAnsi="宋体" w:cs="宋体"/>
                <w:color w:val="auto"/>
                <w:highlight w:val="none"/>
                <w:lang w:eastAsia="en-US"/>
              </w:rPr>
            </w:pPr>
          </w:p>
        </w:tc>
        <w:tc>
          <w:tcPr>
            <w:tcW w:w="1206" w:type="dxa"/>
          </w:tcPr>
          <w:p w14:paraId="4D020145">
            <w:pPr>
              <w:autoSpaceDE w:val="0"/>
              <w:autoSpaceDN w:val="0"/>
              <w:rPr>
                <w:rFonts w:ascii="宋体" w:hAnsi="宋体" w:cs="宋体"/>
                <w:color w:val="auto"/>
                <w:highlight w:val="none"/>
                <w:lang w:eastAsia="en-US"/>
              </w:rPr>
            </w:pPr>
          </w:p>
        </w:tc>
        <w:tc>
          <w:tcPr>
            <w:tcW w:w="1207" w:type="dxa"/>
          </w:tcPr>
          <w:p w14:paraId="5ED5DC6A">
            <w:pPr>
              <w:autoSpaceDE w:val="0"/>
              <w:autoSpaceDN w:val="0"/>
              <w:rPr>
                <w:rFonts w:ascii="宋体" w:hAnsi="宋体" w:cs="宋体"/>
                <w:color w:val="auto"/>
                <w:highlight w:val="none"/>
                <w:lang w:eastAsia="en-US"/>
              </w:rPr>
            </w:pPr>
          </w:p>
        </w:tc>
        <w:tc>
          <w:tcPr>
            <w:tcW w:w="1214" w:type="dxa"/>
          </w:tcPr>
          <w:p w14:paraId="66DA086B">
            <w:pPr>
              <w:autoSpaceDE w:val="0"/>
              <w:autoSpaceDN w:val="0"/>
              <w:rPr>
                <w:rFonts w:ascii="宋体" w:hAnsi="宋体" w:cs="宋体"/>
                <w:color w:val="auto"/>
                <w:highlight w:val="none"/>
                <w:lang w:eastAsia="en-US"/>
              </w:rPr>
            </w:pPr>
          </w:p>
        </w:tc>
      </w:tr>
      <w:tr w14:paraId="4C626A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2" w:hRule="atLeast"/>
        </w:trPr>
        <w:tc>
          <w:tcPr>
            <w:tcW w:w="1211" w:type="dxa"/>
          </w:tcPr>
          <w:p w14:paraId="067AE625">
            <w:pPr>
              <w:autoSpaceDE w:val="0"/>
              <w:autoSpaceDN w:val="0"/>
              <w:rPr>
                <w:rFonts w:ascii="宋体" w:hAnsi="宋体" w:cs="宋体"/>
                <w:color w:val="auto"/>
                <w:highlight w:val="none"/>
                <w:lang w:eastAsia="en-US"/>
              </w:rPr>
            </w:pPr>
          </w:p>
        </w:tc>
        <w:tc>
          <w:tcPr>
            <w:tcW w:w="1207" w:type="dxa"/>
          </w:tcPr>
          <w:p w14:paraId="2AF403FA">
            <w:pPr>
              <w:autoSpaceDE w:val="0"/>
              <w:autoSpaceDN w:val="0"/>
              <w:rPr>
                <w:rFonts w:ascii="宋体" w:hAnsi="宋体" w:cs="宋体"/>
                <w:color w:val="auto"/>
                <w:highlight w:val="none"/>
                <w:lang w:eastAsia="en-US"/>
              </w:rPr>
            </w:pPr>
          </w:p>
        </w:tc>
        <w:tc>
          <w:tcPr>
            <w:tcW w:w="1207" w:type="dxa"/>
          </w:tcPr>
          <w:p w14:paraId="69C79645">
            <w:pPr>
              <w:autoSpaceDE w:val="0"/>
              <w:autoSpaceDN w:val="0"/>
              <w:rPr>
                <w:rFonts w:ascii="宋体" w:hAnsi="宋体" w:cs="宋体"/>
                <w:color w:val="auto"/>
                <w:highlight w:val="none"/>
                <w:lang w:eastAsia="en-US"/>
              </w:rPr>
            </w:pPr>
          </w:p>
        </w:tc>
        <w:tc>
          <w:tcPr>
            <w:tcW w:w="1207" w:type="dxa"/>
          </w:tcPr>
          <w:p w14:paraId="24D9DCED">
            <w:pPr>
              <w:autoSpaceDE w:val="0"/>
              <w:autoSpaceDN w:val="0"/>
              <w:rPr>
                <w:rFonts w:ascii="宋体" w:hAnsi="宋体" w:cs="宋体"/>
                <w:color w:val="auto"/>
                <w:highlight w:val="none"/>
                <w:lang w:eastAsia="en-US"/>
              </w:rPr>
            </w:pPr>
          </w:p>
        </w:tc>
        <w:tc>
          <w:tcPr>
            <w:tcW w:w="1207" w:type="dxa"/>
          </w:tcPr>
          <w:p w14:paraId="78E16047">
            <w:pPr>
              <w:autoSpaceDE w:val="0"/>
              <w:autoSpaceDN w:val="0"/>
              <w:rPr>
                <w:rFonts w:ascii="宋体" w:hAnsi="宋体" w:cs="宋体"/>
                <w:color w:val="auto"/>
                <w:highlight w:val="none"/>
                <w:lang w:eastAsia="en-US"/>
              </w:rPr>
            </w:pPr>
          </w:p>
        </w:tc>
        <w:tc>
          <w:tcPr>
            <w:tcW w:w="1206" w:type="dxa"/>
          </w:tcPr>
          <w:p w14:paraId="634B2923">
            <w:pPr>
              <w:autoSpaceDE w:val="0"/>
              <w:autoSpaceDN w:val="0"/>
              <w:rPr>
                <w:rFonts w:ascii="宋体" w:hAnsi="宋体" w:cs="宋体"/>
                <w:color w:val="auto"/>
                <w:highlight w:val="none"/>
                <w:lang w:eastAsia="en-US"/>
              </w:rPr>
            </w:pPr>
          </w:p>
        </w:tc>
        <w:tc>
          <w:tcPr>
            <w:tcW w:w="1207" w:type="dxa"/>
          </w:tcPr>
          <w:p w14:paraId="56DA8B29">
            <w:pPr>
              <w:autoSpaceDE w:val="0"/>
              <w:autoSpaceDN w:val="0"/>
              <w:rPr>
                <w:rFonts w:ascii="宋体" w:hAnsi="宋体" w:cs="宋体"/>
                <w:color w:val="auto"/>
                <w:highlight w:val="none"/>
                <w:lang w:eastAsia="en-US"/>
              </w:rPr>
            </w:pPr>
          </w:p>
        </w:tc>
        <w:tc>
          <w:tcPr>
            <w:tcW w:w="1214" w:type="dxa"/>
          </w:tcPr>
          <w:p w14:paraId="6E3071A8">
            <w:pPr>
              <w:autoSpaceDE w:val="0"/>
              <w:autoSpaceDN w:val="0"/>
              <w:rPr>
                <w:rFonts w:ascii="宋体" w:hAnsi="宋体" w:cs="宋体"/>
                <w:color w:val="auto"/>
                <w:highlight w:val="none"/>
                <w:lang w:eastAsia="en-US"/>
              </w:rPr>
            </w:pPr>
          </w:p>
        </w:tc>
      </w:tr>
      <w:tr w14:paraId="34EFC8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9" w:hRule="atLeast"/>
        </w:trPr>
        <w:tc>
          <w:tcPr>
            <w:tcW w:w="1211" w:type="dxa"/>
          </w:tcPr>
          <w:p w14:paraId="294AD58A">
            <w:pPr>
              <w:autoSpaceDE w:val="0"/>
              <w:autoSpaceDN w:val="0"/>
              <w:rPr>
                <w:rFonts w:ascii="宋体" w:hAnsi="宋体" w:cs="宋体"/>
                <w:color w:val="auto"/>
                <w:highlight w:val="none"/>
                <w:lang w:eastAsia="en-US"/>
              </w:rPr>
            </w:pPr>
          </w:p>
        </w:tc>
        <w:tc>
          <w:tcPr>
            <w:tcW w:w="1207" w:type="dxa"/>
          </w:tcPr>
          <w:p w14:paraId="27CC9361">
            <w:pPr>
              <w:autoSpaceDE w:val="0"/>
              <w:autoSpaceDN w:val="0"/>
              <w:rPr>
                <w:rFonts w:ascii="宋体" w:hAnsi="宋体" w:cs="宋体"/>
                <w:color w:val="auto"/>
                <w:highlight w:val="none"/>
                <w:lang w:eastAsia="en-US"/>
              </w:rPr>
            </w:pPr>
          </w:p>
        </w:tc>
        <w:tc>
          <w:tcPr>
            <w:tcW w:w="1207" w:type="dxa"/>
          </w:tcPr>
          <w:p w14:paraId="66F7FA75">
            <w:pPr>
              <w:autoSpaceDE w:val="0"/>
              <w:autoSpaceDN w:val="0"/>
              <w:rPr>
                <w:rFonts w:ascii="宋体" w:hAnsi="宋体" w:cs="宋体"/>
                <w:color w:val="auto"/>
                <w:highlight w:val="none"/>
                <w:lang w:eastAsia="en-US"/>
              </w:rPr>
            </w:pPr>
          </w:p>
        </w:tc>
        <w:tc>
          <w:tcPr>
            <w:tcW w:w="1207" w:type="dxa"/>
          </w:tcPr>
          <w:p w14:paraId="3D2E8B29">
            <w:pPr>
              <w:autoSpaceDE w:val="0"/>
              <w:autoSpaceDN w:val="0"/>
              <w:rPr>
                <w:rFonts w:ascii="宋体" w:hAnsi="宋体" w:cs="宋体"/>
                <w:color w:val="auto"/>
                <w:highlight w:val="none"/>
                <w:lang w:eastAsia="en-US"/>
              </w:rPr>
            </w:pPr>
          </w:p>
        </w:tc>
        <w:tc>
          <w:tcPr>
            <w:tcW w:w="1207" w:type="dxa"/>
          </w:tcPr>
          <w:p w14:paraId="26E6EC78">
            <w:pPr>
              <w:autoSpaceDE w:val="0"/>
              <w:autoSpaceDN w:val="0"/>
              <w:rPr>
                <w:rFonts w:ascii="宋体" w:hAnsi="宋体" w:cs="宋体"/>
                <w:color w:val="auto"/>
                <w:highlight w:val="none"/>
                <w:lang w:eastAsia="en-US"/>
              </w:rPr>
            </w:pPr>
          </w:p>
        </w:tc>
        <w:tc>
          <w:tcPr>
            <w:tcW w:w="1206" w:type="dxa"/>
          </w:tcPr>
          <w:p w14:paraId="6D92B00E">
            <w:pPr>
              <w:autoSpaceDE w:val="0"/>
              <w:autoSpaceDN w:val="0"/>
              <w:rPr>
                <w:rFonts w:ascii="宋体" w:hAnsi="宋体" w:cs="宋体"/>
                <w:color w:val="auto"/>
                <w:highlight w:val="none"/>
                <w:lang w:eastAsia="en-US"/>
              </w:rPr>
            </w:pPr>
          </w:p>
        </w:tc>
        <w:tc>
          <w:tcPr>
            <w:tcW w:w="1207" w:type="dxa"/>
          </w:tcPr>
          <w:p w14:paraId="756BD50D">
            <w:pPr>
              <w:autoSpaceDE w:val="0"/>
              <w:autoSpaceDN w:val="0"/>
              <w:rPr>
                <w:rFonts w:ascii="宋体" w:hAnsi="宋体" w:cs="宋体"/>
                <w:color w:val="auto"/>
                <w:highlight w:val="none"/>
                <w:lang w:eastAsia="en-US"/>
              </w:rPr>
            </w:pPr>
          </w:p>
        </w:tc>
        <w:tc>
          <w:tcPr>
            <w:tcW w:w="1214" w:type="dxa"/>
          </w:tcPr>
          <w:p w14:paraId="67C769BC">
            <w:pPr>
              <w:autoSpaceDE w:val="0"/>
              <w:autoSpaceDN w:val="0"/>
              <w:rPr>
                <w:rFonts w:ascii="宋体" w:hAnsi="宋体" w:cs="宋体"/>
                <w:color w:val="auto"/>
                <w:highlight w:val="none"/>
                <w:lang w:eastAsia="en-US"/>
              </w:rPr>
            </w:pPr>
          </w:p>
        </w:tc>
      </w:tr>
      <w:tr w14:paraId="738040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2" w:hRule="atLeast"/>
        </w:trPr>
        <w:tc>
          <w:tcPr>
            <w:tcW w:w="1211" w:type="dxa"/>
          </w:tcPr>
          <w:p w14:paraId="52B16054">
            <w:pPr>
              <w:autoSpaceDE w:val="0"/>
              <w:autoSpaceDN w:val="0"/>
              <w:rPr>
                <w:rFonts w:ascii="宋体" w:hAnsi="宋体" w:cs="宋体"/>
                <w:color w:val="auto"/>
                <w:highlight w:val="none"/>
                <w:lang w:eastAsia="en-US"/>
              </w:rPr>
            </w:pPr>
          </w:p>
        </w:tc>
        <w:tc>
          <w:tcPr>
            <w:tcW w:w="1207" w:type="dxa"/>
          </w:tcPr>
          <w:p w14:paraId="7484DCF8">
            <w:pPr>
              <w:autoSpaceDE w:val="0"/>
              <w:autoSpaceDN w:val="0"/>
              <w:rPr>
                <w:rFonts w:ascii="宋体" w:hAnsi="宋体" w:cs="宋体"/>
                <w:color w:val="auto"/>
                <w:highlight w:val="none"/>
                <w:lang w:eastAsia="en-US"/>
              </w:rPr>
            </w:pPr>
          </w:p>
        </w:tc>
        <w:tc>
          <w:tcPr>
            <w:tcW w:w="1207" w:type="dxa"/>
          </w:tcPr>
          <w:p w14:paraId="7813CDB0">
            <w:pPr>
              <w:autoSpaceDE w:val="0"/>
              <w:autoSpaceDN w:val="0"/>
              <w:rPr>
                <w:rFonts w:ascii="宋体" w:hAnsi="宋体" w:cs="宋体"/>
                <w:color w:val="auto"/>
                <w:highlight w:val="none"/>
                <w:lang w:eastAsia="en-US"/>
              </w:rPr>
            </w:pPr>
          </w:p>
        </w:tc>
        <w:tc>
          <w:tcPr>
            <w:tcW w:w="1207" w:type="dxa"/>
          </w:tcPr>
          <w:p w14:paraId="66B47EFC">
            <w:pPr>
              <w:autoSpaceDE w:val="0"/>
              <w:autoSpaceDN w:val="0"/>
              <w:rPr>
                <w:rFonts w:ascii="宋体" w:hAnsi="宋体" w:cs="宋体"/>
                <w:color w:val="auto"/>
                <w:highlight w:val="none"/>
                <w:lang w:eastAsia="en-US"/>
              </w:rPr>
            </w:pPr>
          </w:p>
        </w:tc>
        <w:tc>
          <w:tcPr>
            <w:tcW w:w="1207" w:type="dxa"/>
          </w:tcPr>
          <w:p w14:paraId="7DA4E2C9">
            <w:pPr>
              <w:autoSpaceDE w:val="0"/>
              <w:autoSpaceDN w:val="0"/>
              <w:rPr>
                <w:rFonts w:ascii="宋体" w:hAnsi="宋体" w:cs="宋体"/>
                <w:color w:val="auto"/>
                <w:highlight w:val="none"/>
                <w:lang w:eastAsia="en-US"/>
              </w:rPr>
            </w:pPr>
          </w:p>
        </w:tc>
        <w:tc>
          <w:tcPr>
            <w:tcW w:w="1206" w:type="dxa"/>
          </w:tcPr>
          <w:p w14:paraId="2B764DFC">
            <w:pPr>
              <w:autoSpaceDE w:val="0"/>
              <w:autoSpaceDN w:val="0"/>
              <w:rPr>
                <w:rFonts w:ascii="宋体" w:hAnsi="宋体" w:cs="宋体"/>
                <w:color w:val="auto"/>
                <w:highlight w:val="none"/>
                <w:lang w:eastAsia="en-US"/>
              </w:rPr>
            </w:pPr>
          </w:p>
        </w:tc>
        <w:tc>
          <w:tcPr>
            <w:tcW w:w="1207" w:type="dxa"/>
          </w:tcPr>
          <w:p w14:paraId="78C5B96E">
            <w:pPr>
              <w:autoSpaceDE w:val="0"/>
              <w:autoSpaceDN w:val="0"/>
              <w:rPr>
                <w:rFonts w:ascii="宋体" w:hAnsi="宋体" w:cs="宋体"/>
                <w:color w:val="auto"/>
                <w:highlight w:val="none"/>
                <w:lang w:eastAsia="en-US"/>
              </w:rPr>
            </w:pPr>
          </w:p>
        </w:tc>
        <w:tc>
          <w:tcPr>
            <w:tcW w:w="1214" w:type="dxa"/>
          </w:tcPr>
          <w:p w14:paraId="0F1A9789">
            <w:pPr>
              <w:autoSpaceDE w:val="0"/>
              <w:autoSpaceDN w:val="0"/>
              <w:rPr>
                <w:rFonts w:ascii="宋体" w:hAnsi="宋体" w:cs="宋体"/>
                <w:color w:val="auto"/>
                <w:highlight w:val="none"/>
                <w:lang w:eastAsia="en-US"/>
              </w:rPr>
            </w:pPr>
          </w:p>
        </w:tc>
      </w:tr>
      <w:tr w14:paraId="768445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9" w:hRule="atLeast"/>
        </w:trPr>
        <w:tc>
          <w:tcPr>
            <w:tcW w:w="1211" w:type="dxa"/>
          </w:tcPr>
          <w:p w14:paraId="245E4537">
            <w:pPr>
              <w:autoSpaceDE w:val="0"/>
              <w:autoSpaceDN w:val="0"/>
              <w:rPr>
                <w:rFonts w:ascii="宋体" w:hAnsi="宋体" w:cs="宋体"/>
                <w:color w:val="auto"/>
                <w:highlight w:val="none"/>
                <w:lang w:eastAsia="en-US"/>
              </w:rPr>
            </w:pPr>
          </w:p>
        </w:tc>
        <w:tc>
          <w:tcPr>
            <w:tcW w:w="1207" w:type="dxa"/>
          </w:tcPr>
          <w:p w14:paraId="431B625E">
            <w:pPr>
              <w:autoSpaceDE w:val="0"/>
              <w:autoSpaceDN w:val="0"/>
              <w:rPr>
                <w:rFonts w:ascii="宋体" w:hAnsi="宋体" w:cs="宋体"/>
                <w:color w:val="auto"/>
                <w:highlight w:val="none"/>
                <w:lang w:eastAsia="en-US"/>
              </w:rPr>
            </w:pPr>
          </w:p>
        </w:tc>
        <w:tc>
          <w:tcPr>
            <w:tcW w:w="1207" w:type="dxa"/>
          </w:tcPr>
          <w:p w14:paraId="6AA80648">
            <w:pPr>
              <w:autoSpaceDE w:val="0"/>
              <w:autoSpaceDN w:val="0"/>
              <w:rPr>
                <w:rFonts w:ascii="宋体" w:hAnsi="宋体" w:cs="宋体"/>
                <w:color w:val="auto"/>
                <w:highlight w:val="none"/>
                <w:lang w:eastAsia="en-US"/>
              </w:rPr>
            </w:pPr>
          </w:p>
        </w:tc>
        <w:tc>
          <w:tcPr>
            <w:tcW w:w="1207" w:type="dxa"/>
          </w:tcPr>
          <w:p w14:paraId="721E0198">
            <w:pPr>
              <w:autoSpaceDE w:val="0"/>
              <w:autoSpaceDN w:val="0"/>
              <w:rPr>
                <w:rFonts w:ascii="宋体" w:hAnsi="宋体" w:cs="宋体"/>
                <w:color w:val="auto"/>
                <w:highlight w:val="none"/>
                <w:lang w:eastAsia="en-US"/>
              </w:rPr>
            </w:pPr>
          </w:p>
        </w:tc>
        <w:tc>
          <w:tcPr>
            <w:tcW w:w="1207" w:type="dxa"/>
          </w:tcPr>
          <w:p w14:paraId="0D7B5B64">
            <w:pPr>
              <w:autoSpaceDE w:val="0"/>
              <w:autoSpaceDN w:val="0"/>
              <w:rPr>
                <w:rFonts w:ascii="宋体" w:hAnsi="宋体" w:cs="宋体"/>
                <w:color w:val="auto"/>
                <w:highlight w:val="none"/>
                <w:lang w:eastAsia="en-US"/>
              </w:rPr>
            </w:pPr>
          </w:p>
        </w:tc>
        <w:tc>
          <w:tcPr>
            <w:tcW w:w="1206" w:type="dxa"/>
          </w:tcPr>
          <w:p w14:paraId="0B2AABE0">
            <w:pPr>
              <w:autoSpaceDE w:val="0"/>
              <w:autoSpaceDN w:val="0"/>
              <w:rPr>
                <w:rFonts w:ascii="宋体" w:hAnsi="宋体" w:cs="宋体"/>
                <w:color w:val="auto"/>
                <w:highlight w:val="none"/>
                <w:lang w:eastAsia="en-US"/>
              </w:rPr>
            </w:pPr>
          </w:p>
        </w:tc>
        <w:tc>
          <w:tcPr>
            <w:tcW w:w="1207" w:type="dxa"/>
          </w:tcPr>
          <w:p w14:paraId="03737B96">
            <w:pPr>
              <w:autoSpaceDE w:val="0"/>
              <w:autoSpaceDN w:val="0"/>
              <w:rPr>
                <w:rFonts w:ascii="宋体" w:hAnsi="宋体" w:cs="宋体"/>
                <w:color w:val="auto"/>
                <w:highlight w:val="none"/>
                <w:lang w:eastAsia="en-US"/>
              </w:rPr>
            </w:pPr>
          </w:p>
        </w:tc>
        <w:tc>
          <w:tcPr>
            <w:tcW w:w="1214" w:type="dxa"/>
          </w:tcPr>
          <w:p w14:paraId="217C7067">
            <w:pPr>
              <w:autoSpaceDE w:val="0"/>
              <w:autoSpaceDN w:val="0"/>
              <w:rPr>
                <w:rFonts w:ascii="宋体" w:hAnsi="宋体" w:cs="宋体"/>
                <w:color w:val="auto"/>
                <w:highlight w:val="none"/>
                <w:lang w:eastAsia="en-US"/>
              </w:rPr>
            </w:pPr>
          </w:p>
        </w:tc>
      </w:tr>
      <w:tr w14:paraId="5E8C7C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2" w:hRule="atLeast"/>
        </w:trPr>
        <w:tc>
          <w:tcPr>
            <w:tcW w:w="1211" w:type="dxa"/>
          </w:tcPr>
          <w:p w14:paraId="7B931525">
            <w:pPr>
              <w:autoSpaceDE w:val="0"/>
              <w:autoSpaceDN w:val="0"/>
              <w:rPr>
                <w:rFonts w:ascii="宋体" w:hAnsi="宋体" w:cs="宋体"/>
                <w:color w:val="auto"/>
                <w:highlight w:val="none"/>
                <w:lang w:eastAsia="en-US"/>
              </w:rPr>
            </w:pPr>
          </w:p>
        </w:tc>
        <w:tc>
          <w:tcPr>
            <w:tcW w:w="1207" w:type="dxa"/>
          </w:tcPr>
          <w:p w14:paraId="608E2891">
            <w:pPr>
              <w:autoSpaceDE w:val="0"/>
              <w:autoSpaceDN w:val="0"/>
              <w:rPr>
                <w:rFonts w:ascii="宋体" w:hAnsi="宋体" w:cs="宋体"/>
                <w:color w:val="auto"/>
                <w:highlight w:val="none"/>
                <w:lang w:eastAsia="en-US"/>
              </w:rPr>
            </w:pPr>
          </w:p>
        </w:tc>
        <w:tc>
          <w:tcPr>
            <w:tcW w:w="1207" w:type="dxa"/>
          </w:tcPr>
          <w:p w14:paraId="21668433">
            <w:pPr>
              <w:autoSpaceDE w:val="0"/>
              <w:autoSpaceDN w:val="0"/>
              <w:rPr>
                <w:rFonts w:ascii="宋体" w:hAnsi="宋体" w:cs="宋体"/>
                <w:color w:val="auto"/>
                <w:highlight w:val="none"/>
                <w:lang w:eastAsia="en-US"/>
              </w:rPr>
            </w:pPr>
          </w:p>
        </w:tc>
        <w:tc>
          <w:tcPr>
            <w:tcW w:w="1207" w:type="dxa"/>
          </w:tcPr>
          <w:p w14:paraId="7AE1B6E3">
            <w:pPr>
              <w:autoSpaceDE w:val="0"/>
              <w:autoSpaceDN w:val="0"/>
              <w:rPr>
                <w:rFonts w:ascii="宋体" w:hAnsi="宋体" w:cs="宋体"/>
                <w:color w:val="auto"/>
                <w:highlight w:val="none"/>
                <w:lang w:eastAsia="en-US"/>
              </w:rPr>
            </w:pPr>
          </w:p>
        </w:tc>
        <w:tc>
          <w:tcPr>
            <w:tcW w:w="1207" w:type="dxa"/>
          </w:tcPr>
          <w:p w14:paraId="6FB21719">
            <w:pPr>
              <w:autoSpaceDE w:val="0"/>
              <w:autoSpaceDN w:val="0"/>
              <w:rPr>
                <w:rFonts w:ascii="宋体" w:hAnsi="宋体" w:cs="宋体"/>
                <w:color w:val="auto"/>
                <w:highlight w:val="none"/>
                <w:lang w:eastAsia="en-US"/>
              </w:rPr>
            </w:pPr>
          </w:p>
        </w:tc>
        <w:tc>
          <w:tcPr>
            <w:tcW w:w="1206" w:type="dxa"/>
          </w:tcPr>
          <w:p w14:paraId="4561EBFB">
            <w:pPr>
              <w:autoSpaceDE w:val="0"/>
              <w:autoSpaceDN w:val="0"/>
              <w:rPr>
                <w:rFonts w:ascii="宋体" w:hAnsi="宋体" w:cs="宋体"/>
                <w:color w:val="auto"/>
                <w:highlight w:val="none"/>
                <w:lang w:eastAsia="en-US"/>
              </w:rPr>
            </w:pPr>
          </w:p>
        </w:tc>
        <w:tc>
          <w:tcPr>
            <w:tcW w:w="1207" w:type="dxa"/>
          </w:tcPr>
          <w:p w14:paraId="48B8E6C9">
            <w:pPr>
              <w:autoSpaceDE w:val="0"/>
              <w:autoSpaceDN w:val="0"/>
              <w:rPr>
                <w:rFonts w:ascii="宋体" w:hAnsi="宋体" w:cs="宋体"/>
                <w:color w:val="auto"/>
                <w:highlight w:val="none"/>
                <w:lang w:eastAsia="en-US"/>
              </w:rPr>
            </w:pPr>
          </w:p>
        </w:tc>
        <w:tc>
          <w:tcPr>
            <w:tcW w:w="1214" w:type="dxa"/>
          </w:tcPr>
          <w:p w14:paraId="3414D8F9">
            <w:pPr>
              <w:autoSpaceDE w:val="0"/>
              <w:autoSpaceDN w:val="0"/>
              <w:rPr>
                <w:rFonts w:ascii="宋体" w:hAnsi="宋体" w:cs="宋体"/>
                <w:color w:val="auto"/>
                <w:highlight w:val="none"/>
                <w:lang w:eastAsia="en-US"/>
              </w:rPr>
            </w:pPr>
          </w:p>
        </w:tc>
      </w:tr>
      <w:tr w14:paraId="294780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9" w:hRule="atLeast"/>
        </w:trPr>
        <w:tc>
          <w:tcPr>
            <w:tcW w:w="1211" w:type="dxa"/>
          </w:tcPr>
          <w:p w14:paraId="1D820095">
            <w:pPr>
              <w:autoSpaceDE w:val="0"/>
              <w:autoSpaceDN w:val="0"/>
              <w:rPr>
                <w:rFonts w:ascii="宋体" w:hAnsi="宋体" w:cs="宋体"/>
                <w:color w:val="auto"/>
                <w:highlight w:val="none"/>
                <w:lang w:eastAsia="en-US"/>
              </w:rPr>
            </w:pPr>
          </w:p>
        </w:tc>
        <w:tc>
          <w:tcPr>
            <w:tcW w:w="1207" w:type="dxa"/>
          </w:tcPr>
          <w:p w14:paraId="61CF81DB">
            <w:pPr>
              <w:autoSpaceDE w:val="0"/>
              <w:autoSpaceDN w:val="0"/>
              <w:rPr>
                <w:rFonts w:ascii="宋体" w:hAnsi="宋体" w:cs="宋体"/>
                <w:color w:val="auto"/>
                <w:highlight w:val="none"/>
                <w:lang w:eastAsia="en-US"/>
              </w:rPr>
            </w:pPr>
          </w:p>
        </w:tc>
        <w:tc>
          <w:tcPr>
            <w:tcW w:w="1207" w:type="dxa"/>
          </w:tcPr>
          <w:p w14:paraId="70DABB95">
            <w:pPr>
              <w:autoSpaceDE w:val="0"/>
              <w:autoSpaceDN w:val="0"/>
              <w:rPr>
                <w:rFonts w:ascii="宋体" w:hAnsi="宋体" w:cs="宋体"/>
                <w:color w:val="auto"/>
                <w:highlight w:val="none"/>
                <w:lang w:eastAsia="en-US"/>
              </w:rPr>
            </w:pPr>
          </w:p>
        </w:tc>
        <w:tc>
          <w:tcPr>
            <w:tcW w:w="1207" w:type="dxa"/>
          </w:tcPr>
          <w:p w14:paraId="1DABBF4B">
            <w:pPr>
              <w:autoSpaceDE w:val="0"/>
              <w:autoSpaceDN w:val="0"/>
              <w:rPr>
                <w:rFonts w:ascii="宋体" w:hAnsi="宋体" w:cs="宋体"/>
                <w:color w:val="auto"/>
                <w:highlight w:val="none"/>
                <w:lang w:eastAsia="en-US"/>
              </w:rPr>
            </w:pPr>
          </w:p>
        </w:tc>
        <w:tc>
          <w:tcPr>
            <w:tcW w:w="1207" w:type="dxa"/>
          </w:tcPr>
          <w:p w14:paraId="65208828">
            <w:pPr>
              <w:autoSpaceDE w:val="0"/>
              <w:autoSpaceDN w:val="0"/>
              <w:rPr>
                <w:rFonts w:ascii="宋体" w:hAnsi="宋体" w:cs="宋体"/>
                <w:color w:val="auto"/>
                <w:highlight w:val="none"/>
                <w:lang w:eastAsia="en-US"/>
              </w:rPr>
            </w:pPr>
          </w:p>
        </w:tc>
        <w:tc>
          <w:tcPr>
            <w:tcW w:w="1206" w:type="dxa"/>
          </w:tcPr>
          <w:p w14:paraId="243BAF11">
            <w:pPr>
              <w:autoSpaceDE w:val="0"/>
              <w:autoSpaceDN w:val="0"/>
              <w:rPr>
                <w:rFonts w:ascii="宋体" w:hAnsi="宋体" w:cs="宋体"/>
                <w:color w:val="auto"/>
                <w:highlight w:val="none"/>
                <w:lang w:eastAsia="en-US"/>
              </w:rPr>
            </w:pPr>
          </w:p>
        </w:tc>
        <w:tc>
          <w:tcPr>
            <w:tcW w:w="1207" w:type="dxa"/>
          </w:tcPr>
          <w:p w14:paraId="07737FCB">
            <w:pPr>
              <w:autoSpaceDE w:val="0"/>
              <w:autoSpaceDN w:val="0"/>
              <w:rPr>
                <w:rFonts w:ascii="宋体" w:hAnsi="宋体" w:cs="宋体"/>
                <w:color w:val="auto"/>
                <w:highlight w:val="none"/>
                <w:lang w:eastAsia="en-US"/>
              </w:rPr>
            </w:pPr>
          </w:p>
        </w:tc>
        <w:tc>
          <w:tcPr>
            <w:tcW w:w="1214" w:type="dxa"/>
          </w:tcPr>
          <w:p w14:paraId="061DF636">
            <w:pPr>
              <w:autoSpaceDE w:val="0"/>
              <w:autoSpaceDN w:val="0"/>
              <w:rPr>
                <w:rFonts w:ascii="宋体" w:hAnsi="宋体" w:cs="宋体"/>
                <w:color w:val="auto"/>
                <w:highlight w:val="none"/>
                <w:lang w:eastAsia="en-US"/>
              </w:rPr>
            </w:pPr>
          </w:p>
        </w:tc>
      </w:tr>
      <w:tr w14:paraId="1CDF6B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2" w:hRule="atLeast"/>
        </w:trPr>
        <w:tc>
          <w:tcPr>
            <w:tcW w:w="1211" w:type="dxa"/>
          </w:tcPr>
          <w:p w14:paraId="0B9E9452">
            <w:pPr>
              <w:autoSpaceDE w:val="0"/>
              <w:autoSpaceDN w:val="0"/>
              <w:rPr>
                <w:rFonts w:ascii="宋体" w:hAnsi="宋体" w:cs="宋体"/>
                <w:color w:val="auto"/>
                <w:highlight w:val="none"/>
                <w:lang w:eastAsia="en-US"/>
              </w:rPr>
            </w:pPr>
          </w:p>
        </w:tc>
        <w:tc>
          <w:tcPr>
            <w:tcW w:w="1207" w:type="dxa"/>
          </w:tcPr>
          <w:p w14:paraId="2C0E687E">
            <w:pPr>
              <w:autoSpaceDE w:val="0"/>
              <w:autoSpaceDN w:val="0"/>
              <w:rPr>
                <w:rFonts w:ascii="宋体" w:hAnsi="宋体" w:cs="宋体"/>
                <w:color w:val="auto"/>
                <w:highlight w:val="none"/>
                <w:lang w:eastAsia="en-US"/>
              </w:rPr>
            </w:pPr>
          </w:p>
        </w:tc>
        <w:tc>
          <w:tcPr>
            <w:tcW w:w="1207" w:type="dxa"/>
          </w:tcPr>
          <w:p w14:paraId="1DC4EC27">
            <w:pPr>
              <w:autoSpaceDE w:val="0"/>
              <w:autoSpaceDN w:val="0"/>
              <w:rPr>
                <w:rFonts w:ascii="宋体" w:hAnsi="宋体" w:cs="宋体"/>
                <w:color w:val="auto"/>
                <w:highlight w:val="none"/>
                <w:lang w:eastAsia="en-US"/>
              </w:rPr>
            </w:pPr>
          </w:p>
        </w:tc>
        <w:tc>
          <w:tcPr>
            <w:tcW w:w="1207" w:type="dxa"/>
          </w:tcPr>
          <w:p w14:paraId="5C248BA0">
            <w:pPr>
              <w:autoSpaceDE w:val="0"/>
              <w:autoSpaceDN w:val="0"/>
              <w:rPr>
                <w:rFonts w:ascii="宋体" w:hAnsi="宋体" w:cs="宋体"/>
                <w:color w:val="auto"/>
                <w:highlight w:val="none"/>
                <w:lang w:eastAsia="en-US"/>
              </w:rPr>
            </w:pPr>
          </w:p>
        </w:tc>
        <w:tc>
          <w:tcPr>
            <w:tcW w:w="1207" w:type="dxa"/>
          </w:tcPr>
          <w:p w14:paraId="68FD230B">
            <w:pPr>
              <w:autoSpaceDE w:val="0"/>
              <w:autoSpaceDN w:val="0"/>
              <w:rPr>
                <w:rFonts w:ascii="宋体" w:hAnsi="宋体" w:cs="宋体"/>
                <w:color w:val="auto"/>
                <w:highlight w:val="none"/>
                <w:lang w:eastAsia="en-US"/>
              </w:rPr>
            </w:pPr>
          </w:p>
        </w:tc>
        <w:tc>
          <w:tcPr>
            <w:tcW w:w="1206" w:type="dxa"/>
          </w:tcPr>
          <w:p w14:paraId="5DDE90AF">
            <w:pPr>
              <w:autoSpaceDE w:val="0"/>
              <w:autoSpaceDN w:val="0"/>
              <w:rPr>
                <w:rFonts w:ascii="宋体" w:hAnsi="宋体" w:cs="宋体"/>
                <w:color w:val="auto"/>
                <w:highlight w:val="none"/>
                <w:lang w:eastAsia="en-US"/>
              </w:rPr>
            </w:pPr>
          </w:p>
        </w:tc>
        <w:tc>
          <w:tcPr>
            <w:tcW w:w="1207" w:type="dxa"/>
          </w:tcPr>
          <w:p w14:paraId="2DD57679">
            <w:pPr>
              <w:autoSpaceDE w:val="0"/>
              <w:autoSpaceDN w:val="0"/>
              <w:rPr>
                <w:rFonts w:ascii="宋体" w:hAnsi="宋体" w:cs="宋体"/>
                <w:color w:val="auto"/>
                <w:highlight w:val="none"/>
                <w:lang w:eastAsia="en-US"/>
              </w:rPr>
            </w:pPr>
          </w:p>
        </w:tc>
        <w:tc>
          <w:tcPr>
            <w:tcW w:w="1214" w:type="dxa"/>
          </w:tcPr>
          <w:p w14:paraId="4F5AD9CD">
            <w:pPr>
              <w:autoSpaceDE w:val="0"/>
              <w:autoSpaceDN w:val="0"/>
              <w:rPr>
                <w:rFonts w:ascii="宋体" w:hAnsi="宋体" w:cs="宋体"/>
                <w:color w:val="auto"/>
                <w:highlight w:val="none"/>
                <w:lang w:eastAsia="en-US"/>
              </w:rPr>
            </w:pPr>
          </w:p>
        </w:tc>
      </w:tr>
      <w:tr w14:paraId="7C9150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211" w:type="dxa"/>
          </w:tcPr>
          <w:p w14:paraId="752E609E">
            <w:pPr>
              <w:autoSpaceDE w:val="0"/>
              <w:autoSpaceDN w:val="0"/>
              <w:rPr>
                <w:rFonts w:ascii="宋体" w:hAnsi="宋体" w:cs="宋体"/>
                <w:color w:val="auto"/>
                <w:highlight w:val="none"/>
                <w:lang w:eastAsia="en-US"/>
              </w:rPr>
            </w:pPr>
          </w:p>
        </w:tc>
        <w:tc>
          <w:tcPr>
            <w:tcW w:w="1207" w:type="dxa"/>
          </w:tcPr>
          <w:p w14:paraId="0FAE7140">
            <w:pPr>
              <w:autoSpaceDE w:val="0"/>
              <w:autoSpaceDN w:val="0"/>
              <w:rPr>
                <w:rFonts w:ascii="宋体" w:hAnsi="宋体" w:cs="宋体"/>
                <w:color w:val="auto"/>
                <w:highlight w:val="none"/>
                <w:lang w:eastAsia="en-US"/>
              </w:rPr>
            </w:pPr>
          </w:p>
        </w:tc>
        <w:tc>
          <w:tcPr>
            <w:tcW w:w="1207" w:type="dxa"/>
          </w:tcPr>
          <w:p w14:paraId="13F43B68">
            <w:pPr>
              <w:autoSpaceDE w:val="0"/>
              <w:autoSpaceDN w:val="0"/>
              <w:rPr>
                <w:rFonts w:ascii="宋体" w:hAnsi="宋体" w:cs="宋体"/>
                <w:color w:val="auto"/>
                <w:highlight w:val="none"/>
                <w:lang w:eastAsia="en-US"/>
              </w:rPr>
            </w:pPr>
          </w:p>
        </w:tc>
        <w:tc>
          <w:tcPr>
            <w:tcW w:w="1207" w:type="dxa"/>
          </w:tcPr>
          <w:p w14:paraId="11D137BF">
            <w:pPr>
              <w:autoSpaceDE w:val="0"/>
              <w:autoSpaceDN w:val="0"/>
              <w:rPr>
                <w:rFonts w:ascii="宋体" w:hAnsi="宋体" w:cs="宋体"/>
                <w:color w:val="auto"/>
                <w:highlight w:val="none"/>
                <w:lang w:eastAsia="en-US"/>
              </w:rPr>
            </w:pPr>
          </w:p>
        </w:tc>
        <w:tc>
          <w:tcPr>
            <w:tcW w:w="1207" w:type="dxa"/>
          </w:tcPr>
          <w:p w14:paraId="68109156">
            <w:pPr>
              <w:autoSpaceDE w:val="0"/>
              <w:autoSpaceDN w:val="0"/>
              <w:rPr>
                <w:rFonts w:ascii="宋体" w:hAnsi="宋体" w:cs="宋体"/>
                <w:color w:val="auto"/>
                <w:highlight w:val="none"/>
                <w:lang w:eastAsia="en-US"/>
              </w:rPr>
            </w:pPr>
          </w:p>
        </w:tc>
        <w:tc>
          <w:tcPr>
            <w:tcW w:w="1206" w:type="dxa"/>
          </w:tcPr>
          <w:p w14:paraId="3829A04D">
            <w:pPr>
              <w:autoSpaceDE w:val="0"/>
              <w:autoSpaceDN w:val="0"/>
              <w:rPr>
                <w:rFonts w:ascii="宋体" w:hAnsi="宋体" w:cs="宋体"/>
                <w:color w:val="auto"/>
                <w:highlight w:val="none"/>
                <w:lang w:eastAsia="en-US"/>
              </w:rPr>
            </w:pPr>
          </w:p>
        </w:tc>
        <w:tc>
          <w:tcPr>
            <w:tcW w:w="1207" w:type="dxa"/>
          </w:tcPr>
          <w:p w14:paraId="5EF5A825">
            <w:pPr>
              <w:autoSpaceDE w:val="0"/>
              <w:autoSpaceDN w:val="0"/>
              <w:rPr>
                <w:rFonts w:ascii="宋体" w:hAnsi="宋体" w:cs="宋体"/>
                <w:color w:val="auto"/>
                <w:highlight w:val="none"/>
                <w:lang w:eastAsia="en-US"/>
              </w:rPr>
            </w:pPr>
          </w:p>
        </w:tc>
        <w:tc>
          <w:tcPr>
            <w:tcW w:w="1214" w:type="dxa"/>
          </w:tcPr>
          <w:p w14:paraId="00411875">
            <w:pPr>
              <w:autoSpaceDE w:val="0"/>
              <w:autoSpaceDN w:val="0"/>
              <w:rPr>
                <w:rFonts w:ascii="宋体" w:hAnsi="宋体" w:cs="宋体"/>
                <w:color w:val="auto"/>
                <w:highlight w:val="none"/>
                <w:lang w:eastAsia="en-US"/>
              </w:rPr>
            </w:pPr>
          </w:p>
        </w:tc>
      </w:tr>
    </w:tbl>
    <w:p w14:paraId="5A1CC65C">
      <w:pPr>
        <w:spacing w:line="367" w:lineRule="auto"/>
        <w:rPr>
          <w:rFonts w:ascii="宋体" w:hAnsi="宋体" w:cs="宋体"/>
          <w:color w:val="auto"/>
          <w:highlight w:val="none"/>
        </w:rPr>
      </w:pPr>
    </w:p>
    <w:p w14:paraId="32D26D7D">
      <w:pPr>
        <w:pStyle w:val="3"/>
        <w:spacing w:before="68" w:line="220" w:lineRule="auto"/>
        <w:ind w:left="29"/>
        <w:rPr>
          <w:rFonts w:ascii="宋体" w:hAnsi="宋体" w:cs="宋体"/>
          <w:color w:val="auto"/>
          <w:spacing w:val="-6"/>
          <w:sz w:val="21"/>
          <w:szCs w:val="21"/>
          <w:highlight w:val="none"/>
        </w:rPr>
      </w:pPr>
      <w:r>
        <w:rPr>
          <w:rFonts w:hint="eastAsia" w:ascii="宋体" w:hAnsi="宋体" w:cs="宋体"/>
          <w:color w:val="auto"/>
          <w:spacing w:val="-6"/>
          <w:sz w:val="21"/>
          <w:szCs w:val="21"/>
          <w:highlight w:val="none"/>
        </w:rPr>
        <w:t>说明： 1.本表附加盖有效公章的合同复印件。</w:t>
      </w:r>
    </w:p>
    <w:p w14:paraId="59797666">
      <w:pPr>
        <w:pStyle w:val="3"/>
        <w:spacing w:before="68" w:line="220" w:lineRule="auto"/>
        <w:ind w:left="29"/>
        <w:rPr>
          <w:rFonts w:ascii="宋体" w:hAnsi="宋体" w:cs="宋体"/>
          <w:color w:val="auto"/>
          <w:spacing w:val="-6"/>
          <w:sz w:val="21"/>
          <w:szCs w:val="21"/>
          <w:highlight w:val="none"/>
        </w:rPr>
      </w:pPr>
      <w:r>
        <w:rPr>
          <w:rFonts w:hint="eastAsia" w:ascii="宋体" w:hAnsi="宋体" w:cs="宋体"/>
          <w:color w:val="auto"/>
          <w:spacing w:val="-6"/>
          <w:sz w:val="21"/>
          <w:szCs w:val="21"/>
          <w:highlight w:val="none"/>
        </w:rPr>
        <w:t xml:space="preserve">       2.所有合同复印件应清晰，应能体现合同签订时间、双方签字盖章等内容。</w:t>
      </w:r>
    </w:p>
    <w:p w14:paraId="2663623C">
      <w:pPr>
        <w:pStyle w:val="3"/>
        <w:spacing w:before="68" w:line="220" w:lineRule="auto"/>
        <w:ind w:left="29"/>
        <w:rPr>
          <w:rFonts w:ascii="宋体" w:hAnsi="宋体" w:cs="宋体"/>
          <w:color w:val="auto"/>
          <w:spacing w:val="-6"/>
          <w:sz w:val="21"/>
          <w:szCs w:val="21"/>
          <w:highlight w:val="none"/>
        </w:rPr>
      </w:pPr>
      <w:r>
        <w:rPr>
          <w:rFonts w:hint="eastAsia" w:ascii="宋体" w:hAnsi="宋体" w:cs="宋体"/>
          <w:color w:val="auto"/>
          <w:spacing w:val="-6"/>
          <w:sz w:val="21"/>
          <w:szCs w:val="21"/>
          <w:highlight w:val="none"/>
        </w:rPr>
        <w:t xml:space="preserve">       3.投标人不按此要求填写此项内容或未提供业绩证明将视为无业绩。</w:t>
      </w:r>
    </w:p>
    <w:p w14:paraId="433A7F67">
      <w:pPr>
        <w:pStyle w:val="3"/>
        <w:spacing w:before="278" w:line="221" w:lineRule="auto"/>
        <w:ind w:left="1156" w:hanging="316"/>
        <w:rPr>
          <w:rFonts w:ascii="宋体" w:hAnsi="宋体" w:cs="宋体"/>
          <w:color w:val="auto"/>
          <w:spacing w:val="-12"/>
          <w:szCs w:val="21"/>
          <w:highlight w:val="none"/>
        </w:rPr>
      </w:pPr>
    </w:p>
    <w:p w14:paraId="3C00C546">
      <w:pPr>
        <w:pStyle w:val="3"/>
        <w:spacing w:before="278" w:line="221" w:lineRule="auto"/>
        <w:ind w:left="1156" w:hanging="316"/>
        <w:rPr>
          <w:rFonts w:ascii="宋体" w:hAnsi="宋体" w:cs="宋体"/>
          <w:color w:val="auto"/>
          <w:spacing w:val="-12"/>
          <w:szCs w:val="21"/>
          <w:highlight w:val="none"/>
        </w:rPr>
      </w:pPr>
      <w:r>
        <w:rPr>
          <w:rFonts w:hint="eastAsia" w:ascii="宋体" w:hAnsi="宋体" w:cs="宋体"/>
          <w:color w:val="auto"/>
          <w:spacing w:val="-12"/>
          <w:szCs w:val="21"/>
          <w:highlight w:val="none"/>
        </w:rPr>
        <w:t>投标人全称（盖章或 CA 章）：</w:t>
      </w:r>
    </w:p>
    <w:p w14:paraId="0F88128B">
      <w:pPr>
        <w:pStyle w:val="3"/>
        <w:spacing w:before="278" w:line="221" w:lineRule="auto"/>
        <w:ind w:left="1156" w:hanging="316"/>
        <w:rPr>
          <w:rFonts w:ascii="宋体" w:hAnsi="宋体" w:cs="宋体"/>
          <w:color w:val="auto"/>
          <w:spacing w:val="-12"/>
          <w:szCs w:val="21"/>
          <w:highlight w:val="none"/>
        </w:rPr>
      </w:pPr>
      <w:r>
        <w:rPr>
          <w:rFonts w:hint="eastAsia" w:ascii="宋体" w:hAnsi="宋体" w:cs="宋体"/>
          <w:color w:val="auto"/>
          <w:spacing w:val="-12"/>
          <w:szCs w:val="21"/>
          <w:highlight w:val="none"/>
        </w:rPr>
        <w:t>法定代表人(负责人)或授权代表（签字或盖章）：</w:t>
      </w:r>
    </w:p>
    <w:p w14:paraId="18BA44EF">
      <w:pPr>
        <w:pStyle w:val="3"/>
        <w:spacing w:before="278" w:line="221" w:lineRule="auto"/>
        <w:ind w:left="1156" w:hanging="316"/>
        <w:rPr>
          <w:rFonts w:ascii="宋体" w:hAnsi="宋体" w:cs="宋体"/>
          <w:color w:val="auto"/>
          <w:szCs w:val="21"/>
          <w:highlight w:val="none"/>
        </w:rPr>
      </w:pPr>
      <w:r>
        <w:rPr>
          <w:rFonts w:hint="eastAsia" w:ascii="宋体" w:hAnsi="宋体" w:cs="宋体"/>
          <w:color w:val="auto"/>
          <w:spacing w:val="-12"/>
          <w:szCs w:val="21"/>
          <w:highlight w:val="none"/>
        </w:rPr>
        <w:t>日 期：  年  月  日</w:t>
      </w:r>
      <w:r>
        <w:rPr>
          <w:rFonts w:hint="eastAsia" w:ascii="宋体" w:hAnsi="宋体" w:cs="宋体"/>
          <w:color w:val="auto"/>
          <w:szCs w:val="21"/>
          <w:highlight w:val="none"/>
        </w:rPr>
        <w:br w:type="page"/>
      </w:r>
    </w:p>
    <w:p w14:paraId="254CAAD3">
      <w:pPr>
        <w:pStyle w:val="3"/>
        <w:spacing w:before="68" w:line="220" w:lineRule="auto"/>
        <w:ind w:left="1228" w:hanging="388"/>
        <w:rPr>
          <w:rFonts w:ascii="宋体" w:hAnsi="宋体" w:cs="宋体"/>
          <w:color w:val="auto"/>
          <w:sz w:val="21"/>
          <w:szCs w:val="21"/>
          <w:highlight w:val="none"/>
        </w:rPr>
      </w:pPr>
    </w:p>
    <w:p w14:paraId="55DCB6AF">
      <w:pPr>
        <w:tabs>
          <w:tab w:val="left" w:pos="1620"/>
        </w:tabs>
        <w:spacing w:line="460" w:lineRule="exact"/>
        <w:jc w:val="center"/>
        <w:outlineLvl w:val="4"/>
        <w:rPr>
          <w:rFonts w:ascii="宋体" w:hAnsi="宋体" w:cs="宋体"/>
          <w:b/>
          <w:bCs/>
          <w:color w:val="auto"/>
          <w:sz w:val="30"/>
          <w:szCs w:val="30"/>
          <w:highlight w:val="none"/>
        </w:rPr>
      </w:pPr>
      <w:r>
        <w:rPr>
          <w:rFonts w:hint="eastAsia" w:ascii="宋体" w:hAnsi="宋体" w:cs="宋体"/>
          <w:b/>
          <w:bCs/>
          <w:color w:val="auto"/>
          <w:sz w:val="30"/>
          <w:szCs w:val="30"/>
          <w:highlight w:val="none"/>
        </w:rPr>
        <w:t>四、项目负责人资格情况表</w:t>
      </w:r>
    </w:p>
    <w:p w14:paraId="5BBEC946">
      <w:pPr>
        <w:tabs>
          <w:tab w:val="left" w:pos="1620"/>
        </w:tabs>
        <w:spacing w:line="460" w:lineRule="exact"/>
        <w:jc w:val="center"/>
        <w:outlineLvl w:val="4"/>
        <w:rPr>
          <w:rFonts w:ascii="宋体" w:hAnsi="宋体" w:cs="宋体"/>
          <w:b/>
          <w:bCs/>
          <w:color w:val="auto"/>
          <w:sz w:val="30"/>
          <w:szCs w:val="30"/>
          <w:highlight w:val="none"/>
        </w:rPr>
      </w:pPr>
    </w:p>
    <w:p w14:paraId="7E2A80A7">
      <w:pPr>
        <w:adjustRightInd w:val="0"/>
        <w:snapToGrid w:val="0"/>
        <w:spacing w:line="360" w:lineRule="auto"/>
        <w:rPr>
          <w:rFonts w:ascii="宋体" w:hAnsi="宋体" w:cs="宋体"/>
          <w:b/>
          <w:bCs/>
          <w:color w:val="auto"/>
          <w:sz w:val="32"/>
          <w:highlight w:val="none"/>
        </w:rPr>
      </w:pPr>
      <w:r>
        <w:rPr>
          <w:rFonts w:hint="eastAsia" w:ascii="宋体" w:hAnsi="宋体" w:cs="宋体"/>
          <w:b/>
          <w:color w:val="auto"/>
          <w:sz w:val="22"/>
          <w:highlight w:val="none"/>
        </w:rPr>
        <w:t>项目名称：                                           项目编号：</w:t>
      </w:r>
      <w:r>
        <w:rPr>
          <w:rFonts w:hint="eastAsia" w:ascii="宋体" w:hAnsi="宋体" w:cs="宋体"/>
          <w:color w:val="auto"/>
          <w:highlight w:val="none"/>
        </w:rPr>
        <w:t xml:space="preserve">     </w:t>
      </w:r>
    </w:p>
    <w:tbl>
      <w:tblPr>
        <w:tblStyle w:val="72"/>
        <w:tblW w:w="9269" w:type="dxa"/>
        <w:tblInd w:w="1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4"/>
        <w:gridCol w:w="1833"/>
        <w:gridCol w:w="5462"/>
      </w:tblGrid>
      <w:tr w14:paraId="3D39AB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1974" w:type="dxa"/>
            <w:vAlign w:val="center"/>
          </w:tcPr>
          <w:p w14:paraId="3DA8F91B">
            <w:pPr>
              <w:pStyle w:val="1136"/>
              <w:autoSpaceDE w:val="0"/>
              <w:autoSpaceDN w:val="0"/>
              <w:adjustRightInd w:val="0"/>
              <w:spacing w:line="240" w:lineRule="auto"/>
              <w:rPr>
                <w:rFonts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姓名</w:t>
            </w:r>
          </w:p>
        </w:tc>
        <w:tc>
          <w:tcPr>
            <w:tcW w:w="1833" w:type="dxa"/>
            <w:vAlign w:val="center"/>
          </w:tcPr>
          <w:p w14:paraId="185A1558">
            <w:pPr>
              <w:autoSpaceDE w:val="0"/>
              <w:autoSpaceDN w:val="0"/>
              <w:adjustRightInd w:val="0"/>
              <w:spacing w:line="360" w:lineRule="auto"/>
              <w:jc w:val="center"/>
              <w:rPr>
                <w:rFonts w:ascii="宋体" w:hAnsi="宋体" w:cs="宋体"/>
                <w:color w:val="auto"/>
                <w:sz w:val="22"/>
                <w:szCs w:val="22"/>
                <w:highlight w:val="none"/>
                <w:lang w:val="zh-CN"/>
              </w:rPr>
            </w:pPr>
          </w:p>
        </w:tc>
        <w:tc>
          <w:tcPr>
            <w:tcW w:w="5462" w:type="dxa"/>
            <w:vAlign w:val="center"/>
          </w:tcPr>
          <w:p w14:paraId="7CDD2345">
            <w:pPr>
              <w:pStyle w:val="1136"/>
              <w:autoSpaceDE w:val="0"/>
              <w:autoSpaceDN w:val="0"/>
              <w:adjustRightInd w:val="0"/>
              <w:spacing w:line="360" w:lineRule="auto"/>
              <w:rPr>
                <w:rFonts w:ascii="宋体" w:hAnsi="宋体" w:eastAsia="宋体" w:cs="宋体"/>
                <w:color w:val="auto"/>
                <w:sz w:val="22"/>
                <w:szCs w:val="22"/>
                <w:highlight w:val="none"/>
                <w:lang w:val="zh-CN"/>
              </w:rPr>
            </w:pPr>
            <w:r>
              <w:rPr>
                <w:rFonts w:hint="eastAsia" w:ascii="宋体" w:hAnsi="宋体" w:eastAsia="宋体" w:cs="宋体"/>
                <w:color w:val="auto"/>
                <w:kern w:val="0"/>
                <w:sz w:val="22"/>
                <w:szCs w:val="22"/>
                <w:highlight w:val="none"/>
              </w:rPr>
              <w:t>自</w:t>
            </w:r>
            <w:r>
              <w:rPr>
                <w:rFonts w:hint="eastAsia" w:ascii="宋体" w:hAnsi="宋体" w:eastAsia="宋体" w:cs="宋体"/>
                <w:color w:val="auto"/>
                <w:kern w:val="0"/>
                <w:sz w:val="22"/>
                <w:szCs w:val="22"/>
                <w:highlight w:val="none"/>
                <w:u w:val="single"/>
              </w:rPr>
              <w:t xml:space="preserve">    </w:t>
            </w:r>
            <w:r>
              <w:rPr>
                <w:rFonts w:hint="eastAsia" w:ascii="宋体" w:hAnsi="宋体" w:eastAsia="宋体" w:cs="宋体"/>
                <w:color w:val="auto"/>
                <w:kern w:val="0"/>
                <w:sz w:val="22"/>
                <w:szCs w:val="22"/>
                <w:highlight w:val="none"/>
              </w:rPr>
              <w:t>年</w:t>
            </w:r>
            <w:r>
              <w:rPr>
                <w:rFonts w:hint="eastAsia" w:ascii="宋体" w:hAnsi="宋体" w:eastAsia="宋体" w:cs="宋体"/>
                <w:color w:val="auto"/>
                <w:kern w:val="0"/>
                <w:sz w:val="22"/>
                <w:szCs w:val="22"/>
                <w:highlight w:val="none"/>
                <w:u w:val="single"/>
              </w:rPr>
              <w:t xml:space="preserve">      </w:t>
            </w:r>
            <w:r>
              <w:rPr>
                <w:rFonts w:hint="eastAsia" w:ascii="宋体" w:hAnsi="宋体" w:eastAsia="宋体" w:cs="宋体"/>
                <w:color w:val="auto"/>
                <w:kern w:val="0"/>
                <w:sz w:val="22"/>
                <w:szCs w:val="22"/>
                <w:highlight w:val="none"/>
              </w:rPr>
              <w:t>月</w:t>
            </w:r>
            <w:r>
              <w:rPr>
                <w:rFonts w:hint="eastAsia" w:ascii="宋体" w:hAnsi="宋体" w:eastAsia="宋体" w:cs="宋体"/>
                <w:color w:val="auto"/>
                <w:kern w:val="0"/>
                <w:sz w:val="22"/>
                <w:szCs w:val="22"/>
                <w:highlight w:val="none"/>
                <w:u w:val="single"/>
              </w:rPr>
              <w:t xml:space="preserve">     </w:t>
            </w:r>
            <w:r>
              <w:rPr>
                <w:rFonts w:hint="eastAsia" w:ascii="宋体" w:hAnsi="宋体" w:eastAsia="宋体" w:cs="宋体"/>
                <w:color w:val="auto"/>
                <w:kern w:val="0"/>
                <w:sz w:val="22"/>
                <w:szCs w:val="22"/>
                <w:highlight w:val="none"/>
              </w:rPr>
              <w:t>日以来负责的相关项目经验</w:t>
            </w:r>
          </w:p>
        </w:tc>
      </w:tr>
      <w:tr w14:paraId="5BEA42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974" w:type="dxa"/>
            <w:vAlign w:val="center"/>
          </w:tcPr>
          <w:p w14:paraId="48A287DE">
            <w:pPr>
              <w:autoSpaceDE w:val="0"/>
              <w:autoSpaceDN w:val="0"/>
              <w:adjustRightInd w:val="0"/>
              <w:jc w:val="center"/>
              <w:rPr>
                <w:rFonts w:ascii="宋体" w:hAnsi="宋体" w:cs="宋体"/>
                <w:color w:val="auto"/>
                <w:sz w:val="22"/>
                <w:szCs w:val="22"/>
                <w:highlight w:val="none"/>
                <w:lang w:val="zh-CN"/>
              </w:rPr>
            </w:pPr>
            <w:r>
              <w:rPr>
                <w:rFonts w:hint="eastAsia" w:ascii="宋体" w:hAnsi="宋体" w:cs="宋体"/>
                <w:color w:val="auto"/>
                <w:sz w:val="22"/>
                <w:szCs w:val="22"/>
                <w:highlight w:val="none"/>
                <w:lang w:val="zh-CN"/>
              </w:rPr>
              <w:t>性别</w:t>
            </w:r>
          </w:p>
        </w:tc>
        <w:tc>
          <w:tcPr>
            <w:tcW w:w="1833" w:type="dxa"/>
            <w:vAlign w:val="center"/>
          </w:tcPr>
          <w:p w14:paraId="36DC4202">
            <w:pPr>
              <w:autoSpaceDE w:val="0"/>
              <w:autoSpaceDN w:val="0"/>
              <w:adjustRightInd w:val="0"/>
              <w:spacing w:line="360" w:lineRule="auto"/>
              <w:jc w:val="center"/>
              <w:rPr>
                <w:rFonts w:ascii="宋体" w:hAnsi="宋体" w:cs="宋体"/>
                <w:color w:val="auto"/>
                <w:sz w:val="22"/>
                <w:szCs w:val="22"/>
                <w:highlight w:val="none"/>
                <w:lang w:val="zh-CN"/>
              </w:rPr>
            </w:pPr>
          </w:p>
        </w:tc>
        <w:tc>
          <w:tcPr>
            <w:tcW w:w="5462" w:type="dxa"/>
            <w:vMerge w:val="restart"/>
            <w:vAlign w:val="center"/>
          </w:tcPr>
          <w:p w14:paraId="56D6959B">
            <w:pPr>
              <w:pStyle w:val="1416"/>
              <w:widowControl w:val="0"/>
              <w:autoSpaceDE w:val="0"/>
              <w:autoSpaceDN w:val="0"/>
              <w:adjustRightInd w:val="0"/>
              <w:spacing w:before="0" w:beforeAutospacing="0" w:after="0" w:afterAutospacing="0" w:line="360" w:lineRule="auto"/>
              <w:textAlignment w:val="auto"/>
              <w:rPr>
                <w:rFonts w:cs="宋体"/>
                <w:color w:val="auto"/>
                <w:sz w:val="22"/>
                <w:szCs w:val="22"/>
                <w:highlight w:val="none"/>
              </w:rPr>
            </w:pPr>
            <w:r>
              <w:rPr>
                <w:rFonts w:hint="eastAsia" w:cs="宋体"/>
                <w:color w:val="auto"/>
                <w:sz w:val="22"/>
                <w:szCs w:val="22"/>
                <w:highlight w:val="none"/>
              </w:rPr>
              <w:t>注：相关项目经验应提供旁证材料</w:t>
            </w:r>
          </w:p>
          <w:p w14:paraId="4FEB5FE2">
            <w:pPr>
              <w:autoSpaceDE w:val="0"/>
              <w:autoSpaceDN w:val="0"/>
              <w:adjustRightInd w:val="0"/>
              <w:spacing w:line="360" w:lineRule="auto"/>
              <w:jc w:val="center"/>
              <w:rPr>
                <w:rFonts w:ascii="宋体" w:hAnsi="宋体" w:cs="宋体"/>
                <w:color w:val="auto"/>
                <w:kern w:val="0"/>
                <w:sz w:val="22"/>
                <w:szCs w:val="22"/>
                <w:highlight w:val="none"/>
              </w:rPr>
            </w:pPr>
          </w:p>
        </w:tc>
      </w:tr>
      <w:tr w14:paraId="22B873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trPr>
        <w:tc>
          <w:tcPr>
            <w:tcW w:w="1974" w:type="dxa"/>
            <w:vAlign w:val="center"/>
          </w:tcPr>
          <w:p w14:paraId="7B6DA340">
            <w:pPr>
              <w:autoSpaceDE w:val="0"/>
              <w:autoSpaceDN w:val="0"/>
              <w:adjustRightInd w:val="0"/>
              <w:jc w:val="center"/>
              <w:rPr>
                <w:rFonts w:ascii="宋体" w:hAnsi="宋体" w:cs="宋体"/>
                <w:color w:val="auto"/>
                <w:sz w:val="22"/>
                <w:szCs w:val="22"/>
                <w:highlight w:val="none"/>
                <w:lang w:val="zh-CN"/>
              </w:rPr>
            </w:pPr>
            <w:r>
              <w:rPr>
                <w:rFonts w:hint="eastAsia" w:ascii="宋体" w:hAnsi="宋体" w:cs="宋体"/>
                <w:color w:val="auto"/>
                <w:sz w:val="22"/>
                <w:szCs w:val="22"/>
                <w:highlight w:val="none"/>
                <w:lang w:val="zh-CN"/>
              </w:rPr>
              <w:t>年龄</w:t>
            </w:r>
          </w:p>
        </w:tc>
        <w:tc>
          <w:tcPr>
            <w:tcW w:w="1833" w:type="dxa"/>
            <w:vAlign w:val="center"/>
          </w:tcPr>
          <w:p w14:paraId="41CEAFB6">
            <w:pPr>
              <w:autoSpaceDE w:val="0"/>
              <w:autoSpaceDN w:val="0"/>
              <w:adjustRightInd w:val="0"/>
              <w:spacing w:line="360" w:lineRule="auto"/>
              <w:jc w:val="center"/>
              <w:rPr>
                <w:rFonts w:ascii="宋体" w:hAnsi="宋体" w:cs="宋体"/>
                <w:color w:val="auto"/>
                <w:sz w:val="22"/>
                <w:szCs w:val="22"/>
                <w:highlight w:val="none"/>
                <w:lang w:val="zh-CN"/>
              </w:rPr>
            </w:pPr>
          </w:p>
        </w:tc>
        <w:tc>
          <w:tcPr>
            <w:tcW w:w="5462" w:type="dxa"/>
            <w:vMerge w:val="continue"/>
            <w:vAlign w:val="center"/>
          </w:tcPr>
          <w:p w14:paraId="29B1ED1C">
            <w:pPr>
              <w:autoSpaceDE w:val="0"/>
              <w:autoSpaceDN w:val="0"/>
              <w:adjustRightInd w:val="0"/>
              <w:spacing w:line="360" w:lineRule="auto"/>
              <w:jc w:val="center"/>
              <w:rPr>
                <w:rFonts w:ascii="宋体" w:hAnsi="宋体" w:cs="宋体"/>
                <w:color w:val="auto"/>
                <w:sz w:val="22"/>
                <w:szCs w:val="22"/>
                <w:highlight w:val="none"/>
                <w:lang w:val="zh-CN"/>
              </w:rPr>
            </w:pPr>
          </w:p>
        </w:tc>
      </w:tr>
      <w:tr w14:paraId="5E18ED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trPr>
        <w:tc>
          <w:tcPr>
            <w:tcW w:w="1974" w:type="dxa"/>
            <w:vAlign w:val="center"/>
          </w:tcPr>
          <w:p w14:paraId="2CF569C5">
            <w:pPr>
              <w:autoSpaceDE w:val="0"/>
              <w:autoSpaceDN w:val="0"/>
              <w:adjustRightInd w:val="0"/>
              <w:jc w:val="center"/>
              <w:rPr>
                <w:rFonts w:ascii="宋体" w:hAnsi="宋体" w:cs="宋体"/>
                <w:color w:val="auto"/>
                <w:sz w:val="22"/>
                <w:szCs w:val="22"/>
                <w:highlight w:val="none"/>
                <w:lang w:val="zh-CN"/>
              </w:rPr>
            </w:pPr>
            <w:r>
              <w:rPr>
                <w:rFonts w:hint="eastAsia" w:ascii="宋体" w:hAnsi="宋体" w:cs="宋体"/>
                <w:color w:val="auto"/>
                <w:sz w:val="22"/>
                <w:szCs w:val="22"/>
                <w:highlight w:val="none"/>
                <w:lang w:val="zh-CN"/>
              </w:rPr>
              <w:t>职称</w:t>
            </w:r>
          </w:p>
        </w:tc>
        <w:tc>
          <w:tcPr>
            <w:tcW w:w="1833" w:type="dxa"/>
            <w:vAlign w:val="center"/>
          </w:tcPr>
          <w:p w14:paraId="50CDF0D0">
            <w:pPr>
              <w:autoSpaceDE w:val="0"/>
              <w:autoSpaceDN w:val="0"/>
              <w:adjustRightInd w:val="0"/>
              <w:spacing w:line="360" w:lineRule="auto"/>
              <w:jc w:val="center"/>
              <w:rPr>
                <w:rFonts w:ascii="宋体" w:hAnsi="宋体" w:cs="宋体"/>
                <w:color w:val="auto"/>
                <w:sz w:val="22"/>
                <w:szCs w:val="22"/>
                <w:highlight w:val="none"/>
                <w:lang w:val="zh-CN"/>
              </w:rPr>
            </w:pPr>
          </w:p>
        </w:tc>
        <w:tc>
          <w:tcPr>
            <w:tcW w:w="5462" w:type="dxa"/>
            <w:vMerge w:val="continue"/>
            <w:vAlign w:val="center"/>
          </w:tcPr>
          <w:p w14:paraId="26BC0E38">
            <w:pPr>
              <w:autoSpaceDE w:val="0"/>
              <w:autoSpaceDN w:val="0"/>
              <w:adjustRightInd w:val="0"/>
              <w:spacing w:line="360" w:lineRule="auto"/>
              <w:jc w:val="center"/>
              <w:rPr>
                <w:rFonts w:ascii="宋体" w:hAnsi="宋体" w:cs="宋体"/>
                <w:color w:val="auto"/>
                <w:sz w:val="22"/>
                <w:szCs w:val="22"/>
                <w:highlight w:val="none"/>
                <w:lang w:val="zh-CN"/>
              </w:rPr>
            </w:pPr>
          </w:p>
        </w:tc>
      </w:tr>
      <w:tr w14:paraId="183E3F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trPr>
        <w:tc>
          <w:tcPr>
            <w:tcW w:w="1974" w:type="dxa"/>
            <w:vAlign w:val="center"/>
          </w:tcPr>
          <w:p w14:paraId="4D0E273B">
            <w:pPr>
              <w:autoSpaceDE w:val="0"/>
              <w:autoSpaceDN w:val="0"/>
              <w:adjustRightInd w:val="0"/>
              <w:jc w:val="center"/>
              <w:rPr>
                <w:rFonts w:ascii="宋体" w:hAnsi="宋体" w:cs="宋体"/>
                <w:color w:val="auto"/>
                <w:sz w:val="22"/>
                <w:szCs w:val="22"/>
                <w:highlight w:val="none"/>
                <w:lang w:val="zh-CN"/>
              </w:rPr>
            </w:pPr>
            <w:r>
              <w:rPr>
                <w:rFonts w:hint="eastAsia" w:ascii="宋体" w:hAnsi="宋体" w:cs="宋体"/>
                <w:color w:val="auto"/>
                <w:sz w:val="22"/>
                <w:szCs w:val="22"/>
                <w:highlight w:val="none"/>
                <w:lang w:val="zh-CN"/>
              </w:rPr>
              <w:t>毕业院校系及专业</w:t>
            </w:r>
          </w:p>
        </w:tc>
        <w:tc>
          <w:tcPr>
            <w:tcW w:w="1833" w:type="dxa"/>
            <w:vAlign w:val="center"/>
          </w:tcPr>
          <w:p w14:paraId="69E1644A">
            <w:pPr>
              <w:autoSpaceDE w:val="0"/>
              <w:autoSpaceDN w:val="0"/>
              <w:adjustRightInd w:val="0"/>
              <w:spacing w:line="360" w:lineRule="auto"/>
              <w:jc w:val="center"/>
              <w:rPr>
                <w:rFonts w:ascii="宋体" w:hAnsi="宋体" w:cs="宋体"/>
                <w:color w:val="auto"/>
                <w:sz w:val="22"/>
                <w:szCs w:val="22"/>
                <w:highlight w:val="none"/>
                <w:lang w:val="zh-CN"/>
              </w:rPr>
            </w:pPr>
          </w:p>
        </w:tc>
        <w:tc>
          <w:tcPr>
            <w:tcW w:w="5462" w:type="dxa"/>
            <w:vMerge w:val="continue"/>
            <w:vAlign w:val="center"/>
          </w:tcPr>
          <w:p w14:paraId="07E8E1B5">
            <w:pPr>
              <w:autoSpaceDE w:val="0"/>
              <w:autoSpaceDN w:val="0"/>
              <w:adjustRightInd w:val="0"/>
              <w:spacing w:line="360" w:lineRule="auto"/>
              <w:jc w:val="center"/>
              <w:rPr>
                <w:rFonts w:ascii="宋体" w:hAnsi="宋体" w:cs="宋体"/>
                <w:color w:val="auto"/>
                <w:sz w:val="22"/>
                <w:szCs w:val="22"/>
                <w:highlight w:val="none"/>
                <w:lang w:val="zh-CN"/>
              </w:rPr>
            </w:pPr>
          </w:p>
        </w:tc>
      </w:tr>
      <w:tr w14:paraId="712504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trPr>
        <w:tc>
          <w:tcPr>
            <w:tcW w:w="1974" w:type="dxa"/>
            <w:vAlign w:val="center"/>
          </w:tcPr>
          <w:p w14:paraId="2C8428DD">
            <w:pPr>
              <w:autoSpaceDE w:val="0"/>
              <w:autoSpaceDN w:val="0"/>
              <w:adjustRightInd w:val="0"/>
              <w:jc w:val="center"/>
              <w:rPr>
                <w:rFonts w:ascii="宋体" w:hAnsi="宋体" w:cs="宋体"/>
                <w:color w:val="auto"/>
                <w:sz w:val="22"/>
                <w:szCs w:val="22"/>
                <w:highlight w:val="none"/>
                <w:lang w:val="zh-CN"/>
              </w:rPr>
            </w:pPr>
            <w:r>
              <w:rPr>
                <w:rFonts w:hint="eastAsia" w:ascii="宋体" w:hAnsi="宋体" w:cs="宋体"/>
                <w:color w:val="auto"/>
                <w:sz w:val="22"/>
                <w:szCs w:val="22"/>
                <w:highlight w:val="none"/>
                <w:lang w:val="zh-CN"/>
              </w:rPr>
              <w:t>毕业时间</w:t>
            </w:r>
          </w:p>
        </w:tc>
        <w:tc>
          <w:tcPr>
            <w:tcW w:w="1833" w:type="dxa"/>
            <w:vAlign w:val="center"/>
          </w:tcPr>
          <w:p w14:paraId="54062938">
            <w:pPr>
              <w:autoSpaceDE w:val="0"/>
              <w:autoSpaceDN w:val="0"/>
              <w:adjustRightInd w:val="0"/>
              <w:spacing w:line="360" w:lineRule="auto"/>
              <w:jc w:val="center"/>
              <w:rPr>
                <w:rFonts w:ascii="宋体" w:hAnsi="宋体" w:cs="宋体"/>
                <w:color w:val="auto"/>
                <w:sz w:val="22"/>
                <w:szCs w:val="22"/>
                <w:highlight w:val="none"/>
                <w:lang w:val="zh-CN"/>
              </w:rPr>
            </w:pPr>
          </w:p>
        </w:tc>
        <w:tc>
          <w:tcPr>
            <w:tcW w:w="5462" w:type="dxa"/>
            <w:vMerge w:val="continue"/>
            <w:vAlign w:val="center"/>
          </w:tcPr>
          <w:p w14:paraId="2BF8EFEC">
            <w:pPr>
              <w:autoSpaceDE w:val="0"/>
              <w:autoSpaceDN w:val="0"/>
              <w:adjustRightInd w:val="0"/>
              <w:spacing w:line="360" w:lineRule="auto"/>
              <w:jc w:val="center"/>
              <w:rPr>
                <w:rFonts w:ascii="宋体" w:hAnsi="宋体" w:cs="宋体"/>
                <w:color w:val="auto"/>
                <w:sz w:val="22"/>
                <w:szCs w:val="22"/>
                <w:highlight w:val="none"/>
                <w:lang w:val="zh-CN"/>
              </w:rPr>
            </w:pPr>
          </w:p>
        </w:tc>
      </w:tr>
      <w:tr w14:paraId="4E6DAA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trPr>
        <w:tc>
          <w:tcPr>
            <w:tcW w:w="1974" w:type="dxa"/>
            <w:vAlign w:val="center"/>
          </w:tcPr>
          <w:p w14:paraId="1FEBD3AD">
            <w:pPr>
              <w:autoSpaceDE w:val="0"/>
              <w:autoSpaceDN w:val="0"/>
              <w:adjustRightInd w:val="0"/>
              <w:jc w:val="center"/>
              <w:rPr>
                <w:rFonts w:ascii="宋体" w:hAnsi="宋体" w:cs="宋体"/>
                <w:color w:val="auto"/>
                <w:sz w:val="22"/>
                <w:szCs w:val="22"/>
                <w:highlight w:val="none"/>
                <w:lang w:val="zh-CN"/>
              </w:rPr>
            </w:pPr>
            <w:r>
              <w:rPr>
                <w:rFonts w:hint="eastAsia" w:ascii="宋体" w:hAnsi="宋体" w:cs="宋体"/>
                <w:color w:val="auto"/>
                <w:sz w:val="22"/>
                <w:szCs w:val="22"/>
                <w:highlight w:val="none"/>
                <w:lang w:val="zh-CN"/>
              </w:rPr>
              <w:t>联系电话</w:t>
            </w:r>
          </w:p>
        </w:tc>
        <w:tc>
          <w:tcPr>
            <w:tcW w:w="1833" w:type="dxa"/>
            <w:vAlign w:val="center"/>
          </w:tcPr>
          <w:p w14:paraId="69113C7F">
            <w:pPr>
              <w:autoSpaceDE w:val="0"/>
              <w:autoSpaceDN w:val="0"/>
              <w:adjustRightInd w:val="0"/>
              <w:spacing w:line="360" w:lineRule="auto"/>
              <w:jc w:val="center"/>
              <w:rPr>
                <w:rFonts w:ascii="宋体" w:hAnsi="宋体" w:cs="宋体"/>
                <w:color w:val="auto"/>
                <w:sz w:val="22"/>
                <w:szCs w:val="22"/>
                <w:highlight w:val="none"/>
                <w:lang w:val="zh-CN"/>
              </w:rPr>
            </w:pPr>
          </w:p>
        </w:tc>
        <w:tc>
          <w:tcPr>
            <w:tcW w:w="5462" w:type="dxa"/>
            <w:vMerge w:val="continue"/>
            <w:vAlign w:val="center"/>
          </w:tcPr>
          <w:p w14:paraId="0B1A2B5E">
            <w:pPr>
              <w:autoSpaceDE w:val="0"/>
              <w:autoSpaceDN w:val="0"/>
              <w:adjustRightInd w:val="0"/>
              <w:spacing w:line="360" w:lineRule="auto"/>
              <w:jc w:val="center"/>
              <w:rPr>
                <w:rFonts w:ascii="宋体" w:hAnsi="宋体" w:cs="宋体"/>
                <w:color w:val="auto"/>
                <w:sz w:val="22"/>
                <w:szCs w:val="22"/>
                <w:highlight w:val="none"/>
                <w:lang w:val="zh-CN"/>
              </w:rPr>
            </w:pPr>
          </w:p>
        </w:tc>
      </w:tr>
      <w:tr w14:paraId="03A6CF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trPr>
        <w:tc>
          <w:tcPr>
            <w:tcW w:w="1974" w:type="dxa"/>
            <w:vAlign w:val="center"/>
          </w:tcPr>
          <w:p w14:paraId="46C328D3">
            <w:pPr>
              <w:autoSpaceDE w:val="0"/>
              <w:autoSpaceDN w:val="0"/>
              <w:adjustRightInd w:val="0"/>
              <w:jc w:val="center"/>
              <w:rPr>
                <w:rFonts w:ascii="宋体" w:hAnsi="宋体" w:cs="宋体"/>
                <w:color w:val="auto"/>
                <w:sz w:val="22"/>
                <w:szCs w:val="22"/>
                <w:highlight w:val="none"/>
                <w:lang w:val="zh-CN"/>
              </w:rPr>
            </w:pPr>
            <w:r>
              <w:rPr>
                <w:rFonts w:hint="eastAsia" w:ascii="宋体" w:hAnsi="宋体" w:cs="宋体"/>
                <w:color w:val="auto"/>
                <w:sz w:val="22"/>
                <w:szCs w:val="22"/>
                <w:highlight w:val="none"/>
              </w:rPr>
              <w:t>最近一年工作单位</w:t>
            </w:r>
          </w:p>
        </w:tc>
        <w:tc>
          <w:tcPr>
            <w:tcW w:w="1833" w:type="dxa"/>
            <w:vAlign w:val="center"/>
          </w:tcPr>
          <w:p w14:paraId="317CE5FD">
            <w:pPr>
              <w:autoSpaceDE w:val="0"/>
              <w:autoSpaceDN w:val="0"/>
              <w:adjustRightInd w:val="0"/>
              <w:spacing w:line="360" w:lineRule="auto"/>
              <w:jc w:val="center"/>
              <w:rPr>
                <w:rFonts w:ascii="宋体" w:hAnsi="宋体" w:cs="宋体"/>
                <w:color w:val="auto"/>
                <w:sz w:val="22"/>
                <w:szCs w:val="22"/>
                <w:highlight w:val="none"/>
                <w:lang w:val="zh-CN"/>
              </w:rPr>
            </w:pPr>
          </w:p>
        </w:tc>
        <w:tc>
          <w:tcPr>
            <w:tcW w:w="5462" w:type="dxa"/>
            <w:vMerge w:val="continue"/>
            <w:vAlign w:val="center"/>
          </w:tcPr>
          <w:p w14:paraId="2EA132FA">
            <w:pPr>
              <w:autoSpaceDE w:val="0"/>
              <w:autoSpaceDN w:val="0"/>
              <w:adjustRightInd w:val="0"/>
              <w:spacing w:line="360" w:lineRule="auto"/>
              <w:jc w:val="center"/>
              <w:rPr>
                <w:rFonts w:ascii="宋体" w:hAnsi="宋体" w:cs="宋体"/>
                <w:color w:val="auto"/>
                <w:sz w:val="22"/>
                <w:szCs w:val="22"/>
                <w:highlight w:val="none"/>
                <w:lang w:val="zh-CN"/>
              </w:rPr>
            </w:pPr>
          </w:p>
        </w:tc>
      </w:tr>
      <w:tr w14:paraId="229C2A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1974" w:type="dxa"/>
            <w:vAlign w:val="center"/>
          </w:tcPr>
          <w:p w14:paraId="584674DC">
            <w:pPr>
              <w:autoSpaceDE w:val="0"/>
              <w:autoSpaceDN w:val="0"/>
              <w:adjustRightInd w:val="0"/>
              <w:jc w:val="center"/>
              <w:rPr>
                <w:rFonts w:ascii="宋体" w:hAnsi="宋体" w:cs="宋体"/>
                <w:color w:val="auto"/>
                <w:sz w:val="22"/>
                <w:szCs w:val="22"/>
                <w:highlight w:val="none"/>
                <w:lang w:val="zh-CN"/>
              </w:rPr>
            </w:pPr>
            <w:r>
              <w:rPr>
                <w:rFonts w:hint="eastAsia" w:ascii="宋体" w:hAnsi="宋体" w:cs="宋体"/>
                <w:color w:val="auto"/>
                <w:sz w:val="22"/>
                <w:szCs w:val="22"/>
                <w:highlight w:val="none"/>
                <w:lang w:val="zh-CN"/>
              </w:rPr>
              <w:t>拟在本项目中担任主要工作</w:t>
            </w:r>
          </w:p>
        </w:tc>
        <w:tc>
          <w:tcPr>
            <w:tcW w:w="7295" w:type="dxa"/>
            <w:gridSpan w:val="2"/>
            <w:vAlign w:val="center"/>
          </w:tcPr>
          <w:p w14:paraId="0E02E681">
            <w:pPr>
              <w:autoSpaceDE w:val="0"/>
              <w:autoSpaceDN w:val="0"/>
              <w:adjustRightInd w:val="0"/>
              <w:spacing w:line="360" w:lineRule="auto"/>
              <w:jc w:val="center"/>
              <w:rPr>
                <w:rFonts w:ascii="宋体" w:hAnsi="宋体" w:cs="宋体"/>
                <w:color w:val="auto"/>
                <w:sz w:val="22"/>
                <w:szCs w:val="22"/>
                <w:highlight w:val="none"/>
                <w:lang w:val="zh-CN"/>
              </w:rPr>
            </w:pPr>
          </w:p>
        </w:tc>
      </w:tr>
    </w:tbl>
    <w:p w14:paraId="5BE1F5C7">
      <w:pPr>
        <w:spacing w:line="360" w:lineRule="exact"/>
        <w:ind w:left="974" w:leftChars="106" w:hanging="751" w:hangingChars="340"/>
        <w:jc w:val="left"/>
        <w:rPr>
          <w:rFonts w:ascii="宋体" w:hAnsi="宋体" w:cs="宋体"/>
          <w:b/>
          <w:color w:val="auto"/>
          <w:sz w:val="22"/>
          <w:szCs w:val="22"/>
          <w:highlight w:val="none"/>
        </w:rPr>
      </w:pPr>
      <w:r>
        <w:rPr>
          <w:rFonts w:hint="eastAsia" w:ascii="宋体" w:hAnsi="宋体" w:cs="宋体"/>
          <w:b/>
          <w:color w:val="auto"/>
          <w:sz w:val="22"/>
          <w:szCs w:val="22"/>
          <w:highlight w:val="none"/>
        </w:rPr>
        <w:t>附注：须随表提交项目</w:t>
      </w:r>
      <w:r>
        <w:rPr>
          <w:rFonts w:hint="eastAsia" w:ascii="宋体" w:hAnsi="宋体" w:cs="宋体"/>
          <w:b/>
          <w:color w:val="auto"/>
          <w:sz w:val="22"/>
          <w:szCs w:val="22"/>
          <w:highlight w:val="none"/>
          <w:lang w:val="en-US" w:eastAsia="zh-CN"/>
        </w:rPr>
        <w:t>负责人</w:t>
      </w:r>
      <w:r>
        <w:rPr>
          <w:rFonts w:hint="eastAsia" w:ascii="宋体" w:hAnsi="宋体" w:cs="宋体"/>
          <w:b/>
          <w:color w:val="auto"/>
          <w:sz w:val="22"/>
          <w:szCs w:val="22"/>
          <w:highlight w:val="none"/>
        </w:rPr>
        <w:t>在投标人的</w:t>
      </w:r>
      <w:r>
        <w:rPr>
          <w:rFonts w:hint="eastAsia" w:ascii="宋体" w:hAnsi="宋体" w:cs="宋体"/>
          <w:b/>
          <w:color w:val="auto"/>
          <w:sz w:val="22"/>
          <w:szCs w:val="22"/>
          <w:highlight w:val="none"/>
          <w:lang w:val="en-US" w:eastAsia="zh-CN"/>
        </w:rPr>
        <w:t>近</w:t>
      </w:r>
      <w:r>
        <w:rPr>
          <w:rFonts w:hint="eastAsia" w:ascii="宋体" w:hAnsi="宋体" w:cs="宋体"/>
          <w:b/>
          <w:color w:val="auto"/>
          <w:sz w:val="22"/>
          <w:szCs w:val="22"/>
          <w:highlight w:val="none"/>
        </w:rPr>
        <w:t>三个月内任意一个月社保证明复印件加投标人盖公章，学历、职称、所获其他证书的证书复印件加盖投标人公章。</w:t>
      </w:r>
    </w:p>
    <w:p w14:paraId="7CEB6A0F">
      <w:pPr>
        <w:spacing w:line="400" w:lineRule="exact"/>
        <w:jc w:val="center"/>
        <w:rPr>
          <w:rFonts w:ascii="宋体" w:hAnsi="宋体" w:cs="宋体"/>
          <w:b/>
          <w:bCs/>
          <w:color w:val="auto"/>
          <w:sz w:val="28"/>
          <w:szCs w:val="28"/>
          <w:highlight w:val="none"/>
        </w:rPr>
      </w:pPr>
    </w:p>
    <w:p w14:paraId="0CB219ED">
      <w:pPr>
        <w:spacing w:line="400" w:lineRule="exact"/>
        <w:jc w:val="center"/>
        <w:rPr>
          <w:rFonts w:ascii="宋体" w:hAnsi="宋体" w:cs="宋体"/>
          <w:b/>
          <w:bCs/>
          <w:color w:val="auto"/>
          <w:sz w:val="28"/>
          <w:szCs w:val="28"/>
          <w:highlight w:val="none"/>
        </w:rPr>
      </w:pPr>
    </w:p>
    <w:p w14:paraId="23601F82">
      <w:pPr>
        <w:spacing w:line="400" w:lineRule="exact"/>
        <w:jc w:val="center"/>
        <w:rPr>
          <w:rFonts w:ascii="宋体" w:hAnsi="宋体" w:cs="宋体"/>
          <w:b/>
          <w:bCs/>
          <w:color w:val="auto"/>
          <w:sz w:val="28"/>
          <w:szCs w:val="28"/>
          <w:highlight w:val="none"/>
        </w:rPr>
      </w:pPr>
    </w:p>
    <w:p w14:paraId="456B3DE9">
      <w:pPr>
        <w:spacing w:line="400" w:lineRule="exact"/>
        <w:jc w:val="center"/>
        <w:rPr>
          <w:rFonts w:ascii="宋体" w:hAnsi="宋体" w:cs="宋体"/>
          <w:b/>
          <w:bCs/>
          <w:color w:val="auto"/>
          <w:sz w:val="28"/>
          <w:szCs w:val="28"/>
          <w:highlight w:val="none"/>
        </w:rPr>
      </w:pPr>
    </w:p>
    <w:p w14:paraId="004E0761">
      <w:pPr>
        <w:spacing w:line="400" w:lineRule="exact"/>
        <w:jc w:val="center"/>
        <w:rPr>
          <w:rFonts w:ascii="宋体" w:hAnsi="宋体" w:cs="宋体"/>
          <w:b/>
          <w:bCs/>
          <w:color w:val="auto"/>
          <w:sz w:val="28"/>
          <w:szCs w:val="28"/>
          <w:highlight w:val="none"/>
        </w:rPr>
      </w:pPr>
    </w:p>
    <w:p w14:paraId="19C578A7">
      <w:pPr>
        <w:spacing w:line="400" w:lineRule="exact"/>
        <w:jc w:val="center"/>
        <w:rPr>
          <w:rFonts w:ascii="宋体" w:hAnsi="宋体" w:cs="宋体"/>
          <w:b/>
          <w:bCs/>
          <w:color w:val="auto"/>
          <w:sz w:val="28"/>
          <w:szCs w:val="28"/>
          <w:highlight w:val="none"/>
        </w:rPr>
      </w:pPr>
    </w:p>
    <w:p w14:paraId="639D5577">
      <w:pPr>
        <w:spacing w:line="400" w:lineRule="exact"/>
        <w:jc w:val="center"/>
        <w:rPr>
          <w:rFonts w:ascii="宋体" w:hAnsi="宋体" w:cs="宋体"/>
          <w:b/>
          <w:bCs/>
          <w:color w:val="auto"/>
          <w:sz w:val="28"/>
          <w:szCs w:val="28"/>
          <w:highlight w:val="none"/>
        </w:rPr>
      </w:pPr>
    </w:p>
    <w:p w14:paraId="41D2F27D">
      <w:pPr>
        <w:spacing w:line="400" w:lineRule="exact"/>
        <w:jc w:val="center"/>
        <w:rPr>
          <w:rFonts w:ascii="宋体" w:hAnsi="宋体" w:cs="宋体"/>
          <w:b/>
          <w:bCs/>
          <w:color w:val="auto"/>
          <w:sz w:val="28"/>
          <w:szCs w:val="28"/>
          <w:highlight w:val="none"/>
        </w:rPr>
      </w:pPr>
    </w:p>
    <w:p w14:paraId="512E62B2">
      <w:pPr>
        <w:spacing w:line="400" w:lineRule="exact"/>
        <w:jc w:val="center"/>
        <w:rPr>
          <w:rFonts w:ascii="宋体" w:hAnsi="宋体" w:cs="宋体"/>
          <w:b/>
          <w:bCs/>
          <w:color w:val="auto"/>
          <w:sz w:val="28"/>
          <w:szCs w:val="28"/>
          <w:highlight w:val="none"/>
        </w:rPr>
      </w:pPr>
    </w:p>
    <w:p w14:paraId="07FB4B1F">
      <w:pPr>
        <w:spacing w:line="400" w:lineRule="exact"/>
        <w:jc w:val="center"/>
        <w:rPr>
          <w:rFonts w:ascii="宋体" w:hAnsi="宋体" w:cs="宋体"/>
          <w:b/>
          <w:bCs/>
          <w:color w:val="auto"/>
          <w:sz w:val="28"/>
          <w:szCs w:val="28"/>
          <w:highlight w:val="none"/>
        </w:rPr>
      </w:pPr>
    </w:p>
    <w:p w14:paraId="57E69888">
      <w:pPr>
        <w:spacing w:line="400" w:lineRule="exact"/>
        <w:jc w:val="center"/>
        <w:rPr>
          <w:rFonts w:ascii="宋体" w:hAnsi="宋体" w:cs="宋体"/>
          <w:b/>
          <w:bCs/>
          <w:color w:val="auto"/>
          <w:sz w:val="28"/>
          <w:szCs w:val="28"/>
          <w:highlight w:val="none"/>
        </w:rPr>
      </w:pPr>
    </w:p>
    <w:p w14:paraId="5FFFD188">
      <w:pPr>
        <w:spacing w:line="400" w:lineRule="exact"/>
        <w:jc w:val="center"/>
        <w:rPr>
          <w:rFonts w:ascii="宋体" w:hAnsi="宋体" w:cs="宋体"/>
          <w:b/>
          <w:bCs/>
          <w:color w:val="auto"/>
          <w:sz w:val="28"/>
          <w:szCs w:val="28"/>
          <w:highlight w:val="none"/>
        </w:rPr>
      </w:pPr>
    </w:p>
    <w:p w14:paraId="1F31D186">
      <w:pPr>
        <w:spacing w:line="400" w:lineRule="exact"/>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五、主要服务人员表</w:t>
      </w:r>
    </w:p>
    <w:p w14:paraId="4DEFFA4A">
      <w:pPr>
        <w:pStyle w:val="71"/>
        <w:ind w:firstLine="0"/>
        <w:rPr>
          <w:rFonts w:hAnsi="宋体" w:cs="宋体"/>
          <w:color w:val="auto"/>
          <w:highlight w:val="none"/>
        </w:rPr>
      </w:pPr>
    </w:p>
    <w:tbl>
      <w:tblPr>
        <w:tblStyle w:val="72"/>
        <w:tblW w:w="9262" w:type="dxa"/>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241"/>
        <w:gridCol w:w="1407"/>
        <w:gridCol w:w="1023"/>
        <w:gridCol w:w="895"/>
        <w:gridCol w:w="1401"/>
        <w:gridCol w:w="1830"/>
        <w:gridCol w:w="1465"/>
      </w:tblGrid>
      <w:tr w14:paraId="243F0BD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25" w:hRule="atLeast"/>
        </w:trPr>
        <w:tc>
          <w:tcPr>
            <w:tcW w:w="1241" w:type="dxa"/>
            <w:vAlign w:val="center"/>
          </w:tcPr>
          <w:p w14:paraId="53EB8E6C">
            <w:pPr>
              <w:spacing w:line="240" w:lineRule="exact"/>
              <w:jc w:val="center"/>
              <w:rPr>
                <w:rFonts w:ascii="宋体" w:hAnsi="宋体" w:cs="宋体"/>
                <w:color w:val="auto"/>
                <w:sz w:val="22"/>
                <w:szCs w:val="22"/>
                <w:highlight w:val="none"/>
              </w:rPr>
            </w:pPr>
          </w:p>
          <w:p w14:paraId="39578926">
            <w:pPr>
              <w:spacing w:line="24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姓名</w:t>
            </w:r>
          </w:p>
        </w:tc>
        <w:tc>
          <w:tcPr>
            <w:tcW w:w="1407" w:type="dxa"/>
            <w:vAlign w:val="center"/>
          </w:tcPr>
          <w:p w14:paraId="4F063D0F">
            <w:pPr>
              <w:spacing w:line="24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本工程拟任岗位</w:t>
            </w:r>
          </w:p>
        </w:tc>
        <w:tc>
          <w:tcPr>
            <w:tcW w:w="1023" w:type="dxa"/>
            <w:vAlign w:val="center"/>
          </w:tcPr>
          <w:p w14:paraId="6DDE35B5">
            <w:pPr>
              <w:spacing w:line="24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年龄</w:t>
            </w:r>
          </w:p>
        </w:tc>
        <w:tc>
          <w:tcPr>
            <w:tcW w:w="895" w:type="dxa"/>
            <w:vAlign w:val="center"/>
          </w:tcPr>
          <w:p w14:paraId="2086D7C3">
            <w:pPr>
              <w:spacing w:line="24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性别</w:t>
            </w:r>
          </w:p>
        </w:tc>
        <w:tc>
          <w:tcPr>
            <w:tcW w:w="1401" w:type="dxa"/>
            <w:vAlign w:val="center"/>
          </w:tcPr>
          <w:p w14:paraId="55FB1177">
            <w:pPr>
              <w:spacing w:line="24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专业学历</w:t>
            </w:r>
          </w:p>
        </w:tc>
        <w:tc>
          <w:tcPr>
            <w:tcW w:w="1830" w:type="dxa"/>
            <w:vAlign w:val="center"/>
          </w:tcPr>
          <w:p w14:paraId="451DBBA1">
            <w:pPr>
              <w:spacing w:line="24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从事本专业年限</w:t>
            </w:r>
          </w:p>
        </w:tc>
        <w:tc>
          <w:tcPr>
            <w:tcW w:w="1465" w:type="dxa"/>
            <w:vAlign w:val="center"/>
          </w:tcPr>
          <w:p w14:paraId="1D87D306">
            <w:pPr>
              <w:spacing w:line="24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备注</w:t>
            </w:r>
          </w:p>
        </w:tc>
      </w:tr>
      <w:tr w14:paraId="48FE7BC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1" w:hRule="atLeast"/>
        </w:trPr>
        <w:tc>
          <w:tcPr>
            <w:tcW w:w="1241" w:type="dxa"/>
            <w:vAlign w:val="center"/>
          </w:tcPr>
          <w:p w14:paraId="0C5314A7">
            <w:pPr>
              <w:jc w:val="center"/>
              <w:rPr>
                <w:rFonts w:ascii="宋体" w:hAnsi="宋体" w:cs="宋体"/>
                <w:color w:val="auto"/>
                <w:sz w:val="22"/>
                <w:szCs w:val="22"/>
                <w:highlight w:val="none"/>
              </w:rPr>
            </w:pPr>
          </w:p>
        </w:tc>
        <w:tc>
          <w:tcPr>
            <w:tcW w:w="1407" w:type="dxa"/>
            <w:vAlign w:val="center"/>
          </w:tcPr>
          <w:p w14:paraId="17E2C630">
            <w:pPr>
              <w:jc w:val="center"/>
              <w:rPr>
                <w:rFonts w:ascii="宋体" w:hAnsi="宋体" w:cs="宋体"/>
                <w:color w:val="auto"/>
                <w:sz w:val="22"/>
                <w:szCs w:val="22"/>
                <w:highlight w:val="none"/>
              </w:rPr>
            </w:pPr>
          </w:p>
        </w:tc>
        <w:tc>
          <w:tcPr>
            <w:tcW w:w="1023" w:type="dxa"/>
            <w:vAlign w:val="center"/>
          </w:tcPr>
          <w:p w14:paraId="7163B194">
            <w:pPr>
              <w:jc w:val="center"/>
              <w:rPr>
                <w:rFonts w:ascii="宋体" w:hAnsi="宋体" w:cs="宋体"/>
                <w:color w:val="auto"/>
                <w:sz w:val="22"/>
                <w:szCs w:val="22"/>
                <w:highlight w:val="none"/>
              </w:rPr>
            </w:pPr>
          </w:p>
        </w:tc>
        <w:tc>
          <w:tcPr>
            <w:tcW w:w="895" w:type="dxa"/>
            <w:vAlign w:val="center"/>
          </w:tcPr>
          <w:p w14:paraId="4E47EA26">
            <w:pPr>
              <w:jc w:val="center"/>
              <w:rPr>
                <w:rFonts w:ascii="宋体" w:hAnsi="宋体" w:cs="宋体"/>
                <w:color w:val="auto"/>
                <w:sz w:val="22"/>
                <w:szCs w:val="22"/>
                <w:highlight w:val="none"/>
              </w:rPr>
            </w:pPr>
          </w:p>
        </w:tc>
        <w:tc>
          <w:tcPr>
            <w:tcW w:w="1401" w:type="dxa"/>
            <w:vAlign w:val="center"/>
          </w:tcPr>
          <w:p w14:paraId="260DD238">
            <w:pPr>
              <w:jc w:val="center"/>
              <w:rPr>
                <w:rFonts w:ascii="宋体" w:hAnsi="宋体" w:cs="宋体"/>
                <w:color w:val="auto"/>
                <w:sz w:val="22"/>
                <w:szCs w:val="22"/>
                <w:highlight w:val="none"/>
              </w:rPr>
            </w:pPr>
          </w:p>
        </w:tc>
        <w:tc>
          <w:tcPr>
            <w:tcW w:w="1830" w:type="dxa"/>
            <w:vAlign w:val="center"/>
          </w:tcPr>
          <w:p w14:paraId="15BFE910">
            <w:pPr>
              <w:jc w:val="center"/>
              <w:rPr>
                <w:rFonts w:ascii="宋体" w:hAnsi="宋体" w:cs="宋体"/>
                <w:color w:val="auto"/>
                <w:sz w:val="22"/>
                <w:szCs w:val="22"/>
                <w:highlight w:val="none"/>
              </w:rPr>
            </w:pPr>
          </w:p>
        </w:tc>
        <w:tc>
          <w:tcPr>
            <w:tcW w:w="1465" w:type="dxa"/>
            <w:vAlign w:val="center"/>
          </w:tcPr>
          <w:p w14:paraId="23CF65A9">
            <w:pPr>
              <w:jc w:val="center"/>
              <w:rPr>
                <w:rFonts w:ascii="宋体" w:hAnsi="宋体" w:cs="宋体"/>
                <w:color w:val="auto"/>
                <w:sz w:val="22"/>
                <w:szCs w:val="22"/>
                <w:highlight w:val="none"/>
              </w:rPr>
            </w:pPr>
          </w:p>
        </w:tc>
      </w:tr>
      <w:tr w14:paraId="3AB9471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1" w:hRule="atLeast"/>
        </w:trPr>
        <w:tc>
          <w:tcPr>
            <w:tcW w:w="1241" w:type="dxa"/>
            <w:vAlign w:val="center"/>
          </w:tcPr>
          <w:p w14:paraId="7E296B11">
            <w:pPr>
              <w:jc w:val="center"/>
              <w:rPr>
                <w:rFonts w:ascii="宋体" w:hAnsi="宋体" w:cs="宋体"/>
                <w:color w:val="auto"/>
                <w:sz w:val="22"/>
                <w:szCs w:val="22"/>
                <w:highlight w:val="none"/>
              </w:rPr>
            </w:pPr>
          </w:p>
        </w:tc>
        <w:tc>
          <w:tcPr>
            <w:tcW w:w="1407" w:type="dxa"/>
            <w:vAlign w:val="center"/>
          </w:tcPr>
          <w:p w14:paraId="4EE3112B">
            <w:pPr>
              <w:jc w:val="center"/>
              <w:rPr>
                <w:rFonts w:ascii="宋体" w:hAnsi="宋体" w:cs="宋体"/>
                <w:color w:val="auto"/>
                <w:sz w:val="22"/>
                <w:szCs w:val="22"/>
                <w:highlight w:val="none"/>
              </w:rPr>
            </w:pPr>
          </w:p>
        </w:tc>
        <w:tc>
          <w:tcPr>
            <w:tcW w:w="1023" w:type="dxa"/>
            <w:vAlign w:val="center"/>
          </w:tcPr>
          <w:p w14:paraId="4F44C32B">
            <w:pPr>
              <w:jc w:val="center"/>
              <w:rPr>
                <w:rFonts w:ascii="宋体" w:hAnsi="宋体" w:cs="宋体"/>
                <w:color w:val="auto"/>
                <w:sz w:val="22"/>
                <w:szCs w:val="22"/>
                <w:highlight w:val="none"/>
              </w:rPr>
            </w:pPr>
          </w:p>
        </w:tc>
        <w:tc>
          <w:tcPr>
            <w:tcW w:w="895" w:type="dxa"/>
            <w:vAlign w:val="center"/>
          </w:tcPr>
          <w:p w14:paraId="22B9E9A6">
            <w:pPr>
              <w:jc w:val="center"/>
              <w:rPr>
                <w:rFonts w:ascii="宋体" w:hAnsi="宋体" w:cs="宋体"/>
                <w:color w:val="auto"/>
                <w:sz w:val="22"/>
                <w:szCs w:val="22"/>
                <w:highlight w:val="none"/>
              </w:rPr>
            </w:pPr>
          </w:p>
        </w:tc>
        <w:tc>
          <w:tcPr>
            <w:tcW w:w="1401" w:type="dxa"/>
            <w:vAlign w:val="center"/>
          </w:tcPr>
          <w:p w14:paraId="33E9A9E4">
            <w:pPr>
              <w:jc w:val="center"/>
              <w:rPr>
                <w:rFonts w:ascii="宋体" w:hAnsi="宋体" w:cs="宋体"/>
                <w:color w:val="auto"/>
                <w:sz w:val="22"/>
                <w:szCs w:val="22"/>
                <w:highlight w:val="none"/>
              </w:rPr>
            </w:pPr>
          </w:p>
        </w:tc>
        <w:tc>
          <w:tcPr>
            <w:tcW w:w="1830" w:type="dxa"/>
            <w:vAlign w:val="center"/>
          </w:tcPr>
          <w:p w14:paraId="71D446D5">
            <w:pPr>
              <w:jc w:val="center"/>
              <w:rPr>
                <w:rFonts w:ascii="宋体" w:hAnsi="宋体" w:cs="宋体"/>
                <w:color w:val="auto"/>
                <w:sz w:val="22"/>
                <w:szCs w:val="22"/>
                <w:highlight w:val="none"/>
              </w:rPr>
            </w:pPr>
          </w:p>
        </w:tc>
        <w:tc>
          <w:tcPr>
            <w:tcW w:w="1465" w:type="dxa"/>
            <w:vAlign w:val="center"/>
          </w:tcPr>
          <w:p w14:paraId="11968F1A">
            <w:pPr>
              <w:jc w:val="center"/>
              <w:rPr>
                <w:rFonts w:ascii="宋体" w:hAnsi="宋体" w:cs="宋体"/>
                <w:color w:val="auto"/>
                <w:sz w:val="22"/>
                <w:szCs w:val="22"/>
                <w:highlight w:val="none"/>
              </w:rPr>
            </w:pPr>
          </w:p>
        </w:tc>
      </w:tr>
      <w:tr w14:paraId="551560A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1" w:hRule="atLeast"/>
        </w:trPr>
        <w:tc>
          <w:tcPr>
            <w:tcW w:w="1241" w:type="dxa"/>
            <w:vAlign w:val="center"/>
          </w:tcPr>
          <w:p w14:paraId="59D87D8B">
            <w:pPr>
              <w:jc w:val="center"/>
              <w:rPr>
                <w:rFonts w:ascii="宋体" w:hAnsi="宋体" w:cs="宋体"/>
                <w:color w:val="auto"/>
                <w:sz w:val="22"/>
                <w:szCs w:val="22"/>
                <w:highlight w:val="none"/>
              </w:rPr>
            </w:pPr>
          </w:p>
        </w:tc>
        <w:tc>
          <w:tcPr>
            <w:tcW w:w="1407" w:type="dxa"/>
            <w:vAlign w:val="center"/>
          </w:tcPr>
          <w:p w14:paraId="59F4343F">
            <w:pPr>
              <w:jc w:val="center"/>
              <w:rPr>
                <w:rFonts w:ascii="宋体" w:hAnsi="宋体" w:cs="宋体"/>
                <w:color w:val="auto"/>
                <w:sz w:val="22"/>
                <w:szCs w:val="22"/>
                <w:highlight w:val="none"/>
              </w:rPr>
            </w:pPr>
          </w:p>
        </w:tc>
        <w:tc>
          <w:tcPr>
            <w:tcW w:w="1023" w:type="dxa"/>
            <w:vAlign w:val="center"/>
          </w:tcPr>
          <w:p w14:paraId="5D87F0EC">
            <w:pPr>
              <w:jc w:val="center"/>
              <w:rPr>
                <w:rFonts w:ascii="宋体" w:hAnsi="宋体" w:cs="宋体"/>
                <w:color w:val="auto"/>
                <w:sz w:val="22"/>
                <w:szCs w:val="22"/>
                <w:highlight w:val="none"/>
              </w:rPr>
            </w:pPr>
          </w:p>
        </w:tc>
        <w:tc>
          <w:tcPr>
            <w:tcW w:w="895" w:type="dxa"/>
            <w:vAlign w:val="center"/>
          </w:tcPr>
          <w:p w14:paraId="0E112833">
            <w:pPr>
              <w:jc w:val="center"/>
              <w:rPr>
                <w:rFonts w:ascii="宋体" w:hAnsi="宋体" w:cs="宋体"/>
                <w:color w:val="auto"/>
                <w:sz w:val="22"/>
                <w:szCs w:val="22"/>
                <w:highlight w:val="none"/>
              </w:rPr>
            </w:pPr>
          </w:p>
        </w:tc>
        <w:tc>
          <w:tcPr>
            <w:tcW w:w="1401" w:type="dxa"/>
            <w:vAlign w:val="center"/>
          </w:tcPr>
          <w:p w14:paraId="237F4865">
            <w:pPr>
              <w:jc w:val="center"/>
              <w:rPr>
                <w:rFonts w:ascii="宋体" w:hAnsi="宋体" w:cs="宋体"/>
                <w:color w:val="auto"/>
                <w:sz w:val="22"/>
                <w:szCs w:val="22"/>
                <w:highlight w:val="none"/>
              </w:rPr>
            </w:pPr>
          </w:p>
        </w:tc>
        <w:tc>
          <w:tcPr>
            <w:tcW w:w="1830" w:type="dxa"/>
            <w:vAlign w:val="center"/>
          </w:tcPr>
          <w:p w14:paraId="3B3A3D95">
            <w:pPr>
              <w:jc w:val="center"/>
              <w:rPr>
                <w:rFonts w:ascii="宋体" w:hAnsi="宋体" w:cs="宋体"/>
                <w:color w:val="auto"/>
                <w:sz w:val="22"/>
                <w:szCs w:val="22"/>
                <w:highlight w:val="none"/>
              </w:rPr>
            </w:pPr>
          </w:p>
        </w:tc>
        <w:tc>
          <w:tcPr>
            <w:tcW w:w="1465" w:type="dxa"/>
            <w:vAlign w:val="center"/>
          </w:tcPr>
          <w:p w14:paraId="5833B8E4">
            <w:pPr>
              <w:jc w:val="center"/>
              <w:rPr>
                <w:rFonts w:ascii="宋体" w:hAnsi="宋体" w:cs="宋体"/>
                <w:color w:val="auto"/>
                <w:sz w:val="22"/>
                <w:szCs w:val="22"/>
                <w:highlight w:val="none"/>
              </w:rPr>
            </w:pPr>
          </w:p>
        </w:tc>
      </w:tr>
      <w:tr w14:paraId="316E43F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1" w:hRule="atLeast"/>
        </w:trPr>
        <w:tc>
          <w:tcPr>
            <w:tcW w:w="1241" w:type="dxa"/>
            <w:vAlign w:val="center"/>
          </w:tcPr>
          <w:p w14:paraId="5B0320A1">
            <w:pPr>
              <w:jc w:val="center"/>
              <w:rPr>
                <w:rFonts w:ascii="宋体" w:hAnsi="宋体" w:cs="宋体"/>
                <w:color w:val="auto"/>
                <w:sz w:val="22"/>
                <w:szCs w:val="22"/>
                <w:highlight w:val="none"/>
              </w:rPr>
            </w:pPr>
          </w:p>
        </w:tc>
        <w:tc>
          <w:tcPr>
            <w:tcW w:w="1407" w:type="dxa"/>
            <w:vAlign w:val="center"/>
          </w:tcPr>
          <w:p w14:paraId="36CD919F">
            <w:pPr>
              <w:jc w:val="center"/>
              <w:rPr>
                <w:rFonts w:ascii="宋体" w:hAnsi="宋体" w:cs="宋体"/>
                <w:color w:val="auto"/>
                <w:sz w:val="22"/>
                <w:szCs w:val="22"/>
                <w:highlight w:val="none"/>
              </w:rPr>
            </w:pPr>
          </w:p>
        </w:tc>
        <w:tc>
          <w:tcPr>
            <w:tcW w:w="1023" w:type="dxa"/>
            <w:vAlign w:val="center"/>
          </w:tcPr>
          <w:p w14:paraId="19DF1EFA">
            <w:pPr>
              <w:jc w:val="center"/>
              <w:rPr>
                <w:rFonts w:ascii="宋体" w:hAnsi="宋体" w:cs="宋体"/>
                <w:color w:val="auto"/>
                <w:sz w:val="22"/>
                <w:szCs w:val="22"/>
                <w:highlight w:val="none"/>
              </w:rPr>
            </w:pPr>
          </w:p>
        </w:tc>
        <w:tc>
          <w:tcPr>
            <w:tcW w:w="895" w:type="dxa"/>
            <w:vAlign w:val="center"/>
          </w:tcPr>
          <w:p w14:paraId="734233B0">
            <w:pPr>
              <w:jc w:val="center"/>
              <w:rPr>
                <w:rFonts w:ascii="宋体" w:hAnsi="宋体" w:cs="宋体"/>
                <w:color w:val="auto"/>
                <w:sz w:val="22"/>
                <w:szCs w:val="22"/>
                <w:highlight w:val="none"/>
              </w:rPr>
            </w:pPr>
          </w:p>
        </w:tc>
        <w:tc>
          <w:tcPr>
            <w:tcW w:w="1401" w:type="dxa"/>
            <w:vAlign w:val="center"/>
          </w:tcPr>
          <w:p w14:paraId="1364064F">
            <w:pPr>
              <w:jc w:val="center"/>
              <w:rPr>
                <w:rFonts w:ascii="宋体" w:hAnsi="宋体" w:cs="宋体"/>
                <w:color w:val="auto"/>
                <w:sz w:val="22"/>
                <w:szCs w:val="22"/>
                <w:highlight w:val="none"/>
              </w:rPr>
            </w:pPr>
          </w:p>
        </w:tc>
        <w:tc>
          <w:tcPr>
            <w:tcW w:w="1830" w:type="dxa"/>
            <w:vAlign w:val="center"/>
          </w:tcPr>
          <w:p w14:paraId="2C6DBF48">
            <w:pPr>
              <w:jc w:val="center"/>
              <w:rPr>
                <w:rFonts w:ascii="宋体" w:hAnsi="宋体" w:cs="宋体"/>
                <w:color w:val="auto"/>
                <w:sz w:val="22"/>
                <w:szCs w:val="22"/>
                <w:highlight w:val="none"/>
              </w:rPr>
            </w:pPr>
          </w:p>
        </w:tc>
        <w:tc>
          <w:tcPr>
            <w:tcW w:w="1465" w:type="dxa"/>
            <w:vAlign w:val="center"/>
          </w:tcPr>
          <w:p w14:paraId="659BEAA0">
            <w:pPr>
              <w:jc w:val="center"/>
              <w:rPr>
                <w:rFonts w:ascii="宋体" w:hAnsi="宋体" w:cs="宋体"/>
                <w:color w:val="auto"/>
                <w:sz w:val="22"/>
                <w:szCs w:val="22"/>
                <w:highlight w:val="none"/>
              </w:rPr>
            </w:pPr>
          </w:p>
        </w:tc>
      </w:tr>
      <w:tr w14:paraId="07AA5F0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1" w:hRule="atLeast"/>
        </w:trPr>
        <w:tc>
          <w:tcPr>
            <w:tcW w:w="1241" w:type="dxa"/>
            <w:vAlign w:val="center"/>
          </w:tcPr>
          <w:p w14:paraId="7D2AB4AE">
            <w:pPr>
              <w:jc w:val="center"/>
              <w:rPr>
                <w:rFonts w:ascii="宋体" w:hAnsi="宋体" w:cs="宋体"/>
                <w:color w:val="auto"/>
                <w:sz w:val="22"/>
                <w:szCs w:val="22"/>
                <w:highlight w:val="none"/>
              </w:rPr>
            </w:pPr>
          </w:p>
        </w:tc>
        <w:tc>
          <w:tcPr>
            <w:tcW w:w="1407" w:type="dxa"/>
            <w:vAlign w:val="center"/>
          </w:tcPr>
          <w:p w14:paraId="5FB41FA8">
            <w:pPr>
              <w:jc w:val="center"/>
              <w:rPr>
                <w:rFonts w:ascii="宋体" w:hAnsi="宋体" w:cs="宋体"/>
                <w:color w:val="auto"/>
                <w:sz w:val="22"/>
                <w:szCs w:val="22"/>
                <w:highlight w:val="none"/>
              </w:rPr>
            </w:pPr>
          </w:p>
        </w:tc>
        <w:tc>
          <w:tcPr>
            <w:tcW w:w="1023" w:type="dxa"/>
            <w:vAlign w:val="center"/>
          </w:tcPr>
          <w:p w14:paraId="0EE1AFAC">
            <w:pPr>
              <w:jc w:val="center"/>
              <w:rPr>
                <w:rFonts w:ascii="宋体" w:hAnsi="宋体" w:cs="宋体"/>
                <w:color w:val="auto"/>
                <w:sz w:val="22"/>
                <w:szCs w:val="22"/>
                <w:highlight w:val="none"/>
              </w:rPr>
            </w:pPr>
          </w:p>
        </w:tc>
        <w:tc>
          <w:tcPr>
            <w:tcW w:w="895" w:type="dxa"/>
            <w:vAlign w:val="center"/>
          </w:tcPr>
          <w:p w14:paraId="4002A37F">
            <w:pPr>
              <w:jc w:val="center"/>
              <w:rPr>
                <w:rFonts w:ascii="宋体" w:hAnsi="宋体" w:cs="宋体"/>
                <w:color w:val="auto"/>
                <w:sz w:val="22"/>
                <w:szCs w:val="22"/>
                <w:highlight w:val="none"/>
              </w:rPr>
            </w:pPr>
          </w:p>
        </w:tc>
        <w:tc>
          <w:tcPr>
            <w:tcW w:w="1401" w:type="dxa"/>
            <w:vAlign w:val="center"/>
          </w:tcPr>
          <w:p w14:paraId="1CB75D0D">
            <w:pPr>
              <w:jc w:val="center"/>
              <w:rPr>
                <w:rFonts w:ascii="宋体" w:hAnsi="宋体" w:cs="宋体"/>
                <w:color w:val="auto"/>
                <w:sz w:val="22"/>
                <w:szCs w:val="22"/>
                <w:highlight w:val="none"/>
              </w:rPr>
            </w:pPr>
          </w:p>
        </w:tc>
        <w:tc>
          <w:tcPr>
            <w:tcW w:w="1830" w:type="dxa"/>
            <w:vAlign w:val="center"/>
          </w:tcPr>
          <w:p w14:paraId="5DFE3F20">
            <w:pPr>
              <w:jc w:val="center"/>
              <w:rPr>
                <w:rFonts w:ascii="宋体" w:hAnsi="宋体" w:cs="宋体"/>
                <w:color w:val="auto"/>
                <w:sz w:val="22"/>
                <w:szCs w:val="22"/>
                <w:highlight w:val="none"/>
              </w:rPr>
            </w:pPr>
          </w:p>
        </w:tc>
        <w:tc>
          <w:tcPr>
            <w:tcW w:w="1465" w:type="dxa"/>
            <w:vAlign w:val="center"/>
          </w:tcPr>
          <w:p w14:paraId="0E2ED343">
            <w:pPr>
              <w:jc w:val="center"/>
              <w:rPr>
                <w:rFonts w:ascii="宋体" w:hAnsi="宋体" w:cs="宋体"/>
                <w:color w:val="auto"/>
                <w:sz w:val="22"/>
                <w:szCs w:val="22"/>
                <w:highlight w:val="none"/>
              </w:rPr>
            </w:pPr>
          </w:p>
        </w:tc>
      </w:tr>
      <w:tr w14:paraId="76E26F7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1" w:hRule="atLeast"/>
        </w:trPr>
        <w:tc>
          <w:tcPr>
            <w:tcW w:w="1241" w:type="dxa"/>
            <w:vAlign w:val="center"/>
          </w:tcPr>
          <w:p w14:paraId="48EDBD29">
            <w:pPr>
              <w:jc w:val="center"/>
              <w:rPr>
                <w:rFonts w:ascii="宋体" w:hAnsi="宋体" w:cs="宋体"/>
                <w:color w:val="auto"/>
                <w:sz w:val="22"/>
                <w:szCs w:val="22"/>
                <w:highlight w:val="none"/>
              </w:rPr>
            </w:pPr>
          </w:p>
        </w:tc>
        <w:tc>
          <w:tcPr>
            <w:tcW w:w="1407" w:type="dxa"/>
            <w:vAlign w:val="center"/>
          </w:tcPr>
          <w:p w14:paraId="51E5021F">
            <w:pPr>
              <w:jc w:val="center"/>
              <w:rPr>
                <w:rFonts w:ascii="宋体" w:hAnsi="宋体" w:cs="宋体"/>
                <w:color w:val="auto"/>
                <w:sz w:val="22"/>
                <w:szCs w:val="22"/>
                <w:highlight w:val="none"/>
              </w:rPr>
            </w:pPr>
          </w:p>
        </w:tc>
        <w:tc>
          <w:tcPr>
            <w:tcW w:w="1023" w:type="dxa"/>
            <w:vAlign w:val="center"/>
          </w:tcPr>
          <w:p w14:paraId="12CC44CB">
            <w:pPr>
              <w:jc w:val="center"/>
              <w:rPr>
                <w:rFonts w:ascii="宋体" w:hAnsi="宋体" w:cs="宋体"/>
                <w:color w:val="auto"/>
                <w:sz w:val="22"/>
                <w:szCs w:val="22"/>
                <w:highlight w:val="none"/>
              </w:rPr>
            </w:pPr>
          </w:p>
        </w:tc>
        <w:tc>
          <w:tcPr>
            <w:tcW w:w="895" w:type="dxa"/>
            <w:vAlign w:val="center"/>
          </w:tcPr>
          <w:p w14:paraId="5960882F">
            <w:pPr>
              <w:jc w:val="center"/>
              <w:rPr>
                <w:rFonts w:ascii="宋体" w:hAnsi="宋体" w:cs="宋体"/>
                <w:color w:val="auto"/>
                <w:sz w:val="22"/>
                <w:szCs w:val="22"/>
                <w:highlight w:val="none"/>
              </w:rPr>
            </w:pPr>
          </w:p>
        </w:tc>
        <w:tc>
          <w:tcPr>
            <w:tcW w:w="1401" w:type="dxa"/>
            <w:vAlign w:val="center"/>
          </w:tcPr>
          <w:p w14:paraId="7E9414F1">
            <w:pPr>
              <w:jc w:val="center"/>
              <w:rPr>
                <w:rFonts w:ascii="宋体" w:hAnsi="宋体" w:cs="宋体"/>
                <w:color w:val="auto"/>
                <w:sz w:val="22"/>
                <w:szCs w:val="22"/>
                <w:highlight w:val="none"/>
              </w:rPr>
            </w:pPr>
          </w:p>
        </w:tc>
        <w:tc>
          <w:tcPr>
            <w:tcW w:w="1830" w:type="dxa"/>
            <w:vAlign w:val="center"/>
          </w:tcPr>
          <w:p w14:paraId="0C76A54D">
            <w:pPr>
              <w:jc w:val="center"/>
              <w:rPr>
                <w:rFonts w:ascii="宋体" w:hAnsi="宋体" w:cs="宋体"/>
                <w:color w:val="auto"/>
                <w:sz w:val="22"/>
                <w:szCs w:val="22"/>
                <w:highlight w:val="none"/>
              </w:rPr>
            </w:pPr>
          </w:p>
        </w:tc>
        <w:tc>
          <w:tcPr>
            <w:tcW w:w="1465" w:type="dxa"/>
            <w:vAlign w:val="center"/>
          </w:tcPr>
          <w:p w14:paraId="798FE223">
            <w:pPr>
              <w:jc w:val="center"/>
              <w:rPr>
                <w:rFonts w:ascii="宋体" w:hAnsi="宋体" w:cs="宋体"/>
                <w:color w:val="auto"/>
                <w:sz w:val="22"/>
                <w:szCs w:val="22"/>
                <w:highlight w:val="none"/>
              </w:rPr>
            </w:pPr>
          </w:p>
        </w:tc>
      </w:tr>
      <w:tr w14:paraId="1FA6E19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1" w:hRule="atLeast"/>
        </w:trPr>
        <w:tc>
          <w:tcPr>
            <w:tcW w:w="1241" w:type="dxa"/>
            <w:vAlign w:val="center"/>
          </w:tcPr>
          <w:p w14:paraId="5BA70F30">
            <w:pPr>
              <w:jc w:val="center"/>
              <w:rPr>
                <w:rFonts w:ascii="宋体" w:hAnsi="宋体" w:cs="宋体"/>
                <w:color w:val="auto"/>
                <w:sz w:val="22"/>
                <w:szCs w:val="22"/>
                <w:highlight w:val="none"/>
              </w:rPr>
            </w:pPr>
          </w:p>
        </w:tc>
        <w:tc>
          <w:tcPr>
            <w:tcW w:w="1407" w:type="dxa"/>
            <w:vAlign w:val="center"/>
          </w:tcPr>
          <w:p w14:paraId="3F90DDBD">
            <w:pPr>
              <w:jc w:val="center"/>
              <w:rPr>
                <w:rFonts w:ascii="宋体" w:hAnsi="宋体" w:cs="宋体"/>
                <w:color w:val="auto"/>
                <w:sz w:val="22"/>
                <w:szCs w:val="22"/>
                <w:highlight w:val="none"/>
              </w:rPr>
            </w:pPr>
          </w:p>
        </w:tc>
        <w:tc>
          <w:tcPr>
            <w:tcW w:w="1023" w:type="dxa"/>
            <w:vAlign w:val="center"/>
          </w:tcPr>
          <w:p w14:paraId="532BD88D">
            <w:pPr>
              <w:jc w:val="center"/>
              <w:rPr>
                <w:rFonts w:ascii="宋体" w:hAnsi="宋体" w:cs="宋体"/>
                <w:color w:val="auto"/>
                <w:sz w:val="22"/>
                <w:szCs w:val="22"/>
                <w:highlight w:val="none"/>
              </w:rPr>
            </w:pPr>
          </w:p>
        </w:tc>
        <w:tc>
          <w:tcPr>
            <w:tcW w:w="895" w:type="dxa"/>
            <w:vAlign w:val="center"/>
          </w:tcPr>
          <w:p w14:paraId="4C2F70DB">
            <w:pPr>
              <w:jc w:val="center"/>
              <w:rPr>
                <w:rFonts w:ascii="宋体" w:hAnsi="宋体" w:cs="宋体"/>
                <w:color w:val="auto"/>
                <w:sz w:val="22"/>
                <w:szCs w:val="22"/>
                <w:highlight w:val="none"/>
              </w:rPr>
            </w:pPr>
          </w:p>
        </w:tc>
        <w:tc>
          <w:tcPr>
            <w:tcW w:w="1401" w:type="dxa"/>
            <w:vAlign w:val="center"/>
          </w:tcPr>
          <w:p w14:paraId="2FFC6892">
            <w:pPr>
              <w:jc w:val="center"/>
              <w:rPr>
                <w:rFonts w:ascii="宋体" w:hAnsi="宋体" w:cs="宋体"/>
                <w:color w:val="auto"/>
                <w:sz w:val="22"/>
                <w:szCs w:val="22"/>
                <w:highlight w:val="none"/>
              </w:rPr>
            </w:pPr>
          </w:p>
        </w:tc>
        <w:tc>
          <w:tcPr>
            <w:tcW w:w="1830" w:type="dxa"/>
            <w:vAlign w:val="center"/>
          </w:tcPr>
          <w:p w14:paraId="10F8A4D6">
            <w:pPr>
              <w:jc w:val="center"/>
              <w:rPr>
                <w:rFonts w:ascii="宋体" w:hAnsi="宋体" w:cs="宋体"/>
                <w:color w:val="auto"/>
                <w:sz w:val="22"/>
                <w:szCs w:val="22"/>
                <w:highlight w:val="none"/>
              </w:rPr>
            </w:pPr>
          </w:p>
        </w:tc>
        <w:tc>
          <w:tcPr>
            <w:tcW w:w="1465" w:type="dxa"/>
            <w:vAlign w:val="center"/>
          </w:tcPr>
          <w:p w14:paraId="66FF43A8">
            <w:pPr>
              <w:jc w:val="center"/>
              <w:rPr>
                <w:rFonts w:ascii="宋体" w:hAnsi="宋体" w:cs="宋体"/>
                <w:color w:val="auto"/>
                <w:sz w:val="22"/>
                <w:szCs w:val="22"/>
                <w:highlight w:val="none"/>
              </w:rPr>
            </w:pPr>
          </w:p>
        </w:tc>
      </w:tr>
      <w:tr w14:paraId="7D90197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1" w:hRule="atLeast"/>
        </w:trPr>
        <w:tc>
          <w:tcPr>
            <w:tcW w:w="1241" w:type="dxa"/>
            <w:vAlign w:val="center"/>
          </w:tcPr>
          <w:p w14:paraId="052BE7FC">
            <w:pPr>
              <w:jc w:val="center"/>
              <w:rPr>
                <w:rFonts w:ascii="宋体" w:hAnsi="宋体" w:cs="宋体"/>
                <w:color w:val="auto"/>
                <w:sz w:val="22"/>
                <w:szCs w:val="22"/>
                <w:highlight w:val="none"/>
              </w:rPr>
            </w:pPr>
          </w:p>
        </w:tc>
        <w:tc>
          <w:tcPr>
            <w:tcW w:w="1407" w:type="dxa"/>
            <w:vAlign w:val="center"/>
          </w:tcPr>
          <w:p w14:paraId="089906D3">
            <w:pPr>
              <w:jc w:val="center"/>
              <w:rPr>
                <w:rFonts w:ascii="宋体" w:hAnsi="宋体" w:cs="宋体"/>
                <w:color w:val="auto"/>
                <w:sz w:val="22"/>
                <w:szCs w:val="22"/>
                <w:highlight w:val="none"/>
              </w:rPr>
            </w:pPr>
          </w:p>
        </w:tc>
        <w:tc>
          <w:tcPr>
            <w:tcW w:w="1023" w:type="dxa"/>
            <w:vAlign w:val="center"/>
          </w:tcPr>
          <w:p w14:paraId="7B2D2BD0">
            <w:pPr>
              <w:jc w:val="center"/>
              <w:rPr>
                <w:rFonts w:ascii="宋体" w:hAnsi="宋体" w:cs="宋体"/>
                <w:color w:val="auto"/>
                <w:sz w:val="22"/>
                <w:szCs w:val="22"/>
                <w:highlight w:val="none"/>
              </w:rPr>
            </w:pPr>
          </w:p>
        </w:tc>
        <w:tc>
          <w:tcPr>
            <w:tcW w:w="895" w:type="dxa"/>
            <w:vAlign w:val="center"/>
          </w:tcPr>
          <w:p w14:paraId="6F32CA3F">
            <w:pPr>
              <w:jc w:val="center"/>
              <w:rPr>
                <w:rFonts w:ascii="宋体" w:hAnsi="宋体" w:cs="宋体"/>
                <w:color w:val="auto"/>
                <w:sz w:val="22"/>
                <w:szCs w:val="22"/>
                <w:highlight w:val="none"/>
              </w:rPr>
            </w:pPr>
          </w:p>
        </w:tc>
        <w:tc>
          <w:tcPr>
            <w:tcW w:w="1401" w:type="dxa"/>
            <w:vAlign w:val="center"/>
          </w:tcPr>
          <w:p w14:paraId="2E905FCA">
            <w:pPr>
              <w:jc w:val="center"/>
              <w:rPr>
                <w:rFonts w:ascii="宋体" w:hAnsi="宋体" w:cs="宋体"/>
                <w:color w:val="auto"/>
                <w:sz w:val="22"/>
                <w:szCs w:val="22"/>
                <w:highlight w:val="none"/>
              </w:rPr>
            </w:pPr>
          </w:p>
        </w:tc>
        <w:tc>
          <w:tcPr>
            <w:tcW w:w="1830" w:type="dxa"/>
            <w:vAlign w:val="center"/>
          </w:tcPr>
          <w:p w14:paraId="4F71B532">
            <w:pPr>
              <w:jc w:val="center"/>
              <w:rPr>
                <w:rFonts w:ascii="宋体" w:hAnsi="宋体" w:cs="宋体"/>
                <w:color w:val="auto"/>
                <w:sz w:val="22"/>
                <w:szCs w:val="22"/>
                <w:highlight w:val="none"/>
              </w:rPr>
            </w:pPr>
          </w:p>
        </w:tc>
        <w:tc>
          <w:tcPr>
            <w:tcW w:w="1465" w:type="dxa"/>
            <w:vAlign w:val="center"/>
          </w:tcPr>
          <w:p w14:paraId="31AAB10D">
            <w:pPr>
              <w:jc w:val="center"/>
              <w:rPr>
                <w:rFonts w:ascii="宋体" w:hAnsi="宋体" w:cs="宋体"/>
                <w:color w:val="auto"/>
                <w:sz w:val="22"/>
                <w:szCs w:val="22"/>
                <w:highlight w:val="none"/>
              </w:rPr>
            </w:pPr>
          </w:p>
        </w:tc>
      </w:tr>
      <w:tr w14:paraId="28B9C35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1" w:hRule="atLeast"/>
        </w:trPr>
        <w:tc>
          <w:tcPr>
            <w:tcW w:w="1241" w:type="dxa"/>
            <w:vAlign w:val="center"/>
          </w:tcPr>
          <w:p w14:paraId="22E2D984">
            <w:pPr>
              <w:jc w:val="center"/>
              <w:rPr>
                <w:rFonts w:ascii="宋体" w:hAnsi="宋体" w:cs="宋体"/>
                <w:color w:val="auto"/>
                <w:sz w:val="22"/>
                <w:szCs w:val="22"/>
                <w:highlight w:val="none"/>
              </w:rPr>
            </w:pPr>
          </w:p>
        </w:tc>
        <w:tc>
          <w:tcPr>
            <w:tcW w:w="1407" w:type="dxa"/>
            <w:vAlign w:val="center"/>
          </w:tcPr>
          <w:p w14:paraId="3F395709">
            <w:pPr>
              <w:jc w:val="center"/>
              <w:rPr>
                <w:rFonts w:ascii="宋体" w:hAnsi="宋体" w:cs="宋体"/>
                <w:color w:val="auto"/>
                <w:sz w:val="22"/>
                <w:szCs w:val="22"/>
                <w:highlight w:val="none"/>
              </w:rPr>
            </w:pPr>
          </w:p>
        </w:tc>
        <w:tc>
          <w:tcPr>
            <w:tcW w:w="1023" w:type="dxa"/>
            <w:vAlign w:val="center"/>
          </w:tcPr>
          <w:p w14:paraId="222A22E7">
            <w:pPr>
              <w:jc w:val="center"/>
              <w:rPr>
                <w:rFonts w:ascii="宋体" w:hAnsi="宋体" w:cs="宋体"/>
                <w:color w:val="auto"/>
                <w:sz w:val="22"/>
                <w:szCs w:val="22"/>
                <w:highlight w:val="none"/>
              </w:rPr>
            </w:pPr>
          </w:p>
        </w:tc>
        <w:tc>
          <w:tcPr>
            <w:tcW w:w="895" w:type="dxa"/>
            <w:vAlign w:val="center"/>
          </w:tcPr>
          <w:p w14:paraId="45D86EF8">
            <w:pPr>
              <w:jc w:val="center"/>
              <w:rPr>
                <w:rFonts w:ascii="宋体" w:hAnsi="宋体" w:cs="宋体"/>
                <w:color w:val="auto"/>
                <w:sz w:val="22"/>
                <w:szCs w:val="22"/>
                <w:highlight w:val="none"/>
              </w:rPr>
            </w:pPr>
          </w:p>
        </w:tc>
        <w:tc>
          <w:tcPr>
            <w:tcW w:w="1401" w:type="dxa"/>
            <w:vAlign w:val="center"/>
          </w:tcPr>
          <w:p w14:paraId="21DB39BE">
            <w:pPr>
              <w:jc w:val="center"/>
              <w:rPr>
                <w:rFonts w:ascii="宋体" w:hAnsi="宋体" w:cs="宋体"/>
                <w:color w:val="auto"/>
                <w:sz w:val="22"/>
                <w:szCs w:val="22"/>
                <w:highlight w:val="none"/>
              </w:rPr>
            </w:pPr>
          </w:p>
        </w:tc>
        <w:tc>
          <w:tcPr>
            <w:tcW w:w="1830" w:type="dxa"/>
            <w:vAlign w:val="center"/>
          </w:tcPr>
          <w:p w14:paraId="4095176F">
            <w:pPr>
              <w:jc w:val="center"/>
              <w:rPr>
                <w:rFonts w:ascii="宋体" w:hAnsi="宋体" w:cs="宋体"/>
                <w:color w:val="auto"/>
                <w:sz w:val="22"/>
                <w:szCs w:val="22"/>
                <w:highlight w:val="none"/>
              </w:rPr>
            </w:pPr>
          </w:p>
        </w:tc>
        <w:tc>
          <w:tcPr>
            <w:tcW w:w="1465" w:type="dxa"/>
            <w:vAlign w:val="center"/>
          </w:tcPr>
          <w:p w14:paraId="063A6D2B">
            <w:pPr>
              <w:jc w:val="center"/>
              <w:rPr>
                <w:rFonts w:ascii="宋体" w:hAnsi="宋体" w:cs="宋体"/>
                <w:color w:val="auto"/>
                <w:sz w:val="22"/>
                <w:szCs w:val="22"/>
                <w:highlight w:val="none"/>
              </w:rPr>
            </w:pPr>
          </w:p>
        </w:tc>
      </w:tr>
      <w:tr w14:paraId="267ACAB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1" w:hRule="atLeast"/>
        </w:trPr>
        <w:tc>
          <w:tcPr>
            <w:tcW w:w="1241" w:type="dxa"/>
            <w:vAlign w:val="center"/>
          </w:tcPr>
          <w:p w14:paraId="7BE67A79">
            <w:pPr>
              <w:jc w:val="center"/>
              <w:rPr>
                <w:rFonts w:ascii="宋体" w:hAnsi="宋体" w:cs="宋体"/>
                <w:color w:val="auto"/>
                <w:sz w:val="22"/>
                <w:szCs w:val="22"/>
                <w:highlight w:val="none"/>
              </w:rPr>
            </w:pPr>
          </w:p>
          <w:p w14:paraId="55D69C70">
            <w:pPr>
              <w:jc w:val="center"/>
              <w:rPr>
                <w:rFonts w:ascii="宋体" w:hAnsi="宋体" w:cs="宋体"/>
                <w:color w:val="auto"/>
                <w:sz w:val="22"/>
                <w:szCs w:val="22"/>
                <w:highlight w:val="none"/>
              </w:rPr>
            </w:pPr>
          </w:p>
        </w:tc>
        <w:tc>
          <w:tcPr>
            <w:tcW w:w="1407" w:type="dxa"/>
            <w:vAlign w:val="center"/>
          </w:tcPr>
          <w:p w14:paraId="069C77AF">
            <w:pPr>
              <w:jc w:val="center"/>
              <w:rPr>
                <w:rFonts w:ascii="宋体" w:hAnsi="宋体" w:cs="宋体"/>
                <w:color w:val="auto"/>
                <w:sz w:val="22"/>
                <w:szCs w:val="22"/>
                <w:highlight w:val="none"/>
              </w:rPr>
            </w:pPr>
          </w:p>
        </w:tc>
        <w:tc>
          <w:tcPr>
            <w:tcW w:w="1023" w:type="dxa"/>
            <w:vAlign w:val="center"/>
          </w:tcPr>
          <w:p w14:paraId="1C2F414D">
            <w:pPr>
              <w:jc w:val="center"/>
              <w:rPr>
                <w:rFonts w:ascii="宋体" w:hAnsi="宋体" w:cs="宋体"/>
                <w:color w:val="auto"/>
                <w:sz w:val="22"/>
                <w:szCs w:val="22"/>
                <w:highlight w:val="none"/>
              </w:rPr>
            </w:pPr>
          </w:p>
        </w:tc>
        <w:tc>
          <w:tcPr>
            <w:tcW w:w="895" w:type="dxa"/>
            <w:vAlign w:val="center"/>
          </w:tcPr>
          <w:p w14:paraId="57837507">
            <w:pPr>
              <w:jc w:val="center"/>
              <w:rPr>
                <w:rFonts w:ascii="宋体" w:hAnsi="宋体" w:cs="宋体"/>
                <w:color w:val="auto"/>
                <w:sz w:val="22"/>
                <w:szCs w:val="22"/>
                <w:highlight w:val="none"/>
              </w:rPr>
            </w:pPr>
          </w:p>
        </w:tc>
        <w:tc>
          <w:tcPr>
            <w:tcW w:w="1401" w:type="dxa"/>
            <w:vAlign w:val="center"/>
          </w:tcPr>
          <w:p w14:paraId="794220FC">
            <w:pPr>
              <w:jc w:val="center"/>
              <w:rPr>
                <w:rFonts w:ascii="宋体" w:hAnsi="宋体" w:cs="宋体"/>
                <w:color w:val="auto"/>
                <w:sz w:val="22"/>
                <w:szCs w:val="22"/>
                <w:highlight w:val="none"/>
              </w:rPr>
            </w:pPr>
          </w:p>
        </w:tc>
        <w:tc>
          <w:tcPr>
            <w:tcW w:w="1830" w:type="dxa"/>
            <w:vAlign w:val="center"/>
          </w:tcPr>
          <w:p w14:paraId="2331CADB">
            <w:pPr>
              <w:jc w:val="center"/>
              <w:rPr>
                <w:rFonts w:ascii="宋体" w:hAnsi="宋体" w:cs="宋体"/>
                <w:color w:val="auto"/>
                <w:sz w:val="22"/>
                <w:szCs w:val="22"/>
                <w:highlight w:val="none"/>
              </w:rPr>
            </w:pPr>
          </w:p>
        </w:tc>
        <w:tc>
          <w:tcPr>
            <w:tcW w:w="1465" w:type="dxa"/>
            <w:vAlign w:val="center"/>
          </w:tcPr>
          <w:p w14:paraId="12E02691">
            <w:pPr>
              <w:jc w:val="center"/>
              <w:rPr>
                <w:rFonts w:ascii="宋体" w:hAnsi="宋体" w:cs="宋体"/>
                <w:color w:val="auto"/>
                <w:sz w:val="22"/>
                <w:szCs w:val="22"/>
                <w:highlight w:val="none"/>
              </w:rPr>
            </w:pPr>
          </w:p>
        </w:tc>
      </w:tr>
      <w:tr w14:paraId="2BBD8AB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1" w:hRule="atLeast"/>
        </w:trPr>
        <w:tc>
          <w:tcPr>
            <w:tcW w:w="1241" w:type="dxa"/>
            <w:vAlign w:val="center"/>
          </w:tcPr>
          <w:p w14:paraId="5A0646A6">
            <w:pPr>
              <w:jc w:val="center"/>
              <w:rPr>
                <w:rFonts w:ascii="宋体" w:hAnsi="宋体" w:cs="宋体"/>
                <w:color w:val="auto"/>
                <w:sz w:val="22"/>
                <w:szCs w:val="22"/>
                <w:highlight w:val="none"/>
              </w:rPr>
            </w:pPr>
          </w:p>
        </w:tc>
        <w:tc>
          <w:tcPr>
            <w:tcW w:w="1407" w:type="dxa"/>
            <w:vAlign w:val="center"/>
          </w:tcPr>
          <w:p w14:paraId="1273DFC1">
            <w:pPr>
              <w:jc w:val="center"/>
              <w:rPr>
                <w:rFonts w:ascii="宋体" w:hAnsi="宋体" w:cs="宋体"/>
                <w:color w:val="auto"/>
                <w:sz w:val="22"/>
                <w:szCs w:val="22"/>
                <w:highlight w:val="none"/>
              </w:rPr>
            </w:pPr>
          </w:p>
        </w:tc>
        <w:tc>
          <w:tcPr>
            <w:tcW w:w="1023" w:type="dxa"/>
            <w:vAlign w:val="center"/>
          </w:tcPr>
          <w:p w14:paraId="545A1CE7">
            <w:pPr>
              <w:jc w:val="center"/>
              <w:rPr>
                <w:rFonts w:ascii="宋体" w:hAnsi="宋体" w:cs="宋体"/>
                <w:color w:val="auto"/>
                <w:sz w:val="22"/>
                <w:szCs w:val="22"/>
                <w:highlight w:val="none"/>
              </w:rPr>
            </w:pPr>
          </w:p>
        </w:tc>
        <w:tc>
          <w:tcPr>
            <w:tcW w:w="895" w:type="dxa"/>
            <w:vAlign w:val="center"/>
          </w:tcPr>
          <w:p w14:paraId="370B5722">
            <w:pPr>
              <w:jc w:val="center"/>
              <w:rPr>
                <w:rFonts w:ascii="宋体" w:hAnsi="宋体" w:cs="宋体"/>
                <w:color w:val="auto"/>
                <w:sz w:val="22"/>
                <w:szCs w:val="22"/>
                <w:highlight w:val="none"/>
              </w:rPr>
            </w:pPr>
          </w:p>
        </w:tc>
        <w:tc>
          <w:tcPr>
            <w:tcW w:w="1401" w:type="dxa"/>
            <w:vAlign w:val="center"/>
          </w:tcPr>
          <w:p w14:paraId="7E4EFB98">
            <w:pPr>
              <w:jc w:val="center"/>
              <w:rPr>
                <w:rFonts w:ascii="宋体" w:hAnsi="宋体" w:cs="宋体"/>
                <w:color w:val="auto"/>
                <w:sz w:val="22"/>
                <w:szCs w:val="22"/>
                <w:highlight w:val="none"/>
              </w:rPr>
            </w:pPr>
          </w:p>
        </w:tc>
        <w:tc>
          <w:tcPr>
            <w:tcW w:w="1830" w:type="dxa"/>
            <w:vAlign w:val="center"/>
          </w:tcPr>
          <w:p w14:paraId="6546A77C">
            <w:pPr>
              <w:jc w:val="center"/>
              <w:rPr>
                <w:rFonts w:ascii="宋体" w:hAnsi="宋体" w:cs="宋体"/>
                <w:color w:val="auto"/>
                <w:sz w:val="22"/>
                <w:szCs w:val="22"/>
                <w:highlight w:val="none"/>
              </w:rPr>
            </w:pPr>
          </w:p>
        </w:tc>
        <w:tc>
          <w:tcPr>
            <w:tcW w:w="1465" w:type="dxa"/>
            <w:vAlign w:val="center"/>
          </w:tcPr>
          <w:p w14:paraId="45AA9864">
            <w:pPr>
              <w:jc w:val="center"/>
              <w:rPr>
                <w:rFonts w:ascii="宋体" w:hAnsi="宋体" w:cs="宋体"/>
                <w:color w:val="auto"/>
                <w:sz w:val="22"/>
                <w:szCs w:val="22"/>
                <w:highlight w:val="none"/>
              </w:rPr>
            </w:pPr>
          </w:p>
        </w:tc>
      </w:tr>
    </w:tbl>
    <w:p w14:paraId="7023F41C">
      <w:pPr>
        <w:spacing w:line="440" w:lineRule="exact"/>
        <w:ind w:left="431" w:hanging="431" w:hangingChars="196"/>
        <w:rPr>
          <w:rFonts w:ascii="宋体" w:hAnsi="宋体" w:cs="宋体"/>
          <w:color w:val="auto"/>
          <w:sz w:val="22"/>
          <w:szCs w:val="22"/>
          <w:highlight w:val="none"/>
        </w:rPr>
      </w:pPr>
      <w:r>
        <w:rPr>
          <w:rFonts w:hint="eastAsia" w:ascii="宋体" w:hAnsi="宋体" w:cs="宋体"/>
          <w:bCs/>
          <w:color w:val="auto"/>
          <w:sz w:val="22"/>
          <w:szCs w:val="22"/>
          <w:highlight w:val="none"/>
        </w:rPr>
        <w:t>说明</w:t>
      </w:r>
      <w:r>
        <w:rPr>
          <w:rFonts w:hint="eastAsia" w:ascii="宋体" w:hAnsi="宋体" w:cs="宋体"/>
          <w:color w:val="auto"/>
          <w:sz w:val="22"/>
          <w:szCs w:val="22"/>
          <w:highlight w:val="none"/>
        </w:rPr>
        <w:t>：列入本表人员的更换须经业主同意，擅自更换或人员不到位均属违规，否则卖方应承担相应责任。</w:t>
      </w:r>
    </w:p>
    <w:p w14:paraId="711F1E9F">
      <w:pPr>
        <w:jc w:val="center"/>
        <w:rPr>
          <w:rFonts w:ascii="宋体" w:hAnsi="宋体" w:cs="宋体"/>
          <w:color w:val="auto"/>
          <w:sz w:val="52"/>
          <w:highlight w:val="none"/>
        </w:rPr>
      </w:pPr>
    </w:p>
    <w:p w14:paraId="5CBA1841">
      <w:pPr>
        <w:spacing w:line="380" w:lineRule="exact"/>
        <w:rPr>
          <w:rFonts w:ascii="宋体" w:hAnsi="宋体" w:cs="宋体"/>
          <w:color w:val="auto"/>
          <w:sz w:val="22"/>
          <w:szCs w:val="22"/>
          <w:highlight w:val="none"/>
        </w:rPr>
      </w:pPr>
      <w:r>
        <w:rPr>
          <w:rFonts w:hint="eastAsia" w:ascii="宋体" w:hAnsi="宋体" w:cs="宋体"/>
          <w:color w:val="auto"/>
          <w:sz w:val="22"/>
          <w:szCs w:val="22"/>
          <w:highlight w:val="none"/>
        </w:rPr>
        <w:t>投标人全称（盖章或 CA 章）：</w:t>
      </w:r>
    </w:p>
    <w:p w14:paraId="4A2715A9">
      <w:pPr>
        <w:spacing w:line="380" w:lineRule="exact"/>
        <w:rPr>
          <w:rFonts w:ascii="宋体" w:hAnsi="宋体" w:cs="宋体"/>
          <w:color w:val="auto"/>
          <w:sz w:val="22"/>
          <w:szCs w:val="22"/>
          <w:highlight w:val="none"/>
        </w:rPr>
      </w:pPr>
      <w:r>
        <w:rPr>
          <w:rFonts w:hint="eastAsia" w:ascii="宋体" w:hAnsi="宋体" w:cs="宋体"/>
          <w:color w:val="auto"/>
          <w:sz w:val="22"/>
          <w:szCs w:val="22"/>
          <w:highlight w:val="none"/>
        </w:rPr>
        <w:t>法定代表人（负责人）或委托代理人（签字或盖章）：</w:t>
      </w:r>
    </w:p>
    <w:p w14:paraId="5A4B2C7E">
      <w:pPr>
        <w:spacing w:line="380" w:lineRule="exact"/>
        <w:rPr>
          <w:rFonts w:ascii="宋体" w:hAnsi="宋体" w:cs="宋体"/>
          <w:color w:val="auto"/>
          <w:sz w:val="22"/>
          <w:szCs w:val="22"/>
          <w:highlight w:val="none"/>
        </w:rPr>
      </w:pPr>
      <w:r>
        <w:rPr>
          <w:rFonts w:hint="eastAsia" w:ascii="宋体" w:hAnsi="宋体" w:cs="宋体"/>
          <w:color w:val="auto"/>
          <w:sz w:val="22"/>
          <w:szCs w:val="22"/>
          <w:highlight w:val="none"/>
        </w:rPr>
        <w:t>日期：  年   月  日</w:t>
      </w:r>
    </w:p>
    <w:p w14:paraId="26EDA818">
      <w:pPr>
        <w:pStyle w:val="41"/>
        <w:spacing w:line="460" w:lineRule="exact"/>
        <w:ind w:left="660" w:hanging="660" w:hangingChars="300"/>
        <w:rPr>
          <w:rFonts w:hAnsi="宋体" w:cs="宋体"/>
          <w:color w:val="auto"/>
          <w:sz w:val="22"/>
          <w:highlight w:val="none"/>
        </w:rPr>
      </w:pPr>
    </w:p>
    <w:p w14:paraId="4F1911BA">
      <w:pPr>
        <w:jc w:val="center"/>
        <w:rPr>
          <w:rFonts w:ascii="宋体" w:hAnsi="宋体" w:cs="宋体"/>
          <w:color w:val="auto"/>
          <w:sz w:val="52"/>
          <w:highlight w:val="none"/>
        </w:rPr>
      </w:pPr>
    </w:p>
    <w:p w14:paraId="346B3B1E">
      <w:pPr>
        <w:spacing w:line="380" w:lineRule="exact"/>
        <w:rPr>
          <w:rFonts w:ascii="宋体" w:hAnsi="宋体" w:cs="宋体"/>
          <w:bCs/>
          <w:color w:val="auto"/>
          <w:sz w:val="22"/>
          <w:szCs w:val="22"/>
          <w:highlight w:val="none"/>
        </w:rPr>
      </w:pPr>
    </w:p>
    <w:p w14:paraId="59E8ED36">
      <w:pPr>
        <w:spacing w:line="460" w:lineRule="exact"/>
        <w:jc w:val="center"/>
        <w:rPr>
          <w:rFonts w:ascii="宋体" w:hAnsi="宋体" w:cs="宋体"/>
          <w:bCs/>
          <w:color w:val="auto"/>
          <w:sz w:val="44"/>
          <w:highlight w:val="none"/>
        </w:rPr>
        <w:sectPr>
          <w:footerReference r:id="rId10" w:type="default"/>
          <w:pgSz w:w="11905" w:h="16838"/>
          <w:pgMar w:top="1134" w:right="1134" w:bottom="1134" w:left="1474" w:header="850" w:footer="850" w:gutter="0"/>
          <w:cols w:space="0" w:num="1"/>
          <w:docGrid w:linePitch="312" w:charSpace="0"/>
        </w:sectPr>
      </w:pPr>
    </w:p>
    <w:p w14:paraId="16D239DB">
      <w:pPr>
        <w:spacing w:line="400" w:lineRule="exact"/>
        <w:jc w:val="center"/>
        <w:rPr>
          <w:rFonts w:ascii="宋体" w:hAnsi="宋体" w:cs="宋体"/>
          <w:b/>
          <w:bCs/>
          <w:color w:val="auto"/>
          <w:sz w:val="28"/>
          <w:szCs w:val="28"/>
          <w:highlight w:val="none"/>
        </w:rPr>
      </w:pPr>
    </w:p>
    <w:p w14:paraId="73F2A342">
      <w:pPr>
        <w:spacing w:line="400" w:lineRule="exact"/>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六、技术偏离表</w:t>
      </w:r>
    </w:p>
    <w:p w14:paraId="64E3BBE8">
      <w:pPr>
        <w:pStyle w:val="71"/>
        <w:ind w:firstLine="0"/>
        <w:rPr>
          <w:rFonts w:hAnsi="宋体" w:cs="宋体"/>
          <w:color w:val="auto"/>
          <w:highlight w:val="none"/>
        </w:rPr>
      </w:pPr>
    </w:p>
    <w:p w14:paraId="47DC38CD">
      <w:pPr>
        <w:rPr>
          <w:rFonts w:ascii="宋体" w:hAnsi="宋体" w:cs="宋体"/>
          <w:color w:val="auto"/>
          <w:sz w:val="22"/>
          <w:szCs w:val="22"/>
          <w:highlight w:val="none"/>
        </w:rPr>
      </w:pPr>
    </w:p>
    <w:p w14:paraId="38766F6D">
      <w:pPr>
        <w:rPr>
          <w:rFonts w:ascii="宋体" w:hAnsi="宋体" w:cs="宋体"/>
          <w:color w:val="auto"/>
          <w:sz w:val="24"/>
          <w:highlight w:val="none"/>
        </w:rPr>
      </w:pPr>
      <w:r>
        <w:rPr>
          <w:rFonts w:hint="eastAsia" w:ascii="宋体" w:hAnsi="宋体" w:cs="宋体"/>
          <w:color w:val="auto"/>
          <w:sz w:val="22"/>
          <w:szCs w:val="22"/>
          <w:highlight w:val="none"/>
        </w:rPr>
        <w:t>项目名称：                                       项目编号：</w:t>
      </w:r>
    </w:p>
    <w:tbl>
      <w:tblPr>
        <w:tblStyle w:val="72"/>
        <w:tblW w:w="92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4"/>
        <w:gridCol w:w="1954"/>
        <w:gridCol w:w="1980"/>
        <w:gridCol w:w="1800"/>
        <w:gridCol w:w="1722"/>
      </w:tblGrid>
      <w:tr w14:paraId="661E0D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jc w:val="center"/>
        </w:trPr>
        <w:tc>
          <w:tcPr>
            <w:tcW w:w="1754" w:type="dxa"/>
            <w:shd w:val="clear" w:color="auto" w:fill="FFFFFF"/>
            <w:vAlign w:val="center"/>
          </w:tcPr>
          <w:p w14:paraId="13DB838C">
            <w:pPr>
              <w:jc w:val="center"/>
              <w:rPr>
                <w:rFonts w:ascii="宋体" w:hAnsi="宋体" w:cs="宋体"/>
                <w:color w:val="auto"/>
                <w:sz w:val="22"/>
                <w:szCs w:val="22"/>
                <w:highlight w:val="none"/>
              </w:rPr>
            </w:pPr>
            <w:r>
              <w:rPr>
                <w:rFonts w:hint="eastAsia" w:ascii="宋体" w:hAnsi="宋体" w:cs="宋体"/>
                <w:color w:val="auto"/>
                <w:sz w:val="22"/>
                <w:szCs w:val="22"/>
                <w:highlight w:val="none"/>
              </w:rPr>
              <w:t>内   容</w:t>
            </w:r>
          </w:p>
        </w:tc>
        <w:tc>
          <w:tcPr>
            <w:tcW w:w="1954" w:type="dxa"/>
            <w:shd w:val="clear" w:color="auto" w:fill="FFFFFF"/>
            <w:vAlign w:val="center"/>
          </w:tcPr>
          <w:p w14:paraId="5A3A3A4D">
            <w:pPr>
              <w:jc w:val="center"/>
              <w:rPr>
                <w:rFonts w:ascii="宋体" w:hAnsi="宋体" w:cs="宋体"/>
                <w:color w:val="auto"/>
                <w:sz w:val="22"/>
                <w:szCs w:val="22"/>
                <w:highlight w:val="none"/>
              </w:rPr>
            </w:pPr>
            <w:r>
              <w:rPr>
                <w:rFonts w:hint="eastAsia" w:ascii="宋体" w:hAnsi="宋体" w:cs="宋体"/>
                <w:color w:val="auto"/>
                <w:sz w:val="22"/>
                <w:szCs w:val="22"/>
                <w:highlight w:val="none"/>
              </w:rPr>
              <w:t>招标文件</w:t>
            </w:r>
          </w:p>
          <w:p w14:paraId="5D7629E1">
            <w:pPr>
              <w:jc w:val="center"/>
              <w:rPr>
                <w:rFonts w:ascii="宋体" w:hAnsi="宋体" w:cs="宋体"/>
                <w:color w:val="auto"/>
                <w:sz w:val="22"/>
                <w:szCs w:val="22"/>
                <w:highlight w:val="none"/>
              </w:rPr>
            </w:pPr>
            <w:r>
              <w:rPr>
                <w:rFonts w:hint="eastAsia" w:ascii="宋体" w:hAnsi="宋体" w:cs="宋体"/>
                <w:color w:val="auto"/>
                <w:sz w:val="22"/>
                <w:szCs w:val="22"/>
                <w:highlight w:val="none"/>
              </w:rPr>
              <w:t>规定要求</w:t>
            </w:r>
          </w:p>
        </w:tc>
        <w:tc>
          <w:tcPr>
            <w:tcW w:w="1980" w:type="dxa"/>
            <w:shd w:val="clear" w:color="auto" w:fill="FFFFFF"/>
            <w:vAlign w:val="center"/>
          </w:tcPr>
          <w:p w14:paraId="68A8A1EA">
            <w:pPr>
              <w:jc w:val="center"/>
              <w:rPr>
                <w:rFonts w:ascii="宋体" w:hAnsi="宋体" w:cs="宋体"/>
                <w:color w:val="auto"/>
                <w:sz w:val="22"/>
                <w:szCs w:val="22"/>
                <w:highlight w:val="none"/>
              </w:rPr>
            </w:pPr>
            <w:r>
              <w:rPr>
                <w:rFonts w:hint="eastAsia" w:ascii="宋体" w:hAnsi="宋体" w:cs="宋体"/>
                <w:color w:val="auto"/>
                <w:sz w:val="22"/>
                <w:szCs w:val="22"/>
                <w:highlight w:val="none"/>
              </w:rPr>
              <w:t>投标文件</w:t>
            </w:r>
          </w:p>
          <w:p w14:paraId="78F2731A">
            <w:pPr>
              <w:jc w:val="center"/>
              <w:rPr>
                <w:rFonts w:ascii="宋体" w:hAnsi="宋体" w:cs="宋体"/>
                <w:color w:val="auto"/>
                <w:sz w:val="22"/>
                <w:szCs w:val="22"/>
                <w:highlight w:val="none"/>
              </w:rPr>
            </w:pPr>
            <w:r>
              <w:rPr>
                <w:rFonts w:hint="eastAsia" w:ascii="宋体" w:hAnsi="宋体" w:cs="宋体"/>
                <w:color w:val="auto"/>
                <w:sz w:val="22"/>
                <w:szCs w:val="22"/>
                <w:highlight w:val="none"/>
              </w:rPr>
              <w:t>对应条款</w:t>
            </w:r>
          </w:p>
        </w:tc>
        <w:tc>
          <w:tcPr>
            <w:tcW w:w="1800" w:type="dxa"/>
            <w:shd w:val="clear" w:color="auto" w:fill="FFFFFF"/>
            <w:vAlign w:val="center"/>
          </w:tcPr>
          <w:p w14:paraId="02CFB626">
            <w:pPr>
              <w:jc w:val="center"/>
              <w:rPr>
                <w:rFonts w:ascii="宋体" w:hAnsi="宋体" w:cs="宋体"/>
                <w:color w:val="auto"/>
                <w:sz w:val="22"/>
                <w:szCs w:val="22"/>
                <w:highlight w:val="none"/>
              </w:rPr>
            </w:pPr>
            <w:r>
              <w:rPr>
                <w:rFonts w:hint="eastAsia" w:ascii="宋体" w:hAnsi="宋体" w:cs="宋体"/>
                <w:color w:val="auto"/>
                <w:sz w:val="22"/>
                <w:szCs w:val="22"/>
                <w:highlight w:val="none"/>
              </w:rPr>
              <w:t>偏离情况</w:t>
            </w:r>
          </w:p>
        </w:tc>
        <w:tc>
          <w:tcPr>
            <w:tcW w:w="1722" w:type="dxa"/>
            <w:shd w:val="clear" w:color="auto" w:fill="FFFFFF"/>
            <w:vAlign w:val="center"/>
          </w:tcPr>
          <w:p w14:paraId="72542605">
            <w:pPr>
              <w:jc w:val="center"/>
              <w:rPr>
                <w:rFonts w:ascii="宋体" w:hAnsi="宋体" w:cs="宋体"/>
                <w:color w:val="auto"/>
                <w:sz w:val="22"/>
                <w:szCs w:val="22"/>
                <w:highlight w:val="none"/>
              </w:rPr>
            </w:pPr>
            <w:r>
              <w:rPr>
                <w:rFonts w:hint="eastAsia" w:ascii="宋体" w:hAnsi="宋体" w:cs="宋体"/>
                <w:color w:val="auto"/>
                <w:sz w:val="22"/>
                <w:szCs w:val="22"/>
                <w:highlight w:val="none"/>
              </w:rPr>
              <w:t>偏离说明</w:t>
            </w:r>
          </w:p>
        </w:tc>
      </w:tr>
      <w:tr w14:paraId="73CA1F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1754" w:type="dxa"/>
            <w:vMerge w:val="restart"/>
            <w:vAlign w:val="center"/>
          </w:tcPr>
          <w:p w14:paraId="467A601C">
            <w:pPr>
              <w:ind w:firstLine="220" w:firstLineChars="100"/>
              <w:rPr>
                <w:rFonts w:ascii="宋体" w:hAnsi="宋体" w:cs="宋体"/>
                <w:color w:val="auto"/>
                <w:sz w:val="22"/>
                <w:szCs w:val="22"/>
                <w:highlight w:val="none"/>
              </w:rPr>
            </w:pPr>
            <w:r>
              <w:rPr>
                <w:rFonts w:hint="eastAsia" w:ascii="宋体" w:hAnsi="宋体" w:cs="宋体"/>
                <w:color w:val="auto"/>
                <w:sz w:val="22"/>
                <w:szCs w:val="22"/>
                <w:highlight w:val="none"/>
              </w:rPr>
              <w:t>技术条款</w:t>
            </w:r>
          </w:p>
        </w:tc>
        <w:tc>
          <w:tcPr>
            <w:tcW w:w="1954" w:type="dxa"/>
            <w:vAlign w:val="center"/>
          </w:tcPr>
          <w:p w14:paraId="6D900C7E">
            <w:pPr>
              <w:jc w:val="center"/>
              <w:rPr>
                <w:rFonts w:ascii="宋体" w:hAnsi="宋体" w:cs="宋体"/>
                <w:color w:val="auto"/>
                <w:sz w:val="22"/>
                <w:szCs w:val="22"/>
                <w:highlight w:val="none"/>
              </w:rPr>
            </w:pPr>
          </w:p>
        </w:tc>
        <w:tc>
          <w:tcPr>
            <w:tcW w:w="1980" w:type="dxa"/>
            <w:vAlign w:val="center"/>
          </w:tcPr>
          <w:p w14:paraId="27A9C3AB">
            <w:pPr>
              <w:jc w:val="center"/>
              <w:rPr>
                <w:rFonts w:ascii="宋体" w:hAnsi="宋体" w:cs="宋体"/>
                <w:color w:val="auto"/>
                <w:sz w:val="22"/>
                <w:szCs w:val="22"/>
                <w:highlight w:val="none"/>
              </w:rPr>
            </w:pPr>
          </w:p>
        </w:tc>
        <w:tc>
          <w:tcPr>
            <w:tcW w:w="1800" w:type="dxa"/>
            <w:vAlign w:val="center"/>
          </w:tcPr>
          <w:p w14:paraId="3CACBC14">
            <w:pPr>
              <w:jc w:val="center"/>
              <w:rPr>
                <w:rFonts w:ascii="宋体" w:hAnsi="宋体" w:cs="宋体"/>
                <w:color w:val="auto"/>
                <w:sz w:val="22"/>
                <w:szCs w:val="22"/>
                <w:highlight w:val="none"/>
              </w:rPr>
            </w:pPr>
          </w:p>
        </w:tc>
        <w:tc>
          <w:tcPr>
            <w:tcW w:w="1722" w:type="dxa"/>
            <w:vAlign w:val="center"/>
          </w:tcPr>
          <w:p w14:paraId="096F6E99">
            <w:pPr>
              <w:jc w:val="center"/>
              <w:rPr>
                <w:rFonts w:ascii="宋体" w:hAnsi="宋体" w:cs="宋体"/>
                <w:color w:val="auto"/>
                <w:sz w:val="22"/>
                <w:szCs w:val="22"/>
                <w:highlight w:val="none"/>
              </w:rPr>
            </w:pPr>
          </w:p>
        </w:tc>
      </w:tr>
      <w:tr w14:paraId="52E7FC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1754" w:type="dxa"/>
            <w:vMerge w:val="continue"/>
            <w:vAlign w:val="center"/>
          </w:tcPr>
          <w:p w14:paraId="242B398F">
            <w:pPr>
              <w:jc w:val="center"/>
              <w:rPr>
                <w:rFonts w:ascii="宋体" w:hAnsi="宋体" w:cs="宋体"/>
                <w:color w:val="auto"/>
                <w:sz w:val="22"/>
                <w:szCs w:val="22"/>
                <w:highlight w:val="none"/>
              </w:rPr>
            </w:pPr>
          </w:p>
        </w:tc>
        <w:tc>
          <w:tcPr>
            <w:tcW w:w="1954" w:type="dxa"/>
            <w:vAlign w:val="center"/>
          </w:tcPr>
          <w:p w14:paraId="070970BC">
            <w:pPr>
              <w:jc w:val="center"/>
              <w:rPr>
                <w:rFonts w:ascii="宋体" w:hAnsi="宋体" w:cs="宋体"/>
                <w:color w:val="auto"/>
                <w:sz w:val="22"/>
                <w:szCs w:val="22"/>
                <w:highlight w:val="none"/>
              </w:rPr>
            </w:pPr>
          </w:p>
        </w:tc>
        <w:tc>
          <w:tcPr>
            <w:tcW w:w="1980" w:type="dxa"/>
            <w:vAlign w:val="center"/>
          </w:tcPr>
          <w:p w14:paraId="711237D4">
            <w:pPr>
              <w:jc w:val="center"/>
              <w:rPr>
                <w:rFonts w:ascii="宋体" w:hAnsi="宋体" w:cs="宋体"/>
                <w:color w:val="auto"/>
                <w:sz w:val="22"/>
                <w:szCs w:val="22"/>
                <w:highlight w:val="none"/>
              </w:rPr>
            </w:pPr>
          </w:p>
        </w:tc>
        <w:tc>
          <w:tcPr>
            <w:tcW w:w="1800" w:type="dxa"/>
            <w:vAlign w:val="center"/>
          </w:tcPr>
          <w:p w14:paraId="543FA48F">
            <w:pPr>
              <w:jc w:val="center"/>
              <w:rPr>
                <w:rFonts w:ascii="宋体" w:hAnsi="宋体" w:cs="宋体"/>
                <w:color w:val="auto"/>
                <w:sz w:val="22"/>
                <w:szCs w:val="22"/>
                <w:highlight w:val="none"/>
              </w:rPr>
            </w:pPr>
          </w:p>
        </w:tc>
        <w:tc>
          <w:tcPr>
            <w:tcW w:w="1722" w:type="dxa"/>
            <w:vAlign w:val="center"/>
          </w:tcPr>
          <w:p w14:paraId="76FBD620">
            <w:pPr>
              <w:jc w:val="center"/>
              <w:rPr>
                <w:rFonts w:ascii="宋体" w:hAnsi="宋体" w:cs="宋体"/>
                <w:color w:val="auto"/>
                <w:sz w:val="22"/>
                <w:szCs w:val="22"/>
                <w:highlight w:val="none"/>
              </w:rPr>
            </w:pPr>
          </w:p>
        </w:tc>
      </w:tr>
      <w:tr w14:paraId="0BDDFA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1754" w:type="dxa"/>
            <w:vMerge w:val="continue"/>
            <w:vAlign w:val="center"/>
          </w:tcPr>
          <w:p w14:paraId="43B4FA3D">
            <w:pPr>
              <w:jc w:val="center"/>
              <w:rPr>
                <w:rFonts w:ascii="宋体" w:hAnsi="宋体" w:cs="宋体"/>
                <w:color w:val="auto"/>
                <w:sz w:val="22"/>
                <w:szCs w:val="22"/>
                <w:highlight w:val="none"/>
              </w:rPr>
            </w:pPr>
          </w:p>
        </w:tc>
        <w:tc>
          <w:tcPr>
            <w:tcW w:w="1954" w:type="dxa"/>
            <w:vAlign w:val="center"/>
          </w:tcPr>
          <w:p w14:paraId="62D3784E">
            <w:pPr>
              <w:jc w:val="center"/>
              <w:rPr>
                <w:rFonts w:ascii="宋体" w:hAnsi="宋体" w:cs="宋体"/>
                <w:color w:val="auto"/>
                <w:sz w:val="22"/>
                <w:szCs w:val="22"/>
                <w:highlight w:val="none"/>
              </w:rPr>
            </w:pPr>
          </w:p>
        </w:tc>
        <w:tc>
          <w:tcPr>
            <w:tcW w:w="1980" w:type="dxa"/>
            <w:vAlign w:val="center"/>
          </w:tcPr>
          <w:p w14:paraId="64305940">
            <w:pPr>
              <w:jc w:val="center"/>
              <w:rPr>
                <w:rFonts w:ascii="宋体" w:hAnsi="宋体" w:cs="宋体"/>
                <w:color w:val="auto"/>
                <w:sz w:val="22"/>
                <w:szCs w:val="22"/>
                <w:highlight w:val="none"/>
              </w:rPr>
            </w:pPr>
          </w:p>
        </w:tc>
        <w:tc>
          <w:tcPr>
            <w:tcW w:w="1800" w:type="dxa"/>
            <w:vAlign w:val="center"/>
          </w:tcPr>
          <w:p w14:paraId="153B0CC6">
            <w:pPr>
              <w:jc w:val="center"/>
              <w:rPr>
                <w:rFonts w:ascii="宋体" w:hAnsi="宋体" w:cs="宋体"/>
                <w:color w:val="auto"/>
                <w:sz w:val="22"/>
                <w:szCs w:val="22"/>
                <w:highlight w:val="none"/>
              </w:rPr>
            </w:pPr>
          </w:p>
        </w:tc>
        <w:tc>
          <w:tcPr>
            <w:tcW w:w="1722" w:type="dxa"/>
            <w:vAlign w:val="center"/>
          </w:tcPr>
          <w:p w14:paraId="4B870541">
            <w:pPr>
              <w:jc w:val="center"/>
              <w:rPr>
                <w:rFonts w:ascii="宋体" w:hAnsi="宋体" w:cs="宋体"/>
                <w:color w:val="auto"/>
                <w:sz w:val="22"/>
                <w:szCs w:val="22"/>
                <w:highlight w:val="none"/>
              </w:rPr>
            </w:pPr>
          </w:p>
        </w:tc>
      </w:tr>
      <w:tr w14:paraId="2118D7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1754" w:type="dxa"/>
            <w:vMerge w:val="continue"/>
            <w:vAlign w:val="center"/>
          </w:tcPr>
          <w:p w14:paraId="6F4EE07D">
            <w:pPr>
              <w:jc w:val="center"/>
              <w:rPr>
                <w:rFonts w:ascii="宋体" w:hAnsi="宋体" w:cs="宋体"/>
                <w:color w:val="auto"/>
                <w:sz w:val="22"/>
                <w:szCs w:val="22"/>
                <w:highlight w:val="none"/>
              </w:rPr>
            </w:pPr>
          </w:p>
        </w:tc>
        <w:tc>
          <w:tcPr>
            <w:tcW w:w="1954" w:type="dxa"/>
            <w:vAlign w:val="center"/>
          </w:tcPr>
          <w:p w14:paraId="0CC3EE4B">
            <w:pPr>
              <w:jc w:val="center"/>
              <w:rPr>
                <w:rFonts w:ascii="宋体" w:hAnsi="宋体" w:cs="宋体"/>
                <w:color w:val="auto"/>
                <w:sz w:val="22"/>
                <w:szCs w:val="22"/>
                <w:highlight w:val="none"/>
              </w:rPr>
            </w:pPr>
          </w:p>
        </w:tc>
        <w:tc>
          <w:tcPr>
            <w:tcW w:w="1980" w:type="dxa"/>
            <w:vAlign w:val="center"/>
          </w:tcPr>
          <w:p w14:paraId="55D83A02">
            <w:pPr>
              <w:jc w:val="center"/>
              <w:rPr>
                <w:rFonts w:ascii="宋体" w:hAnsi="宋体" w:cs="宋体"/>
                <w:color w:val="auto"/>
                <w:sz w:val="22"/>
                <w:szCs w:val="22"/>
                <w:highlight w:val="none"/>
              </w:rPr>
            </w:pPr>
          </w:p>
        </w:tc>
        <w:tc>
          <w:tcPr>
            <w:tcW w:w="1800" w:type="dxa"/>
            <w:vAlign w:val="center"/>
          </w:tcPr>
          <w:p w14:paraId="0BB2145D">
            <w:pPr>
              <w:jc w:val="center"/>
              <w:rPr>
                <w:rFonts w:ascii="宋体" w:hAnsi="宋体" w:cs="宋体"/>
                <w:color w:val="auto"/>
                <w:sz w:val="22"/>
                <w:szCs w:val="22"/>
                <w:highlight w:val="none"/>
              </w:rPr>
            </w:pPr>
          </w:p>
        </w:tc>
        <w:tc>
          <w:tcPr>
            <w:tcW w:w="1722" w:type="dxa"/>
            <w:vAlign w:val="center"/>
          </w:tcPr>
          <w:p w14:paraId="6B42FF30">
            <w:pPr>
              <w:jc w:val="center"/>
              <w:rPr>
                <w:rFonts w:ascii="宋体" w:hAnsi="宋体" w:cs="宋体"/>
                <w:color w:val="auto"/>
                <w:sz w:val="22"/>
                <w:szCs w:val="22"/>
                <w:highlight w:val="none"/>
              </w:rPr>
            </w:pPr>
          </w:p>
        </w:tc>
      </w:tr>
      <w:tr w14:paraId="0CC6CB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1754" w:type="dxa"/>
            <w:vMerge w:val="continue"/>
            <w:vAlign w:val="center"/>
          </w:tcPr>
          <w:p w14:paraId="53979659">
            <w:pPr>
              <w:jc w:val="center"/>
              <w:rPr>
                <w:rFonts w:ascii="宋体" w:hAnsi="宋体" w:cs="宋体"/>
                <w:color w:val="auto"/>
                <w:sz w:val="22"/>
                <w:szCs w:val="22"/>
                <w:highlight w:val="none"/>
              </w:rPr>
            </w:pPr>
          </w:p>
        </w:tc>
        <w:tc>
          <w:tcPr>
            <w:tcW w:w="1954" w:type="dxa"/>
            <w:vAlign w:val="center"/>
          </w:tcPr>
          <w:p w14:paraId="44790F02">
            <w:pPr>
              <w:jc w:val="center"/>
              <w:rPr>
                <w:rFonts w:ascii="宋体" w:hAnsi="宋体" w:cs="宋体"/>
                <w:color w:val="auto"/>
                <w:sz w:val="22"/>
                <w:szCs w:val="22"/>
                <w:highlight w:val="none"/>
              </w:rPr>
            </w:pPr>
          </w:p>
        </w:tc>
        <w:tc>
          <w:tcPr>
            <w:tcW w:w="1980" w:type="dxa"/>
            <w:vAlign w:val="center"/>
          </w:tcPr>
          <w:p w14:paraId="6B7E3592">
            <w:pPr>
              <w:jc w:val="center"/>
              <w:rPr>
                <w:rFonts w:ascii="宋体" w:hAnsi="宋体" w:cs="宋体"/>
                <w:color w:val="auto"/>
                <w:sz w:val="22"/>
                <w:szCs w:val="22"/>
                <w:highlight w:val="none"/>
              </w:rPr>
            </w:pPr>
          </w:p>
        </w:tc>
        <w:tc>
          <w:tcPr>
            <w:tcW w:w="1800" w:type="dxa"/>
            <w:vAlign w:val="center"/>
          </w:tcPr>
          <w:p w14:paraId="15B4E070">
            <w:pPr>
              <w:jc w:val="center"/>
              <w:rPr>
                <w:rFonts w:ascii="宋体" w:hAnsi="宋体" w:cs="宋体"/>
                <w:color w:val="auto"/>
                <w:sz w:val="22"/>
                <w:szCs w:val="22"/>
                <w:highlight w:val="none"/>
              </w:rPr>
            </w:pPr>
          </w:p>
        </w:tc>
        <w:tc>
          <w:tcPr>
            <w:tcW w:w="1722" w:type="dxa"/>
            <w:vAlign w:val="center"/>
          </w:tcPr>
          <w:p w14:paraId="5D6CC593">
            <w:pPr>
              <w:jc w:val="center"/>
              <w:rPr>
                <w:rFonts w:ascii="宋体" w:hAnsi="宋体" w:cs="宋体"/>
                <w:color w:val="auto"/>
                <w:sz w:val="22"/>
                <w:szCs w:val="22"/>
                <w:highlight w:val="none"/>
              </w:rPr>
            </w:pPr>
          </w:p>
        </w:tc>
      </w:tr>
    </w:tbl>
    <w:p w14:paraId="3179B5D5">
      <w:pPr>
        <w:spacing w:line="400" w:lineRule="exact"/>
        <w:ind w:left="220" w:hanging="220" w:hangingChars="100"/>
        <w:rPr>
          <w:rFonts w:ascii="宋体" w:hAnsi="宋体" w:cs="宋体"/>
          <w:color w:val="auto"/>
          <w:sz w:val="22"/>
          <w:szCs w:val="22"/>
          <w:highlight w:val="none"/>
        </w:rPr>
      </w:pPr>
    </w:p>
    <w:p w14:paraId="2B3B83AD">
      <w:pPr>
        <w:spacing w:line="400" w:lineRule="exact"/>
        <w:ind w:left="220" w:hanging="220" w:hangingChars="100"/>
        <w:rPr>
          <w:rFonts w:ascii="宋体" w:hAnsi="宋体" w:cs="宋体"/>
          <w:color w:val="auto"/>
          <w:sz w:val="22"/>
          <w:szCs w:val="22"/>
          <w:highlight w:val="none"/>
        </w:rPr>
      </w:pPr>
      <w:r>
        <w:rPr>
          <w:rFonts w:hint="eastAsia" w:ascii="宋体" w:hAnsi="宋体" w:cs="宋体"/>
          <w:color w:val="auto"/>
          <w:sz w:val="22"/>
          <w:szCs w:val="22"/>
          <w:highlight w:val="none"/>
        </w:rPr>
        <w:t>说明：</w:t>
      </w:r>
    </w:p>
    <w:p w14:paraId="5FA45B37">
      <w:pPr>
        <w:spacing w:line="400" w:lineRule="exact"/>
        <w:ind w:left="220" w:hanging="220" w:hangingChars="100"/>
        <w:rPr>
          <w:rFonts w:ascii="宋体" w:hAnsi="宋体" w:cs="宋体"/>
          <w:color w:val="auto"/>
          <w:sz w:val="22"/>
          <w:szCs w:val="22"/>
          <w:highlight w:val="none"/>
        </w:rPr>
      </w:pPr>
      <w:r>
        <w:rPr>
          <w:rFonts w:hint="eastAsia" w:ascii="宋体" w:hAnsi="宋体" w:cs="宋体"/>
          <w:color w:val="auto"/>
          <w:sz w:val="22"/>
          <w:szCs w:val="22"/>
          <w:highlight w:val="none"/>
        </w:rPr>
        <w:t>1.如出现偏离，供应商务必如实填写此表。</w:t>
      </w:r>
    </w:p>
    <w:p w14:paraId="12ED94ED">
      <w:pPr>
        <w:spacing w:line="400" w:lineRule="exact"/>
        <w:ind w:left="220" w:hanging="220" w:hangingChars="100"/>
        <w:rPr>
          <w:rFonts w:ascii="宋体" w:hAnsi="宋体" w:cs="宋体"/>
          <w:color w:val="auto"/>
          <w:sz w:val="22"/>
          <w:szCs w:val="22"/>
          <w:highlight w:val="none"/>
        </w:rPr>
      </w:pPr>
      <w:r>
        <w:rPr>
          <w:rFonts w:hint="eastAsia" w:ascii="宋体" w:hAnsi="宋体" w:cs="宋体"/>
          <w:color w:val="auto"/>
          <w:sz w:val="22"/>
          <w:szCs w:val="22"/>
          <w:highlight w:val="none"/>
        </w:rPr>
        <w:t>2.“投标文件对应条款”栏所填内容必须对照招标文件要求写出具体响应内容并标明对应页码，“偏离情况”栏注明“正偏离”、“负偏离”或“无偏离”，否则存在的风险由供应商自行承担。</w:t>
      </w:r>
    </w:p>
    <w:p w14:paraId="62A114CE">
      <w:pPr>
        <w:spacing w:line="400" w:lineRule="exact"/>
        <w:ind w:left="220" w:hanging="220" w:hangingChars="100"/>
        <w:rPr>
          <w:rFonts w:ascii="宋体" w:hAnsi="宋体" w:cs="宋体"/>
          <w:color w:val="auto"/>
          <w:sz w:val="22"/>
          <w:szCs w:val="22"/>
          <w:highlight w:val="none"/>
        </w:rPr>
      </w:pPr>
      <w:r>
        <w:rPr>
          <w:rFonts w:hint="eastAsia" w:ascii="宋体" w:hAnsi="宋体" w:cs="宋体"/>
          <w:color w:val="auto"/>
          <w:sz w:val="22"/>
          <w:szCs w:val="22"/>
          <w:highlight w:val="none"/>
        </w:rPr>
        <w:t>3.此表在不改变格式的情况下可自行增加。</w:t>
      </w:r>
    </w:p>
    <w:p w14:paraId="23B8264C">
      <w:pPr>
        <w:spacing w:line="400" w:lineRule="exact"/>
        <w:ind w:left="220" w:hanging="220" w:hangingChars="100"/>
        <w:rPr>
          <w:rFonts w:ascii="宋体" w:hAnsi="宋体" w:cs="宋体"/>
          <w:color w:val="auto"/>
          <w:sz w:val="22"/>
          <w:szCs w:val="22"/>
          <w:highlight w:val="none"/>
        </w:rPr>
      </w:pPr>
    </w:p>
    <w:p w14:paraId="33ECEEF8">
      <w:pPr>
        <w:spacing w:line="400" w:lineRule="exact"/>
        <w:rPr>
          <w:rFonts w:ascii="宋体" w:hAnsi="宋体" w:cs="宋体"/>
          <w:color w:val="auto"/>
          <w:sz w:val="22"/>
          <w:szCs w:val="22"/>
          <w:highlight w:val="none"/>
          <w:u w:val="single"/>
        </w:rPr>
      </w:pPr>
    </w:p>
    <w:p w14:paraId="47A82FFC">
      <w:pPr>
        <w:spacing w:line="380" w:lineRule="exact"/>
        <w:rPr>
          <w:rFonts w:ascii="宋体" w:hAnsi="宋体" w:cs="宋体"/>
          <w:color w:val="auto"/>
          <w:sz w:val="22"/>
          <w:szCs w:val="22"/>
          <w:highlight w:val="none"/>
        </w:rPr>
      </w:pPr>
      <w:r>
        <w:rPr>
          <w:rFonts w:hint="eastAsia" w:ascii="宋体" w:hAnsi="宋体" w:cs="宋体"/>
          <w:color w:val="auto"/>
          <w:sz w:val="22"/>
          <w:szCs w:val="22"/>
          <w:highlight w:val="none"/>
        </w:rPr>
        <w:t>投标人全称（盖章或 CA 章）：</w:t>
      </w:r>
    </w:p>
    <w:p w14:paraId="703B9E29">
      <w:pPr>
        <w:spacing w:line="380" w:lineRule="exact"/>
        <w:rPr>
          <w:rFonts w:ascii="宋体" w:hAnsi="宋体" w:cs="宋体"/>
          <w:color w:val="auto"/>
          <w:sz w:val="22"/>
          <w:szCs w:val="22"/>
          <w:highlight w:val="none"/>
        </w:rPr>
      </w:pPr>
      <w:r>
        <w:rPr>
          <w:rFonts w:hint="eastAsia" w:ascii="宋体" w:hAnsi="宋体" w:cs="宋体"/>
          <w:color w:val="auto"/>
          <w:sz w:val="22"/>
          <w:szCs w:val="22"/>
          <w:highlight w:val="none"/>
        </w:rPr>
        <w:t>法定代表人（负责人）或委托代理人（签字或盖章）：</w:t>
      </w:r>
    </w:p>
    <w:p w14:paraId="6A282800">
      <w:pPr>
        <w:spacing w:line="380" w:lineRule="exact"/>
        <w:rPr>
          <w:rFonts w:ascii="宋体" w:hAnsi="宋体" w:cs="宋体"/>
          <w:color w:val="auto"/>
          <w:sz w:val="22"/>
          <w:szCs w:val="22"/>
          <w:highlight w:val="none"/>
        </w:rPr>
      </w:pPr>
      <w:r>
        <w:rPr>
          <w:rFonts w:hint="eastAsia" w:ascii="宋体" w:hAnsi="宋体" w:cs="宋体"/>
          <w:color w:val="auto"/>
          <w:sz w:val="22"/>
          <w:szCs w:val="22"/>
          <w:highlight w:val="none"/>
        </w:rPr>
        <w:t>日期：  年   月  日</w:t>
      </w:r>
    </w:p>
    <w:p w14:paraId="29A4A162">
      <w:pPr>
        <w:spacing w:line="460" w:lineRule="exact"/>
        <w:rPr>
          <w:rFonts w:ascii="宋体" w:hAnsi="宋体" w:cs="宋体"/>
          <w:bCs/>
          <w:color w:val="auto"/>
          <w:sz w:val="28"/>
          <w:szCs w:val="28"/>
          <w:highlight w:val="none"/>
        </w:rPr>
      </w:pPr>
    </w:p>
    <w:p w14:paraId="4733BBF9">
      <w:pPr>
        <w:spacing w:line="460" w:lineRule="exact"/>
        <w:rPr>
          <w:rFonts w:ascii="宋体" w:hAnsi="宋体" w:cs="宋体"/>
          <w:bCs/>
          <w:color w:val="auto"/>
          <w:sz w:val="28"/>
          <w:szCs w:val="28"/>
          <w:highlight w:val="none"/>
        </w:rPr>
      </w:pPr>
    </w:p>
    <w:p w14:paraId="399CDBA8">
      <w:pPr>
        <w:spacing w:line="460" w:lineRule="exact"/>
        <w:rPr>
          <w:rFonts w:ascii="宋体" w:hAnsi="宋体" w:cs="宋体"/>
          <w:bCs/>
          <w:color w:val="auto"/>
          <w:sz w:val="28"/>
          <w:szCs w:val="28"/>
          <w:highlight w:val="none"/>
        </w:rPr>
      </w:pPr>
    </w:p>
    <w:p w14:paraId="3F74DE51">
      <w:pPr>
        <w:pStyle w:val="95"/>
        <w:rPr>
          <w:rFonts w:ascii="宋体" w:hAnsi="宋体" w:cs="宋体"/>
          <w:color w:val="auto"/>
          <w:highlight w:val="none"/>
        </w:rPr>
      </w:pPr>
    </w:p>
    <w:p w14:paraId="1F45260C">
      <w:pPr>
        <w:pStyle w:val="95"/>
        <w:rPr>
          <w:rFonts w:ascii="宋体" w:hAnsi="宋体" w:cs="宋体"/>
          <w:color w:val="auto"/>
          <w:highlight w:val="none"/>
        </w:rPr>
      </w:pPr>
    </w:p>
    <w:p w14:paraId="1B65BE51">
      <w:pPr>
        <w:pStyle w:val="95"/>
        <w:rPr>
          <w:rFonts w:ascii="宋体" w:hAnsi="宋体" w:cs="宋体"/>
          <w:color w:val="auto"/>
          <w:highlight w:val="none"/>
        </w:rPr>
      </w:pPr>
    </w:p>
    <w:p w14:paraId="633AA781">
      <w:pPr>
        <w:pStyle w:val="95"/>
        <w:rPr>
          <w:rFonts w:ascii="宋体" w:hAnsi="宋体" w:cs="宋体"/>
          <w:color w:val="auto"/>
          <w:highlight w:val="none"/>
        </w:rPr>
      </w:pPr>
    </w:p>
    <w:p w14:paraId="402593D6">
      <w:pPr>
        <w:pStyle w:val="95"/>
        <w:rPr>
          <w:rFonts w:ascii="宋体" w:hAnsi="宋体" w:cs="宋体"/>
          <w:color w:val="auto"/>
          <w:highlight w:val="none"/>
        </w:rPr>
      </w:pPr>
    </w:p>
    <w:p w14:paraId="1F43E318">
      <w:pPr>
        <w:pStyle w:val="95"/>
        <w:rPr>
          <w:rFonts w:ascii="宋体" w:hAnsi="宋体" w:cs="宋体"/>
          <w:color w:val="auto"/>
          <w:highlight w:val="none"/>
        </w:rPr>
      </w:pPr>
    </w:p>
    <w:p w14:paraId="5DCBA48E">
      <w:pPr>
        <w:spacing w:line="400" w:lineRule="exact"/>
        <w:jc w:val="center"/>
        <w:rPr>
          <w:rFonts w:ascii="宋体" w:hAnsi="宋体" w:cs="宋体"/>
          <w:b/>
          <w:bCs/>
          <w:color w:val="auto"/>
          <w:sz w:val="28"/>
          <w:szCs w:val="28"/>
          <w:highlight w:val="none"/>
        </w:rPr>
      </w:pPr>
    </w:p>
    <w:p w14:paraId="062AADC8">
      <w:pPr>
        <w:spacing w:line="400" w:lineRule="exact"/>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七、商务偏离表</w:t>
      </w:r>
    </w:p>
    <w:p w14:paraId="77A7C1F3">
      <w:pPr>
        <w:rPr>
          <w:rFonts w:ascii="宋体" w:hAnsi="宋体" w:cs="宋体"/>
          <w:color w:val="auto"/>
          <w:sz w:val="22"/>
          <w:szCs w:val="22"/>
          <w:highlight w:val="none"/>
        </w:rPr>
      </w:pPr>
    </w:p>
    <w:p w14:paraId="1D8ECDA9">
      <w:pPr>
        <w:rPr>
          <w:rFonts w:ascii="宋体" w:hAnsi="宋体" w:cs="宋体"/>
          <w:color w:val="auto"/>
          <w:sz w:val="24"/>
          <w:highlight w:val="none"/>
        </w:rPr>
      </w:pPr>
      <w:r>
        <w:rPr>
          <w:rFonts w:hint="eastAsia" w:ascii="宋体" w:hAnsi="宋体" w:cs="宋体"/>
          <w:color w:val="auto"/>
          <w:sz w:val="22"/>
          <w:szCs w:val="22"/>
          <w:highlight w:val="none"/>
        </w:rPr>
        <w:t>项目名称：                                       项目编号：</w:t>
      </w:r>
    </w:p>
    <w:tbl>
      <w:tblPr>
        <w:tblStyle w:val="72"/>
        <w:tblW w:w="93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4"/>
        <w:gridCol w:w="1954"/>
        <w:gridCol w:w="1980"/>
        <w:gridCol w:w="1800"/>
        <w:gridCol w:w="1872"/>
      </w:tblGrid>
      <w:tr w14:paraId="559254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jc w:val="center"/>
        </w:trPr>
        <w:tc>
          <w:tcPr>
            <w:tcW w:w="1754" w:type="dxa"/>
            <w:shd w:val="clear" w:color="auto" w:fill="FFFFFF"/>
            <w:vAlign w:val="center"/>
          </w:tcPr>
          <w:p w14:paraId="504E94FF">
            <w:pPr>
              <w:jc w:val="center"/>
              <w:rPr>
                <w:rFonts w:ascii="宋体" w:hAnsi="宋体" w:cs="宋体"/>
                <w:color w:val="auto"/>
                <w:sz w:val="22"/>
                <w:szCs w:val="22"/>
                <w:highlight w:val="none"/>
              </w:rPr>
            </w:pPr>
            <w:r>
              <w:rPr>
                <w:rFonts w:hint="eastAsia" w:ascii="宋体" w:hAnsi="宋体" w:cs="宋体"/>
                <w:color w:val="auto"/>
                <w:sz w:val="22"/>
                <w:szCs w:val="22"/>
                <w:highlight w:val="none"/>
              </w:rPr>
              <w:t>内   容</w:t>
            </w:r>
          </w:p>
        </w:tc>
        <w:tc>
          <w:tcPr>
            <w:tcW w:w="1954" w:type="dxa"/>
            <w:shd w:val="clear" w:color="auto" w:fill="FFFFFF"/>
            <w:vAlign w:val="center"/>
          </w:tcPr>
          <w:p w14:paraId="36E37DFE">
            <w:pPr>
              <w:jc w:val="center"/>
              <w:rPr>
                <w:rFonts w:ascii="宋体" w:hAnsi="宋体" w:cs="宋体"/>
                <w:color w:val="auto"/>
                <w:sz w:val="22"/>
                <w:szCs w:val="22"/>
                <w:highlight w:val="none"/>
              </w:rPr>
            </w:pPr>
            <w:r>
              <w:rPr>
                <w:rFonts w:hint="eastAsia" w:ascii="宋体" w:hAnsi="宋体" w:cs="宋体"/>
                <w:color w:val="auto"/>
                <w:sz w:val="22"/>
                <w:szCs w:val="22"/>
                <w:highlight w:val="none"/>
              </w:rPr>
              <w:t>招标文件</w:t>
            </w:r>
          </w:p>
          <w:p w14:paraId="692B89EA">
            <w:pPr>
              <w:jc w:val="center"/>
              <w:rPr>
                <w:rFonts w:ascii="宋体" w:hAnsi="宋体" w:cs="宋体"/>
                <w:color w:val="auto"/>
                <w:sz w:val="22"/>
                <w:szCs w:val="22"/>
                <w:highlight w:val="none"/>
              </w:rPr>
            </w:pPr>
            <w:r>
              <w:rPr>
                <w:rFonts w:hint="eastAsia" w:ascii="宋体" w:hAnsi="宋体" w:cs="宋体"/>
                <w:color w:val="auto"/>
                <w:sz w:val="22"/>
                <w:szCs w:val="22"/>
                <w:highlight w:val="none"/>
              </w:rPr>
              <w:t>规定要求</w:t>
            </w:r>
          </w:p>
        </w:tc>
        <w:tc>
          <w:tcPr>
            <w:tcW w:w="1980" w:type="dxa"/>
            <w:shd w:val="clear" w:color="auto" w:fill="FFFFFF"/>
            <w:vAlign w:val="center"/>
          </w:tcPr>
          <w:p w14:paraId="48293529">
            <w:pPr>
              <w:jc w:val="center"/>
              <w:rPr>
                <w:rFonts w:ascii="宋体" w:hAnsi="宋体" w:cs="宋体"/>
                <w:color w:val="auto"/>
                <w:sz w:val="22"/>
                <w:szCs w:val="22"/>
                <w:highlight w:val="none"/>
              </w:rPr>
            </w:pPr>
            <w:r>
              <w:rPr>
                <w:rFonts w:hint="eastAsia" w:ascii="宋体" w:hAnsi="宋体" w:cs="宋体"/>
                <w:color w:val="auto"/>
                <w:sz w:val="22"/>
                <w:szCs w:val="22"/>
                <w:highlight w:val="none"/>
              </w:rPr>
              <w:t>投标文件</w:t>
            </w:r>
          </w:p>
          <w:p w14:paraId="31A50175">
            <w:pPr>
              <w:jc w:val="center"/>
              <w:rPr>
                <w:rFonts w:ascii="宋体" w:hAnsi="宋体" w:cs="宋体"/>
                <w:color w:val="auto"/>
                <w:sz w:val="22"/>
                <w:szCs w:val="22"/>
                <w:highlight w:val="none"/>
              </w:rPr>
            </w:pPr>
            <w:r>
              <w:rPr>
                <w:rFonts w:hint="eastAsia" w:ascii="宋体" w:hAnsi="宋体" w:cs="宋体"/>
                <w:color w:val="auto"/>
                <w:sz w:val="22"/>
                <w:szCs w:val="22"/>
                <w:highlight w:val="none"/>
              </w:rPr>
              <w:t>对应条款</w:t>
            </w:r>
          </w:p>
        </w:tc>
        <w:tc>
          <w:tcPr>
            <w:tcW w:w="1800" w:type="dxa"/>
            <w:shd w:val="clear" w:color="auto" w:fill="FFFFFF"/>
            <w:vAlign w:val="center"/>
          </w:tcPr>
          <w:p w14:paraId="0DB08BCA">
            <w:pPr>
              <w:jc w:val="center"/>
              <w:rPr>
                <w:rFonts w:ascii="宋体" w:hAnsi="宋体" w:cs="宋体"/>
                <w:color w:val="auto"/>
                <w:sz w:val="22"/>
                <w:szCs w:val="22"/>
                <w:highlight w:val="none"/>
              </w:rPr>
            </w:pPr>
            <w:r>
              <w:rPr>
                <w:rFonts w:hint="eastAsia" w:ascii="宋体" w:hAnsi="宋体" w:cs="宋体"/>
                <w:color w:val="auto"/>
                <w:sz w:val="22"/>
                <w:szCs w:val="22"/>
                <w:highlight w:val="none"/>
              </w:rPr>
              <w:t>偏离情况</w:t>
            </w:r>
          </w:p>
        </w:tc>
        <w:tc>
          <w:tcPr>
            <w:tcW w:w="1872" w:type="dxa"/>
            <w:shd w:val="clear" w:color="auto" w:fill="FFFFFF"/>
            <w:vAlign w:val="center"/>
          </w:tcPr>
          <w:p w14:paraId="70252D6A">
            <w:pPr>
              <w:jc w:val="center"/>
              <w:rPr>
                <w:rFonts w:ascii="宋体" w:hAnsi="宋体" w:cs="宋体"/>
                <w:color w:val="auto"/>
                <w:sz w:val="22"/>
                <w:szCs w:val="22"/>
                <w:highlight w:val="none"/>
              </w:rPr>
            </w:pPr>
            <w:r>
              <w:rPr>
                <w:rFonts w:hint="eastAsia" w:ascii="宋体" w:hAnsi="宋体" w:cs="宋体"/>
                <w:color w:val="auto"/>
                <w:sz w:val="22"/>
                <w:szCs w:val="22"/>
                <w:highlight w:val="none"/>
              </w:rPr>
              <w:t>偏离说明</w:t>
            </w:r>
          </w:p>
        </w:tc>
      </w:tr>
      <w:tr w14:paraId="551E22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1754" w:type="dxa"/>
            <w:vMerge w:val="restart"/>
            <w:vAlign w:val="center"/>
          </w:tcPr>
          <w:p w14:paraId="2213A95A">
            <w:pPr>
              <w:ind w:firstLine="220" w:firstLineChars="100"/>
              <w:rPr>
                <w:rFonts w:ascii="宋体" w:hAnsi="宋体" w:cs="宋体"/>
                <w:color w:val="auto"/>
                <w:sz w:val="22"/>
                <w:szCs w:val="22"/>
                <w:highlight w:val="none"/>
              </w:rPr>
            </w:pPr>
            <w:r>
              <w:rPr>
                <w:rFonts w:hint="eastAsia" w:ascii="宋体" w:hAnsi="宋体" w:cs="宋体"/>
                <w:color w:val="auto"/>
                <w:sz w:val="22"/>
                <w:szCs w:val="22"/>
                <w:highlight w:val="none"/>
              </w:rPr>
              <w:t>商务条款</w:t>
            </w:r>
          </w:p>
        </w:tc>
        <w:tc>
          <w:tcPr>
            <w:tcW w:w="1954" w:type="dxa"/>
            <w:vAlign w:val="center"/>
          </w:tcPr>
          <w:p w14:paraId="181E27EB">
            <w:pPr>
              <w:jc w:val="center"/>
              <w:rPr>
                <w:rFonts w:ascii="宋体" w:hAnsi="宋体" w:cs="宋体"/>
                <w:color w:val="auto"/>
                <w:sz w:val="22"/>
                <w:szCs w:val="22"/>
                <w:highlight w:val="none"/>
              </w:rPr>
            </w:pPr>
          </w:p>
        </w:tc>
        <w:tc>
          <w:tcPr>
            <w:tcW w:w="1980" w:type="dxa"/>
            <w:vAlign w:val="center"/>
          </w:tcPr>
          <w:p w14:paraId="66F7CCBB">
            <w:pPr>
              <w:jc w:val="center"/>
              <w:rPr>
                <w:rFonts w:ascii="宋体" w:hAnsi="宋体" w:cs="宋体"/>
                <w:color w:val="auto"/>
                <w:sz w:val="22"/>
                <w:szCs w:val="22"/>
                <w:highlight w:val="none"/>
              </w:rPr>
            </w:pPr>
          </w:p>
        </w:tc>
        <w:tc>
          <w:tcPr>
            <w:tcW w:w="1800" w:type="dxa"/>
            <w:vAlign w:val="center"/>
          </w:tcPr>
          <w:p w14:paraId="2DA2F0B7">
            <w:pPr>
              <w:jc w:val="center"/>
              <w:rPr>
                <w:rFonts w:ascii="宋体" w:hAnsi="宋体" w:cs="宋体"/>
                <w:color w:val="auto"/>
                <w:sz w:val="22"/>
                <w:szCs w:val="22"/>
                <w:highlight w:val="none"/>
              </w:rPr>
            </w:pPr>
          </w:p>
        </w:tc>
        <w:tc>
          <w:tcPr>
            <w:tcW w:w="1872" w:type="dxa"/>
            <w:vAlign w:val="center"/>
          </w:tcPr>
          <w:p w14:paraId="082A0266">
            <w:pPr>
              <w:jc w:val="center"/>
              <w:rPr>
                <w:rFonts w:ascii="宋体" w:hAnsi="宋体" w:cs="宋体"/>
                <w:color w:val="auto"/>
                <w:sz w:val="22"/>
                <w:szCs w:val="22"/>
                <w:highlight w:val="none"/>
              </w:rPr>
            </w:pPr>
          </w:p>
        </w:tc>
      </w:tr>
      <w:tr w14:paraId="51E6B1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1754" w:type="dxa"/>
            <w:vMerge w:val="continue"/>
            <w:vAlign w:val="center"/>
          </w:tcPr>
          <w:p w14:paraId="07147DDC">
            <w:pPr>
              <w:jc w:val="center"/>
              <w:rPr>
                <w:rFonts w:ascii="宋体" w:hAnsi="宋体" w:cs="宋体"/>
                <w:color w:val="auto"/>
                <w:sz w:val="22"/>
                <w:szCs w:val="22"/>
                <w:highlight w:val="none"/>
              </w:rPr>
            </w:pPr>
          </w:p>
        </w:tc>
        <w:tc>
          <w:tcPr>
            <w:tcW w:w="1954" w:type="dxa"/>
            <w:vAlign w:val="center"/>
          </w:tcPr>
          <w:p w14:paraId="0BAB0E4A">
            <w:pPr>
              <w:jc w:val="center"/>
              <w:rPr>
                <w:rFonts w:ascii="宋体" w:hAnsi="宋体" w:cs="宋体"/>
                <w:color w:val="auto"/>
                <w:sz w:val="22"/>
                <w:szCs w:val="22"/>
                <w:highlight w:val="none"/>
              </w:rPr>
            </w:pPr>
          </w:p>
        </w:tc>
        <w:tc>
          <w:tcPr>
            <w:tcW w:w="1980" w:type="dxa"/>
            <w:vAlign w:val="center"/>
          </w:tcPr>
          <w:p w14:paraId="794C431B">
            <w:pPr>
              <w:jc w:val="center"/>
              <w:rPr>
                <w:rFonts w:ascii="宋体" w:hAnsi="宋体" w:cs="宋体"/>
                <w:color w:val="auto"/>
                <w:sz w:val="22"/>
                <w:szCs w:val="22"/>
                <w:highlight w:val="none"/>
              </w:rPr>
            </w:pPr>
          </w:p>
        </w:tc>
        <w:tc>
          <w:tcPr>
            <w:tcW w:w="1800" w:type="dxa"/>
            <w:vAlign w:val="center"/>
          </w:tcPr>
          <w:p w14:paraId="035FF309">
            <w:pPr>
              <w:jc w:val="center"/>
              <w:rPr>
                <w:rFonts w:ascii="宋体" w:hAnsi="宋体" w:cs="宋体"/>
                <w:color w:val="auto"/>
                <w:sz w:val="22"/>
                <w:szCs w:val="22"/>
                <w:highlight w:val="none"/>
              </w:rPr>
            </w:pPr>
          </w:p>
        </w:tc>
        <w:tc>
          <w:tcPr>
            <w:tcW w:w="1872" w:type="dxa"/>
            <w:vAlign w:val="center"/>
          </w:tcPr>
          <w:p w14:paraId="05298E1A">
            <w:pPr>
              <w:jc w:val="center"/>
              <w:rPr>
                <w:rFonts w:ascii="宋体" w:hAnsi="宋体" w:cs="宋体"/>
                <w:color w:val="auto"/>
                <w:sz w:val="22"/>
                <w:szCs w:val="22"/>
                <w:highlight w:val="none"/>
              </w:rPr>
            </w:pPr>
          </w:p>
        </w:tc>
      </w:tr>
      <w:tr w14:paraId="0BA780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1754" w:type="dxa"/>
            <w:vMerge w:val="continue"/>
            <w:vAlign w:val="center"/>
          </w:tcPr>
          <w:p w14:paraId="7D8A0DFE">
            <w:pPr>
              <w:jc w:val="center"/>
              <w:rPr>
                <w:rFonts w:ascii="宋体" w:hAnsi="宋体" w:cs="宋体"/>
                <w:color w:val="auto"/>
                <w:sz w:val="22"/>
                <w:szCs w:val="22"/>
                <w:highlight w:val="none"/>
              </w:rPr>
            </w:pPr>
          </w:p>
        </w:tc>
        <w:tc>
          <w:tcPr>
            <w:tcW w:w="1954" w:type="dxa"/>
            <w:vAlign w:val="center"/>
          </w:tcPr>
          <w:p w14:paraId="6EB5EE6F">
            <w:pPr>
              <w:jc w:val="center"/>
              <w:rPr>
                <w:rFonts w:ascii="宋体" w:hAnsi="宋体" w:cs="宋体"/>
                <w:color w:val="auto"/>
                <w:sz w:val="22"/>
                <w:szCs w:val="22"/>
                <w:highlight w:val="none"/>
              </w:rPr>
            </w:pPr>
          </w:p>
        </w:tc>
        <w:tc>
          <w:tcPr>
            <w:tcW w:w="1980" w:type="dxa"/>
            <w:vAlign w:val="center"/>
          </w:tcPr>
          <w:p w14:paraId="422FB384">
            <w:pPr>
              <w:jc w:val="center"/>
              <w:rPr>
                <w:rFonts w:ascii="宋体" w:hAnsi="宋体" w:cs="宋体"/>
                <w:color w:val="auto"/>
                <w:sz w:val="22"/>
                <w:szCs w:val="22"/>
                <w:highlight w:val="none"/>
              </w:rPr>
            </w:pPr>
          </w:p>
        </w:tc>
        <w:tc>
          <w:tcPr>
            <w:tcW w:w="1800" w:type="dxa"/>
            <w:vAlign w:val="center"/>
          </w:tcPr>
          <w:p w14:paraId="2F899AE7">
            <w:pPr>
              <w:jc w:val="center"/>
              <w:rPr>
                <w:rFonts w:ascii="宋体" w:hAnsi="宋体" w:cs="宋体"/>
                <w:color w:val="auto"/>
                <w:sz w:val="22"/>
                <w:szCs w:val="22"/>
                <w:highlight w:val="none"/>
              </w:rPr>
            </w:pPr>
          </w:p>
        </w:tc>
        <w:tc>
          <w:tcPr>
            <w:tcW w:w="1872" w:type="dxa"/>
            <w:vAlign w:val="center"/>
          </w:tcPr>
          <w:p w14:paraId="6576486C">
            <w:pPr>
              <w:jc w:val="center"/>
              <w:rPr>
                <w:rFonts w:ascii="宋体" w:hAnsi="宋体" w:cs="宋体"/>
                <w:color w:val="auto"/>
                <w:sz w:val="22"/>
                <w:szCs w:val="22"/>
                <w:highlight w:val="none"/>
              </w:rPr>
            </w:pPr>
          </w:p>
        </w:tc>
      </w:tr>
      <w:tr w14:paraId="7E1645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1754" w:type="dxa"/>
            <w:vMerge w:val="continue"/>
            <w:vAlign w:val="center"/>
          </w:tcPr>
          <w:p w14:paraId="56099ED4">
            <w:pPr>
              <w:jc w:val="center"/>
              <w:rPr>
                <w:rFonts w:ascii="宋体" w:hAnsi="宋体" w:cs="宋体"/>
                <w:color w:val="auto"/>
                <w:sz w:val="22"/>
                <w:szCs w:val="22"/>
                <w:highlight w:val="none"/>
              </w:rPr>
            </w:pPr>
          </w:p>
        </w:tc>
        <w:tc>
          <w:tcPr>
            <w:tcW w:w="1954" w:type="dxa"/>
            <w:vAlign w:val="center"/>
          </w:tcPr>
          <w:p w14:paraId="5CC0F238">
            <w:pPr>
              <w:jc w:val="center"/>
              <w:rPr>
                <w:rFonts w:ascii="宋体" w:hAnsi="宋体" w:cs="宋体"/>
                <w:color w:val="auto"/>
                <w:sz w:val="22"/>
                <w:szCs w:val="22"/>
                <w:highlight w:val="none"/>
              </w:rPr>
            </w:pPr>
          </w:p>
        </w:tc>
        <w:tc>
          <w:tcPr>
            <w:tcW w:w="1980" w:type="dxa"/>
            <w:vAlign w:val="center"/>
          </w:tcPr>
          <w:p w14:paraId="751D4EFD">
            <w:pPr>
              <w:jc w:val="center"/>
              <w:rPr>
                <w:rFonts w:ascii="宋体" w:hAnsi="宋体" w:cs="宋体"/>
                <w:color w:val="auto"/>
                <w:sz w:val="22"/>
                <w:szCs w:val="22"/>
                <w:highlight w:val="none"/>
              </w:rPr>
            </w:pPr>
          </w:p>
        </w:tc>
        <w:tc>
          <w:tcPr>
            <w:tcW w:w="1800" w:type="dxa"/>
            <w:vAlign w:val="center"/>
          </w:tcPr>
          <w:p w14:paraId="75A781E1">
            <w:pPr>
              <w:jc w:val="center"/>
              <w:rPr>
                <w:rFonts w:ascii="宋体" w:hAnsi="宋体" w:cs="宋体"/>
                <w:color w:val="auto"/>
                <w:sz w:val="22"/>
                <w:szCs w:val="22"/>
                <w:highlight w:val="none"/>
              </w:rPr>
            </w:pPr>
          </w:p>
        </w:tc>
        <w:tc>
          <w:tcPr>
            <w:tcW w:w="1872" w:type="dxa"/>
            <w:vAlign w:val="center"/>
          </w:tcPr>
          <w:p w14:paraId="7A051D8A">
            <w:pPr>
              <w:jc w:val="center"/>
              <w:rPr>
                <w:rFonts w:ascii="宋体" w:hAnsi="宋体" w:cs="宋体"/>
                <w:color w:val="auto"/>
                <w:sz w:val="22"/>
                <w:szCs w:val="22"/>
                <w:highlight w:val="none"/>
              </w:rPr>
            </w:pPr>
          </w:p>
        </w:tc>
      </w:tr>
      <w:tr w14:paraId="1690FC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1754" w:type="dxa"/>
            <w:vMerge w:val="continue"/>
            <w:vAlign w:val="center"/>
          </w:tcPr>
          <w:p w14:paraId="3D2CDDB2">
            <w:pPr>
              <w:jc w:val="center"/>
              <w:rPr>
                <w:rFonts w:ascii="宋体" w:hAnsi="宋体" w:cs="宋体"/>
                <w:color w:val="auto"/>
                <w:sz w:val="22"/>
                <w:szCs w:val="22"/>
                <w:highlight w:val="none"/>
              </w:rPr>
            </w:pPr>
          </w:p>
        </w:tc>
        <w:tc>
          <w:tcPr>
            <w:tcW w:w="1954" w:type="dxa"/>
            <w:vAlign w:val="center"/>
          </w:tcPr>
          <w:p w14:paraId="72692A7A">
            <w:pPr>
              <w:jc w:val="center"/>
              <w:rPr>
                <w:rFonts w:ascii="宋体" w:hAnsi="宋体" w:cs="宋体"/>
                <w:color w:val="auto"/>
                <w:sz w:val="22"/>
                <w:szCs w:val="22"/>
                <w:highlight w:val="none"/>
              </w:rPr>
            </w:pPr>
          </w:p>
        </w:tc>
        <w:tc>
          <w:tcPr>
            <w:tcW w:w="1980" w:type="dxa"/>
            <w:vAlign w:val="center"/>
          </w:tcPr>
          <w:p w14:paraId="2414CDDC">
            <w:pPr>
              <w:jc w:val="center"/>
              <w:rPr>
                <w:rFonts w:ascii="宋体" w:hAnsi="宋体" w:cs="宋体"/>
                <w:color w:val="auto"/>
                <w:sz w:val="22"/>
                <w:szCs w:val="22"/>
                <w:highlight w:val="none"/>
              </w:rPr>
            </w:pPr>
          </w:p>
        </w:tc>
        <w:tc>
          <w:tcPr>
            <w:tcW w:w="1800" w:type="dxa"/>
            <w:vAlign w:val="center"/>
          </w:tcPr>
          <w:p w14:paraId="61D3B5B3">
            <w:pPr>
              <w:jc w:val="center"/>
              <w:rPr>
                <w:rFonts w:ascii="宋体" w:hAnsi="宋体" w:cs="宋体"/>
                <w:color w:val="auto"/>
                <w:sz w:val="22"/>
                <w:szCs w:val="22"/>
                <w:highlight w:val="none"/>
              </w:rPr>
            </w:pPr>
          </w:p>
        </w:tc>
        <w:tc>
          <w:tcPr>
            <w:tcW w:w="1872" w:type="dxa"/>
            <w:vAlign w:val="center"/>
          </w:tcPr>
          <w:p w14:paraId="600A162D">
            <w:pPr>
              <w:jc w:val="center"/>
              <w:rPr>
                <w:rFonts w:ascii="宋体" w:hAnsi="宋体" w:cs="宋体"/>
                <w:color w:val="auto"/>
                <w:sz w:val="22"/>
                <w:szCs w:val="22"/>
                <w:highlight w:val="none"/>
              </w:rPr>
            </w:pPr>
          </w:p>
        </w:tc>
      </w:tr>
    </w:tbl>
    <w:p w14:paraId="39FDEFD2">
      <w:pPr>
        <w:spacing w:line="400" w:lineRule="exact"/>
        <w:ind w:left="220" w:hanging="220" w:hangingChars="100"/>
        <w:rPr>
          <w:rFonts w:ascii="宋体" w:hAnsi="宋体" w:cs="宋体"/>
          <w:color w:val="auto"/>
          <w:sz w:val="22"/>
          <w:szCs w:val="22"/>
          <w:highlight w:val="none"/>
        </w:rPr>
      </w:pPr>
      <w:r>
        <w:rPr>
          <w:rFonts w:hint="eastAsia" w:ascii="宋体" w:hAnsi="宋体" w:cs="宋体"/>
          <w:color w:val="auto"/>
          <w:sz w:val="22"/>
          <w:szCs w:val="22"/>
          <w:highlight w:val="none"/>
        </w:rPr>
        <w:t>说明：</w:t>
      </w:r>
    </w:p>
    <w:p w14:paraId="5237F00E">
      <w:pPr>
        <w:spacing w:line="400" w:lineRule="exact"/>
        <w:ind w:left="220" w:hanging="220" w:hangingChars="100"/>
        <w:rPr>
          <w:rFonts w:ascii="宋体" w:hAnsi="宋体" w:cs="宋体"/>
          <w:color w:val="auto"/>
          <w:sz w:val="22"/>
          <w:szCs w:val="22"/>
          <w:highlight w:val="none"/>
        </w:rPr>
      </w:pPr>
      <w:r>
        <w:rPr>
          <w:rFonts w:hint="eastAsia" w:ascii="宋体" w:hAnsi="宋体" w:cs="宋体"/>
          <w:color w:val="auto"/>
          <w:sz w:val="22"/>
          <w:szCs w:val="22"/>
          <w:highlight w:val="none"/>
        </w:rPr>
        <w:t>1.如不填写或不提供此表，则视为完全响应招标文件。</w:t>
      </w:r>
    </w:p>
    <w:p w14:paraId="0E06B83B">
      <w:pPr>
        <w:spacing w:line="400" w:lineRule="exact"/>
        <w:ind w:left="220" w:hanging="220" w:hangingChars="100"/>
        <w:rPr>
          <w:rFonts w:ascii="宋体" w:hAnsi="宋体" w:cs="宋体"/>
          <w:color w:val="auto"/>
          <w:sz w:val="22"/>
          <w:szCs w:val="22"/>
          <w:highlight w:val="none"/>
        </w:rPr>
      </w:pPr>
      <w:r>
        <w:rPr>
          <w:rFonts w:hint="eastAsia" w:ascii="宋体" w:hAnsi="宋体" w:cs="宋体"/>
          <w:color w:val="auto"/>
          <w:sz w:val="22"/>
          <w:szCs w:val="22"/>
          <w:highlight w:val="none"/>
        </w:rPr>
        <w:t>2.如出现偏离，供应商务必如实填写此表，否则存在的风险由供应商自行承担。</w:t>
      </w:r>
    </w:p>
    <w:p w14:paraId="395EE9E5">
      <w:pPr>
        <w:spacing w:line="460" w:lineRule="exact"/>
        <w:ind w:left="534" w:leftChars="153" w:hanging="213" w:hangingChars="97"/>
        <w:rPr>
          <w:rFonts w:ascii="宋体" w:hAnsi="宋体" w:cs="宋体"/>
          <w:color w:val="auto"/>
          <w:sz w:val="22"/>
          <w:szCs w:val="22"/>
          <w:highlight w:val="none"/>
        </w:rPr>
      </w:pPr>
    </w:p>
    <w:p w14:paraId="1005097B">
      <w:pPr>
        <w:spacing w:line="460" w:lineRule="exact"/>
        <w:ind w:left="534" w:leftChars="153" w:hanging="213" w:hangingChars="97"/>
        <w:rPr>
          <w:rFonts w:ascii="宋体" w:hAnsi="宋体" w:cs="宋体"/>
          <w:color w:val="auto"/>
          <w:sz w:val="22"/>
          <w:szCs w:val="22"/>
          <w:highlight w:val="none"/>
        </w:rPr>
      </w:pPr>
    </w:p>
    <w:p w14:paraId="68FCF38F">
      <w:pPr>
        <w:spacing w:line="460" w:lineRule="exact"/>
        <w:ind w:left="534" w:leftChars="153" w:hanging="213" w:hangingChars="97"/>
        <w:rPr>
          <w:rFonts w:ascii="宋体" w:hAnsi="宋体" w:cs="宋体"/>
          <w:color w:val="auto"/>
          <w:sz w:val="22"/>
          <w:szCs w:val="22"/>
          <w:highlight w:val="none"/>
        </w:rPr>
      </w:pPr>
    </w:p>
    <w:p w14:paraId="1C6CEE5F">
      <w:pPr>
        <w:spacing w:line="380" w:lineRule="exact"/>
        <w:rPr>
          <w:rFonts w:ascii="宋体" w:hAnsi="宋体" w:cs="宋体"/>
          <w:color w:val="auto"/>
          <w:sz w:val="22"/>
          <w:szCs w:val="22"/>
          <w:highlight w:val="none"/>
        </w:rPr>
      </w:pPr>
      <w:r>
        <w:rPr>
          <w:rFonts w:hint="eastAsia" w:ascii="宋体" w:hAnsi="宋体" w:cs="宋体"/>
          <w:color w:val="auto"/>
          <w:sz w:val="22"/>
          <w:szCs w:val="22"/>
          <w:highlight w:val="none"/>
        </w:rPr>
        <w:t>投标人全称（盖章或 CA 章）：</w:t>
      </w:r>
    </w:p>
    <w:p w14:paraId="3421E3A0">
      <w:pPr>
        <w:spacing w:line="380" w:lineRule="exact"/>
        <w:rPr>
          <w:rFonts w:ascii="宋体" w:hAnsi="宋体" w:cs="宋体"/>
          <w:color w:val="auto"/>
          <w:sz w:val="22"/>
          <w:szCs w:val="22"/>
          <w:highlight w:val="none"/>
        </w:rPr>
      </w:pPr>
      <w:r>
        <w:rPr>
          <w:rFonts w:hint="eastAsia" w:ascii="宋体" w:hAnsi="宋体" w:cs="宋体"/>
          <w:color w:val="auto"/>
          <w:sz w:val="22"/>
          <w:szCs w:val="22"/>
          <w:highlight w:val="none"/>
        </w:rPr>
        <w:t>法定代表人（负责人）或委托代理人（签字或盖章）：</w:t>
      </w:r>
    </w:p>
    <w:p w14:paraId="5DECCC06">
      <w:pPr>
        <w:spacing w:line="380" w:lineRule="exact"/>
        <w:rPr>
          <w:rFonts w:ascii="宋体" w:hAnsi="宋体" w:cs="宋体"/>
          <w:color w:val="auto"/>
          <w:sz w:val="22"/>
          <w:szCs w:val="22"/>
          <w:highlight w:val="none"/>
        </w:rPr>
      </w:pPr>
      <w:r>
        <w:rPr>
          <w:rFonts w:hint="eastAsia" w:ascii="宋体" w:hAnsi="宋体" w:cs="宋体"/>
          <w:color w:val="auto"/>
          <w:sz w:val="22"/>
          <w:szCs w:val="22"/>
          <w:highlight w:val="none"/>
        </w:rPr>
        <w:t>日期：  年   月  日</w:t>
      </w:r>
    </w:p>
    <w:p w14:paraId="570E09F6">
      <w:pPr>
        <w:pStyle w:val="95"/>
        <w:rPr>
          <w:rFonts w:ascii="宋体" w:hAnsi="宋体" w:cs="宋体"/>
          <w:color w:val="auto"/>
          <w:highlight w:val="none"/>
        </w:rPr>
      </w:pPr>
    </w:p>
    <w:p w14:paraId="3D8859AE">
      <w:pPr>
        <w:pStyle w:val="95"/>
        <w:rPr>
          <w:rFonts w:ascii="宋体" w:hAnsi="宋体" w:cs="宋体"/>
          <w:color w:val="auto"/>
          <w:highlight w:val="none"/>
        </w:rPr>
      </w:pPr>
    </w:p>
    <w:p w14:paraId="66707F9B">
      <w:pPr>
        <w:pStyle w:val="95"/>
        <w:rPr>
          <w:rFonts w:ascii="宋体" w:hAnsi="宋体" w:cs="宋体"/>
          <w:color w:val="auto"/>
          <w:highlight w:val="none"/>
        </w:rPr>
      </w:pPr>
    </w:p>
    <w:p w14:paraId="76DDE224">
      <w:pPr>
        <w:pStyle w:val="95"/>
        <w:rPr>
          <w:rFonts w:ascii="宋体" w:hAnsi="宋体" w:cs="宋体"/>
          <w:color w:val="auto"/>
          <w:highlight w:val="none"/>
        </w:rPr>
      </w:pPr>
    </w:p>
    <w:p w14:paraId="3961F763">
      <w:pPr>
        <w:pStyle w:val="95"/>
        <w:rPr>
          <w:rFonts w:ascii="宋体" w:hAnsi="宋体" w:cs="宋体"/>
          <w:color w:val="auto"/>
          <w:highlight w:val="none"/>
        </w:rPr>
      </w:pPr>
    </w:p>
    <w:p w14:paraId="00FC08CB">
      <w:pPr>
        <w:pStyle w:val="95"/>
        <w:rPr>
          <w:rFonts w:ascii="宋体" w:hAnsi="宋体" w:cs="宋体"/>
          <w:color w:val="auto"/>
          <w:highlight w:val="none"/>
        </w:rPr>
      </w:pPr>
    </w:p>
    <w:p w14:paraId="3A193D96">
      <w:pPr>
        <w:pStyle w:val="95"/>
        <w:rPr>
          <w:rFonts w:ascii="宋体" w:hAnsi="宋体" w:cs="宋体"/>
          <w:color w:val="auto"/>
          <w:highlight w:val="none"/>
        </w:rPr>
      </w:pPr>
    </w:p>
    <w:p w14:paraId="46D6ED8C">
      <w:pPr>
        <w:pStyle w:val="95"/>
        <w:rPr>
          <w:rFonts w:ascii="宋体" w:hAnsi="宋体" w:cs="宋体"/>
          <w:color w:val="auto"/>
          <w:highlight w:val="none"/>
        </w:rPr>
      </w:pPr>
    </w:p>
    <w:p w14:paraId="67FEC7A0">
      <w:pPr>
        <w:pStyle w:val="95"/>
        <w:rPr>
          <w:rFonts w:ascii="宋体" w:hAnsi="宋体" w:cs="宋体"/>
          <w:color w:val="auto"/>
          <w:highlight w:val="none"/>
        </w:rPr>
      </w:pPr>
    </w:p>
    <w:p w14:paraId="41354703">
      <w:pPr>
        <w:pStyle w:val="95"/>
        <w:rPr>
          <w:rFonts w:ascii="宋体" w:hAnsi="宋体" w:cs="宋体"/>
          <w:color w:val="auto"/>
          <w:highlight w:val="none"/>
        </w:rPr>
      </w:pPr>
    </w:p>
    <w:p w14:paraId="41E630D9">
      <w:pPr>
        <w:pStyle w:val="95"/>
        <w:rPr>
          <w:rFonts w:ascii="宋体" w:hAnsi="宋体" w:cs="宋体"/>
          <w:color w:val="auto"/>
          <w:highlight w:val="none"/>
        </w:rPr>
      </w:pPr>
    </w:p>
    <w:p w14:paraId="7FF9D0BF">
      <w:pPr>
        <w:pStyle w:val="95"/>
        <w:rPr>
          <w:rFonts w:ascii="宋体" w:hAnsi="宋体" w:cs="宋体"/>
          <w:color w:val="auto"/>
          <w:highlight w:val="none"/>
        </w:rPr>
      </w:pPr>
    </w:p>
    <w:p w14:paraId="69E03414">
      <w:pPr>
        <w:pStyle w:val="95"/>
        <w:rPr>
          <w:rFonts w:ascii="宋体" w:hAnsi="宋体" w:cs="宋体"/>
          <w:color w:val="auto"/>
          <w:highlight w:val="none"/>
        </w:rPr>
      </w:pPr>
    </w:p>
    <w:p w14:paraId="0A491B23">
      <w:pPr>
        <w:pStyle w:val="95"/>
        <w:rPr>
          <w:rFonts w:ascii="宋体" w:hAnsi="宋体" w:cs="宋体"/>
          <w:color w:val="auto"/>
          <w:highlight w:val="none"/>
        </w:rPr>
      </w:pPr>
    </w:p>
    <w:p w14:paraId="267A35E1">
      <w:pPr>
        <w:pStyle w:val="95"/>
        <w:rPr>
          <w:rFonts w:ascii="宋体" w:hAnsi="宋体" w:cs="宋体"/>
          <w:color w:val="auto"/>
          <w:highlight w:val="none"/>
        </w:rPr>
      </w:pPr>
    </w:p>
    <w:p w14:paraId="2A606AA9">
      <w:pPr>
        <w:pStyle w:val="95"/>
        <w:rPr>
          <w:rFonts w:ascii="宋体" w:hAnsi="宋体" w:cs="宋体"/>
          <w:color w:val="auto"/>
          <w:highlight w:val="none"/>
        </w:rPr>
      </w:pPr>
    </w:p>
    <w:p w14:paraId="307E908E">
      <w:pPr>
        <w:pStyle w:val="95"/>
        <w:rPr>
          <w:rFonts w:ascii="宋体" w:hAnsi="宋体" w:cs="宋体"/>
          <w:color w:val="auto"/>
          <w:highlight w:val="none"/>
        </w:rPr>
      </w:pPr>
    </w:p>
    <w:p w14:paraId="55D81C4E">
      <w:pPr>
        <w:pStyle w:val="95"/>
        <w:rPr>
          <w:rFonts w:ascii="宋体" w:hAnsi="宋体" w:cs="宋体"/>
          <w:color w:val="auto"/>
          <w:highlight w:val="none"/>
        </w:rPr>
      </w:pPr>
    </w:p>
    <w:p w14:paraId="63625FD5">
      <w:pPr>
        <w:spacing w:line="460" w:lineRule="exact"/>
        <w:jc w:val="center"/>
        <w:rPr>
          <w:rFonts w:ascii="宋体" w:hAnsi="宋体" w:cs="宋体"/>
          <w:bCs/>
          <w:color w:val="auto"/>
          <w:sz w:val="28"/>
          <w:szCs w:val="28"/>
          <w:highlight w:val="none"/>
        </w:rPr>
      </w:pPr>
      <w:r>
        <w:rPr>
          <w:rFonts w:hint="eastAsia" w:ascii="宋体" w:hAnsi="宋体" w:cs="宋体"/>
          <w:bCs/>
          <w:color w:val="auto"/>
          <w:sz w:val="28"/>
          <w:szCs w:val="28"/>
          <w:highlight w:val="none"/>
        </w:rPr>
        <w:t>八、服务方案</w:t>
      </w:r>
    </w:p>
    <w:p w14:paraId="537BF70D">
      <w:pPr>
        <w:pStyle w:val="2"/>
        <w:ind w:firstLine="200"/>
        <w:rPr>
          <w:rFonts w:ascii="宋体" w:hAnsi="宋体" w:cs="宋体"/>
          <w:color w:val="auto"/>
          <w:highlight w:val="none"/>
        </w:rPr>
      </w:pPr>
    </w:p>
    <w:p w14:paraId="404B242B">
      <w:pPr>
        <w:tabs>
          <w:tab w:val="left" w:pos="600"/>
          <w:tab w:val="left" w:pos="780"/>
        </w:tabs>
        <w:spacing w:line="400" w:lineRule="exact"/>
        <w:ind w:firstLine="660" w:firstLineChars="300"/>
        <w:rPr>
          <w:rFonts w:ascii="宋体" w:hAnsi="宋体" w:cs="宋体"/>
          <w:color w:val="auto"/>
          <w:sz w:val="22"/>
          <w:szCs w:val="22"/>
          <w:highlight w:val="none"/>
        </w:rPr>
      </w:pPr>
      <w:r>
        <w:rPr>
          <w:rFonts w:hint="eastAsia" w:ascii="宋体" w:hAnsi="宋体" w:cs="宋体"/>
          <w:color w:val="auto"/>
          <w:sz w:val="22"/>
          <w:szCs w:val="22"/>
          <w:highlight w:val="none"/>
        </w:rPr>
        <w:t>仅供参考，由供应商根据评审要求自行提供。</w:t>
      </w:r>
    </w:p>
    <w:p w14:paraId="2F525D4C">
      <w:pPr>
        <w:spacing w:line="400" w:lineRule="exact"/>
        <w:ind w:firstLine="734" w:firstLineChars="334"/>
        <w:rPr>
          <w:rFonts w:ascii="宋体" w:hAnsi="宋体" w:cs="宋体"/>
          <w:color w:val="auto"/>
          <w:sz w:val="22"/>
          <w:szCs w:val="22"/>
          <w:highlight w:val="none"/>
        </w:rPr>
      </w:pPr>
      <w:r>
        <w:rPr>
          <w:rFonts w:hint="eastAsia" w:ascii="宋体" w:hAnsi="宋体" w:cs="宋体"/>
          <w:color w:val="auto"/>
          <w:sz w:val="22"/>
          <w:szCs w:val="22"/>
          <w:highlight w:val="none"/>
        </w:rPr>
        <w:t>服务承诺：具体服务承诺方案，需详细描述和承诺</w:t>
      </w:r>
    </w:p>
    <w:p w14:paraId="5770EEFE">
      <w:pPr>
        <w:spacing w:line="400" w:lineRule="exact"/>
        <w:ind w:firstLine="734" w:firstLineChars="334"/>
        <w:rPr>
          <w:rFonts w:ascii="宋体" w:hAnsi="宋体" w:cs="宋体"/>
          <w:color w:val="auto"/>
          <w:sz w:val="22"/>
          <w:szCs w:val="22"/>
          <w:highlight w:val="none"/>
        </w:rPr>
      </w:pPr>
    </w:p>
    <w:p w14:paraId="360A245D">
      <w:pPr>
        <w:spacing w:line="400" w:lineRule="exact"/>
        <w:ind w:firstLine="734" w:firstLineChars="334"/>
        <w:rPr>
          <w:rFonts w:ascii="宋体" w:hAnsi="宋体" w:cs="宋体"/>
          <w:color w:val="auto"/>
          <w:sz w:val="22"/>
          <w:szCs w:val="22"/>
          <w:highlight w:val="none"/>
        </w:rPr>
      </w:pPr>
    </w:p>
    <w:p w14:paraId="5D4629BE">
      <w:pPr>
        <w:spacing w:line="400" w:lineRule="exact"/>
        <w:ind w:firstLine="734" w:firstLineChars="334"/>
        <w:rPr>
          <w:rFonts w:ascii="宋体" w:hAnsi="宋体" w:cs="宋体"/>
          <w:color w:val="auto"/>
          <w:sz w:val="22"/>
          <w:szCs w:val="22"/>
          <w:highlight w:val="none"/>
        </w:rPr>
      </w:pPr>
    </w:p>
    <w:p w14:paraId="6EB5B441">
      <w:pPr>
        <w:spacing w:line="400" w:lineRule="exact"/>
        <w:ind w:firstLine="734" w:firstLineChars="334"/>
        <w:rPr>
          <w:rFonts w:ascii="宋体" w:hAnsi="宋体" w:cs="宋体"/>
          <w:color w:val="auto"/>
          <w:sz w:val="22"/>
          <w:szCs w:val="22"/>
          <w:highlight w:val="none"/>
        </w:rPr>
      </w:pPr>
    </w:p>
    <w:p w14:paraId="26093055">
      <w:pPr>
        <w:spacing w:line="460" w:lineRule="exact"/>
        <w:jc w:val="center"/>
        <w:rPr>
          <w:rFonts w:ascii="宋体" w:hAnsi="宋体" w:cs="宋体"/>
          <w:bCs/>
          <w:color w:val="auto"/>
          <w:sz w:val="28"/>
          <w:szCs w:val="28"/>
          <w:highlight w:val="none"/>
        </w:rPr>
      </w:pPr>
    </w:p>
    <w:p w14:paraId="4143E787">
      <w:pPr>
        <w:spacing w:line="460" w:lineRule="exact"/>
        <w:jc w:val="center"/>
        <w:rPr>
          <w:rFonts w:ascii="宋体" w:hAnsi="宋体" w:cs="宋体"/>
          <w:bCs/>
          <w:color w:val="auto"/>
          <w:sz w:val="28"/>
          <w:szCs w:val="28"/>
          <w:highlight w:val="none"/>
        </w:rPr>
      </w:pPr>
      <w:r>
        <w:rPr>
          <w:rFonts w:hint="eastAsia" w:ascii="宋体" w:hAnsi="宋体" w:cs="宋体"/>
          <w:bCs/>
          <w:color w:val="auto"/>
          <w:sz w:val="28"/>
          <w:szCs w:val="28"/>
          <w:highlight w:val="none"/>
        </w:rPr>
        <w:t>招标文件规定需要提供的其他资料</w:t>
      </w:r>
    </w:p>
    <w:p w14:paraId="25C12544">
      <w:pPr>
        <w:tabs>
          <w:tab w:val="left" w:pos="600"/>
          <w:tab w:val="left" w:pos="780"/>
        </w:tabs>
        <w:spacing w:line="400" w:lineRule="exac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由供应商根据评审要求自行提供。</w:t>
      </w:r>
    </w:p>
    <w:p w14:paraId="5EDFE3D0">
      <w:pPr>
        <w:pStyle w:val="95"/>
        <w:rPr>
          <w:rFonts w:ascii="宋体" w:hAnsi="宋体" w:cs="宋体"/>
          <w:color w:val="auto"/>
          <w:highlight w:val="none"/>
        </w:rPr>
        <w:sectPr>
          <w:headerReference r:id="rId11" w:type="default"/>
          <w:footerReference r:id="rId12" w:type="default"/>
          <w:pgSz w:w="11906" w:h="16838"/>
          <w:pgMar w:top="1134" w:right="1247" w:bottom="1134" w:left="1474" w:header="851" w:footer="851" w:gutter="0"/>
          <w:cols w:space="720" w:num="1"/>
          <w:docGrid w:linePitch="312" w:charSpace="0"/>
        </w:sectPr>
      </w:pPr>
    </w:p>
    <w:p w14:paraId="6DAAD464">
      <w:pPr>
        <w:rPr>
          <w:rFonts w:ascii="宋体" w:hAnsi="宋体" w:cs="宋体"/>
          <w:color w:val="auto"/>
          <w:highlight w:val="none"/>
        </w:rPr>
      </w:pPr>
    </w:p>
    <w:p w14:paraId="07F174E8">
      <w:pPr>
        <w:pStyle w:val="2"/>
        <w:rPr>
          <w:rFonts w:ascii="宋体" w:hAnsi="宋体" w:cs="宋体"/>
          <w:color w:val="auto"/>
          <w:highlight w:val="none"/>
        </w:rPr>
      </w:pPr>
    </w:p>
    <w:p w14:paraId="021C79DC">
      <w:pPr>
        <w:pStyle w:val="4"/>
        <w:rPr>
          <w:color w:val="auto"/>
          <w:highlight w:val="none"/>
        </w:rPr>
      </w:pPr>
    </w:p>
    <w:p w14:paraId="15E649C5">
      <w:pPr>
        <w:spacing w:before="120" w:beforeLines="50" w:after="120" w:afterLines="50"/>
        <w:rPr>
          <w:rFonts w:ascii="宋体" w:hAnsi="宋体" w:cs="宋体"/>
          <w:color w:val="auto"/>
          <w:sz w:val="22"/>
          <w:szCs w:val="22"/>
          <w:highlight w:val="none"/>
        </w:rPr>
      </w:pPr>
      <w:r>
        <w:rPr>
          <w:rFonts w:hint="eastAsia" w:ascii="宋体" w:hAnsi="宋体" w:cs="宋体"/>
          <w:color w:val="auto"/>
          <w:sz w:val="22"/>
          <w:szCs w:val="22"/>
          <w:highlight w:val="none"/>
        </w:rPr>
        <w:t>（报价文件封面，供参考）</w:t>
      </w:r>
    </w:p>
    <w:p w14:paraId="7DCF93AB">
      <w:pPr>
        <w:rPr>
          <w:rFonts w:ascii="宋体" w:hAnsi="宋体" w:cs="宋体"/>
          <w:color w:val="auto"/>
          <w:highlight w:val="none"/>
        </w:rPr>
      </w:pPr>
    </w:p>
    <w:p w14:paraId="2EA1AC17">
      <w:pPr>
        <w:rPr>
          <w:rFonts w:ascii="宋体" w:hAnsi="宋体" w:cs="宋体"/>
          <w:color w:val="auto"/>
          <w:highlight w:val="none"/>
        </w:rPr>
      </w:pPr>
    </w:p>
    <w:p w14:paraId="23476A5B">
      <w:pPr>
        <w:rPr>
          <w:rFonts w:ascii="宋体" w:hAnsi="宋体" w:cs="宋体"/>
          <w:color w:val="auto"/>
          <w:highlight w:val="none"/>
        </w:rPr>
      </w:pPr>
    </w:p>
    <w:p w14:paraId="2F4D0065">
      <w:pPr>
        <w:jc w:val="center"/>
        <w:rPr>
          <w:rFonts w:ascii="宋体" w:hAnsi="宋体" w:cs="宋体"/>
          <w:color w:val="auto"/>
          <w:sz w:val="28"/>
          <w:szCs w:val="28"/>
          <w:highlight w:val="none"/>
        </w:rPr>
      </w:pPr>
      <w:r>
        <w:rPr>
          <w:rFonts w:hint="eastAsia" w:ascii="宋体" w:hAnsi="宋体" w:cs="宋体"/>
          <w:color w:val="auto"/>
          <w:sz w:val="28"/>
          <w:szCs w:val="28"/>
          <w:highlight w:val="none"/>
        </w:rPr>
        <w:t>（项目名称）投标文件</w:t>
      </w:r>
    </w:p>
    <w:p w14:paraId="098765D4">
      <w:pPr>
        <w:rPr>
          <w:rFonts w:ascii="宋体" w:hAnsi="宋体" w:cs="宋体"/>
          <w:color w:val="auto"/>
          <w:sz w:val="28"/>
          <w:szCs w:val="28"/>
          <w:highlight w:val="none"/>
        </w:rPr>
      </w:pPr>
    </w:p>
    <w:p w14:paraId="1EF97733">
      <w:pPr>
        <w:rPr>
          <w:rFonts w:ascii="宋体" w:hAnsi="宋体" w:cs="宋体"/>
          <w:color w:val="auto"/>
          <w:sz w:val="28"/>
          <w:szCs w:val="28"/>
          <w:highlight w:val="none"/>
        </w:rPr>
      </w:pPr>
    </w:p>
    <w:p w14:paraId="13B6214C">
      <w:pPr>
        <w:pStyle w:val="2"/>
        <w:ind w:firstLine="280"/>
        <w:rPr>
          <w:rFonts w:ascii="宋体" w:hAnsi="宋体" w:cs="宋体"/>
          <w:color w:val="auto"/>
          <w:sz w:val="28"/>
          <w:szCs w:val="28"/>
          <w:highlight w:val="none"/>
        </w:rPr>
      </w:pPr>
    </w:p>
    <w:p w14:paraId="6AB840E0">
      <w:pPr>
        <w:rPr>
          <w:rFonts w:ascii="宋体" w:hAnsi="宋体" w:cs="宋体"/>
          <w:color w:val="auto"/>
          <w:sz w:val="28"/>
          <w:szCs w:val="28"/>
          <w:highlight w:val="none"/>
        </w:rPr>
      </w:pPr>
    </w:p>
    <w:p w14:paraId="2E0C7C51">
      <w:pPr>
        <w:rPr>
          <w:rFonts w:ascii="宋体" w:hAnsi="宋体" w:cs="宋体"/>
          <w:color w:val="auto"/>
          <w:sz w:val="28"/>
          <w:szCs w:val="28"/>
          <w:highlight w:val="none"/>
        </w:rPr>
      </w:pPr>
    </w:p>
    <w:p w14:paraId="05C7444A">
      <w:pPr>
        <w:jc w:val="center"/>
        <w:rPr>
          <w:rFonts w:ascii="宋体" w:hAnsi="宋体" w:cs="宋体"/>
          <w:b/>
          <w:bCs/>
          <w:color w:val="auto"/>
          <w:sz w:val="52"/>
          <w:szCs w:val="52"/>
          <w:highlight w:val="none"/>
        </w:rPr>
      </w:pPr>
      <w:r>
        <w:rPr>
          <w:rFonts w:hint="eastAsia" w:ascii="宋体" w:hAnsi="宋体" w:cs="宋体"/>
          <w:b/>
          <w:bCs/>
          <w:color w:val="auto"/>
          <w:sz w:val="52"/>
          <w:szCs w:val="52"/>
          <w:highlight w:val="none"/>
        </w:rPr>
        <w:t>商务（报价）标文件</w:t>
      </w:r>
    </w:p>
    <w:p w14:paraId="5242E06F">
      <w:pPr>
        <w:spacing w:line="360" w:lineRule="auto"/>
        <w:rPr>
          <w:rFonts w:ascii="宋体" w:hAnsi="宋体" w:cs="宋体"/>
          <w:color w:val="auto"/>
          <w:szCs w:val="21"/>
          <w:highlight w:val="none"/>
        </w:rPr>
      </w:pPr>
    </w:p>
    <w:p w14:paraId="7C171BEF">
      <w:pPr>
        <w:spacing w:line="360" w:lineRule="auto"/>
        <w:rPr>
          <w:rFonts w:ascii="宋体" w:hAnsi="宋体" w:cs="宋体"/>
          <w:color w:val="auto"/>
          <w:szCs w:val="21"/>
          <w:highlight w:val="none"/>
        </w:rPr>
      </w:pPr>
    </w:p>
    <w:p w14:paraId="3D9F4444">
      <w:pPr>
        <w:spacing w:line="360" w:lineRule="auto"/>
        <w:rPr>
          <w:rFonts w:ascii="宋体" w:hAnsi="宋体" w:cs="宋体"/>
          <w:color w:val="auto"/>
          <w:szCs w:val="21"/>
          <w:highlight w:val="none"/>
        </w:rPr>
      </w:pPr>
    </w:p>
    <w:p w14:paraId="6DF73B8A">
      <w:pPr>
        <w:spacing w:line="360" w:lineRule="auto"/>
        <w:rPr>
          <w:rFonts w:ascii="宋体" w:hAnsi="宋体" w:cs="宋体"/>
          <w:color w:val="auto"/>
          <w:szCs w:val="21"/>
          <w:highlight w:val="none"/>
        </w:rPr>
      </w:pPr>
    </w:p>
    <w:p w14:paraId="4876ECE6">
      <w:pPr>
        <w:pStyle w:val="2"/>
        <w:ind w:firstLine="200"/>
        <w:rPr>
          <w:rFonts w:ascii="宋体" w:hAnsi="宋体" w:cs="宋体"/>
          <w:color w:val="auto"/>
          <w:szCs w:val="21"/>
          <w:highlight w:val="none"/>
        </w:rPr>
      </w:pPr>
    </w:p>
    <w:p w14:paraId="30627FF6">
      <w:pPr>
        <w:pStyle w:val="4"/>
        <w:rPr>
          <w:rFonts w:ascii="宋体" w:hAnsi="宋体" w:cs="宋体"/>
          <w:color w:val="auto"/>
          <w:szCs w:val="21"/>
          <w:highlight w:val="none"/>
        </w:rPr>
      </w:pPr>
    </w:p>
    <w:p w14:paraId="0D1B1A79">
      <w:pPr>
        <w:rPr>
          <w:rFonts w:ascii="宋体" w:hAnsi="宋体" w:cs="宋体"/>
          <w:color w:val="auto"/>
          <w:szCs w:val="21"/>
          <w:highlight w:val="none"/>
        </w:rPr>
      </w:pPr>
    </w:p>
    <w:p w14:paraId="7D4E612F">
      <w:pPr>
        <w:pStyle w:val="2"/>
        <w:ind w:firstLine="200"/>
        <w:rPr>
          <w:rFonts w:ascii="宋体" w:hAnsi="宋体" w:cs="宋体"/>
          <w:color w:val="auto"/>
          <w:szCs w:val="21"/>
          <w:highlight w:val="none"/>
        </w:rPr>
      </w:pPr>
    </w:p>
    <w:p w14:paraId="7C3E2642">
      <w:pPr>
        <w:pStyle w:val="4"/>
        <w:rPr>
          <w:rFonts w:ascii="宋体" w:hAnsi="宋体" w:cs="宋体"/>
          <w:color w:val="auto"/>
          <w:szCs w:val="21"/>
          <w:highlight w:val="none"/>
        </w:rPr>
      </w:pPr>
    </w:p>
    <w:p w14:paraId="75955206">
      <w:pPr>
        <w:rPr>
          <w:rFonts w:ascii="宋体" w:hAnsi="宋体" w:cs="宋体"/>
          <w:color w:val="auto"/>
          <w:szCs w:val="21"/>
          <w:highlight w:val="none"/>
        </w:rPr>
      </w:pPr>
    </w:p>
    <w:p w14:paraId="0E43C9D3">
      <w:pPr>
        <w:pStyle w:val="2"/>
        <w:ind w:firstLine="200"/>
        <w:rPr>
          <w:rFonts w:ascii="宋体" w:hAnsi="宋体" w:cs="宋体"/>
          <w:color w:val="auto"/>
          <w:highlight w:val="none"/>
        </w:rPr>
      </w:pPr>
    </w:p>
    <w:p w14:paraId="51E32C99">
      <w:pPr>
        <w:spacing w:line="360" w:lineRule="auto"/>
        <w:rPr>
          <w:rFonts w:ascii="宋体" w:hAnsi="宋体" w:cs="宋体"/>
          <w:color w:val="auto"/>
          <w:szCs w:val="21"/>
          <w:highlight w:val="none"/>
        </w:rPr>
      </w:pPr>
    </w:p>
    <w:p w14:paraId="258B6BCA">
      <w:pPr>
        <w:ind w:firstLine="840" w:firstLineChars="400"/>
        <w:rPr>
          <w:rFonts w:ascii="宋体" w:hAnsi="宋体" w:cs="宋体"/>
          <w:color w:val="auto"/>
          <w:szCs w:val="21"/>
          <w:highlight w:val="none"/>
        </w:rPr>
      </w:pPr>
      <w:r>
        <w:rPr>
          <w:rFonts w:hint="eastAsia" w:ascii="宋体" w:hAnsi="宋体" w:cs="宋体"/>
          <w:color w:val="auto"/>
          <w:szCs w:val="21"/>
          <w:highlight w:val="none"/>
        </w:rPr>
        <w:t>投标人全称：（盖单位章或 CA 章）</w:t>
      </w:r>
    </w:p>
    <w:p w14:paraId="4ACF9E40">
      <w:pPr>
        <w:rPr>
          <w:rFonts w:ascii="宋体" w:hAnsi="宋体" w:cs="宋体"/>
          <w:color w:val="auto"/>
          <w:szCs w:val="21"/>
          <w:highlight w:val="none"/>
          <w:u w:val="single"/>
        </w:rPr>
      </w:pPr>
    </w:p>
    <w:p w14:paraId="30BCD3E6">
      <w:pPr>
        <w:ind w:firstLine="840" w:firstLineChars="400"/>
        <w:rPr>
          <w:rFonts w:ascii="宋体" w:hAnsi="宋体" w:cs="宋体"/>
          <w:color w:val="auto"/>
          <w:szCs w:val="21"/>
          <w:highlight w:val="none"/>
        </w:rPr>
      </w:pPr>
      <w:r>
        <w:rPr>
          <w:rFonts w:hint="eastAsia" w:ascii="宋体" w:hAnsi="宋体" w:cs="宋体"/>
          <w:color w:val="auto"/>
          <w:szCs w:val="21"/>
          <w:highlight w:val="none"/>
        </w:rPr>
        <w:t>法定代表人（负责人）或其授权代表：（签字或盖章）</w:t>
      </w:r>
    </w:p>
    <w:p w14:paraId="47EE6C1A">
      <w:pPr>
        <w:rPr>
          <w:rFonts w:ascii="宋体" w:hAnsi="宋体" w:cs="宋体"/>
          <w:color w:val="auto"/>
          <w:szCs w:val="21"/>
          <w:highlight w:val="none"/>
        </w:rPr>
      </w:pPr>
    </w:p>
    <w:p w14:paraId="62DE1511">
      <w:pPr>
        <w:overflowPunct w:val="0"/>
        <w:spacing w:line="380" w:lineRule="exact"/>
        <w:ind w:firstLine="2347" w:firstLineChars="978"/>
        <w:rPr>
          <w:rFonts w:ascii="宋体" w:hAnsi="宋体" w:cs="宋体"/>
          <w:color w:val="auto"/>
          <w:sz w:val="24"/>
          <w:highlight w:val="none"/>
        </w:rPr>
      </w:pPr>
      <w:r>
        <w:rPr>
          <w:rFonts w:hint="eastAsia" w:ascii="宋体" w:hAnsi="宋体" w:cs="宋体"/>
          <w:color w:val="auto"/>
          <w:sz w:val="24"/>
          <w:highlight w:val="none"/>
        </w:rPr>
        <w:t>年    月   日</w:t>
      </w:r>
    </w:p>
    <w:p w14:paraId="6089616F">
      <w:pPr>
        <w:pStyle w:val="7"/>
        <w:jc w:val="center"/>
        <w:rPr>
          <w:rFonts w:ascii="宋体" w:hAnsi="宋体" w:eastAsia="宋体" w:cs="宋体"/>
          <w:color w:val="auto"/>
          <w:sz w:val="36"/>
          <w:highlight w:val="none"/>
        </w:rPr>
      </w:pPr>
    </w:p>
    <w:p w14:paraId="6D554B9B">
      <w:pPr>
        <w:rPr>
          <w:rFonts w:ascii="宋体" w:hAnsi="宋体" w:cs="宋体"/>
          <w:color w:val="auto"/>
          <w:highlight w:val="none"/>
        </w:rPr>
      </w:pPr>
    </w:p>
    <w:p w14:paraId="0B8CA9CA">
      <w:pPr>
        <w:rPr>
          <w:rFonts w:ascii="宋体" w:hAnsi="宋体" w:cs="宋体"/>
          <w:color w:val="auto"/>
          <w:highlight w:val="none"/>
        </w:rPr>
      </w:pPr>
    </w:p>
    <w:p w14:paraId="7A069D1C">
      <w:pPr>
        <w:rPr>
          <w:rFonts w:ascii="宋体" w:hAnsi="宋体" w:cs="宋体"/>
          <w:color w:val="auto"/>
          <w:highlight w:val="none"/>
        </w:rPr>
      </w:pPr>
    </w:p>
    <w:p w14:paraId="3DCD17E1">
      <w:pPr>
        <w:rPr>
          <w:rFonts w:ascii="宋体" w:hAnsi="宋体" w:cs="宋体"/>
          <w:color w:val="auto"/>
          <w:highlight w:val="none"/>
        </w:rPr>
      </w:pPr>
    </w:p>
    <w:p w14:paraId="04CCCC43">
      <w:pPr>
        <w:rPr>
          <w:rFonts w:ascii="宋体" w:hAnsi="宋体" w:cs="宋体"/>
          <w:color w:val="auto"/>
          <w:highlight w:val="none"/>
        </w:rPr>
      </w:pPr>
    </w:p>
    <w:p w14:paraId="772A7542">
      <w:pPr>
        <w:rPr>
          <w:rFonts w:ascii="宋体" w:hAnsi="宋体" w:cs="宋体"/>
          <w:color w:val="auto"/>
          <w:highlight w:val="none"/>
        </w:rPr>
      </w:pPr>
    </w:p>
    <w:p w14:paraId="18E802E2">
      <w:pPr>
        <w:rPr>
          <w:rFonts w:ascii="宋体" w:hAnsi="宋体" w:cs="宋体"/>
          <w:color w:val="auto"/>
          <w:highlight w:val="none"/>
        </w:rPr>
      </w:pPr>
    </w:p>
    <w:p w14:paraId="1008954D">
      <w:pPr>
        <w:rPr>
          <w:rFonts w:ascii="宋体" w:hAnsi="宋体" w:cs="宋体"/>
          <w:color w:val="auto"/>
          <w:highlight w:val="none"/>
        </w:rPr>
      </w:pPr>
    </w:p>
    <w:p w14:paraId="34D94E56">
      <w:pPr>
        <w:rPr>
          <w:rFonts w:ascii="宋体" w:hAnsi="宋体" w:cs="宋体"/>
          <w:color w:val="auto"/>
          <w:highlight w:val="none"/>
        </w:rPr>
      </w:pPr>
    </w:p>
    <w:p w14:paraId="277F892F">
      <w:pPr>
        <w:widowControl/>
        <w:jc w:val="left"/>
        <w:rPr>
          <w:rFonts w:ascii="宋体" w:hAnsi="宋体" w:cs="宋体"/>
          <w:color w:val="auto"/>
          <w:kern w:val="0"/>
          <w:sz w:val="36"/>
          <w:highlight w:val="none"/>
        </w:rPr>
      </w:pPr>
    </w:p>
    <w:p w14:paraId="16AD90A1">
      <w:pPr>
        <w:widowControl/>
        <w:spacing w:line="360" w:lineRule="auto"/>
        <w:jc w:val="center"/>
        <w:rPr>
          <w:rFonts w:ascii="宋体" w:hAnsi="宋体" w:cs="宋体"/>
          <w:color w:val="auto"/>
          <w:kern w:val="0"/>
          <w:sz w:val="36"/>
          <w:highlight w:val="none"/>
        </w:rPr>
      </w:pPr>
    </w:p>
    <w:p w14:paraId="3C85E1D8">
      <w:pPr>
        <w:widowControl/>
        <w:spacing w:line="360" w:lineRule="auto"/>
        <w:jc w:val="center"/>
        <w:rPr>
          <w:rFonts w:ascii="宋体" w:hAnsi="宋体" w:cs="宋体"/>
          <w:color w:val="auto"/>
          <w:kern w:val="0"/>
          <w:sz w:val="20"/>
          <w:highlight w:val="none"/>
        </w:rPr>
      </w:pPr>
      <w:r>
        <w:rPr>
          <w:rFonts w:hint="eastAsia" w:ascii="宋体" w:hAnsi="宋体" w:cs="宋体"/>
          <w:color w:val="auto"/>
          <w:kern w:val="0"/>
          <w:sz w:val="36"/>
          <w:highlight w:val="none"/>
        </w:rPr>
        <w:t>目  录</w:t>
      </w:r>
    </w:p>
    <w:p w14:paraId="39BA47A8">
      <w:pPr>
        <w:spacing w:line="540" w:lineRule="exact"/>
        <w:ind w:left="420"/>
        <w:rPr>
          <w:rFonts w:ascii="宋体" w:hAnsi="宋体" w:cs="宋体"/>
          <w:b/>
          <w:bCs/>
          <w:color w:val="auto"/>
          <w:sz w:val="22"/>
          <w:szCs w:val="22"/>
          <w:highlight w:val="none"/>
        </w:rPr>
      </w:pPr>
      <w:r>
        <w:rPr>
          <w:rFonts w:hint="eastAsia" w:ascii="宋体" w:hAnsi="宋体" w:cs="宋体"/>
          <w:b/>
          <w:bCs/>
          <w:color w:val="auto"/>
          <w:sz w:val="22"/>
          <w:szCs w:val="22"/>
          <w:highlight w:val="none"/>
        </w:rPr>
        <w:t>一、开标一览表</w:t>
      </w:r>
    </w:p>
    <w:p w14:paraId="26F94EAF">
      <w:pPr>
        <w:spacing w:line="540" w:lineRule="exact"/>
        <w:ind w:left="420"/>
        <w:rPr>
          <w:rFonts w:ascii="宋体" w:hAnsi="宋体" w:cs="宋体"/>
          <w:b/>
          <w:bCs/>
          <w:color w:val="auto"/>
          <w:sz w:val="22"/>
          <w:szCs w:val="22"/>
          <w:highlight w:val="none"/>
        </w:rPr>
      </w:pPr>
      <w:r>
        <w:rPr>
          <w:rFonts w:hint="eastAsia" w:ascii="宋体" w:hAnsi="宋体" w:cs="宋体"/>
          <w:b/>
          <w:bCs/>
          <w:color w:val="auto"/>
          <w:sz w:val="22"/>
          <w:szCs w:val="22"/>
          <w:highlight w:val="none"/>
        </w:rPr>
        <w:t>二、投标分项报价表</w:t>
      </w:r>
    </w:p>
    <w:p w14:paraId="527189DF">
      <w:pPr>
        <w:autoSpaceDE w:val="0"/>
        <w:autoSpaceDN w:val="0"/>
        <w:snapToGrid w:val="0"/>
        <w:spacing w:line="360" w:lineRule="auto"/>
        <w:rPr>
          <w:rFonts w:ascii="宋体" w:hAnsi="宋体" w:cs="宋体"/>
          <w:color w:val="auto"/>
          <w:kern w:val="0"/>
          <w:szCs w:val="21"/>
          <w:highlight w:val="none"/>
        </w:rPr>
      </w:pPr>
    </w:p>
    <w:p w14:paraId="480E4470">
      <w:pPr>
        <w:autoSpaceDE w:val="0"/>
        <w:autoSpaceDN w:val="0"/>
        <w:adjustRightInd w:val="0"/>
        <w:snapToGrid w:val="0"/>
        <w:spacing w:line="360" w:lineRule="auto"/>
        <w:rPr>
          <w:rFonts w:ascii="宋体" w:hAnsi="宋体" w:cs="宋体"/>
          <w:color w:val="auto"/>
          <w:kern w:val="0"/>
          <w:szCs w:val="21"/>
          <w:highlight w:val="none"/>
        </w:rPr>
      </w:pPr>
    </w:p>
    <w:p w14:paraId="2D6D306C">
      <w:pPr>
        <w:autoSpaceDE w:val="0"/>
        <w:autoSpaceDN w:val="0"/>
        <w:adjustRightInd w:val="0"/>
        <w:snapToGri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注：未提供格式部分，由供应商自拟。</w:t>
      </w:r>
    </w:p>
    <w:p w14:paraId="5E00FAF5">
      <w:pPr>
        <w:tabs>
          <w:tab w:val="left" w:pos="1620"/>
        </w:tabs>
        <w:spacing w:line="360" w:lineRule="auto"/>
        <w:jc w:val="left"/>
        <w:rPr>
          <w:rFonts w:ascii="宋体" w:hAnsi="宋体" w:cs="宋体"/>
          <w:bCs/>
          <w:color w:val="auto"/>
          <w:sz w:val="22"/>
          <w:szCs w:val="22"/>
          <w:highlight w:val="none"/>
        </w:rPr>
      </w:pPr>
    </w:p>
    <w:p w14:paraId="13B06E99">
      <w:pPr>
        <w:tabs>
          <w:tab w:val="left" w:pos="1620"/>
        </w:tabs>
        <w:spacing w:line="360" w:lineRule="auto"/>
        <w:jc w:val="left"/>
        <w:rPr>
          <w:rFonts w:ascii="宋体" w:hAnsi="宋体" w:cs="宋体"/>
          <w:bCs/>
          <w:color w:val="auto"/>
          <w:sz w:val="22"/>
          <w:szCs w:val="22"/>
          <w:highlight w:val="none"/>
        </w:rPr>
      </w:pPr>
    </w:p>
    <w:p w14:paraId="24412175">
      <w:pPr>
        <w:tabs>
          <w:tab w:val="left" w:pos="1620"/>
        </w:tabs>
        <w:spacing w:line="360" w:lineRule="auto"/>
        <w:jc w:val="left"/>
        <w:rPr>
          <w:rFonts w:ascii="宋体" w:hAnsi="宋体" w:cs="宋体"/>
          <w:bCs/>
          <w:color w:val="auto"/>
          <w:sz w:val="22"/>
          <w:szCs w:val="22"/>
          <w:highlight w:val="none"/>
        </w:rPr>
      </w:pPr>
    </w:p>
    <w:p w14:paraId="7D2C8FF6">
      <w:pPr>
        <w:widowControl/>
        <w:jc w:val="left"/>
        <w:rPr>
          <w:rFonts w:ascii="宋体" w:hAnsi="宋体" w:cs="宋体"/>
          <w:b/>
          <w:bCs/>
          <w:color w:val="auto"/>
          <w:kern w:val="0"/>
          <w:sz w:val="28"/>
          <w:szCs w:val="28"/>
          <w:highlight w:val="none"/>
          <w:lang w:val="zh-CN"/>
        </w:rPr>
      </w:pPr>
      <w:r>
        <w:rPr>
          <w:rFonts w:hint="eastAsia" w:ascii="宋体" w:hAnsi="宋体" w:cs="宋体"/>
          <w:b/>
          <w:bCs/>
          <w:color w:val="auto"/>
          <w:kern w:val="0"/>
          <w:sz w:val="28"/>
          <w:szCs w:val="28"/>
          <w:highlight w:val="none"/>
          <w:lang w:val="zh-CN"/>
        </w:rPr>
        <w:br w:type="page"/>
      </w:r>
    </w:p>
    <w:p w14:paraId="77430AF4">
      <w:pPr>
        <w:autoSpaceDE w:val="0"/>
        <w:autoSpaceDN w:val="0"/>
        <w:adjustRightInd w:val="0"/>
        <w:spacing w:line="460" w:lineRule="atLeast"/>
        <w:jc w:val="center"/>
        <w:rPr>
          <w:rFonts w:ascii="宋体" w:hAnsi="宋体" w:cs="宋体"/>
          <w:b/>
          <w:bCs/>
          <w:color w:val="auto"/>
          <w:kern w:val="0"/>
          <w:sz w:val="28"/>
          <w:szCs w:val="28"/>
          <w:highlight w:val="none"/>
          <w:lang w:val="zh-CN"/>
        </w:rPr>
      </w:pPr>
      <w:r>
        <w:rPr>
          <w:rFonts w:hint="eastAsia" w:ascii="宋体" w:hAnsi="宋体" w:cs="宋体"/>
          <w:b/>
          <w:bCs/>
          <w:color w:val="auto"/>
          <w:kern w:val="0"/>
          <w:sz w:val="28"/>
          <w:szCs w:val="28"/>
          <w:highlight w:val="none"/>
          <w:lang w:val="zh-CN"/>
        </w:rPr>
        <w:t>一、开标一览表</w:t>
      </w:r>
    </w:p>
    <w:p w14:paraId="7A956CB4">
      <w:pPr>
        <w:spacing w:line="380" w:lineRule="exact"/>
        <w:ind w:right="349" w:rightChars="166" w:firstLine="330" w:firstLineChars="150"/>
        <w:rPr>
          <w:rFonts w:ascii="宋体" w:hAnsi="宋体" w:cs="宋体"/>
          <w:color w:val="auto"/>
          <w:sz w:val="22"/>
          <w:szCs w:val="22"/>
          <w:highlight w:val="none"/>
        </w:rPr>
      </w:pPr>
    </w:p>
    <w:p w14:paraId="68EE3AEA">
      <w:pPr>
        <w:spacing w:line="380" w:lineRule="exact"/>
        <w:ind w:right="349" w:rightChars="166" w:firstLine="330" w:firstLineChars="150"/>
        <w:rPr>
          <w:rFonts w:ascii="宋体" w:hAnsi="宋体" w:cs="宋体"/>
          <w:color w:val="auto"/>
          <w:sz w:val="22"/>
          <w:szCs w:val="22"/>
          <w:highlight w:val="none"/>
        </w:rPr>
      </w:pPr>
      <w:r>
        <w:rPr>
          <w:rFonts w:hint="eastAsia" w:ascii="宋体" w:hAnsi="宋体" w:cs="宋体"/>
          <w:color w:val="auto"/>
          <w:sz w:val="22"/>
          <w:szCs w:val="22"/>
          <w:highlight w:val="none"/>
        </w:rPr>
        <w:t>项目名称：                              项目编号：              人民币（元）</w:t>
      </w:r>
    </w:p>
    <w:tbl>
      <w:tblPr>
        <w:tblStyle w:val="72"/>
        <w:tblW w:w="95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0"/>
        <w:gridCol w:w="2696"/>
        <w:gridCol w:w="1711"/>
        <w:gridCol w:w="1411"/>
        <w:gridCol w:w="1531"/>
        <w:gridCol w:w="1532"/>
      </w:tblGrid>
      <w:tr w14:paraId="63C34E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700" w:type="dxa"/>
            <w:vAlign w:val="center"/>
          </w:tcPr>
          <w:p w14:paraId="06E716E8">
            <w:pPr>
              <w:spacing w:line="380" w:lineRule="exact"/>
              <w:jc w:val="center"/>
              <w:rPr>
                <w:rFonts w:ascii="宋体" w:hAnsi="宋体" w:cs="宋体"/>
                <w:color w:val="auto"/>
                <w:sz w:val="22"/>
                <w:highlight w:val="none"/>
              </w:rPr>
            </w:pPr>
            <w:r>
              <w:rPr>
                <w:rFonts w:hint="eastAsia" w:ascii="宋体" w:hAnsi="宋体" w:cs="宋体"/>
                <w:color w:val="auto"/>
                <w:sz w:val="22"/>
                <w:highlight w:val="none"/>
              </w:rPr>
              <w:t>序号</w:t>
            </w:r>
          </w:p>
        </w:tc>
        <w:tc>
          <w:tcPr>
            <w:tcW w:w="2696" w:type="dxa"/>
            <w:vAlign w:val="center"/>
          </w:tcPr>
          <w:p w14:paraId="123A4778">
            <w:pPr>
              <w:spacing w:line="380" w:lineRule="exact"/>
              <w:jc w:val="center"/>
              <w:rPr>
                <w:rFonts w:ascii="宋体" w:hAnsi="宋体" w:cs="宋体"/>
                <w:color w:val="auto"/>
                <w:sz w:val="22"/>
                <w:highlight w:val="none"/>
              </w:rPr>
            </w:pPr>
            <w:r>
              <w:rPr>
                <w:rFonts w:hint="eastAsia" w:ascii="宋体" w:hAnsi="宋体" w:cs="宋体"/>
                <w:bCs/>
                <w:color w:val="auto"/>
                <w:sz w:val="22"/>
                <w:szCs w:val="22"/>
                <w:highlight w:val="none"/>
              </w:rPr>
              <w:t>项目名称</w:t>
            </w:r>
          </w:p>
        </w:tc>
        <w:tc>
          <w:tcPr>
            <w:tcW w:w="1711" w:type="dxa"/>
            <w:vAlign w:val="center"/>
          </w:tcPr>
          <w:p w14:paraId="387C9098">
            <w:pPr>
              <w:spacing w:line="380" w:lineRule="exact"/>
              <w:jc w:val="center"/>
              <w:rPr>
                <w:rFonts w:ascii="宋体" w:hAnsi="宋体" w:cs="宋体"/>
                <w:bCs/>
                <w:color w:val="auto"/>
                <w:sz w:val="22"/>
                <w:szCs w:val="22"/>
                <w:highlight w:val="none"/>
              </w:rPr>
            </w:pPr>
            <w:r>
              <w:rPr>
                <w:rFonts w:hint="eastAsia" w:ascii="宋体" w:hAnsi="宋体" w:cs="宋体"/>
                <w:bCs/>
                <w:color w:val="auto"/>
                <w:sz w:val="22"/>
                <w:szCs w:val="22"/>
                <w:highlight w:val="none"/>
              </w:rPr>
              <w:t>数量</w:t>
            </w:r>
          </w:p>
        </w:tc>
        <w:tc>
          <w:tcPr>
            <w:tcW w:w="1411" w:type="dxa"/>
            <w:vAlign w:val="center"/>
          </w:tcPr>
          <w:p w14:paraId="5D7E4194">
            <w:pPr>
              <w:spacing w:line="380" w:lineRule="exact"/>
              <w:jc w:val="center"/>
              <w:rPr>
                <w:rFonts w:ascii="宋体" w:hAnsi="宋体" w:cs="宋体"/>
                <w:bCs/>
                <w:color w:val="auto"/>
                <w:sz w:val="22"/>
                <w:szCs w:val="22"/>
                <w:highlight w:val="none"/>
              </w:rPr>
            </w:pPr>
            <w:r>
              <w:rPr>
                <w:rFonts w:hint="eastAsia" w:ascii="宋体" w:hAnsi="宋体" w:cs="宋体"/>
                <w:bCs/>
                <w:color w:val="auto"/>
                <w:sz w:val="22"/>
                <w:szCs w:val="22"/>
                <w:highlight w:val="none"/>
              </w:rPr>
              <w:t>单价限价</w:t>
            </w:r>
          </w:p>
          <w:p w14:paraId="350FFEED">
            <w:pPr>
              <w:spacing w:line="380" w:lineRule="exact"/>
              <w:jc w:val="center"/>
              <w:rPr>
                <w:rFonts w:ascii="宋体" w:hAnsi="宋体" w:cs="宋体"/>
                <w:bCs/>
                <w:color w:val="auto"/>
                <w:sz w:val="22"/>
                <w:szCs w:val="22"/>
                <w:highlight w:val="none"/>
              </w:rPr>
            </w:pPr>
            <w:r>
              <w:rPr>
                <w:rFonts w:hint="eastAsia" w:ascii="宋体" w:hAnsi="宋体" w:cs="宋体"/>
                <w:bCs/>
                <w:color w:val="auto"/>
                <w:sz w:val="22"/>
                <w:szCs w:val="22"/>
                <w:highlight w:val="none"/>
              </w:rPr>
              <w:t>（元/吨）</w:t>
            </w:r>
          </w:p>
        </w:tc>
        <w:tc>
          <w:tcPr>
            <w:tcW w:w="1531" w:type="dxa"/>
            <w:vAlign w:val="center"/>
          </w:tcPr>
          <w:p w14:paraId="763D48EC">
            <w:pPr>
              <w:spacing w:line="380" w:lineRule="exact"/>
              <w:jc w:val="center"/>
              <w:rPr>
                <w:rFonts w:ascii="宋体" w:hAnsi="宋体" w:cs="宋体"/>
                <w:bCs/>
                <w:color w:val="auto"/>
                <w:sz w:val="22"/>
                <w:szCs w:val="22"/>
                <w:highlight w:val="none"/>
              </w:rPr>
            </w:pPr>
            <w:r>
              <w:rPr>
                <w:rFonts w:hint="eastAsia" w:ascii="宋体" w:hAnsi="宋体" w:cs="宋体"/>
                <w:bCs/>
                <w:color w:val="auto"/>
                <w:sz w:val="22"/>
                <w:szCs w:val="22"/>
                <w:highlight w:val="none"/>
              </w:rPr>
              <w:t>投标单价</w:t>
            </w:r>
          </w:p>
          <w:p w14:paraId="1EF359B7">
            <w:pPr>
              <w:spacing w:line="380" w:lineRule="exact"/>
              <w:jc w:val="center"/>
              <w:rPr>
                <w:rFonts w:ascii="宋体" w:hAnsi="宋体" w:cs="宋体"/>
                <w:bCs/>
                <w:color w:val="auto"/>
                <w:sz w:val="22"/>
                <w:szCs w:val="22"/>
                <w:highlight w:val="none"/>
              </w:rPr>
            </w:pPr>
            <w:r>
              <w:rPr>
                <w:rFonts w:hint="eastAsia" w:ascii="宋体" w:hAnsi="宋体" w:cs="宋体"/>
                <w:bCs/>
                <w:color w:val="auto"/>
                <w:sz w:val="22"/>
                <w:szCs w:val="22"/>
                <w:highlight w:val="none"/>
              </w:rPr>
              <w:t>（元/吨）</w:t>
            </w:r>
          </w:p>
        </w:tc>
        <w:tc>
          <w:tcPr>
            <w:tcW w:w="1532" w:type="dxa"/>
            <w:vAlign w:val="center"/>
          </w:tcPr>
          <w:p w14:paraId="264E4FF8">
            <w:pPr>
              <w:spacing w:line="380" w:lineRule="exact"/>
              <w:jc w:val="center"/>
              <w:rPr>
                <w:rFonts w:ascii="宋体" w:hAnsi="宋体" w:cs="宋体"/>
                <w:bCs/>
                <w:color w:val="auto"/>
                <w:sz w:val="22"/>
                <w:szCs w:val="22"/>
                <w:highlight w:val="none"/>
              </w:rPr>
            </w:pPr>
            <w:r>
              <w:rPr>
                <w:rFonts w:hint="eastAsia" w:ascii="宋体" w:hAnsi="宋体" w:cs="宋体"/>
                <w:bCs/>
                <w:color w:val="auto"/>
                <w:sz w:val="22"/>
                <w:szCs w:val="22"/>
                <w:highlight w:val="none"/>
              </w:rPr>
              <w:t>合计</w:t>
            </w:r>
          </w:p>
        </w:tc>
      </w:tr>
      <w:tr w14:paraId="6C450F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1" w:hRule="atLeast"/>
          <w:jc w:val="center"/>
        </w:trPr>
        <w:tc>
          <w:tcPr>
            <w:tcW w:w="700" w:type="dxa"/>
            <w:vAlign w:val="center"/>
          </w:tcPr>
          <w:p w14:paraId="595D804E">
            <w:pPr>
              <w:spacing w:line="380" w:lineRule="exact"/>
              <w:jc w:val="center"/>
              <w:rPr>
                <w:rFonts w:ascii="宋体" w:hAnsi="宋体" w:cs="宋体"/>
                <w:color w:val="auto"/>
                <w:sz w:val="22"/>
                <w:highlight w:val="none"/>
              </w:rPr>
            </w:pPr>
            <w:r>
              <w:rPr>
                <w:rFonts w:hint="eastAsia" w:ascii="宋体" w:hAnsi="宋体" w:cs="宋体"/>
                <w:color w:val="auto"/>
                <w:sz w:val="22"/>
                <w:highlight w:val="none"/>
              </w:rPr>
              <w:t>1</w:t>
            </w:r>
          </w:p>
        </w:tc>
        <w:tc>
          <w:tcPr>
            <w:tcW w:w="2696" w:type="dxa"/>
            <w:vAlign w:val="center"/>
          </w:tcPr>
          <w:p w14:paraId="6AADE8FE">
            <w:pPr>
              <w:spacing w:line="380" w:lineRule="exact"/>
              <w:jc w:val="center"/>
              <w:rPr>
                <w:rFonts w:ascii="宋体" w:hAnsi="宋体" w:cs="宋体"/>
                <w:color w:val="auto"/>
                <w:sz w:val="22"/>
                <w:highlight w:val="none"/>
              </w:rPr>
            </w:pPr>
          </w:p>
        </w:tc>
        <w:tc>
          <w:tcPr>
            <w:tcW w:w="1711" w:type="dxa"/>
            <w:vAlign w:val="center"/>
          </w:tcPr>
          <w:p w14:paraId="320CCA8D">
            <w:pPr>
              <w:spacing w:line="380" w:lineRule="exact"/>
              <w:jc w:val="center"/>
              <w:rPr>
                <w:rFonts w:ascii="宋体" w:hAnsi="宋体" w:cs="宋体"/>
                <w:bCs/>
                <w:color w:val="auto"/>
                <w:sz w:val="22"/>
                <w:szCs w:val="22"/>
                <w:highlight w:val="none"/>
              </w:rPr>
            </w:pPr>
            <w:r>
              <w:rPr>
                <w:rFonts w:hint="eastAsia" w:ascii="宋体" w:hAnsi="宋体" w:cs="宋体"/>
                <w:bCs/>
                <w:color w:val="auto"/>
                <w:sz w:val="22"/>
                <w:szCs w:val="22"/>
                <w:highlight w:val="none"/>
              </w:rPr>
              <w:t>暂定11</w:t>
            </w:r>
            <w:r>
              <w:rPr>
                <w:rFonts w:hint="eastAsia" w:ascii="宋体" w:hAnsi="宋体" w:cs="宋体"/>
                <w:bCs/>
                <w:color w:val="auto"/>
                <w:sz w:val="22"/>
                <w:szCs w:val="22"/>
                <w:highlight w:val="none"/>
                <w:lang w:val="en-US" w:eastAsia="zh-CN"/>
              </w:rPr>
              <w:t>000</w:t>
            </w:r>
            <w:r>
              <w:rPr>
                <w:rFonts w:hint="eastAsia" w:ascii="宋体" w:hAnsi="宋体" w:cs="宋体"/>
                <w:bCs/>
                <w:color w:val="auto"/>
                <w:sz w:val="22"/>
                <w:szCs w:val="22"/>
                <w:highlight w:val="none"/>
              </w:rPr>
              <w:t>吨</w:t>
            </w:r>
          </w:p>
        </w:tc>
        <w:tc>
          <w:tcPr>
            <w:tcW w:w="1411" w:type="dxa"/>
            <w:vAlign w:val="center"/>
          </w:tcPr>
          <w:p w14:paraId="55AF2881">
            <w:pPr>
              <w:spacing w:line="380" w:lineRule="exact"/>
              <w:jc w:val="center"/>
              <w:rPr>
                <w:rFonts w:hint="default" w:ascii="宋体" w:hAnsi="宋体" w:eastAsia="宋体" w:cs="宋体"/>
                <w:bCs/>
                <w:color w:val="auto"/>
                <w:sz w:val="22"/>
                <w:szCs w:val="22"/>
                <w:highlight w:val="none"/>
                <w:lang w:val="en-US" w:eastAsia="zh-CN"/>
              </w:rPr>
            </w:pPr>
            <w:r>
              <w:rPr>
                <w:rFonts w:hint="eastAsia" w:ascii="宋体" w:hAnsi="宋体" w:cs="宋体"/>
                <w:b/>
                <w:color w:val="auto"/>
                <w:sz w:val="22"/>
                <w:szCs w:val="22"/>
                <w:highlight w:val="none"/>
              </w:rPr>
              <w:t>11</w:t>
            </w:r>
            <w:r>
              <w:rPr>
                <w:rFonts w:hint="eastAsia" w:ascii="宋体" w:hAnsi="宋体" w:cs="宋体"/>
                <w:b/>
                <w:color w:val="auto"/>
                <w:sz w:val="22"/>
                <w:szCs w:val="22"/>
                <w:highlight w:val="none"/>
                <w:lang w:val="en-US" w:eastAsia="zh-CN"/>
              </w:rPr>
              <w:t>8</w:t>
            </w:r>
          </w:p>
        </w:tc>
        <w:tc>
          <w:tcPr>
            <w:tcW w:w="1531" w:type="dxa"/>
            <w:vAlign w:val="center"/>
          </w:tcPr>
          <w:p w14:paraId="700386D7">
            <w:pPr>
              <w:spacing w:line="380" w:lineRule="exact"/>
              <w:jc w:val="center"/>
              <w:rPr>
                <w:rFonts w:ascii="宋体" w:hAnsi="宋体" w:cs="宋体"/>
                <w:bCs/>
                <w:color w:val="auto"/>
                <w:sz w:val="22"/>
                <w:szCs w:val="22"/>
                <w:highlight w:val="none"/>
              </w:rPr>
            </w:pPr>
          </w:p>
        </w:tc>
        <w:tc>
          <w:tcPr>
            <w:tcW w:w="1532" w:type="dxa"/>
            <w:vAlign w:val="center"/>
          </w:tcPr>
          <w:p w14:paraId="7155B6D6">
            <w:pPr>
              <w:spacing w:line="380" w:lineRule="exact"/>
              <w:jc w:val="center"/>
              <w:rPr>
                <w:rFonts w:ascii="宋体" w:hAnsi="宋体" w:cs="宋体"/>
                <w:bCs/>
                <w:color w:val="auto"/>
                <w:sz w:val="22"/>
                <w:szCs w:val="22"/>
                <w:highlight w:val="none"/>
              </w:rPr>
            </w:pPr>
          </w:p>
        </w:tc>
      </w:tr>
      <w:tr w14:paraId="1E328A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1" w:hRule="atLeast"/>
          <w:jc w:val="center"/>
        </w:trPr>
        <w:tc>
          <w:tcPr>
            <w:tcW w:w="3396" w:type="dxa"/>
            <w:gridSpan w:val="2"/>
            <w:vAlign w:val="center"/>
          </w:tcPr>
          <w:p w14:paraId="44B4E957">
            <w:pPr>
              <w:spacing w:line="380" w:lineRule="exact"/>
              <w:jc w:val="center"/>
              <w:rPr>
                <w:rFonts w:ascii="宋体" w:hAnsi="宋体" w:cs="宋体"/>
                <w:color w:val="auto"/>
                <w:sz w:val="22"/>
                <w:highlight w:val="none"/>
              </w:rPr>
            </w:pPr>
            <w:r>
              <w:rPr>
                <w:rFonts w:hint="eastAsia" w:ascii="宋体" w:hAnsi="宋体" w:cs="宋体"/>
                <w:b/>
                <w:bCs/>
                <w:color w:val="auto"/>
                <w:kern w:val="0"/>
                <w:sz w:val="22"/>
                <w:szCs w:val="22"/>
                <w:highlight w:val="none"/>
                <w:lang w:val="zh-CN"/>
              </w:rPr>
              <w:t>投标报价</w:t>
            </w:r>
          </w:p>
        </w:tc>
        <w:tc>
          <w:tcPr>
            <w:tcW w:w="6185" w:type="dxa"/>
            <w:gridSpan w:val="4"/>
            <w:vAlign w:val="center"/>
          </w:tcPr>
          <w:p w14:paraId="757B4F82">
            <w:pPr>
              <w:pStyle w:val="93"/>
              <w:rPr>
                <w:rFonts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小写：</w:t>
            </w:r>
          </w:p>
          <w:p w14:paraId="39AFFEEF">
            <w:pPr>
              <w:pStyle w:val="93"/>
              <w:rPr>
                <w:rFonts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大写：</w:t>
            </w:r>
          </w:p>
        </w:tc>
      </w:tr>
    </w:tbl>
    <w:p w14:paraId="5582060F">
      <w:pPr>
        <w:tabs>
          <w:tab w:val="left" w:pos="540"/>
        </w:tabs>
        <w:spacing w:line="460" w:lineRule="exact"/>
        <w:rPr>
          <w:rFonts w:ascii="宋体" w:hAnsi="宋体" w:cs="宋体"/>
          <w:color w:val="auto"/>
          <w:sz w:val="22"/>
          <w:szCs w:val="22"/>
          <w:highlight w:val="none"/>
        </w:rPr>
      </w:pPr>
    </w:p>
    <w:p w14:paraId="6774EFEC">
      <w:pPr>
        <w:tabs>
          <w:tab w:val="left" w:pos="540"/>
        </w:tabs>
        <w:spacing w:line="460" w:lineRule="exact"/>
        <w:rPr>
          <w:rFonts w:ascii="宋体" w:hAnsi="宋体" w:cs="宋体"/>
          <w:color w:val="auto"/>
          <w:sz w:val="22"/>
          <w:szCs w:val="22"/>
          <w:highlight w:val="none"/>
        </w:rPr>
      </w:pPr>
      <w:r>
        <w:rPr>
          <w:rFonts w:hint="eastAsia" w:ascii="宋体" w:hAnsi="宋体" w:cs="宋体"/>
          <w:color w:val="auto"/>
          <w:sz w:val="22"/>
          <w:szCs w:val="22"/>
          <w:highlight w:val="none"/>
        </w:rPr>
        <w:t>说明：</w:t>
      </w:r>
    </w:p>
    <w:p w14:paraId="19E9C6BA">
      <w:pPr>
        <w:autoSpaceDE w:val="0"/>
        <w:autoSpaceDN w:val="0"/>
        <w:adjustRightInd w:val="0"/>
        <w:spacing w:line="400" w:lineRule="atLeast"/>
        <w:ind w:left="400"/>
        <w:rPr>
          <w:rFonts w:ascii="宋体" w:hAnsi="宋体" w:cs="宋体"/>
          <w:b/>
          <w:bCs/>
          <w:color w:val="auto"/>
          <w:kern w:val="0"/>
          <w:sz w:val="22"/>
          <w:szCs w:val="22"/>
          <w:highlight w:val="none"/>
          <w:u w:val="wave"/>
          <w:lang w:val="zh-CN"/>
        </w:rPr>
      </w:pPr>
      <w:r>
        <w:rPr>
          <w:rFonts w:hint="eastAsia" w:ascii="宋体" w:hAnsi="宋体" w:cs="宋体"/>
          <w:b/>
          <w:color w:val="auto"/>
          <w:sz w:val="22"/>
          <w:szCs w:val="22"/>
          <w:highlight w:val="none"/>
        </w:rPr>
        <w:t>1.</w:t>
      </w:r>
      <w:r>
        <w:rPr>
          <w:rFonts w:hint="eastAsia" w:ascii="宋体" w:hAnsi="宋体" w:cs="宋体"/>
          <w:b/>
          <w:color w:val="auto"/>
          <w:sz w:val="22"/>
          <w:szCs w:val="22"/>
          <w:highlight w:val="none"/>
          <w:u w:val="single"/>
        </w:rPr>
        <w:t>▲</w:t>
      </w:r>
      <w:r>
        <w:rPr>
          <w:rFonts w:hint="eastAsia" w:ascii="宋体" w:hAnsi="宋体" w:cs="宋体"/>
          <w:b/>
          <w:bCs/>
          <w:color w:val="auto"/>
          <w:sz w:val="22"/>
          <w:szCs w:val="22"/>
          <w:highlight w:val="none"/>
          <w:u w:val="single"/>
        </w:rPr>
        <w:t>不提供此表格将被视为没有实质性响应招标文件。</w:t>
      </w:r>
    </w:p>
    <w:p w14:paraId="78CC868A">
      <w:pPr>
        <w:autoSpaceDE w:val="0"/>
        <w:autoSpaceDN w:val="0"/>
        <w:adjustRightInd w:val="0"/>
        <w:spacing w:line="400" w:lineRule="atLeast"/>
        <w:ind w:left="400"/>
        <w:rPr>
          <w:rFonts w:ascii="宋体" w:hAnsi="宋体" w:cs="宋体"/>
          <w:b/>
          <w:bCs/>
          <w:color w:val="auto"/>
          <w:kern w:val="0"/>
          <w:sz w:val="22"/>
          <w:szCs w:val="22"/>
          <w:highlight w:val="none"/>
          <w:u w:val="single"/>
          <w:lang w:val="zh-CN"/>
        </w:rPr>
      </w:pPr>
      <w:r>
        <w:rPr>
          <w:rFonts w:hint="eastAsia" w:ascii="宋体" w:hAnsi="宋体" w:cs="宋体"/>
          <w:b/>
          <w:bCs/>
          <w:color w:val="auto"/>
          <w:sz w:val="22"/>
          <w:szCs w:val="22"/>
          <w:highlight w:val="none"/>
        </w:rPr>
        <w:t>2.</w:t>
      </w:r>
      <w:r>
        <w:rPr>
          <w:rFonts w:hint="eastAsia" w:ascii="宋体" w:hAnsi="宋体" w:cs="宋体"/>
          <w:b/>
          <w:bCs/>
          <w:color w:val="auto"/>
          <w:sz w:val="22"/>
          <w:szCs w:val="22"/>
          <w:highlight w:val="none"/>
          <w:u w:val="single"/>
        </w:rPr>
        <w:t>▲本表中的投标报价须与附件《投标分项报价表》中“投标报价”的总和相一致。</w:t>
      </w:r>
    </w:p>
    <w:p w14:paraId="3F1FF934">
      <w:pPr>
        <w:autoSpaceDE w:val="0"/>
        <w:autoSpaceDN w:val="0"/>
        <w:adjustRightInd w:val="0"/>
        <w:spacing w:line="400" w:lineRule="atLeast"/>
        <w:ind w:left="400"/>
        <w:rPr>
          <w:rFonts w:ascii="宋体" w:hAnsi="宋体" w:cs="宋体"/>
          <w:b/>
          <w:bCs/>
          <w:color w:val="auto"/>
          <w:sz w:val="22"/>
          <w:szCs w:val="22"/>
          <w:highlight w:val="none"/>
          <w:u w:val="single"/>
        </w:rPr>
      </w:pPr>
      <w:r>
        <w:rPr>
          <w:rFonts w:hint="eastAsia" w:ascii="宋体" w:hAnsi="宋体" w:cs="宋体"/>
          <w:b/>
          <w:bCs/>
          <w:color w:val="auto"/>
          <w:sz w:val="22"/>
          <w:szCs w:val="22"/>
          <w:highlight w:val="none"/>
          <w:u w:val="single"/>
        </w:rPr>
        <w:t>3.开标一览表中投标报价为符合采购文件要求</w:t>
      </w:r>
      <w:r>
        <w:rPr>
          <w:rFonts w:hint="eastAsia" w:ascii="宋体" w:hAnsi="宋体" w:cs="宋体"/>
          <w:b/>
          <w:bCs/>
          <w:color w:val="auto"/>
          <w:sz w:val="22"/>
          <w:szCs w:val="22"/>
          <w:highlight w:val="none"/>
          <w:u w:val="single"/>
          <w:lang w:val="en-US" w:eastAsia="zh-CN"/>
        </w:rPr>
        <w:t>全</w:t>
      </w:r>
      <w:r>
        <w:rPr>
          <w:rFonts w:hint="eastAsia" w:ascii="宋体" w:hAnsi="宋体" w:cs="宋体"/>
          <w:b/>
          <w:bCs/>
          <w:color w:val="auto"/>
          <w:sz w:val="22"/>
          <w:szCs w:val="22"/>
          <w:highlight w:val="none"/>
          <w:u w:val="single"/>
        </w:rPr>
        <w:t>部费用。</w:t>
      </w:r>
    </w:p>
    <w:p w14:paraId="4B221D65">
      <w:pPr>
        <w:autoSpaceDE w:val="0"/>
        <w:autoSpaceDN w:val="0"/>
        <w:adjustRightInd w:val="0"/>
        <w:spacing w:line="400" w:lineRule="atLeast"/>
        <w:ind w:left="400"/>
        <w:rPr>
          <w:rFonts w:ascii="宋体" w:hAnsi="宋体" w:cs="宋体"/>
          <w:b/>
          <w:bCs/>
          <w:color w:val="auto"/>
          <w:sz w:val="22"/>
          <w:szCs w:val="22"/>
          <w:highlight w:val="none"/>
          <w:u w:val="single"/>
        </w:rPr>
      </w:pPr>
      <w:r>
        <w:rPr>
          <w:rFonts w:hint="eastAsia" w:ascii="宋体" w:hAnsi="宋体" w:cs="宋体"/>
          <w:b/>
          <w:bCs/>
          <w:color w:val="auto"/>
          <w:sz w:val="22"/>
          <w:szCs w:val="22"/>
          <w:highlight w:val="none"/>
          <w:u w:val="single"/>
        </w:rPr>
        <w:t>4</w:t>
      </w:r>
      <w:r>
        <w:rPr>
          <w:rFonts w:hint="eastAsia" w:ascii="宋体" w:hAnsi="宋体" w:cs="宋体"/>
          <w:b/>
          <w:bCs/>
          <w:color w:val="auto"/>
          <w:sz w:val="22"/>
          <w:szCs w:val="22"/>
          <w:highlight w:val="none"/>
          <w:u w:val="single"/>
          <w:lang w:val="en-US" w:eastAsia="zh-CN"/>
        </w:rPr>
        <w:t>.</w:t>
      </w:r>
      <w:r>
        <w:rPr>
          <w:rFonts w:hint="eastAsia" w:ascii="宋体" w:hAnsi="宋体" w:cs="宋体"/>
          <w:b/>
          <w:bCs/>
          <w:color w:val="auto"/>
          <w:sz w:val="22"/>
          <w:szCs w:val="22"/>
          <w:highlight w:val="none"/>
          <w:u w:val="single"/>
        </w:rPr>
        <w:t>以上表中的数量为暂定数量，最终结算时以实际完成的数量按单价支付；</w:t>
      </w:r>
    </w:p>
    <w:p w14:paraId="3435A705">
      <w:pPr>
        <w:autoSpaceDE w:val="0"/>
        <w:autoSpaceDN w:val="0"/>
        <w:adjustRightInd w:val="0"/>
        <w:spacing w:line="400" w:lineRule="atLeast"/>
        <w:ind w:left="400"/>
        <w:rPr>
          <w:rFonts w:ascii="宋体" w:hAnsi="宋体" w:cs="宋体"/>
          <w:b/>
          <w:bCs/>
          <w:color w:val="auto"/>
          <w:sz w:val="22"/>
          <w:szCs w:val="22"/>
          <w:highlight w:val="none"/>
          <w:u w:val="single"/>
        </w:rPr>
      </w:pPr>
      <w:r>
        <w:rPr>
          <w:rFonts w:hint="eastAsia" w:ascii="宋体" w:hAnsi="宋体" w:cs="宋体"/>
          <w:b/>
          <w:bCs/>
          <w:color w:val="auto"/>
          <w:sz w:val="22"/>
          <w:szCs w:val="22"/>
          <w:highlight w:val="none"/>
          <w:u w:val="single"/>
        </w:rPr>
        <w:t>5</w:t>
      </w:r>
      <w:r>
        <w:rPr>
          <w:rFonts w:hint="eastAsia" w:ascii="宋体" w:hAnsi="宋体" w:cs="宋体"/>
          <w:b/>
          <w:bCs/>
          <w:color w:val="auto"/>
          <w:sz w:val="22"/>
          <w:szCs w:val="22"/>
          <w:highlight w:val="none"/>
          <w:u w:val="single"/>
          <w:lang w:val="en-US" w:eastAsia="zh-CN"/>
        </w:rPr>
        <w:t>.</w:t>
      </w:r>
      <w:r>
        <w:rPr>
          <w:rFonts w:hint="eastAsia" w:ascii="宋体" w:hAnsi="宋体" w:cs="宋体"/>
          <w:b/>
          <w:bCs/>
          <w:color w:val="auto"/>
          <w:sz w:val="22"/>
          <w:szCs w:val="22"/>
          <w:highlight w:val="none"/>
          <w:u w:val="single"/>
        </w:rPr>
        <w:t>如投标人报价超过单价限价</w:t>
      </w:r>
      <w:r>
        <w:rPr>
          <w:rFonts w:hint="eastAsia" w:ascii="宋体" w:hAnsi="宋体" w:cs="宋体"/>
          <w:b/>
          <w:bCs/>
          <w:color w:val="auto"/>
          <w:sz w:val="22"/>
          <w:szCs w:val="22"/>
          <w:highlight w:val="none"/>
          <w:u w:val="single"/>
          <w:lang w:val="en-US" w:eastAsia="zh-CN"/>
        </w:rPr>
        <w:t>或最高限价</w:t>
      </w:r>
      <w:r>
        <w:rPr>
          <w:rFonts w:hint="eastAsia" w:ascii="宋体" w:hAnsi="宋体" w:cs="宋体"/>
          <w:b/>
          <w:bCs/>
          <w:color w:val="auto"/>
          <w:sz w:val="22"/>
          <w:szCs w:val="22"/>
          <w:highlight w:val="none"/>
          <w:u w:val="single"/>
        </w:rPr>
        <w:t>按无效标处理。</w:t>
      </w:r>
    </w:p>
    <w:p w14:paraId="7DB86508">
      <w:pPr>
        <w:autoSpaceDE w:val="0"/>
        <w:autoSpaceDN w:val="0"/>
        <w:adjustRightInd w:val="0"/>
        <w:spacing w:line="380" w:lineRule="atLeast"/>
        <w:ind w:firstLine="660"/>
        <w:rPr>
          <w:rFonts w:ascii="宋体" w:hAnsi="宋体" w:cs="宋体"/>
          <w:color w:val="auto"/>
          <w:kern w:val="0"/>
          <w:sz w:val="22"/>
          <w:szCs w:val="22"/>
          <w:highlight w:val="none"/>
          <w:lang w:val="zh-CN"/>
        </w:rPr>
      </w:pPr>
    </w:p>
    <w:p w14:paraId="58EB5052">
      <w:pPr>
        <w:autoSpaceDE w:val="0"/>
        <w:autoSpaceDN w:val="0"/>
        <w:adjustRightInd w:val="0"/>
        <w:spacing w:line="380" w:lineRule="atLeast"/>
        <w:ind w:firstLine="660"/>
        <w:rPr>
          <w:rFonts w:ascii="宋体" w:hAnsi="宋体" w:cs="宋体"/>
          <w:color w:val="auto"/>
          <w:kern w:val="0"/>
          <w:sz w:val="22"/>
          <w:szCs w:val="22"/>
          <w:highlight w:val="none"/>
          <w:lang w:val="zh-CN"/>
        </w:rPr>
      </w:pPr>
    </w:p>
    <w:p w14:paraId="7D5BE610">
      <w:pPr>
        <w:autoSpaceDE w:val="0"/>
        <w:autoSpaceDN w:val="0"/>
        <w:adjustRightInd w:val="0"/>
        <w:spacing w:line="380" w:lineRule="atLeast"/>
        <w:ind w:firstLine="660"/>
        <w:rPr>
          <w:rFonts w:ascii="宋体" w:hAnsi="宋体" w:cs="宋体"/>
          <w:color w:val="auto"/>
          <w:kern w:val="0"/>
          <w:sz w:val="22"/>
          <w:szCs w:val="22"/>
          <w:highlight w:val="none"/>
          <w:lang w:val="zh-CN"/>
        </w:rPr>
      </w:pPr>
    </w:p>
    <w:p w14:paraId="172BEB53">
      <w:pPr>
        <w:autoSpaceDE w:val="0"/>
        <w:autoSpaceDN w:val="0"/>
        <w:adjustRightInd w:val="0"/>
        <w:spacing w:line="380" w:lineRule="atLeast"/>
        <w:ind w:firstLine="660"/>
        <w:rPr>
          <w:rFonts w:ascii="宋体" w:hAnsi="宋体" w:cs="宋体"/>
          <w:color w:val="auto"/>
          <w:kern w:val="0"/>
          <w:sz w:val="22"/>
          <w:szCs w:val="22"/>
          <w:highlight w:val="none"/>
          <w:lang w:val="zh-CN"/>
        </w:rPr>
      </w:pPr>
    </w:p>
    <w:p w14:paraId="433E93FC">
      <w:pPr>
        <w:spacing w:line="460" w:lineRule="exact"/>
        <w:rPr>
          <w:rFonts w:ascii="宋体" w:hAnsi="宋体" w:cs="宋体"/>
          <w:color w:val="auto"/>
          <w:sz w:val="22"/>
          <w:szCs w:val="22"/>
          <w:highlight w:val="none"/>
        </w:rPr>
      </w:pPr>
      <w:r>
        <w:rPr>
          <w:rFonts w:hint="eastAsia" w:ascii="宋体" w:hAnsi="宋体" w:cs="宋体"/>
          <w:color w:val="auto"/>
          <w:sz w:val="22"/>
          <w:szCs w:val="22"/>
          <w:highlight w:val="none"/>
        </w:rPr>
        <w:t>投标人全称（盖章或 CA 章）：</w:t>
      </w:r>
    </w:p>
    <w:p w14:paraId="725903AB">
      <w:pPr>
        <w:spacing w:line="460" w:lineRule="exact"/>
        <w:rPr>
          <w:rFonts w:ascii="宋体" w:hAnsi="宋体" w:cs="宋体"/>
          <w:color w:val="auto"/>
          <w:sz w:val="22"/>
          <w:szCs w:val="22"/>
          <w:highlight w:val="none"/>
        </w:rPr>
      </w:pPr>
      <w:r>
        <w:rPr>
          <w:rFonts w:hint="eastAsia" w:ascii="宋体" w:hAnsi="宋体" w:cs="宋体"/>
          <w:color w:val="auto"/>
          <w:sz w:val="22"/>
          <w:szCs w:val="22"/>
          <w:highlight w:val="none"/>
        </w:rPr>
        <w:t>法定代表人(负责人)或授权代表（签字或盖章）：</w:t>
      </w:r>
    </w:p>
    <w:p w14:paraId="0DD5C459">
      <w:pPr>
        <w:spacing w:line="460" w:lineRule="exact"/>
        <w:rPr>
          <w:rFonts w:ascii="宋体" w:hAnsi="宋体" w:cs="宋体"/>
          <w:color w:val="auto"/>
          <w:sz w:val="22"/>
          <w:szCs w:val="22"/>
          <w:highlight w:val="none"/>
        </w:rPr>
      </w:pPr>
      <w:r>
        <w:rPr>
          <w:rFonts w:hint="eastAsia" w:ascii="宋体" w:hAnsi="宋体" w:cs="宋体"/>
          <w:color w:val="auto"/>
          <w:sz w:val="22"/>
          <w:szCs w:val="22"/>
          <w:highlight w:val="none"/>
        </w:rPr>
        <w:t>日 期：  年  月  日</w:t>
      </w:r>
    </w:p>
    <w:p w14:paraId="5DF6E995">
      <w:pPr>
        <w:autoSpaceDE w:val="0"/>
        <w:autoSpaceDN w:val="0"/>
        <w:adjustRightInd w:val="0"/>
        <w:spacing w:line="380" w:lineRule="atLeast"/>
        <w:ind w:firstLine="660"/>
        <w:rPr>
          <w:rFonts w:ascii="宋体" w:hAnsi="宋体" w:cs="宋体"/>
          <w:color w:val="auto"/>
          <w:kern w:val="0"/>
          <w:sz w:val="22"/>
          <w:szCs w:val="22"/>
          <w:highlight w:val="none"/>
          <w:lang w:val="zh-CN"/>
        </w:rPr>
      </w:pPr>
    </w:p>
    <w:p w14:paraId="7E130AD9">
      <w:pPr>
        <w:pStyle w:val="71"/>
        <w:rPr>
          <w:rFonts w:hAnsi="宋体" w:cs="宋体"/>
          <w:color w:val="auto"/>
          <w:kern w:val="0"/>
          <w:highlight w:val="none"/>
          <w:lang w:val="zh-CN"/>
        </w:rPr>
      </w:pPr>
    </w:p>
    <w:p w14:paraId="3DBD72ED">
      <w:pPr>
        <w:pStyle w:val="2"/>
        <w:ind w:firstLine="220"/>
        <w:rPr>
          <w:rFonts w:ascii="宋体" w:hAnsi="宋体" w:cs="宋体"/>
          <w:color w:val="auto"/>
          <w:sz w:val="22"/>
          <w:szCs w:val="22"/>
          <w:highlight w:val="none"/>
          <w:lang w:val="zh-CN"/>
        </w:rPr>
      </w:pPr>
    </w:p>
    <w:p w14:paraId="758A6BBF">
      <w:pPr>
        <w:rPr>
          <w:rFonts w:ascii="宋体" w:hAnsi="宋体" w:cs="宋体"/>
          <w:color w:val="auto"/>
          <w:sz w:val="22"/>
          <w:szCs w:val="22"/>
          <w:highlight w:val="none"/>
          <w:lang w:val="zh-CN"/>
        </w:rPr>
      </w:pPr>
    </w:p>
    <w:p w14:paraId="4148B1E2">
      <w:pPr>
        <w:pStyle w:val="2"/>
        <w:ind w:firstLine="220"/>
        <w:rPr>
          <w:rFonts w:ascii="宋体" w:hAnsi="宋体" w:cs="宋体"/>
          <w:color w:val="auto"/>
          <w:sz w:val="22"/>
          <w:szCs w:val="22"/>
          <w:highlight w:val="none"/>
          <w:lang w:val="zh-CN"/>
        </w:rPr>
      </w:pPr>
    </w:p>
    <w:p w14:paraId="00F80D83">
      <w:pPr>
        <w:pStyle w:val="4"/>
        <w:rPr>
          <w:rFonts w:ascii="宋体" w:hAnsi="宋体" w:cs="宋体"/>
          <w:color w:val="auto"/>
          <w:sz w:val="22"/>
          <w:szCs w:val="22"/>
          <w:highlight w:val="none"/>
          <w:lang w:val="zh-CN"/>
        </w:rPr>
      </w:pPr>
    </w:p>
    <w:p w14:paraId="2B9DA97F">
      <w:pPr>
        <w:rPr>
          <w:rFonts w:ascii="宋体" w:hAnsi="宋体" w:cs="宋体"/>
          <w:color w:val="auto"/>
          <w:sz w:val="22"/>
          <w:szCs w:val="22"/>
          <w:highlight w:val="none"/>
          <w:lang w:val="zh-CN"/>
        </w:rPr>
      </w:pPr>
    </w:p>
    <w:p w14:paraId="13606027">
      <w:pPr>
        <w:pStyle w:val="3"/>
        <w:rPr>
          <w:rFonts w:ascii="宋体" w:hAnsi="宋体" w:cs="宋体"/>
          <w:color w:val="auto"/>
          <w:sz w:val="22"/>
          <w:szCs w:val="22"/>
          <w:highlight w:val="none"/>
          <w:lang w:val="zh-CN"/>
        </w:rPr>
      </w:pPr>
    </w:p>
    <w:p w14:paraId="7294F335">
      <w:pPr>
        <w:pStyle w:val="2"/>
        <w:ind w:firstLine="220"/>
        <w:rPr>
          <w:rFonts w:ascii="宋体" w:hAnsi="宋体" w:cs="宋体"/>
          <w:color w:val="auto"/>
          <w:sz w:val="22"/>
          <w:szCs w:val="22"/>
          <w:highlight w:val="none"/>
          <w:lang w:val="zh-CN"/>
        </w:rPr>
      </w:pPr>
    </w:p>
    <w:p w14:paraId="20334F75">
      <w:pPr>
        <w:pStyle w:val="4"/>
        <w:rPr>
          <w:color w:val="auto"/>
          <w:highlight w:val="none"/>
          <w:lang w:val="zh-CN"/>
        </w:rPr>
      </w:pPr>
    </w:p>
    <w:p w14:paraId="5A87A539">
      <w:pPr>
        <w:pStyle w:val="4"/>
        <w:rPr>
          <w:rFonts w:ascii="宋体" w:hAnsi="宋体" w:cs="宋体"/>
          <w:color w:val="auto"/>
          <w:highlight w:val="none"/>
          <w:lang w:val="zh-CN"/>
        </w:rPr>
      </w:pPr>
    </w:p>
    <w:p w14:paraId="53F2DE0C">
      <w:pPr>
        <w:widowControl/>
        <w:jc w:val="left"/>
        <w:rPr>
          <w:rFonts w:ascii="宋体" w:hAnsi="宋体" w:cs="宋体"/>
          <w:b/>
          <w:bCs/>
          <w:color w:val="auto"/>
          <w:kern w:val="0"/>
          <w:sz w:val="22"/>
          <w:szCs w:val="22"/>
          <w:highlight w:val="none"/>
        </w:rPr>
      </w:pPr>
    </w:p>
    <w:p w14:paraId="10802945">
      <w:pPr>
        <w:widowControl/>
        <w:numPr>
          <w:ilvl w:val="0"/>
          <w:numId w:val="8"/>
        </w:numPr>
        <w:jc w:val="center"/>
        <w:rPr>
          <w:rFonts w:hint="eastAsia" w:ascii="宋体" w:hAnsi="宋体" w:cs="宋体"/>
          <w:b/>
          <w:bCs/>
          <w:color w:val="auto"/>
          <w:kern w:val="0"/>
          <w:sz w:val="28"/>
          <w:szCs w:val="28"/>
          <w:highlight w:val="none"/>
          <w:lang w:val="zh-CN"/>
        </w:rPr>
      </w:pPr>
      <w:r>
        <w:rPr>
          <w:rFonts w:hint="eastAsia" w:ascii="宋体" w:hAnsi="宋体" w:cs="宋体"/>
          <w:b/>
          <w:bCs/>
          <w:color w:val="auto"/>
          <w:kern w:val="0"/>
          <w:sz w:val="28"/>
          <w:szCs w:val="28"/>
          <w:highlight w:val="none"/>
          <w:lang w:val="zh-CN"/>
        </w:rPr>
        <w:t>投标分项报价表</w:t>
      </w:r>
    </w:p>
    <w:p w14:paraId="0AD3590C">
      <w:pPr>
        <w:pStyle w:val="2"/>
        <w:numPr>
          <w:ilvl w:val="0"/>
          <w:numId w:val="8"/>
        </w:numPr>
        <w:rPr>
          <w:color w:val="auto"/>
          <w:highlight w:val="none"/>
          <w:lang w:val="zh-CN"/>
        </w:rPr>
      </w:pPr>
    </w:p>
    <w:p w14:paraId="54504EE0">
      <w:pPr>
        <w:spacing w:line="360" w:lineRule="auto"/>
        <w:rPr>
          <w:rFonts w:ascii="宋体" w:hAnsi="宋体" w:cs="宋体"/>
          <w:b/>
          <w:color w:val="auto"/>
          <w:sz w:val="22"/>
          <w:szCs w:val="22"/>
          <w:highlight w:val="none"/>
        </w:rPr>
      </w:pPr>
      <w:r>
        <w:rPr>
          <w:rFonts w:hint="eastAsia" w:ascii="宋体" w:hAnsi="宋体" w:cs="宋体"/>
          <w:b/>
          <w:bCs/>
          <w:color w:val="auto"/>
          <w:kern w:val="0"/>
          <w:sz w:val="22"/>
          <w:szCs w:val="22"/>
          <w:highlight w:val="none"/>
          <w:lang w:val="zh-CN"/>
        </w:rPr>
        <w:t xml:space="preserve">项目名称：            </w:t>
      </w:r>
      <w:r>
        <w:rPr>
          <w:rFonts w:hint="eastAsia" w:ascii="宋体" w:hAnsi="宋体" w:cs="宋体"/>
          <w:b/>
          <w:bCs/>
          <w:color w:val="auto"/>
          <w:kern w:val="0"/>
          <w:sz w:val="22"/>
          <w:szCs w:val="22"/>
          <w:highlight w:val="none"/>
        </w:rPr>
        <w:t xml:space="preserve">         </w:t>
      </w:r>
      <w:r>
        <w:rPr>
          <w:rFonts w:hint="eastAsia" w:ascii="宋体" w:hAnsi="宋体" w:cs="宋体"/>
          <w:b/>
          <w:bCs/>
          <w:color w:val="auto"/>
          <w:kern w:val="0"/>
          <w:sz w:val="22"/>
          <w:szCs w:val="22"/>
          <w:highlight w:val="none"/>
          <w:lang w:val="zh-CN"/>
        </w:rPr>
        <w:t>项目编号：</w:t>
      </w:r>
      <w:r>
        <w:rPr>
          <w:rFonts w:hint="eastAsia" w:ascii="宋体" w:hAnsi="宋体" w:cs="宋体"/>
          <w:b/>
          <w:bCs/>
          <w:color w:val="auto"/>
          <w:kern w:val="0"/>
          <w:sz w:val="22"/>
          <w:szCs w:val="22"/>
          <w:highlight w:val="none"/>
        </w:rPr>
        <w:t xml:space="preserve">                    </w:t>
      </w:r>
      <w:r>
        <w:rPr>
          <w:rFonts w:hint="eastAsia" w:ascii="宋体" w:hAnsi="宋体" w:cs="宋体"/>
          <w:b/>
          <w:color w:val="auto"/>
          <w:sz w:val="22"/>
          <w:szCs w:val="22"/>
          <w:highlight w:val="none"/>
        </w:rPr>
        <w:t>价格单位：人民币（元）</w:t>
      </w:r>
    </w:p>
    <w:tbl>
      <w:tblPr>
        <w:tblStyle w:val="72"/>
        <w:tblW w:w="97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0"/>
        <w:gridCol w:w="3598"/>
        <w:gridCol w:w="1175"/>
        <w:gridCol w:w="1520"/>
        <w:gridCol w:w="1330"/>
        <w:gridCol w:w="1305"/>
      </w:tblGrid>
      <w:tr w14:paraId="421748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4" w:hRule="atLeast"/>
        </w:trPr>
        <w:tc>
          <w:tcPr>
            <w:tcW w:w="810" w:type="dxa"/>
            <w:vAlign w:val="center"/>
          </w:tcPr>
          <w:p w14:paraId="6E0CEBDA">
            <w:pPr>
              <w:jc w:val="center"/>
              <w:rPr>
                <w:rFonts w:ascii="宋体" w:hAnsi="宋体" w:cs="宋体"/>
                <w:color w:val="auto"/>
                <w:sz w:val="22"/>
                <w:szCs w:val="28"/>
                <w:highlight w:val="none"/>
              </w:rPr>
            </w:pPr>
            <w:r>
              <w:rPr>
                <w:rFonts w:hint="eastAsia" w:ascii="宋体" w:hAnsi="宋体" w:cs="宋体"/>
                <w:color w:val="auto"/>
                <w:sz w:val="22"/>
                <w:szCs w:val="28"/>
                <w:highlight w:val="none"/>
              </w:rPr>
              <w:t>序号</w:t>
            </w:r>
          </w:p>
        </w:tc>
        <w:tc>
          <w:tcPr>
            <w:tcW w:w="3598" w:type="dxa"/>
            <w:vAlign w:val="center"/>
          </w:tcPr>
          <w:p w14:paraId="0149D98A">
            <w:pPr>
              <w:jc w:val="center"/>
              <w:rPr>
                <w:rFonts w:ascii="宋体" w:hAnsi="宋体" w:cs="宋体"/>
                <w:color w:val="auto"/>
                <w:sz w:val="22"/>
                <w:szCs w:val="28"/>
                <w:highlight w:val="none"/>
              </w:rPr>
            </w:pPr>
            <w:r>
              <w:rPr>
                <w:rFonts w:hint="eastAsia" w:ascii="宋体" w:hAnsi="宋体" w:cs="宋体"/>
                <w:color w:val="auto"/>
                <w:sz w:val="22"/>
                <w:szCs w:val="28"/>
                <w:highlight w:val="none"/>
              </w:rPr>
              <w:t>名称</w:t>
            </w:r>
          </w:p>
        </w:tc>
        <w:tc>
          <w:tcPr>
            <w:tcW w:w="1175" w:type="dxa"/>
            <w:vAlign w:val="center"/>
          </w:tcPr>
          <w:p w14:paraId="2D0EC9A4">
            <w:pPr>
              <w:jc w:val="center"/>
              <w:rPr>
                <w:rFonts w:ascii="宋体" w:hAnsi="宋体" w:cs="宋体"/>
                <w:color w:val="auto"/>
                <w:sz w:val="22"/>
                <w:szCs w:val="28"/>
                <w:highlight w:val="none"/>
              </w:rPr>
            </w:pPr>
            <w:r>
              <w:rPr>
                <w:rFonts w:hint="eastAsia" w:ascii="宋体" w:hAnsi="宋体" w:cs="宋体"/>
                <w:color w:val="auto"/>
                <w:sz w:val="22"/>
                <w:szCs w:val="28"/>
                <w:highlight w:val="none"/>
              </w:rPr>
              <w:t>数量</w:t>
            </w:r>
          </w:p>
        </w:tc>
        <w:tc>
          <w:tcPr>
            <w:tcW w:w="1520" w:type="dxa"/>
            <w:vAlign w:val="center"/>
          </w:tcPr>
          <w:p w14:paraId="2091938E">
            <w:pPr>
              <w:jc w:val="center"/>
              <w:rPr>
                <w:rFonts w:ascii="宋体" w:hAnsi="宋体" w:cs="宋体"/>
                <w:color w:val="auto"/>
                <w:szCs w:val="28"/>
                <w:highlight w:val="none"/>
              </w:rPr>
            </w:pPr>
            <w:r>
              <w:rPr>
                <w:rFonts w:hint="eastAsia" w:ascii="宋体" w:hAnsi="宋体" w:cs="宋体"/>
                <w:color w:val="auto"/>
                <w:sz w:val="22"/>
                <w:szCs w:val="28"/>
                <w:highlight w:val="none"/>
              </w:rPr>
              <w:t>单价（元）</w:t>
            </w:r>
          </w:p>
        </w:tc>
        <w:tc>
          <w:tcPr>
            <w:tcW w:w="1330" w:type="dxa"/>
            <w:vAlign w:val="center"/>
          </w:tcPr>
          <w:p w14:paraId="51D68266">
            <w:pPr>
              <w:jc w:val="center"/>
              <w:rPr>
                <w:rFonts w:ascii="宋体" w:hAnsi="宋体" w:cs="宋体"/>
                <w:color w:val="auto"/>
                <w:sz w:val="22"/>
                <w:szCs w:val="28"/>
                <w:highlight w:val="none"/>
              </w:rPr>
            </w:pPr>
            <w:r>
              <w:rPr>
                <w:rFonts w:hint="eastAsia" w:ascii="宋体" w:hAnsi="宋体" w:cs="宋体"/>
                <w:color w:val="auto"/>
                <w:sz w:val="22"/>
                <w:szCs w:val="28"/>
                <w:highlight w:val="none"/>
              </w:rPr>
              <w:t>合价（元）</w:t>
            </w:r>
          </w:p>
        </w:tc>
        <w:tc>
          <w:tcPr>
            <w:tcW w:w="1305" w:type="dxa"/>
            <w:shd w:val="clear" w:color="auto" w:fill="auto"/>
            <w:vAlign w:val="center"/>
          </w:tcPr>
          <w:p w14:paraId="300BF166">
            <w:pPr>
              <w:spacing w:line="380" w:lineRule="exact"/>
              <w:jc w:val="center"/>
              <w:rPr>
                <w:rFonts w:ascii="宋体" w:hAnsi="宋体" w:cs="宋体"/>
                <w:bCs/>
                <w:color w:val="auto"/>
                <w:sz w:val="22"/>
                <w:szCs w:val="22"/>
                <w:highlight w:val="none"/>
              </w:rPr>
            </w:pPr>
            <w:r>
              <w:rPr>
                <w:rFonts w:hint="eastAsia" w:ascii="宋体" w:hAnsi="宋体" w:cs="宋体"/>
                <w:bCs/>
                <w:color w:val="auto"/>
                <w:sz w:val="22"/>
                <w:szCs w:val="22"/>
                <w:highlight w:val="none"/>
              </w:rPr>
              <w:t>单价限价</w:t>
            </w:r>
          </w:p>
          <w:p w14:paraId="1025D253">
            <w:pPr>
              <w:spacing w:line="380" w:lineRule="exact"/>
              <w:jc w:val="center"/>
              <w:rPr>
                <w:rFonts w:ascii="宋体" w:hAnsi="宋体" w:eastAsia="宋体" w:cs="宋体"/>
                <w:bCs/>
                <w:color w:val="auto"/>
                <w:kern w:val="2"/>
                <w:sz w:val="22"/>
                <w:szCs w:val="22"/>
                <w:highlight w:val="none"/>
                <w:lang w:val="en-US" w:eastAsia="zh-CN" w:bidi="ar-SA"/>
              </w:rPr>
            </w:pPr>
            <w:r>
              <w:rPr>
                <w:rFonts w:hint="eastAsia" w:ascii="宋体" w:hAnsi="宋体" w:cs="宋体"/>
                <w:bCs/>
                <w:color w:val="auto"/>
                <w:sz w:val="22"/>
                <w:szCs w:val="22"/>
                <w:highlight w:val="none"/>
              </w:rPr>
              <w:t>（元/吨）</w:t>
            </w:r>
          </w:p>
        </w:tc>
      </w:tr>
      <w:tr w14:paraId="4184D3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trPr>
        <w:tc>
          <w:tcPr>
            <w:tcW w:w="810" w:type="dxa"/>
            <w:vAlign w:val="center"/>
          </w:tcPr>
          <w:p w14:paraId="63B1AAA0">
            <w:pPr>
              <w:spacing w:line="460" w:lineRule="exact"/>
              <w:jc w:val="center"/>
              <w:rPr>
                <w:rFonts w:ascii="宋体" w:hAnsi="宋体" w:cs="宋体"/>
                <w:bCs/>
                <w:color w:val="auto"/>
                <w:sz w:val="22"/>
                <w:szCs w:val="22"/>
                <w:highlight w:val="none"/>
              </w:rPr>
            </w:pPr>
            <w:r>
              <w:rPr>
                <w:rFonts w:hint="eastAsia" w:ascii="宋体" w:hAnsi="宋体" w:cs="宋体"/>
                <w:bCs/>
                <w:color w:val="auto"/>
                <w:sz w:val="22"/>
                <w:szCs w:val="22"/>
                <w:highlight w:val="none"/>
              </w:rPr>
              <w:t>1</w:t>
            </w:r>
          </w:p>
        </w:tc>
        <w:tc>
          <w:tcPr>
            <w:tcW w:w="3598" w:type="dxa"/>
          </w:tcPr>
          <w:p w14:paraId="349D3F77">
            <w:pPr>
              <w:pStyle w:val="662"/>
              <w:tabs>
                <w:tab w:val="decimal" w:pos="0"/>
              </w:tabs>
              <w:spacing w:before="199" w:line="221" w:lineRule="auto"/>
              <w:ind w:left="100"/>
              <w:jc w:val="center"/>
              <w:rPr>
                <w:rFonts w:ascii="宋体" w:hAnsi="宋体" w:cs="宋体"/>
                <w:bCs/>
                <w:color w:val="auto"/>
                <w:sz w:val="24"/>
                <w:szCs w:val="24"/>
                <w:highlight w:val="none"/>
              </w:rPr>
            </w:pPr>
            <w:r>
              <w:rPr>
                <w:rFonts w:hint="eastAsia" w:ascii="宋体" w:hAnsi="宋体" w:cs="宋体"/>
                <w:color w:val="auto"/>
                <w:spacing w:val="-2"/>
                <w:sz w:val="22"/>
                <w:szCs w:val="21"/>
                <w:highlight w:val="none"/>
              </w:rPr>
              <w:t>渗滤液处置</w:t>
            </w:r>
          </w:p>
        </w:tc>
        <w:tc>
          <w:tcPr>
            <w:tcW w:w="1175" w:type="dxa"/>
            <w:vAlign w:val="center"/>
          </w:tcPr>
          <w:p w14:paraId="15308FAD">
            <w:pPr>
              <w:pStyle w:val="662"/>
              <w:tabs>
                <w:tab w:val="decimal" w:pos="0"/>
              </w:tabs>
              <w:spacing w:before="199" w:line="221" w:lineRule="auto"/>
              <w:ind w:left="100"/>
              <w:jc w:val="center"/>
              <w:rPr>
                <w:rFonts w:ascii="宋体" w:hAnsi="宋体" w:cs="宋体"/>
                <w:color w:val="auto"/>
                <w:spacing w:val="-2"/>
                <w:sz w:val="22"/>
                <w:szCs w:val="21"/>
                <w:highlight w:val="none"/>
              </w:rPr>
            </w:pPr>
            <w:r>
              <w:rPr>
                <w:rFonts w:hint="eastAsia" w:ascii="宋体" w:hAnsi="宋体" w:cs="宋体"/>
                <w:color w:val="auto"/>
                <w:spacing w:val="-2"/>
                <w:sz w:val="22"/>
                <w:szCs w:val="21"/>
                <w:highlight w:val="none"/>
              </w:rPr>
              <w:t>11</w:t>
            </w:r>
            <w:r>
              <w:rPr>
                <w:rFonts w:hint="eastAsia" w:ascii="宋体" w:hAnsi="宋体" w:cs="宋体"/>
                <w:color w:val="auto"/>
                <w:spacing w:val="-2"/>
                <w:sz w:val="22"/>
                <w:szCs w:val="21"/>
                <w:highlight w:val="none"/>
                <w:lang w:val="en-US" w:eastAsia="zh-CN"/>
              </w:rPr>
              <w:t>00</w:t>
            </w:r>
            <w:r>
              <w:rPr>
                <w:rFonts w:hint="eastAsia" w:ascii="宋体" w:hAnsi="宋体" w:cs="宋体"/>
                <w:color w:val="auto"/>
                <w:spacing w:val="-2"/>
                <w:sz w:val="22"/>
                <w:szCs w:val="21"/>
                <w:highlight w:val="none"/>
              </w:rPr>
              <w:t>0</w:t>
            </w:r>
          </w:p>
        </w:tc>
        <w:tc>
          <w:tcPr>
            <w:tcW w:w="1520" w:type="dxa"/>
            <w:vAlign w:val="center"/>
          </w:tcPr>
          <w:p w14:paraId="43652368">
            <w:pPr>
              <w:spacing w:line="460" w:lineRule="exact"/>
              <w:jc w:val="center"/>
              <w:rPr>
                <w:rFonts w:ascii="宋体" w:hAnsi="宋体" w:cs="宋体"/>
                <w:bCs/>
                <w:color w:val="auto"/>
                <w:sz w:val="22"/>
                <w:szCs w:val="22"/>
                <w:highlight w:val="none"/>
              </w:rPr>
            </w:pPr>
          </w:p>
        </w:tc>
        <w:tc>
          <w:tcPr>
            <w:tcW w:w="1330" w:type="dxa"/>
            <w:vAlign w:val="center"/>
          </w:tcPr>
          <w:p w14:paraId="70BA5BF1">
            <w:pPr>
              <w:spacing w:line="460" w:lineRule="exact"/>
              <w:jc w:val="center"/>
              <w:rPr>
                <w:rFonts w:ascii="宋体" w:hAnsi="宋体" w:cs="宋体"/>
                <w:bCs/>
                <w:color w:val="auto"/>
                <w:sz w:val="22"/>
                <w:szCs w:val="22"/>
                <w:highlight w:val="none"/>
              </w:rPr>
            </w:pPr>
          </w:p>
        </w:tc>
        <w:tc>
          <w:tcPr>
            <w:tcW w:w="1305" w:type="dxa"/>
            <w:shd w:val="clear" w:color="auto" w:fill="auto"/>
            <w:vAlign w:val="center"/>
          </w:tcPr>
          <w:p w14:paraId="66262F90">
            <w:pPr>
              <w:spacing w:line="380" w:lineRule="exact"/>
              <w:jc w:val="center"/>
              <w:rPr>
                <w:rFonts w:hint="default" w:ascii="宋体" w:hAnsi="宋体" w:eastAsia="宋体" w:cs="宋体"/>
                <w:bCs/>
                <w:color w:val="auto"/>
                <w:kern w:val="2"/>
                <w:sz w:val="22"/>
                <w:szCs w:val="22"/>
                <w:highlight w:val="none"/>
                <w:lang w:val="en-US" w:eastAsia="zh-CN" w:bidi="ar-SA"/>
              </w:rPr>
            </w:pPr>
            <w:r>
              <w:rPr>
                <w:rFonts w:hint="eastAsia" w:ascii="宋体" w:hAnsi="宋体" w:cs="宋体"/>
                <w:b/>
                <w:color w:val="auto"/>
                <w:sz w:val="22"/>
                <w:szCs w:val="22"/>
                <w:highlight w:val="none"/>
              </w:rPr>
              <w:t>11</w:t>
            </w:r>
            <w:r>
              <w:rPr>
                <w:rFonts w:hint="eastAsia" w:ascii="宋体" w:hAnsi="宋体" w:cs="宋体"/>
                <w:b/>
                <w:color w:val="auto"/>
                <w:sz w:val="22"/>
                <w:szCs w:val="22"/>
                <w:highlight w:val="none"/>
                <w:lang w:val="en-US" w:eastAsia="zh-CN"/>
              </w:rPr>
              <w:t>8</w:t>
            </w:r>
          </w:p>
        </w:tc>
      </w:tr>
      <w:tr w14:paraId="72105D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810" w:type="dxa"/>
            <w:vAlign w:val="center"/>
          </w:tcPr>
          <w:p w14:paraId="1EBFD4CE">
            <w:pPr>
              <w:spacing w:line="460" w:lineRule="exact"/>
              <w:jc w:val="center"/>
              <w:rPr>
                <w:rFonts w:ascii="宋体" w:hAnsi="宋体" w:cs="宋体"/>
                <w:bCs/>
                <w:color w:val="auto"/>
                <w:sz w:val="22"/>
                <w:szCs w:val="22"/>
                <w:highlight w:val="none"/>
              </w:rPr>
            </w:pPr>
            <w:r>
              <w:rPr>
                <w:rFonts w:hint="eastAsia" w:ascii="宋体" w:hAnsi="宋体" w:cs="宋体"/>
                <w:bCs/>
                <w:color w:val="auto"/>
                <w:sz w:val="22"/>
                <w:szCs w:val="22"/>
                <w:highlight w:val="none"/>
              </w:rPr>
              <w:t>2</w:t>
            </w:r>
          </w:p>
        </w:tc>
        <w:tc>
          <w:tcPr>
            <w:tcW w:w="3598" w:type="dxa"/>
          </w:tcPr>
          <w:p w14:paraId="350A6229">
            <w:pPr>
              <w:pStyle w:val="662"/>
              <w:tabs>
                <w:tab w:val="decimal" w:pos="0"/>
              </w:tabs>
              <w:spacing w:before="200" w:line="220" w:lineRule="auto"/>
              <w:ind w:left="100"/>
              <w:jc w:val="center"/>
              <w:rPr>
                <w:rFonts w:ascii="宋体" w:hAnsi="宋体" w:cs="宋体"/>
                <w:bCs/>
                <w:color w:val="auto"/>
                <w:sz w:val="24"/>
                <w:szCs w:val="24"/>
                <w:highlight w:val="none"/>
              </w:rPr>
            </w:pPr>
          </w:p>
        </w:tc>
        <w:tc>
          <w:tcPr>
            <w:tcW w:w="1175" w:type="dxa"/>
            <w:vAlign w:val="center"/>
          </w:tcPr>
          <w:p w14:paraId="579341AA">
            <w:pPr>
              <w:pStyle w:val="662"/>
              <w:tabs>
                <w:tab w:val="decimal" w:pos="0"/>
              </w:tabs>
              <w:spacing w:before="200" w:line="220" w:lineRule="auto"/>
              <w:ind w:left="100"/>
              <w:jc w:val="center"/>
              <w:rPr>
                <w:rFonts w:ascii="宋体" w:hAnsi="宋体" w:cs="宋体"/>
                <w:color w:val="auto"/>
                <w:spacing w:val="-2"/>
                <w:sz w:val="22"/>
                <w:szCs w:val="21"/>
                <w:highlight w:val="none"/>
              </w:rPr>
            </w:pPr>
          </w:p>
        </w:tc>
        <w:tc>
          <w:tcPr>
            <w:tcW w:w="1520" w:type="dxa"/>
            <w:vAlign w:val="center"/>
          </w:tcPr>
          <w:p w14:paraId="185A8DD9">
            <w:pPr>
              <w:spacing w:line="460" w:lineRule="exact"/>
              <w:jc w:val="center"/>
              <w:rPr>
                <w:rFonts w:ascii="宋体" w:hAnsi="宋体" w:cs="宋体"/>
                <w:bCs/>
                <w:color w:val="auto"/>
                <w:sz w:val="22"/>
                <w:szCs w:val="22"/>
                <w:highlight w:val="none"/>
              </w:rPr>
            </w:pPr>
          </w:p>
        </w:tc>
        <w:tc>
          <w:tcPr>
            <w:tcW w:w="1330" w:type="dxa"/>
            <w:vAlign w:val="center"/>
          </w:tcPr>
          <w:p w14:paraId="4BB0765E">
            <w:pPr>
              <w:spacing w:line="460" w:lineRule="exact"/>
              <w:jc w:val="center"/>
              <w:rPr>
                <w:rFonts w:ascii="宋体" w:hAnsi="宋体" w:cs="宋体"/>
                <w:bCs/>
                <w:color w:val="auto"/>
                <w:sz w:val="22"/>
                <w:szCs w:val="22"/>
                <w:highlight w:val="none"/>
              </w:rPr>
            </w:pPr>
          </w:p>
        </w:tc>
        <w:tc>
          <w:tcPr>
            <w:tcW w:w="1305" w:type="dxa"/>
            <w:vAlign w:val="center"/>
          </w:tcPr>
          <w:p w14:paraId="4B3110AD">
            <w:pPr>
              <w:spacing w:line="460" w:lineRule="exact"/>
              <w:jc w:val="center"/>
              <w:rPr>
                <w:rFonts w:ascii="宋体" w:hAnsi="宋体" w:cs="宋体"/>
                <w:bCs/>
                <w:color w:val="auto"/>
                <w:sz w:val="22"/>
                <w:szCs w:val="22"/>
                <w:highlight w:val="none"/>
              </w:rPr>
            </w:pPr>
          </w:p>
        </w:tc>
      </w:tr>
      <w:tr w14:paraId="20DF1E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810" w:type="dxa"/>
            <w:vAlign w:val="center"/>
          </w:tcPr>
          <w:p w14:paraId="6F928C55">
            <w:pPr>
              <w:spacing w:line="460" w:lineRule="exact"/>
              <w:jc w:val="center"/>
              <w:rPr>
                <w:rFonts w:ascii="宋体" w:hAnsi="宋体" w:cs="宋体"/>
                <w:bCs/>
                <w:color w:val="auto"/>
                <w:sz w:val="22"/>
                <w:szCs w:val="22"/>
                <w:highlight w:val="none"/>
              </w:rPr>
            </w:pPr>
            <w:r>
              <w:rPr>
                <w:rFonts w:hint="eastAsia" w:ascii="宋体" w:hAnsi="宋体" w:cs="宋体"/>
                <w:bCs/>
                <w:color w:val="auto"/>
                <w:sz w:val="22"/>
                <w:szCs w:val="22"/>
                <w:highlight w:val="none"/>
              </w:rPr>
              <w:t>…</w:t>
            </w:r>
          </w:p>
        </w:tc>
        <w:tc>
          <w:tcPr>
            <w:tcW w:w="3598" w:type="dxa"/>
            <w:vAlign w:val="center"/>
          </w:tcPr>
          <w:p w14:paraId="4384B345">
            <w:pPr>
              <w:snapToGrid w:val="0"/>
              <w:spacing w:line="460" w:lineRule="exact"/>
              <w:jc w:val="center"/>
              <w:rPr>
                <w:rFonts w:ascii="宋体" w:hAnsi="宋体" w:cs="宋体"/>
                <w:bCs/>
                <w:color w:val="auto"/>
                <w:sz w:val="22"/>
                <w:szCs w:val="22"/>
                <w:highlight w:val="none"/>
              </w:rPr>
            </w:pPr>
          </w:p>
        </w:tc>
        <w:tc>
          <w:tcPr>
            <w:tcW w:w="1175" w:type="dxa"/>
            <w:vAlign w:val="center"/>
          </w:tcPr>
          <w:p w14:paraId="3F70FC1D">
            <w:pPr>
              <w:snapToGrid w:val="0"/>
              <w:spacing w:line="460" w:lineRule="exact"/>
              <w:jc w:val="center"/>
              <w:rPr>
                <w:rFonts w:ascii="宋体" w:hAnsi="宋体" w:cs="宋体"/>
                <w:bCs/>
                <w:color w:val="auto"/>
                <w:sz w:val="22"/>
                <w:szCs w:val="22"/>
                <w:highlight w:val="none"/>
              </w:rPr>
            </w:pPr>
          </w:p>
        </w:tc>
        <w:tc>
          <w:tcPr>
            <w:tcW w:w="1520" w:type="dxa"/>
            <w:vAlign w:val="center"/>
          </w:tcPr>
          <w:p w14:paraId="5A1A8E19">
            <w:pPr>
              <w:spacing w:line="460" w:lineRule="exact"/>
              <w:jc w:val="center"/>
              <w:rPr>
                <w:rFonts w:ascii="宋体" w:hAnsi="宋体" w:cs="宋体"/>
                <w:bCs/>
                <w:color w:val="auto"/>
                <w:sz w:val="22"/>
                <w:szCs w:val="22"/>
                <w:highlight w:val="none"/>
              </w:rPr>
            </w:pPr>
          </w:p>
        </w:tc>
        <w:tc>
          <w:tcPr>
            <w:tcW w:w="1330" w:type="dxa"/>
            <w:vAlign w:val="center"/>
          </w:tcPr>
          <w:p w14:paraId="62538905">
            <w:pPr>
              <w:spacing w:line="460" w:lineRule="exact"/>
              <w:jc w:val="center"/>
              <w:rPr>
                <w:rFonts w:ascii="宋体" w:hAnsi="宋体" w:cs="宋体"/>
                <w:bCs/>
                <w:color w:val="auto"/>
                <w:sz w:val="22"/>
                <w:szCs w:val="22"/>
                <w:highlight w:val="none"/>
              </w:rPr>
            </w:pPr>
          </w:p>
        </w:tc>
        <w:tc>
          <w:tcPr>
            <w:tcW w:w="1305" w:type="dxa"/>
            <w:vAlign w:val="center"/>
          </w:tcPr>
          <w:p w14:paraId="233B5AD7">
            <w:pPr>
              <w:spacing w:line="460" w:lineRule="exact"/>
              <w:jc w:val="center"/>
              <w:rPr>
                <w:rFonts w:ascii="宋体" w:hAnsi="宋体" w:cs="宋体"/>
                <w:bCs/>
                <w:color w:val="auto"/>
                <w:sz w:val="22"/>
                <w:szCs w:val="22"/>
                <w:highlight w:val="none"/>
              </w:rPr>
            </w:pPr>
          </w:p>
        </w:tc>
      </w:tr>
      <w:tr w14:paraId="1A8086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810" w:type="dxa"/>
            <w:vAlign w:val="center"/>
          </w:tcPr>
          <w:p w14:paraId="3FA95152">
            <w:pPr>
              <w:spacing w:line="460" w:lineRule="exact"/>
              <w:jc w:val="center"/>
              <w:rPr>
                <w:rFonts w:ascii="宋体" w:hAnsi="宋体" w:cs="宋体"/>
                <w:bCs/>
                <w:color w:val="auto"/>
                <w:sz w:val="22"/>
                <w:szCs w:val="22"/>
                <w:highlight w:val="none"/>
              </w:rPr>
            </w:pPr>
            <w:r>
              <w:rPr>
                <w:rFonts w:hint="eastAsia" w:ascii="宋体" w:hAnsi="宋体" w:cs="宋体"/>
                <w:bCs/>
                <w:color w:val="auto"/>
                <w:sz w:val="22"/>
                <w:szCs w:val="22"/>
                <w:highlight w:val="none"/>
              </w:rPr>
              <w:t>3</w:t>
            </w:r>
          </w:p>
        </w:tc>
        <w:tc>
          <w:tcPr>
            <w:tcW w:w="3598" w:type="dxa"/>
            <w:vAlign w:val="center"/>
          </w:tcPr>
          <w:p w14:paraId="09A29D9C">
            <w:pPr>
              <w:spacing w:line="460" w:lineRule="exact"/>
              <w:jc w:val="center"/>
              <w:rPr>
                <w:rFonts w:ascii="宋体" w:hAnsi="宋体" w:cs="宋体"/>
                <w:bCs/>
                <w:color w:val="auto"/>
                <w:sz w:val="22"/>
                <w:szCs w:val="22"/>
                <w:highlight w:val="none"/>
              </w:rPr>
            </w:pPr>
            <w:r>
              <w:rPr>
                <w:rFonts w:hint="eastAsia" w:ascii="宋体" w:hAnsi="宋体" w:cs="宋体"/>
                <w:color w:val="auto"/>
                <w:sz w:val="22"/>
                <w:szCs w:val="22"/>
                <w:highlight w:val="none"/>
              </w:rPr>
              <w:t>税金</w:t>
            </w:r>
          </w:p>
        </w:tc>
        <w:tc>
          <w:tcPr>
            <w:tcW w:w="5330" w:type="dxa"/>
            <w:gridSpan w:val="4"/>
            <w:vAlign w:val="center"/>
          </w:tcPr>
          <w:p w14:paraId="229ABB63">
            <w:pPr>
              <w:spacing w:line="460" w:lineRule="exact"/>
              <w:jc w:val="center"/>
              <w:rPr>
                <w:rFonts w:ascii="宋体" w:hAnsi="宋体" w:cs="宋体"/>
                <w:bCs/>
                <w:color w:val="auto"/>
                <w:sz w:val="22"/>
                <w:szCs w:val="22"/>
                <w:highlight w:val="none"/>
              </w:rPr>
            </w:pPr>
            <w:r>
              <w:rPr>
                <w:rFonts w:hint="eastAsia" w:ascii="宋体" w:hAnsi="宋体" w:cs="宋体"/>
                <w:bCs/>
                <w:color w:val="auto"/>
                <w:sz w:val="22"/>
                <w:szCs w:val="22"/>
                <w:highlight w:val="none"/>
              </w:rPr>
              <w:t>含</w:t>
            </w:r>
          </w:p>
        </w:tc>
      </w:tr>
      <w:tr w14:paraId="360E2C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810" w:type="dxa"/>
            <w:vAlign w:val="center"/>
          </w:tcPr>
          <w:p w14:paraId="3D6AB414">
            <w:pPr>
              <w:spacing w:line="460" w:lineRule="exact"/>
              <w:jc w:val="center"/>
              <w:rPr>
                <w:rFonts w:ascii="宋体" w:hAnsi="宋体" w:cs="宋体"/>
                <w:bCs/>
                <w:color w:val="auto"/>
                <w:sz w:val="22"/>
                <w:szCs w:val="22"/>
                <w:highlight w:val="none"/>
              </w:rPr>
            </w:pPr>
            <w:r>
              <w:rPr>
                <w:rFonts w:hint="eastAsia" w:ascii="宋体" w:hAnsi="宋体" w:cs="宋体"/>
                <w:bCs/>
                <w:color w:val="auto"/>
                <w:sz w:val="22"/>
                <w:szCs w:val="22"/>
                <w:highlight w:val="none"/>
              </w:rPr>
              <w:t>4</w:t>
            </w:r>
          </w:p>
        </w:tc>
        <w:tc>
          <w:tcPr>
            <w:tcW w:w="3598" w:type="dxa"/>
            <w:vAlign w:val="center"/>
          </w:tcPr>
          <w:p w14:paraId="2157CF46">
            <w:pPr>
              <w:spacing w:line="460" w:lineRule="exact"/>
              <w:jc w:val="center"/>
              <w:rPr>
                <w:rFonts w:ascii="宋体" w:hAnsi="宋体" w:cs="宋体"/>
                <w:bCs/>
                <w:color w:val="auto"/>
                <w:sz w:val="22"/>
                <w:szCs w:val="22"/>
                <w:highlight w:val="none"/>
              </w:rPr>
            </w:pPr>
            <w:r>
              <w:rPr>
                <w:rFonts w:hint="eastAsia" w:ascii="宋体" w:hAnsi="宋体" w:cs="宋体"/>
                <w:color w:val="auto"/>
                <w:sz w:val="22"/>
                <w:szCs w:val="22"/>
                <w:highlight w:val="none"/>
              </w:rPr>
              <w:t>其他</w:t>
            </w:r>
          </w:p>
        </w:tc>
        <w:tc>
          <w:tcPr>
            <w:tcW w:w="5330" w:type="dxa"/>
            <w:gridSpan w:val="4"/>
            <w:vAlign w:val="center"/>
          </w:tcPr>
          <w:p w14:paraId="605A3A06">
            <w:pPr>
              <w:spacing w:line="460" w:lineRule="exact"/>
              <w:jc w:val="center"/>
              <w:rPr>
                <w:rFonts w:ascii="宋体" w:hAnsi="宋体" w:cs="宋体"/>
                <w:bCs/>
                <w:color w:val="auto"/>
                <w:sz w:val="22"/>
                <w:szCs w:val="22"/>
                <w:highlight w:val="none"/>
              </w:rPr>
            </w:pPr>
            <w:r>
              <w:rPr>
                <w:rFonts w:hint="eastAsia" w:ascii="宋体" w:hAnsi="宋体" w:cs="宋体"/>
                <w:bCs/>
                <w:color w:val="auto"/>
                <w:sz w:val="22"/>
                <w:szCs w:val="22"/>
                <w:highlight w:val="none"/>
              </w:rPr>
              <w:t>含</w:t>
            </w:r>
          </w:p>
        </w:tc>
      </w:tr>
      <w:tr w14:paraId="0334F0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810" w:type="dxa"/>
            <w:vAlign w:val="center"/>
          </w:tcPr>
          <w:p w14:paraId="6E6DDC38">
            <w:pPr>
              <w:spacing w:line="460" w:lineRule="exact"/>
              <w:jc w:val="center"/>
              <w:rPr>
                <w:rFonts w:ascii="宋体" w:hAnsi="宋体" w:cs="宋体"/>
                <w:bCs/>
                <w:color w:val="auto"/>
                <w:sz w:val="22"/>
                <w:szCs w:val="22"/>
                <w:highlight w:val="none"/>
              </w:rPr>
            </w:pPr>
            <w:r>
              <w:rPr>
                <w:rFonts w:hint="eastAsia" w:ascii="宋体" w:hAnsi="宋体" w:cs="宋体"/>
                <w:bCs/>
                <w:color w:val="auto"/>
                <w:sz w:val="22"/>
                <w:szCs w:val="22"/>
                <w:highlight w:val="none"/>
              </w:rPr>
              <w:t>5</w:t>
            </w:r>
          </w:p>
        </w:tc>
        <w:tc>
          <w:tcPr>
            <w:tcW w:w="3598" w:type="dxa"/>
            <w:vAlign w:val="center"/>
          </w:tcPr>
          <w:p w14:paraId="79E5943C">
            <w:pPr>
              <w:spacing w:line="460" w:lineRule="exact"/>
              <w:jc w:val="center"/>
              <w:rPr>
                <w:rFonts w:ascii="宋体" w:hAnsi="宋体" w:cs="宋体"/>
                <w:bCs/>
                <w:color w:val="auto"/>
                <w:sz w:val="22"/>
                <w:szCs w:val="22"/>
                <w:highlight w:val="none"/>
              </w:rPr>
            </w:pPr>
            <w:r>
              <w:rPr>
                <w:rFonts w:hint="eastAsia" w:ascii="宋体" w:hAnsi="宋体" w:cs="宋体"/>
                <w:color w:val="auto"/>
                <w:sz w:val="22"/>
                <w:szCs w:val="22"/>
                <w:highlight w:val="none"/>
              </w:rPr>
              <w:t>采购代理服务费</w:t>
            </w:r>
          </w:p>
        </w:tc>
        <w:tc>
          <w:tcPr>
            <w:tcW w:w="5330" w:type="dxa"/>
            <w:gridSpan w:val="4"/>
            <w:vAlign w:val="center"/>
          </w:tcPr>
          <w:p w14:paraId="5D656915">
            <w:pPr>
              <w:spacing w:line="460" w:lineRule="exact"/>
              <w:jc w:val="center"/>
              <w:rPr>
                <w:rFonts w:ascii="宋体" w:hAnsi="宋体" w:cs="宋体"/>
                <w:bCs/>
                <w:color w:val="auto"/>
                <w:sz w:val="22"/>
                <w:szCs w:val="22"/>
                <w:highlight w:val="none"/>
              </w:rPr>
            </w:pPr>
            <w:r>
              <w:rPr>
                <w:rFonts w:hint="eastAsia" w:ascii="宋体" w:hAnsi="宋体" w:cs="宋体"/>
                <w:bCs/>
                <w:color w:val="auto"/>
                <w:sz w:val="22"/>
                <w:szCs w:val="22"/>
                <w:highlight w:val="none"/>
              </w:rPr>
              <w:t>含</w:t>
            </w:r>
          </w:p>
        </w:tc>
      </w:tr>
      <w:tr w14:paraId="214B96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trPr>
        <w:tc>
          <w:tcPr>
            <w:tcW w:w="4408" w:type="dxa"/>
            <w:gridSpan w:val="2"/>
            <w:vAlign w:val="center"/>
          </w:tcPr>
          <w:p w14:paraId="7B08A570">
            <w:pPr>
              <w:spacing w:line="460" w:lineRule="exact"/>
              <w:jc w:val="center"/>
              <w:rPr>
                <w:rFonts w:ascii="宋体" w:hAnsi="宋体" w:cs="宋体"/>
                <w:bCs/>
                <w:color w:val="auto"/>
                <w:sz w:val="22"/>
                <w:szCs w:val="22"/>
                <w:highlight w:val="none"/>
              </w:rPr>
            </w:pPr>
            <w:r>
              <w:rPr>
                <w:rFonts w:hint="eastAsia" w:ascii="宋体" w:hAnsi="宋体" w:cs="宋体"/>
                <w:b/>
                <w:bCs/>
                <w:color w:val="auto"/>
                <w:kern w:val="0"/>
                <w:sz w:val="22"/>
                <w:szCs w:val="22"/>
                <w:highlight w:val="none"/>
                <w:lang w:val="zh-CN"/>
              </w:rPr>
              <w:t>投标报价</w:t>
            </w:r>
            <w:r>
              <w:rPr>
                <w:rFonts w:hint="eastAsia" w:ascii="宋体" w:hAnsi="宋体" w:cs="宋体"/>
                <w:bCs/>
                <w:color w:val="auto"/>
                <w:sz w:val="22"/>
                <w:szCs w:val="22"/>
                <w:highlight w:val="none"/>
              </w:rPr>
              <w:t>（小写）</w:t>
            </w:r>
          </w:p>
        </w:tc>
        <w:tc>
          <w:tcPr>
            <w:tcW w:w="5330" w:type="dxa"/>
            <w:gridSpan w:val="4"/>
            <w:vAlign w:val="center"/>
          </w:tcPr>
          <w:p w14:paraId="37644EF1">
            <w:pPr>
              <w:spacing w:line="460" w:lineRule="exact"/>
              <w:jc w:val="center"/>
              <w:rPr>
                <w:rFonts w:ascii="宋体" w:hAnsi="宋体" w:cs="宋体"/>
                <w:bCs/>
                <w:color w:val="auto"/>
                <w:sz w:val="22"/>
                <w:szCs w:val="22"/>
                <w:highlight w:val="none"/>
              </w:rPr>
            </w:pPr>
          </w:p>
        </w:tc>
      </w:tr>
      <w:tr w14:paraId="18F7FB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4408" w:type="dxa"/>
            <w:gridSpan w:val="2"/>
            <w:vAlign w:val="center"/>
          </w:tcPr>
          <w:p w14:paraId="2923D3B6">
            <w:pPr>
              <w:spacing w:line="460" w:lineRule="exact"/>
              <w:jc w:val="center"/>
              <w:rPr>
                <w:rFonts w:ascii="宋体" w:hAnsi="宋体" w:cs="宋体"/>
                <w:bCs/>
                <w:color w:val="auto"/>
                <w:sz w:val="22"/>
                <w:szCs w:val="22"/>
                <w:highlight w:val="none"/>
              </w:rPr>
            </w:pPr>
            <w:r>
              <w:rPr>
                <w:rFonts w:hint="eastAsia" w:ascii="宋体" w:hAnsi="宋体" w:cs="宋体"/>
                <w:b/>
                <w:bCs/>
                <w:color w:val="auto"/>
                <w:kern w:val="0"/>
                <w:sz w:val="22"/>
                <w:szCs w:val="22"/>
                <w:highlight w:val="none"/>
                <w:lang w:val="zh-CN"/>
              </w:rPr>
              <w:t>投标报价</w:t>
            </w:r>
            <w:r>
              <w:rPr>
                <w:rFonts w:hint="eastAsia" w:ascii="宋体" w:hAnsi="宋体" w:cs="宋体"/>
                <w:bCs/>
                <w:color w:val="auto"/>
                <w:sz w:val="22"/>
                <w:szCs w:val="22"/>
                <w:highlight w:val="none"/>
              </w:rPr>
              <w:t>（大写）</w:t>
            </w:r>
          </w:p>
        </w:tc>
        <w:tc>
          <w:tcPr>
            <w:tcW w:w="5330" w:type="dxa"/>
            <w:gridSpan w:val="4"/>
            <w:vAlign w:val="center"/>
          </w:tcPr>
          <w:p w14:paraId="576C8430">
            <w:pPr>
              <w:spacing w:line="460" w:lineRule="exact"/>
              <w:jc w:val="center"/>
              <w:rPr>
                <w:rFonts w:ascii="宋体" w:hAnsi="宋体" w:cs="宋体"/>
                <w:bCs/>
                <w:color w:val="auto"/>
                <w:sz w:val="22"/>
                <w:szCs w:val="22"/>
                <w:highlight w:val="none"/>
              </w:rPr>
            </w:pPr>
          </w:p>
        </w:tc>
      </w:tr>
    </w:tbl>
    <w:p w14:paraId="30ECD9EB">
      <w:pPr>
        <w:autoSpaceDE w:val="0"/>
        <w:autoSpaceDN w:val="0"/>
        <w:adjustRightInd w:val="0"/>
        <w:spacing w:line="400" w:lineRule="exact"/>
        <w:rPr>
          <w:rFonts w:ascii="宋体" w:hAnsi="宋体" w:cs="宋体"/>
          <w:b/>
          <w:bCs/>
          <w:color w:val="auto"/>
          <w:kern w:val="0"/>
          <w:sz w:val="22"/>
          <w:szCs w:val="22"/>
          <w:highlight w:val="none"/>
          <w:lang w:val="zh-CN"/>
        </w:rPr>
      </w:pPr>
    </w:p>
    <w:p w14:paraId="7FB15405">
      <w:pPr>
        <w:autoSpaceDE w:val="0"/>
        <w:autoSpaceDN w:val="0"/>
        <w:adjustRightInd w:val="0"/>
        <w:spacing w:line="400" w:lineRule="exact"/>
        <w:rPr>
          <w:rFonts w:ascii="宋体" w:hAnsi="宋体" w:cs="宋体"/>
          <w:b/>
          <w:bCs/>
          <w:color w:val="auto"/>
          <w:kern w:val="0"/>
          <w:sz w:val="22"/>
          <w:szCs w:val="22"/>
          <w:highlight w:val="none"/>
          <w:lang w:val="zh-CN"/>
        </w:rPr>
      </w:pPr>
      <w:r>
        <w:rPr>
          <w:rFonts w:hint="eastAsia" w:ascii="宋体" w:hAnsi="宋体" w:cs="宋体"/>
          <w:b/>
          <w:bCs/>
          <w:color w:val="auto"/>
          <w:kern w:val="0"/>
          <w:sz w:val="22"/>
          <w:szCs w:val="22"/>
          <w:highlight w:val="none"/>
          <w:lang w:val="zh-CN"/>
        </w:rPr>
        <w:t>说明：</w:t>
      </w:r>
    </w:p>
    <w:p w14:paraId="5B5C3136">
      <w:pPr>
        <w:spacing w:line="400" w:lineRule="exact"/>
        <w:rPr>
          <w:rFonts w:ascii="宋体" w:hAnsi="宋体" w:cs="宋体"/>
          <w:b/>
          <w:bCs/>
          <w:color w:val="auto"/>
          <w:kern w:val="0"/>
          <w:sz w:val="22"/>
          <w:szCs w:val="22"/>
          <w:highlight w:val="none"/>
          <w:lang w:val="zh-CN"/>
        </w:rPr>
      </w:pPr>
      <w:r>
        <w:rPr>
          <w:rFonts w:hint="eastAsia" w:ascii="宋体" w:hAnsi="宋体" w:cs="宋体"/>
          <w:b/>
          <w:bCs/>
          <w:color w:val="auto"/>
          <w:kern w:val="0"/>
          <w:sz w:val="22"/>
          <w:szCs w:val="22"/>
          <w:highlight w:val="none"/>
          <w:lang w:val="zh-CN"/>
        </w:rPr>
        <w:t>1.</w:t>
      </w:r>
      <w:r>
        <w:rPr>
          <w:rFonts w:hint="eastAsia" w:ascii="宋体" w:hAnsi="宋体" w:cs="宋体"/>
          <w:b/>
          <w:color w:val="auto"/>
          <w:sz w:val="22"/>
          <w:szCs w:val="22"/>
          <w:highlight w:val="none"/>
          <w:u w:val="single"/>
        </w:rPr>
        <w:t>▲</w:t>
      </w:r>
      <w:r>
        <w:rPr>
          <w:rFonts w:hint="eastAsia" w:ascii="宋体" w:hAnsi="宋体" w:cs="宋体"/>
          <w:b/>
          <w:bCs/>
          <w:color w:val="auto"/>
          <w:kern w:val="0"/>
          <w:sz w:val="22"/>
          <w:szCs w:val="22"/>
          <w:highlight w:val="none"/>
          <w:u w:val="single"/>
          <w:lang w:val="zh-CN"/>
        </w:rPr>
        <w:t>按</w:t>
      </w:r>
      <w:r>
        <w:rPr>
          <w:rFonts w:hint="eastAsia" w:ascii="宋体" w:hAnsi="宋体" w:cs="宋体"/>
          <w:b/>
          <w:bCs/>
          <w:color w:val="auto"/>
          <w:kern w:val="0"/>
          <w:sz w:val="22"/>
          <w:szCs w:val="22"/>
          <w:highlight w:val="none"/>
          <w:u w:val="single"/>
        </w:rPr>
        <w:t>招标</w:t>
      </w:r>
      <w:r>
        <w:rPr>
          <w:rFonts w:hint="eastAsia" w:ascii="宋体" w:hAnsi="宋体" w:cs="宋体"/>
          <w:b/>
          <w:bCs/>
          <w:color w:val="auto"/>
          <w:kern w:val="0"/>
          <w:sz w:val="22"/>
          <w:szCs w:val="22"/>
          <w:highlight w:val="none"/>
          <w:u w:val="single"/>
          <w:lang w:val="zh-CN"/>
        </w:rPr>
        <w:t>文件第</w:t>
      </w:r>
      <w:r>
        <w:rPr>
          <w:rFonts w:hint="eastAsia" w:ascii="宋体" w:hAnsi="宋体" w:cs="宋体"/>
          <w:b/>
          <w:bCs/>
          <w:color w:val="auto"/>
          <w:kern w:val="0"/>
          <w:sz w:val="22"/>
          <w:szCs w:val="22"/>
          <w:highlight w:val="none"/>
          <w:u w:val="single"/>
        </w:rPr>
        <w:t>六章</w:t>
      </w:r>
      <w:r>
        <w:rPr>
          <w:rFonts w:hint="eastAsia" w:ascii="宋体" w:hAnsi="宋体" w:cs="宋体"/>
          <w:b/>
          <w:bCs/>
          <w:color w:val="auto"/>
          <w:kern w:val="0"/>
          <w:sz w:val="22"/>
          <w:szCs w:val="22"/>
          <w:highlight w:val="none"/>
          <w:u w:val="single"/>
          <w:lang w:val="zh-CN"/>
        </w:rPr>
        <w:t>“采购内容及要求”</w:t>
      </w:r>
      <w:r>
        <w:rPr>
          <w:rFonts w:hint="eastAsia" w:ascii="宋体" w:hAnsi="宋体" w:cs="宋体"/>
          <w:b/>
          <w:bCs/>
          <w:color w:val="auto"/>
          <w:kern w:val="0"/>
          <w:sz w:val="22"/>
          <w:szCs w:val="22"/>
          <w:highlight w:val="none"/>
          <w:u w:val="single"/>
        </w:rPr>
        <w:t>中的对应采购</w:t>
      </w:r>
      <w:r>
        <w:rPr>
          <w:rFonts w:hint="eastAsia" w:ascii="宋体" w:hAnsi="宋体" w:cs="宋体"/>
          <w:b/>
          <w:bCs/>
          <w:color w:val="auto"/>
          <w:kern w:val="0"/>
          <w:sz w:val="22"/>
          <w:szCs w:val="22"/>
          <w:highlight w:val="none"/>
          <w:u w:val="single"/>
          <w:lang w:val="zh-CN"/>
        </w:rPr>
        <w:t>内容分别罗列并报价。</w:t>
      </w:r>
    </w:p>
    <w:p w14:paraId="28F7859B">
      <w:pPr>
        <w:autoSpaceDE w:val="0"/>
        <w:autoSpaceDN w:val="0"/>
        <w:adjustRightInd w:val="0"/>
        <w:spacing w:line="400" w:lineRule="exact"/>
        <w:rPr>
          <w:rFonts w:ascii="宋体" w:hAnsi="宋体" w:cs="宋体"/>
          <w:b/>
          <w:bCs/>
          <w:color w:val="auto"/>
          <w:kern w:val="0"/>
          <w:sz w:val="22"/>
          <w:szCs w:val="22"/>
          <w:highlight w:val="none"/>
        </w:rPr>
      </w:pPr>
      <w:r>
        <w:rPr>
          <w:rFonts w:hint="eastAsia" w:ascii="宋体" w:hAnsi="宋体" w:cs="宋体"/>
          <w:b/>
          <w:bCs/>
          <w:color w:val="auto"/>
          <w:kern w:val="0"/>
          <w:sz w:val="22"/>
          <w:szCs w:val="22"/>
          <w:highlight w:val="none"/>
        </w:rPr>
        <w:t>2.有关本项目所需的人工费、税费等一切相关费用均计入报价，采购人不在支付额外费用,投标人须综合考虑投标单价。</w:t>
      </w:r>
    </w:p>
    <w:p w14:paraId="7B0BBE37">
      <w:pPr>
        <w:spacing w:line="400" w:lineRule="exact"/>
        <w:rPr>
          <w:rFonts w:ascii="宋体" w:hAnsi="宋体" w:cs="宋体"/>
          <w:b/>
          <w:bCs/>
          <w:color w:val="auto"/>
          <w:kern w:val="0"/>
          <w:sz w:val="22"/>
          <w:szCs w:val="22"/>
          <w:highlight w:val="none"/>
          <w:lang w:val="zh-CN"/>
        </w:rPr>
      </w:pPr>
      <w:r>
        <w:rPr>
          <w:rFonts w:hint="eastAsia" w:ascii="宋体" w:hAnsi="宋体" w:cs="宋体"/>
          <w:b/>
          <w:bCs/>
          <w:color w:val="auto"/>
          <w:kern w:val="0"/>
          <w:sz w:val="22"/>
          <w:szCs w:val="22"/>
          <w:highlight w:val="none"/>
        </w:rPr>
        <w:t>3.</w:t>
      </w:r>
      <w:r>
        <w:rPr>
          <w:rFonts w:hint="eastAsia" w:ascii="宋体" w:hAnsi="宋体" w:cs="宋体"/>
          <w:b/>
          <w:bCs/>
          <w:color w:val="auto"/>
          <w:kern w:val="0"/>
          <w:sz w:val="22"/>
          <w:szCs w:val="22"/>
          <w:highlight w:val="none"/>
          <w:lang w:val="zh-CN"/>
        </w:rPr>
        <w:t>本表可在不改变格式的情况下根据具体需要自行增减。</w:t>
      </w:r>
    </w:p>
    <w:p w14:paraId="4570A5CC">
      <w:pPr>
        <w:pStyle w:val="20"/>
        <w:spacing w:afterLines="0" w:line="400" w:lineRule="exact"/>
        <w:jc w:val="both"/>
        <w:rPr>
          <w:rFonts w:ascii="宋体" w:hAnsi="宋体" w:cs="宋体"/>
          <w:color w:val="auto"/>
          <w:highlight w:val="none"/>
          <w:lang w:val="zh-CN"/>
        </w:rPr>
      </w:pPr>
      <w:r>
        <w:rPr>
          <w:rFonts w:hint="eastAsia" w:ascii="宋体" w:hAnsi="宋体" w:cs="宋体"/>
          <w:b/>
          <w:bCs/>
          <w:color w:val="auto"/>
          <w:sz w:val="22"/>
          <w:szCs w:val="22"/>
          <w:highlight w:val="none"/>
        </w:rPr>
        <w:t>4</w:t>
      </w:r>
      <w:r>
        <w:rPr>
          <w:rFonts w:hint="eastAsia" w:ascii="宋体" w:hAnsi="宋体" w:cs="宋体"/>
          <w:b/>
          <w:bCs/>
          <w:color w:val="auto"/>
          <w:sz w:val="22"/>
          <w:szCs w:val="22"/>
          <w:highlight w:val="none"/>
          <w:lang w:val="zh-CN"/>
        </w:rPr>
        <w:t>.</w:t>
      </w:r>
      <w:r>
        <w:rPr>
          <w:rFonts w:hint="eastAsia" w:ascii="宋体" w:hAnsi="宋体" w:cs="宋体"/>
          <w:b/>
          <w:color w:val="auto"/>
          <w:sz w:val="22"/>
          <w:szCs w:val="22"/>
          <w:highlight w:val="none"/>
          <w:u w:val="single"/>
        </w:rPr>
        <w:t>▲</w:t>
      </w:r>
      <w:r>
        <w:rPr>
          <w:rFonts w:hint="eastAsia" w:ascii="宋体" w:hAnsi="宋体" w:cs="宋体"/>
          <w:b/>
          <w:bCs/>
          <w:color w:val="auto"/>
          <w:sz w:val="22"/>
          <w:szCs w:val="22"/>
          <w:highlight w:val="none"/>
          <w:u w:val="single"/>
          <w:lang w:val="zh-CN"/>
        </w:rPr>
        <w:t>不提供投标分项报价表的投标文件将被视为未实质性响应招标文件</w:t>
      </w:r>
      <w:r>
        <w:rPr>
          <w:rFonts w:hint="eastAsia" w:ascii="宋体" w:hAnsi="宋体" w:cs="宋体"/>
          <w:b/>
          <w:bCs/>
          <w:color w:val="auto"/>
          <w:sz w:val="22"/>
          <w:szCs w:val="22"/>
          <w:highlight w:val="none"/>
          <w:u w:val="single"/>
        </w:rPr>
        <w:t>要求</w:t>
      </w:r>
      <w:r>
        <w:rPr>
          <w:rFonts w:hint="eastAsia" w:ascii="宋体" w:hAnsi="宋体" w:cs="宋体"/>
          <w:b/>
          <w:bCs/>
          <w:color w:val="auto"/>
          <w:sz w:val="22"/>
          <w:szCs w:val="22"/>
          <w:highlight w:val="none"/>
          <w:u w:val="single"/>
          <w:lang w:val="zh-CN"/>
        </w:rPr>
        <w:t>。</w:t>
      </w:r>
    </w:p>
    <w:p w14:paraId="6A752147">
      <w:pPr>
        <w:spacing w:line="400" w:lineRule="exact"/>
        <w:rPr>
          <w:rFonts w:ascii="宋体" w:hAnsi="宋体" w:cs="宋体"/>
          <w:b/>
          <w:bCs/>
          <w:color w:val="auto"/>
          <w:kern w:val="0"/>
          <w:sz w:val="22"/>
          <w:szCs w:val="22"/>
          <w:highlight w:val="none"/>
          <w:lang w:val="zh-CN"/>
        </w:rPr>
      </w:pPr>
      <w:r>
        <w:rPr>
          <w:rFonts w:hint="eastAsia" w:ascii="宋体" w:hAnsi="宋体" w:cs="宋体"/>
          <w:b/>
          <w:bCs/>
          <w:color w:val="auto"/>
          <w:kern w:val="0"/>
          <w:sz w:val="22"/>
          <w:szCs w:val="22"/>
          <w:highlight w:val="none"/>
        </w:rPr>
        <w:t>5.</w:t>
      </w:r>
      <w:r>
        <w:rPr>
          <w:rFonts w:hint="eastAsia" w:ascii="宋体" w:hAnsi="宋体" w:cs="宋体"/>
          <w:b/>
          <w:bCs/>
          <w:color w:val="auto"/>
          <w:kern w:val="0"/>
          <w:sz w:val="22"/>
          <w:szCs w:val="22"/>
          <w:highlight w:val="none"/>
          <w:lang w:val="zh-CN"/>
        </w:rPr>
        <w:t>“</w:t>
      </w:r>
      <w:r>
        <w:rPr>
          <w:rFonts w:hint="eastAsia" w:ascii="宋体" w:hAnsi="宋体" w:cs="宋体"/>
          <w:b/>
          <w:bCs/>
          <w:color w:val="auto"/>
          <w:kern w:val="0"/>
          <w:sz w:val="22"/>
          <w:szCs w:val="22"/>
          <w:highlight w:val="none"/>
        </w:rPr>
        <w:t>投标报</w:t>
      </w:r>
      <w:r>
        <w:rPr>
          <w:rFonts w:hint="eastAsia" w:ascii="宋体" w:hAnsi="宋体" w:cs="宋体"/>
          <w:b/>
          <w:bCs/>
          <w:color w:val="auto"/>
          <w:kern w:val="0"/>
          <w:sz w:val="22"/>
          <w:szCs w:val="22"/>
          <w:highlight w:val="none"/>
          <w:lang w:val="zh-CN"/>
        </w:rPr>
        <w:t>价”应与《</w:t>
      </w:r>
      <w:r>
        <w:rPr>
          <w:rFonts w:hint="eastAsia" w:ascii="宋体" w:hAnsi="宋体" w:cs="宋体"/>
          <w:b/>
          <w:bCs/>
          <w:color w:val="auto"/>
          <w:kern w:val="0"/>
          <w:sz w:val="22"/>
          <w:szCs w:val="22"/>
          <w:highlight w:val="none"/>
        </w:rPr>
        <w:t>开</w:t>
      </w:r>
      <w:r>
        <w:rPr>
          <w:rFonts w:hint="eastAsia" w:ascii="宋体" w:hAnsi="宋体" w:cs="宋体"/>
          <w:b/>
          <w:bCs/>
          <w:color w:val="auto"/>
          <w:kern w:val="0"/>
          <w:sz w:val="22"/>
          <w:szCs w:val="22"/>
          <w:highlight w:val="none"/>
          <w:lang w:val="zh-CN"/>
        </w:rPr>
        <w:t>标一览表》中“投标报价”相一致。</w:t>
      </w:r>
    </w:p>
    <w:p w14:paraId="21ED5803">
      <w:pPr>
        <w:spacing w:line="380" w:lineRule="exact"/>
        <w:rPr>
          <w:rFonts w:ascii="宋体" w:hAnsi="宋体" w:cs="宋体"/>
          <w:color w:val="auto"/>
          <w:sz w:val="20"/>
          <w:szCs w:val="22"/>
          <w:highlight w:val="none"/>
        </w:rPr>
      </w:pPr>
      <w:r>
        <w:rPr>
          <w:rFonts w:hint="eastAsia" w:ascii="宋体" w:hAnsi="宋体" w:cs="宋体"/>
          <w:b/>
          <w:bCs/>
          <w:color w:val="auto"/>
          <w:sz w:val="22"/>
          <w:szCs w:val="22"/>
          <w:highlight w:val="none"/>
        </w:rPr>
        <w:t>6.如果免费请在该项内容栏内注明“免”，如果含在产品价格中则填“含”，如无此项内容则填“无”。</w:t>
      </w:r>
    </w:p>
    <w:p w14:paraId="73570A9A">
      <w:pPr>
        <w:pStyle w:val="71"/>
        <w:rPr>
          <w:rFonts w:hAnsi="宋体" w:cs="宋体"/>
          <w:color w:val="auto"/>
          <w:kern w:val="0"/>
          <w:highlight w:val="none"/>
          <w:lang w:val="zh-CN"/>
        </w:rPr>
      </w:pPr>
    </w:p>
    <w:p w14:paraId="0E57A6CA">
      <w:pPr>
        <w:spacing w:line="400" w:lineRule="exact"/>
        <w:rPr>
          <w:rFonts w:ascii="宋体" w:hAnsi="宋体" w:cs="宋体"/>
          <w:color w:val="auto"/>
          <w:sz w:val="22"/>
          <w:szCs w:val="22"/>
          <w:highlight w:val="none"/>
        </w:rPr>
      </w:pPr>
      <w:r>
        <w:rPr>
          <w:rFonts w:hint="eastAsia" w:ascii="宋体" w:hAnsi="宋体" w:cs="宋体"/>
          <w:color w:val="auto"/>
          <w:sz w:val="22"/>
          <w:szCs w:val="22"/>
          <w:highlight w:val="none"/>
        </w:rPr>
        <w:t>投标人全称（盖章或 CA 章）：</w:t>
      </w:r>
    </w:p>
    <w:p w14:paraId="3F789126">
      <w:pPr>
        <w:spacing w:line="400" w:lineRule="exact"/>
        <w:rPr>
          <w:rFonts w:ascii="宋体" w:hAnsi="宋体" w:cs="宋体"/>
          <w:color w:val="auto"/>
          <w:sz w:val="22"/>
          <w:szCs w:val="22"/>
          <w:highlight w:val="none"/>
        </w:rPr>
      </w:pPr>
      <w:r>
        <w:rPr>
          <w:rFonts w:hint="eastAsia" w:ascii="宋体" w:hAnsi="宋体" w:cs="宋体"/>
          <w:color w:val="auto"/>
          <w:sz w:val="22"/>
          <w:szCs w:val="22"/>
          <w:highlight w:val="none"/>
        </w:rPr>
        <w:t>法定代表人(负责人)或授权代表（签字或盖章）：</w:t>
      </w:r>
    </w:p>
    <w:p w14:paraId="71B4D926">
      <w:pPr>
        <w:spacing w:line="400" w:lineRule="exact"/>
        <w:rPr>
          <w:rFonts w:ascii="宋体" w:hAnsi="宋体" w:cs="宋体"/>
          <w:color w:val="auto"/>
          <w:highlight w:val="none"/>
        </w:rPr>
      </w:pPr>
      <w:r>
        <w:rPr>
          <w:rFonts w:hint="eastAsia" w:ascii="宋体" w:hAnsi="宋体" w:cs="宋体"/>
          <w:color w:val="auto"/>
          <w:sz w:val="22"/>
          <w:szCs w:val="22"/>
          <w:highlight w:val="none"/>
        </w:rPr>
        <w:t>日 期：  年  月  日</w:t>
      </w:r>
      <w:bookmarkStart w:id="81" w:name="_Toc3613"/>
      <w:r>
        <w:rPr>
          <w:rFonts w:hint="eastAsia" w:ascii="宋体" w:hAnsi="宋体" w:cs="宋体"/>
          <w:color w:val="auto"/>
          <w:highlight w:val="none"/>
        </w:rPr>
        <w:br w:type="page"/>
      </w:r>
    </w:p>
    <w:p w14:paraId="1A6893F2">
      <w:pPr>
        <w:pStyle w:val="55"/>
        <w:outlineLvl w:val="0"/>
        <w:rPr>
          <w:rFonts w:ascii="宋体" w:hAnsi="宋体" w:cs="宋体"/>
          <w:b w:val="0"/>
          <w:color w:val="auto"/>
          <w:highlight w:val="none"/>
          <w:shd w:val="clear" w:color="auto" w:fill="FFFFFF"/>
        </w:rPr>
      </w:pPr>
      <w:r>
        <w:rPr>
          <w:rFonts w:hint="eastAsia" w:ascii="宋体" w:hAnsi="宋体" w:cs="宋体"/>
          <w:b w:val="0"/>
          <w:color w:val="auto"/>
          <w:highlight w:val="none"/>
          <w:shd w:val="clear" w:color="auto" w:fill="FFFFFF"/>
        </w:rPr>
        <w:t>第六章 采购内容及要求</w:t>
      </w:r>
      <w:bookmarkEnd w:id="81"/>
    </w:p>
    <w:p w14:paraId="5F3F1BFD">
      <w:pPr>
        <w:spacing w:line="460" w:lineRule="exact"/>
        <w:outlineLvl w:val="1"/>
        <w:rPr>
          <w:rFonts w:ascii="宋体" w:hAnsi="宋体" w:cs="宋体"/>
          <w:b/>
          <w:bCs/>
          <w:color w:val="auto"/>
          <w:sz w:val="22"/>
          <w:szCs w:val="28"/>
          <w:highlight w:val="none"/>
        </w:rPr>
      </w:pPr>
      <w:r>
        <w:rPr>
          <w:rFonts w:hint="eastAsia" w:ascii="宋体" w:hAnsi="宋体" w:cs="宋体"/>
          <w:b/>
          <w:bCs/>
          <w:color w:val="auto"/>
          <w:sz w:val="22"/>
          <w:szCs w:val="28"/>
          <w:highlight w:val="none"/>
        </w:rPr>
        <w:t>一、概括</w:t>
      </w:r>
    </w:p>
    <w:p w14:paraId="280DB4D5">
      <w:pPr>
        <w:spacing w:line="460" w:lineRule="exact"/>
        <w:ind w:firstLine="440" w:firstLineChars="200"/>
        <w:rPr>
          <w:rFonts w:ascii="宋体" w:hAnsi="宋体" w:cs="宋体"/>
          <w:color w:val="auto"/>
          <w:sz w:val="22"/>
          <w:szCs w:val="28"/>
          <w:highlight w:val="none"/>
        </w:rPr>
      </w:pPr>
      <w:r>
        <w:rPr>
          <w:rFonts w:hint="eastAsia" w:ascii="宋体" w:hAnsi="宋体" w:cs="宋体"/>
          <w:color w:val="auto"/>
          <w:sz w:val="22"/>
          <w:szCs w:val="28"/>
          <w:highlight w:val="none"/>
        </w:rPr>
        <w:t>生活垃圾中转站是进行城市生活垃圾收集处理的重要枢纽，是连接垃圾产生源和末端处理系统的 枢纽，是城市生活垃圾收运处置系统中一个必不可少的环节。</w:t>
      </w:r>
    </w:p>
    <w:p w14:paraId="6FF7897B">
      <w:pPr>
        <w:spacing w:line="460" w:lineRule="exact"/>
        <w:ind w:firstLine="440" w:firstLineChars="200"/>
        <w:rPr>
          <w:rFonts w:ascii="宋体" w:hAnsi="宋体" w:cs="宋体"/>
          <w:color w:val="auto"/>
          <w:sz w:val="22"/>
          <w:szCs w:val="28"/>
          <w:highlight w:val="none"/>
        </w:rPr>
      </w:pPr>
      <w:r>
        <w:rPr>
          <w:rFonts w:hint="eastAsia" w:ascii="宋体" w:hAnsi="宋体" w:cs="宋体"/>
          <w:color w:val="auto"/>
          <w:sz w:val="22"/>
          <w:szCs w:val="28"/>
          <w:highlight w:val="none"/>
        </w:rPr>
        <w:t>垃圾渗滤液是垃圾经机械压缩过程中产生的，其特点是污染物浓度高、水质变化大，同时带有强 烈恶臭，呈黑色或灰褐色。虽然生活垃圾在中转站停留时间短，渗滤液产生量较小，但由于渗滤液的高污染性，必须将其无害化处理后，达标排放。</w:t>
      </w:r>
    </w:p>
    <w:p w14:paraId="7BC6A81B">
      <w:pPr>
        <w:spacing w:line="460" w:lineRule="exact"/>
        <w:outlineLvl w:val="1"/>
        <w:rPr>
          <w:rFonts w:ascii="宋体" w:hAnsi="宋体" w:cs="宋体"/>
          <w:b/>
          <w:bCs/>
          <w:color w:val="auto"/>
          <w:sz w:val="22"/>
          <w:szCs w:val="28"/>
          <w:highlight w:val="none"/>
        </w:rPr>
      </w:pPr>
      <w:r>
        <w:rPr>
          <w:rFonts w:hint="eastAsia" w:ascii="宋体" w:hAnsi="宋体" w:cs="宋体"/>
          <w:b/>
          <w:bCs/>
          <w:color w:val="auto"/>
          <w:sz w:val="22"/>
          <w:szCs w:val="28"/>
          <w:highlight w:val="none"/>
        </w:rPr>
        <w:t>二、鹿城区垃圾转运站基本情况及渗滤液现状</w:t>
      </w:r>
    </w:p>
    <w:p w14:paraId="5CE3AE3E">
      <w:pPr>
        <w:spacing w:line="460" w:lineRule="exact"/>
        <w:ind w:firstLine="440" w:firstLineChars="200"/>
        <w:rPr>
          <w:rFonts w:ascii="宋体" w:hAnsi="宋体" w:cs="宋体"/>
          <w:color w:val="auto"/>
          <w:sz w:val="22"/>
          <w:szCs w:val="28"/>
          <w:highlight w:val="none"/>
        </w:rPr>
      </w:pPr>
      <w:r>
        <w:rPr>
          <w:rFonts w:hint="eastAsia" w:ascii="宋体" w:hAnsi="宋体" w:cs="宋体"/>
          <w:color w:val="auto"/>
          <w:sz w:val="22"/>
          <w:szCs w:val="28"/>
          <w:highlight w:val="none"/>
        </w:rPr>
        <w:t>鹿城区现有生活垃圾分类中转站 31 座，各垃圾中转站无渗滤液处理设施，且大部分垃圾中转站 已经建成多年，根据《浙江省生活垃圾中转站改造提升技术导则》（浙江省住房和城乡建设厅公告 2022 年第 4 号）和《温州市生活垃圾转运站改造提升指导意见》（温综法发〔2021〕34 号）文件内容及 督查考核要求，本次采购将各中转站产生的垃圾渗滤液收集后运至具备垃圾渗滤液处置能力的场所进行无害化处置达标排放。</w:t>
      </w:r>
    </w:p>
    <w:p w14:paraId="0AA9D062">
      <w:pPr>
        <w:spacing w:line="460" w:lineRule="exact"/>
        <w:ind w:firstLine="440" w:firstLineChars="200"/>
        <w:rPr>
          <w:rFonts w:ascii="宋体" w:hAnsi="宋体" w:cs="宋体"/>
          <w:color w:val="auto"/>
          <w:sz w:val="22"/>
          <w:szCs w:val="22"/>
          <w:highlight w:val="none"/>
        </w:rPr>
      </w:pPr>
      <w:r>
        <w:rPr>
          <w:rFonts w:hint="eastAsia" w:ascii="宋体" w:hAnsi="宋体" w:cs="宋体"/>
          <w:color w:val="auto"/>
          <w:sz w:val="22"/>
          <w:szCs w:val="28"/>
          <w:highlight w:val="none"/>
        </w:rPr>
        <w:t>布置站点清单（包含下列，但不局限于下列，根据</w:t>
      </w:r>
      <w:r>
        <w:rPr>
          <w:rFonts w:hint="eastAsia" w:ascii="宋体" w:hAnsi="宋体" w:cs="宋体"/>
          <w:color w:val="auto"/>
          <w:sz w:val="22"/>
          <w:szCs w:val="28"/>
          <w:highlight w:val="none"/>
          <w:lang w:eastAsia="zh-CN"/>
        </w:rPr>
        <w:t>鹿城区</w:t>
      </w:r>
      <w:r>
        <w:rPr>
          <w:rFonts w:hint="eastAsia" w:ascii="宋体" w:hAnsi="宋体" w:cs="宋体"/>
          <w:color w:val="auto"/>
          <w:sz w:val="22"/>
          <w:szCs w:val="28"/>
          <w:highlight w:val="none"/>
        </w:rPr>
        <w:t>实际情况调整）</w:t>
      </w:r>
    </w:p>
    <w:tbl>
      <w:tblPr>
        <w:tblStyle w:val="1504"/>
        <w:tblW w:w="9972" w:type="dxa"/>
        <w:tblInd w:w="-17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92"/>
        <w:gridCol w:w="1360"/>
        <w:gridCol w:w="1605"/>
        <w:gridCol w:w="1986"/>
        <w:gridCol w:w="3476"/>
        <w:gridCol w:w="753"/>
      </w:tblGrid>
      <w:tr w14:paraId="2A9A11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6" w:hRule="atLeast"/>
        </w:trPr>
        <w:tc>
          <w:tcPr>
            <w:tcW w:w="9972" w:type="dxa"/>
            <w:gridSpan w:val="6"/>
            <w:vAlign w:val="center"/>
          </w:tcPr>
          <w:p w14:paraId="49F3DEDF">
            <w:pPr>
              <w:autoSpaceDE w:val="0"/>
              <w:autoSpaceDN w:val="0"/>
              <w:jc w:val="center"/>
              <w:rPr>
                <w:rFonts w:ascii="宋体" w:hAnsi="宋体" w:cs="宋体"/>
                <w:color w:val="auto"/>
                <w:sz w:val="22"/>
                <w:szCs w:val="22"/>
                <w:highlight w:val="none"/>
                <w:lang w:eastAsia="en-US"/>
              </w:rPr>
            </w:pPr>
            <w:r>
              <w:rPr>
                <w:rFonts w:hint="eastAsia" w:ascii="宋体" w:hAnsi="宋体" w:cs="宋体"/>
                <w:color w:val="auto"/>
                <w:sz w:val="22"/>
                <w:szCs w:val="22"/>
                <w:highlight w:val="none"/>
                <w:lang w:eastAsia="en-US"/>
              </w:rPr>
              <w:t>鹿  城  区  垃  圾  转  运  站  一  览  表</w:t>
            </w:r>
          </w:p>
        </w:tc>
      </w:tr>
      <w:tr w14:paraId="777F98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13" w:hRule="atLeast"/>
        </w:trPr>
        <w:tc>
          <w:tcPr>
            <w:tcW w:w="792" w:type="dxa"/>
            <w:textDirection w:val="tbRlV"/>
            <w:vAlign w:val="center"/>
          </w:tcPr>
          <w:p w14:paraId="3D0034C0">
            <w:pPr>
              <w:autoSpaceDE w:val="0"/>
              <w:autoSpaceDN w:val="0"/>
              <w:jc w:val="center"/>
              <w:rPr>
                <w:rFonts w:ascii="宋体" w:hAnsi="宋体" w:cs="宋体"/>
                <w:color w:val="auto"/>
                <w:sz w:val="22"/>
                <w:szCs w:val="22"/>
                <w:highlight w:val="none"/>
                <w:lang w:eastAsia="en-US"/>
              </w:rPr>
            </w:pPr>
            <w:r>
              <w:rPr>
                <w:rFonts w:hint="eastAsia" w:ascii="宋体" w:hAnsi="宋体" w:cs="宋体"/>
                <w:color w:val="auto"/>
                <w:sz w:val="22"/>
                <w:szCs w:val="22"/>
                <w:highlight w:val="none"/>
                <w:lang w:eastAsia="en-US"/>
              </w:rPr>
              <w:t>序号</w:t>
            </w:r>
          </w:p>
        </w:tc>
        <w:tc>
          <w:tcPr>
            <w:tcW w:w="1360" w:type="dxa"/>
            <w:vAlign w:val="center"/>
          </w:tcPr>
          <w:p w14:paraId="682E179F">
            <w:pPr>
              <w:autoSpaceDE w:val="0"/>
              <w:autoSpaceDN w:val="0"/>
              <w:jc w:val="center"/>
              <w:rPr>
                <w:rFonts w:ascii="宋体" w:hAnsi="宋体" w:cs="宋体"/>
                <w:color w:val="auto"/>
                <w:sz w:val="22"/>
                <w:szCs w:val="22"/>
                <w:highlight w:val="none"/>
                <w:lang w:eastAsia="en-US"/>
              </w:rPr>
            </w:pPr>
          </w:p>
          <w:p w14:paraId="2B7FC70B">
            <w:pPr>
              <w:autoSpaceDE w:val="0"/>
              <w:autoSpaceDN w:val="0"/>
              <w:jc w:val="center"/>
              <w:rPr>
                <w:rFonts w:ascii="宋体" w:hAnsi="宋体" w:cs="宋体"/>
                <w:color w:val="auto"/>
                <w:sz w:val="22"/>
                <w:szCs w:val="22"/>
                <w:highlight w:val="none"/>
                <w:lang w:eastAsia="en-US"/>
              </w:rPr>
            </w:pPr>
            <w:r>
              <w:rPr>
                <w:rFonts w:hint="eastAsia" w:ascii="宋体" w:hAnsi="宋体" w:cs="宋体"/>
                <w:color w:val="auto"/>
                <w:sz w:val="22"/>
                <w:szCs w:val="22"/>
                <w:highlight w:val="none"/>
                <w:lang w:eastAsia="en-US"/>
              </w:rPr>
              <w:t>所属街道</w:t>
            </w:r>
          </w:p>
        </w:tc>
        <w:tc>
          <w:tcPr>
            <w:tcW w:w="1605" w:type="dxa"/>
            <w:vAlign w:val="center"/>
          </w:tcPr>
          <w:p w14:paraId="0BD4D957">
            <w:pPr>
              <w:autoSpaceDE w:val="0"/>
              <w:autoSpaceDN w:val="0"/>
              <w:jc w:val="center"/>
              <w:rPr>
                <w:rFonts w:ascii="宋体" w:hAnsi="宋体" w:cs="宋体"/>
                <w:color w:val="auto"/>
                <w:sz w:val="22"/>
                <w:szCs w:val="22"/>
                <w:highlight w:val="none"/>
                <w:lang w:eastAsia="en-US"/>
              </w:rPr>
            </w:pPr>
          </w:p>
          <w:p w14:paraId="536BB0C4">
            <w:pPr>
              <w:autoSpaceDE w:val="0"/>
              <w:autoSpaceDN w:val="0"/>
              <w:jc w:val="center"/>
              <w:rPr>
                <w:rFonts w:ascii="宋体" w:hAnsi="宋体" w:cs="宋体"/>
                <w:color w:val="auto"/>
                <w:sz w:val="22"/>
                <w:szCs w:val="22"/>
                <w:highlight w:val="none"/>
                <w:lang w:eastAsia="en-US"/>
              </w:rPr>
            </w:pPr>
            <w:r>
              <w:rPr>
                <w:rFonts w:hint="eastAsia" w:ascii="宋体" w:hAnsi="宋体" w:cs="宋体"/>
                <w:color w:val="auto"/>
                <w:sz w:val="22"/>
                <w:szCs w:val="22"/>
                <w:highlight w:val="none"/>
                <w:lang w:eastAsia="en-US"/>
              </w:rPr>
              <w:t>名 称</w:t>
            </w:r>
          </w:p>
        </w:tc>
        <w:tc>
          <w:tcPr>
            <w:tcW w:w="1986" w:type="dxa"/>
            <w:vAlign w:val="center"/>
          </w:tcPr>
          <w:p w14:paraId="0B37BD61">
            <w:pPr>
              <w:autoSpaceDE w:val="0"/>
              <w:autoSpaceDN w:val="0"/>
              <w:jc w:val="center"/>
              <w:rPr>
                <w:rFonts w:ascii="宋体" w:hAnsi="宋体" w:cs="宋体"/>
                <w:color w:val="auto"/>
                <w:sz w:val="22"/>
                <w:szCs w:val="22"/>
                <w:highlight w:val="none"/>
                <w:lang w:eastAsia="en-US"/>
              </w:rPr>
            </w:pPr>
          </w:p>
          <w:p w14:paraId="20A9FEE4">
            <w:pPr>
              <w:autoSpaceDE w:val="0"/>
              <w:autoSpaceDN w:val="0"/>
              <w:jc w:val="center"/>
              <w:rPr>
                <w:rFonts w:ascii="宋体" w:hAnsi="宋体" w:cs="宋体"/>
                <w:color w:val="auto"/>
                <w:sz w:val="22"/>
                <w:szCs w:val="22"/>
                <w:highlight w:val="none"/>
                <w:lang w:eastAsia="en-US"/>
              </w:rPr>
            </w:pPr>
            <w:r>
              <w:rPr>
                <w:rFonts w:hint="eastAsia" w:ascii="宋体" w:hAnsi="宋体" w:cs="宋体"/>
                <w:color w:val="auto"/>
                <w:sz w:val="22"/>
                <w:szCs w:val="22"/>
                <w:highlight w:val="none"/>
                <w:lang w:eastAsia="en-US"/>
              </w:rPr>
              <w:t>社区</w:t>
            </w:r>
          </w:p>
        </w:tc>
        <w:tc>
          <w:tcPr>
            <w:tcW w:w="3476" w:type="dxa"/>
            <w:vAlign w:val="center"/>
          </w:tcPr>
          <w:p w14:paraId="7E473FA3">
            <w:pPr>
              <w:autoSpaceDE w:val="0"/>
              <w:autoSpaceDN w:val="0"/>
              <w:jc w:val="center"/>
              <w:rPr>
                <w:rFonts w:ascii="宋体" w:hAnsi="宋体" w:cs="宋体"/>
                <w:color w:val="auto"/>
                <w:sz w:val="22"/>
                <w:szCs w:val="22"/>
                <w:highlight w:val="none"/>
                <w:lang w:eastAsia="en-US"/>
              </w:rPr>
            </w:pPr>
          </w:p>
          <w:p w14:paraId="1C751A93">
            <w:pPr>
              <w:autoSpaceDE w:val="0"/>
              <w:autoSpaceDN w:val="0"/>
              <w:jc w:val="center"/>
              <w:rPr>
                <w:rFonts w:ascii="宋体" w:hAnsi="宋体" w:cs="宋体"/>
                <w:color w:val="auto"/>
                <w:sz w:val="22"/>
                <w:szCs w:val="22"/>
                <w:highlight w:val="none"/>
                <w:lang w:eastAsia="en-US"/>
              </w:rPr>
            </w:pPr>
            <w:r>
              <w:rPr>
                <w:rFonts w:hint="eastAsia" w:ascii="宋体" w:hAnsi="宋体" w:cs="宋体"/>
                <w:color w:val="auto"/>
                <w:sz w:val="22"/>
                <w:szCs w:val="22"/>
                <w:highlight w:val="none"/>
                <w:lang w:eastAsia="en-US"/>
              </w:rPr>
              <w:t>地址</w:t>
            </w:r>
          </w:p>
        </w:tc>
        <w:tc>
          <w:tcPr>
            <w:tcW w:w="753" w:type="dxa"/>
            <w:vAlign w:val="center"/>
          </w:tcPr>
          <w:p w14:paraId="24D8E959">
            <w:pPr>
              <w:autoSpaceDE w:val="0"/>
              <w:autoSpaceDN w:val="0"/>
              <w:jc w:val="center"/>
              <w:rPr>
                <w:rFonts w:ascii="宋体" w:hAnsi="宋体" w:cs="宋体"/>
                <w:color w:val="auto"/>
                <w:sz w:val="22"/>
                <w:szCs w:val="22"/>
                <w:highlight w:val="none"/>
                <w:lang w:eastAsia="en-US"/>
              </w:rPr>
            </w:pPr>
          </w:p>
          <w:p w14:paraId="798037D5">
            <w:pPr>
              <w:autoSpaceDE w:val="0"/>
              <w:autoSpaceDN w:val="0"/>
              <w:jc w:val="center"/>
              <w:rPr>
                <w:rFonts w:ascii="宋体" w:hAnsi="宋体" w:cs="宋体"/>
                <w:color w:val="auto"/>
                <w:sz w:val="22"/>
                <w:szCs w:val="22"/>
                <w:highlight w:val="none"/>
                <w:lang w:eastAsia="en-US"/>
              </w:rPr>
            </w:pPr>
            <w:r>
              <w:rPr>
                <w:rFonts w:hint="eastAsia" w:ascii="宋体" w:hAnsi="宋体" w:cs="宋体"/>
                <w:color w:val="auto"/>
                <w:sz w:val="22"/>
                <w:szCs w:val="22"/>
                <w:highlight w:val="none"/>
                <w:lang w:eastAsia="en-US"/>
              </w:rPr>
              <w:t>备注</w:t>
            </w:r>
          </w:p>
        </w:tc>
      </w:tr>
      <w:tr w14:paraId="511D6A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9" w:hRule="atLeast"/>
        </w:trPr>
        <w:tc>
          <w:tcPr>
            <w:tcW w:w="792" w:type="dxa"/>
            <w:vAlign w:val="center"/>
          </w:tcPr>
          <w:p w14:paraId="3E15E8B7">
            <w:pPr>
              <w:autoSpaceDE w:val="0"/>
              <w:autoSpaceDN w:val="0"/>
              <w:jc w:val="center"/>
              <w:rPr>
                <w:rFonts w:ascii="宋体" w:hAnsi="宋体" w:cs="宋体"/>
                <w:color w:val="auto"/>
                <w:sz w:val="22"/>
                <w:szCs w:val="22"/>
                <w:highlight w:val="none"/>
                <w:lang w:eastAsia="en-US"/>
              </w:rPr>
            </w:pPr>
            <w:r>
              <w:rPr>
                <w:rFonts w:hint="eastAsia" w:ascii="宋体" w:hAnsi="宋体" w:cs="宋体"/>
                <w:color w:val="auto"/>
                <w:sz w:val="22"/>
                <w:szCs w:val="22"/>
                <w:highlight w:val="none"/>
                <w:lang w:eastAsia="en-US"/>
              </w:rPr>
              <w:t>1</w:t>
            </w:r>
          </w:p>
        </w:tc>
        <w:tc>
          <w:tcPr>
            <w:tcW w:w="1360" w:type="dxa"/>
            <w:vAlign w:val="center"/>
          </w:tcPr>
          <w:p w14:paraId="27B0F05A">
            <w:pPr>
              <w:autoSpaceDE w:val="0"/>
              <w:autoSpaceDN w:val="0"/>
              <w:jc w:val="center"/>
              <w:rPr>
                <w:rFonts w:ascii="宋体" w:hAnsi="宋体" w:cs="宋体"/>
                <w:color w:val="auto"/>
                <w:sz w:val="22"/>
                <w:szCs w:val="22"/>
                <w:highlight w:val="none"/>
                <w:lang w:eastAsia="en-US"/>
              </w:rPr>
            </w:pPr>
            <w:r>
              <w:rPr>
                <w:rFonts w:hint="eastAsia" w:ascii="宋体" w:hAnsi="宋体" w:cs="宋体"/>
                <w:color w:val="auto"/>
                <w:sz w:val="22"/>
                <w:szCs w:val="22"/>
                <w:highlight w:val="none"/>
                <w:lang w:eastAsia="en-US"/>
              </w:rPr>
              <w:t>五马街道</w:t>
            </w:r>
          </w:p>
        </w:tc>
        <w:tc>
          <w:tcPr>
            <w:tcW w:w="1605" w:type="dxa"/>
            <w:vAlign w:val="center"/>
          </w:tcPr>
          <w:p w14:paraId="2F70D27E">
            <w:pPr>
              <w:autoSpaceDE w:val="0"/>
              <w:autoSpaceDN w:val="0"/>
              <w:jc w:val="center"/>
              <w:rPr>
                <w:rFonts w:ascii="宋体" w:hAnsi="宋体" w:cs="宋体"/>
                <w:color w:val="auto"/>
                <w:sz w:val="22"/>
                <w:szCs w:val="22"/>
                <w:highlight w:val="none"/>
                <w:lang w:eastAsia="en-US"/>
              </w:rPr>
            </w:pPr>
            <w:r>
              <w:rPr>
                <w:rFonts w:hint="eastAsia" w:ascii="宋体" w:hAnsi="宋体" w:cs="宋体"/>
                <w:color w:val="auto"/>
                <w:sz w:val="22"/>
                <w:szCs w:val="22"/>
                <w:highlight w:val="none"/>
                <w:lang w:eastAsia="en-US"/>
              </w:rPr>
              <w:t>道后</w:t>
            </w:r>
          </w:p>
        </w:tc>
        <w:tc>
          <w:tcPr>
            <w:tcW w:w="1986" w:type="dxa"/>
            <w:vAlign w:val="center"/>
          </w:tcPr>
          <w:p w14:paraId="121EE4AB">
            <w:pPr>
              <w:autoSpaceDE w:val="0"/>
              <w:autoSpaceDN w:val="0"/>
              <w:jc w:val="center"/>
              <w:rPr>
                <w:rFonts w:ascii="宋体" w:hAnsi="宋体" w:cs="宋体"/>
                <w:color w:val="auto"/>
                <w:sz w:val="22"/>
                <w:szCs w:val="22"/>
                <w:highlight w:val="none"/>
                <w:lang w:eastAsia="en-US"/>
              </w:rPr>
            </w:pPr>
            <w:r>
              <w:rPr>
                <w:rFonts w:hint="eastAsia" w:ascii="宋体" w:hAnsi="宋体" w:cs="宋体"/>
                <w:color w:val="auto"/>
                <w:sz w:val="22"/>
                <w:szCs w:val="22"/>
                <w:highlight w:val="none"/>
                <w:lang w:eastAsia="en-US"/>
              </w:rPr>
              <w:t>城西社区</w:t>
            </w:r>
          </w:p>
        </w:tc>
        <w:tc>
          <w:tcPr>
            <w:tcW w:w="3476" w:type="dxa"/>
            <w:vAlign w:val="center"/>
          </w:tcPr>
          <w:p w14:paraId="41C1D577">
            <w:pPr>
              <w:autoSpaceDE w:val="0"/>
              <w:autoSpaceDN w:val="0"/>
              <w:jc w:val="center"/>
              <w:rPr>
                <w:rFonts w:ascii="宋体" w:hAnsi="宋体" w:cs="宋体"/>
                <w:color w:val="auto"/>
                <w:sz w:val="22"/>
                <w:szCs w:val="22"/>
                <w:highlight w:val="none"/>
                <w:lang w:eastAsia="en-US"/>
              </w:rPr>
            </w:pPr>
            <w:r>
              <w:rPr>
                <w:rFonts w:hint="eastAsia" w:ascii="宋体" w:hAnsi="宋体" w:cs="宋体"/>
                <w:color w:val="auto"/>
                <w:sz w:val="22"/>
                <w:szCs w:val="22"/>
                <w:highlight w:val="none"/>
                <w:lang w:eastAsia="en-US"/>
              </w:rPr>
              <w:t>广场后巷 49 号</w:t>
            </w:r>
          </w:p>
          <w:p w14:paraId="2112CC7E">
            <w:pPr>
              <w:autoSpaceDE w:val="0"/>
              <w:autoSpaceDN w:val="0"/>
              <w:jc w:val="center"/>
              <w:rPr>
                <w:rFonts w:ascii="宋体" w:hAnsi="宋体" w:cs="宋体"/>
                <w:color w:val="auto"/>
                <w:sz w:val="22"/>
                <w:szCs w:val="22"/>
                <w:highlight w:val="none"/>
                <w:lang w:eastAsia="en-US"/>
              </w:rPr>
            </w:pPr>
            <w:r>
              <w:rPr>
                <w:rFonts w:hint="eastAsia" w:ascii="宋体" w:hAnsi="宋体" w:cs="宋体"/>
                <w:color w:val="auto"/>
                <w:sz w:val="22"/>
                <w:szCs w:val="22"/>
                <w:highlight w:val="none"/>
                <w:lang w:eastAsia="en-US"/>
              </w:rPr>
              <w:t>（府前街温州市试验中学对面）</w:t>
            </w:r>
          </w:p>
        </w:tc>
        <w:tc>
          <w:tcPr>
            <w:tcW w:w="753" w:type="dxa"/>
            <w:vAlign w:val="center"/>
          </w:tcPr>
          <w:p w14:paraId="05955F9D">
            <w:pPr>
              <w:autoSpaceDE w:val="0"/>
              <w:autoSpaceDN w:val="0"/>
              <w:jc w:val="center"/>
              <w:rPr>
                <w:rFonts w:ascii="宋体" w:hAnsi="宋体" w:cs="宋体"/>
                <w:color w:val="auto"/>
                <w:sz w:val="22"/>
                <w:szCs w:val="22"/>
                <w:highlight w:val="none"/>
                <w:lang w:eastAsia="en-US"/>
              </w:rPr>
            </w:pPr>
          </w:p>
        </w:tc>
      </w:tr>
      <w:tr w14:paraId="5679B3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4" w:hRule="atLeast"/>
        </w:trPr>
        <w:tc>
          <w:tcPr>
            <w:tcW w:w="792" w:type="dxa"/>
            <w:vAlign w:val="center"/>
          </w:tcPr>
          <w:p w14:paraId="08FEEB8A">
            <w:pPr>
              <w:autoSpaceDE w:val="0"/>
              <w:autoSpaceDN w:val="0"/>
              <w:jc w:val="center"/>
              <w:rPr>
                <w:rFonts w:ascii="宋体" w:hAnsi="宋体" w:cs="宋体"/>
                <w:color w:val="auto"/>
                <w:sz w:val="22"/>
                <w:szCs w:val="22"/>
                <w:highlight w:val="none"/>
                <w:lang w:eastAsia="en-US"/>
              </w:rPr>
            </w:pPr>
            <w:r>
              <w:rPr>
                <w:rFonts w:hint="eastAsia" w:ascii="宋体" w:hAnsi="宋体" w:cs="宋体"/>
                <w:color w:val="auto"/>
                <w:sz w:val="22"/>
                <w:szCs w:val="22"/>
                <w:highlight w:val="none"/>
                <w:lang w:eastAsia="en-US"/>
              </w:rPr>
              <w:t>2</w:t>
            </w:r>
          </w:p>
        </w:tc>
        <w:tc>
          <w:tcPr>
            <w:tcW w:w="1360" w:type="dxa"/>
            <w:vAlign w:val="center"/>
          </w:tcPr>
          <w:p w14:paraId="19AF808A">
            <w:pPr>
              <w:autoSpaceDE w:val="0"/>
              <w:autoSpaceDN w:val="0"/>
              <w:jc w:val="center"/>
              <w:rPr>
                <w:rFonts w:ascii="宋体" w:hAnsi="宋体" w:cs="宋体"/>
                <w:color w:val="auto"/>
                <w:sz w:val="22"/>
                <w:szCs w:val="22"/>
                <w:highlight w:val="none"/>
                <w:lang w:eastAsia="en-US"/>
              </w:rPr>
            </w:pPr>
            <w:r>
              <w:rPr>
                <w:rFonts w:hint="eastAsia" w:ascii="宋体" w:hAnsi="宋体" w:cs="宋体"/>
                <w:color w:val="auto"/>
                <w:sz w:val="22"/>
                <w:szCs w:val="22"/>
                <w:highlight w:val="none"/>
                <w:lang w:eastAsia="en-US"/>
              </w:rPr>
              <w:t>五马街道</w:t>
            </w:r>
          </w:p>
        </w:tc>
        <w:tc>
          <w:tcPr>
            <w:tcW w:w="1605" w:type="dxa"/>
            <w:vAlign w:val="center"/>
          </w:tcPr>
          <w:p w14:paraId="7C63E699">
            <w:pPr>
              <w:autoSpaceDE w:val="0"/>
              <w:autoSpaceDN w:val="0"/>
              <w:jc w:val="center"/>
              <w:rPr>
                <w:rFonts w:ascii="宋体" w:hAnsi="宋体" w:cs="宋体"/>
                <w:color w:val="auto"/>
                <w:sz w:val="22"/>
                <w:szCs w:val="22"/>
                <w:highlight w:val="none"/>
                <w:lang w:eastAsia="en-US"/>
              </w:rPr>
            </w:pPr>
            <w:r>
              <w:rPr>
                <w:rFonts w:hint="eastAsia" w:ascii="宋体" w:hAnsi="宋体" w:cs="宋体"/>
                <w:color w:val="auto"/>
                <w:sz w:val="22"/>
                <w:szCs w:val="22"/>
                <w:highlight w:val="none"/>
                <w:lang w:eastAsia="en-US"/>
              </w:rPr>
              <w:t>永川</w:t>
            </w:r>
          </w:p>
        </w:tc>
        <w:tc>
          <w:tcPr>
            <w:tcW w:w="1986" w:type="dxa"/>
            <w:vAlign w:val="center"/>
          </w:tcPr>
          <w:p w14:paraId="42A460DB">
            <w:pPr>
              <w:autoSpaceDE w:val="0"/>
              <w:autoSpaceDN w:val="0"/>
              <w:jc w:val="center"/>
              <w:rPr>
                <w:rFonts w:ascii="宋体" w:hAnsi="宋体" w:cs="宋体"/>
                <w:color w:val="auto"/>
                <w:sz w:val="22"/>
                <w:szCs w:val="22"/>
                <w:highlight w:val="none"/>
                <w:lang w:eastAsia="en-US"/>
              </w:rPr>
            </w:pPr>
            <w:r>
              <w:rPr>
                <w:rFonts w:hint="eastAsia" w:ascii="宋体" w:hAnsi="宋体" w:cs="宋体"/>
                <w:color w:val="auto"/>
                <w:sz w:val="22"/>
                <w:szCs w:val="22"/>
                <w:highlight w:val="none"/>
                <w:lang w:eastAsia="en-US"/>
              </w:rPr>
              <w:t>安澜社区</w:t>
            </w:r>
          </w:p>
        </w:tc>
        <w:tc>
          <w:tcPr>
            <w:tcW w:w="3476" w:type="dxa"/>
            <w:vAlign w:val="center"/>
          </w:tcPr>
          <w:p w14:paraId="44B011C6">
            <w:pPr>
              <w:autoSpaceDE w:val="0"/>
              <w:autoSpaceDN w:val="0"/>
              <w:jc w:val="center"/>
              <w:rPr>
                <w:rFonts w:ascii="宋体" w:hAnsi="宋体" w:cs="宋体"/>
                <w:color w:val="auto"/>
                <w:sz w:val="22"/>
                <w:szCs w:val="22"/>
                <w:highlight w:val="none"/>
                <w:lang w:eastAsia="en-US"/>
              </w:rPr>
            </w:pPr>
            <w:r>
              <w:rPr>
                <w:rFonts w:hint="eastAsia" w:ascii="宋体" w:hAnsi="宋体" w:cs="宋体"/>
                <w:color w:val="auto"/>
                <w:sz w:val="22"/>
                <w:szCs w:val="22"/>
                <w:highlight w:val="none"/>
                <w:lang w:eastAsia="en-US"/>
              </w:rPr>
              <w:t>飞霞北路永川路 25 号</w:t>
            </w:r>
          </w:p>
        </w:tc>
        <w:tc>
          <w:tcPr>
            <w:tcW w:w="753" w:type="dxa"/>
            <w:vAlign w:val="center"/>
          </w:tcPr>
          <w:p w14:paraId="364DBD29">
            <w:pPr>
              <w:autoSpaceDE w:val="0"/>
              <w:autoSpaceDN w:val="0"/>
              <w:jc w:val="center"/>
              <w:rPr>
                <w:rFonts w:ascii="宋体" w:hAnsi="宋体" w:cs="宋体"/>
                <w:color w:val="auto"/>
                <w:sz w:val="22"/>
                <w:szCs w:val="22"/>
                <w:highlight w:val="none"/>
                <w:lang w:eastAsia="en-US"/>
              </w:rPr>
            </w:pPr>
          </w:p>
        </w:tc>
      </w:tr>
      <w:tr w14:paraId="0A40DB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4" w:hRule="atLeast"/>
        </w:trPr>
        <w:tc>
          <w:tcPr>
            <w:tcW w:w="792" w:type="dxa"/>
            <w:vAlign w:val="center"/>
          </w:tcPr>
          <w:p w14:paraId="60076325">
            <w:pPr>
              <w:autoSpaceDE w:val="0"/>
              <w:autoSpaceDN w:val="0"/>
              <w:jc w:val="center"/>
              <w:rPr>
                <w:rFonts w:ascii="宋体" w:hAnsi="宋体" w:cs="宋体"/>
                <w:color w:val="auto"/>
                <w:sz w:val="22"/>
                <w:szCs w:val="22"/>
                <w:highlight w:val="none"/>
                <w:lang w:eastAsia="en-US"/>
              </w:rPr>
            </w:pPr>
            <w:r>
              <w:rPr>
                <w:rFonts w:hint="eastAsia" w:ascii="宋体" w:hAnsi="宋体" w:cs="宋体"/>
                <w:color w:val="auto"/>
                <w:sz w:val="22"/>
                <w:szCs w:val="22"/>
                <w:highlight w:val="none"/>
                <w:lang w:eastAsia="en-US"/>
              </w:rPr>
              <w:t>3</w:t>
            </w:r>
          </w:p>
        </w:tc>
        <w:tc>
          <w:tcPr>
            <w:tcW w:w="1360" w:type="dxa"/>
            <w:vAlign w:val="center"/>
          </w:tcPr>
          <w:p w14:paraId="4D936F92">
            <w:pPr>
              <w:autoSpaceDE w:val="0"/>
              <w:autoSpaceDN w:val="0"/>
              <w:jc w:val="center"/>
              <w:rPr>
                <w:rFonts w:ascii="宋体" w:hAnsi="宋体" w:cs="宋体"/>
                <w:color w:val="auto"/>
                <w:sz w:val="22"/>
                <w:szCs w:val="22"/>
                <w:highlight w:val="none"/>
                <w:lang w:eastAsia="en-US"/>
              </w:rPr>
            </w:pPr>
            <w:r>
              <w:rPr>
                <w:rFonts w:hint="eastAsia" w:ascii="宋体" w:hAnsi="宋体" w:cs="宋体"/>
                <w:color w:val="auto"/>
                <w:sz w:val="22"/>
                <w:szCs w:val="22"/>
                <w:highlight w:val="none"/>
                <w:lang w:eastAsia="en-US"/>
              </w:rPr>
              <w:t>五马街道</w:t>
            </w:r>
          </w:p>
        </w:tc>
        <w:tc>
          <w:tcPr>
            <w:tcW w:w="1605" w:type="dxa"/>
            <w:vAlign w:val="center"/>
          </w:tcPr>
          <w:p w14:paraId="22A802DE">
            <w:pPr>
              <w:autoSpaceDE w:val="0"/>
              <w:autoSpaceDN w:val="0"/>
              <w:jc w:val="center"/>
              <w:rPr>
                <w:rFonts w:ascii="宋体" w:hAnsi="宋体" w:cs="宋体"/>
                <w:color w:val="auto"/>
                <w:sz w:val="22"/>
                <w:szCs w:val="22"/>
                <w:highlight w:val="none"/>
                <w:lang w:eastAsia="en-US"/>
              </w:rPr>
            </w:pPr>
            <w:r>
              <w:rPr>
                <w:rFonts w:hint="eastAsia" w:ascii="宋体" w:hAnsi="宋体" w:cs="宋体"/>
                <w:color w:val="auto"/>
                <w:sz w:val="22"/>
                <w:szCs w:val="22"/>
                <w:highlight w:val="none"/>
                <w:lang w:eastAsia="en-US"/>
              </w:rPr>
              <w:t>乘凉桥</w:t>
            </w:r>
          </w:p>
        </w:tc>
        <w:tc>
          <w:tcPr>
            <w:tcW w:w="1986" w:type="dxa"/>
            <w:vAlign w:val="center"/>
          </w:tcPr>
          <w:p w14:paraId="0946B061">
            <w:pPr>
              <w:autoSpaceDE w:val="0"/>
              <w:autoSpaceDN w:val="0"/>
              <w:jc w:val="center"/>
              <w:rPr>
                <w:rFonts w:ascii="宋体" w:hAnsi="宋体" w:cs="宋体"/>
                <w:color w:val="auto"/>
                <w:sz w:val="22"/>
                <w:szCs w:val="22"/>
                <w:highlight w:val="none"/>
                <w:lang w:eastAsia="en-US"/>
              </w:rPr>
            </w:pPr>
            <w:r>
              <w:rPr>
                <w:rFonts w:hint="eastAsia" w:ascii="宋体" w:hAnsi="宋体" w:cs="宋体"/>
                <w:color w:val="auto"/>
                <w:sz w:val="22"/>
                <w:szCs w:val="22"/>
                <w:highlight w:val="none"/>
                <w:lang w:eastAsia="en-US"/>
              </w:rPr>
              <w:t>府前社区</w:t>
            </w:r>
          </w:p>
        </w:tc>
        <w:tc>
          <w:tcPr>
            <w:tcW w:w="3476" w:type="dxa"/>
            <w:vAlign w:val="center"/>
          </w:tcPr>
          <w:p w14:paraId="7997CB8A">
            <w:pPr>
              <w:autoSpaceDE w:val="0"/>
              <w:autoSpaceDN w:val="0"/>
              <w:jc w:val="center"/>
              <w:rPr>
                <w:rFonts w:ascii="宋体" w:hAnsi="宋体" w:cs="宋体"/>
                <w:color w:val="auto"/>
                <w:sz w:val="22"/>
                <w:szCs w:val="22"/>
                <w:highlight w:val="none"/>
                <w:lang w:eastAsia="en-US"/>
              </w:rPr>
            </w:pPr>
            <w:r>
              <w:rPr>
                <w:rFonts w:hint="eastAsia" w:ascii="宋体" w:hAnsi="宋体" w:cs="宋体"/>
                <w:color w:val="auto"/>
                <w:sz w:val="22"/>
                <w:szCs w:val="22"/>
                <w:highlight w:val="none"/>
                <w:lang w:eastAsia="en-US"/>
              </w:rPr>
              <w:t>全坊巷 22 号</w:t>
            </w:r>
          </w:p>
        </w:tc>
        <w:tc>
          <w:tcPr>
            <w:tcW w:w="753" w:type="dxa"/>
            <w:vAlign w:val="center"/>
          </w:tcPr>
          <w:p w14:paraId="1E69E4F1">
            <w:pPr>
              <w:autoSpaceDE w:val="0"/>
              <w:autoSpaceDN w:val="0"/>
              <w:jc w:val="center"/>
              <w:rPr>
                <w:rFonts w:ascii="宋体" w:hAnsi="宋体" w:cs="宋体"/>
                <w:color w:val="auto"/>
                <w:sz w:val="22"/>
                <w:szCs w:val="22"/>
                <w:highlight w:val="none"/>
                <w:lang w:eastAsia="en-US"/>
              </w:rPr>
            </w:pPr>
          </w:p>
        </w:tc>
      </w:tr>
      <w:tr w14:paraId="115209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4" w:hRule="atLeast"/>
        </w:trPr>
        <w:tc>
          <w:tcPr>
            <w:tcW w:w="792" w:type="dxa"/>
            <w:vAlign w:val="center"/>
          </w:tcPr>
          <w:p w14:paraId="61E97664">
            <w:pPr>
              <w:autoSpaceDE w:val="0"/>
              <w:autoSpaceDN w:val="0"/>
              <w:jc w:val="center"/>
              <w:rPr>
                <w:rFonts w:ascii="宋体" w:hAnsi="宋体" w:cs="宋体"/>
                <w:color w:val="auto"/>
                <w:sz w:val="22"/>
                <w:szCs w:val="22"/>
                <w:highlight w:val="none"/>
                <w:lang w:eastAsia="en-US"/>
              </w:rPr>
            </w:pPr>
            <w:r>
              <w:rPr>
                <w:rFonts w:hint="eastAsia" w:ascii="宋体" w:hAnsi="宋体" w:cs="宋体"/>
                <w:color w:val="auto"/>
                <w:sz w:val="22"/>
                <w:szCs w:val="22"/>
                <w:highlight w:val="none"/>
                <w:lang w:eastAsia="en-US"/>
              </w:rPr>
              <w:t>4</w:t>
            </w:r>
          </w:p>
        </w:tc>
        <w:tc>
          <w:tcPr>
            <w:tcW w:w="1360" w:type="dxa"/>
            <w:vAlign w:val="center"/>
          </w:tcPr>
          <w:p w14:paraId="76AE7FA0">
            <w:pPr>
              <w:autoSpaceDE w:val="0"/>
              <w:autoSpaceDN w:val="0"/>
              <w:jc w:val="center"/>
              <w:rPr>
                <w:rFonts w:ascii="宋体" w:hAnsi="宋体" w:cs="宋体"/>
                <w:color w:val="auto"/>
                <w:sz w:val="22"/>
                <w:szCs w:val="22"/>
                <w:highlight w:val="none"/>
                <w:lang w:eastAsia="en-US"/>
              </w:rPr>
            </w:pPr>
            <w:r>
              <w:rPr>
                <w:rFonts w:hint="eastAsia" w:ascii="宋体" w:hAnsi="宋体" w:cs="宋体"/>
                <w:color w:val="auto"/>
                <w:sz w:val="22"/>
                <w:szCs w:val="22"/>
                <w:highlight w:val="none"/>
                <w:lang w:eastAsia="en-US"/>
              </w:rPr>
              <w:t>松台街道</w:t>
            </w:r>
          </w:p>
        </w:tc>
        <w:tc>
          <w:tcPr>
            <w:tcW w:w="1605" w:type="dxa"/>
            <w:vAlign w:val="center"/>
          </w:tcPr>
          <w:p w14:paraId="190D98C2">
            <w:pPr>
              <w:autoSpaceDE w:val="0"/>
              <w:autoSpaceDN w:val="0"/>
              <w:jc w:val="center"/>
              <w:rPr>
                <w:rFonts w:ascii="宋体" w:hAnsi="宋体" w:cs="宋体"/>
                <w:color w:val="auto"/>
                <w:sz w:val="22"/>
                <w:szCs w:val="22"/>
                <w:highlight w:val="none"/>
                <w:lang w:eastAsia="en-US"/>
              </w:rPr>
            </w:pPr>
            <w:r>
              <w:rPr>
                <w:rFonts w:hint="eastAsia" w:ascii="宋体" w:hAnsi="宋体" w:cs="宋体"/>
                <w:color w:val="auto"/>
                <w:sz w:val="22"/>
                <w:szCs w:val="22"/>
                <w:highlight w:val="none"/>
                <w:lang w:eastAsia="en-US"/>
              </w:rPr>
              <w:t>双桂</w:t>
            </w:r>
          </w:p>
        </w:tc>
        <w:tc>
          <w:tcPr>
            <w:tcW w:w="1986" w:type="dxa"/>
            <w:vAlign w:val="center"/>
          </w:tcPr>
          <w:p w14:paraId="274CFB60">
            <w:pPr>
              <w:autoSpaceDE w:val="0"/>
              <w:autoSpaceDN w:val="0"/>
              <w:jc w:val="center"/>
              <w:rPr>
                <w:rFonts w:ascii="宋体" w:hAnsi="宋体" w:cs="宋体"/>
                <w:color w:val="auto"/>
                <w:sz w:val="22"/>
                <w:szCs w:val="22"/>
                <w:highlight w:val="none"/>
                <w:lang w:eastAsia="en-US"/>
              </w:rPr>
            </w:pPr>
            <w:r>
              <w:rPr>
                <w:rFonts w:hint="eastAsia" w:ascii="宋体" w:hAnsi="宋体" w:cs="宋体"/>
                <w:color w:val="auto"/>
                <w:sz w:val="22"/>
                <w:szCs w:val="22"/>
                <w:highlight w:val="none"/>
                <w:lang w:eastAsia="en-US"/>
              </w:rPr>
              <w:t>郭公山社区</w:t>
            </w:r>
          </w:p>
        </w:tc>
        <w:tc>
          <w:tcPr>
            <w:tcW w:w="3476" w:type="dxa"/>
            <w:vAlign w:val="center"/>
          </w:tcPr>
          <w:p w14:paraId="38DA7C78">
            <w:pPr>
              <w:autoSpaceDE w:val="0"/>
              <w:autoSpaceDN w:val="0"/>
              <w:jc w:val="center"/>
              <w:rPr>
                <w:rFonts w:ascii="宋体" w:hAnsi="宋体" w:cs="宋体"/>
                <w:color w:val="auto"/>
                <w:sz w:val="22"/>
                <w:szCs w:val="22"/>
                <w:highlight w:val="none"/>
                <w:lang w:eastAsia="en-US"/>
              </w:rPr>
            </w:pPr>
            <w:r>
              <w:rPr>
                <w:rFonts w:hint="eastAsia" w:ascii="宋体" w:hAnsi="宋体" w:cs="宋体"/>
                <w:color w:val="auto"/>
                <w:sz w:val="22"/>
                <w:szCs w:val="22"/>
                <w:highlight w:val="none"/>
                <w:lang w:eastAsia="en-US"/>
              </w:rPr>
              <w:t>双桂巷 8 号</w:t>
            </w:r>
          </w:p>
          <w:p w14:paraId="5687C75B">
            <w:pPr>
              <w:autoSpaceDE w:val="0"/>
              <w:autoSpaceDN w:val="0"/>
              <w:jc w:val="center"/>
              <w:rPr>
                <w:rFonts w:ascii="宋体" w:hAnsi="宋体" w:cs="宋体"/>
                <w:color w:val="auto"/>
                <w:sz w:val="22"/>
                <w:szCs w:val="22"/>
                <w:highlight w:val="none"/>
                <w:lang w:eastAsia="en-US"/>
              </w:rPr>
            </w:pPr>
            <w:r>
              <w:rPr>
                <w:rFonts w:hint="eastAsia" w:ascii="宋体" w:hAnsi="宋体" w:cs="宋体"/>
                <w:color w:val="auto"/>
                <w:sz w:val="22"/>
                <w:szCs w:val="22"/>
                <w:highlight w:val="none"/>
                <w:lang w:eastAsia="en-US"/>
              </w:rPr>
              <w:t>（百里西路徐衙巷小区正对面）</w:t>
            </w:r>
          </w:p>
        </w:tc>
        <w:tc>
          <w:tcPr>
            <w:tcW w:w="753" w:type="dxa"/>
            <w:vAlign w:val="center"/>
          </w:tcPr>
          <w:p w14:paraId="5A5ECC02">
            <w:pPr>
              <w:autoSpaceDE w:val="0"/>
              <w:autoSpaceDN w:val="0"/>
              <w:jc w:val="center"/>
              <w:rPr>
                <w:rFonts w:ascii="宋体" w:hAnsi="宋体" w:cs="宋体"/>
                <w:color w:val="auto"/>
                <w:sz w:val="22"/>
                <w:szCs w:val="22"/>
                <w:highlight w:val="none"/>
                <w:lang w:eastAsia="en-US"/>
              </w:rPr>
            </w:pPr>
          </w:p>
        </w:tc>
      </w:tr>
      <w:tr w14:paraId="138693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9" w:hRule="atLeast"/>
        </w:trPr>
        <w:tc>
          <w:tcPr>
            <w:tcW w:w="792" w:type="dxa"/>
            <w:vAlign w:val="center"/>
          </w:tcPr>
          <w:p w14:paraId="06AFBA8B">
            <w:pPr>
              <w:autoSpaceDE w:val="0"/>
              <w:autoSpaceDN w:val="0"/>
              <w:jc w:val="center"/>
              <w:rPr>
                <w:rFonts w:ascii="宋体" w:hAnsi="宋体" w:cs="宋体"/>
                <w:color w:val="auto"/>
                <w:sz w:val="22"/>
                <w:szCs w:val="22"/>
                <w:highlight w:val="none"/>
                <w:lang w:eastAsia="en-US"/>
              </w:rPr>
            </w:pPr>
            <w:r>
              <w:rPr>
                <w:rFonts w:hint="eastAsia" w:ascii="宋体" w:hAnsi="宋体" w:cs="宋体"/>
                <w:color w:val="auto"/>
                <w:sz w:val="22"/>
                <w:szCs w:val="22"/>
                <w:highlight w:val="none"/>
                <w:lang w:eastAsia="en-US"/>
              </w:rPr>
              <w:t>5</w:t>
            </w:r>
          </w:p>
        </w:tc>
        <w:tc>
          <w:tcPr>
            <w:tcW w:w="1360" w:type="dxa"/>
            <w:vAlign w:val="center"/>
          </w:tcPr>
          <w:p w14:paraId="2B7AFE8B">
            <w:pPr>
              <w:autoSpaceDE w:val="0"/>
              <w:autoSpaceDN w:val="0"/>
              <w:jc w:val="center"/>
              <w:rPr>
                <w:rFonts w:ascii="宋体" w:hAnsi="宋体" w:cs="宋体"/>
                <w:color w:val="auto"/>
                <w:sz w:val="22"/>
                <w:szCs w:val="22"/>
                <w:highlight w:val="none"/>
                <w:lang w:eastAsia="en-US"/>
              </w:rPr>
            </w:pPr>
            <w:r>
              <w:rPr>
                <w:rFonts w:hint="eastAsia" w:ascii="宋体" w:hAnsi="宋体" w:cs="宋体"/>
                <w:color w:val="auto"/>
                <w:sz w:val="22"/>
                <w:szCs w:val="22"/>
                <w:highlight w:val="none"/>
                <w:lang w:eastAsia="en-US"/>
              </w:rPr>
              <w:t>松台街道</w:t>
            </w:r>
          </w:p>
        </w:tc>
        <w:tc>
          <w:tcPr>
            <w:tcW w:w="1605" w:type="dxa"/>
            <w:vAlign w:val="center"/>
          </w:tcPr>
          <w:p w14:paraId="3ACD9810">
            <w:pPr>
              <w:autoSpaceDE w:val="0"/>
              <w:autoSpaceDN w:val="0"/>
              <w:jc w:val="center"/>
              <w:rPr>
                <w:rFonts w:ascii="宋体" w:hAnsi="宋体" w:cs="宋体"/>
                <w:color w:val="auto"/>
                <w:sz w:val="22"/>
                <w:szCs w:val="22"/>
                <w:highlight w:val="none"/>
                <w:lang w:eastAsia="en-US"/>
              </w:rPr>
            </w:pPr>
            <w:r>
              <w:rPr>
                <w:rFonts w:hint="eastAsia" w:ascii="宋体" w:hAnsi="宋体" w:cs="宋体"/>
                <w:color w:val="auto"/>
                <w:sz w:val="22"/>
                <w:szCs w:val="22"/>
                <w:highlight w:val="none"/>
                <w:lang w:eastAsia="en-US"/>
              </w:rPr>
              <w:t>半腰桥</w:t>
            </w:r>
          </w:p>
        </w:tc>
        <w:tc>
          <w:tcPr>
            <w:tcW w:w="1986" w:type="dxa"/>
            <w:vAlign w:val="center"/>
          </w:tcPr>
          <w:p w14:paraId="4E805279">
            <w:pPr>
              <w:autoSpaceDE w:val="0"/>
              <w:autoSpaceDN w:val="0"/>
              <w:jc w:val="center"/>
              <w:rPr>
                <w:rFonts w:ascii="宋体" w:hAnsi="宋体" w:cs="宋体"/>
                <w:color w:val="auto"/>
                <w:sz w:val="22"/>
                <w:szCs w:val="22"/>
                <w:highlight w:val="none"/>
                <w:lang w:eastAsia="en-US"/>
              </w:rPr>
            </w:pPr>
            <w:r>
              <w:rPr>
                <w:rFonts w:hint="eastAsia" w:ascii="宋体" w:hAnsi="宋体" w:cs="宋体"/>
                <w:color w:val="auto"/>
                <w:sz w:val="22"/>
                <w:szCs w:val="22"/>
                <w:highlight w:val="none"/>
                <w:lang w:eastAsia="en-US"/>
              </w:rPr>
              <w:t>锦花社区</w:t>
            </w:r>
          </w:p>
        </w:tc>
        <w:tc>
          <w:tcPr>
            <w:tcW w:w="3476" w:type="dxa"/>
            <w:vAlign w:val="center"/>
          </w:tcPr>
          <w:p w14:paraId="133B9E8A">
            <w:pPr>
              <w:autoSpaceDE w:val="0"/>
              <w:autoSpaceDN w:val="0"/>
              <w:jc w:val="center"/>
              <w:rPr>
                <w:rFonts w:ascii="宋体" w:hAnsi="宋体" w:cs="宋体"/>
                <w:color w:val="auto"/>
                <w:sz w:val="22"/>
                <w:szCs w:val="22"/>
                <w:highlight w:val="none"/>
                <w:lang w:eastAsia="en-US"/>
              </w:rPr>
            </w:pPr>
            <w:r>
              <w:rPr>
                <w:rFonts w:hint="eastAsia" w:ascii="宋体" w:hAnsi="宋体" w:cs="宋体"/>
                <w:color w:val="auto"/>
                <w:sz w:val="22"/>
                <w:szCs w:val="22"/>
                <w:highlight w:val="none"/>
                <w:lang w:eastAsia="en-US"/>
              </w:rPr>
              <w:t>勤奋路 1 幢 101 号北面</w:t>
            </w:r>
          </w:p>
        </w:tc>
        <w:tc>
          <w:tcPr>
            <w:tcW w:w="753" w:type="dxa"/>
            <w:vAlign w:val="center"/>
          </w:tcPr>
          <w:p w14:paraId="17AC07BC">
            <w:pPr>
              <w:autoSpaceDE w:val="0"/>
              <w:autoSpaceDN w:val="0"/>
              <w:jc w:val="center"/>
              <w:rPr>
                <w:rFonts w:ascii="宋体" w:hAnsi="宋体" w:cs="宋体"/>
                <w:color w:val="auto"/>
                <w:sz w:val="22"/>
                <w:szCs w:val="22"/>
                <w:highlight w:val="none"/>
                <w:lang w:eastAsia="en-US"/>
              </w:rPr>
            </w:pPr>
          </w:p>
        </w:tc>
      </w:tr>
      <w:tr w14:paraId="7A0696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4" w:hRule="atLeast"/>
        </w:trPr>
        <w:tc>
          <w:tcPr>
            <w:tcW w:w="792" w:type="dxa"/>
            <w:vAlign w:val="center"/>
          </w:tcPr>
          <w:p w14:paraId="3A0F1989">
            <w:pPr>
              <w:autoSpaceDE w:val="0"/>
              <w:autoSpaceDN w:val="0"/>
              <w:jc w:val="center"/>
              <w:rPr>
                <w:rFonts w:ascii="宋体" w:hAnsi="宋体" w:cs="宋体"/>
                <w:color w:val="auto"/>
                <w:sz w:val="22"/>
                <w:szCs w:val="22"/>
                <w:highlight w:val="none"/>
                <w:lang w:eastAsia="en-US"/>
              </w:rPr>
            </w:pPr>
            <w:r>
              <w:rPr>
                <w:rFonts w:hint="eastAsia" w:ascii="宋体" w:hAnsi="宋体" w:cs="宋体"/>
                <w:color w:val="auto"/>
                <w:sz w:val="22"/>
                <w:szCs w:val="22"/>
                <w:highlight w:val="none"/>
                <w:lang w:eastAsia="en-US"/>
              </w:rPr>
              <w:t>6</w:t>
            </w:r>
          </w:p>
        </w:tc>
        <w:tc>
          <w:tcPr>
            <w:tcW w:w="1360" w:type="dxa"/>
            <w:vAlign w:val="center"/>
          </w:tcPr>
          <w:p w14:paraId="6FCD9B7F">
            <w:pPr>
              <w:autoSpaceDE w:val="0"/>
              <w:autoSpaceDN w:val="0"/>
              <w:jc w:val="center"/>
              <w:rPr>
                <w:rFonts w:ascii="宋体" w:hAnsi="宋体" w:cs="宋体"/>
                <w:color w:val="auto"/>
                <w:sz w:val="22"/>
                <w:szCs w:val="22"/>
                <w:highlight w:val="none"/>
                <w:lang w:eastAsia="en-US"/>
              </w:rPr>
            </w:pPr>
            <w:r>
              <w:rPr>
                <w:rFonts w:hint="eastAsia" w:ascii="宋体" w:hAnsi="宋体" w:cs="宋体"/>
                <w:color w:val="auto"/>
                <w:sz w:val="22"/>
                <w:szCs w:val="22"/>
                <w:highlight w:val="none"/>
                <w:lang w:eastAsia="en-US"/>
              </w:rPr>
              <w:t>松台街道</w:t>
            </w:r>
          </w:p>
        </w:tc>
        <w:tc>
          <w:tcPr>
            <w:tcW w:w="1605" w:type="dxa"/>
            <w:vAlign w:val="center"/>
          </w:tcPr>
          <w:p w14:paraId="5CA15AB2">
            <w:pPr>
              <w:autoSpaceDE w:val="0"/>
              <w:autoSpaceDN w:val="0"/>
              <w:jc w:val="center"/>
              <w:rPr>
                <w:rFonts w:ascii="宋体" w:hAnsi="宋体" w:cs="宋体"/>
                <w:color w:val="auto"/>
                <w:sz w:val="22"/>
                <w:szCs w:val="22"/>
                <w:highlight w:val="none"/>
                <w:lang w:eastAsia="en-US"/>
              </w:rPr>
            </w:pPr>
            <w:r>
              <w:rPr>
                <w:rFonts w:hint="eastAsia" w:ascii="宋体" w:hAnsi="宋体" w:cs="宋体"/>
                <w:color w:val="auto"/>
                <w:sz w:val="22"/>
                <w:szCs w:val="22"/>
                <w:highlight w:val="none"/>
                <w:lang w:eastAsia="en-US"/>
              </w:rPr>
              <w:t>水心</w:t>
            </w:r>
          </w:p>
        </w:tc>
        <w:tc>
          <w:tcPr>
            <w:tcW w:w="1986" w:type="dxa"/>
            <w:vAlign w:val="center"/>
          </w:tcPr>
          <w:p w14:paraId="691E6DDF">
            <w:pPr>
              <w:autoSpaceDE w:val="0"/>
              <w:autoSpaceDN w:val="0"/>
              <w:jc w:val="center"/>
              <w:rPr>
                <w:rFonts w:ascii="宋体" w:hAnsi="宋体" w:cs="宋体"/>
                <w:color w:val="auto"/>
                <w:sz w:val="22"/>
                <w:szCs w:val="22"/>
                <w:highlight w:val="none"/>
                <w:lang w:eastAsia="en-US"/>
              </w:rPr>
            </w:pPr>
            <w:r>
              <w:rPr>
                <w:rFonts w:hint="eastAsia" w:ascii="宋体" w:hAnsi="宋体" w:cs="宋体"/>
                <w:color w:val="auto"/>
                <w:sz w:val="22"/>
                <w:szCs w:val="22"/>
                <w:highlight w:val="none"/>
                <w:lang w:eastAsia="en-US"/>
              </w:rPr>
              <w:t>菱藕社区</w:t>
            </w:r>
          </w:p>
        </w:tc>
        <w:tc>
          <w:tcPr>
            <w:tcW w:w="3476" w:type="dxa"/>
            <w:vAlign w:val="center"/>
          </w:tcPr>
          <w:p w14:paraId="001B17AD">
            <w:pPr>
              <w:autoSpaceDE w:val="0"/>
              <w:autoSpaceDN w:val="0"/>
              <w:jc w:val="center"/>
              <w:rPr>
                <w:rFonts w:ascii="宋体" w:hAnsi="宋体" w:cs="宋体"/>
                <w:color w:val="auto"/>
                <w:sz w:val="22"/>
                <w:szCs w:val="22"/>
                <w:highlight w:val="none"/>
                <w:lang w:eastAsia="en-US"/>
              </w:rPr>
            </w:pPr>
            <w:r>
              <w:rPr>
                <w:rFonts w:hint="eastAsia" w:ascii="宋体" w:hAnsi="宋体" w:cs="宋体"/>
                <w:color w:val="auto"/>
                <w:sz w:val="22"/>
                <w:szCs w:val="22"/>
                <w:highlight w:val="none"/>
                <w:lang w:eastAsia="en-US"/>
              </w:rPr>
              <w:t>杏花路 2 号</w:t>
            </w:r>
          </w:p>
        </w:tc>
        <w:tc>
          <w:tcPr>
            <w:tcW w:w="753" w:type="dxa"/>
            <w:vAlign w:val="center"/>
          </w:tcPr>
          <w:p w14:paraId="470B6921">
            <w:pPr>
              <w:autoSpaceDE w:val="0"/>
              <w:autoSpaceDN w:val="0"/>
              <w:jc w:val="center"/>
              <w:rPr>
                <w:rFonts w:ascii="宋体" w:hAnsi="宋体" w:cs="宋体"/>
                <w:color w:val="auto"/>
                <w:sz w:val="22"/>
                <w:szCs w:val="22"/>
                <w:highlight w:val="none"/>
                <w:lang w:eastAsia="en-US"/>
              </w:rPr>
            </w:pPr>
          </w:p>
        </w:tc>
      </w:tr>
      <w:tr w14:paraId="1A92CB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5" w:hRule="atLeast"/>
        </w:trPr>
        <w:tc>
          <w:tcPr>
            <w:tcW w:w="792" w:type="dxa"/>
            <w:vAlign w:val="center"/>
          </w:tcPr>
          <w:p w14:paraId="561391D9">
            <w:pPr>
              <w:autoSpaceDE w:val="0"/>
              <w:autoSpaceDN w:val="0"/>
              <w:jc w:val="center"/>
              <w:rPr>
                <w:rFonts w:ascii="宋体" w:hAnsi="宋体" w:cs="宋体"/>
                <w:color w:val="auto"/>
                <w:sz w:val="22"/>
                <w:szCs w:val="22"/>
                <w:highlight w:val="none"/>
                <w:lang w:eastAsia="en-US"/>
              </w:rPr>
            </w:pPr>
            <w:r>
              <w:rPr>
                <w:rFonts w:hint="eastAsia" w:ascii="宋体" w:hAnsi="宋体" w:cs="宋体"/>
                <w:color w:val="auto"/>
                <w:sz w:val="22"/>
                <w:szCs w:val="22"/>
                <w:highlight w:val="none"/>
                <w:lang w:eastAsia="en-US"/>
              </w:rPr>
              <w:t>7</w:t>
            </w:r>
          </w:p>
        </w:tc>
        <w:tc>
          <w:tcPr>
            <w:tcW w:w="1360" w:type="dxa"/>
            <w:vAlign w:val="center"/>
          </w:tcPr>
          <w:p w14:paraId="3B8F19D6">
            <w:pPr>
              <w:autoSpaceDE w:val="0"/>
              <w:autoSpaceDN w:val="0"/>
              <w:jc w:val="center"/>
              <w:rPr>
                <w:rFonts w:ascii="宋体" w:hAnsi="宋体" w:cs="宋体"/>
                <w:color w:val="auto"/>
                <w:sz w:val="22"/>
                <w:szCs w:val="22"/>
                <w:highlight w:val="none"/>
                <w:lang w:eastAsia="en-US"/>
              </w:rPr>
            </w:pPr>
            <w:r>
              <w:rPr>
                <w:rFonts w:hint="eastAsia" w:ascii="宋体" w:hAnsi="宋体" w:cs="宋体"/>
                <w:color w:val="auto"/>
                <w:sz w:val="22"/>
                <w:szCs w:val="22"/>
                <w:highlight w:val="none"/>
                <w:lang w:eastAsia="en-US"/>
              </w:rPr>
              <w:t>松台街道</w:t>
            </w:r>
          </w:p>
        </w:tc>
        <w:tc>
          <w:tcPr>
            <w:tcW w:w="1605" w:type="dxa"/>
            <w:vAlign w:val="center"/>
          </w:tcPr>
          <w:p w14:paraId="05E166C1">
            <w:pPr>
              <w:autoSpaceDE w:val="0"/>
              <w:autoSpaceDN w:val="0"/>
              <w:jc w:val="center"/>
              <w:rPr>
                <w:rFonts w:ascii="宋体" w:hAnsi="宋体" w:cs="宋体"/>
                <w:color w:val="auto"/>
                <w:sz w:val="22"/>
                <w:szCs w:val="22"/>
                <w:highlight w:val="none"/>
                <w:lang w:eastAsia="en-US"/>
              </w:rPr>
            </w:pPr>
            <w:r>
              <w:rPr>
                <w:rFonts w:hint="eastAsia" w:ascii="宋体" w:hAnsi="宋体" w:cs="宋体"/>
                <w:color w:val="auto"/>
                <w:sz w:val="22"/>
                <w:szCs w:val="22"/>
                <w:highlight w:val="none"/>
                <w:lang w:eastAsia="en-US"/>
              </w:rPr>
              <w:t>江心西园</w:t>
            </w:r>
          </w:p>
        </w:tc>
        <w:tc>
          <w:tcPr>
            <w:tcW w:w="1986" w:type="dxa"/>
            <w:vAlign w:val="center"/>
          </w:tcPr>
          <w:p w14:paraId="7CA55B6A">
            <w:pPr>
              <w:autoSpaceDE w:val="0"/>
              <w:autoSpaceDN w:val="0"/>
              <w:jc w:val="center"/>
              <w:rPr>
                <w:rFonts w:ascii="宋体" w:hAnsi="宋体" w:cs="宋体"/>
                <w:color w:val="auto"/>
                <w:sz w:val="22"/>
                <w:szCs w:val="22"/>
                <w:highlight w:val="none"/>
                <w:lang w:eastAsia="en-US"/>
              </w:rPr>
            </w:pPr>
            <w:r>
              <w:rPr>
                <w:rFonts w:hint="eastAsia" w:ascii="宋体" w:hAnsi="宋体" w:cs="宋体"/>
                <w:color w:val="auto"/>
                <w:sz w:val="22"/>
                <w:szCs w:val="22"/>
                <w:highlight w:val="none"/>
                <w:lang w:eastAsia="en-US"/>
              </w:rPr>
              <w:t>郭公山社区</w:t>
            </w:r>
          </w:p>
        </w:tc>
        <w:tc>
          <w:tcPr>
            <w:tcW w:w="3476" w:type="dxa"/>
            <w:vAlign w:val="center"/>
          </w:tcPr>
          <w:p w14:paraId="4D7A680A">
            <w:pPr>
              <w:autoSpaceDE w:val="0"/>
              <w:autoSpaceDN w:val="0"/>
              <w:jc w:val="center"/>
              <w:rPr>
                <w:rFonts w:ascii="宋体" w:hAnsi="宋体" w:cs="宋体"/>
                <w:color w:val="auto"/>
                <w:sz w:val="22"/>
                <w:szCs w:val="22"/>
                <w:highlight w:val="none"/>
                <w:lang w:eastAsia="en-US"/>
              </w:rPr>
            </w:pPr>
            <w:r>
              <w:rPr>
                <w:rFonts w:hint="eastAsia" w:ascii="宋体" w:hAnsi="宋体" w:cs="宋体"/>
                <w:color w:val="auto"/>
                <w:sz w:val="22"/>
                <w:szCs w:val="22"/>
                <w:highlight w:val="none"/>
                <w:lang w:eastAsia="en-US"/>
              </w:rPr>
              <w:t>江心海景酒店北面</w:t>
            </w:r>
          </w:p>
        </w:tc>
        <w:tc>
          <w:tcPr>
            <w:tcW w:w="753" w:type="dxa"/>
            <w:vAlign w:val="center"/>
          </w:tcPr>
          <w:p w14:paraId="58812C84">
            <w:pPr>
              <w:autoSpaceDE w:val="0"/>
              <w:autoSpaceDN w:val="0"/>
              <w:jc w:val="center"/>
              <w:rPr>
                <w:rFonts w:ascii="宋体" w:hAnsi="宋体" w:cs="宋体"/>
                <w:color w:val="auto"/>
                <w:sz w:val="22"/>
                <w:szCs w:val="22"/>
                <w:highlight w:val="none"/>
                <w:lang w:eastAsia="en-US"/>
              </w:rPr>
            </w:pPr>
          </w:p>
        </w:tc>
      </w:tr>
      <w:tr w14:paraId="1D6C82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0" w:hRule="atLeast"/>
        </w:trPr>
        <w:tc>
          <w:tcPr>
            <w:tcW w:w="792" w:type="dxa"/>
            <w:vAlign w:val="center"/>
          </w:tcPr>
          <w:p w14:paraId="2EBA921A">
            <w:pPr>
              <w:autoSpaceDE w:val="0"/>
              <w:autoSpaceDN w:val="0"/>
              <w:jc w:val="center"/>
              <w:rPr>
                <w:rFonts w:ascii="宋体" w:hAnsi="宋体" w:cs="宋体"/>
                <w:color w:val="auto"/>
                <w:sz w:val="22"/>
                <w:szCs w:val="22"/>
                <w:highlight w:val="none"/>
                <w:lang w:eastAsia="en-US"/>
              </w:rPr>
            </w:pPr>
            <w:r>
              <w:rPr>
                <w:rFonts w:hint="eastAsia" w:ascii="宋体" w:hAnsi="宋体" w:cs="宋体"/>
                <w:color w:val="auto"/>
                <w:sz w:val="22"/>
                <w:szCs w:val="22"/>
                <w:highlight w:val="none"/>
                <w:lang w:eastAsia="en-US"/>
              </w:rPr>
              <w:t>8</w:t>
            </w:r>
          </w:p>
        </w:tc>
        <w:tc>
          <w:tcPr>
            <w:tcW w:w="1360" w:type="dxa"/>
            <w:vAlign w:val="center"/>
          </w:tcPr>
          <w:p w14:paraId="49BAC0F2">
            <w:pPr>
              <w:autoSpaceDE w:val="0"/>
              <w:autoSpaceDN w:val="0"/>
              <w:jc w:val="center"/>
              <w:rPr>
                <w:rFonts w:ascii="宋体" w:hAnsi="宋体" w:cs="宋体"/>
                <w:color w:val="auto"/>
                <w:sz w:val="22"/>
                <w:szCs w:val="22"/>
                <w:highlight w:val="none"/>
                <w:lang w:eastAsia="en-US"/>
              </w:rPr>
            </w:pPr>
            <w:r>
              <w:rPr>
                <w:rFonts w:hint="eastAsia" w:ascii="宋体" w:hAnsi="宋体" w:cs="宋体"/>
                <w:color w:val="auto"/>
                <w:sz w:val="22"/>
                <w:szCs w:val="22"/>
                <w:highlight w:val="none"/>
                <w:lang w:eastAsia="en-US"/>
              </w:rPr>
              <w:t>广化街道</w:t>
            </w:r>
          </w:p>
        </w:tc>
        <w:tc>
          <w:tcPr>
            <w:tcW w:w="1605" w:type="dxa"/>
            <w:vAlign w:val="center"/>
          </w:tcPr>
          <w:p w14:paraId="1DF9A79E">
            <w:pPr>
              <w:autoSpaceDE w:val="0"/>
              <w:autoSpaceDN w:val="0"/>
              <w:jc w:val="center"/>
              <w:rPr>
                <w:rFonts w:ascii="宋体" w:hAnsi="宋体" w:cs="宋体"/>
                <w:color w:val="auto"/>
                <w:sz w:val="22"/>
                <w:szCs w:val="22"/>
                <w:highlight w:val="none"/>
                <w:lang w:eastAsia="en-US"/>
              </w:rPr>
            </w:pPr>
            <w:r>
              <w:rPr>
                <w:rFonts w:hint="eastAsia" w:ascii="宋体" w:hAnsi="宋体" w:cs="宋体"/>
                <w:color w:val="auto"/>
                <w:sz w:val="22"/>
                <w:szCs w:val="22"/>
                <w:highlight w:val="none"/>
                <w:lang w:eastAsia="en-US"/>
              </w:rPr>
              <w:t>双桥</w:t>
            </w:r>
          </w:p>
        </w:tc>
        <w:tc>
          <w:tcPr>
            <w:tcW w:w="1986" w:type="dxa"/>
            <w:vAlign w:val="center"/>
          </w:tcPr>
          <w:p w14:paraId="6301A5BD">
            <w:pPr>
              <w:autoSpaceDE w:val="0"/>
              <w:autoSpaceDN w:val="0"/>
              <w:jc w:val="center"/>
              <w:rPr>
                <w:rFonts w:ascii="宋体" w:hAnsi="宋体" w:cs="宋体"/>
                <w:color w:val="auto"/>
                <w:sz w:val="22"/>
                <w:szCs w:val="22"/>
                <w:highlight w:val="none"/>
                <w:lang w:eastAsia="en-US"/>
              </w:rPr>
            </w:pPr>
            <w:r>
              <w:rPr>
                <w:rFonts w:hint="eastAsia" w:ascii="宋体" w:hAnsi="宋体" w:cs="宋体"/>
                <w:color w:val="auto"/>
                <w:sz w:val="22"/>
                <w:szCs w:val="22"/>
                <w:highlight w:val="none"/>
                <w:lang w:eastAsia="en-US"/>
              </w:rPr>
              <w:t>双桥社区</w:t>
            </w:r>
          </w:p>
        </w:tc>
        <w:tc>
          <w:tcPr>
            <w:tcW w:w="3476" w:type="dxa"/>
            <w:vAlign w:val="center"/>
          </w:tcPr>
          <w:p w14:paraId="7D3C14A7">
            <w:pPr>
              <w:autoSpaceDE w:val="0"/>
              <w:autoSpaceDN w:val="0"/>
              <w:jc w:val="center"/>
              <w:rPr>
                <w:rFonts w:ascii="宋体" w:hAnsi="宋体" w:cs="宋体"/>
                <w:color w:val="auto"/>
                <w:sz w:val="22"/>
                <w:szCs w:val="22"/>
                <w:highlight w:val="none"/>
                <w:lang w:eastAsia="en-US"/>
              </w:rPr>
            </w:pPr>
            <w:r>
              <w:rPr>
                <w:rFonts w:hint="eastAsia" w:ascii="宋体" w:hAnsi="宋体" w:cs="宋体"/>
                <w:color w:val="auto"/>
                <w:sz w:val="22"/>
                <w:szCs w:val="22"/>
                <w:highlight w:val="none"/>
                <w:lang w:eastAsia="en-US"/>
              </w:rPr>
              <w:t>104 国道线永安路 3 号 （九顺公寓 F 幢对面）</w:t>
            </w:r>
          </w:p>
        </w:tc>
        <w:tc>
          <w:tcPr>
            <w:tcW w:w="753" w:type="dxa"/>
            <w:vAlign w:val="center"/>
          </w:tcPr>
          <w:p w14:paraId="006F904B">
            <w:pPr>
              <w:autoSpaceDE w:val="0"/>
              <w:autoSpaceDN w:val="0"/>
              <w:jc w:val="center"/>
              <w:rPr>
                <w:rFonts w:ascii="宋体" w:hAnsi="宋体" w:cs="宋体"/>
                <w:color w:val="auto"/>
                <w:sz w:val="22"/>
                <w:szCs w:val="22"/>
                <w:highlight w:val="none"/>
                <w:lang w:eastAsia="en-US"/>
              </w:rPr>
            </w:pPr>
          </w:p>
        </w:tc>
      </w:tr>
      <w:tr w14:paraId="614457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4" w:hRule="atLeast"/>
        </w:trPr>
        <w:tc>
          <w:tcPr>
            <w:tcW w:w="792" w:type="dxa"/>
            <w:vAlign w:val="center"/>
          </w:tcPr>
          <w:p w14:paraId="1BD82BA5">
            <w:pPr>
              <w:autoSpaceDE w:val="0"/>
              <w:autoSpaceDN w:val="0"/>
              <w:jc w:val="center"/>
              <w:rPr>
                <w:rFonts w:ascii="宋体" w:hAnsi="宋体" w:cs="宋体"/>
                <w:color w:val="auto"/>
                <w:sz w:val="22"/>
                <w:szCs w:val="22"/>
                <w:highlight w:val="none"/>
                <w:lang w:eastAsia="en-US"/>
              </w:rPr>
            </w:pPr>
            <w:r>
              <w:rPr>
                <w:rFonts w:hint="eastAsia" w:ascii="宋体" w:hAnsi="宋体" w:cs="宋体"/>
                <w:color w:val="auto"/>
                <w:sz w:val="22"/>
                <w:szCs w:val="22"/>
                <w:highlight w:val="none"/>
                <w:lang w:eastAsia="en-US"/>
              </w:rPr>
              <w:t>9</w:t>
            </w:r>
          </w:p>
        </w:tc>
        <w:tc>
          <w:tcPr>
            <w:tcW w:w="1360" w:type="dxa"/>
            <w:vAlign w:val="center"/>
          </w:tcPr>
          <w:p w14:paraId="178F708A">
            <w:pPr>
              <w:autoSpaceDE w:val="0"/>
              <w:autoSpaceDN w:val="0"/>
              <w:jc w:val="center"/>
              <w:rPr>
                <w:rFonts w:ascii="宋体" w:hAnsi="宋体" w:cs="宋体"/>
                <w:color w:val="auto"/>
                <w:sz w:val="22"/>
                <w:szCs w:val="22"/>
                <w:highlight w:val="none"/>
                <w:lang w:eastAsia="en-US"/>
              </w:rPr>
            </w:pPr>
            <w:r>
              <w:rPr>
                <w:rFonts w:hint="eastAsia" w:ascii="宋体" w:hAnsi="宋体" w:cs="宋体"/>
                <w:color w:val="auto"/>
                <w:sz w:val="22"/>
                <w:szCs w:val="22"/>
                <w:highlight w:val="none"/>
                <w:lang w:eastAsia="en-US"/>
              </w:rPr>
              <w:t>蒲鞋市街道</w:t>
            </w:r>
          </w:p>
        </w:tc>
        <w:tc>
          <w:tcPr>
            <w:tcW w:w="1605" w:type="dxa"/>
            <w:vAlign w:val="center"/>
          </w:tcPr>
          <w:p w14:paraId="61B7B1D6">
            <w:pPr>
              <w:autoSpaceDE w:val="0"/>
              <w:autoSpaceDN w:val="0"/>
              <w:jc w:val="center"/>
              <w:rPr>
                <w:rFonts w:ascii="宋体" w:hAnsi="宋体" w:cs="宋体"/>
                <w:color w:val="auto"/>
                <w:sz w:val="22"/>
                <w:szCs w:val="22"/>
                <w:highlight w:val="none"/>
                <w:lang w:eastAsia="en-US"/>
              </w:rPr>
            </w:pPr>
            <w:r>
              <w:rPr>
                <w:rFonts w:hint="eastAsia" w:ascii="宋体" w:hAnsi="宋体" w:cs="宋体"/>
                <w:color w:val="auto"/>
                <w:sz w:val="22"/>
                <w:szCs w:val="22"/>
                <w:highlight w:val="none"/>
                <w:lang w:eastAsia="en-US"/>
              </w:rPr>
              <w:t>上村</w:t>
            </w:r>
          </w:p>
        </w:tc>
        <w:tc>
          <w:tcPr>
            <w:tcW w:w="1986" w:type="dxa"/>
            <w:vAlign w:val="center"/>
          </w:tcPr>
          <w:p w14:paraId="3D60DA9F">
            <w:pPr>
              <w:autoSpaceDE w:val="0"/>
              <w:autoSpaceDN w:val="0"/>
              <w:jc w:val="center"/>
              <w:rPr>
                <w:rFonts w:ascii="宋体" w:hAnsi="宋体" w:cs="宋体"/>
                <w:color w:val="auto"/>
                <w:sz w:val="22"/>
                <w:szCs w:val="22"/>
                <w:highlight w:val="none"/>
                <w:lang w:eastAsia="en-US"/>
              </w:rPr>
            </w:pPr>
            <w:r>
              <w:rPr>
                <w:rFonts w:hint="eastAsia" w:ascii="宋体" w:hAnsi="宋体" w:cs="宋体"/>
                <w:color w:val="auto"/>
                <w:sz w:val="22"/>
                <w:szCs w:val="22"/>
                <w:highlight w:val="none"/>
                <w:lang w:eastAsia="en-US"/>
              </w:rPr>
              <w:t>蒲鞋市社区</w:t>
            </w:r>
          </w:p>
        </w:tc>
        <w:tc>
          <w:tcPr>
            <w:tcW w:w="3476" w:type="dxa"/>
            <w:vAlign w:val="center"/>
          </w:tcPr>
          <w:p w14:paraId="25C8C3CD">
            <w:pPr>
              <w:autoSpaceDE w:val="0"/>
              <w:autoSpaceDN w:val="0"/>
              <w:jc w:val="center"/>
              <w:rPr>
                <w:rFonts w:ascii="宋体" w:hAnsi="宋体" w:cs="宋体"/>
                <w:color w:val="auto"/>
                <w:sz w:val="22"/>
                <w:szCs w:val="22"/>
                <w:highlight w:val="none"/>
                <w:lang w:eastAsia="en-US"/>
              </w:rPr>
            </w:pPr>
            <w:r>
              <w:rPr>
                <w:rFonts w:hint="eastAsia" w:ascii="宋体" w:hAnsi="宋体" w:cs="宋体"/>
                <w:color w:val="auto"/>
                <w:sz w:val="22"/>
                <w:szCs w:val="22"/>
                <w:highlight w:val="none"/>
                <w:lang w:eastAsia="en-US"/>
              </w:rPr>
              <w:t>民航路 63 号</w:t>
            </w:r>
          </w:p>
        </w:tc>
        <w:tc>
          <w:tcPr>
            <w:tcW w:w="753" w:type="dxa"/>
            <w:vAlign w:val="center"/>
          </w:tcPr>
          <w:p w14:paraId="273BF4B5">
            <w:pPr>
              <w:autoSpaceDE w:val="0"/>
              <w:autoSpaceDN w:val="0"/>
              <w:jc w:val="center"/>
              <w:rPr>
                <w:rFonts w:ascii="宋体" w:hAnsi="宋体" w:cs="宋体"/>
                <w:color w:val="auto"/>
                <w:sz w:val="22"/>
                <w:szCs w:val="22"/>
                <w:highlight w:val="none"/>
                <w:lang w:eastAsia="en-US"/>
              </w:rPr>
            </w:pPr>
          </w:p>
        </w:tc>
      </w:tr>
      <w:tr w14:paraId="2E53B4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7" w:hRule="atLeast"/>
        </w:trPr>
        <w:tc>
          <w:tcPr>
            <w:tcW w:w="792" w:type="dxa"/>
            <w:vAlign w:val="center"/>
          </w:tcPr>
          <w:p w14:paraId="5661A249">
            <w:pPr>
              <w:autoSpaceDE w:val="0"/>
              <w:autoSpaceDN w:val="0"/>
              <w:jc w:val="center"/>
              <w:rPr>
                <w:rFonts w:ascii="宋体" w:hAnsi="宋体" w:cs="宋体"/>
                <w:color w:val="auto"/>
                <w:sz w:val="22"/>
                <w:szCs w:val="22"/>
                <w:highlight w:val="none"/>
                <w:lang w:eastAsia="en-US"/>
              </w:rPr>
            </w:pPr>
            <w:r>
              <w:rPr>
                <w:rFonts w:hint="eastAsia" w:ascii="宋体" w:hAnsi="宋体" w:cs="宋体"/>
                <w:color w:val="auto"/>
                <w:sz w:val="22"/>
                <w:szCs w:val="22"/>
                <w:highlight w:val="none"/>
                <w:lang w:eastAsia="en-US"/>
              </w:rPr>
              <w:t>10</w:t>
            </w:r>
          </w:p>
        </w:tc>
        <w:tc>
          <w:tcPr>
            <w:tcW w:w="1360" w:type="dxa"/>
            <w:vAlign w:val="center"/>
          </w:tcPr>
          <w:p w14:paraId="7EF9A059">
            <w:pPr>
              <w:autoSpaceDE w:val="0"/>
              <w:autoSpaceDN w:val="0"/>
              <w:jc w:val="center"/>
              <w:rPr>
                <w:rFonts w:ascii="宋体" w:hAnsi="宋体" w:cs="宋体"/>
                <w:color w:val="auto"/>
                <w:sz w:val="22"/>
                <w:szCs w:val="22"/>
                <w:highlight w:val="none"/>
                <w:lang w:eastAsia="en-US"/>
              </w:rPr>
            </w:pPr>
            <w:r>
              <w:rPr>
                <w:rFonts w:hint="eastAsia" w:ascii="宋体" w:hAnsi="宋体" w:cs="宋体"/>
                <w:color w:val="auto"/>
                <w:sz w:val="22"/>
                <w:szCs w:val="22"/>
                <w:highlight w:val="none"/>
                <w:lang w:eastAsia="en-US"/>
              </w:rPr>
              <w:t>蒲鞋市街道</w:t>
            </w:r>
          </w:p>
        </w:tc>
        <w:tc>
          <w:tcPr>
            <w:tcW w:w="1605" w:type="dxa"/>
            <w:vAlign w:val="center"/>
          </w:tcPr>
          <w:p w14:paraId="525D5F96">
            <w:pPr>
              <w:autoSpaceDE w:val="0"/>
              <w:autoSpaceDN w:val="0"/>
              <w:jc w:val="center"/>
              <w:rPr>
                <w:rFonts w:ascii="宋体" w:hAnsi="宋体" w:cs="宋体"/>
                <w:color w:val="auto"/>
                <w:sz w:val="22"/>
                <w:szCs w:val="22"/>
                <w:highlight w:val="none"/>
                <w:lang w:eastAsia="en-US"/>
              </w:rPr>
            </w:pPr>
            <w:r>
              <w:rPr>
                <w:rFonts w:hint="eastAsia" w:ascii="宋体" w:hAnsi="宋体" w:cs="宋体"/>
                <w:color w:val="auto"/>
                <w:sz w:val="22"/>
                <w:szCs w:val="22"/>
                <w:highlight w:val="none"/>
                <w:lang w:eastAsia="en-US"/>
              </w:rPr>
              <w:t>上陡门</w:t>
            </w:r>
          </w:p>
        </w:tc>
        <w:tc>
          <w:tcPr>
            <w:tcW w:w="1986" w:type="dxa"/>
            <w:vAlign w:val="center"/>
          </w:tcPr>
          <w:p w14:paraId="2C94A481">
            <w:pPr>
              <w:autoSpaceDE w:val="0"/>
              <w:autoSpaceDN w:val="0"/>
              <w:jc w:val="center"/>
              <w:rPr>
                <w:rFonts w:ascii="宋体" w:hAnsi="宋体" w:cs="宋体"/>
                <w:color w:val="auto"/>
                <w:sz w:val="22"/>
                <w:szCs w:val="22"/>
                <w:highlight w:val="none"/>
                <w:lang w:eastAsia="en-US"/>
              </w:rPr>
            </w:pPr>
            <w:r>
              <w:rPr>
                <w:rFonts w:hint="eastAsia" w:ascii="宋体" w:hAnsi="宋体" w:cs="宋体"/>
                <w:color w:val="auto"/>
                <w:sz w:val="22"/>
                <w:szCs w:val="22"/>
                <w:highlight w:val="none"/>
                <w:lang w:eastAsia="en-US"/>
              </w:rPr>
              <w:t>锦园社区</w:t>
            </w:r>
          </w:p>
        </w:tc>
        <w:tc>
          <w:tcPr>
            <w:tcW w:w="3476" w:type="dxa"/>
            <w:vAlign w:val="center"/>
          </w:tcPr>
          <w:p w14:paraId="02ACAA84">
            <w:pPr>
              <w:autoSpaceDE w:val="0"/>
              <w:autoSpaceDN w:val="0"/>
              <w:jc w:val="center"/>
              <w:rPr>
                <w:rFonts w:ascii="宋体" w:hAnsi="宋体" w:cs="宋体"/>
                <w:color w:val="auto"/>
                <w:sz w:val="22"/>
                <w:szCs w:val="22"/>
                <w:highlight w:val="none"/>
                <w:lang w:eastAsia="en-US"/>
              </w:rPr>
            </w:pPr>
            <w:r>
              <w:rPr>
                <w:rFonts w:hint="eastAsia" w:ascii="宋体" w:hAnsi="宋体" w:cs="宋体"/>
                <w:color w:val="auto"/>
                <w:sz w:val="22"/>
                <w:szCs w:val="22"/>
                <w:highlight w:val="none"/>
                <w:lang w:eastAsia="en-US"/>
              </w:rPr>
              <w:t>上陡门住宅区 7 组团 23 幢</w:t>
            </w:r>
          </w:p>
        </w:tc>
        <w:tc>
          <w:tcPr>
            <w:tcW w:w="753" w:type="dxa"/>
            <w:vAlign w:val="center"/>
          </w:tcPr>
          <w:p w14:paraId="1540E3C5">
            <w:pPr>
              <w:autoSpaceDE w:val="0"/>
              <w:autoSpaceDN w:val="0"/>
              <w:jc w:val="center"/>
              <w:rPr>
                <w:rFonts w:ascii="宋体" w:hAnsi="宋体" w:cs="宋体"/>
                <w:color w:val="auto"/>
                <w:sz w:val="22"/>
                <w:szCs w:val="22"/>
                <w:highlight w:val="none"/>
                <w:lang w:eastAsia="en-US"/>
              </w:rPr>
            </w:pPr>
          </w:p>
        </w:tc>
      </w:tr>
      <w:tr w14:paraId="493671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4" w:hRule="atLeast"/>
        </w:trPr>
        <w:tc>
          <w:tcPr>
            <w:tcW w:w="792" w:type="dxa"/>
            <w:vAlign w:val="center"/>
          </w:tcPr>
          <w:p w14:paraId="38446A8D">
            <w:pPr>
              <w:autoSpaceDE w:val="0"/>
              <w:autoSpaceDN w:val="0"/>
              <w:jc w:val="center"/>
              <w:rPr>
                <w:rFonts w:ascii="宋体" w:hAnsi="宋体" w:cs="宋体"/>
                <w:color w:val="auto"/>
                <w:sz w:val="22"/>
                <w:szCs w:val="22"/>
                <w:highlight w:val="none"/>
                <w:lang w:eastAsia="en-US"/>
              </w:rPr>
            </w:pPr>
            <w:r>
              <w:rPr>
                <w:rFonts w:hint="eastAsia" w:ascii="宋体" w:hAnsi="宋体" w:cs="宋体"/>
                <w:color w:val="auto"/>
                <w:sz w:val="22"/>
                <w:szCs w:val="22"/>
                <w:highlight w:val="none"/>
                <w:lang w:eastAsia="en-US"/>
              </w:rPr>
              <w:t>11</w:t>
            </w:r>
          </w:p>
        </w:tc>
        <w:tc>
          <w:tcPr>
            <w:tcW w:w="1360" w:type="dxa"/>
            <w:vAlign w:val="center"/>
          </w:tcPr>
          <w:p w14:paraId="55763D1B">
            <w:pPr>
              <w:autoSpaceDE w:val="0"/>
              <w:autoSpaceDN w:val="0"/>
              <w:jc w:val="center"/>
              <w:rPr>
                <w:rFonts w:ascii="宋体" w:hAnsi="宋体" w:cs="宋体"/>
                <w:color w:val="auto"/>
                <w:sz w:val="22"/>
                <w:szCs w:val="22"/>
                <w:highlight w:val="none"/>
                <w:lang w:eastAsia="en-US"/>
              </w:rPr>
            </w:pPr>
            <w:r>
              <w:rPr>
                <w:rFonts w:hint="eastAsia" w:ascii="宋体" w:hAnsi="宋体" w:cs="宋体"/>
                <w:color w:val="auto"/>
                <w:sz w:val="22"/>
                <w:szCs w:val="22"/>
                <w:highlight w:val="none"/>
                <w:lang w:eastAsia="en-US"/>
              </w:rPr>
              <w:t>滨江街道</w:t>
            </w:r>
          </w:p>
        </w:tc>
        <w:tc>
          <w:tcPr>
            <w:tcW w:w="1605" w:type="dxa"/>
            <w:vAlign w:val="center"/>
          </w:tcPr>
          <w:p w14:paraId="51CAE91F">
            <w:pPr>
              <w:autoSpaceDE w:val="0"/>
              <w:autoSpaceDN w:val="0"/>
              <w:jc w:val="center"/>
              <w:rPr>
                <w:rFonts w:ascii="宋体" w:hAnsi="宋体" w:cs="宋体"/>
                <w:color w:val="auto"/>
                <w:sz w:val="22"/>
                <w:szCs w:val="22"/>
                <w:highlight w:val="none"/>
                <w:lang w:eastAsia="en-US"/>
              </w:rPr>
            </w:pPr>
            <w:r>
              <w:rPr>
                <w:rFonts w:hint="eastAsia" w:ascii="宋体" w:hAnsi="宋体" w:cs="宋体"/>
                <w:color w:val="auto"/>
                <w:sz w:val="22"/>
                <w:szCs w:val="22"/>
                <w:highlight w:val="none"/>
                <w:lang w:eastAsia="en-US"/>
              </w:rPr>
              <w:t>洪殿</w:t>
            </w:r>
          </w:p>
        </w:tc>
        <w:tc>
          <w:tcPr>
            <w:tcW w:w="1986" w:type="dxa"/>
            <w:vAlign w:val="center"/>
          </w:tcPr>
          <w:p w14:paraId="7647C6EA">
            <w:pPr>
              <w:autoSpaceDE w:val="0"/>
              <w:autoSpaceDN w:val="0"/>
              <w:jc w:val="center"/>
              <w:rPr>
                <w:rFonts w:ascii="宋体" w:hAnsi="宋体" w:cs="宋体"/>
                <w:color w:val="auto"/>
                <w:sz w:val="22"/>
                <w:szCs w:val="22"/>
                <w:highlight w:val="none"/>
                <w:lang w:eastAsia="en-US"/>
              </w:rPr>
            </w:pPr>
            <w:r>
              <w:rPr>
                <w:rFonts w:hint="eastAsia" w:ascii="宋体" w:hAnsi="宋体" w:cs="宋体"/>
                <w:color w:val="auto"/>
                <w:sz w:val="22"/>
                <w:szCs w:val="22"/>
                <w:highlight w:val="none"/>
                <w:lang w:eastAsia="en-US"/>
              </w:rPr>
              <w:t>洪殿社区</w:t>
            </w:r>
          </w:p>
        </w:tc>
        <w:tc>
          <w:tcPr>
            <w:tcW w:w="3476" w:type="dxa"/>
            <w:vAlign w:val="center"/>
          </w:tcPr>
          <w:p w14:paraId="3421716B">
            <w:pPr>
              <w:autoSpaceDE w:val="0"/>
              <w:autoSpaceDN w:val="0"/>
              <w:jc w:val="center"/>
              <w:rPr>
                <w:rFonts w:ascii="宋体" w:hAnsi="宋体" w:cs="宋体"/>
                <w:color w:val="auto"/>
                <w:sz w:val="22"/>
                <w:szCs w:val="22"/>
                <w:highlight w:val="none"/>
                <w:lang w:eastAsia="en-US"/>
              </w:rPr>
            </w:pPr>
            <w:r>
              <w:rPr>
                <w:rFonts w:hint="eastAsia" w:ascii="宋体" w:hAnsi="宋体" w:cs="宋体"/>
                <w:color w:val="auto"/>
                <w:sz w:val="22"/>
                <w:szCs w:val="22"/>
                <w:highlight w:val="none"/>
                <w:lang w:eastAsia="en-US"/>
              </w:rPr>
              <w:t>洪福路 14 号</w:t>
            </w:r>
          </w:p>
        </w:tc>
        <w:tc>
          <w:tcPr>
            <w:tcW w:w="753" w:type="dxa"/>
            <w:vAlign w:val="center"/>
          </w:tcPr>
          <w:p w14:paraId="58F1DD51">
            <w:pPr>
              <w:autoSpaceDE w:val="0"/>
              <w:autoSpaceDN w:val="0"/>
              <w:jc w:val="center"/>
              <w:rPr>
                <w:rFonts w:ascii="宋体" w:hAnsi="宋体" w:cs="宋体"/>
                <w:color w:val="auto"/>
                <w:sz w:val="22"/>
                <w:szCs w:val="22"/>
                <w:highlight w:val="none"/>
                <w:lang w:eastAsia="en-US"/>
              </w:rPr>
            </w:pPr>
          </w:p>
        </w:tc>
      </w:tr>
      <w:tr w14:paraId="734CBA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4" w:hRule="atLeast"/>
        </w:trPr>
        <w:tc>
          <w:tcPr>
            <w:tcW w:w="792" w:type="dxa"/>
            <w:vAlign w:val="center"/>
          </w:tcPr>
          <w:p w14:paraId="4B07D41C">
            <w:pPr>
              <w:autoSpaceDE w:val="0"/>
              <w:autoSpaceDN w:val="0"/>
              <w:jc w:val="center"/>
              <w:rPr>
                <w:rFonts w:ascii="宋体" w:hAnsi="宋体" w:cs="宋体"/>
                <w:color w:val="auto"/>
                <w:sz w:val="22"/>
                <w:szCs w:val="22"/>
                <w:highlight w:val="none"/>
                <w:lang w:eastAsia="en-US"/>
              </w:rPr>
            </w:pPr>
            <w:r>
              <w:rPr>
                <w:rFonts w:hint="eastAsia" w:ascii="宋体" w:hAnsi="宋体" w:cs="宋体"/>
                <w:color w:val="auto"/>
                <w:sz w:val="22"/>
                <w:szCs w:val="22"/>
                <w:highlight w:val="none"/>
                <w:lang w:eastAsia="en-US"/>
              </w:rPr>
              <w:t>12</w:t>
            </w:r>
          </w:p>
        </w:tc>
        <w:tc>
          <w:tcPr>
            <w:tcW w:w="1360" w:type="dxa"/>
            <w:vAlign w:val="center"/>
          </w:tcPr>
          <w:p w14:paraId="06976F76">
            <w:pPr>
              <w:autoSpaceDE w:val="0"/>
              <w:autoSpaceDN w:val="0"/>
              <w:jc w:val="center"/>
              <w:rPr>
                <w:rFonts w:ascii="宋体" w:hAnsi="宋体" w:cs="宋体"/>
                <w:color w:val="auto"/>
                <w:sz w:val="22"/>
                <w:szCs w:val="22"/>
                <w:highlight w:val="none"/>
                <w:lang w:eastAsia="en-US"/>
              </w:rPr>
            </w:pPr>
            <w:r>
              <w:rPr>
                <w:rFonts w:hint="eastAsia" w:ascii="宋体" w:hAnsi="宋体" w:cs="宋体"/>
                <w:color w:val="auto"/>
                <w:sz w:val="22"/>
                <w:szCs w:val="22"/>
                <w:highlight w:val="none"/>
                <w:lang w:eastAsia="en-US"/>
              </w:rPr>
              <w:t>滨江街道</w:t>
            </w:r>
          </w:p>
        </w:tc>
        <w:tc>
          <w:tcPr>
            <w:tcW w:w="1605" w:type="dxa"/>
            <w:vAlign w:val="center"/>
          </w:tcPr>
          <w:p w14:paraId="7FD9FD10">
            <w:pPr>
              <w:autoSpaceDE w:val="0"/>
              <w:autoSpaceDN w:val="0"/>
              <w:jc w:val="center"/>
              <w:rPr>
                <w:rFonts w:ascii="宋体" w:hAnsi="宋体" w:cs="宋体"/>
                <w:color w:val="auto"/>
                <w:sz w:val="22"/>
                <w:szCs w:val="22"/>
                <w:highlight w:val="none"/>
                <w:lang w:eastAsia="en-US"/>
              </w:rPr>
            </w:pPr>
            <w:r>
              <w:rPr>
                <w:rFonts w:hint="eastAsia" w:ascii="宋体" w:hAnsi="宋体" w:cs="宋体"/>
                <w:color w:val="auto"/>
                <w:sz w:val="22"/>
                <w:szCs w:val="22"/>
                <w:highlight w:val="none"/>
                <w:lang w:eastAsia="en-US"/>
              </w:rPr>
              <w:t>新城</w:t>
            </w:r>
          </w:p>
        </w:tc>
        <w:tc>
          <w:tcPr>
            <w:tcW w:w="1986" w:type="dxa"/>
            <w:vAlign w:val="center"/>
          </w:tcPr>
          <w:p w14:paraId="17587C07">
            <w:pPr>
              <w:autoSpaceDE w:val="0"/>
              <w:autoSpaceDN w:val="0"/>
              <w:jc w:val="center"/>
              <w:rPr>
                <w:rFonts w:ascii="宋体" w:hAnsi="宋体" w:cs="宋体"/>
                <w:color w:val="auto"/>
                <w:sz w:val="22"/>
                <w:szCs w:val="22"/>
                <w:highlight w:val="none"/>
                <w:lang w:eastAsia="en-US"/>
              </w:rPr>
            </w:pPr>
            <w:r>
              <w:rPr>
                <w:rFonts w:hint="eastAsia" w:ascii="宋体" w:hAnsi="宋体" w:cs="宋体"/>
                <w:color w:val="auto"/>
                <w:sz w:val="22"/>
                <w:szCs w:val="22"/>
                <w:highlight w:val="none"/>
                <w:lang w:eastAsia="en-US"/>
              </w:rPr>
              <w:t>宏源社区</w:t>
            </w:r>
          </w:p>
        </w:tc>
        <w:tc>
          <w:tcPr>
            <w:tcW w:w="3476" w:type="dxa"/>
            <w:vAlign w:val="center"/>
          </w:tcPr>
          <w:p w14:paraId="1C698A8A">
            <w:pPr>
              <w:autoSpaceDE w:val="0"/>
              <w:autoSpaceDN w:val="0"/>
              <w:jc w:val="center"/>
              <w:rPr>
                <w:rFonts w:ascii="宋体" w:hAnsi="宋体" w:cs="宋体"/>
                <w:color w:val="auto"/>
                <w:sz w:val="22"/>
                <w:szCs w:val="22"/>
                <w:highlight w:val="none"/>
                <w:lang w:eastAsia="en-US"/>
              </w:rPr>
            </w:pPr>
            <w:r>
              <w:rPr>
                <w:rFonts w:hint="eastAsia" w:ascii="宋体" w:hAnsi="宋体" w:cs="宋体"/>
                <w:color w:val="auto"/>
                <w:sz w:val="22"/>
                <w:szCs w:val="22"/>
                <w:highlight w:val="none"/>
                <w:lang w:eastAsia="en-US"/>
              </w:rPr>
              <w:t>新城宏源社区新源居 7 幢隔壁</w:t>
            </w:r>
          </w:p>
        </w:tc>
        <w:tc>
          <w:tcPr>
            <w:tcW w:w="753" w:type="dxa"/>
            <w:vAlign w:val="center"/>
          </w:tcPr>
          <w:p w14:paraId="7D41F11F">
            <w:pPr>
              <w:autoSpaceDE w:val="0"/>
              <w:autoSpaceDN w:val="0"/>
              <w:jc w:val="center"/>
              <w:rPr>
                <w:rFonts w:ascii="宋体" w:hAnsi="宋体" w:cs="宋体"/>
                <w:color w:val="auto"/>
                <w:sz w:val="22"/>
                <w:szCs w:val="22"/>
                <w:highlight w:val="none"/>
                <w:lang w:eastAsia="en-US"/>
              </w:rPr>
            </w:pPr>
          </w:p>
        </w:tc>
      </w:tr>
      <w:tr w14:paraId="51184B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0" w:hRule="atLeast"/>
        </w:trPr>
        <w:tc>
          <w:tcPr>
            <w:tcW w:w="792" w:type="dxa"/>
            <w:vAlign w:val="center"/>
          </w:tcPr>
          <w:p w14:paraId="1F2460DC">
            <w:pPr>
              <w:autoSpaceDE w:val="0"/>
              <w:autoSpaceDN w:val="0"/>
              <w:jc w:val="center"/>
              <w:rPr>
                <w:rFonts w:ascii="宋体" w:hAnsi="宋体" w:cs="宋体"/>
                <w:color w:val="auto"/>
                <w:sz w:val="22"/>
                <w:szCs w:val="22"/>
                <w:highlight w:val="none"/>
                <w:lang w:eastAsia="en-US"/>
              </w:rPr>
            </w:pPr>
            <w:r>
              <w:rPr>
                <w:rFonts w:hint="eastAsia" w:ascii="宋体" w:hAnsi="宋体" w:cs="宋体"/>
                <w:color w:val="auto"/>
                <w:sz w:val="22"/>
                <w:szCs w:val="22"/>
                <w:highlight w:val="none"/>
                <w:lang w:eastAsia="en-US"/>
              </w:rPr>
              <w:t>13</w:t>
            </w:r>
          </w:p>
        </w:tc>
        <w:tc>
          <w:tcPr>
            <w:tcW w:w="1360" w:type="dxa"/>
            <w:vAlign w:val="center"/>
          </w:tcPr>
          <w:p w14:paraId="59A3A046">
            <w:pPr>
              <w:autoSpaceDE w:val="0"/>
              <w:autoSpaceDN w:val="0"/>
              <w:jc w:val="center"/>
              <w:rPr>
                <w:rFonts w:ascii="宋体" w:hAnsi="宋体" w:cs="宋体"/>
                <w:color w:val="auto"/>
                <w:sz w:val="22"/>
                <w:szCs w:val="22"/>
                <w:highlight w:val="none"/>
                <w:lang w:eastAsia="en-US"/>
              </w:rPr>
            </w:pPr>
            <w:r>
              <w:rPr>
                <w:rFonts w:hint="eastAsia" w:ascii="宋体" w:hAnsi="宋体" w:cs="宋体"/>
                <w:color w:val="auto"/>
                <w:sz w:val="22"/>
                <w:szCs w:val="22"/>
                <w:highlight w:val="none"/>
                <w:lang w:eastAsia="en-US"/>
              </w:rPr>
              <w:t>滨江街道</w:t>
            </w:r>
          </w:p>
        </w:tc>
        <w:tc>
          <w:tcPr>
            <w:tcW w:w="1605" w:type="dxa"/>
            <w:vAlign w:val="center"/>
          </w:tcPr>
          <w:p w14:paraId="695D3AB5">
            <w:pPr>
              <w:autoSpaceDE w:val="0"/>
              <w:autoSpaceDN w:val="0"/>
              <w:jc w:val="center"/>
              <w:rPr>
                <w:rFonts w:ascii="宋体" w:hAnsi="宋体" w:cs="宋体"/>
                <w:color w:val="auto"/>
                <w:sz w:val="22"/>
                <w:szCs w:val="22"/>
                <w:highlight w:val="none"/>
                <w:lang w:eastAsia="en-US"/>
              </w:rPr>
            </w:pPr>
            <w:r>
              <w:rPr>
                <w:rFonts w:hint="eastAsia" w:ascii="宋体" w:hAnsi="宋体" w:cs="宋体"/>
                <w:color w:val="auto"/>
                <w:sz w:val="22"/>
                <w:szCs w:val="22"/>
                <w:highlight w:val="none"/>
                <w:lang w:eastAsia="en-US"/>
              </w:rPr>
              <w:t>新田园</w:t>
            </w:r>
          </w:p>
        </w:tc>
        <w:tc>
          <w:tcPr>
            <w:tcW w:w="1986" w:type="dxa"/>
            <w:vAlign w:val="center"/>
          </w:tcPr>
          <w:p w14:paraId="60C565BE">
            <w:pPr>
              <w:autoSpaceDE w:val="0"/>
              <w:autoSpaceDN w:val="0"/>
              <w:jc w:val="center"/>
              <w:rPr>
                <w:rFonts w:ascii="宋体" w:hAnsi="宋体" w:cs="宋体"/>
                <w:color w:val="auto"/>
                <w:sz w:val="22"/>
                <w:szCs w:val="22"/>
                <w:highlight w:val="none"/>
                <w:lang w:eastAsia="en-US"/>
              </w:rPr>
            </w:pPr>
            <w:r>
              <w:rPr>
                <w:rFonts w:hint="eastAsia" w:ascii="宋体" w:hAnsi="宋体" w:cs="宋体"/>
                <w:color w:val="auto"/>
                <w:sz w:val="22"/>
                <w:szCs w:val="22"/>
                <w:highlight w:val="none"/>
                <w:lang w:eastAsia="en-US"/>
              </w:rPr>
              <w:t>新田园社区</w:t>
            </w:r>
          </w:p>
        </w:tc>
        <w:tc>
          <w:tcPr>
            <w:tcW w:w="3476" w:type="dxa"/>
            <w:vAlign w:val="center"/>
          </w:tcPr>
          <w:p w14:paraId="17555EE8">
            <w:pPr>
              <w:autoSpaceDE w:val="0"/>
              <w:autoSpaceDN w:val="0"/>
              <w:jc w:val="center"/>
              <w:rPr>
                <w:rFonts w:ascii="宋体" w:hAnsi="宋体" w:cs="宋体"/>
                <w:color w:val="auto"/>
                <w:sz w:val="22"/>
                <w:szCs w:val="22"/>
                <w:highlight w:val="none"/>
                <w:lang w:eastAsia="en-US"/>
              </w:rPr>
            </w:pPr>
            <w:r>
              <w:rPr>
                <w:rFonts w:hint="eastAsia" w:ascii="宋体" w:hAnsi="宋体" w:cs="宋体"/>
                <w:color w:val="auto"/>
                <w:sz w:val="22"/>
                <w:szCs w:val="22"/>
                <w:highlight w:val="none"/>
                <w:lang w:eastAsia="en-US"/>
              </w:rPr>
              <w:t>新田路东端</w:t>
            </w:r>
          </w:p>
          <w:p w14:paraId="63FDF814">
            <w:pPr>
              <w:autoSpaceDE w:val="0"/>
              <w:autoSpaceDN w:val="0"/>
              <w:jc w:val="center"/>
              <w:rPr>
                <w:rFonts w:ascii="宋体" w:hAnsi="宋体" w:cs="宋体"/>
                <w:color w:val="auto"/>
                <w:sz w:val="22"/>
                <w:szCs w:val="22"/>
                <w:highlight w:val="none"/>
                <w:lang w:eastAsia="en-US"/>
              </w:rPr>
            </w:pPr>
            <w:r>
              <w:rPr>
                <w:rFonts w:hint="eastAsia" w:ascii="宋体" w:hAnsi="宋体" w:cs="宋体"/>
                <w:color w:val="auto"/>
                <w:sz w:val="22"/>
                <w:szCs w:val="22"/>
                <w:highlight w:val="none"/>
                <w:lang w:eastAsia="en-US"/>
              </w:rPr>
              <w:t>(新田园一组团四栋南面)</w:t>
            </w:r>
          </w:p>
        </w:tc>
        <w:tc>
          <w:tcPr>
            <w:tcW w:w="753" w:type="dxa"/>
            <w:vAlign w:val="center"/>
          </w:tcPr>
          <w:p w14:paraId="573EA8A4">
            <w:pPr>
              <w:autoSpaceDE w:val="0"/>
              <w:autoSpaceDN w:val="0"/>
              <w:jc w:val="center"/>
              <w:rPr>
                <w:rFonts w:ascii="宋体" w:hAnsi="宋体" w:cs="宋体"/>
                <w:color w:val="auto"/>
                <w:sz w:val="22"/>
                <w:szCs w:val="22"/>
                <w:highlight w:val="none"/>
                <w:lang w:eastAsia="en-US"/>
              </w:rPr>
            </w:pPr>
          </w:p>
        </w:tc>
      </w:tr>
      <w:tr w14:paraId="5ACF93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4" w:hRule="atLeast"/>
        </w:trPr>
        <w:tc>
          <w:tcPr>
            <w:tcW w:w="792" w:type="dxa"/>
            <w:vAlign w:val="center"/>
          </w:tcPr>
          <w:p w14:paraId="112675EF">
            <w:pPr>
              <w:autoSpaceDE w:val="0"/>
              <w:autoSpaceDN w:val="0"/>
              <w:jc w:val="center"/>
              <w:rPr>
                <w:rFonts w:ascii="宋体" w:hAnsi="宋体" w:cs="宋体"/>
                <w:color w:val="auto"/>
                <w:sz w:val="22"/>
                <w:szCs w:val="22"/>
                <w:highlight w:val="none"/>
                <w:lang w:eastAsia="en-US"/>
              </w:rPr>
            </w:pPr>
            <w:r>
              <w:rPr>
                <w:rFonts w:hint="eastAsia" w:ascii="宋体" w:hAnsi="宋体" w:cs="宋体"/>
                <w:color w:val="auto"/>
                <w:sz w:val="22"/>
                <w:szCs w:val="22"/>
                <w:highlight w:val="none"/>
                <w:lang w:eastAsia="en-US"/>
              </w:rPr>
              <w:t>14</w:t>
            </w:r>
          </w:p>
        </w:tc>
        <w:tc>
          <w:tcPr>
            <w:tcW w:w="1360" w:type="dxa"/>
            <w:vAlign w:val="center"/>
          </w:tcPr>
          <w:p w14:paraId="77A8B485">
            <w:pPr>
              <w:autoSpaceDE w:val="0"/>
              <w:autoSpaceDN w:val="0"/>
              <w:jc w:val="center"/>
              <w:rPr>
                <w:rFonts w:ascii="宋体" w:hAnsi="宋体" w:cs="宋体"/>
                <w:color w:val="auto"/>
                <w:sz w:val="22"/>
                <w:szCs w:val="22"/>
                <w:highlight w:val="none"/>
                <w:lang w:eastAsia="en-US"/>
              </w:rPr>
            </w:pPr>
            <w:r>
              <w:rPr>
                <w:rFonts w:hint="eastAsia" w:ascii="宋体" w:hAnsi="宋体" w:cs="宋体"/>
                <w:color w:val="auto"/>
                <w:sz w:val="22"/>
                <w:szCs w:val="22"/>
                <w:highlight w:val="none"/>
                <w:lang w:eastAsia="en-US"/>
              </w:rPr>
              <w:t>南汇街道</w:t>
            </w:r>
          </w:p>
        </w:tc>
        <w:tc>
          <w:tcPr>
            <w:tcW w:w="1605" w:type="dxa"/>
            <w:vAlign w:val="center"/>
          </w:tcPr>
          <w:p w14:paraId="043F8CE9">
            <w:pPr>
              <w:autoSpaceDE w:val="0"/>
              <w:autoSpaceDN w:val="0"/>
              <w:jc w:val="center"/>
              <w:rPr>
                <w:rFonts w:ascii="宋体" w:hAnsi="宋体" w:cs="宋体"/>
                <w:color w:val="auto"/>
                <w:sz w:val="22"/>
                <w:szCs w:val="22"/>
                <w:highlight w:val="none"/>
                <w:lang w:eastAsia="en-US"/>
              </w:rPr>
            </w:pPr>
            <w:r>
              <w:rPr>
                <w:rFonts w:hint="eastAsia" w:ascii="宋体" w:hAnsi="宋体" w:cs="宋体"/>
                <w:color w:val="auto"/>
                <w:sz w:val="22"/>
                <w:szCs w:val="22"/>
                <w:highlight w:val="none"/>
                <w:lang w:eastAsia="en-US"/>
              </w:rPr>
              <w:t>金丝桥</w:t>
            </w:r>
          </w:p>
        </w:tc>
        <w:tc>
          <w:tcPr>
            <w:tcW w:w="1986" w:type="dxa"/>
            <w:vAlign w:val="center"/>
          </w:tcPr>
          <w:p w14:paraId="7ABC3553">
            <w:pPr>
              <w:autoSpaceDE w:val="0"/>
              <w:autoSpaceDN w:val="0"/>
              <w:jc w:val="center"/>
              <w:rPr>
                <w:rFonts w:ascii="宋体" w:hAnsi="宋体" w:cs="宋体"/>
                <w:color w:val="auto"/>
                <w:sz w:val="22"/>
                <w:szCs w:val="22"/>
                <w:highlight w:val="none"/>
                <w:lang w:eastAsia="en-US"/>
              </w:rPr>
            </w:pPr>
            <w:r>
              <w:rPr>
                <w:rFonts w:hint="eastAsia" w:ascii="宋体" w:hAnsi="宋体" w:cs="宋体"/>
                <w:color w:val="auto"/>
                <w:sz w:val="22"/>
                <w:szCs w:val="22"/>
                <w:highlight w:val="none"/>
                <w:lang w:eastAsia="en-US"/>
              </w:rPr>
              <w:t>桥儿头社区</w:t>
            </w:r>
          </w:p>
        </w:tc>
        <w:tc>
          <w:tcPr>
            <w:tcW w:w="3476" w:type="dxa"/>
            <w:vAlign w:val="center"/>
          </w:tcPr>
          <w:p w14:paraId="5D636EF9">
            <w:pPr>
              <w:autoSpaceDE w:val="0"/>
              <w:autoSpaceDN w:val="0"/>
              <w:jc w:val="center"/>
              <w:rPr>
                <w:rFonts w:ascii="宋体" w:hAnsi="宋体" w:cs="宋体"/>
                <w:color w:val="auto"/>
                <w:sz w:val="22"/>
                <w:szCs w:val="22"/>
                <w:highlight w:val="none"/>
                <w:lang w:eastAsia="en-US"/>
              </w:rPr>
            </w:pPr>
            <w:r>
              <w:rPr>
                <w:rFonts w:hint="eastAsia" w:ascii="宋体" w:hAnsi="宋体" w:cs="宋体"/>
                <w:color w:val="auto"/>
                <w:sz w:val="22"/>
                <w:szCs w:val="22"/>
                <w:highlight w:val="none"/>
                <w:lang w:eastAsia="en-US"/>
              </w:rPr>
              <w:t>桥儿头新村金桂组团 8 幢西面</w:t>
            </w:r>
          </w:p>
        </w:tc>
        <w:tc>
          <w:tcPr>
            <w:tcW w:w="753" w:type="dxa"/>
            <w:vAlign w:val="center"/>
          </w:tcPr>
          <w:p w14:paraId="1FE40359">
            <w:pPr>
              <w:autoSpaceDE w:val="0"/>
              <w:autoSpaceDN w:val="0"/>
              <w:jc w:val="center"/>
              <w:rPr>
                <w:rFonts w:ascii="宋体" w:hAnsi="宋体" w:cs="宋体"/>
                <w:color w:val="auto"/>
                <w:sz w:val="22"/>
                <w:szCs w:val="22"/>
                <w:highlight w:val="none"/>
                <w:lang w:eastAsia="en-US"/>
              </w:rPr>
            </w:pPr>
          </w:p>
        </w:tc>
      </w:tr>
      <w:tr w14:paraId="0217EB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0" w:hRule="atLeast"/>
        </w:trPr>
        <w:tc>
          <w:tcPr>
            <w:tcW w:w="792" w:type="dxa"/>
            <w:vAlign w:val="center"/>
          </w:tcPr>
          <w:p w14:paraId="29CFF53C">
            <w:pPr>
              <w:autoSpaceDE w:val="0"/>
              <w:autoSpaceDN w:val="0"/>
              <w:jc w:val="center"/>
              <w:rPr>
                <w:rFonts w:ascii="宋体" w:hAnsi="宋体" w:cs="宋体"/>
                <w:color w:val="auto"/>
                <w:sz w:val="22"/>
                <w:szCs w:val="22"/>
                <w:highlight w:val="none"/>
                <w:lang w:eastAsia="en-US"/>
              </w:rPr>
            </w:pPr>
            <w:r>
              <w:rPr>
                <w:rFonts w:hint="eastAsia" w:ascii="宋体" w:hAnsi="宋体" w:cs="宋体"/>
                <w:color w:val="auto"/>
                <w:sz w:val="22"/>
                <w:szCs w:val="22"/>
                <w:highlight w:val="none"/>
                <w:lang w:eastAsia="en-US"/>
              </w:rPr>
              <w:t>15</w:t>
            </w:r>
          </w:p>
        </w:tc>
        <w:tc>
          <w:tcPr>
            <w:tcW w:w="1360" w:type="dxa"/>
            <w:vAlign w:val="center"/>
          </w:tcPr>
          <w:p w14:paraId="2D7CF282">
            <w:pPr>
              <w:autoSpaceDE w:val="0"/>
              <w:autoSpaceDN w:val="0"/>
              <w:jc w:val="center"/>
              <w:rPr>
                <w:rFonts w:ascii="宋体" w:hAnsi="宋体" w:cs="宋体"/>
                <w:color w:val="auto"/>
                <w:sz w:val="22"/>
                <w:szCs w:val="22"/>
                <w:highlight w:val="none"/>
                <w:lang w:eastAsia="en-US"/>
              </w:rPr>
            </w:pPr>
            <w:r>
              <w:rPr>
                <w:rFonts w:hint="eastAsia" w:ascii="宋体" w:hAnsi="宋体" w:cs="宋体"/>
                <w:color w:val="auto"/>
                <w:sz w:val="22"/>
                <w:szCs w:val="22"/>
                <w:highlight w:val="none"/>
                <w:lang w:eastAsia="en-US"/>
              </w:rPr>
              <w:t>南汇街道</w:t>
            </w:r>
          </w:p>
        </w:tc>
        <w:tc>
          <w:tcPr>
            <w:tcW w:w="1605" w:type="dxa"/>
            <w:vAlign w:val="center"/>
          </w:tcPr>
          <w:p w14:paraId="7646F898">
            <w:pPr>
              <w:autoSpaceDE w:val="0"/>
              <w:autoSpaceDN w:val="0"/>
              <w:jc w:val="center"/>
              <w:rPr>
                <w:rFonts w:ascii="宋体" w:hAnsi="宋体" w:cs="宋体"/>
                <w:color w:val="auto"/>
                <w:sz w:val="22"/>
                <w:szCs w:val="22"/>
                <w:highlight w:val="none"/>
                <w:lang w:eastAsia="en-US"/>
              </w:rPr>
            </w:pPr>
            <w:r>
              <w:rPr>
                <w:rFonts w:hint="eastAsia" w:ascii="宋体" w:hAnsi="宋体" w:cs="宋体"/>
                <w:color w:val="auto"/>
                <w:sz w:val="22"/>
                <w:szCs w:val="22"/>
                <w:highlight w:val="none"/>
                <w:lang w:eastAsia="en-US"/>
              </w:rPr>
              <w:t>南浦</w:t>
            </w:r>
          </w:p>
        </w:tc>
        <w:tc>
          <w:tcPr>
            <w:tcW w:w="1986" w:type="dxa"/>
            <w:vAlign w:val="center"/>
          </w:tcPr>
          <w:p w14:paraId="22579D70">
            <w:pPr>
              <w:autoSpaceDE w:val="0"/>
              <w:autoSpaceDN w:val="0"/>
              <w:jc w:val="center"/>
              <w:rPr>
                <w:rFonts w:ascii="宋体" w:hAnsi="宋体" w:cs="宋体"/>
                <w:color w:val="auto"/>
                <w:sz w:val="22"/>
                <w:szCs w:val="22"/>
                <w:highlight w:val="none"/>
                <w:lang w:eastAsia="en-US"/>
              </w:rPr>
            </w:pPr>
            <w:r>
              <w:rPr>
                <w:rFonts w:hint="eastAsia" w:ascii="宋体" w:hAnsi="宋体" w:cs="宋体"/>
                <w:color w:val="auto"/>
                <w:sz w:val="22"/>
                <w:szCs w:val="22"/>
                <w:highlight w:val="none"/>
                <w:lang w:eastAsia="en-US"/>
              </w:rPr>
              <w:t>清风社区</w:t>
            </w:r>
          </w:p>
        </w:tc>
        <w:tc>
          <w:tcPr>
            <w:tcW w:w="3476" w:type="dxa"/>
            <w:vAlign w:val="center"/>
          </w:tcPr>
          <w:p w14:paraId="5F11CAFA">
            <w:pPr>
              <w:autoSpaceDE w:val="0"/>
              <w:autoSpaceDN w:val="0"/>
              <w:jc w:val="center"/>
              <w:rPr>
                <w:rFonts w:ascii="宋体" w:hAnsi="宋体" w:cs="宋体"/>
                <w:color w:val="auto"/>
                <w:sz w:val="22"/>
                <w:szCs w:val="22"/>
                <w:highlight w:val="none"/>
                <w:lang w:eastAsia="en-US"/>
              </w:rPr>
            </w:pPr>
            <w:r>
              <w:rPr>
                <w:rFonts w:hint="eastAsia" w:ascii="宋体" w:hAnsi="宋体" w:cs="宋体"/>
                <w:color w:val="auto"/>
                <w:sz w:val="22"/>
                <w:szCs w:val="22"/>
                <w:highlight w:val="none"/>
                <w:lang w:eastAsia="en-US"/>
              </w:rPr>
              <w:t>南浦住宅区 3 区内</w:t>
            </w:r>
          </w:p>
          <w:p w14:paraId="12681A1C">
            <w:pPr>
              <w:autoSpaceDE w:val="0"/>
              <w:autoSpaceDN w:val="0"/>
              <w:jc w:val="center"/>
              <w:rPr>
                <w:rFonts w:ascii="宋体" w:hAnsi="宋体" w:cs="宋体"/>
                <w:color w:val="auto"/>
                <w:sz w:val="22"/>
                <w:szCs w:val="22"/>
                <w:highlight w:val="none"/>
                <w:lang w:eastAsia="en-US"/>
              </w:rPr>
            </w:pPr>
            <w:r>
              <w:rPr>
                <w:rFonts w:hint="eastAsia" w:ascii="宋体" w:hAnsi="宋体" w:cs="宋体"/>
                <w:color w:val="auto"/>
                <w:sz w:val="22"/>
                <w:szCs w:val="22"/>
                <w:highlight w:val="none"/>
                <w:lang w:eastAsia="en-US"/>
              </w:rPr>
              <w:t>（双龙路 152 号琴音组团 10 幢</w:t>
            </w:r>
          </w:p>
          <w:p w14:paraId="5242D68D">
            <w:pPr>
              <w:autoSpaceDE w:val="0"/>
              <w:autoSpaceDN w:val="0"/>
              <w:jc w:val="center"/>
              <w:rPr>
                <w:rFonts w:ascii="宋体" w:hAnsi="宋体" w:cs="宋体"/>
                <w:color w:val="auto"/>
                <w:sz w:val="22"/>
                <w:szCs w:val="22"/>
                <w:highlight w:val="none"/>
                <w:lang w:eastAsia="en-US"/>
              </w:rPr>
            </w:pPr>
            <w:r>
              <w:rPr>
                <w:rFonts w:hint="eastAsia" w:ascii="宋体" w:hAnsi="宋体" w:cs="宋体"/>
                <w:color w:val="auto"/>
                <w:sz w:val="22"/>
                <w:szCs w:val="22"/>
                <w:highlight w:val="none"/>
                <w:lang w:eastAsia="en-US"/>
              </w:rPr>
              <w:t>101)</w:t>
            </w:r>
          </w:p>
        </w:tc>
        <w:tc>
          <w:tcPr>
            <w:tcW w:w="753" w:type="dxa"/>
            <w:vAlign w:val="center"/>
          </w:tcPr>
          <w:p w14:paraId="08670805">
            <w:pPr>
              <w:autoSpaceDE w:val="0"/>
              <w:autoSpaceDN w:val="0"/>
              <w:jc w:val="center"/>
              <w:rPr>
                <w:rFonts w:ascii="宋体" w:hAnsi="宋体" w:cs="宋体"/>
                <w:color w:val="auto"/>
                <w:sz w:val="22"/>
                <w:szCs w:val="22"/>
                <w:highlight w:val="none"/>
                <w:lang w:eastAsia="en-US"/>
              </w:rPr>
            </w:pPr>
          </w:p>
        </w:tc>
      </w:tr>
      <w:tr w14:paraId="0C70CD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4" w:hRule="atLeast"/>
        </w:trPr>
        <w:tc>
          <w:tcPr>
            <w:tcW w:w="792" w:type="dxa"/>
            <w:vAlign w:val="center"/>
          </w:tcPr>
          <w:p w14:paraId="75E0FDBD">
            <w:pPr>
              <w:autoSpaceDE w:val="0"/>
              <w:autoSpaceDN w:val="0"/>
              <w:jc w:val="center"/>
              <w:rPr>
                <w:rFonts w:ascii="宋体" w:hAnsi="宋体" w:cs="宋体"/>
                <w:color w:val="auto"/>
                <w:sz w:val="22"/>
                <w:szCs w:val="22"/>
                <w:highlight w:val="none"/>
                <w:lang w:eastAsia="en-US"/>
              </w:rPr>
            </w:pPr>
            <w:r>
              <w:rPr>
                <w:rFonts w:hint="eastAsia" w:ascii="宋体" w:hAnsi="宋体" w:cs="宋体"/>
                <w:color w:val="auto"/>
                <w:sz w:val="22"/>
                <w:szCs w:val="22"/>
                <w:highlight w:val="none"/>
                <w:lang w:eastAsia="en-US"/>
              </w:rPr>
              <w:t>16</w:t>
            </w:r>
          </w:p>
        </w:tc>
        <w:tc>
          <w:tcPr>
            <w:tcW w:w="1360" w:type="dxa"/>
            <w:vAlign w:val="center"/>
          </w:tcPr>
          <w:p w14:paraId="4669D060">
            <w:pPr>
              <w:autoSpaceDE w:val="0"/>
              <w:autoSpaceDN w:val="0"/>
              <w:jc w:val="center"/>
              <w:rPr>
                <w:rFonts w:ascii="宋体" w:hAnsi="宋体" w:cs="宋体"/>
                <w:color w:val="auto"/>
                <w:sz w:val="22"/>
                <w:szCs w:val="22"/>
                <w:highlight w:val="none"/>
                <w:lang w:eastAsia="en-US"/>
              </w:rPr>
            </w:pPr>
            <w:r>
              <w:rPr>
                <w:rFonts w:hint="eastAsia" w:ascii="宋体" w:hAnsi="宋体" w:cs="宋体"/>
                <w:color w:val="auto"/>
                <w:sz w:val="22"/>
                <w:szCs w:val="22"/>
                <w:highlight w:val="none"/>
                <w:lang w:eastAsia="en-US"/>
              </w:rPr>
              <w:t>南汇街道</w:t>
            </w:r>
          </w:p>
        </w:tc>
        <w:tc>
          <w:tcPr>
            <w:tcW w:w="1605" w:type="dxa"/>
            <w:vAlign w:val="center"/>
          </w:tcPr>
          <w:p w14:paraId="5585A16F">
            <w:pPr>
              <w:autoSpaceDE w:val="0"/>
              <w:autoSpaceDN w:val="0"/>
              <w:jc w:val="center"/>
              <w:rPr>
                <w:rFonts w:ascii="宋体" w:hAnsi="宋体" w:cs="宋体"/>
                <w:color w:val="auto"/>
                <w:sz w:val="22"/>
                <w:szCs w:val="22"/>
                <w:highlight w:val="none"/>
                <w:lang w:eastAsia="en-US"/>
              </w:rPr>
            </w:pPr>
            <w:r>
              <w:rPr>
                <w:rFonts w:hint="eastAsia" w:ascii="宋体" w:hAnsi="宋体" w:cs="宋体"/>
                <w:color w:val="auto"/>
                <w:sz w:val="22"/>
                <w:szCs w:val="22"/>
                <w:highlight w:val="none"/>
                <w:lang w:eastAsia="en-US"/>
              </w:rPr>
              <w:t>惠民路</w:t>
            </w:r>
          </w:p>
        </w:tc>
        <w:tc>
          <w:tcPr>
            <w:tcW w:w="1986" w:type="dxa"/>
            <w:vAlign w:val="center"/>
          </w:tcPr>
          <w:p w14:paraId="4D6A9C9D">
            <w:pPr>
              <w:autoSpaceDE w:val="0"/>
              <w:autoSpaceDN w:val="0"/>
              <w:jc w:val="center"/>
              <w:rPr>
                <w:rFonts w:ascii="宋体" w:hAnsi="宋体" w:cs="宋体"/>
                <w:color w:val="auto"/>
                <w:sz w:val="22"/>
                <w:szCs w:val="22"/>
                <w:highlight w:val="none"/>
                <w:lang w:eastAsia="en-US"/>
              </w:rPr>
            </w:pPr>
            <w:r>
              <w:rPr>
                <w:rFonts w:hint="eastAsia" w:ascii="宋体" w:hAnsi="宋体" w:cs="宋体"/>
                <w:color w:val="auto"/>
                <w:sz w:val="22"/>
                <w:szCs w:val="22"/>
                <w:highlight w:val="none"/>
                <w:lang w:eastAsia="en-US"/>
              </w:rPr>
              <w:t>绣山社区</w:t>
            </w:r>
          </w:p>
        </w:tc>
        <w:tc>
          <w:tcPr>
            <w:tcW w:w="3476" w:type="dxa"/>
            <w:vAlign w:val="center"/>
          </w:tcPr>
          <w:p w14:paraId="02D1A5DD">
            <w:pPr>
              <w:autoSpaceDE w:val="0"/>
              <w:autoSpaceDN w:val="0"/>
              <w:jc w:val="center"/>
              <w:rPr>
                <w:rFonts w:ascii="宋体" w:hAnsi="宋体" w:cs="宋体"/>
                <w:color w:val="auto"/>
                <w:sz w:val="22"/>
                <w:szCs w:val="22"/>
                <w:highlight w:val="none"/>
                <w:lang w:eastAsia="en-US"/>
              </w:rPr>
            </w:pPr>
            <w:r>
              <w:rPr>
                <w:rFonts w:hint="eastAsia" w:ascii="宋体" w:hAnsi="宋体" w:cs="宋体"/>
                <w:color w:val="auto"/>
                <w:sz w:val="22"/>
                <w:szCs w:val="22"/>
                <w:highlight w:val="none"/>
                <w:lang w:eastAsia="en-US"/>
              </w:rPr>
              <w:t>惠民路</w:t>
            </w:r>
          </w:p>
          <w:p w14:paraId="2F0D591E">
            <w:pPr>
              <w:autoSpaceDE w:val="0"/>
              <w:autoSpaceDN w:val="0"/>
              <w:jc w:val="center"/>
              <w:rPr>
                <w:rFonts w:ascii="宋体" w:hAnsi="宋体" w:cs="宋体"/>
                <w:color w:val="auto"/>
                <w:sz w:val="22"/>
                <w:szCs w:val="22"/>
                <w:highlight w:val="none"/>
                <w:lang w:eastAsia="en-US"/>
              </w:rPr>
            </w:pPr>
            <w:r>
              <w:rPr>
                <w:rFonts w:hint="eastAsia" w:ascii="宋体" w:hAnsi="宋体" w:cs="宋体"/>
                <w:color w:val="auto"/>
                <w:sz w:val="22"/>
                <w:szCs w:val="22"/>
                <w:highlight w:val="none"/>
                <w:lang w:eastAsia="en-US"/>
              </w:rPr>
              <w:t>（鹿城区综合执法局对面）</w:t>
            </w:r>
          </w:p>
        </w:tc>
        <w:tc>
          <w:tcPr>
            <w:tcW w:w="753" w:type="dxa"/>
            <w:vAlign w:val="center"/>
          </w:tcPr>
          <w:p w14:paraId="4219F4F1">
            <w:pPr>
              <w:autoSpaceDE w:val="0"/>
              <w:autoSpaceDN w:val="0"/>
              <w:jc w:val="center"/>
              <w:rPr>
                <w:rFonts w:ascii="宋体" w:hAnsi="宋体" w:cs="宋体"/>
                <w:color w:val="auto"/>
                <w:sz w:val="22"/>
                <w:szCs w:val="22"/>
                <w:highlight w:val="none"/>
                <w:lang w:eastAsia="en-US"/>
              </w:rPr>
            </w:pPr>
          </w:p>
        </w:tc>
      </w:tr>
      <w:tr w14:paraId="4D4FC8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4" w:hRule="atLeast"/>
        </w:trPr>
        <w:tc>
          <w:tcPr>
            <w:tcW w:w="792" w:type="dxa"/>
            <w:vAlign w:val="center"/>
          </w:tcPr>
          <w:p w14:paraId="24D91F3B">
            <w:pPr>
              <w:autoSpaceDE w:val="0"/>
              <w:autoSpaceDN w:val="0"/>
              <w:jc w:val="center"/>
              <w:rPr>
                <w:rFonts w:ascii="宋体" w:hAnsi="宋体" w:cs="宋体"/>
                <w:color w:val="auto"/>
                <w:sz w:val="22"/>
                <w:szCs w:val="22"/>
                <w:highlight w:val="none"/>
                <w:lang w:eastAsia="en-US"/>
              </w:rPr>
            </w:pPr>
            <w:r>
              <w:rPr>
                <w:rFonts w:hint="eastAsia" w:ascii="宋体" w:hAnsi="宋体" w:cs="宋体"/>
                <w:color w:val="auto"/>
                <w:sz w:val="22"/>
                <w:szCs w:val="22"/>
                <w:highlight w:val="none"/>
                <w:lang w:eastAsia="en-US"/>
              </w:rPr>
              <w:t>17</w:t>
            </w:r>
          </w:p>
        </w:tc>
        <w:tc>
          <w:tcPr>
            <w:tcW w:w="1360" w:type="dxa"/>
            <w:vAlign w:val="center"/>
          </w:tcPr>
          <w:p w14:paraId="4D0046DF">
            <w:pPr>
              <w:autoSpaceDE w:val="0"/>
              <w:autoSpaceDN w:val="0"/>
              <w:jc w:val="center"/>
              <w:rPr>
                <w:rFonts w:ascii="宋体" w:hAnsi="宋体" w:cs="宋体"/>
                <w:color w:val="auto"/>
                <w:sz w:val="22"/>
                <w:szCs w:val="22"/>
                <w:highlight w:val="none"/>
                <w:lang w:eastAsia="en-US"/>
              </w:rPr>
            </w:pPr>
            <w:r>
              <w:rPr>
                <w:rFonts w:hint="eastAsia" w:ascii="宋体" w:hAnsi="宋体" w:cs="宋体"/>
                <w:color w:val="auto"/>
                <w:sz w:val="22"/>
                <w:szCs w:val="22"/>
                <w:highlight w:val="none"/>
                <w:lang w:eastAsia="en-US"/>
              </w:rPr>
              <w:t>滨江街道</w:t>
            </w:r>
          </w:p>
        </w:tc>
        <w:tc>
          <w:tcPr>
            <w:tcW w:w="1605" w:type="dxa"/>
            <w:vAlign w:val="center"/>
          </w:tcPr>
          <w:p w14:paraId="7E1C6DFB">
            <w:pPr>
              <w:autoSpaceDE w:val="0"/>
              <w:autoSpaceDN w:val="0"/>
              <w:jc w:val="center"/>
              <w:rPr>
                <w:rFonts w:ascii="宋体" w:hAnsi="宋体" w:cs="宋体"/>
                <w:color w:val="auto"/>
                <w:sz w:val="22"/>
                <w:szCs w:val="22"/>
                <w:highlight w:val="none"/>
                <w:lang w:eastAsia="en-US"/>
              </w:rPr>
            </w:pPr>
            <w:r>
              <w:rPr>
                <w:rFonts w:hint="eastAsia" w:ascii="宋体" w:hAnsi="宋体" w:cs="宋体"/>
                <w:color w:val="auto"/>
                <w:sz w:val="22"/>
                <w:szCs w:val="22"/>
                <w:highlight w:val="none"/>
                <w:lang w:eastAsia="en-US"/>
              </w:rPr>
              <w:t>杨府山</w:t>
            </w:r>
          </w:p>
        </w:tc>
        <w:tc>
          <w:tcPr>
            <w:tcW w:w="1986" w:type="dxa"/>
            <w:vAlign w:val="center"/>
          </w:tcPr>
          <w:p w14:paraId="340F1D07">
            <w:pPr>
              <w:autoSpaceDE w:val="0"/>
              <w:autoSpaceDN w:val="0"/>
              <w:jc w:val="center"/>
              <w:rPr>
                <w:rFonts w:ascii="宋体" w:hAnsi="宋体" w:cs="宋体"/>
                <w:color w:val="auto"/>
                <w:sz w:val="22"/>
                <w:szCs w:val="22"/>
                <w:highlight w:val="none"/>
                <w:lang w:eastAsia="en-US"/>
              </w:rPr>
            </w:pPr>
            <w:r>
              <w:rPr>
                <w:rFonts w:hint="eastAsia" w:ascii="宋体" w:hAnsi="宋体" w:cs="宋体"/>
                <w:color w:val="auto"/>
                <w:sz w:val="22"/>
                <w:szCs w:val="22"/>
                <w:highlight w:val="none"/>
                <w:lang w:eastAsia="en-US"/>
              </w:rPr>
              <w:t>杨府山社区</w:t>
            </w:r>
          </w:p>
        </w:tc>
        <w:tc>
          <w:tcPr>
            <w:tcW w:w="3476" w:type="dxa"/>
            <w:vAlign w:val="center"/>
          </w:tcPr>
          <w:p w14:paraId="2D0029C5">
            <w:pPr>
              <w:autoSpaceDE w:val="0"/>
              <w:autoSpaceDN w:val="0"/>
              <w:jc w:val="center"/>
              <w:rPr>
                <w:rFonts w:ascii="宋体" w:hAnsi="宋体" w:cs="宋体"/>
                <w:color w:val="auto"/>
                <w:sz w:val="22"/>
                <w:szCs w:val="22"/>
                <w:highlight w:val="none"/>
                <w:lang w:eastAsia="en-US"/>
              </w:rPr>
            </w:pPr>
            <w:r>
              <w:rPr>
                <w:rFonts w:hint="eastAsia" w:ascii="宋体" w:hAnsi="宋体" w:cs="宋体"/>
                <w:color w:val="auto"/>
                <w:sz w:val="22"/>
                <w:szCs w:val="22"/>
                <w:highlight w:val="none"/>
                <w:lang w:eastAsia="en-US"/>
              </w:rPr>
              <w:t>杨府山路</w:t>
            </w:r>
          </w:p>
        </w:tc>
        <w:tc>
          <w:tcPr>
            <w:tcW w:w="753" w:type="dxa"/>
            <w:vAlign w:val="center"/>
          </w:tcPr>
          <w:p w14:paraId="65A4F459">
            <w:pPr>
              <w:autoSpaceDE w:val="0"/>
              <w:autoSpaceDN w:val="0"/>
              <w:jc w:val="center"/>
              <w:rPr>
                <w:rFonts w:ascii="宋体" w:hAnsi="宋体" w:cs="宋体"/>
                <w:color w:val="auto"/>
                <w:sz w:val="22"/>
                <w:szCs w:val="22"/>
                <w:highlight w:val="none"/>
                <w:lang w:eastAsia="en-US"/>
              </w:rPr>
            </w:pPr>
          </w:p>
        </w:tc>
      </w:tr>
      <w:tr w14:paraId="503B94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4" w:hRule="atLeast"/>
        </w:trPr>
        <w:tc>
          <w:tcPr>
            <w:tcW w:w="792" w:type="dxa"/>
            <w:vAlign w:val="center"/>
          </w:tcPr>
          <w:p w14:paraId="4B562293">
            <w:pPr>
              <w:autoSpaceDE w:val="0"/>
              <w:autoSpaceDN w:val="0"/>
              <w:jc w:val="center"/>
              <w:rPr>
                <w:rFonts w:ascii="宋体" w:hAnsi="宋体" w:cs="宋体"/>
                <w:color w:val="auto"/>
                <w:sz w:val="22"/>
                <w:szCs w:val="22"/>
                <w:highlight w:val="none"/>
                <w:lang w:eastAsia="en-US"/>
              </w:rPr>
            </w:pPr>
            <w:r>
              <w:rPr>
                <w:rFonts w:hint="eastAsia" w:ascii="宋体" w:hAnsi="宋体" w:cs="宋体"/>
                <w:color w:val="auto"/>
                <w:sz w:val="22"/>
                <w:szCs w:val="22"/>
                <w:highlight w:val="none"/>
                <w:lang w:eastAsia="en-US"/>
              </w:rPr>
              <w:t>18</w:t>
            </w:r>
          </w:p>
        </w:tc>
        <w:tc>
          <w:tcPr>
            <w:tcW w:w="1360" w:type="dxa"/>
            <w:vAlign w:val="center"/>
          </w:tcPr>
          <w:p w14:paraId="2A5AA6D5">
            <w:pPr>
              <w:autoSpaceDE w:val="0"/>
              <w:autoSpaceDN w:val="0"/>
              <w:jc w:val="center"/>
              <w:rPr>
                <w:rFonts w:ascii="宋体" w:hAnsi="宋体" w:cs="宋体"/>
                <w:color w:val="auto"/>
                <w:sz w:val="22"/>
                <w:szCs w:val="22"/>
                <w:highlight w:val="none"/>
                <w:lang w:eastAsia="en-US"/>
              </w:rPr>
            </w:pPr>
            <w:r>
              <w:rPr>
                <w:rFonts w:hint="eastAsia" w:ascii="宋体" w:hAnsi="宋体" w:cs="宋体"/>
                <w:color w:val="auto"/>
                <w:sz w:val="22"/>
                <w:szCs w:val="22"/>
                <w:highlight w:val="none"/>
                <w:lang w:eastAsia="en-US"/>
              </w:rPr>
              <w:t>南郊街道</w:t>
            </w:r>
          </w:p>
        </w:tc>
        <w:tc>
          <w:tcPr>
            <w:tcW w:w="1605" w:type="dxa"/>
            <w:vAlign w:val="center"/>
          </w:tcPr>
          <w:p w14:paraId="5415826B">
            <w:pPr>
              <w:autoSpaceDE w:val="0"/>
              <w:autoSpaceDN w:val="0"/>
              <w:jc w:val="center"/>
              <w:rPr>
                <w:rFonts w:ascii="宋体" w:hAnsi="宋体" w:cs="宋体"/>
                <w:color w:val="auto"/>
                <w:sz w:val="22"/>
                <w:szCs w:val="22"/>
                <w:highlight w:val="none"/>
                <w:lang w:eastAsia="en-US"/>
              </w:rPr>
            </w:pPr>
            <w:r>
              <w:rPr>
                <w:rFonts w:hint="eastAsia" w:ascii="宋体" w:hAnsi="宋体" w:cs="宋体"/>
                <w:color w:val="auto"/>
                <w:sz w:val="22"/>
                <w:szCs w:val="22"/>
                <w:highlight w:val="none"/>
                <w:lang w:eastAsia="en-US"/>
              </w:rPr>
              <w:t>十里亭</w:t>
            </w:r>
          </w:p>
        </w:tc>
        <w:tc>
          <w:tcPr>
            <w:tcW w:w="1986" w:type="dxa"/>
            <w:vAlign w:val="center"/>
          </w:tcPr>
          <w:p w14:paraId="64CB0852">
            <w:pPr>
              <w:autoSpaceDE w:val="0"/>
              <w:autoSpaceDN w:val="0"/>
              <w:jc w:val="center"/>
              <w:rPr>
                <w:rFonts w:ascii="宋体" w:hAnsi="宋体" w:cs="宋体"/>
                <w:color w:val="auto"/>
                <w:sz w:val="22"/>
                <w:szCs w:val="22"/>
                <w:highlight w:val="none"/>
                <w:lang w:eastAsia="en-US"/>
              </w:rPr>
            </w:pPr>
            <w:r>
              <w:rPr>
                <w:rFonts w:hint="eastAsia" w:ascii="宋体" w:hAnsi="宋体" w:cs="宋体"/>
                <w:color w:val="auto"/>
                <w:sz w:val="22"/>
                <w:szCs w:val="22"/>
                <w:highlight w:val="none"/>
                <w:lang w:eastAsia="en-US"/>
              </w:rPr>
              <w:t>十里亭社区</w:t>
            </w:r>
          </w:p>
        </w:tc>
        <w:tc>
          <w:tcPr>
            <w:tcW w:w="3476" w:type="dxa"/>
            <w:vAlign w:val="center"/>
          </w:tcPr>
          <w:p w14:paraId="5EC0A6E9">
            <w:pPr>
              <w:autoSpaceDE w:val="0"/>
              <w:autoSpaceDN w:val="0"/>
              <w:jc w:val="center"/>
              <w:rPr>
                <w:rFonts w:ascii="宋体" w:hAnsi="宋体" w:cs="宋体"/>
                <w:color w:val="auto"/>
                <w:sz w:val="22"/>
                <w:szCs w:val="22"/>
                <w:highlight w:val="none"/>
                <w:lang w:eastAsia="en-US"/>
              </w:rPr>
            </w:pPr>
            <w:r>
              <w:rPr>
                <w:rFonts w:hint="eastAsia" w:ascii="宋体" w:hAnsi="宋体" w:cs="宋体"/>
                <w:color w:val="auto"/>
                <w:sz w:val="22"/>
                <w:szCs w:val="22"/>
                <w:highlight w:val="none"/>
                <w:lang w:eastAsia="en-US"/>
              </w:rPr>
              <w:t>牛山北路 8-3 号旁边</w:t>
            </w:r>
          </w:p>
        </w:tc>
        <w:tc>
          <w:tcPr>
            <w:tcW w:w="753" w:type="dxa"/>
            <w:vAlign w:val="center"/>
          </w:tcPr>
          <w:p w14:paraId="42591647">
            <w:pPr>
              <w:autoSpaceDE w:val="0"/>
              <w:autoSpaceDN w:val="0"/>
              <w:jc w:val="center"/>
              <w:rPr>
                <w:rFonts w:ascii="宋体" w:hAnsi="宋体" w:cs="宋体"/>
                <w:color w:val="auto"/>
                <w:sz w:val="22"/>
                <w:szCs w:val="22"/>
                <w:highlight w:val="none"/>
                <w:lang w:eastAsia="en-US"/>
              </w:rPr>
            </w:pPr>
          </w:p>
        </w:tc>
      </w:tr>
      <w:tr w14:paraId="6C877E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5" w:hRule="atLeast"/>
        </w:trPr>
        <w:tc>
          <w:tcPr>
            <w:tcW w:w="792" w:type="dxa"/>
            <w:vAlign w:val="center"/>
          </w:tcPr>
          <w:p w14:paraId="1C963DA0">
            <w:pPr>
              <w:autoSpaceDE w:val="0"/>
              <w:autoSpaceDN w:val="0"/>
              <w:jc w:val="center"/>
              <w:rPr>
                <w:rFonts w:ascii="宋体" w:hAnsi="宋体" w:cs="宋体"/>
                <w:color w:val="auto"/>
                <w:sz w:val="22"/>
                <w:szCs w:val="22"/>
                <w:highlight w:val="none"/>
                <w:lang w:eastAsia="en-US"/>
              </w:rPr>
            </w:pPr>
            <w:r>
              <w:rPr>
                <w:rFonts w:hint="eastAsia" w:ascii="宋体" w:hAnsi="宋体" w:cs="宋体"/>
                <w:color w:val="auto"/>
                <w:sz w:val="22"/>
                <w:szCs w:val="22"/>
                <w:highlight w:val="none"/>
                <w:lang w:eastAsia="en-US"/>
              </w:rPr>
              <w:t>19</w:t>
            </w:r>
          </w:p>
        </w:tc>
        <w:tc>
          <w:tcPr>
            <w:tcW w:w="1360" w:type="dxa"/>
            <w:vAlign w:val="center"/>
          </w:tcPr>
          <w:p w14:paraId="31847DC3">
            <w:pPr>
              <w:autoSpaceDE w:val="0"/>
              <w:autoSpaceDN w:val="0"/>
              <w:jc w:val="center"/>
              <w:rPr>
                <w:rFonts w:ascii="宋体" w:hAnsi="宋体" w:cs="宋体"/>
                <w:color w:val="auto"/>
                <w:sz w:val="22"/>
                <w:szCs w:val="22"/>
                <w:highlight w:val="none"/>
                <w:lang w:eastAsia="en-US"/>
              </w:rPr>
            </w:pPr>
            <w:r>
              <w:rPr>
                <w:rFonts w:hint="eastAsia" w:ascii="宋体" w:hAnsi="宋体" w:cs="宋体"/>
                <w:color w:val="auto"/>
                <w:sz w:val="22"/>
                <w:szCs w:val="22"/>
                <w:highlight w:val="none"/>
                <w:lang w:eastAsia="en-US"/>
              </w:rPr>
              <w:t>南郊街道</w:t>
            </w:r>
          </w:p>
        </w:tc>
        <w:tc>
          <w:tcPr>
            <w:tcW w:w="1605" w:type="dxa"/>
            <w:vAlign w:val="center"/>
          </w:tcPr>
          <w:p w14:paraId="5095AD98">
            <w:pPr>
              <w:autoSpaceDE w:val="0"/>
              <w:autoSpaceDN w:val="0"/>
              <w:jc w:val="center"/>
              <w:rPr>
                <w:rFonts w:ascii="宋体" w:hAnsi="宋体" w:cs="宋体"/>
                <w:color w:val="auto"/>
                <w:sz w:val="22"/>
                <w:szCs w:val="22"/>
                <w:highlight w:val="none"/>
                <w:lang w:eastAsia="en-US"/>
              </w:rPr>
            </w:pPr>
            <w:r>
              <w:rPr>
                <w:rFonts w:hint="eastAsia" w:ascii="宋体" w:hAnsi="宋体" w:cs="宋体"/>
                <w:color w:val="auto"/>
                <w:sz w:val="22"/>
                <w:szCs w:val="22"/>
                <w:highlight w:val="none"/>
                <w:lang w:eastAsia="en-US"/>
              </w:rPr>
              <w:t>龙方工业区</w:t>
            </w:r>
          </w:p>
        </w:tc>
        <w:tc>
          <w:tcPr>
            <w:tcW w:w="1986" w:type="dxa"/>
            <w:vAlign w:val="center"/>
          </w:tcPr>
          <w:p w14:paraId="4B0C0EB4">
            <w:pPr>
              <w:autoSpaceDE w:val="0"/>
              <w:autoSpaceDN w:val="0"/>
              <w:jc w:val="center"/>
              <w:rPr>
                <w:rFonts w:ascii="宋体" w:hAnsi="宋体" w:cs="宋体"/>
                <w:color w:val="auto"/>
                <w:sz w:val="22"/>
                <w:szCs w:val="22"/>
                <w:highlight w:val="none"/>
                <w:lang w:eastAsia="en-US"/>
              </w:rPr>
            </w:pPr>
            <w:r>
              <w:rPr>
                <w:rFonts w:hint="eastAsia" w:ascii="宋体" w:hAnsi="宋体" w:cs="宋体"/>
                <w:color w:val="auto"/>
                <w:sz w:val="22"/>
                <w:szCs w:val="22"/>
                <w:highlight w:val="none"/>
                <w:lang w:eastAsia="en-US"/>
              </w:rPr>
              <w:t>三板桥社区</w:t>
            </w:r>
          </w:p>
        </w:tc>
        <w:tc>
          <w:tcPr>
            <w:tcW w:w="3476" w:type="dxa"/>
            <w:vAlign w:val="center"/>
          </w:tcPr>
          <w:p w14:paraId="5AAA3F17">
            <w:pPr>
              <w:autoSpaceDE w:val="0"/>
              <w:autoSpaceDN w:val="0"/>
              <w:jc w:val="center"/>
              <w:rPr>
                <w:rFonts w:ascii="宋体" w:hAnsi="宋体" w:cs="宋体"/>
                <w:color w:val="auto"/>
                <w:sz w:val="22"/>
                <w:szCs w:val="22"/>
                <w:highlight w:val="none"/>
                <w:lang w:eastAsia="en-US"/>
              </w:rPr>
            </w:pPr>
            <w:r>
              <w:rPr>
                <w:rFonts w:hint="eastAsia" w:ascii="宋体" w:hAnsi="宋体" w:cs="宋体"/>
                <w:color w:val="auto"/>
                <w:sz w:val="22"/>
                <w:szCs w:val="22"/>
                <w:highlight w:val="none"/>
                <w:lang w:eastAsia="en-US"/>
              </w:rPr>
              <w:t>纺织路汽配市场对面</w:t>
            </w:r>
          </w:p>
        </w:tc>
        <w:tc>
          <w:tcPr>
            <w:tcW w:w="753" w:type="dxa"/>
            <w:vAlign w:val="center"/>
          </w:tcPr>
          <w:p w14:paraId="1DC62DB8">
            <w:pPr>
              <w:autoSpaceDE w:val="0"/>
              <w:autoSpaceDN w:val="0"/>
              <w:jc w:val="center"/>
              <w:rPr>
                <w:rFonts w:ascii="宋体" w:hAnsi="宋体" w:cs="宋体"/>
                <w:color w:val="auto"/>
                <w:sz w:val="22"/>
                <w:szCs w:val="22"/>
                <w:highlight w:val="none"/>
                <w:lang w:eastAsia="en-US"/>
              </w:rPr>
            </w:pPr>
          </w:p>
        </w:tc>
      </w:tr>
      <w:tr w14:paraId="038DD5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0" w:hRule="atLeast"/>
        </w:trPr>
        <w:tc>
          <w:tcPr>
            <w:tcW w:w="792" w:type="dxa"/>
            <w:vAlign w:val="center"/>
          </w:tcPr>
          <w:p w14:paraId="15F87469">
            <w:pPr>
              <w:autoSpaceDE w:val="0"/>
              <w:autoSpaceDN w:val="0"/>
              <w:jc w:val="center"/>
              <w:rPr>
                <w:rFonts w:ascii="宋体" w:hAnsi="宋体" w:cs="宋体"/>
                <w:color w:val="auto"/>
                <w:sz w:val="22"/>
                <w:szCs w:val="22"/>
                <w:highlight w:val="none"/>
                <w:lang w:eastAsia="en-US"/>
              </w:rPr>
            </w:pPr>
            <w:r>
              <w:rPr>
                <w:rFonts w:hint="eastAsia" w:ascii="宋体" w:hAnsi="宋体" w:cs="宋体"/>
                <w:color w:val="auto"/>
                <w:sz w:val="22"/>
                <w:szCs w:val="22"/>
                <w:highlight w:val="none"/>
                <w:lang w:eastAsia="en-US"/>
              </w:rPr>
              <w:t>20</w:t>
            </w:r>
          </w:p>
        </w:tc>
        <w:tc>
          <w:tcPr>
            <w:tcW w:w="1360" w:type="dxa"/>
            <w:vAlign w:val="center"/>
          </w:tcPr>
          <w:p w14:paraId="4DF68EFF">
            <w:pPr>
              <w:autoSpaceDE w:val="0"/>
              <w:autoSpaceDN w:val="0"/>
              <w:jc w:val="center"/>
              <w:rPr>
                <w:rFonts w:ascii="宋体" w:hAnsi="宋体" w:cs="宋体"/>
                <w:color w:val="auto"/>
                <w:sz w:val="22"/>
                <w:szCs w:val="22"/>
                <w:highlight w:val="none"/>
                <w:lang w:eastAsia="en-US"/>
              </w:rPr>
            </w:pPr>
            <w:r>
              <w:rPr>
                <w:rFonts w:hint="eastAsia" w:ascii="宋体" w:hAnsi="宋体" w:cs="宋体"/>
                <w:color w:val="auto"/>
                <w:sz w:val="22"/>
                <w:szCs w:val="22"/>
                <w:highlight w:val="none"/>
                <w:lang w:eastAsia="en-US"/>
              </w:rPr>
              <w:t>南郊街道</w:t>
            </w:r>
          </w:p>
        </w:tc>
        <w:tc>
          <w:tcPr>
            <w:tcW w:w="1605" w:type="dxa"/>
            <w:vAlign w:val="center"/>
          </w:tcPr>
          <w:p w14:paraId="60554B1B">
            <w:pPr>
              <w:autoSpaceDE w:val="0"/>
              <w:autoSpaceDN w:val="0"/>
              <w:jc w:val="center"/>
              <w:rPr>
                <w:rFonts w:ascii="宋体" w:hAnsi="宋体" w:cs="宋体"/>
                <w:color w:val="auto"/>
                <w:sz w:val="22"/>
                <w:szCs w:val="22"/>
                <w:highlight w:val="none"/>
                <w:lang w:eastAsia="en-US"/>
              </w:rPr>
            </w:pPr>
            <w:r>
              <w:rPr>
                <w:rFonts w:hint="eastAsia" w:ascii="宋体" w:hAnsi="宋体" w:cs="宋体"/>
                <w:color w:val="auto"/>
                <w:sz w:val="22"/>
                <w:szCs w:val="22"/>
                <w:highlight w:val="none"/>
                <w:lang w:eastAsia="en-US"/>
              </w:rPr>
              <w:t>葡萄棚</w:t>
            </w:r>
          </w:p>
        </w:tc>
        <w:tc>
          <w:tcPr>
            <w:tcW w:w="1986" w:type="dxa"/>
            <w:vAlign w:val="center"/>
          </w:tcPr>
          <w:p w14:paraId="43F8425C">
            <w:pPr>
              <w:autoSpaceDE w:val="0"/>
              <w:autoSpaceDN w:val="0"/>
              <w:jc w:val="center"/>
              <w:rPr>
                <w:rFonts w:ascii="宋体" w:hAnsi="宋体" w:cs="宋体"/>
                <w:color w:val="auto"/>
                <w:sz w:val="22"/>
                <w:szCs w:val="22"/>
                <w:highlight w:val="none"/>
                <w:lang w:eastAsia="en-US"/>
              </w:rPr>
            </w:pPr>
            <w:r>
              <w:rPr>
                <w:rFonts w:hint="eastAsia" w:ascii="宋体" w:hAnsi="宋体" w:cs="宋体"/>
                <w:color w:val="auto"/>
                <w:sz w:val="22"/>
                <w:szCs w:val="22"/>
                <w:highlight w:val="none"/>
                <w:lang w:eastAsia="en-US"/>
              </w:rPr>
              <w:t>西屿社区</w:t>
            </w:r>
          </w:p>
        </w:tc>
        <w:tc>
          <w:tcPr>
            <w:tcW w:w="3476" w:type="dxa"/>
            <w:vAlign w:val="center"/>
          </w:tcPr>
          <w:p w14:paraId="24F57394">
            <w:pPr>
              <w:autoSpaceDE w:val="0"/>
              <w:autoSpaceDN w:val="0"/>
              <w:jc w:val="center"/>
              <w:rPr>
                <w:rFonts w:ascii="宋体" w:hAnsi="宋体" w:cs="宋体"/>
                <w:color w:val="auto"/>
                <w:sz w:val="22"/>
                <w:szCs w:val="22"/>
                <w:highlight w:val="none"/>
                <w:lang w:eastAsia="en-US"/>
              </w:rPr>
            </w:pPr>
            <w:r>
              <w:rPr>
                <w:rFonts w:hint="eastAsia" w:ascii="宋体" w:hAnsi="宋体" w:cs="宋体"/>
                <w:color w:val="auto"/>
                <w:sz w:val="22"/>
                <w:szCs w:val="22"/>
                <w:highlight w:val="none"/>
                <w:lang w:eastAsia="en-US"/>
              </w:rPr>
              <w:t>西山南路 117 号对面</w:t>
            </w:r>
          </w:p>
          <w:p w14:paraId="7AB9AB23">
            <w:pPr>
              <w:autoSpaceDE w:val="0"/>
              <w:autoSpaceDN w:val="0"/>
              <w:jc w:val="center"/>
              <w:rPr>
                <w:rFonts w:ascii="宋体" w:hAnsi="宋体" w:cs="宋体"/>
                <w:color w:val="auto"/>
                <w:sz w:val="22"/>
                <w:szCs w:val="22"/>
                <w:highlight w:val="none"/>
                <w:lang w:eastAsia="en-US"/>
              </w:rPr>
            </w:pPr>
            <w:r>
              <w:rPr>
                <w:rFonts w:hint="eastAsia" w:ascii="宋体" w:hAnsi="宋体" w:cs="宋体"/>
                <w:color w:val="auto"/>
                <w:sz w:val="22"/>
                <w:szCs w:val="22"/>
                <w:highlight w:val="none"/>
                <w:lang w:eastAsia="en-US"/>
              </w:rPr>
              <w:t>(西山南路，葡萄棚村安置房后门</w:t>
            </w:r>
          </w:p>
          <w:p w14:paraId="444FD5DF">
            <w:pPr>
              <w:autoSpaceDE w:val="0"/>
              <w:autoSpaceDN w:val="0"/>
              <w:jc w:val="center"/>
              <w:rPr>
                <w:rFonts w:ascii="宋体" w:hAnsi="宋体" w:cs="宋体"/>
                <w:color w:val="auto"/>
                <w:sz w:val="22"/>
                <w:szCs w:val="22"/>
                <w:highlight w:val="none"/>
                <w:lang w:eastAsia="en-US"/>
              </w:rPr>
            </w:pPr>
            <w:r>
              <w:rPr>
                <w:rFonts w:hint="eastAsia" w:ascii="宋体" w:hAnsi="宋体" w:cs="宋体"/>
                <w:color w:val="auto"/>
                <w:sz w:val="22"/>
                <w:szCs w:val="22"/>
                <w:highlight w:val="none"/>
                <w:lang w:eastAsia="en-US"/>
              </w:rPr>
              <w:t>对面)</w:t>
            </w:r>
          </w:p>
        </w:tc>
        <w:tc>
          <w:tcPr>
            <w:tcW w:w="753" w:type="dxa"/>
            <w:vAlign w:val="center"/>
          </w:tcPr>
          <w:p w14:paraId="43A7BC45">
            <w:pPr>
              <w:autoSpaceDE w:val="0"/>
              <w:autoSpaceDN w:val="0"/>
              <w:jc w:val="center"/>
              <w:rPr>
                <w:rFonts w:ascii="宋体" w:hAnsi="宋体" w:cs="宋体"/>
                <w:color w:val="auto"/>
                <w:sz w:val="22"/>
                <w:szCs w:val="22"/>
                <w:highlight w:val="none"/>
                <w:lang w:eastAsia="en-US"/>
              </w:rPr>
            </w:pPr>
          </w:p>
        </w:tc>
      </w:tr>
      <w:tr w14:paraId="374618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trPr>
        <w:tc>
          <w:tcPr>
            <w:tcW w:w="792" w:type="dxa"/>
            <w:vAlign w:val="center"/>
          </w:tcPr>
          <w:p w14:paraId="0179B35A">
            <w:pPr>
              <w:autoSpaceDE w:val="0"/>
              <w:autoSpaceDN w:val="0"/>
              <w:jc w:val="center"/>
              <w:rPr>
                <w:rFonts w:ascii="宋体" w:hAnsi="宋体" w:cs="宋体"/>
                <w:color w:val="auto"/>
                <w:sz w:val="22"/>
                <w:szCs w:val="22"/>
                <w:highlight w:val="none"/>
                <w:lang w:eastAsia="en-US"/>
              </w:rPr>
            </w:pPr>
            <w:r>
              <w:rPr>
                <w:rFonts w:hint="eastAsia" w:ascii="宋体" w:hAnsi="宋体" w:cs="宋体"/>
                <w:color w:val="auto"/>
                <w:sz w:val="22"/>
                <w:szCs w:val="22"/>
                <w:highlight w:val="none"/>
                <w:lang w:eastAsia="en-US"/>
              </w:rPr>
              <w:t>21</w:t>
            </w:r>
          </w:p>
        </w:tc>
        <w:tc>
          <w:tcPr>
            <w:tcW w:w="1360" w:type="dxa"/>
            <w:vAlign w:val="center"/>
          </w:tcPr>
          <w:p w14:paraId="221804AB">
            <w:pPr>
              <w:autoSpaceDE w:val="0"/>
              <w:autoSpaceDN w:val="0"/>
              <w:jc w:val="center"/>
              <w:rPr>
                <w:rFonts w:ascii="宋体" w:hAnsi="宋体" w:cs="宋体"/>
                <w:color w:val="auto"/>
                <w:sz w:val="22"/>
                <w:szCs w:val="22"/>
                <w:highlight w:val="none"/>
                <w:lang w:eastAsia="en-US"/>
              </w:rPr>
            </w:pPr>
            <w:r>
              <w:rPr>
                <w:rFonts w:hint="eastAsia" w:ascii="宋体" w:hAnsi="宋体" w:cs="宋体"/>
                <w:color w:val="auto"/>
                <w:sz w:val="22"/>
                <w:szCs w:val="22"/>
                <w:highlight w:val="none"/>
                <w:lang w:eastAsia="en-US"/>
              </w:rPr>
              <w:t>仰义街道</w:t>
            </w:r>
          </w:p>
        </w:tc>
        <w:tc>
          <w:tcPr>
            <w:tcW w:w="1605" w:type="dxa"/>
            <w:vAlign w:val="center"/>
          </w:tcPr>
          <w:p w14:paraId="066A6AE3">
            <w:pPr>
              <w:autoSpaceDE w:val="0"/>
              <w:autoSpaceDN w:val="0"/>
              <w:jc w:val="center"/>
              <w:rPr>
                <w:rFonts w:ascii="宋体" w:hAnsi="宋体" w:cs="宋体"/>
                <w:color w:val="auto"/>
                <w:sz w:val="22"/>
                <w:szCs w:val="22"/>
                <w:highlight w:val="none"/>
                <w:lang w:eastAsia="en-US"/>
              </w:rPr>
            </w:pPr>
            <w:r>
              <w:rPr>
                <w:rFonts w:hint="eastAsia" w:ascii="宋体" w:hAnsi="宋体" w:cs="宋体"/>
                <w:color w:val="auto"/>
                <w:sz w:val="22"/>
                <w:szCs w:val="22"/>
                <w:highlight w:val="none"/>
                <w:lang w:eastAsia="en-US"/>
              </w:rPr>
              <w:t>龙川</w:t>
            </w:r>
          </w:p>
        </w:tc>
        <w:tc>
          <w:tcPr>
            <w:tcW w:w="1986" w:type="dxa"/>
            <w:vAlign w:val="center"/>
          </w:tcPr>
          <w:p w14:paraId="15C7C289">
            <w:pPr>
              <w:autoSpaceDE w:val="0"/>
              <w:autoSpaceDN w:val="0"/>
              <w:jc w:val="center"/>
              <w:rPr>
                <w:rFonts w:ascii="宋体" w:hAnsi="宋体" w:cs="宋体"/>
                <w:color w:val="auto"/>
                <w:sz w:val="22"/>
                <w:szCs w:val="22"/>
                <w:highlight w:val="none"/>
                <w:lang w:eastAsia="en-US"/>
              </w:rPr>
            </w:pPr>
            <w:r>
              <w:rPr>
                <w:rFonts w:hint="eastAsia" w:ascii="宋体" w:hAnsi="宋体" w:cs="宋体"/>
                <w:color w:val="auto"/>
                <w:sz w:val="22"/>
                <w:szCs w:val="22"/>
                <w:highlight w:val="none"/>
                <w:lang w:eastAsia="en-US"/>
              </w:rPr>
              <w:t>龙川村</w:t>
            </w:r>
          </w:p>
        </w:tc>
        <w:tc>
          <w:tcPr>
            <w:tcW w:w="3476" w:type="dxa"/>
            <w:vAlign w:val="center"/>
          </w:tcPr>
          <w:p w14:paraId="1475CC98">
            <w:pPr>
              <w:autoSpaceDE w:val="0"/>
              <w:autoSpaceDN w:val="0"/>
              <w:jc w:val="center"/>
              <w:rPr>
                <w:rFonts w:ascii="宋体" w:hAnsi="宋体" w:cs="宋体"/>
                <w:color w:val="auto"/>
                <w:sz w:val="22"/>
                <w:szCs w:val="22"/>
                <w:highlight w:val="none"/>
                <w:lang w:eastAsia="en-US"/>
              </w:rPr>
            </w:pPr>
            <w:r>
              <w:rPr>
                <w:rFonts w:hint="eastAsia" w:ascii="宋体" w:hAnsi="宋体" w:cs="宋体"/>
                <w:color w:val="auto"/>
                <w:sz w:val="22"/>
                <w:szCs w:val="22"/>
                <w:highlight w:val="none"/>
                <w:lang w:eastAsia="en-US"/>
              </w:rPr>
              <w:t>仰义龙川后山</w:t>
            </w:r>
          </w:p>
        </w:tc>
        <w:tc>
          <w:tcPr>
            <w:tcW w:w="753" w:type="dxa"/>
            <w:vAlign w:val="center"/>
          </w:tcPr>
          <w:p w14:paraId="04F8D74C">
            <w:pPr>
              <w:autoSpaceDE w:val="0"/>
              <w:autoSpaceDN w:val="0"/>
              <w:jc w:val="center"/>
              <w:rPr>
                <w:rFonts w:ascii="宋体" w:hAnsi="宋体" w:cs="宋体"/>
                <w:color w:val="auto"/>
                <w:sz w:val="22"/>
                <w:szCs w:val="22"/>
                <w:highlight w:val="none"/>
                <w:lang w:eastAsia="en-US"/>
              </w:rPr>
            </w:pPr>
          </w:p>
        </w:tc>
      </w:tr>
      <w:tr w14:paraId="60BE38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4" w:hRule="atLeast"/>
        </w:trPr>
        <w:tc>
          <w:tcPr>
            <w:tcW w:w="792" w:type="dxa"/>
            <w:vAlign w:val="center"/>
          </w:tcPr>
          <w:p w14:paraId="1CAD1FA9">
            <w:pPr>
              <w:autoSpaceDE w:val="0"/>
              <w:autoSpaceDN w:val="0"/>
              <w:jc w:val="center"/>
              <w:rPr>
                <w:rFonts w:ascii="宋体" w:hAnsi="宋体" w:cs="宋体"/>
                <w:color w:val="auto"/>
                <w:sz w:val="22"/>
                <w:szCs w:val="22"/>
                <w:highlight w:val="none"/>
                <w:lang w:eastAsia="en-US"/>
              </w:rPr>
            </w:pPr>
            <w:r>
              <w:rPr>
                <w:rFonts w:hint="eastAsia" w:ascii="宋体" w:hAnsi="宋体" w:cs="宋体"/>
                <w:color w:val="auto"/>
                <w:sz w:val="22"/>
                <w:szCs w:val="22"/>
                <w:highlight w:val="none"/>
                <w:lang w:eastAsia="en-US"/>
              </w:rPr>
              <w:t>22</w:t>
            </w:r>
          </w:p>
        </w:tc>
        <w:tc>
          <w:tcPr>
            <w:tcW w:w="1360" w:type="dxa"/>
            <w:vAlign w:val="center"/>
          </w:tcPr>
          <w:p w14:paraId="15D94657">
            <w:pPr>
              <w:autoSpaceDE w:val="0"/>
              <w:autoSpaceDN w:val="0"/>
              <w:jc w:val="center"/>
              <w:rPr>
                <w:rFonts w:ascii="宋体" w:hAnsi="宋体" w:cs="宋体"/>
                <w:color w:val="auto"/>
                <w:sz w:val="22"/>
                <w:szCs w:val="22"/>
                <w:highlight w:val="none"/>
                <w:lang w:eastAsia="en-US"/>
              </w:rPr>
            </w:pPr>
            <w:r>
              <w:rPr>
                <w:rFonts w:hint="eastAsia" w:ascii="宋体" w:hAnsi="宋体" w:cs="宋体"/>
                <w:color w:val="auto"/>
                <w:sz w:val="22"/>
                <w:szCs w:val="22"/>
                <w:highlight w:val="none"/>
                <w:lang w:eastAsia="en-US"/>
              </w:rPr>
              <w:t>仰义街道</w:t>
            </w:r>
          </w:p>
        </w:tc>
        <w:tc>
          <w:tcPr>
            <w:tcW w:w="1605" w:type="dxa"/>
            <w:vAlign w:val="center"/>
          </w:tcPr>
          <w:p w14:paraId="34A0DE42">
            <w:pPr>
              <w:autoSpaceDE w:val="0"/>
              <w:autoSpaceDN w:val="0"/>
              <w:jc w:val="center"/>
              <w:rPr>
                <w:rFonts w:ascii="宋体" w:hAnsi="宋体" w:cs="宋体"/>
                <w:color w:val="auto"/>
                <w:sz w:val="22"/>
                <w:szCs w:val="22"/>
                <w:highlight w:val="none"/>
                <w:lang w:eastAsia="en-US"/>
              </w:rPr>
            </w:pPr>
            <w:r>
              <w:rPr>
                <w:rFonts w:hint="eastAsia" w:ascii="宋体" w:hAnsi="宋体" w:cs="宋体"/>
                <w:color w:val="auto"/>
                <w:sz w:val="22"/>
                <w:szCs w:val="22"/>
                <w:highlight w:val="none"/>
                <w:lang w:eastAsia="en-US"/>
              </w:rPr>
              <w:t>前京</w:t>
            </w:r>
          </w:p>
        </w:tc>
        <w:tc>
          <w:tcPr>
            <w:tcW w:w="1986" w:type="dxa"/>
            <w:vAlign w:val="center"/>
          </w:tcPr>
          <w:p w14:paraId="7F900E34">
            <w:pPr>
              <w:autoSpaceDE w:val="0"/>
              <w:autoSpaceDN w:val="0"/>
              <w:jc w:val="center"/>
              <w:rPr>
                <w:rFonts w:ascii="宋体" w:hAnsi="宋体" w:cs="宋体"/>
                <w:color w:val="auto"/>
                <w:sz w:val="22"/>
                <w:szCs w:val="22"/>
                <w:highlight w:val="none"/>
                <w:lang w:eastAsia="en-US"/>
              </w:rPr>
            </w:pPr>
            <w:r>
              <w:rPr>
                <w:rFonts w:hint="eastAsia" w:ascii="宋体" w:hAnsi="宋体" w:cs="宋体"/>
                <w:color w:val="auto"/>
                <w:sz w:val="22"/>
                <w:szCs w:val="22"/>
                <w:highlight w:val="none"/>
                <w:lang w:eastAsia="en-US"/>
              </w:rPr>
              <w:t>沿江社区</w:t>
            </w:r>
          </w:p>
        </w:tc>
        <w:tc>
          <w:tcPr>
            <w:tcW w:w="3476" w:type="dxa"/>
            <w:vAlign w:val="center"/>
          </w:tcPr>
          <w:p w14:paraId="6D2BA31F">
            <w:pPr>
              <w:autoSpaceDE w:val="0"/>
              <w:autoSpaceDN w:val="0"/>
              <w:jc w:val="center"/>
              <w:rPr>
                <w:rFonts w:ascii="宋体" w:hAnsi="宋体" w:cs="宋体"/>
                <w:color w:val="auto"/>
                <w:sz w:val="22"/>
                <w:szCs w:val="22"/>
                <w:highlight w:val="none"/>
                <w:lang w:eastAsia="en-US"/>
              </w:rPr>
            </w:pPr>
            <w:r>
              <w:rPr>
                <w:rFonts w:hint="eastAsia" w:ascii="宋体" w:hAnsi="宋体" w:cs="宋体"/>
                <w:color w:val="auto"/>
                <w:sz w:val="22"/>
                <w:szCs w:val="22"/>
                <w:highlight w:val="none"/>
                <w:lang w:eastAsia="en-US"/>
              </w:rPr>
              <w:t>前京制革西路 28 号旁边</w:t>
            </w:r>
          </w:p>
        </w:tc>
        <w:tc>
          <w:tcPr>
            <w:tcW w:w="753" w:type="dxa"/>
            <w:vAlign w:val="center"/>
          </w:tcPr>
          <w:p w14:paraId="23D00D31">
            <w:pPr>
              <w:autoSpaceDE w:val="0"/>
              <w:autoSpaceDN w:val="0"/>
              <w:jc w:val="center"/>
              <w:rPr>
                <w:rFonts w:ascii="宋体" w:hAnsi="宋体" w:cs="宋体"/>
                <w:color w:val="auto"/>
                <w:sz w:val="22"/>
                <w:szCs w:val="22"/>
                <w:highlight w:val="none"/>
                <w:lang w:eastAsia="en-US"/>
              </w:rPr>
            </w:pPr>
          </w:p>
        </w:tc>
      </w:tr>
      <w:tr w14:paraId="01727A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4" w:hRule="atLeast"/>
        </w:trPr>
        <w:tc>
          <w:tcPr>
            <w:tcW w:w="792" w:type="dxa"/>
            <w:vAlign w:val="center"/>
          </w:tcPr>
          <w:p w14:paraId="36282FE5">
            <w:pPr>
              <w:autoSpaceDE w:val="0"/>
              <w:autoSpaceDN w:val="0"/>
              <w:jc w:val="center"/>
              <w:rPr>
                <w:rFonts w:ascii="宋体" w:hAnsi="宋体" w:cs="宋体"/>
                <w:color w:val="auto"/>
                <w:sz w:val="22"/>
                <w:szCs w:val="22"/>
                <w:highlight w:val="none"/>
                <w:lang w:eastAsia="en-US"/>
              </w:rPr>
            </w:pPr>
            <w:r>
              <w:rPr>
                <w:rFonts w:hint="eastAsia" w:ascii="宋体" w:hAnsi="宋体" w:cs="宋体"/>
                <w:color w:val="auto"/>
                <w:sz w:val="22"/>
                <w:szCs w:val="22"/>
                <w:highlight w:val="none"/>
                <w:lang w:eastAsia="en-US"/>
              </w:rPr>
              <w:t>23</w:t>
            </w:r>
          </w:p>
        </w:tc>
        <w:tc>
          <w:tcPr>
            <w:tcW w:w="1360" w:type="dxa"/>
            <w:vAlign w:val="center"/>
          </w:tcPr>
          <w:p w14:paraId="1BCE87C3">
            <w:pPr>
              <w:autoSpaceDE w:val="0"/>
              <w:autoSpaceDN w:val="0"/>
              <w:jc w:val="center"/>
              <w:rPr>
                <w:rFonts w:ascii="宋体" w:hAnsi="宋体" w:cs="宋体"/>
                <w:color w:val="auto"/>
                <w:sz w:val="22"/>
                <w:szCs w:val="22"/>
                <w:highlight w:val="none"/>
                <w:lang w:eastAsia="en-US"/>
              </w:rPr>
            </w:pPr>
            <w:r>
              <w:rPr>
                <w:rFonts w:hint="eastAsia" w:ascii="宋体" w:hAnsi="宋体" w:cs="宋体"/>
                <w:color w:val="auto"/>
                <w:sz w:val="22"/>
                <w:szCs w:val="22"/>
                <w:highlight w:val="none"/>
                <w:lang w:eastAsia="en-US"/>
              </w:rPr>
              <w:t>藤桥镇</w:t>
            </w:r>
          </w:p>
        </w:tc>
        <w:tc>
          <w:tcPr>
            <w:tcW w:w="1605" w:type="dxa"/>
            <w:vAlign w:val="center"/>
          </w:tcPr>
          <w:p w14:paraId="46C64E8C">
            <w:pPr>
              <w:autoSpaceDE w:val="0"/>
              <w:autoSpaceDN w:val="0"/>
              <w:jc w:val="center"/>
              <w:rPr>
                <w:rFonts w:ascii="宋体" w:hAnsi="宋体" w:cs="宋体"/>
                <w:color w:val="auto"/>
                <w:sz w:val="22"/>
                <w:szCs w:val="22"/>
                <w:highlight w:val="none"/>
                <w:lang w:eastAsia="en-US"/>
              </w:rPr>
            </w:pPr>
            <w:r>
              <w:rPr>
                <w:rFonts w:hint="eastAsia" w:ascii="宋体" w:hAnsi="宋体" w:cs="宋体"/>
                <w:color w:val="auto"/>
                <w:sz w:val="22"/>
                <w:szCs w:val="22"/>
                <w:highlight w:val="none"/>
                <w:lang w:eastAsia="en-US"/>
              </w:rPr>
              <w:t>藤桥</w:t>
            </w:r>
          </w:p>
        </w:tc>
        <w:tc>
          <w:tcPr>
            <w:tcW w:w="1986" w:type="dxa"/>
            <w:vAlign w:val="center"/>
          </w:tcPr>
          <w:p w14:paraId="5545B294">
            <w:pPr>
              <w:autoSpaceDE w:val="0"/>
              <w:autoSpaceDN w:val="0"/>
              <w:jc w:val="center"/>
              <w:rPr>
                <w:rFonts w:ascii="宋体" w:hAnsi="宋体" w:cs="宋体"/>
                <w:color w:val="auto"/>
                <w:sz w:val="22"/>
                <w:szCs w:val="22"/>
                <w:highlight w:val="none"/>
                <w:lang w:eastAsia="en-US"/>
              </w:rPr>
            </w:pPr>
            <w:r>
              <w:rPr>
                <w:rFonts w:hint="eastAsia" w:ascii="宋体" w:hAnsi="宋体" w:cs="宋体"/>
                <w:color w:val="auto"/>
                <w:sz w:val="22"/>
                <w:szCs w:val="22"/>
                <w:highlight w:val="none"/>
                <w:lang w:eastAsia="en-US"/>
              </w:rPr>
              <w:t>南岸村</w:t>
            </w:r>
          </w:p>
        </w:tc>
        <w:tc>
          <w:tcPr>
            <w:tcW w:w="3476" w:type="dxa"/>
            <w:vAlign w:val="center"/>
          </w:tcPr>
          <w:p w14:paraId="61D5F316">
            <w:pPr>
              <w:autoSpaceDE w:val="0"/>
              <w:autoSpaceDN w:val="0"/>
              <w:jc w:val="center"/>
              <w:rPr>
                <w:rFonts w:ascii="宋体" w:hAnsi="宋体" w:cs="宋体"/>
                <w:color w:val="auto"/>
                <w:sz w:val="22"/>
                <w:szCs w:val="22"/>
                <w:highlight w:val="none"/>
                <w:lang w:eastAsia="en-US"/>
              </w:rPr>
            </w:pPr>
            <w:r>
              <w:rPr>
                <w:rFonts w:hint="eastAsia" w:ascii="宋体" w:hAnsi="宋体" w:cs="宋体"/>
                <w:color w:val="auto"/>
                <w:sz w:val="22"/>
                <w:szCs w:val="22"/>
                <w:highlight w:val="none"/>
                <w:lang w:eastAsia="en-US"/>
              </w:rPr>
              <w:t>藤桥镇泰清路</w:t>
            </w:r>
          </w:p>
        </w:tc>
        <w:tc>
          <w:tcPr>
            <w:tcW w:w="753" w:type="dxa"/>
            <w:vAlign w:val="center"/>
          </w:tcPr>
          <w:p w14:paraId="3EEDDD77">
            <w:pPr>
              <w:autoSpaceDE w:val="0"/>
              <w:autoSpaceDN w:val="0"/>
              <w:jc w:val="center"/>
              <w:rPr>
                <w:rFonts w:ascii="宋体" w:hAnsi="宋体" w:cs="宋体"/>
                <w:color w:val="auto"/>
                <w:sz w:val="22"/>
                <w:szCs w:val="22"/>
                <w:highlight w:val="none"/>
                <w:lang w:eastAsia="en-US"/>
              </w:rPr>
            </w:pPr>
          </w:p>
        </w:tc>
      </w:tr>
      <w:tr w14:paraId="412EAA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5" w:hRule="atLeast"/>
        </w:trPr>
        <w:tc>
          <w:tcPr>
            <w:tcW w:w="792" w:type="dxa"/>
            <w:vAlign w:val="center"/>
          </w:tcPr>
          <w:p w14:paraId="7D013F27">
            <w:pPr>
              <w:autoSpaceDE w:val="0"/>
              <w:autoSpaceDN w:val="0"/>
              <w:jc w:val="center"/>
              <w:rPr>
                <w:rFonts w:ascii="宋体" w:hAnsi="宋体" w:cs="宋体"/>
                <w:color w:val="auto"/>
                <w:sz w:val="22"/>
                <w:szCs w:val="22"/>
                <w:highlight w:val="none"/>
                <w:lang w:eastAsia="en-US"/>
              </w:rPr>
            </w:pPr>
            <w:r>
              <w:rPr>
                <w:rFonts w:hint="eastAsia" w:ascii="宋体" w:hAnsi="宋体" w:cs="宋体"/>
                <w:color w:val="auto"/>
                <w:sz w:val="22"/>
                <w:szCs w:val="22"/>
                <w:highlight w:val="none"/>
                <w:lang w:eastAsia="en-US"/>
              </w:rPr>
              <w:t>24</w:t>
            </w:r>
          </w:p>
        </w:tc>
        <w:tc>
          <w:tcPr>
            <w:tcW w:w="1360" w:type="dxa"/>
            <w:vAlign w:val="center"/>
          </w:tcPr>
          <w:p w14:paraId="5D641055">
            <w:pPr>
              <w:autoSpaceDE w:val="0"/>
              <w:autoSpaceDN w:val="0"/>
              <w:jc w:val="center"/>
              <w:rPr>
                <w:rFonts w:ascii="宋体" w:hAnsi="宋体" w:cs="宋体"/>
                <w:color w:val="auto"/>
                <w:sz w:val="22"/>
                <w:szCs w:val="22"/>
                <w:highlight w:val="none"/>
                <w:lang w:eastAsia="en-US"/>
              </w:rPr>
            </w:pPr>
            <w:r>
              <w:rPr>
                <w:rFonts w:hint="eastAsia" w:ascii="宋体" w:hAnsi="宋体" w:cs="宋体"/>
                <w:color w:val="auto"/>
                <w:sz w:val="22"/>
                <w:szCs w:val="22"/>
                <w:highlight w:val="none"/>
                <w:lang w:eastAsia="en-US"/>
              </w:rPr>
              <w:t>藤桥镇</w:t>
            </w:r>
          </w:p>
        </w:tc>
        <w:tc>
          <w:tcPr>
            <w:tcW w:w="1605" w:type="dxa"/>
            <w:vAlign w:val="center"/>
          </w:tcPr>
          <w:p w14:paraId="125BA2E6">
            <w:pPr>
              <w:autoSpaceDE w:val="0"/>
              <w:autoSpaceDN w:val="0"/>
              <w:jc w:val="center"/>
              <w:rPr>
                <w:rFonts w:ascii="宋体" w:hAnsi="宋体" w:cs="宋体"/>
                <w:color w:val="auto"/>
                <w:sz w:val="22"/>
                <w:szCs w:val="22"/>
                <w:highlight w:val="none"/>
                <w:lang w:eastAsia="en-US"/>
              </w:rPr>
            </w:pPr>
            <w:r>
              <w:rPr>
                <w:rFonts w:hint="eastAsia" w:ascii="宋体" w:hAnsi="宋体" w:cs="宋体"/>
                <w:color w:val="auto"/>
                <w:sz w:val="22"/>
                <w:szCs w:val="22"/>
                <w:highlight w:val="none"/>
                <w:lang w:eastAsia="en-US"/>
              </w:rPr>
              <w:t>鹿城轻工园区</w:t>
            </w:r>
          </w:p>
        </w:tc>
        <w:tc>
          <w:tcPr>
            <w:tcW w:w="1986" w:type="dxa"/>
            <w:vAlign w:val="center"/>
          </w:tcPr>
          <w:p w14:paraId="1867C099">
            <w:pPr>
              <w:autoSpaceDE w:val="0"/>
              <w:autoSpaceDN w:val="0"/>
              <w:jc w:val="center"/>
              <w:rPr>
                <w:rFonts w:ascii="宋体" w:hAnsi="宋体" w:cs="宋体"/>
                <w:color w:val="auto"/>
                <w:sz w:val="22"/>
                <w:szCs w:val="22"/>
                <w:highlight w:val="none"/>
                <w:lang w:eastAsia="en-US"/>
              </w:rPr>
            </w:pPr>
            <w:r>
              <w:rPr>
                <w:rFonts w:hint="eastAsia" w:ascii="宋体" w:hAnsi="宋体" w:cs="宋体"/>
                <w:color w:val="auto"/>
                <w:sz w:val="22"/>
                <w:szCs w:val="22"/>
                <w:highlight w:val="none"/>
                <w:lang w:eastAsia="en-US"/>
              </w:rPr>
              <w:t>营上村</w:t>
            </w:r>
          </w:p>
        </w:tc>
        <w:tc>
          <w:tcPr>
            <w:tcW w:w="3476" w:type="dxa"/>
            <w:vAlign w:val="center"/>
          </w:tcPr>
          <w:p w14:paraId="23931C78">
            <w:pPr>
              <w:autoSpaceDE w:val="0"/>
              <w:autoSpaceDN w:val="0"/>
              <w:jc w:val="center"/>
              <w:rPr>
                <w:rFonts w:ascii="宋体" w:hAnsi="宋体" w:cs="宋体"/>
                <w:color w:val="auto"/>
                <w:sz w:val="22"/>
                <w:szCs w:val="22"/>
                <w:highlight w:val="none"/>
                <w:lang w:eastAsia="en-US"/>
              </w:rPr>
            </w:pPr>
            <w:r>
              <w:rPr>
                <w:rFonts w:hint="eastAsia" w:ascii="宋体" w:hAnsi="宋体" w:cs="宋体"/>
                <w:color w:val="auto"/>
                <w:sz w:val="22"/>
                <w:szCs w:val="22"/>
                <w:highlight w:val="none"/>
                <w:lang w:eastAsia="en-US"/>
              </w:rPr>
              <w:t>园区横四与纵七路交叉口</w:t>
            </w:r>
          </w:p>
        </w:tc>
        <w:tc>
          <w:tcPr>
            <w:tcW w:w="753" w:type="dxa"/>
            <w:vAlign w:val="center"/>
          </w:tcPr>
          <w:p w14:paraId="13F61A9F">
            <w:pPr>
              <w:autoSpaceDE w:val="0"/>
              <w:autoSpaceDN w:val="0"/>
              <w:jc w:val="center"/>
              <w:rPr>
                <w:rFonts w:ascii="宋体" w:hAnsi="宋体" w:cs="宋体"/>
                <w:color w:val="auto"/>
                <w:sz w:val="22"/>
                <w:szCs w:val="22"/>
                <w:highlight w:val="none"/>
                <w:lang w:eastAsia="en-US"/>
              </w:rPr>
            </w:pPr>
          </w:p>
        </w:tc>
      </w:tr>
      <w:tr w14:paraId="7F47F7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4" w:hRule="atLeast"/>
        </w:trPr>
        <w:tc>
          <w:tcPr>
            <w:tcW w:w="792" w:type="dxa"/>
            <w:vAlign w:val="center"/>
          </w:tcPr>
          <w:p w14:paraId="049FA3D4">
            <w:pPr>
              <w:autoSpaceDE w:val="0"/>
              <w:autoSpaceDN w:val="0"/>
              <w:jc w:val="center"/>
              <w:rPr>
                <w:rFonts w:ascii="宋体" w:hAnsi="宋体" w:cs="宋体"/>
                <w:color w:val="auto"/>
                <w:sz w:val="22"/>
                <w:szCs w:val="22"/>
                <w:highlight w:val="none"/>
                <w:lang w:eastAsia="en-US"/>
              </w:rPr>
            </w:pPr>
            <w:r>
              <w:rPr>
                <w:rFonts w:hint="eastAsia" w:ascii="宋体" w:hAnsi="宋体" w:cs="宋体"/>
                <w:color w:val="auto"/>
                <w:sz w:val="22"/>
                <w:szCs w:val="22"/>
                <w:highlight w:val="none"/>
                <w:lang w:eastAsia="en-US"/>
              </w:rPr>
              <w:t>25</w:t>
            </w:r>
          </w:p>
        </w:tc>
        <w:tc>
          <w:tcPr>
            <w:tcW w:w="1360" w:type="dxa"/>
            <w:vAlign w:val="center"/>
          </w:tcPr>
          <w:p w14:paraId="59141B3E">
            <w:pPr>
              <w:autoSpaceDE w:val="0"/>
              <w:autoSpaceDN w:val="0"/>
              <w:jc w:val="center"/>
              <w:rPr>
                <w:rFonts w:ascii="宋体" w:hAnsi="宋体" w:cs="宋体"/>
                <w:color w:val="auto"/>
                <w:sz w:val="22"/>
                <w:szCs w:val="22"/>
                <w:highlight w:val="none"/>
                <w:lang w:eastAsia="en-US"/>
              </w:rPr>
            </w:pPr>
            <w:r>
              <w:rPr>
                <w:rFonts w:hint="eastAsia" w:ascii="宋体" w:hAnsi="宋体" w:cs="宋体"/>
                <w:color w:val="auto"/>
                <w:sz w:val="22"/>
                <w:szCs w:val="22"/>
                <w:highlight w:val="none"/>
                <w:lang w:eastAsia="en-US"/>
              </w:rPr>
              <w:t>双屿街道</w:t>
            </w:r>
          </w:p>
        </w:tc>
        <w:tc>
          <w:tcPr>
            <w:tcW w:w="1605" w:type="dxa"/>
            <w:vAlign w:val="center"/>
          </w:tcPr>
          <w:p w14:paraId="6E9BAFC2">
            <w:pPr>
              <w:autoSpaceDE w:val="0"/>
              <w:autoSpaceDN w:val="0"/>
              <w:jc w:val="center"/>
              <w:rPr>
                <w:rFonts w:ascii="宋体" w:hAnsi="宋体" w:cs="宋体"/>
                <w:color w:val="auto"/>
                <w:sz w:val="22"/>
                <w:szCs w:val="22"/>
                <w:highlight w:val="none"/>
                <w:lang w:eastAsia="en-US"/>
              </w:rPr>
            </w:pPr>
            <w:r>
              <w:rPr>
                <w:rFonts w:hint="eastAsia" w:ascii="宋体" w:hAnsi="宋体" w:cs="宋体"/>
                <w:color w:val="auto"/>
                <w:sz w:val="22"/>
                <w:szCs w:val="22"/>
                <w:highlight w:val="none"/>
                <w:lang w:eastAsia="en-US"/>
              </w:rPr>
              <w:t>梅电</w:t>
            </w:r>
          </w:p>
        </w:tc>
        <w:tc>
          <w:tcPr>
            <w:tcW w:w="1986" w:type="dxa"/>
            <w:vAlign w:val="center"/>
          </w:tcPr>
          <w:p w14:paraId="4548891A">
            <w:pPr>
              <w:autoSpaceDE w:val="0"/>
              <w:autoSpaceDN w:val="0"/>
              <w:jc w:val="center"/>
              <w:rPr>
                <w:rFonts w:ascii="宋体" w:hAnsi="宋体" w:cs="宋体"/>
                <w:color w:val="auto"/>
                <w:sz w:val="22"/>
                <w:szCs w:val="22"/>
                <w:highlight w:val="none"/>
                <w:lang w:eastAsia="en-US"/>
              </w:rPr>
            </w:pPr>
            <w:r>
              <w:rPr>
                <w:rFonts w:hint="eastAsia" w:ascii="宋体" w:hAnsi="宋体" w:cs="宋体"/>
                <w:color w:val="auto"/>
                <w:sz w:val="22"/>
                <w:szCs w:val="22"/>
                <w:highlight w:val="none"/>
                <w:lang w:eastAsia="en-US"/>
              </w:rPr>
              <w:t>垟田社区</w:t>
            </w:r>
          </w:p>
        </w:tc>
        <w:tc>
          <w:tcPr>
            <w:tcW w:w="3476" w:type="dxa"/>
            <w:vAlign w:val="center"/>
          </w:tcPr>
          <w:p w14:paraId="56B010E1">
            <w:pPr>
              <w:autoSpaceDE w:val="0"/>
              <w:autoSpaceDN w:val="0"/>
              <w:jc w:val="center"/>
              <w:rPr>
                <w:rFonts w:ascii="宋体" w:hAnsi="宋体" w:cs="宋体"/>
                <w:color w:val="auto"/>
                <w:sz w:val="22"/>
                <w:szCs w:val="22"/>
                <w:highlight w:val="none"/>
                <w:lang w:eastAsia="en-US"/>
              </w:rPr>
            </w:pPr>
            <w:r>
              <w:rPr>
                <w:rFonts w:hint="eastAsia" w:ascii="宋体" w:hAnsi="宋体" w:cs="宋体"/>
                <w:color w:val="auto"/>
                <w:sz w:val="22"/>
                <w:szCs w:val="22"/>
                <w:highlight w:val="none"/>
                <w:lang w:eastAsia="en-US"/>
              </w:rPr>
              <w:t>梅电路 33 号旁边</w:t>
            </w:r>
          </w:p>
        </w:tc>
        <w:tc>
          <w:tcPr>
            <w:tcW w:w="753" w:type="dxa"/>
            <w:vAlign w:val="center"/>
          </w:tcPr>
          <w:p w14:paraId="0938E9AF">
            <w:pPr>
              <w:autoSpaceDE w:val="0"/>
              <w:autoSpaceDN w:val="0"/>
              <w:jc w:val="center"/>
              <w:rPr>
                <w:rFonts w:ascii="宋体" w:hAnsi="宋体" w:cs="宋体"/>
                <w:color w:val="auto"/>
                <w:sz w:val="22"/>
                <w:szCs w:val="22"/>
                <w:highlight w:val="none"/>
                <w:lang w:eastAsia="en-US"/>
              </w:rPr>
            </w:pPr>
          </w:p>
        </w:tc>
      </w:tr>
      <w:tr w14:paraId="294EE8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792" w:type="dxa"/>
            <w:vAlign w:val="center"/>
          </w:tcPr>
          <w:p w14:paraId="0AD42FD9">
            <w:pPr>
              <w:autoSpaceDE w:val="0"/>
              <w:autoSpaceDN w:val="0"/>
              <w:jc w:val="center"/>
              <w:rPr>
                <w:rFonts w:ascii="宋体" w:hAnsi="宋体" w:cs="宋体"/>
                <w:color w:val="auto"/>
                <w:sz w:val="22"/>
                <w:szCs w:val="22"/>
                <w:highlight w:val="none"/>
                <w:lang w:eastAsia="en-US"/>
              </w:rPr>
            </w:pPr>
            <w:r>
              <w:rPr>
                <w:rFonts w:hint="eastAsia" w:ascii="宋体" w:hAnsi="宋体" w:cs="宋体"/>
                <w:color w:val="auto"/>
                <w:sz w:val="22"/>
                <w:szCs w:val="22"/>
                <w:highlight w:val="none"/>
                <w:lang w:eastAsia="en-US"/>
              </w:rPr>
              <w:t>26</w:t>
            </w:r>
          </w:p>
        </w:tc>
        <w:tc>
          <w:tcPr>
            <w:tcW w:w="1360" w:type="dxa"/>
            <w:vAlign w:val="center"/>
          </w:tcPr>
          <w:p w14:paraId="0EFC4B02">
            <w:pPr>
              <w:autoSpaceDE w:val="0"/>
              <w:autoSpaceDN w:val="0"/>
              <w:jc w:val="center"/>
              <w:rPr>
                <w:rFonts w:ascii="宋体" w:hAnsi="宋体" w:cs="宋体"/>
                <w:color w:val="auto"/>
                <w:sz w:val="22"/>
                <w:szCs w:val="22"/>
                <w:highlight w:val="none"/>
                <w:lang w:eastAsia="en-US"/>
              </w:rPr>
            </w:pPr>
            <w:r>
              <w:rPr>
                <w:rFonts w:hint="eastAsia" w:ascii="宋体" w:hAnsi="宋体" w:cs="宋体"/>
                <w:color w:val="auto"/>
                <w:sz w:val="22"/>
                <w:szCs w:val="22"/>
                <w:highlight w:val="none"/>
                <w:lang w:eastAsia="en-US"/>
              </w:rPr>
              <w:t>双屿街道</w:t>
            </w:r>
          </w:p>
        </w:tc>
        <w:tc>
          <w:tcPr>
            <w:tcW w:w="1605" w:type="dxa"/>
            <w:vAlign w:val="center"/>
          </w:tcPr>
          <w:p w14:paraId="2591F088">
            <w:pPr>
              <w:autoSpaceDE w:val="0"/>
              <w:autoSpaceDN w:val="0"/>
              <w:jc w:val="center"/>
              <w:rPr>
                <w:rFonts w:ascii="宋体" w:hAnsi="宋体" w:cs="宋体"/>
                <w:color w:val="auto"/>
                <w:sz w:val="22"/>
                <w:szCs w:val="22"/>
                <w:highlight w:val="none"/>
                <w:lang w:eastAsia="en-US"/>
              </w:rPr>
            </w:pPr>
            <w:r>
              <w:rPr>
                <w:rFonts w:hint="eastAsia" w:ascii="宋体" w:hAnsi="宋体" w:cs="宋体"/>
                <w:color w:val="auto"/>
                <w:sz w:val="22"/>
                <w:szCs w:val="22"/>
                <w:highlight w:val="none"/>
                <w:lang w:eastAsia="en-US"/>
              </w:rPr>
              <w:t>黄龙</w:t>
            </w:r>
          </w:p>
        </w:tc>
        <w:tc>
          <w:tcPr>
            <w:tcW w:w="1986" w:type="dxa"/>
            <w:vAlign w:val="center"/>
          </w:tcPr>
          <w:p w14:paraId="61AE3257">
            <w:pPr>
              <w:autoSpaceDE w:val="0"/>
              <w:autoSpaceDN w:val="0"/>
              <w:jc w:val="center"/>
              <w:rPr>
                <w:rFonts w:ascii="宋体" w:hAnsi="宋体" w:cs="宋体"/>
                <w:color w:val="auto"/>
                <w:sz w:val="22"/>
                <w:szCs w:val="22"/>
                <w:highlight w:val="none"/>
                <w:lang w:eastAsia="en-US"/>
              </w:rPr>
            </w:pPr>
            <w:r>
              <w:rPr>
                <w:rFonts w:hint="eastAsia" w:ascii="宋体" w:hAnsi="宋体" w:cs="宋体"/>
                <w:color w:val="auto"/>
                <w:sz w:val="22"/>
                <w:szCs w:val="22"/>
                <w:highlight w:val="none"/>
                <w:lang w:eastAsia="en-US"/>
              </w:rPr>
              <w:t>康龙社区</w:t>
            </w:r>
          </w:p>
        </w:tc>
        <w:tc>
          <w:tcPr>
            <w:tcW w:w="3476" w:type="dxa"/>
            <w:vAlign w:val="center"/>
          </w:tcPr>
          <w:p w14:paraId="534903C7">
            <w:pPr>
              <w:autoSpaceDE w:val="0"/>
              <w:autoSpaceDN w:val="0"/>
              <w:jc w:val="center"/>
              <w:rPr>
                <w:rFonts w:ascii="宋体" w:hAnsi="宋体" w:cs="宋体"/>
                <w:color w:val="auto"/>
                <w:sz w:val="22"/>
                <w:szCs w:val="22"/>
                <w:highlight w:val="none"/>
                <w:lang w:eastAsia="en-US"/>
              </w:rPr>
            </w:pPr>
            <w:r>
              <w:rPr>
                <w:rFonts w:hint="eastAsia" w:ascii="宋体" w:hAnsi="宋体" w:cs="宋体"/>
                <w:color w:val="auto"/>
                <w:sz w:val="22"/>
                <w:szCs w:val="22"/>
                <w:highlight w:val="none"/>
                <w:lang w:eastAsia="en-US"/>
              </w:rPr>
              <w:t>康强路 11 号</w:t>
            </w:r>
          </w:p>
          <w:p w14:paraId="7C5DB495">
            <w:pPr>
              <w:autoSpaceDE w:val="0"/>
              <w:autoSpaceDN w:val="0"/>
              <w:jc w:val="center"/>
              <w:rPr>
                <w:rFonts w:ascii="宋体" w:hAnsi="宋体" w:cs="宋体"/>
                <w:color w:val="auto"/>
                <w:sz w:val="22"/>
                <w:szCs w:val="22"/>
                <w:highlight w:val="none"/>
                <w:lang w:eastAsia="en-US"/>
              </w:rPr>
            </w:pPr>
            <w:r>
              <w:rPr>
                <w:rFonts w:hint="eastAsia" w:ascii="宋体" w:hAnsi="宋体" w:cs="宋体"/>
                <w:color w:val="auto"/>
                <w:sz w:val="22"/>
                <w:szCs w:val="22"/>
                <w:highlight w:val="none"/>
                <w:lang w:eastAsia="en-US"/>
              </w:rPr>
              <w:t>（黄龙四区二小对面）</w:t>
            </w:r>
          </w:p>
        </w:tc>
        <w:tc>
          <w:tcPr>
            <w:tcW w:w="753" w:type="dxa"/>
            <w:vAlign w:val="center"/>
          </w:tcPr>
          <w:p w14:paraId="6CFFE326">
            <w:pPr>
              <w:autoSpaceDE w:val="0"/>
              <w:autoSpaceDN w:val="0"/>
              <w:jc w:val="center"/>
              <w:rPr>
                <w:rFonts w:ascii="宋体" w:hAnsi="宋体" w:cs="宋体"/>
                <w:color w:val="auto"/>
                <w:sz w:val="22"/>
                <w:szCs w:val="22"/>
                <w:highlight w:val="none"/>
                <w:lang w:eastAsia="en-US"/>
              </w:rPr>
            </w:pPr>
          </w:p>
        </w:tc>
      </w:tr>
      <w:tr w14:paraId="7EBF7F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9" w:hRule="atLeast"/>
        </w:trPr>
        <w:tc>
          <w:tcPr>
            <w:tcW w:w="792" w:type="dxa"/>
            <w:vAlign w:val="center"/>
          </w:tcPr>
          <w:p w14:paraId="5DE2F475">
            <w:pPr>
              <w:autoSpaceDE w:val="0"/>
              <w:autoSpaceDN w:val="0"/>
              <w:jc w:val="center"/>
              <w:rPr>
                <w:rFonts w:ascii="宋体" w:hAnsi="宋体" w:cs="宋体"/>
                <w:color w:val="auto"/>
                <w:sz w:val="22"/>
                <w:szCs w:val="22"/>
                <w:highlight w:val="none"/>
                <w:lang w:eastAsia="en-US"/>
              </w:rPr>
            </w:pPr>
            <w:r>
              <w:rPr>
                <w:rFonts w:hint="eastAsia" w:ascii="宋体" w:hAnsi="宋体" w:cs="宋体"/>
                <w:color w:val="auto"/>
                <w:sz w:val="22"/>
                <w:szCs w:val="22"/>
                <w:highlight w:val="none"/>
                <w:lang w:eastAsia="en-US"/>
              </w:rPr>
              <w:t>27</w:t>
            </w:r>
          </w:p>
        </w:tc>
        <w:tc>
          <w:tcPr>
            <w:tcW w:w="1360" w:type="dxa"/>
            <w:vAlign w:val="center"/>
          </w:tcPr>
          <w:p w14:paraId="4E5B7020">
            <w:pPr>
              <w:autoSpaceDE w:val="0"/>
              <w:autoSpaceDN w:val="0"/>
              <w:jc w:val="center"/>
              <w:rPr>
                <w:rFonts w:ascii="宋体" w:hAnsi="宋体" w:cs="宋体"/>
                <w:color w:val="auto"/>
                <w:sz w:val="22"/>
                <w:szCs w:val="22"/>
                <w:highlight w:val="none"/>
                <w:lang w:eastAsia="en-US"/>
              </w:rPr>
            </w:pPr>
            <w:r>
              <w:rPr>
                <w:rFonts w:hint="eastAsia" w:ascii="宋体" w:hAnsi="宋体" w:cs="宋体"/>
                <w:color w:val="auto"/>
                <w:sz w:val="22"/>
                <w:szCs w:val="22"/>
                <w:highlight w:val="none"/>
                <w:lang w:eastAsia="en-US"/>
              </w:rPr>
              <w:t>丰门街道</w:t>
            </w:r>
          </w:p>
        </w:tc>
        <w:tc>
          <w:tcPr>
            <w:tcW w:w="1605" w:type="dxa"/>
            <w:vAlign w:val="center"/>
          </w:tcPr>
          <w:p w14:paraId="5F0A7D20">
            <w:pPr>
              <w:autoSpaceDE w:val="0"/>
              <w:autoSpaceDN w:val="0"/>
              <w:jc w:val="center"/>
              <w:rPr>
                <w:rFonts w:ascii="宋体" w:hAnsi="宋体" w:cs="宋体"/>
                <w:color w:val="auto"/>
                <w:sz w:val="22"/>
                <w:szCs w:val="22"/>
                <w:highlight w:val="none"/>
                <w:lang w:eastAsia="en-US"/>
              </w:rPr>
            </w:pPr>
            <w:r>
              <w:rPr>
                <w:rFonts w:hint="eastAsia" w:ascii="宋体" w:hAnsi="宋体" w:cs="宋体"/>
                <w:color w:val="auto"/>
                <w:sz w:val="22"/>
                <w:szCs w:val="22"/>
                <w:highlight w:val="none"/>
                <w:lang w:eastAsia="en-US"/>
              </w:rPr>
              <w:t>嵇师</w:t>
            </w:r>
          </w:p>
        </w:tc>
        <w:tc>
          <w:tcPr>
            <w:tcW w:w="1986" w:type="dxa"/>
            <w:vAlign w:val="center"/>
          </w:tcPr>
          <w:p w14:paraId="074314F5">
            <w:pPr>
              <w:autoSpaceDE w:val="0"/>
              <w:autoSpaceDN w:val="0"/>
              <w:jc w:val="center"/>
              <w:rPr>
                <w:rFonts w:ascii="宋体" w:hAnsi="宋体" w:cs="宋体"/>
                <w:color w:val="auto"/>
                <w:sz w:val="22"/>
                <w:szCs w:val="22"/>
                <w:highlight w:val="none"/>
                <w:lang w:eastAsia="en-US"/>
              </w:rPr>
            </w:pPr>
            <w:r>
              <w:rPr>
                <w:rFonts w:hint="eastAsia" w:ascii="宋体" w:hAnsi="宋体" w:cs="宋体"/>
                <w:color w:val="auto"/>
                <w:sz w:val="22"/>
                <w:szCs w:val="22"/>
                <w:highlight w:val="none"/>
                <w:lang w:eastAsia="en-US"/>
              </w:rPr>
              <w:t>金竹社区</w:t>
            </w:r>
          </w:p>
        </w:tc>
        <w:tc>
          <w:tcPr>
            <w:tcW w:w="3476" w:type="dxa"/>
            <w:vAlign w:val="center"/>
          </w:tcPr>
          <w:p w14:paraId="00DDC23A">
            <w:pPr>
              <w:autoSpaceDE w:val="0"/>
              <w:autoSpaceDN w:val="0"/>
              <w:jc w:val="center"/>
              <w:rPr>
                <w:rFonts w:ascii="宋体" w:hAnsi="宋体" w:cs="宋体"/>
                <w:color w:val="auto"/>
                <w:sz w:val="22"/>
                <w:szCs w:val="22"/>
                <w:highlight w:val="none"/>
                <w:lang w:eastAsia="en-US"/>
              </w:rPr>
            </w:pPr>
            <w:r>
              <w:rPr>
                <w:rFonts w:hint="eastAsia" w:ascii="宋体" w:hAnsi="宋体" w:cs="宋体"/>
                <w:color w:val="auto"/>
                <w:sz w:val="22"/>
                <w:szCs w:val="22"/>
                <w:highlight w:val="none"/>
                <w:lang w:eastAsia="en-US"/>
              </w:rPr>
              <w:t>经三路 15 号旁边</w:t>
            </w:r>
          </w:p>
          <w:p w14:paraId="28BECBA5">
            <w:pPr>
              <w:autoSpaceDE w:val="0"/>
              <w:autoSpaceDN w:val="0"/>
              <w:jc w:val="center"/>
              <w:rPr>
                <w:rFonts w:ascii="宋体" w:hAnsi="宋体" w:cs="宋体"/>
                <w:color w:val="auto"/>
                <w:sz w:val="22"/>
                <w:szCs w:val="22"/>
                <w:highlight w:val="none"/>
                <w:lang w:eastAsia="en-US"/>
              </w:rPr>
            </w:pPr>
            <w:r>
              <w:rPr>
                <w:rFonts w:hint="eastAsia" w:ascii="宋体" w:hAnsi="宋体" w:cs="宋体"/>
                <w:color w:val="auto"/>
                <w:sz w:val="22"/>
                <w:szCs w:val="22"/>
                <w:highlight w:val="none"/>
                <w:lang w:eastAsia="en-US"/>
              </w:rPr>
              <w:t>（中国鞋都二期 26 号地块，天力 鞋业东首）</w:t>
            </w:r>
          </w:p>
        </w:tc>
        <w:tc>
          <w:tcPr>
            <w:tcW w:w="753" w:type="dxa"/>
            <w:vAlign w:val="center"/>
          </w:tcPr>
          <w:p w14:paraId="32A7C39B">
            <w:pPr>
              <w:autoSpaceDE w:val="0"/>
              <w:autoSpaceDN w:val="0"/>
              <w:jc w:val="center"/>
              <w:rPr>
                <w:rFonts w:ascii="宋体" w:hAnsi="宋体" w:cs="宋体"/>
                <w:color w:val="auto"/>
                <w:sz w:val="22"/>
                <w:szCs w:val="22"/>
                <w:highlight w:val="none"/>
                <w:lang w:eastAsia="en-US"/>
              </w:rPr>
            </w:pPr>
          </w:p>
        </w:tc>
      </w:tr>
      <w:tr w14:paraId="0EC596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0" w:hRule="atLeast"/>
        </w:trPr>
        <w:tc>
          <w:tcPr>
            <w:tcW w:w="792" w:type="dxa"/>
            <w:vAlign w:val="center"/>
          </w:tcPr>
          <w:p w14:paraId="4527C753">
            <w:pPr>
              <w:autoSpaceDE w:val="0"/>
              <w:autoSpaceDN w:val="0"/>
              <w:jc w:val="center"/>
              <w:rPr>
                <w:rFonts w:ascii="宋体" w:hAnsi="宋体" w:cs="宋体"/>
                <w:color w:val="auto"/>
                <w:sz w:val="22"/>
                <w:szCs w:val="22"/>
                <w:highlight w:val="none"/>
                <w:lang w:eastAsia="en-US"/>
              </w:rPr>
            </w:pPr>
            <w:r>
              <w:rPr>
                <w:rFonts w:hint="eastAsia" w:ascii="宋体" w:hAnsi="宋体" w:cs="宋体"/>
                <w:color w:val="auto"/>
                <w:sz w:val="22"/>
                <w:szCs w:val="22"/>
                <w:highlight w:val="none"/>
                <w:lang w:eastAsia="en-US"/>
              </w:rPr>
              <w:t>28</w:t>
            </w:r>
          </w:p>
        </w:tc>
        <w:tc>
          <w:tcPr>
            <w:tcW w:w="1360" w:type="dxa"/>
            <w:vAlign w:val="center"/>
          </w:tcPr>
          <w:p w14:paraId="1DF50531">
            <w:pPr>
              <w:autoSpaceDE w:val="0"/>
              <w:autoSpaceDN w:val="0"/>
              <w:jc w:val="center"/>
              <w:rPr>
                <w:rFonts w:ascii="宋体" w:hAnsi="宋体" w:cs="宋体"/>
                <w:color w:val="auto"/>
                <w:sz w:val="22"/>
                <w:szCs w:val="22"/>
                <w:highlight w:val="none"/>
                <w:lang w:eastAsia="en-US"/>
              </w:rPr>
            </w:pPr>
            <w:r>
              <w:rPr>
                <w:rFonts w:hint="eastAsia" w:ascii="宋体" w:hAnsi="宋体" w:cs="宋体"/>
                <w:color w:val="auto"/>
                <w:sz w:val="22"/>
                <w:szCs w:val="22"/>
                <w:highlight w:val="none"/>
                <w:lang w:eastAsia="en-US"/>
              </w:rPr>
              <w:t>丰门街道</w:t>
            </w:r>
          </w:p>
        </w:tc>
        <w:tc>
          <w:tcPr>
            <w:tcW w:w="1605" w:type="dxa"/>
            <w:vAlign w:val="center"/>
          </w:tcPr>
          <w:p w14:paraId="3A1DD2E0">
            <w:pPr>
              <w:autoSpaceDE w:val="0"/>
              <w:autoSpaceDN w:val="0"/>
              <w:jc w:val="center"/>
              <w:rPr>
                <w:rFonts w:ascii="宋体" w:hAnsi="宋体" w:cs="宋体"/>
                <w:color w:val="auto"/>
                <w:sz w:val="22"/>
                <w:szCs w:val="22"/>
                <w:highlight w:val="none"/>
                <w:lang w:eastAsia="en-US"/>
              </w:rPr>
            </w:pPr>
            <w:r>
              <w:rPr>
                <w:rFonts w:hint="eastAsia" w:ascii="宋体" w:hAnsi="宋体" w:cs="宋体"/>
                <w:color w:val="auto"/>
                <w:sz w:val="22"/>
                <w:szCs w:val="22"/>
                <w:highlight w:val="none"/>
                <w:lang w:eastAsia="en-US"/>
              </w:rPr>
              <w:t>屿头</w:t>
            </w:r>
          </w:p>
        </w:tc>
        <w:tc>
          <w:tcPr>
            <w:tcW w:w="1986" w:type="dxa"/>
            <w:vAlign w:val="center"/>
          </w:tcPr>
          <w:p w14:paraId="4611CF87">
            <w:pPr>
              <w:autoSpaceDE w:val="0"/>
              <w:autoSpaceDN w:val="0"/>
              <w:jc w:val="center"/>
              <w:rPr>
                <w:rFonts w:ascii="宋体" w:hAnsi="宋体" w:cs="宋体"/>
                <w:color w:val="auto"/>
                <w:sz w:val="22"/>
                <w:szCs w:val="22"/>
                <w:highlight w:val="none"/>
                <w:lang w:eastAsia="en-US"/>
              </w:rPr>
            </w:pPr>
            <w:r>
              <w:rPr>
                <w:rFonts w:hint="eastAsia" w:ascii="宋体" w:hAnsi="宋体" w:cs="宋体"/>
                <w:color w:val="auto"/>
                <w:sz w:val="22"/>
                <w:szCs w:val="22"/>
                <w:highlight w:val="none"/>
                <w:lang w:eastAsia="en-US"/>
              </w:rPr>
              <w:t>丁桥社区</w:t>
            </w:r>
          </w:p>
        </w:tc>
        <w:tc>
          <w:tcPr>
            <w:tcW w:w="3476" w:type="dxa"/>
            <w:vAlign w:val="center"/>
          </w:tcPr>
          <w:p w14:paraId="65A01E5F">
            <w:pPr>
              <w:autoSpaceDE w:val="0"/>
              <w:autoSpaceDN w:val="0"/>
              <w:jc w:val="center"/>
              <w:rPr>
                <w:rFonts w:ascii="宋体" w:hAnsi="宋体" w:cs="宋体"/>
                <w:color w:val="auto"/>
                <w:sz w:val="22"/>
                <w:szCs w:val="22"/>
                <w:highlight w:val="none"/>
                <w:lang w:eastAsia="en-US"/>
              </w:rPr>
            </w:pPr>
            <w:r>
              <w:rPr>
                <w:rFonts w:hint="eastAsia" w:ascii="宋体" w:hAnsi="宋体" w:cs="宋体"/>
                <w:color w:val="auto"/>
                <w:sz w:val="22"/>
                <w:szCs w:val="22"/>
                <w:highlight w:val="none"/>
                <w:lang w:eastAsia="en-US"/>
              </w:rPr>
              <w:t>鞋都三期屿头村</w:t>
            </w:r>
          </w:p>
        </w:tc>
        <w:tc>
          <w:tcPr>
            <w:tcW w:w="753" w:type="dxa"/>
            <w:vAlign w:val="center"/>
          </w:tcPr>
          <w:p w14:paraId="41A91D51">
            <w:pPr>
              <w:autoSpaceDE w:val="0"/>
              <w:autoSpaceDN w:val="0"/>
              <w:jc w:val="center"/>
              <w:rPr>
                <w:rFonts w:ascii="宋体" w:hAnsi="宋体" w:cs="宋体"/>
                <w:color w:val="auto"/>
                <w:sz w:val="22"/>
                <w:szCs w:val="22"/>
                <w:highlight w:val="none"/>
                <w:lang w:eastAsia="en-US"/>
              </w:rPr>
            </w:pPr>
          </w:p>
        </w:tc>
      </w:tr>
      <w:tr w14:paraId="53D648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0" w:hRule="atLeast"/>
        </w:trPr>
        <w:tc>
          <w:tcPr>
            <w:tcW w:w="792" w:type="dxa"/>
            <w:vAlign w:val="center"/>
          </w:tcPr>
          <w:p w14:paraId="48A949A6">
            <w:pPr>
              <w:autoSpaceDE w:val="0"/>
              <w:autoSpaceDN w:val="0"/>
              <w:jc w:val="center"/>
              <w:rPr>
                <w:rFonts w:ascii="宋体" w:hAnsi="宋体" w:cs="宋体"/>
                <w:color w:val="auto"/>
                <w:sz w:val="22"/>
                <w:szCs w:val="22"/>
                <w:highlight w:val="none"/>
                <w:lang w:eastAsia="en-US"/>
              </w:rPr>
            </w:pPr>
            <w:r>
              <w:rPr>
                <w:rFonts w:hint="eastAsia" w:ascii="宋体" w:hAnsi="宋体" w:cs="宋体"/>
                <w:color w:val="auto"/>
                <w:sz w:val="22"/>
                <w:szCs w:val="22"/>
                <w:highlight w:val="none"/>
                <w:lang w:eastAsia="en-US"/>
              </w:rPr>
              <w:t>29</w:t>
            </w:r>
          </w:p>
        </w:tc>
        <w:tc>
          <w:tcPr>
            <w:tcW w:w="1360" w:type="dxa"/>
            <w:vAlign w:val="center"/>
          </w:tcPr>
          <w:p w14:paraId="014F1FFF">
            <w:pPr>
              <w:autoSpaceDE w:val="0"/>
              <w:autoSpaceDN w:val="0"/>
              <w:jc w:val="center"/>
              <w:rPr>
                <w:rFonts w:ascii="宋体" w:hAnsi="宋体" w:cs="宋体"/>
                <w:color w:val="auto"/>
                <w:sz w:val="22"/>
                <w:szCs w:val="22"/>
                <w:highlight w:val="none"/>
                <w:lang w:eastAsia="en-US"/>
              </w:rPr>
            </w:pPr>
            <w:r>
              <w:rPr>
                <w:rFonts w:hint="eastAsia" w:ascii="宋体" w:hAnsi="宋体" w:cs="宋体"/>
                <w:color w:val="auto"/>
                <w:sz w:val="22"/>
                <w:szCs w:val="22"/>
                <w:highlight w:val="none"/>
                <w:lang w:eastAsia="en-US"/>
              </w:rPr>
              <w:t>丰门街道</w:t>
            </w:r>
          </w:p>
        </w:tc>
        <w:tc>
          <w:tcPr>
            <w:tcW w:w="1605" w:type="dxa"/>
            <w:vAlign w:val="center"/>
          </w:tcPr>
          <w:p w14:paraId="2420402C">
            <w:pPr>
              <w:autoSpaceDE w:val="0"/>
              <w:autoSpaceDN w:val="0"/>
              <w:jc w:val="center"/>
              <w:rPr>
                <w:rFonts w:ascii="宋体" w:hAnsi="宋体" w:cs="宋体"/>
                <w:color w:val="auto"/>
                <w:sz w:val="22"/>
                <w:szCs w:val="22"/>
                <w:highlight w:val="none"/>
                <w:lang w:eastAsia="en-US"/>
              </w:rPr>
            </w:pPr>
            <w:r>
              <w:rPr>
                <w:rFonts w:hint="eastAsia" w:ascii="宋体" w:hAnsi="宋体" w:cs="宋体"/>
                <w:color w:val="auto"/>
                <w:sz w:val="22"/>
                <w:szCs w:val="22"/>
                <w:highlight w:val="none"/>
                <w:lang w:eastAsia="en-US"/>
              </w:rPr>
              <w:t>岩门</w:t>
            </w:r>
          </w:p>
        </w:tc>
        <w:tc>
          <w:tcPr>
            <w:tcW w:w="1986" w:type="dxa"/>
            <w:vAlign w:val="center"/>
          </w:tcPr>
          <w:p w14:paraId="1B907D4F">
            <w:pPr>
              <w:autoSpaceDE w:val="0"/>
              <w:autoSpaceDN w:val="0"/>
              <w:jc w:val="center"/>
              <w:rPr>
                <w:rFonts w:ascii="宋体" w:hAnsi="宋体" w:cs="宋体"/>
                <w:color w:val="auto"/>
                <w:sz w:val="22"/>
                <w:szCs w:val="22"/>
                <w:highlight w:val="none"/>
                <w:lang w:eastAsia="en-US"/>
              </w:rPr>
            </w:pPr>
            <w:r>
              <w:rPr>
                <w:rFonts w:hint="eastAsia" w:ascii="宋体" w:hAnsi="宋体" w:cs="宋体"/>
                <w:color w:val="auto"/>
                <w:sz w:val="22"/>
                <w:szCs w:val="22"/>
                <w:highlight w:val="none"/>
                <w:lang w:eastAsia="en-US"/>
              </w:rPr>
              <w:t>岩门村</w:t>
            </w:r>
          </w:p>
        </w:tc>
        <w:tc>
          <w:tcPr>
            <w:tcW w:w="3476" w:type="dxa"/>
            <w:vAlign w:val="center"/>
          </w:tcPr>
          <w:p w14:paraId="13C3DDE5">
            <w:pPr>
              <w:autoSpaceDE w:val="0"/>
              <w:autoSpaceDN w:val="0"/>
              <w:jc w:val="center"/>
              <w:rPr>
                <w:rFonts w:ascii="宋体" w:hAnsi="宋体" w:cs="宋体"/>
                <w:color w:val="auto"/>
                <w:sz w:val="22"/>
                <w:szCs w:val="22"/>
                <w:highlight w:val="none"/>
                <w:lang w:eastAsia="en-US"/>
              </w:rPr>
            </w:pPr>
            <w:r>
              <w:rPr>
                <w:rFonts w:hint="eastAsia" w:ascii="宋体" w:hAnsi="宋体" w:cs="宋体"/>
                <w:color w:val="auto"/>
                <w:sz w:val="22"/>
                <w:szCs w:val="22"/>
                <w:highlight w:val="none"/>
                <w:lang w:eastAsia="en-US"/>
              </w:rPr>
              <w:t>丰门街道岩门村</w:t>
            </w:r>
          </w:p>
        </w:tc>
        <w:tc>
          <w:tcPr>
            <w:tcW w:w="753" w:type="dxa"/>
            <w:vAlign w:val="center"/>
          </w:tcPr>
          <w:p w14:paraId="3DD850DA">
            <w:pPr>
              <w:autoSpaceDE w:val="0"/>
              <w:autoSpaceDN w:val="0"/>
              <w:jc w:val="center"/>
              <w:rPr>
                <w:rFonts w:ascii="宋体" w:hAnsi="宋体" w:cs="宋体"/>
                <w:color w:val="auto"/>
                <w:sz w:val="22"/>
                <w:szCs w:val="22"/>
                <w:highlight w:val="none"/>
                <w:lang w:eastAsia="en-US"/>
              </w:rPr>
            </w:pPr>
          </w:p>
        </w:tc>
      </w:tr>
      <w:tr w14:paraId="1A6AB3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792" w:type="dxa"/>
            <w:vAlign w:val="center"/>
          </w:tcPr>
          <w:p w14:paraId="2CEA5F70">
            <w:pPr>
              <w:autoSpaceDE w:val="0"/>
              <w:autoSpaceDN w:val="0"/>
              <w:jc w:val="center"/>
              <w:rPr>
                <w:rFonts w:ascii="宋体" w:hAnsi="宋体" w:cs="宋体"/>
                <w:color w:val="auto"/>
                <w:sz w:val="22"/>
                <w:szCs w:val="22"/>
                <w:highlight w:val="none"/>
                <w:lang w:eastAsia="en-US"/>
              </w:rPr>
            </w:pPr>
            <w:r>
              <w:rPr>
                <w:rFonts w:hint="eastAsia" w:ascii="宋体" w:hAnsi="宋体" w:cs="宋体"/>
                <w:color w:val="auto"/>
                <w:sz w:val="22"/>
                <w:szCs w:val="22"/>
                <w:highlight w:val="none"/>
                <w:lang w:eastAsia="en-US"/>
              </w:rPr>
              <w:t>30</w:t>
            </w:r>
          </w:p>
        </w:tc>
        <w:tc>
          <w:tcPr>
            <w:tcW w:w="1360" w:type="dxa"/>
            <w:vAlign w:val="center"/>
          </w:tcPr>
          <w:p w14:paraId="2144A0D7">
            <w:pPr>
              <w:autoSpaceDE w:val="0"/>
              <w:autoSpaceDN w:val="0"/>
              <w:jc w:val="center"/>
              <w:rPr>
                <w:rFonts w:ascii="宋体" w:hAnsi="宋体" w:cs="宋体"/>
                <w:color w:val="auto"/>
                <w:sz w:val="22"/>
                <w:szCs w:val="22"/>
                <w:highlight w:val="none"/>
                <w:lang w:eastAsia="en-US"/>
              </w:rPr>
            </w:pPr>
            <w:r>
              <w:rPr>
                <w:rFonts w:hint="eastAsia" w:ascii="宋体" w:hAnsi="宋体" w:cs="宋体"/>
                <w:color w:val="auto"/>
                <w:sz w:val="22"/>
                <w:szCs w:val="22"/>
                <w:highlight w:val="none"/>
                <w:lang w:eastAsia="en-US"/>
              </w:rPr>
              <w:t>七都街道</w:t>
            </w:r>
          </w:p>
        </w:tc>
        <w:tc>
          <w:tcPr>
            <w:tcW w:w="1605" w:type="dxa"/>
            <w:vAlign w:val="center"/>
          </w:tcPr>
          <w:p w14:paraId="48610066">
            <w:pPr>
              <w:autoSpaceDE w:val="0"/>
              <w:autoSpaceDN w:val="0"/>
              <w:jc w:val="center"/>
              <w:rPr>
                <w:rFonts w:ascii="宋体" w:hAnsi="宋体" w:cs="宋体"/>
                <w:color w:val="auto"/>
                <w:sz w:val="22"/>
                <w:szCs w:val="22"/>
                <w:highlight w:val="none"/>
                <w:lang w:eastAsia="en-US"/>
              </w:rPr>
            </w:pPr>
            <w:r>
              <w:rPr>
                <w:rFonts w:hint="eastAsia" w:ascii="宋体" w:hAnsi="宋体" w:cs="宋体"/>
                <w:color w:val="auto"/>
                <w:sz w:val="22"/>
                <w:szCs w:val="22"/>
                <w:highlight w:val="none"/>
                <w:lang w:eastAsia="en-US"/>
              </w:rPr>
              <w:t>七都</w:t>
            </w:r>
          </w:p>
        </w:tc>
        <w:tc>
          <w:tcPr>
            <w:tcW w:w="1986" w:type="dxa"/>
            <w:vAlign w:val="center"/>
          </w:tcPr>
          <w:p w14:paraId="44BCA5AA">
            <w:pPr>
              <w:autoSpaceDE w:val="0"/>
              <w:autoSpaceDN w:val="0"/>
              <w:jc w:val="center"/>
              <w:rPr>
                <w:rFonts w:ascii="宋体" w:hAnsi="宋体" w:cs="宋体"/>
                <w:color w:val="auto"/>
                <w:sz w:val="22"/>
                <w:szCs w:val="22"/>
                <w:highlight w:val="none"/>
                <w:lang w:eastAsia="en-US"/>
              </w:rPr>
            </w:pPr>
            <w:r>
              <w:rPr>
                <w:rFonts w:hint="eastAsia" w:ascii="宋体" w:hAnsi="宋体" w:cs="宋体"/>
                <w:color w:val="auto"/>
                <w:sz w:val="22"/>
                <w:szCs w:val="22"/>
                <w:highlight w:val="none"/>
                <w:lang w:eastAsia="en-US"/>
              </w:rPr>
              <w:t>吟州村</w:t>
            </w:r>
          </w:p>
        </w:tc>
        <w:tc>
          <w:tcPr>
            <w:tcW w:w="3476" w:type="dxa"/>
            <w:vAlign w:val="center"/>
          </w:tcPr>
          <w:p w14:paraId="69E26AAE">
            <w:pPr>
              <w:autoSpaceDE w:val="0"/>
              <w:autoSpaceDN w:val="0"/>
              <w:jc w:val="center"/>
              <w:rPr>
                <w:rFonts w:ascii="宋体" w:hAnsi="宋体" w:cs="宋体"/>
                <w:color w:val="auto"/>
                <w:sz w:val="22"/>
                <w:szCs w:val="22"/>
                <w:highlight w:val="none"/>
                <w:lang w:eastAsia="en-US"/>
              </w:rPr>
            </w:pPr>
            <w:r>
              <w:rPr>
                <w:rFonts w:hint="eastAsia" w:ascii="宋体" w:hAnsi="宋体" w:cs="宋体"/>
                <w:color w:val="auto"/>
                <w:sz w:val="22"/>
                <w:szCs w:val="22"/>
                <w:highlight w:val="none"/>
                <w:lang w:eastAsia="en-US"/>
              </w:rPr>
              <w:t>七都污水处理厂旁沙洲路 480 号</w:t>
            </w:r>
          </w:p>
        </w:tc>
        <w:tc>
          <w:tcPr>
            <w:tcW w:w="753" w:type="dxa"/>
            <w:vAlign w:val="center"/>
          </w:tcPr>
          <w:p w14:paraId="3DFBEFD7">
            <w:pPr>
              <w:autoSpaceDE w:val="0"/>
              <w:autoSpaceDN w:val="0"/>
              <w:jc w:val="center"/>
              <w:rPr>
                <w:rFonts w:ascii="宋体" w:hAnsi="宋体" w:cs="宋体"/>
                <w:color w:val="auto"/>
                <w:sz w:val="22"/>
                <w:szCs w:val="22"/>
                <w:highlight w:val="none"/>
                <w:lang w:eastAsia="en-US"/>
              </w:rPr>
            </w:pPr>
          </w:p>
        </w:tc>
      </w:tr>
      <w:tr w14:paraId="5A5E4E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792" w:type="dxa"/>
            <w:vAlign w:val="center"/>
          </w:tcPr>
          <w:p w14:paraId="3C4A41B9">
            <w:pPr>
              <w:autoSpaceDE w:val="0"/>
              <w:autoSpaceDN w:val="0"/>
              <w:jc w:val="center"/>
              <w:rPr>
                <w:rFonts w:ascii="宋体" w:hAnsi="宋体" w:cs="宋体"/>
                <w:color w:val="auto"/>
                <w:sz w:val="22"/>
                <w:szCs w:val="22"/>
                <w:highlight w:val="none"/>
                <w:lang w:eastAsia="en-US"/>
              </w:rPr>
            </w:pPr>
            <w:r>
              <w:rPr>
                <w:rFonts w:hint="eastAsia" w:ascii="宋体" w:hAnsi="宋体" w:cs="宋体"/>
                <w:color w:val="auto"/>
                <w:sz w:val="22"/>
                <w:szCs w:val="22"/>
                <w:highlight w:val="none"/>
                <w:lang w:eastAsia="en-US"/>
              </w:rPr>
              <w:t>31</w:t>
            </w:r>
          </w:p>
        </w:tc>
        <w:tc>
          <w:tcPr>
            <w:tcW w:w="1360" w:type="dxa"/>
            <w:vAlign w:val="center"/>
          </w:tcPr>
          <w:p w14:paraId="5D85CB7B">
            <w:pPr>
              <w:autoSpaceDE w:val="0"/>
              <w:autoSpaceDN w:val="0"/>
              <w:jc w:val="center"/>
              <w:rPr>
                <w:rFonts w:ascii="宋体" w:hAnsi="宋体" w:cs="宋体"/>
                <w:color w:val="auto"/>
                <w:sz w:val="22"/>
                <w:szCs w:val="22"/>
                <w:highlight w:val="none"/>
                <w:lang w:eastAsia="en-US"/>
              </w:rPr>
            </w:pPr>
            <w:r>
              <w:rPr>
                <w:rFonts w:hint="eastAsia" w:ascii="宋体" w:hAnsi="宋体" w:cs="宋体"/>
                <w:color w:val="auto"/>
                <w:sz w:val="22"/>
                <w:szCs w:val="22"/>
                <w:highlight w:val="none"/>
                <w:lang w:eastAsia="en-US"/>
              </w:rPr>
              <w:t>大南街道</w:t>
            </w:r>
          </w:p>
        </w:tc>
        <w:tc>
          <w:tcPr>
            <w:tcW w:w="1605" w:type="dxa"/>
            <w:vAlign w:val="center"/>
          </w:tcPr>
          <w:p w14:paraId="53E41A7F">
            <w:pPr>
              <w:autoSpaceDE w:val="0"/>
              <w:autoSpaceDN w:val="0"/>
              <w:jc w:val="center"/>
              <w:rPr>
                <w:rFonts w:ascii="宋体" w:hAnsi="宋体" w:cs="宋体"/>
                <w:color w:val="auto"/>
                <w:sz w:val="22"/>
                <w:szCs w:val="22"/>
                <w:highlight w:val="none"/>
                <w:lang w:eastAsia="en-US"/>
              </w:rPr>
            </w:pPr>
            <w:r>
              <w:rPr>
                <w:rFonts w:hint="eastAsia" w:ascii="宋体" w:hAnsi="宋体" w:cs="宋体"/>
                <w:color w:val="auto"/>
                <w:sz w:val="22"/>
                <w:szCs w:val="22"/>
                <w:highlight w:val="none"/>
                <w:lang w:eastAsia="en-US"/>
              </w:rPr>
              <w:t>白鹿洲</w:t>
            </w:r>
          </w:p>
        </w:tc>
        <w:tc>
          <w:tcPr>
            <w:tcW w:w="1986" w:type="dxa"/>
            <w:vAlign w:val="center"/>
          </w:tcPr>
          <w:p w14:paraId="4A9DF955">
            <w:pPr>
              <w:autoSpaceDE w:val="0"/>
              <w:autoSpaceDN w:val="0"/>
              <w:jc w:val="center"/>
              <w:rPr>
                <w:rFonts w:ascii="宋体" w:hAnsi="宋体" w:cs="宋体"/>
                <w:color w:val="auto"/>
                <w:sz w:val="22"/>
                <w:szCs w:val="22"/>
                <w:highlight w:val="none"/>
                <w:lang w:eastAsia="en-US"/>
              </w:rPr>
            </w:pPr>
            <w:r>
              <w:rPr>
                <w:rFonts w:hint="eastAsia" w:ascii="宋体" w:hAnsi="宋体" w:cs="宋体"/>
                <w:color w:val="auto"/>
                <w:sz w:val="22"/>
                <w:szCs w:val="22"/>
                <w:highlight w:val="none"/>
                <w:lang w:eastAsia="en-US"/>
              </w:rPr>
              <w:t>白鹿洲社区</w:t>
            </w:r>
          </w:p>
        </w:tc>
        <w:tc>
          <w:tcPr>
            <w:tcW w:w="3476" w:type="dxa"/>
            <w:vAlign w:val="center"/>
          </w:tcPr>
          <w:p w14:paraId="37C5177A">
            <w:pPr>
              <w:autoSpaceDE w:val="0"/>
              <w:autoSpaceDN w:val="0"/>
              <w:jc w:val="center"/>
              <w:rPr>
                <w:rFonts w:ascii="宋体" w:hAnsi="宋体" w:cs="宋体"/>
                <w:color w:val="auto"/>
                <w:sz w:val="22"/>
                <w:szCs w:val="22"/>
                <w:highlight w:val="none"/>
                <w:lang w:eastAsia="en-US"/>
              </w:rPr>
            </w:pPr>
            <w:r>
              <w:rPr>
                <w:rFonts w:hint="eastAsia" w:ascii="宋体" w:hAnsi="宋体" w:cs="宋体"/>
                <w:color w:val="auto"/>
                <w:sz w:val="22"/>
                <w:szCs w:val="22"/>
                <w:highlight w:val="none"/>
                <w:lang w:eastAsia="en-US"/>
              </w:rPr>
              <w:t>温州市鹿城区南塘新天地旁</w:t>
            </w:r>
          </w:p>
        </w:tc>
        <w:tc>
          <w:tcPr>
            <w:tcW w:w="753" w:type="dxa"/>
            <w:vAlign w:val="center"/>
          </w:tcPr>
          <w:p w14:paraId="6D93F064">
            <w:pPr>
              <w:autoSpaceDE w:val="0"/>
              <w:autoSpaceDN w:val="0"/>
              <w:jc w:val="center"/>
              <w:rPr>
                <w:rFonts w:ascii="宋体" w:hAnsi="宋体" w:cs="宋体"/>
                <w:color w:val="auto"/>
                <w:sz w:val="22"/>
                <w:szCs w:val="22"/>
                <w:highlight w:val="none"/>
                <w:lang w:eastAsia="en-US"/>
              </w:rPr>
            </w:pPr>
          </w:p>
        </w:tc>
      </w:tr>
    </w:tbl>
    <w:p w14:paraId="589D89A6">
      <w:pPr>
        <w:pStyle w:val="3"/>
        <w:spacing w:before="188" w:line="460" w:lineRule="exact"/>
        <w:ind w:left="91"/>
        <w:outlineLvl w:val="1"/>
        <w:rPr>
          <w:rFonts w:ascii="宋体" w:hAnsi="宋体" w:cs="宋体"/>
          <w:b/>
          <w:bCs/>
          <w:color w:val="auto"/>
          <w:kern w:val="2"/>
          <w:sz w:val="22"/>
          <w:szCs w:val="28"/>
          <w:highlight w:val="none"/>
        </w:rPr>
      </w:pPr>
      <w:r>
        <w:rPr>
          <w:rFonts w:hint="eastAsia" w:ascii="宋体" w:hAnsi="宋体" w:cs="宋体"/>
          <w:b/>
          <w:bCs/>
          <w:color w:val="auto"/>
          <w:kern w:val="2"/>
          <w:sz w:val="22"/>
          <w:szCs w:val="28"/>
          <w:highlight w:val="none"/>
        </w:rPr>
        <w:t>三、服务内容及要求</w:t>
      </w:r>
    </w:p>
    <w:p w14:paraId="425992EF">
      <w:pPr>
        <w:spacing w:line="400" w:lineRule="exact"/>
        <w:ind w:firstLine="440" w:firstLineChars="200"/>
        <w:rPr>
          <w:rFonts w:ascii="宋体" w:hAnsi="宋体" w:cs="宋体"/>
          <w:color w:val="auto"/>
          <w:sz w:val="22"/>
          <w:szCs w:val="28"/>
          <w:highlight w:val="none"/>
        </w:rPr>
      </w:pPr>
      <w:r>
        <w:rPr>
          <w:rFonts w:hint="eastAsia" w:ascii="宋体" w:hAnsi="宋体" w:cs="宋体"/>
          <w:color w:val="auto"/>
          <w:sz w:val="22"/>
          <w:szCs w:val="28"/>
          <w:highlight w:val="none"/>
        </w:rPr>
        <w:t>1、服务要求：按采购人要求随时进行接纳处理，每天的运输处理能力30吨（含）以上</w:t>
      </w:r>
      <w:r>
        <w:rPr>
          <w:rFonts w:hint="eastAsia" w:ascii="宋体" w:hAnsi="宋体" w:cs="宋体"/>
          <w:color w:val="auto"/>
          <w:sz w:val="22"/>
          <w:szCs w:val="28"/>
          <w:highlight w:val="none"/>
          <w:lang w:eastAsia="zh-CN"/>
        </w:rPr>
        <w:t>，</w:t>
      </w:r>
      <w:r>
        <w:rPr>
          <w:rFonts w:hint="eastAsia" w:ascii="宋体" w:hAnsi="宋体" w:cs="宋体"/>
          <w:color w:val="auto"/>
          <w:sz w:val="22"/>
          <w:szCs w:val="28"/>
          <w:highlight w:val="none"/>
        </w:rPr>
        <w:t>不得拒接或停止处理。</w:t>
      </w:r>
    </w:p>
    <w:p w14:paraId="0DFBAC5F">
      <w:pPr>
        <w:spacing w:line="400" w:lineRule="exact"/>
        <w:ind w:firstLine="440" w:firstLineChars="200"/>
        <w:rPr>
          <w:rFonts w:ascii="宋体" w:hAnsi="宋体" w:cs="宋体"/>
          <w:color w:val="auto"/>
          <w:sz w:val="22"/>
          <w:szCs w:val="28"/>
          <w:highlight w:val="none"/>
        </w:rPr>
      </w:pPr>
      <w:r>
        <w:rPr>
          <w:rFonts w:hint="eastAsia" w:ascii="宋体" w:hAnsi="宋体" w:cs="宋体"/>
          <w:color w:val="auto"/>
          <w:sz w:val="22"/>
          <w:szCs w:val="28"/>
          <w:highlight w:val="none"/>
        </w:rPr>
        <w:t>2、供应商应配置线下过磅称重系统，线下过磅称重系统可自行设定也可委托第三方计量确认，但须具备资质并经甲方确认同意。实际处理量按线下过磅系统计量并填写三联单，供应商对地磅计量过程进行视频录像，采购人有权随时要求查看录像进行核对。</w:t>
      </w:r>
    </w:p>
    <w:p w14:paraId="664BB13E">
      <w:pPr>
        <w:spacing w:line="460" w:lineRule="exact"/>
        <w:ind w:firstLine="440" w:firstLineChars="200"/>
        <w:rPr>
          <w:rFonts w:ascii="宋体" w:hAnsi="宋体" w:cs="宋体"/>
          <w:color w:val="auto"/>
          <w:sz w:val="22"/>
          <w:szCs w:val="28"/>
          <w:highlight w:val="none"/>
        </w:rPr>
      </w:pPr>
      <w:r>
        <w:rPr>
          <w:rFonts w:hint="eastAsia" w:ascii="宋体" w:hAnsi="宋体" w:cs="宋体"/>
          <w:color w:val="auto"/>
          <w:sz w:val="22"/>
          <w:szCs w:val="28"/>
          <w:highlight w:val="none"/>
        </w:rPr>
        <w:t>3、本项目设项目</w:t>
      </w:r>
      <w:r>
        <w:rPr>
          <w:rFonts w:hint="eastAsia" w:ascii="宋体" w:hAnsi="宋体" w:cs="宋体"/>
          <w:color w:val="auto"/>
          <w:sz w:val="22"/>
          <w:szCs w:val="28"/>
          <w:highlight w:val="none"/>
          <w:lang w:val="en-US" w:eastAsia="zh-CN"/>
        </w:rPr>
        <w:t>负责人</w:t>
      </w:r>
      <w:r>
        <w:rPr>
          <w:rFonts w:hint="eastAsia" w:ascii="宋体" w:hAnsi="宋体" w:cs="宋体"/>
          <w:color w:val="auto"/>
          <w:sz w:val="22"/>
          <w:szCs w:val="28"/>
          <w:highlight w:val="none"/>
        </w:rPr>
        <w:t xml:space="preserve"> 1名，负责处置工作，供应商加强安全生产工作，确保全年不出安全责任事故。如发生安全责任事故、工伤事故等，由供应商承担一切责任及损失。供应商必须自觉接受采购人及其它管理部门的管理、监督和检查，如遇突发事故或重大活动的突击任务，须无条件服从采购人的安排。</w:t>
      </w:r>
    </w:p>
    <w:p w14:paraId="2F34106D">
      <w:pPr>
        <w:spacing w:line="460" w:lineRule="exact"/>
        <w:ind w:firstLine="440" w:firstLineChars="200"/>
        <w:rPr>
          <w:rFonts w:ascii="宋体" w:hAnsi="宋体" w:cs="宋体"/>
          <w:color w:val="auto"/>
          <w:sz w:val="22"/>
          <w:szCs w:val="28"/>
          <w:highlight w:val="none"/>
        </w:rPr>
      </w:pPr>
      <w:r>
        <w:rPr>
          <w:rFonts w:hint="eastAsia" w:ascii="宋体" w:hAnsi="宋体" w:cs="宋体"/>
          <w:color w:val="auto"/>
          <w:sz w:val="22"/>
          <w:szCs w:val="28"/>
          <w:highlight w:val="none"/>
        </w:rPr>
        <w:t>4、渗滤液本身的特点：</w:t>
      </w:r>
    </w:p>
    <w:p w14:paraId="13DEC827">
      <w:pPr>
        <w:spacing w:line="460" w:lineRule="exact"/>
        <w:ind w:firstLine="440" w:firstLineChars="200"/>
        <w:rPr>
          <w:rFonts w:ascii="宋体" w:hAnsi="宋体" w:cs="宋体"/>
          <w:color w:val="auto"/>
          <w:sz w:val="22"/>
          <w:szCs w:val="28"/>
          <w:highlight w:val="none"/>
        </w:rPr>
      </w:pPr>
      <w:r>
        <w:rPr>
          <w:rFonts w:hint="eastAsia" w:ascii="宋体" w:hAnsi="宋体" w:cs="宋体"/>
          <w:color w:val="auto"/>
          <w:sz w:val="22"/>
          <w:szCs w:val="28"/>
          <w:highlight w:val="none"/>
        </w:rPr>
        <w:t>（1）垃圾转运站生产污水中的 CODcr、BOD5 浓度高可达几万 mg/L，与城市污水相比，浓度非常高，且成分复杂。主要分为以下 3 种：①低分子量的脂肪酸；②中等分子量的灰黄霉酸类物质；③高分子量的碳水化合物质、腐殖质类。其中腐殖质具有抵抗微生物降解的能力。</w:t>
      </w:r>
    </w:p>
    <w:p w14:paraId="3BF23D99">
      <w:pPr>
        <w:spacing w:line="460" w:lineRule="exact"/>
        <w:ind w:firstLine="440" w:firstLineChars="200"/>
        <w:rPr>
          <w:rFonts w:ascii="宋体" w:hAnsi="宋体" w:cs="宋体"/>
          <w:color w:val="auto"/>
          <w:sz w:val="22"/>
          <w:szCs w:val="28"/>
          <w:highlight w:val="none"/>
        </w:rPr>
      </w:pPr>
      <w:r>
        <w:rPr>
          <w:rFonts w:hint="eastAsia" w:ascii="宋体" w:hAnsi="宋体" w:cs="宋体"/>
          <w:color w:val="auto"/>
          <w:sz w:val="22"/>
          <w:szCs w:val="28"/>
          <w:highlight w:val="none"/>
        </w:rPr>
        <w:t>（2）污水中的氨氮浓度含量较高，一般在 2000mg/l，有的可高达 3000mg/l 以上，造成污水中的C/N 比失调会降低生物处理的效果。</w:t>
      </w:r>
    </w:p>
    <w:p w14:paraId="0B89A9A8">
      <w:pPr>
        <w:spacing w:line="460" w:lineRule="exact"/>
        <w:ind w:firstLine="440" w:firstLineChars="200"/>
        <w:rPr>
          <w:rFonts w:ascii="宋体" w:hAnsi="宋体" w:cs="宋体"/>
          <w:color w:val="auto"/>
          <w:sz w:val="22"/>
          <w:szCs w:val="28"/>
          <w:highlight w:val="none"/>
        </w:rPr>
      </w:pPr>
      <w:r>
        <w:rPr>
          <w:rFonts w:hint="eastAsia" w:ascii="宋体" w:hAnsi="宋体" w:cs="宋体"/>
          <w:color w:val="auto"/>
          <w:sz w:val="22"/>
          <w:szCs w:val="28"/>
          <w:highlight w:val="none"/>
        </w:rPr>
        <w:t>（3）污水中磷含量很小，特别是溶解性磷酸盐浓度更低。对于生化处理，污水中适宜的营养元素比例是 BOD5 ：N：P=100：5：1，而污水中 BOD5/TP 的比值相对较大，与微生物生长所需的磷元素相差较大，因此在处理中往往缺乏磷元素，需要加以补给。</w:t>
      </w:r>
    </w:p>
    <w:p w14:paraId="17EE1B76">
      <w:pPr>
        <w:spacing w:line="460" w:lineRule="exact"/>
        <w:ind w:firstLine="440" w:firstLineChars="200"/>
        <w:rPr>
          <w:rFonts w:ascii="宋体" w:hAnsi="宋体" w:cs="宋体"/>
          <w:color w:val="auto"/>
          <w:sz w:val="22"/>
          <w:szCs w:val="28"/>
          <w:highlight w:val="none"/>
        </w:rPr>
      </w:pPr>
      <w:r>
        <w:rPr>
          <w:rFonts w:hint="eastAsia" w:ascii="宋体" w:hAnsi="宋体" w:cs="宋体"/>
          <w:color w:val="auto"/>
          <w:sz w:val="22"/>
          <w:szCs w:val="28"/>
          <w:highlight w:val="none"/>
        </w:rPr>
        <w:t>（4）垃圾污水中 10 多种金属离子，其中重金属主要有：镉（Cd）、镍（Ni）、锌（Zn）、铜（Cu）、 铬（Cr）、和铅（Pb）等由于国内垃圾不像国外某些城市那样经过严格的分类和筛选，所以国内城市垃圾污水中的金属离子浓度较高。</w:t>
      </w:r>
    </w:p>
    <w:p w14:paraId="0FEFE753">
      <w:pPr>
        <w:spacing w:line="460" w:lineRule="exact"/>
        <w:ind w:firstLine="440" w:firstLineChars="200"/>
        <w:rPr>
          <w:rFonts w:ascii="宋体" w:hAnsi="宋体" w:cs="宋体"/>
          <w:color w:val="auto"/>
          <w:sz w:val="22"/>
          <w:szCs w:val="28"/>
          <w:highlight w:val="none"/>
        </w:rPr>
      </w:pPr>
      <w:r>
        <w:rPr>
          <w:rFonts w:hint="eastAsia" w:ascii="宋体" w:hAnsi="宋体" w:cs="宋体"/>
          <w:color w:val="auto"/>
          <w:sz w:val="22"/>
          <w:szCs w:val="28"/>
          <w:highlight w:val="none"/>
        </w:rPr>
        <w:t>5、垃圾渗滤液处置须符合现行的《生活垃圾渗滤液处理技术规范》（CJJ150）和《生活垃圾填埋场渗滤液处理工程技术规范》（HJ564）等相关规定和要求。处置后的废水必须达到国家排放标准，即出水符合《污水综合排放标准》（GB8978）和生活垃圾填埋场污染控制标准（GB16889）等相关规定和要求。采购人有权根据需要随时对供应商的出水水质进行抽检保证系统出水达标的要求，并出具抽检报告，抽检费用由中标供应商承担。</w:t>
      </w:r>
    </w:p>
    <w:p w14:paraId="6422D22F">
      <w:pPr>
        <w:spacing w:line="460" w:lineRule="exact"/>
        <w:ind w:firstLine="440" w:firstLineChars="200"/>
        <w:rPr>
          <w:rFonts w:ascii="宋体" w:hAnsi="宋体" w:cs="宋体"/>
          <w:color w:val="auto"/>
          <w:sz w:val="22"/>
          <w:szCs w:val="28"/>
          <w:highlight w:val="none"/>
        </w:rPr>
      </w:pPr>
      <w:r>
        <w:rPr>
          <w:rFonts w:hint="eastAsia" w:ascii="宋体" w:hAnsi="宋体" w:cs="宋体"/>
          <w:color w:val="auto"/>
          <w:sz w:val="22"/>
          <w:szCs w:val="28"/>
          <w:highlight w:val="none"/>
        </w:rPr>
        <w:t>6、作业人员应减少对作业区域及周边居民正常工作、生活的影响。</w:t>
      </w:r>
    </w:p>
    <w:p w14:paraId="3BFDFFB0">
      <w:pPr>
        <w:spacing w:line="460" w:lineRule="exact"/>
        <w:ind w:firstLine="440" w:firstLineChars="200"/>
        <w:rPr>
          <w:rFonts w:ascii="宋体" w:hAnsi="宋体" w:cs="宋体"/>
          <w:color w:val="auto"/>
          <w:sz w:val="22"/>
          <w:szCs w:val="28"/>
          <w:highlight w:val="none"/>
        </w:rPr>
      </w:pPr>
      <w:r>
        <w:rPr>
          <w:rFonts w:hint="eastAsia" w:ascii="宋体" w:hAnsi="宋体" w:cs="宋体"/>
          <w:color w:val="auto"/>
          <w:sz w:val="22"/>
          <w:szCs w:val="28"/>
          <w:highlight w:val="none"/>
        </w:rPr>
        <w:t>7、服务过程中，各处置交接节点都应做好登记流程。如特殊情况需更换临时处置场地，须经采购人同意并提供相关流程材料。</w:t>
      </w:r>
    </w:p>
    <w:p w14:paraId="3CA109A5">
      <w:pPr>
        <w:spacing w:line="460" w:lineRule="exact"/>
        <w:ind w:firstLine="440" w:firstLineChars="200"/>
        <w:rPr>
          <w:rFonts w:ascii="宋体" w:hAnsi="宋体" w:cs="宋体"/>
          <w:color w:val="auto"/>
          <w:sz w:val="22"/>
          <w:szCs w:val="28"/>
          <w:highlight w:val="none"/>
        </w:rPr>
      </w:pPr>
      <w:r>
        <w:rPr>
          <w:rFonts w:hint="eastAsia" w:ascii="宋体" w:hAnsi="宋体" w:cs="宋体"/>
          <w:color w:val="auto"/>
          <w:sz w:val="22"/>
          <w:szCs w:val="28"/>
          <w:highlight w:val="none"/>
        </w:rPr>
        <w:t>8、供应商须配备具备渗滤液处置能力的设施设备、相关运行、管理人员以及所需的场所。</w:t>
      </w:r>
    </w:p>
    <w:p w14:paraId="7B54A0AD">
      <w:pPr>
        <w:spacing w:line="460" w:lineRule="exact"/>
        <w:ind w:firstLine="440" w:firstLineChars="200"/>
        <w:rPr>
          <w:rFonts w:hint="default" w:ascii="宋体" w:hAnsi="宋体" w:cs="宋体"/>
          <w:b/>
          <w:bCs/>
          <w:color w:val="auto"/>
          <w:sz w:val="22"/>
          <w:szCs w:val="28"/>
          <w:highlight w:val="none"/>
          <w:lang w:eastAsia="zh-CN"/>
        </w:rPr>
      </w:pPr>
      <w:r>
        <w:rPr>
          <w:rFonts w:hint="eastAsia" w:ascii="宋体" w:hAnsi="宋体" w:cs="宋体"/>
          <w:color w:val="auto"/>
          <w:sz w:val="22"/>
          <w:szCs w:val="28"/>
          <w:highlight w:val="none"/>
        </w:rPr>
        <w:t>9、</w:t>
      </w:r>
      <w:r>
        <w:rPr>
          <w:rFonts w:hint="eastAsia" w:ascii="宋体" w:hAnsi="宋体" w:cs="宋体"/>
          <w:b/>
          <w:bCs/>
          <w:color w:val="auto"/>
          <w:sz w:val="22"/>
          <w:szCs w:val="28"/>
          <w:highlight w:val="none"/>
        </w:rPr>
        <w:t>采购人依法合规将鹿城区31座生活垃圾转运站产生的废水收集后</w:t>
      </w:r>
      <w:r>
        <w:rPr>
          <w:rFonts w:hint="eastAsia" w:ascii="宋体" w:hAnsi="宋体" w:cs="宋体"/>
          <w:b/>
          <w:bCs/>
          <w:color w:val="auto"/>
          <w:sz w:val="22"/>
          <w:szCs w:val="28"/>
          <w:highlight w:val="none"/>
          <w:lang w:eastAsia="zh-CN"/>
        </w:rPr>
        <w:t>交由供应商处置。</w:t>
      </w:r>
      <w:r>
        <w:rPr>
          <w:rFonts w:hint="default" w:ascii="宋体" w:hAnsi="宋体" w:cs="宋体"/>
          <w:b/>
          <w:bCs/>
          <w:color w:val="auto"/>
          <w:sz w:val="22"/>
          <w:szCs w:val="28"/>
          <w:highlight w:val="none"/>
          <w:lang w:eastAsia="zh-CN"/>
        </w:rPr>
        <w:t>采购人</w:t>
      </w:r>
      <w:r>
        <w:rPr>
          <w:rFonts w:hint="eastAsia" w:ascii="宋体" w:hAnsi="宋体" w:cs="宋体"/>
          <w:b/>
          <w:bCs/>
          <w:color w:val="auto"/>
          <w:sz w:val="22"/>
          <w:szCs w:val="28"/>
          <w:highlight w:val="none"/>
          <w:lang w:val="en-US" w:eastAsia="zh-CN"/>
        </w:rPr>
        <w:t>承担运距不超过35km</w:t>
      </w:r>
      <w:r>
        <w:rPr>
          <w:rFonts w:hint="default" w:ascii="宋体" w:hAnsi="宋体" w:cs="宋体"/>
          <w:b/>
          <w:bCs/>
          <w:color w:val="auto"/>
          <w:sz w:val="22"/>
          <w:szCs w:val="28"/>
          <w:highlight w:val="none"/>
          <w:lang w:eastAsia="zh-CN"/>
        </w:rPr>
        <w:t>且在安全行驶下</w:t>
      </w:r>
      <w:r>
        <w:rPr>
          <w:rFonts w:hint="eastAsia" w:ascii="宋体" w:hAnsi="宋体" w:cs="宋体"/>
          <w:b/>
          <w:bCs/>
          <w:color w:val="auto"/>
          <w:sz w:val="22"/>
          <w:szCs w:val="28"/>
          <w:highlight w:val="none"/>
          <w:lang w:val="en-US" w:eastAsia="zh-CN"/>
        </w:rPr>
        <w:t>时间不超过2小时的运输，超出部分由</w:t>
      </w:r>
      <w:r>
        <w:rPr>
          <w:rFonts w:hint="default" w:ascii="宋体" w:hAnsi="宋体" w:cs="宋体"/>
          <w:b/>
          <w:bCs/>
          <w:color w:val="auto"/>
          <w:sz w:val="22"/>
          <w:szCs w:val="28"/>
          <w:highlight w:val="none"/>
          <w:lang w:eastAsia="zh-CN"/>
        </w:rPr>
        <w:t>供应商负责</w:t>
      </w:r>
      <w:r>
        <w:rPr>
          <w:rFonts w:hint="eastAsia" w:ascii="宋体" w:hAnsi="宋体" w:cs="宋体"/>
          <w:b/>
          <w:bCs/>
          <w:color w:val="auto"/>
          <w:sz w:val="22"/>
          <w:szCs w:val="28"/>
          <w:highlight w:val="none"/>
          <w:lang w:val="en-US" w:eastAsia="zh-CN"/>
        </w:rPr>
        <w:t>承运</w:t>
      </w:r>
      <w:r>
        <w:rPr>
          <w:rFonts w:hint="default" w:ascii="宋体" w:hAnsi="宋体" w:cs="宋体"/>
          <w:b/>
          <w:bCs/>
          <w:color w:val="auto"/>
          <w:sz w:val="22"/>
          <w:szCs w:val="28"/>
          <w:highlight w:val="none"/>
          <w:lang w:eastAsia="zh-CN"/>
        </w:rPr>
        <w:t>。</w:t>
      </w:r>
    </w:p>
    <w:p w14:paraId="1B883FA8">
      <w:pPr>
        <w:spacing w:line="460" w:lineRule="exact"/>
        <w:ind w:firstLine="440" w:firstLineChars="200"/>
        <w:rPr>
          <w:rFonts w:hint="default" w:ascii="宋体" w:hAnsi="宋体" w:eastAsia="宋体" w:cs="宋体"/>
          <w:color w:val="auto"/>
          <w:sz w:val="22"/>
          <w:szCs w:val="28"/>
          <w:highlight w:val="none"/>
          <w:lang w:val="en-US" w:eastAsia="zh-CN"/>
        </w:rPr>
      </w:pPr>
      <w:r>
        <w:rPr>
          <w:rFonts w:hint="eastAsia" w:ascii="宋体" w:hAnsi="宋体" w:cs="宋体"/>
          <w:color w:val="auto"/>
          <w:sz w:val="22"/>
          <w:szCs w:val="28"/>
          <w:highlight w:val="none"/>
          <w:lang w:val="en-US" w:eastAsia="zh-CN"/>
        </w:rPr>
        <w:t>10.</w:t>
      </w:r>
      <w:r>
        <w:rPr>
          <w:rFonts w:hint="eastAsia" w:ascii="宋体" w:hAnsi="宋体" w:cs="宋体"/>
          <w:color w:val="auto"/>
          <w:sz w:val="22"/>
          <w:szCs w:val="28"/>
          <w:highlight w:val="none"/>
        </w:rPr>
        <w:t>供应商须为本项目配置应急处置储备力量，确保本项目正常运行。</w:t>
      </w:r>
    </w:p>
    <w:p w14:paraId="2B47B7AA">
      <w:pPr>
        <w:widowControl/>
        <w:jc w:val="left"/>
        <w:rPr>
          <w:rFonts w:ascii="宋体" w:hAnsi="宋体" w:cs="宋体"/>
          <w:bCs/>
          <w:color w:val="auto"/>
          <w:highlight w:val="none"/>
        </w:rPr>
      </w:pPr>
      <w:r>
        <w:rPr>
          <w:rFonts w:ascii="宋体" w:hAnsi="宋体" w:cs="宋体"/>
          <w:b/>
          <w:bCs/>
          <w:color w:val="auto"/>
          <w:kern w:val="0"/>
          <w:sz w:val="22"/>
          <w:szCs w:val="22"/>
          <w:highlight w:val="none"/>
          <w:lang w:bidi="ar"/>
        </w:rPr>
        <w:t xml:space="preserve">四、付款方式与服务期限 </w:t>
      </w:r>
    </w:p>
    <w:p w14:paraId="7CEB378C">
      <w:pPr>
        <w:spacing w:line="460" w:lineRule="exact"/>
        <w:ind w:firstLine="440" w:firstLineChars="200"/>
        <w:rPr>
          <w:rFonts w:hint="eastAsia" w:ascii="宋体" w:hAnsi="宋体" w:cs="宋体"/>
          <w:color w:val="auto"/>
          <w:sz w:val="22"/>
          <w:szCs w:val="28"/>
          <w:highlight w:val="none"/>
        </w:rPr>
      </w:pPr>
      <w:r>
        <w:rPr>
          <w:rFonts w:hint="eastAsia" w:ascii="宋体" w:hAnsi="宋体" w:cs="宋体"/>
          <w:color w:val="auto"/>
          <w:sz w:val="22"/>
          <w:szCs w:val="28"/>
          <w:highlight w:val="none"/>
        </w:rPr>
        <w:t>1、付款方式：先做后结，每两个月结算一次，按照中标单价*实际运输吨数进行结算，每次结算之前提供相应发票和处理清单，财政资金到位后付款</w:t>
      </w:r>
      <w:r>
        <w:rPr>
          <w:rFonts w:hint="eastAsia" w:ascii="宋体" w:hAnsi="宋体" w:cs="宋体"/>
          <w:color w:val="auto"/>
          <w:sz w:val="22"/>
          <w:szCs w:val="28"/>
          <w:highlight w:val="none"/>
          <w:lang w:eastAsia="zh-CN"/>
        </w:rPr>
        <w:t>，</w:t>
      </w:r>
      <w:r>
        <w:rPr>
          <w:rFonts w:hint="eastAsia" w:ascii="宋体" w:hAnsi="宋体" w:cs="宋体"/>
          <w:color w:val="auto"/>
          <w:sz w:val="22"/>
          <w:szCs w:val="28"/>
          <w:highlight w:val="none"/>
          <w:lang w:val="en-US" w:eastAsia="zh-CN"/>
        </w:rPr>
        <w:t>具体详见合同条款规定执行</w:t>
      </w:r>
      <w:r>
        <w:rPr>
          <w:rFonts w:hint="eastAsia" w:ascii="宋体" w:hAnsi="宋体" w:cs="宋体"/>
          <w:color w:val="auto"/>
          <w:sz w:val="22"/>
          <w:szCs w:val="28"/>
          <w:highlight w:val="none"/>
        </w:rPr>
        <w:t xml:space="preserve">。 </w:t>
      </w:r>
    </w:p>
    <w:p w14:paraId="2423A3CF">
      <w:pPr>
        <w:spacing w:line="460" w:lineRule="exact"/>
        <w:ind w:firstLine="440" w:firstLineChars="200"/>
        <w:rPr>
          <w:rFonts w:hint="eastAsia" w:ascii="宋体" w:hAnsi="宋体" w:cs="宋体"/>
          <w:color w:val="auto"/>
          <w:sz w:val="22"/>
          <w:szCs w:val="28"/>
          <w:highlight w:val="none"/>
        </w:rPr>
      </w:pPr>
      <w:r>
        <w:rPr>
          <w:rFonts w:hint="eastAsia" w:ascii="宋体" w:hAnsi="宋体" w:cs="宋体"/>
          <w:color w:val="auto"/>
          <w:sz w:val="22"/>
          <w:szCs w:val="28"/>
          <w:highlight w:val="none"/>
        </w:rPr>
        <w:t xml:space="preserve">2、服务期限：本次采购服务期限为一年。 </w:t>
      </w:r>
    </w:p>
    <w:p w14:paraId="6C63EB54">
      <w:pPr>
        <w:widowControl/>
        <w:jc w:val="left"/>
        <w:rPr>
          <w:rFonts w:ascii="宋体" w:hAnsi="宋体" w:cs="宋体"/>
          <w:b/>
          <w:bCs/>
          <w:color w:val="auto"/>
          <w:kern w:val="0"/>
          <w:sz w:val="22"/>
          <w:szCs w:val="22"/>
          <w:highlight w:val="none"/>
          <w:lang w:bidi="ar"/>
        </w:rPr>
      </w:pPr>
    </w:p>
    <w:p w14:paraId="5F25AF4F">
      <w:pPr>
        <w:widowControl/>
        <w:jc w:val="left"/>
        <w:rPr>
          <w:color w:val="auto"/>
          <w:highlight w:val="none"/>
        </w:rPr>
      </w:pPr>
      <w:r>
        <w:rPr>
          <w:rFonts w:ascii="宋体" w:hAnsi="宋体" w:cs="宋体"/>
          <w:b/>
          <w:bCs/>
          <w:color w:val="auto"/>
          <w:kern w:val="0"/>
          <w:sz w:val="22"/>
          <w:szCs w:val="22"/>
          <w:highlight w:val="none"/>
          <w:lang w:bidi="ar"/>
        </w:rPr>
        <w:t xml:space="preserve">五、报价说明 </w:t>
      </w:r>
    </w:p>
    <w:p w14:paraId="791FBDD5">
      <w:pPr>
        <w:spacing w:line="460" w:lineRule="exact"/>
        <w:ind w:firstLine="440" w:firstLineChars="200"/>
        <w:rPr>
          <w:rFonts w:hint="eastAsia" w:ascii="宋体" w:hAnsi="宋体" w:cs="宋体"/>
          <w:color w:val="auto"/>
          <w:sz w:val="22"/>
          <w:szCs w:val="28"/>
          <w:highlight w:val="none"/>
        </w:rPr>
      </w:pPr>
      <w:r>
        <w:rPr>
          <w:rFonts w:hint="eastAsia" w:ascii="宋体" w:hAnsi="宋体" w:cs="宋体"/>
          <w:color w:val="auto"/>
          <w:sz w:val="22"/>
          <w:szCs w:val="28"/>
          <w:highlight w:val="none"/>
        </w:rPr>
        <w:t>报价以一吨的单价进行报价；报价中包括一切机械折旧、人员工资、奖金、各种加班费、餐费、各种社会保险、食宿与交通、服装、安全、运输、管理费用、税费、代理费、利润、完成合同所需的一切本身和不可或缺的所有工作开支、政策性文件规定及合同包含的所有风险、责任等各项全部费用并承担一切风险责任。</w:t>
      </w:r>
    </w:p>
    <w:p w14:paraId="3A8AA3C2">
      <w:pPr>
        <w:pStyle w:val="18"/>
        <w:rPr>
          <w:rFonts w:ascii="宋体" w:hAnsi="宋体" w:cs="宋体"/>
          <w:bCs/>
          <w:color w:val="auto"/>
          <w:highlight w:val="none"/>
        </w:rPr>
        <w:sectPr>
          <w:footerReference r:id="rId15" w:type="first"/>
          <w:headerReference r:id="rId13" w:type="default"/>
          <w:footerReference r:id="rId14" w:type="default"/>
          <w:pgSz w:w="11907" w:h="16839"/>
          <w:pgMar w:top="1134" w:right="1247" w:bottom="1134" w:left="1474" w:header="680" w:footer="907" w:gutter="0"/>
          <w:cols w:space="720" w:num="1"/>
          <w:titlePg/>
          <w:docGrid w:linePitch="286" w:charSpace="0"/>
        </w:sectPr>
      </w:pPr>
    </w:p>
    <w:p w14:paraId="467E4124">
      <w:pPr>
        <w:pStyle w:val="55"/>
        <w:outlineLvl w:val="0"/>
        <w:rPr>
          <w:rFonts w:ascii="宋体" w:hAnsi="宋体" w:cs="宋体"/>
          <w:b w:val="0"/>
          <w:color w:val="auto"/>
          <w:highlight w:val="none"/>
          <w:shd w:val="clear" w:color="auto" w:fill="FFFFFF"/>
        </w:rPr>
      </w:pPr>
      <w:bookmarkStart w:id="82" w:name="_Toc2780"/>
      <w:r>
        <w:rPr>
          <w:rFonts w:hint="eastAsia" w:ascii="宋体" w:hAnsi="宋体" w:cs="宋体"/>
          <w:b w:val="0"/>
          <w:color w:val="auto"/>
          <w:highlight w:val="none"/>
          <w:shd w:val="clear" w:color="auto" w:fill="FFFFFF"/>
        </w:rPr>
        <w:t>第七章 评标原则及方法</w:t>
      </w:r>
      <w:bookmarkEnd w:id="82"/>
    </w:p>
    <w:p w14:paraId="44965BF7">
      <w:pPr>
        <w:pStyle w:val="3"/>
        <w:overflowPunct w:val="0"/>
        <w:spacing w:after="0" w:line="360" w:lineRule="auto"/>
        <w:rPr>
          <w:rFonts w:ascii="宋体" w:hAnsi="宋体" w:cs="宋体"/>
          <w:b/>
          <w:color w:val="auto"/>
          <w:sz w:val="21"/>
          <w:szCs w:val="21"/>
          <w:highlight w:val="none"/>
        </w:rPr>
      </w:pPr>
      <w:bookmarkStart w:id="83" w:name="_Toc221356961"/>
      <w:bookmarkStart w:id="84" w:name="_Toc221356898"/>
      <w:bookmarkStart w:id="85" w:name="_Hlk5089822"/>
      <w:r>
        <w:rPr>
          <w:rFonts w:hint="eastAsia" w:ascii="宋体" w:hAnsi="宋体" w:cs="宋体"/>
          <w:b/>
          <w:color w:val="auto"/>
          <w:sz w:val="21"/>
          <w:szCs w:val="21"/>
          <w:highlight w:val="none"/>
        </w:rPr>
        <w:t>一、 总  则</w:t>
      </w:r>
      <w:bookmarkEnd w:id="83"/>
      <w:bookmarkEnd w:id="84"/>
    </w:p>
    <w:p w14:paraId="4B2D7925">
      <w:pPr>
        <w:overflowPunct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评标工作遵循公平、公正、科学、择优原则和诚实、信誉、效率的服务原则。本着科学、严谨的态度，认真进行评标。择优选用，推进技术进步，确保工程质量、交货期，节约投资，最大限度的保护当事人权益，严格按照招标文件的商务、技术要求，对投标文件进行综合评定，提出优选方案，编写评标报告。对落标单位，评委会不作任何落标解释。投标人不得以任何方式干扰招投标工作的进行，一经发现其投标文件将被拒绝。</w:t>
      </w:r>
    </w:p>
    <w:p w14:paraId="79FBCDA0">
      <w:pPr>
        <w:pStyle w:val="3"/>
        <w:overflowPunct w:val="0"/>
        <w:spacing w:after="0" w:line="360" w:lineRule="auto"/>
        <w:rPr>
          <w:rFonts w:ascii="宋体" w:hAnsi="宋体" w:cs="宋体"/>
          <w:b/>
          <w:color w:val="auto"/>
          <w:sz w:val="21"/>
          <w:szCs w:val="21"/>
          <w:highlight w:val="none"/>
        </w:rPr>
      </w:pPr>
      <w:bookmarkStart w:id="86" w:name="_Toc221356962"/>
      <w:bookmarkStart w:id="87" w:name="_Toc221356899"/>
      <w:r>
        <w:rPr>
          <w:rFonts w:hint="eastAsia" w:ascii="宋体" w:hAnsi="宋体" w:cs="宋体"/>
          <w:b/>
          <w:color w:val="auto"/>
          <w:sz w:val="21"/>
          <w:szCs w:val="21"/>
          <w:highlight w:val="none"/>
        </w:rPr>
        <w:t>二、评标组织</w:t>
      </w:r>
      <w:bookmarkEnd w:id="86"/>
      <w:bookmarkEnd w:id="87"/>
    </w:p>
    <w:p w14:paraId="240471ED">
      <w:pPr>
        <w:overflowPunct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评标工作由采购人依法组建的评标委员会负责，评标全过程由有关部门指导监督。</w:t>
      </w:r>
    </w:p>
    <w:p w14:paraId="55DAAB8D">
      <w:pPr>
        <w:autoSpaceDE w:val="0"/>
        <w:autoSpaceDN w:val="0"/>
        <w:adjustRightInd w:val="0"/>
        <w:spacing w:line="360" w:lineRule="auto"/>
        <w:rPr>
          <w:rFonts w:ascii="宋体" w:hAnsi="宋体" w:cs="宋体"/>
          <w:b/>
          <w:bCs/>
          <w:color w:val="auto"/>
          <w:kern w:val="0"/>
          <w:szCs w:val="21"/>
          <w:highlight w:val="none"/>
          <w:lang w:val="zh-CN"/>
        </w:rPr>
      </w:pPr>
      <w:r>
        <w:rPr>
          <w:rFonts w:hint="eastAsia" w:ascii="宋体" w:hAnsi="宋体" w:cs="宋体"/>
          <w:b/>
          <w:bCs/>
          <w:color w:val="auto"/>
          <w:kern w:val="0"/>
          <w:szCs w:val="21"/>
          <w:highlight w:val="none"/>
          <w:lang w:val="zh-CN"/>
        </w:rPr>
        <w:t>三、评标程序</w:t>
      </w:r>
    </w:p>
    <w:p w14:paraId="50334094">
      <w:pPr>
        <w:overflowPunct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开标后，采购人或采购代理机构对各投标人的资格进行审查；然后评标委员会对合格投标人的进行符合性审查，按照招标文件中规定的评标方法和标准，对符合性审查合格的投标文件进行商务和技术评估，综合比较与评价。</w:t>
      </w:r>
    </w:p>
    <w:p w14:paraId="4E885814">
      <w:pPr>
        <w:pStyle w:val="3"/>
        <w:adjustRightInd w:val="0"/>
        <w:snapToGrid w:val="0"/>
        <w:spacing w:after="0" w:line="360" w:lineRule="auto"/>
        <w:rPr>
          <w:rFonts w:ascii="宋体" w:hAnsi="宋体" w:cs="宋体"/>
          <w:b/>
          <w:color w:val="auto"/>
          <w:sz w:val="21"/>
          <w:szCs w:val="21"/>
          <w:highlight w:val="none"/>
        </w:rPr>
      </w:pPr>
      <w:r>
        <w:rPr>
          <w:rFonts w:hint="eastAsia" w:ascii="宋体" w:hAnsi="宋体" w:cs="宋体"/>
          <w:b/>
          <w:color w:val="auto"/>
          <w:sz w:val="21"/>
          <w:szCs w:val="21"/>
          <w:highlight w:val="none"/>
        </w:rPr>
        <w:t>四、评标办法</w:t>
      </w:r>
    </w:p>
    <w:p w14:paraId="73E66F8D">
      <w:pPr>
        <w:overflowPunct w:val="0"/>
        <w:spacing w:line="360" w:lineRule="auto"/>
        <w:ind w:firstLine="422" w:firstLineChars="200"/>
        <w:rPr>
          <w:rFonts w:ascii="宋体" w:hAnsi="宋体" w:cs="宋体"/>
          <w:color w:val="auto"/>
          <w:szCs w:val="21"/>
          <w:highlight w:val="none"/>
        </w:rPr>
      </w:pPr>
      <w:r>
        <w:rPr>
          <w:rFonts w:hint="eastAsia" w:ascii="宋体" w:hAnsi="宋体" w:cs="宋体"/>
          <w:b/>
          <w:bCs/>
          <w:color w:val="auto"/>
          <w:szCs w:val="21"/>
          <w:highlight w:val="none"/>
        </w:rPr>
        <w:t>本项目评标办法采取百分制综合评分法，其中商务技术70分（商务技术权值为70%），投标报价30分（投标报价权值为30%）。</w:t>
      </w:r>
      <w:r>
        <w:rPr>
          <w:rFonts w:hint="eastAsia" w:ascii="宋体" w:hAnsi="宋体" w:cs="宋体"/>
          <w:color w:val="auto"/>
          <w:szCs w:val="21"/>
          <w:highlight w:val="none"/>
        </w:rPr>
        <w:t>即最大限度地满足招标文件实质性要求前提下，按照招标文件中规定的各项评分内容进行综合评审。以综合得分（即商务技术文件得分和投标报价得分的总和）高到低进行排序，综合得分第一名的投标人确定为第一中标候选人（得分相同投标报价低的排序前位；得分且投标报价相同的，由评标委员会抽签决定），综合得分第二名的投标人推荐为第二中标候选人。</w:t>
      </w:r>
    </w:p>
    <w:p w14:paraId="03242492">
      <w:pPr>
        <w:overflowPunct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评标过程中遇到特殊情况，由评标委员会遵循公平、公正原则，采取记名投票方式按照少数服从多数原则决定。</w:t>
      </w:r>
    </w:p>
    <w:p w14:paraId="7999B4A5">
      <w:pPr>
        <w:pStyle w:val="3"/>
        <w:spacing w:after="0" w:line="360" w:lineRule="auto"/>
        <w:rPr>
          <w:rFonts w:ascii="宋体" w:hAnsi="宋体" w:cs="宋体"/>
          <w:b/>
          <w:color w:val="auto"/>
          <w:sz w:val="21"/>
          <w:szCs w:val="21"/>
          <w:highlight w:val="none"/>
        </w:rPr>
      </w:pPr>
      <w:r>
        <w:rPr>
          <w:rFonts w:hint="eastAsia" w:ascii="宋体" w:hAnsi="宋体" w:cs="宋体"/>
          <w:b/>
          <w:color w:val="auto"/>
          <w:sz w:val="21"/>
          <w:szCs w:val="21"/>
          <w:highlight w:val="none"/>
        </w:rPr>
        <w:t>五、评分细则</w:t>
      </w:r>
    </w:p>
    <w:p w14:paraId="0145F593">
      <w:pPr>
        <w:spacing w:line="360" w:lineRule="auto"/>
        <w:ind w:left="400"/>
        <w:rPr>
          <w:rFonts w:ascii="宋体" w:hAnsi="宋体" w:cs="宋体"/>
          <w:b/>
          <w:bCs/>
          <w:color w:val="auto"/>
          <w:szCs w:val="21"/>
          <w:highlight w:val="none"/>
        </w:rPr>
      </w:pPr>
      <w:r>
        <w:rPr>
          <w:rFonts w:hint="eastAsia" w:ascii="宋体" w:hAnsi="宋体" w:cs="宋体"/>
          <w:b/>
          <w:bCs/>
          <w:color w:val="auto"/>
          <w:szCs w:val="21"/>
          <w:highlight w:val="none"/>
        </w:rPr>
        <w:t>1.商务技术文件的评定（70分）</w:t>
      </w:r>
    </w:p>
    <w:p w14:paraId="7A4CFA7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投标人的商务技术最终得分为评标委员会各评委有效评分的算术平均值（计分过程中，四舍五入，保留二位小数）。</w:t>
      </w:r>
      <w:bookmarkEnd w:id="85"/>
      <w:bookmarkStart w:id="88" w:name="_Hlk5089841"/>
    </w:p>
    <w:tbl>
      <w:tblPr>
        <w:tblStyle w:val="72"/>
        <w:tblW w:w="95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3"/>
        <w:gridCol w:w="1642"/>
        <w:gridCol w:w="5625"/>
        <w:gridCol w:w="769"/>
        <w:gridCol w:w="900"/>
      </w:tblGrid>
      <w:tr w14:paraId="225C03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593" w:type="dxa"/>
            <w:vAlign w:val="center"/>
          </w:tcPr>
          <w:p w14:paraId="29783BC2">
            <w:pPr>
              <w:snapToGrid w:val="0"/>
              <w:jc w:val="center"/>
              <w:rPr>
                <w:rFonts w:ascii="宋体" w:hAnsi="宋体" w:cs="宋体"/>
                <w:b/>
                <w:color w:val="auto"/>
                <w:szCs w:val="21"/>
                <w:highlight w:val="none"/>
              </w:rPr>
            </w:pPr>
            <w:r>
              <w:rPr>
                <w:rFonts w:hint="eastAsia" w:ascii="宋体" w:hAnsi="宋体" w:cs="宋体"/>
                <w:b/>
                <w:color w:val="auto"/>
                <w:szCs w:val="21"/>
                <w:highlight w:val="none"/>
              </w:rPr>
              <w:t>序号</w:t>
            </w:r>
          </w:p>
        </w:tc>
        <w:tc>
          <w:tcPr>
            <w:tcW w:w="1642" w:type="dxa"/>
            <w:vAlign w:val="center"/>
          </w:tcPr>
          <w:p w14:paraId="37C97EC2">
            <w:pPr>
              <w:snapToGrid w:val="0"/>
              <w:jc w:val="center"/>
              <w:rPr>
                <w:rFonts w:ascii="宋体" w:hAnsi="宋体" w:cs="宋体"/>
                <w:b/>
                <w:color w:val="auto"/>
                <w:szCs w:val="21"/>
                <w:highlight w:val="none"/>
              </w:rPr>
            </w:pPr>
            <w:r>
              <w:rPr>
                <w:rFonts w:hint="eastAsia" w:ascii="宋体" w:hAnsi="宋体" w:cs="宋体"/>
                <w:b/>
                <w:color w:val="auto"/>
                <w:szCs w:val="21"/>
                <w:highlight w:val="none"/>
              </w:rPr>
              <w:t>评定项目</w:t>
            </w:r>
          </w:p>
        </w:tc>
        <w:tc>
          <w:tcPr>
            <w:tcW w:w="5625" w:type="dxa"/>
            <w:vAlign w:val="center"/>
          </w:tcPr>
          <w:p w14:paraId="06FDF500">
            <w:pPr>
              <w:snapToGrid w:val="0"/>
              <w:jc w:val="center"/>
              <w:rPr>
                <w:rFonts w:ascii="宋体" w:hAnsi="宋体" w:cs="宋体"/>
                <w:b/>
                <w:color w:val="auto"/>
                <w:szCs w:val="21"/>
                <w:highlight w:val="none"/>
              </w:rPr>
            </w:pPr>
            <w:r>
              <w:rPr>
                <w:rFonts w:hint="eastAsia" w:ascii="宋体" w:hAnsi="宋体" w:cs="宋体"/>
                <w:b/>
                <w:color w:val="auto"/>
                <w:szCs w:val="21"/>
                <w:highlight w:val="none"/>
              </w:rPr>
              <w:t>评分标准</w:t>
            </w:r>
          </w:p>
        </w:tc>
        <w:tc>
          <w:tcPr>
            <w:tcW w:w="769" w:type="dxa"/>
            <w:vAlign w:val="center"/>
          </w:tcPr>
          <w:p w14:paraId="3A937B40">
            <w:pPr>
              <w:snapToGrid w:val="0"/>
              <w:jc w:val="center"/>
              <w:rPr>
                <w:rFonts w:ascii="宋体" w:hAnsi="宋体" w:cs="宋体"/>
                <w:b/>
                <w:color w:val="auto"/>
                <w:szCs w:val="21"/>
                <w:highlight w:val="none"/>
              </w:rPr>
            </w:pPr>
            <w:r>
              <w:rPr>
                <w:rFonts w:hint="eastAsia" w:ascii="宋体" w:hAnsi="宋体" w:cs="宋体"/>
                <w:b/>
                <w:color w:val="auto"/>
                <w:szCs w:val="21"/>
                <w:highlight w:val="none"/>
              </w:rPr>
              <w:t>分值</w:t>
            </w:r>
          </w:p>
        </w:tc>
        <w:tc>
          <w:tcPr>
            <w:tcW w:w="900" w:type="dxa"/>
            <w:vAlign w:val="center"/>
          </w:tcPr>
          <w:p w14:paraId="0C703CB7">
            <w:pPr>
              <w:snapToGrid w:val="0"/>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备注</w:t>
            </w:r>
          </w:p>
        </w:tc>
      </w:tr>
      <w:tr w14:paraId="6437A3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593" w:type="dxa"/>
            <w:vAlign w:val="center"/>
          </w:tcPr>
          <w:p w14:paraId="1730A024">
            <w:pPr>
              <w:spacing w:line="400" w:lineRule="exact"/>
              <w:ind w:right="3"/>
              <w:jc w:val="center"/>
              <w:rPr>
                <w:rFonts w:ascii="宋体" w:hAnsi="宋体" w:cs="宋体"/>
                <w:b/>
                <w:color w:val="auto"/>
                <w:szCs w:val="21"/>
                <w:highlight w:val="none"/>
              </w:rPr>
            </w:pPr>
            <w:r>
              <w:rPr>
                <w:rFonts w:hint="eastAsia" w:ascii="宋体" w:hAnsi="宋体" w:cs="宋体"/>
                <w:color w:val="auto"/>
                <w:szCs w:val="21"/>
                <w:highlight w:val="none"/>
              </w:rPr>
              <w:t>1</w:t>
            </w:r>
          </w:p>
        </w:tc>
        <w:tc>
          <w:tcPr>
            <w:tcW w:w="1642" w:type="dxa"/>
            <w:vAlign w:val="center"/>
          </w:tcPr>
          <w:p w14:paraId="0A7B65C6">
            <w:pPr>
              <w:pStyle w:val="93"/>
              <w:spacing w:line="240" w:lineRule="auto"/>
              <w:jc w:val="center"/>
              <w:rPr>
                <w:rFonts w:ascii="宋体" w:hAnsi="宋体" w:eastAsia="宋体" w:cs="宋体"/>
                <w:bCs/>
                <w:color w:val="auto"/>
                <w:kern w:val="2"/>
                <w:sz w:val="21"/>
                <w:szCs w:val="21"/>
                <w:highlight w:val="none"/>
              </w:rPr>
            </w:pPr>
            <w:r>
              <w:rPr>
                <w:rFonts w:hint="eastAsia" w:ascii="宋体" w:hAnsi="宋体" w:eastAsia="宋体" w:cs="宋体"/>
                <w:color w:val="auto"/>
                <w:kern w:val="2"/>
                <w:sz w:val="21"/>
                <w:szCs w:val="21"/>
                <w:highlight w:val="none"/>
              </w:rPr>
              <w:t>投标人认证情况</w:t>
            </w:r>
          </w:p>
        </w:tc>
        <w:tc>
          <w:tcPr>
            <w:tcW w:w="5625" w:type="dxa"/>
            <w:vAlign w:val="center"/>
          </w:tcPr>
          <w:p w14:paraId="3B0E55D0">
            <w:pPr>
              <w:pStyle w:val="93"/>
              <w:spacing w:line="240" w:lineRule="auto"/>
              <w:rPr>
                <w:rFonts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投标人获得质量管理体系认证证书、环境管理体系认证证书、职业健康与安全管理体系认证证书，</w:t>
            </w:r>
            <w:r>
              <w:rPr>
                <w:rFonts w:hint="eastAsia" w:ascii="宋体" w:hAnsi="宋体" w:eastAsia="宋体" w:cs="宋体"/>
                <w:b/>
                <w:bCs/>
                <w:color w:val="auto"/>
                <w:kern w:val="2"/>
                <w:sz w:val="21"/>
                <w:szCs w:val="21"/>
                <w:highlight w:val="none"/>
              </w:rPr>
              <w:t>每提供1个得1分，最高得3分</w:t>
            </w:r>
            <w:r>
              <w:rPr>
                <w:rFonts w:hint="eastAsia" w:ascii="宋体" w:hAnsi="宋体" w:eastAsia="宋体" w:cs="宋体"/>
                <w:color w:val="auto"/>
                <w:kern w:val="2"/>
                <w:sz w:val="21"/>
                <w:szCs w:val="21"/>
                <w:highlight w:val="none"/>
              </w:rPr>
              <w:t>。</w:t>
            </w:r>
          </w:p>
          <w:p w14:paraId="417D5DD4">
            <w:pPr>
              <w:pStyle w:val="93"/>
              <w:spacing w:line="240" w:lineRule="auto"/>
              <w:jc w:val="both"/>
              <w:rPr>
                <w:rFonts w:ascii="宋体" w:hAnsi="宋体" w:eastAsia="宋体" w:cs="宋体"/>
                <w:bCs/>
                <w:color w:val="auto"/>
                <w:kern w:val="2"/>
                <w:sz w:val="21"/>
                <w:szCs w:val="21"/>
                <w:highlight w:val="none"/>
              </w:rPr>
            </w:pPr>
            <w:r>
              <w:rPr>
                <w:rFonts w:hint="eastAsia" w:ascii="宋体" w:hAnsi="宋体" w:eastAsia="宋体" w:cs="宋体"/>
                <w:color w:val="auto"/>
                <w:kern w:val="2"/>
                <w:sz w:val="21"/>
                <w:szCs w:val="21"/>
                <w:highlight w:val="none"/>
              </w:rPr>
              <w:t>备注：提供有效期内认证证书复印件以及国家认可监督管理委员会（网址：</w:t>
            </w:r>
            <w:r>
              <w:rPr>
                <w:color w:val="auto"/>
                <w:highlight w:val="none"/>
              </w:rPr>
              <w:fldChar w:fldCharType="begin"/>
            </w:r>
            <w:r>
              <w:rPr>
                <w:color w:val="auto"/>
                <w:highlight w:val="none"/>
              </w:rPr>
              <w:instrText xml:space="preserve"> HYPERLINK "http://www.cnca.gov.cn/）查询的截图并加盖投标人公章，否则不得分）" </w:instrText>
            </w:r>
            <w:r>
              <w:rPr>
                <w:color w:val="auto"/>
                <w:highlight w:val="none"/>
              </w:rPr>
              <w:fldChar w:fldCharType="separate"/>
            </w:r>
            <w:r>
              <w:rPr>
                <w:rStyle w:val="86"/>
                <w:rFonts w:hint="eastAsia" w:ascii="宋体" w:hAnsi="宋体" w:eastAsia="宋体" w:cs="宋体"/>
                <w:color w:val="auto"/>
                <w:kern w:val="2"/>
                <w:sz w:val="21"/>
                <w:szCs w:val="21"/>
                <w:highlight w:val="none"/>
              </w:rPr>
              <w:t>http://www.cnca.gov.cn/）查询的截图并加盖投标人公章</w:t>
            </w:r>
            <w:r>
              <w:rPr>
                <w:rFonts w:hint="eastAsia" w:ascii="宋体" w:hAnsi="宋体" w:eastAsia="宋体" w:cs="宋体"/>
                <w:color w:val="auto"/>
                <w:kern w:val="2"/>
                <w:sz w:val="21"/>
                <w:szCs w:val="21"/>
                <w:highlight w:val="none"/>
              </w:rPr>
              <w:t>或电子签章</w:t>
            </w:r>
            <w:r>
              <w:rPr>
                <w:rStyle w:val="86"/>
                <w:rFonts w:hint="eastAsia" w:ascii="宋体" w:hAnsi="宋体" w:eastAsia="宋体" w:cs="宋体"/>
                <w:color w:val="auto"/>
                <w:kern w:val="2"/>
                <w:sz w:val="21"/>
                <w:szCs w:val="21"/>
                <w:highlight w:val="none"/>
              </w:rPr>
              <w:t>，否则不得分）</w:t>
            </w:r>
            <w:r>
              <w:rPr>
                <w:rStyle w:val="86"/>
                <w:rFonts w:hint="eastAsia" w:ascii="宋体" w:hAnsi="宋体" w:eastAsia="宋体" w:cs="宋体"/>
                <w:color w:val="auto"/>
                <w:kern w:val="2"/>
                <w:sz w:val="21"/>
                <w:szCs w:val="21"/>
                <w:highlight w:val="none"/>
              </w:rPr>
              <w:fldChar w:fldCharType="end"/>
            </w:r>
          </w:p>
        </w:tc>
        <w:tc>
          <w:tcPr>
            <w:tcW w:w="769" w:type="dxa"/>
            <w:vAlign w:val="center"/>
          </w:tcPr>
          <w:p w14:paraId="1DF4FF5D">
            <w:pPr>
              <w:snapToGrid w:val="0"/>
              <w:jc w:val="center"/>
              <w:rPr>
                <w:rFonts w:ascii="宋体" w:hAnsi="宋体" w:cs="宋体"/>
                <w:bCs/>
                <w:color w:val="auto"/>
                <w:szCs w:val="21"/>
                <w:highlight w:val="none"/>
              </w:rPr>
            </w:pPr>
            <w:r>
              <w:rPr>
                <w:rFonts w:hint="eastAsia" w:ascii="宋体" w:hAnsi="宋体" w:cs="宋体"/>
                <w:bCs/>
                <w:color w:val="auto"/>
                <w:szCs w:val="21"/>
                <w:highlight w:val="none"/>
              </w:rPr>
              <w:t>0-3分</w:t>
            </w:r>
          </w:p>
        </w:tc>
        <w:tc>
          <w:tcPr>
            <w:tcW w:w="900" w:type="dxa"/>
            <w:vAlign w:val="center"/>
          </w:tcPr>
          <w:p w14:paraId="760D4A9F">
            <w:pPr>
              <w:widowControl/>
              <w:jc w:val="center"/>
              <w:rPr>
                <w:rFonts w:ascii="宋体" w:hAnsi="宋体" w:cs="宋体"/>
                <w:color w:val="auto"/>
                <w:szCs w:val="21"/>
                <w:highlight w:val="none"/>
              </w:rPr>
            </w:pPr>
            <w:r>
              <w:rPr>
                <w:rFonts w:hint="eastAsia" w:ascii="宋体" w:hAnsi="宋体" w:cs="宋体"/>
                <w:color w:val="auto"/>
                <w:szCs w:val="21"/>
                <w:highlight w:val="none"/>
              </w:rPr>
              <w:t>客观分</w:t>
            </w:r>
          </w:p>
        </w:tc>
      </w:tr>
      <w:tr w14:paraId="1388A0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93" w:type="dxa"/>
            <w:vAlign w:val="center"/>
          </w:tcPr>
          <w:p w14:paraId="5F2793D1">
            <w:pPr>
              <w:spacing w:line="400" w:lineRule="exact"/>
              <w:ind w:right="3"/>
              <w:jc w:val="center"/>
              <w:rPr>
                <w:rFonts w:ascii="宋体" w:hAnsi="宋体" w:cs="宋体"/>
                <w:bCs/>
                <w:color w:val="auto"/>
                <w:szCs w:val="21"/>
                <w:highlight w:val="none"/>
              </w:rPr>
            </w:pPr>
            <w:r>
              <w:rPr>
                <w:rFonts w:hint="eastAsia" w:ascii="宋体" w:hAnsi="宋体" w:cs="宋体"/>
                <w:color w:val="auto"/>
                <w:szCs w:val="21"/>
                <w:highlight w:val="none"/>
              </w:rPr>
              <w:t>2</w:t>
            </w:r>
          </w:p>
        </w:tc>
        <w:tc>
          <w:tcPr>
            <w:tcW w:w="1642" w:type="dxa"/>
            <w:shd w:val="clear" w:color="auto" w:fill="auto"/>
            <w:vAlign w:val="center"/>
          </w:tcPr>
          <w:p w14:paraId="3E88F767">
            <w:pPr>
              <w:jc w:val="center"/>
              <w:rPr>
                <w:rFonts w:ascii="宋体" w:hAnsi="宋体" w:cs="宋体"/>
                <w:color w:val="auto"/>
                <w:szCs w:val="21"/>
                <w:highlight w:val="none"/>
              </w:rPr>
            </w:pPr>
            <w:r>
              <w:rPr>
                <w:rFonts w:hint="eastAsia" w:ascii="宋体" w:hAnsi="宋体" w:cs="宋体"/>
                <w:color w:val="auto"/>
                <w:szCs w:val="21"/>
                <w:highlight w:val="none"/>
              </w:rPr>
              <w:t>2021年1月1日以来的类似项目情况</w:t>
            </w:r>
          </w:p>
        </w:tc>
        <w:tc>
          <w:tcPr>
            <w:tcW w:w="5625" w:type="dxa"/>
            <w:shd w:val="clear" w:color="auto" w:fill="auto"/>
          </w:tcPr>
          <w:p w14:paraId="1B61AF6C">
            <w:pPr>
              <w:rPr>
                <w:rFonts w:ascii="宋体" w:hAnsi="宋体" w:cs="宋体"/>
                <w:color w:val="auto"/>
                <w:szCs w:val="21"/>
                <w:highlight w:val="none"/>
              </w:rPr>
            </w:pPr>
            <w:r>
              <w:rPr>
                <w:rFonts w:hint="eastAsia" w:ascii="宋体" w:hAnsi="宋体" w:cs="宋体"/>
                <w:color w:val="auto"/>
                <w:szCs w:val="21"/>
                <w:highlight w:val="none"/>
              </w:rPr>
              <w:t>根据投标人2021年1月1日至今类似项目业绩进行打分，并提供业绩证明文件，证明文件以提供的合同文本为准，时间以合同签订时间为准。</w:t>
            </w:r>
            <w:r>
              <w:rPr>
                <w:rFonts w:hint="eastAsia" w:ascii="宋体" w:hAnsi="宋体" w:cs="宋体"/>
                <w:b/>
                <w:bCs/>
                <w:color w:val="auto"/>
                <w:szCs w:val="21"/>
                <w:highlight w:val="none"/>
              </w:rPr>
              <w:t>每提供1个有效业绩得1分，最高得3分。</w:t>
            </w:r>
          </w:p>
        </w:tc>
        <w:tc>
          <w:tcPr>
            <w:tcW w:w="769" w:type="dxa"/>
            <w:vAlign w:val="center"/>
          </w:tcPr>
          <w:p w14:paraId="559D62F9">
            <w:pPr>
              <w:snapToGrid w:val="0"/>
              <w:jc w:val="center"/>
              <w:rPr>
                <w:rFonts w:ascii="宋体" w:hAnsi="宋体" w:cs="宋体"/>
                <w:bCs/>
                <w:color w:val="auto"/>
                <w:szCs w:val="21"/>
                <w:highlight w:val="none"/>
              </w:rPr>
            </w:pPr>
            <w:r>
              <w:rPr>
                <w:rFonts w:hint="eastAsia" w:ascii="宋体" w:hAnsi="宋体" w:cs="宋体"/>
                <w:bCs/>
                <w:color w:val="auto"/>
                <w:szCs w:val="21"/>
                <w:highlight w:val="none"/>
              </w:rPr>
              <w:t>0-3分</w:t>
            </w:r>
          </w:p>
        </w:tc>
        <w:tc>
          <w:tcPr>
            <w:tcW w:w="900" w:type="dxa"/>
            <w:vAlign w:val="center"/>
          </w:tcPr>
          <w:p w14:paraId="55CE7E30">
            <w:pPr>
              <w:widowControl/>
              <w:jc w:val="center"/>
              <w:rPr>
                <w:rFonts w:ascii="宋体" w:hAnsi="宋体" w:cs="宋体"/>
                <w:color w:val="auto"/>
                <w:szCs w:val="21"/>
                <w:highlight w:val="none"/>
              </w:rPr>
            </w:pPr>
            <w:r>
              <w:rPr>
                <w:rFonts w:hint="eastAsia" w:ascii="宋体" w:hAnsi="宋体" w:cs="宋体"/>
                <w:color w:val="auto"/>
                <w:szCs w:val="21"/>
                <w:highlight w:val="none"/>
              </w:rPr>
              <w:t>客观分</w:t>
            </w:r>
          </w:p>
        </w:tc>
      </w:tr>
      <w:tr w14:paraId="426598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93" w:type="dxa"/>
            <w:vAlign w:val="center"/>
          </w:tcPr>
          <w:p w14:paraId="44CBB67C">
            <w:pPr>
              <w:spacing w:line="400" w:lineRule="exact"/>
              <w:ind w:right="3"/>
              <w:jc w:val="center"/>
              <w:rPr>
                <w:rFonts w:ascii="宋体" w:hAnsi="宋体" w:cs="宋体"/>
                <w:color w:val="auto"/>
                <w:szCs w:val="21"/>
                <w:highlight w:val="none"/>
              </w:rPr>
            </w:pPr>
            <w:r>
              <w:rPr>
                <w:rFonts w:hint="eastAsia" w:ascii="宋体" w:hAnsi="宋体" w:cs="宋体"/>
                <w:color w:val="auto"/>
                <w:szCs w:val="21"/>
                <w:highlight w:val="none"/>
              </w:rPr>
              <w:t>3</w:t>
            </w:r>
          </w:p>
        </w:tc>
        <w:tc>
          <w:tcPr>
            <w:tcW w:w="1642" w:type="dxa"/>
            <w:shd w:val="clear" w:color="auto" w:fill="auto"/>
            <w:vAlign w:val="center"/>
          </w:tcPr>
          <w:p w14:paraId="0E7D57CB">
            <w:pPr>
              <w:widowControl/>
              <w:spacing w:line="320" w:lineRule="exact"/>
              <w:ind w:right="3"/>
              <w:rPr>
                <w:rFonts w:ascii="宋体" w:hAnsi="宋体" w:cs="宋体"/>
                <w:color w:val="auto"/>
                <w:szCs w:val="21"/>
                <w:highlight w:val="none"/>
              </w:rPr>
            </w:pPr>
            <w:r>
              <w:rPr>
                <w:rFonts w:hint="eastAsia" w:ascii="宋体" w:hAnsi="宋体" w:cs="宋体"/>
                <w:color w:val="auto"/>
                <w:szCs w:val="21"/>
                <w:highlight w:val="none"/>
              </w:rPr>
              <w:t>项目情况分析</w:t>
            </w:r>
          </w:p>
        </w:tc>
        <w:tc>
          <w:tcPr>
            <w:tcW w:w="5625" w:type="dxa"/>
            <w:shd w:val="clear" w:color="auto" w:fill="auto"/>
            <w:vAlign w:val="center"/>
          </w:tcPr>
          <w:p w14:paraId="3D7B0D2A">
            <w:pPr>
              <w:widowControl/>
              <w:spacing w:line="320" w:lineRule="exact"/>
              <w:ind w:right="3"/>
              <w:rPr>
                <w:rFonts w:ascii="宋体" w:hAnsi="宋体" w:cs="宋体"/>
                <w:color w:val="auto"/>
                <w:szCs w:val="21"/>
                <w:highlight w:val="none"/>
              </w:rPr>
            </w:pPr>
            <w:r>
              <w:rPr>
                <w:rFonts w:hint="eastAsia" w:ascii="宋体" w:hAnsi="宋体" w:cs="宋体"/>
                <w:color w:val="auto"/>
                <w:szCs w:val="21"/>
                <w:highlight w:val="none"/>
              </w:rPr>
              <w:t>根据投标人对本项目基本情况的了解、分析等综合评分</w:t>
            </w:r>
            <w:r>
              <w:rPr>
                <w:rFonts w:hint="eastAsia" w:ascii="宋体" w:hAnsi="宋体" w:cs="宋体"/>
                <w:color w:val="auto"/>
                <w:kern w:val="0"/>
                <w:szCs w:val="21"/>
                <w:highlight w:val="none"/>
                <w:lang w:bidi="ar"/>
              </w:rPr>
              <w:t>【评分范围：5，4，3，2，1，0】。</w:t>
            </w:r>
          </w:p>
        </w:tc>
        <w:tc>
          <w:tcPr>
            <w:tcW w:w="769" w:type="dxa"/>
            <w:shd w:val="clear" w:color="auto" w:fill="auto"/>
            <w:vAlign w:val="center"/>
          </w:tcPr>
          <w:p w14:paraId="2D8CE96C">
            <w:pPr>
              <w:snapToGrid w:val="0"/>
              <w:jc w:val="center"/>
              <w:rPr>
                <w:rFonts w:ascii="宋体" w:hAnsi="宋体" w:cs="宋体"/>
                <w:bCs/>
                <w:color w:val="auto"/>
                <w:szCs w:val="21"/>
                <w:highlight w:val="none"/>
              </w:rPr>
            </w:pPr>
            <w:r>
              <w:rPr>
                <w:rFonts w:hint="eastAsia" w:ascii="宋体" w:hAnsi="宋体" w:cs="宋体"/>
                <w:bCs/>
                <w:color w:val="auto"/>
                <w:szCs w:val="21"/>
                <w:highlight w:val="none"/>
              </w:rPr>
              <w:t>0-5分</w:t>
            </w:r>
          </w:p>
        </w:tc>
        <w:tc>
          <w:tcPr>
            <w:tcW w:w="900" w:type="dxa"/>
            <w:shd w:val="clear" w:color="auto" w:fill="auto"/>
            <w:vAlign w:val="center"/>
          </w:tcPr>
          <w:p w14:paraId="585CBEBA">
            <w:pPr>
              <w:widowControl/>
              <w:jc w:val="center"/>
              <w:rPr>
                <w:rFonts w:ascii="宋体" w:hAnsi="宋体" w:cs="宋体"/>
                <w:color w:val="auto"/>
                <w:szCs w:val="21"/>
                <w:highlight w:val="none"/>
              </w:rPr>
            </w:pPr>
            <w:r>
              <w:rPr>
                <w:rFonts w:hint="eastAsia" w:ascii="宋体" w:hAnsi="宋体" w:cs="宋体"/>
                <w:color w:val="auto"/>
                <w:szCs w:val="21"/>
                <w:highlight w:val="none"/>
              </w:rPr>
              <w:t>主观分</w:t>
            </w:r>
          </w:p>
        </w:tc>
      </w:tr>
      <w:tr w14:paraId="4625C8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93" w:type="dxa"/>
            <w:vAlign w:val="center"/>
          </w:tcPr>
          <w:p w14:paraId="188034DD">
            <w:pPr>
              <w:spacing w:line="400" w:lineRule="exact"/>
              <w:ind w:right="3"/>
              <w:jc w:val="center"/>
              <w:rPr>
                <w:rFonts w:ascii="宋体" w:hAnsi="宋体" w:cs="宋体"/>
                <w:color w:val="auto"/>
                <w:szCs w:val="21"/>
                <w:highlight w:val="none"/>
              </w:rPr>
            </w:pPr>
            <w:r>
              <w:rPr>
                <w:rFonts w:hint="eastAsia" w:ascii="宋体" w:hAnsi="宋体" w:cs="宋体"/>
                <w:color w:val="auto"/>
                <w:szCs w:val="21"/>
                <w:highlight w:val="none"/>
              </w:rPr>
              <w:t>4</w:t>
            </w:r>
          </w:p>
        </w:tc>
        <w:tc>
          <w:tcPr>
            <w:tcW w:w="1642" w:type="dxa"/>
            <w:vAlign w:val="center"/>
          </w:tcPr>
          <w:p w14:paraId="644F8CCB">
            <w:pPr>
              <w:pStyle w:val="93"/>
              <w:spacing w:line="240" w:lineRule="auto"/>
              <w:jc w:val="center"/>
              <w:rPr>
                <w:rFonts w:ascii="宋体" w:hAnsi="宋体" w:eastAsia="宋体" w:cs="宋体"/>
                <w:color w:val="auto"/>
                <w:kern w:val="2"/>
                <w:sz w:val="21"/>
                <w:szCs w:val="21"/>
                <w:highlight w:val="none"/>
              </w:rPr>
            </w:pPr>
            <w:r>
              <w:rPr>
                <w:rFonts w:hint="eastAsia" w:ascii="宋体" w:hAnsi="宋体" w:eastAsia="宋体" w:cs="宋体"/>
                <w:color w:val="auto"/>
                <w:sz w:val="21"/>
                <w:szCs w:val="21"/>
                <w:highlight w:val="none"/>
                <w:lang w:bidi="ar"/>
              </w:rPr>
              <w:t>特点和难点分析</w:t>
            </w:r>
          </w:p>
        </w:tc>
        <w:tc>
          <w:tcPr>
            <w:tcW w:w="5625" w:type="dxa"/>
            <w:vAlign w:val="center"/>
          </w:tcPr>
          <w:p w14:paraId="1EB7295D">
            <w:pPr>
              <w:widowControl/>
              <w:spacing w:line="320" w:lineRule="exact"/>
              <w:ind w:right="3"/>
              <w:rPr>
                <w:rFonts w:ascii="宋体" w:hAnsi="宋体" w:cs="宋体"/>
                <w:color w:val="auto"/>
                <w:szCs w:val="21"/>
                <w:highlight w:val="none"/>
              </w:rPr>
            </w:pPr>
            <w:r>
              <w:rPr>
                <w:rFonts w:hint="eastAsia" w:ascii="宋体" w:hAnsi="宋体" w:cs="宋体"/>
                <w:color w:val="auto"/>
                <w:kern w:val="0"/>
                <w:szCs w:val="21"/>
                <w:highlight w:val="none"/>
                <w:lang w:bidi="ar"/>
              </w:rPr>
              <w:t>根据本项目处理的特点和难点分析到位、合理情况综合评分【评分范围：5，4，3，2，1，0】。</w:t>
            </w:r>
          </w:p>
        </w:tc>
        <w:tc>
          <w:tcPr>
            <w:tcW w:w="769" w:type="dxa"/>
            <w:vAlign w:val="center"/>
          </w:tcPr>
          <w:p w14:paraId="6B8640C7">
            <w:pPr>
              <w:snapToGrid w:val="0"/>
              <w:jc w:val="center"/>
              <w:rPr>
                <w:rFonts w:ascii="宋体" w:hAnsi="宋体" w:cs="宋体"/>
                <w:bCs/>
                <w:color w:val="auto"/>
                <w:szCs w:val="21"/>
                <w:highlight w:val="none"/>
              </w:rPr>
            </w:pPr>
            <w:r>
              <w:rPr>
                <w:rFonts w:hint="eastAsia" w:ascii="宋体" w:hAnsi="宋体" w:cs="宋体"/>
                <w:bCs/>
                <w:color w:val="auto"/>
                <w:szCs w:val="21"/>
                <w:highlight w:val="none"/>
              </w:rPr>
              <w:t>0-5分</w:t>
            </w:r>
          </w:p>
        </w:tc>
        <w:tc>
          <w:tcPr>
            <w:tcW w:w="900" w:type="dxa"/>
            <w:vAlign w:val="center"/>
          </w:tcPr>
          <w:p w14:paraId="05730D8A">
            <w:pPr>
              <w:widowControl/>
              <w:jc w:val="center"/>
              <w:rPr>
                <w:rFonts w:ascii="宋体" w:hAnsi="宋体" w:cs="宋体"/>
                <w:color w:val="auto"/>
                <w:szCs w:val="21"/>
                <w:highlight w:val="none"/>
              </w:rPr>
            </w:pPr>
            <w:r>
              <w:rPr>
                <w:rFonts w:hint="eastAsia" w:ascii="宋体" w:hAnsi="宋体" w:cs="宋体"/>
                <w:color w:val="auto"/>
                <w:szCs w:val="21"/>
                <w:highlight w:val="none"/>
              </w:rPr>
              <w:t>主观分</w:t>
            </w:r>
          </w:p>
        </w:tc>
      </w:tr>
      <w:tr w14:paraId="129BF0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93" w:type="dxa"/>
            <w:vAlign w:val="center"/>
          </w:tcPr>
          <w:p w14:paraId="280748EE">
            <w:pPr>
              <w:spacing w:line="400" w:lineRule="exact"/>
              <w:ind w:right="3"/>
              <w:jc w:val="center"/>
              <w:rPr>
                <w:rFonts w:ascii="宋体" w:hAnsi="宋体" w:cs="宋体"/>
                <w:color w:val="auto"/>
                <w:szCs w:val="21"/>
                <w:highlight w:val="none"/>
              </w:rPr>
            </w:pPr>
            <w:r>
              <w:rPr>
                <w:rFonts w:hint="eastAsia" w:ascii="宋体" w:hAnsi="宋体" w:cs="宋体"/>
                <w:color w:val="auto"/>
                <w:szCs w:val="21"/>
                <w:highlight w:val="none"/>
              </w:rPr>
              <w:t>5</w:t>
            </w:r>
          </w:p>
        </w:tc>
        <w:tc>
          <w:tcPr>
            <w:tcW w:w="1642" w:type="dxa"/>
            <w:vAlign w:val="center"/>
          </w:tcPr>
          <w:p w14:paraId="17128278">
            <w:pPr>
              <w:pStyle w:val="93"/>
              <w:spacing w:line="240" w:lineRule="auto"/>
              <w:jc w:val="center"/>
              <w:rPr>
                <w:rFonts w:ascii="宋体" w:hAnsi="宋体" w:eastAsia="宋体" w:cs="宋体"/>
                <w:color w:val="auto"/>
                <w:kern w:val="2"/>
                <w:sz w:val="21"/>
                <w:szCs w:val="21"/>
                <w:highlight w:val="none"/>
              </w:rPr>
            </w:pPr>
            <w:r>
              <w:rPr>
                <w:rFonts w:hint="eastAsia" w:ascii="宋体" w:hAnsi="宋体" w:eastAsia="宋体" w:cs="宋体"/>
                <w:color w:val="auto"/>
                <w:sz w:val="21"/>
                <w:szCs w:val="21"/>
                <w:highlight w:val="none"/>
                <w:lang w:bidi="ar"/>
              </w:rPr>
              <w:t>特点和难点解决措施</w:t>
            </w:r>
          </w:p>
        </w:tc>
        <w:tc>
          <w:tcPr>
            <w:tcW w:w="5625" w:type="dxa"/>
            <w:vAlign w:val="center"/>
          </w:tcPr>
          <w:p w14:paraId="4F8CB5F4">
            <w:pPr>
              <w:widowControl/>
              <w:spacing w:line="320" w:lineRule="exact"/>
              <w:ind w:right="3"/>
              <w:rPr>
                <w:rFonts w:ascii="宋体" w:hAnsi="宋体" w:cs="宋体"/>
                <w:color w:val="auto"/>
                <w:szCs w:val="21"/>
                <w:highlight w:val="none"/>
              </w:rPr>
            </w:pPr>
            <w:r>
              <w:rPr>
                <w:rFonts w:hint="eastAsia" w:ascii="宋体" w:hAnsi="宋体" w:cs="宋体"/>
                <w:color w:val="auto"/>
                <w:kern w:val="0"/>
                <w:szCs w:val="21"/>
                <w:highlight w:val="none"/>
                <w:lang w:bidi="ar"/>
              </w:rPr>
              <w:t>根据本项目处理的难点、特点对应的解决措施科学、全面性综合评分【评分范围：5，4，3，2，1，0】。</w:t>
            </w:r>
          </w:p>
        </w:tc>
        <w:tc>
          <w:tcPr>
            <w:tcW w:w="769" w:type="dxa"/>
            <w:shd w:val="clear" w:color="auto" w:fill="auto"/>
            <w:vAlign w:val="center"/>
          </w:tcPr>
          <w:p w14:paraId="0626D897">
            <w:pPr>
              <w:snapToGrid w:val="0"/>
              <w:jc w:val="center"/>
              <w:rPr>
                <w:rFonts w:ascii="宋体" w:hAnsi="宋体" w:cs="宋体"/>
                <w:bCs/>
                <w:color w:val="auto"/>
                <w:szCs w:val="21"/>
                <w:highlight w:val="none"/>
              </w:rPr>
            </w:pPr>
            <w:r>
              <w:rPr>
                <w:rFonts w:hint="eastAsia" w:ascii="宋体" w:hAnsi="宋体" w:cs="宋体"/>
                <w:bCs/>
                <w:color w:val="auto"/>
                <w:szCs w:val="21"/>
                <w:highlight w:val="none"/>
              </w:rPr>
              <w:t>0-5分</w:t>
            </w:r>
          </w:p>
        </w:tc>
        <w:tc>
          <w:tcPr>
            <w:tcW w:w="900" w:type="dxa"/>
            <w:shd w:val="clear" w:color="auto" w:fill="auto"/>
            <w:vAlign w:val="center"/>
          </w:tcPr>
          <w:p w14:paraId="7DEE856B">
            <w:pPr>
              <w:widowControl/>
              <w:jc w:val="center"/>
              <w:rPr>
                <w:rFonts w:ascii="宋体" w:hAnsi="宋体" w:cs="宋体"/>
                <w:color w:val="auto"/>
                <w:szCs w:val="21"/>
                <w:highlight w:val="none"/>
              </w:rPr>
            </w:pPr>
            <w:r>
              <w:rPr>
                <w:rFonts w:hint="eastAsia" w:ascii="宋体" w:hAnsi="宋体" w:cs="宋体"/>
                <w:color w:val="auto"/>
                <w:szCs w:val="21"/>
                <w:highlight w:val="none"/>
              </w:rPr>
              <w:t>主观分</w:t>
            </w:r>
          </w:p>
        </w:tc>
      </w:tr>
      <w:tr w14:paraId="0E8CA2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93" w:type="dxa"/>
            <w:vAlign w:val="center"/>
          </w:tcPr>
          <w:p w14:paraId="292B317E">
            <w:pPr>
              <w:spacing w:line="400" w:lineRule="exact"/>
              <w:ind w:right="3"/>
              <w:jc w:val="center"/>
              <w:rPr>
                <w:rFonts w:ascii="宋体" w:hAnsi="宋体" w:cs="宋体"/>
                <w:color w:val="auto"/>
                <w:szCs w:val="21"/>
                <w:highlight w:val="none"/>
              </w:rPr>
            </w:pPr>
            <w:r>
              <w:rPr>
                <w:rFonts w:hint="eastAsia" w:ascii="宋体" w:hAnsi="宋体" w:cs="宋体"/>
                <w:color w:val="auto"/>
                <w:szCs w:val="21"/>
                <w:highlight w:val="none"/>
              </w:rPr>
              <w:t>6</w:t>
            </w:r>
          </w:p>
        </w:tc>
        <w:tc>
          <w:tcPr>
            <w:tcW w:w="1642" w:type="dxa"/>
            <w:shd w:val="clear" w:color="auto" w:fill="auto"/>
            <w:vAlign w:val="center"/>
          </w:tcPr>
          <w:p w14:paraId="2AB12E73">
            <w:pPr>
              <w:widowControl/>
              <w:jc w:val="left"/>
              <w:rPr>
                <w:rFonts w:ascii="宋体" w:hAnsi="宋体" w:cs="宋体"/>
                <w:color w:val="auto"/>
                <w:szCs w:val="21"/>
                <w:highlight w:val="none"/>
              </w:rPr>
            </w:pPr>
            <w:r>
              <w:rPr>
                <w:rFonts w:hint="eastAsia" w:ascii="宋体" w:hAnsi="宋体" w:cs="宋体"/>
                <w:color w:val="auto"/>
                <w:kern w:val="0"/>
                <w:szCs w:val="21"/>
                <w:highlight w:val="none"/>
                <w:lang w:bidi="ar"/>
              </w:rPr>
              <w:t>突发事件应急处理措施</w:t>
            </w:r>
          </w:p>
        </w:tc>
        <w:tc>
          <w:tcPr>
            <w:tcW w:w="5625" w:type="dxa"/>
            <w:shd w:val="clear" w:color="auto" w:fill="auto"/>
            <w:vAlign w:val="center"/>
          </w:tcPr>
          <w:p w14:paraId="79FEC9B5">
            <w:pPr>
              <w:widowControl/>
              <w:jc w:val="left"/>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出现特殊、紧急情况的应急处理措施是否科学、合理、可操作性、以及全面性等情况【评分范围：5，4，3，2，1，0】。</w:t>
            </w:r>
          </w:p>
        </w:tc>
        <w:tc>
          <w:tcPr>
            <w:tcW w:w="769" w:type="dxa"/>
            <w:shd w:val="clear" w:color="auto" w:fill="auto"/>
            <w:vAlign w:val="center"/>
          </w:tcPr>
          <w:p w14:paraId="2A493755">
            <w:pPr>
              <w:jc w:val="center"/>
              <w:rPr>
                <w:rFonts w:ascii="宋体" w:hAnsi="宋体" w:cs="宋体"/>
                <w:color w:val="auto"/>
                <w:szCs w:val="21"/>
                <w:highlight w:val="none"/>
              </w:rPr>
            </w:pPr>
            <w:r>
              <w:rPr>
                <w:rFonts w:hint="eastAsia" w:ascii="宋体" w:hAnsi="宋体" w:cs="宋体"/>
                <w:color w:val="auto"/>
                <w:szCs w:val="21"/>
                <w:highlight w:val="none"/>
              </w:rPr>
              <w:t>0-5分</w:t>
            </w:r>
          </w:p>
        </w:tc>
        <w:tc>
          <w:tcPr>
            <w:tcW w:w="900" w:type="dxa"/>
            <w:shd w:val="clear" w:color="auto" w:fill="auto"/>
            <w:vAlign w:val="center"/>
          </w:tcPr>
          <w:p w14:paraId="0ECE3100">
            <w:pPr>
              <w:widowControl/>
              <w:jc w:val="center"/>
              <w:rPr>
                <w:rFonts w:ascii="宋体" w:hAnsi="宋体" w:cs="宋体"/>
                <w:color w:val="auto"/>
                <w:szCs w:val="21"/>
                <w:highlight w:val="none"/>
              </w:rPr>
            </w:pPr>
            <w:r>
              <w:rPr>
                <w:rFonts w:hint="eastAsia" w:ascii="宋体" w:hAnsi="宋体" w:cs="宋体"/>
                <w:color w:val="auto"/>
                <w:szCs w:val="21"/>
                <w:highlight w:val="none"/>
              </w:rPr>
              <w:t>主观分</w:t>
            </w:r>
          </w:p>
        </w:tc>
      </w:tr>
      <w:tr w14:paraId="46EB2E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93" w:type="dxa"/>
            <w:vAlign w:val="center"/>
          </w:tcPr>
          <w:p w14:paraId="108A440D">
            <w:pPr>
              <w:spacing w:line="400" w:lineRule="exact"/>
              <w:ind w:right="3"/>
              <w:jc w:val="center"/>
              <w:rPr>
                <w:rFonts w:ascii="宋体" w:hAnsi="宋体" w:cs="宋体"/>
                <w:color w:val="auto"/>
                <w:szCs w:val="21"/>
                <w:highlight w:val="none"/>
              </w:rPr>
            </w:pPr>
            <w:r>
              <w:rPr>
                <w:rFonts w:hint="eastAsia" w:ascii="宋体" w:hAnsi="宋体" w:cs="宋体"/>
                <w:color w:val="auto"/>
                <w:szCs w:val="21"/>
                <w:highlight w:val="none"/>
              </w:rPr>
              <w:t>7</w:t>
            </w:r>
          </w:p>
        </w:tc>
        <w:tc>
          <w:tcPr>
            <w:tcW w:w="1642" w:type="dxa"/>
            <w:shd w:val="clear" w:color="auto" w:fill="auto"/>
            <w:vAlign w:val="center"/>
          </w:tcPr>
          <w:p w14:paraId="36D44439">
            <w:pPr>
              <w:snapToGrid w:val="0"/>
              <w:jc w:val="left"/>
              <w:rPr>
                <w:rFonts w:ascii="宋体" w:hAnsi="宋体" w:cs="宋体"/>
                <w:color w:val="auto"/>
                <w:szCs w:val="21"/>
                <w:highlight w:val="none"/>
              </w:rPr>
            </w:pPr>
            <w:r>
              <w:rPr>
                <w:rFonts w:hint="eastAsia" w:ascii="宋体" w:hAnsi="宋体" w:cs="宋体"/>
                <w:color w:val="auto"/>
                <w:szCs w:val="21"/>
                <w:highlight w:val="none"/>
                <w:lang w:val="zh-CN"/>
              </w:rPr>
              <w:t>拟投入的设施设备</w:t>
            </w:r>
          </w:p>
        </w:tc>
        <w:tc>
          <w:tcPr>
            <w:tcW w:w="5625" w:type="dxa"/>
            <w:shd w:val="clear" w:color="auto" w:fill="auto"/>
            <w:vAlign w:val="center"/>
          </w:tcPr>
          <w:p w14:paraId="243CEF3C">
            <w:pPr>
              <w:snapToGrid w:val="0"/>
              <w:jc w:val="left"/>
              <w:rPr>
                <w:rFonts w:ascii="宋体" w:hAnsi="宋体" w:cs="宋体"/>
                <w:color w:val="auto"/>
                <w:szCs w:val="21"/>
                <w:highlight w:val="none"/>
              </w:rPr>
            </w:pPr>
            <w:r>
              <w:rPr>
                <w:rFonts w:hint="eastAsia" w:ascii="宋体" w:hAnsi="宋体" w:cs="宋体"/>
                <w:color w:val="auto"/>
                <w:szCs w:val="21"/>
                <w:highlight w:val="none"/>
              </w:rPr>
              <w:t>针对本项目投入的设备、工具在满足项目实施日常服务需求的前提下，在节能、环保、效率等方面的先进性。</w:t>
            </w:r>
            <w:r>
              <w:rPr>
                <w:rFonts w:hint="eastAsia" w:ascii="宋体" w:hAnsi="宋体" w:cs="宋体"/>
                <w:color w:val="auto"/>
                <w:kern w:val="0"/>
                <w:szCs w:val="21"/>
                <w:highlight w:val="none"/>
                <w:lang w:bidi="ar"/>
              </w:rPr>
              <w:t>【评分范围：5，4，3，2，1，0】</w:t>
            </w:r>
            <w:r>
              <w:rPr>
                <w:rFonts w:hint="eastAsia" w:ascii="宋体" w:hAnsi="宋体" w:cs="宋体"/>
                <w:color w:val="auto"/>
                <w:szCs w:val="21"/>
                <w:highlight w:val="none"/>
              </w:rPr>
              <w:t>。</w:t>
            </w:r>
          </w:p>
        </w:tc>
        <w:tc>
          <w:tcPr>
            <w:tcW w:w="769" w:type="dxa"/>
            <w:shd w:val="clear" w:color="auto" w:fill="auto"/>
            <w:vAlign w:val="center"/>
          </w:tcPr>
          <w:p w14:paraId="446DC7BD">
            <w:pPr>
              <w:jc w:val="center"/>
              <w:rPr>
                <w:rFonts w:ascii="宋体" w:hAnsi="宋体" w:cs="宋体"/>
                <w:color w:val="auto"/>
                <w:szCs w:val="21"/>
                <w:highlight w:val="none"/>
              </w:rPr>
            </w:pPr>
            <w:r>
              <w:rPr>
                <w:rFonts w:hint="eastAsia" w:ascii="宋体" w:hAnsi="宋体" w:cs="宋体"/>
                <w:color w:val="auto"/>
                <w:szCs w:val="21"/>
                <w:highlight w:val="none"/>
              </w:rPr>
              <w:t>0-5分</w:t>
            </w:r>
          </w:p>
        </w:tc>
        <w:tc>
          <w:tcPr>
            <w:tcW w:w="900" w:type="dxa"/>
            <w:shd w:val="clear" w:color="auto" w:fill="auto"/>
            <w:vAlign w:val="center"/>
          </w:tcPr>
          <w:p w14:paraId="084C9AF0">
            <w:pPr>
              <w:widowControl/>
              <w:jc w:val="center"/>
              <w:rPr>
                <w:rFonts w:ascii="宋体" w:hAnsi="宋体" w:cs="宋体"/>
                <w:color w:val="auto"/>
                <w:szCs w:val="21"/>
                <w:highlight w:val="none"/>
              </w:rPr>
            </w:pPr>
            <w:r>
              <w:rPr>
                <w:rFonts w:hint="eastAsia" w:ascii="宋体" w:hAnsi="宋体" w:cs="宋体"/>
                <w:color w:val="auto"/>
                <w:szCs w:val="21"/>
                <w:highlight w:val="none"/>
              </w:rPr>
              <w:t>主观分</w:t>
            </w:r>
          </w:p>
        </w:tc>
      </w:tr>
      <w:tr w14:paraId="3CD24A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93" w:type="dxa"/>
            <w:vMerge w:val="restart"/>
            <w:vAlign w:val="center"/>
          </w:tcPr>
          <w:p w14:paraId="3D5FAB53">
            <w:pPr>
              <w:spacing w:line="400" w:lineRule="exact"/>
              <w:ind w:right="3"/>
              <w:jc w:val="center"/>
              <w:rPr>
                <w:rFonts w:ascii="宋体" w:hAnsi="宋体" w:cs="宋体"/>
                <w:color w:val="auto"/>
                <w:szCs w:val="21"/>
                <w:highlight w:val="none"/>
              </w:rPr>
            </w:pPr>
            <w:r>
              <w:rPr>
                <w:rFonts w:hint="eastAsia" w:ascii="宋体" w:hAnsi="宋体" w:cs="宋体"/>
                <w:color w:val="auto"/>
                <w:szCs w:val="21"/>
                <w:highlight w:val="none"/>
              </w:rPr>
              <w:t>8</w:t>
            </w:r>
          </w:p>
        </w:tc>
        <w:tc>
          <w:tcPr>
            <w:tcW w:w="1642" w:type="dxa"/>
            <w:vMerge w:val="restart"/>
            <w:shd w:val="clear" w:color="auto" w:fill="auto"/>
            <w:vAlign w:val="center"/>
          </w:tcPr>
          <w:p w14:paraId="5E70C026">
            <w:pPr>
              <w:jc w:val="center"/>
              <w:rPr>
                <w:rFonts w:ascii="宋体" w:hAnsi="宋体" w:cs="宋体"/>
                <w:color w:val="auto"/>
                <w:szCs w:val="21"/>
                <w:highlight w:val="none"/>
                <w:lang w:val="zh-CN"/>
              </w:rPr>
            </w:pPr>
            <w:r>
              <w:rPr>
                <w:rFonts w:hint="eastAsia" w:ascii="宋体" w:hAnsi="宋体" w:cs="宋体"/>
                <w:color w:val="auto"/>
                <w:szCs w:val="21"/>
                <w:highlight w:val="none"/>
              </w:rPr>
              <w:t>项目实施、技术方案</w:t>
            </w:r>
          </w:p>
        </w:tc>
        <w:tc>
          <w:tcPr>
            <w:tcW w:w="5625" w:type="dxa"/>
            <w:shd w:val="clear" w:color="auto" w:fill="auto"/>
            <w:vAlign w:val="center"/>
          </w:tcPr>
          <w:p w14:paraId="4A971FB2">
            <w:pPr>
              <w:snapToGrid w:val="0"/>
              <w:jc w:val="left"/>
              <w:rPr>
                <w:rFonts w:ascii="宋体" w:hAnsi="宋体" w:cs="宋体"/>
                <w:color w:val="auto"/>
                <w:szCs w:val="21"/>
                <w:highlight w:val="none"/>
              </w:rPr>
            </w:pPr>
            <w:r>
              <w:rPr>
                <w:rFonts w:hint="eastAsia" w:ascii="宋体" w:hAnsi="宋体" w:cs="宋体"/>
                <w:color w:val="auto"/>
                <w:szCs w:val="21"/>
                <w:highlight w:val="none"/>
              </w:rPr>
              <w:t>8.1 投标人组织实施、技术方案的科学性、合理性、规范性和可操作性，工作程序和步骤和协调方法、关键步骤的思路和要点等，</w:t>
            </w:r>
            <w:r>
              <w:rPr>
                <w:rFonts w:hint="eastAsia" w:ascii="宋体" w:hAnsi="宋体" w:cs="宋体"/>
                <w:color w:val="auto"/>
                <w:kern w:val="0"/>
                <w:szCs w:val="21"/>
                <w:highlight w:val="none"/>
                <w:lang w:bidi="ar"/>
              </w:rPr>
              <w:t>【评分范围：5，4，3，2，1，0】</w:t>
            </w:r>
            <w:r>
              <w:rPr>
                <w:rFonts w:hint="eastAsia" w:ascii="宋体" w:hAnsi="宋体" w:cs="宋体"/>
                <w:color w:val="auto"/>
                <w:szCs w:val="21"/>
                <w:highlight w:val="none"/>
              </w:rPr>
              <w:t>。</w:t>
            </w:r>
          </w:p>
        </w:tc>
        <w:tc>
          <w:tcPr>
            <w:tcW w:w="769" w:type="dxa"/>
            <w:shd w:val="clear" w:color="auto" w:fill="auto"/>
            <w:vAlign w:val="center"/>
          </w:tcPr>
          <w:p w14:paraId="6A30A5C3">
            <w:pPr>
              <w:jc w:val="center"/>
              <w:rPr>
                <w:rFonts w:ascii="宋体" w:hAnsi="宋体" w:cs="宋体"/>
                <w:color w:val="auto"/>
                <w:szCs w:val="21"/>
                <w:highlight w:val="none"/>
              </w:rPr>
            </w:pPr>
            <w:r>
              <w:rPr>
                <w:rFonts w:hint="eastAsia" w:ascii="宋体" w:hAnsi="宋体" w:cs="宋体"/>
                <w:color w:val="auto"/>
                <w:szCs w:val="21"/>
                <w:highlight w:val="none"/>
              </w:rPr>
              <w:t>0-5分</w:t>
            </w:r>
          </w:p>
        </w:tc>
        <w:tc>
          <w:tcPr>
            <w:tcW w:w="900" w:type="dxa"/>
            <w:shd w:val="clear" w:color="auto" w:fill="auto"/>
            <w:vAlign w:val="center"/>
          </w:tcPr>
          <w:p w14:paraId="07B8F9B7">
            <w:pPr>
              <w:widowControl/>
              <w:jc w:val="center"/>
              <w:rPr>
                <w:rFonts w:ascii="宋体" w:hAnsi="宋体" w:cs="宋体"/>
                <w:color w:val="auto"/>
                <w:szCs w:val="21"/>
                <w:highlight w:val="none"/>
              </w:rPr>
            </w:pPr>
            <w:r>
              <w:rPr>
                <w:rFonts w:hint="eastAsia" w:ascii="宋体" w:hAnsi="宋体" w:cs="宋体"/>
                <w:color w:val="auto"/>
                <w:szCs w:val="21"/>
                <w:highlight w:val="none"/>
              </w:rPr>
              <w:t>主观分</w:t>
            </w:r>
          </w:p>
        </w:tc>
      </w:tr>
      <w:tr w14:paraId="35CB14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593" w:type="dxa"/>
            <w:vMerge w:val="continue"/>
            <w:vAlign w:val="center"/>
          </w:tcPr>
          <w:p w14:paraId="6D13A2A1">
            <w:pPr>
              <w:spacing w:line="400" w:lineRule="exact"/>
              <w:ind w:right="3"/>
              <w:jc w:val="center"/>
              <w:rPr>
                <w:rFonts w:ascii="宋体" w:hAnsi="宋体" w:cs="宋体"/>
                <w:color w:val="auto"/>
                <w:szCs w:val="21"/>
                <w:highlight w:val="none"/>
              </w:rPr>
            </w:pPr>
          </w:p>
        </w:tc>
        <w:tc>
          <w:tcPr>
            <w:tcW w:w="1642" w:type="dxa"/>
            <w:vMerge w:val="continue"/>
            <w:shd w:val="clear" w:color="auto" w:fill="auto"/>
            <w:vAlign w:val="center"/>
          </w:tcPr>
          <w:p w14:paraId="514361C9">
            <w:pPr>
              <w:snapToGrid w:val="0"/>
              <w:jc w:val="left"/>
              <w:rPr>
                <w:rFonts w:ascii="宋体" w:hAnsi="宋体" w:cs="宋体"/>
                <w:color w:val="auto"/>
                <w:szCs w:val="21"/>
                <w:highlight w:val="none"/>
                <w:lang w:val="zh-CN"/>
              </w:rPr>
            </w:pPr>
          </w:p>
        </w:tc>
        <w:tc>
          <w:tcPr>
            <w:tcW w:w="5625" w:type="dxa"/>
            <w:shd w:val="clear" w:color="auto" w:fill="auto"/>
            <w:vAlign w:val="center"/>
          </w:tcPr>
          <w:p w14:paraId="63AC8A50">
            <w:pPr>
              <w:snapToGrid w:val="0"/>
              <w:jc w:val="left"/>
              <w:rPr>
                <w:rFonts w:ascii="宋体" w:hAnsi="宋体" w:cs="宋体"/>
                <w:color w:val="auto"/>
                <w:szCs w:val="21"/>
                <w:highlight w:val="none"/>
              </w:rPr>
            </w:pPr>
            <w:r>
              <w:rPr>
                <w:rFonts w:hint="eastAsia" w:ascii="宋体" w:hAnsi="宋体" w:cs="宋体"/>
                <w:color w:val="auto"/>
                <w:szCs w:val="21"/>
                <w:highlight w:val="none"/>
              </w:rPr>
              <w:t>8.2 投标人针对污水处理装置的描述、处理工艺、处理效果等打分</w:t>
            </w:r>
            <w:r>
              <w:rPr>
                <w:rFonts w:hint="eastAsia" w:ascii="宋体" w:hAnsi="宋体" w:cs="宋体"/>
                <w:color w:val="auto"/>
                <w:kern w:val="0"/>
                <w:szCs w:val="21"/>
                <w:highlight w:val="none"/>
                <w:lang w:bidi="ar"/>
              </w:rPr>
              <w:t>【评分范围：5，4，3，2，1，0】</w:t>
            </w:r>
            <w:r>
              <w:rPr>
                <w:rFonts w:hint="eastAsia" w:ascii="宋体" w:hAnsi="宋体" w:cs="宋体"/>
                <w:color w:val="auto"/>
                <w:szCs w:val="21"/>
                <w:highlight w:val="none"/>
              </w:rPr>
              <w:t>。</w:t>
            </w:r>
          </w:p>
        </w:tc>
        <w:tc>
          <w:tcPr>
            <w:tcW w:w="769" w:type="dxa"/>
            <w:shd w:val="clear" w:color="auto" w:fill="auto"/>
            <w:vAlign w:val="center"/>
          </w:tcPr>
          <w:p w14:paraId="47839A4B">
            <w:pPr>
              <w:jc w:val="center"/>
              <w:rPr>
                <w:rFonts w:ascii="宋体" w:hAnsi="宋体" w:cs="宋体"/>
                <w:color w:val="auto"/>
                <w:szCs w:val="21"/>
                <w:highlight w:val="none"/>
              </w:rPr>
            </w:pPr>
            <w:r>
              <w:rPr>
                <w:rFonts w:hint="eastAsia" w:ascii="宋体" w:hAnsi="宋体" w:cs="宋体"/>
                <w:color w:val="auto"/>
                <w:szCs w:val="21"/>
                <w:highlight w:val="none"/>
              </w:rPr>
              <w:t>0-5分</w:t>
            </w:r>
          </w:p>
        </w:tc>
        <w:tc>
          <w:tcPr>
            <w:tcW w:w="900" w:type="dxa"/>
            <w:shd w:val="clear" w:color="auto" w:fill="auto"/>
            <w:vAlign w:val="center"/>
          </w:tcPr>
          <w:p w14:paraId="740D9FE4">
            <w:pPr>
              <w:widowControl/>
              <w:jc w:val="center"/>
              <w:rPr>
                <w:rFonts w:ascii="宋体" w:hAnsi="宋体" w:cs="宋体"/>
                <w:color w:val="auto"/>
                <w:szCs w:val="21"/>
                <w:highlight w:val="none"/>
              </w:rPr>
            </w:pPr>
            <w:r>
              <w:rPr>
                <w:rFonts w:hint="eastAsia" w:ascii="宋体" w:hAnsi="宋体" w:cs="宋体"/>
                <w:color w:val="auto"/>
                <w:szCs w:val="21"/>
                <w:highlight w:val="none"/>
              </w:rPr>
              <w:t>主观分</w:t>
            </w:r>
          </w:p>
        </w:tc>
      </w:tr>
      <w:tr w14:paraId="6BB61E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93" w:type="dxa"/>
            <w:vAlign w:val="center"/>
          </w:tcPr>
          <w:p w14:paraId="4F56EC61">
            <w:pPr>
              <w:spacing w:line="400" w:lineRule="exact"/>
              <w:ind w:right="3"/>
              <w:jc w:val="center"/>
              <w:rPr>
                <w:rFonts w:ascii="宋体" w:hAnsi="宋体" w:cs="宋体"/>
                <w:color w:val="auto"/>
                <w:szCs w:val="21"/>
                <w:highlight w:val="none"/>
              </w:rPr>
            </w:pPr>
            <w:r>
              <w:rPr>
                <w:rFonts w:hint="eastAsia" w:ascii="宋体" w:hAnsi="宋体" w:cs="宋体"/>
                <w:color w:val="auto"/>
                <w:szCs w:val="21"/>
                <w:highlight w:val="none"/>
              </w:rPr>
              <w:t>9</w:t>
            </w:r>
          </w:p>
        </w:tc>
        <w:tc>
          <w:tcPr>
            <w:tcW w:w="1642" w:type="dxa"/>
            <w:shd w:val="clear" w:color="auto" w:fill="auto"/>
            <w:vAlign w:val="center"/>
          </w:tcPr>
          <w:p w14:paraId="42F4C3DF">
            <w:pPr>
              <w:jc w:val="center"/>
              <w:rPr>
                <w:rFonts w:ascii="宋体" w:hAnsi="宋体" w:cs="宋体"/>
                <w:color w:val="auto"/>
                <w:szCs w:val="21"/>
                <w:highlight w:val="none"/>
              </w:rPr>
            </w:pPr>
            <w:r>
              <w:rPr>
                <w:rFonts w:hint="eastAsia" w:ascii="宋体" w:hAnsi="宋体" w:cs="宋体"/>
                <w:color w:val="auto"/>
                <w:szCs w:val="21"/>
                <w:highlight w:val="none"/>
              </w:rPr>
              <w:t>水质达标情况</w:t>
            </w:r>
          </w:p>
        </w:tc>
        <w:tc>
          <w:tcPr>
            <w:tcW w:w="5625" w:type="dxa"/>
            <w:shd w:val="clear" w:color="auto" w:fill="auto"/>
          </w:tcPr>
          <w:p w14:paraId="7FE36B17">
            <w:pPr>
              <w:rPr>
                <w:rFonts w:ascii="宋体" w:hAnsi="宋体" w:cs="宋体"/>
                <w:color w:val="auto"/>
                <w:szCs w:val="21"/>
                <w:highlight w:val="none"/>
              </w:rPr>
            </w:pPr>
            <w:r>
              <w:rPr>
                <w:rFonts w:hint="eastAsia" w:ascii="宋体" w:hAnsi="宋体" w:cs="宋体"/>
                <w:color w:val="auto"/>
                <w:szCs w:val="21"/>
                <w:highlight w:val="none"/>
              </w:rPr>
              <w:t>根据投标人对废水排放处理方案进行方案全面性、科学性、合理可行性，以及未达标污水排放的整改措施等方案打分。</w:t>
            </w:r>
            <w:r>
              <w:rPr>
                <w:rFonts w:hint="eastAsia" w:ascii="宋体" w:hAnsi="宋体" w:cs="宋体"/>
                <w:color w:val="auto"/>
                <w:kern w:val="0"/>
                <w:szCs w:val="21"/>
                <w:highlight w:val="none"/>
                <w:lang w:bidi="ar"/>
              </w:rPr>
              <w:t>【评分范围：6，5，4，3，2，1，0】</w:t>
            </w:r>
            <w:r>
              <w:rPr>
                <w:rFonts w:hint="eastAsia" w:ascii="宋体" w:hAnsi="宋体" w:cs="宋体"/>
                <w:color w:val="auto"/>
                <w:szCs w:val="21"/>
                <w:highlight w:val="none"/>
              </w:rPr>
              <w:t>。</w:t>
            </w:r>
          </w:p>
        </w:tc>
        <w:tc>
          <w:tcPr>
            <w:tcW w:w="769" w:type="dxa"/>
            <w:shd w:val="clear" w:color="auto" w:fill="auto"/>
            <w:vAlign w:val="center"/>
          </w:tcPr>
          <w:p w14:paraId="0F5A71BC">
            <w:pPr>
              <w:jc w:val="center"/>
              <w:rPr>
                <w:rFonts w:ascii="宋体" w:hAnsi="宋体" w:cs="宋体"/>
                <w:color w:val="auto"/>
                <w:szCs w:val="21"/>
                <w:highlight w:val="none"/>
              </w:rPr>
            </w:pPr>
            <w:r>
              <w:rPr>
                <w:rFonts w:hint="eastAsia" w:ascii="宋体" w:hAnsi="宋体" w:cs="宋体"/>
                <w:color w:val="auto"/>
                <w:szCs w:val="21"/>
                <w:highlight w:val="none"/>
              </w:rPr>
              <w:t>0-6分</w:t>
            </w:r>
          </w:p>
        </w:tc>
        <w:tc>
          <w:tcPr>
            <w:tcW w:w="900" w:type="dxa"/>
            <w:shd w:val="clear" w:color="auto" w:fill="auto"/>
            <w:vAlign w:val="center"/>
          </w:tcPr>
          <w:p w14:paraId="725BB0F2">
            <w:pPr>
              <w:widowControl/>
              <w:jc w:val="center"/>
              <w:rPr>
                <w:rFonts w:ascii="宋体" w:hAnsi="宋体" w:cs="宋体"/>
                <w:color w:val="auto"/>
                <w:szCs w:val="21"/>
                <w:highlight w:val="none"/>
              </w:rPr>
            </w:pPr>
            <w:r>
              <w:rPr>
                <w:rFonts w:hint="eastAsia" w:ascii="宋体" w:hAnsi="宋体" w:cs="宋体"/>
                <w:color w:val="auto"/>
                <w:szCs w:val="21"/>
                <w:highlight w:val="none"/>
              </w:rPr>
              <w:t>主观分</w:t>
            </w:r>
          </w:p>
        </w:tc>
      </w:tr>
      <w:tr w14:paraId="1262CD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93" w:type="dxa"/>
            <w:shd w:val="clear" w:color="auto" w:fill="auto"/>
            <w:vAlign w:val="center"/>
          </w:tcPr>
          <w:p w14:paraId="589BE21F">
            <w:pPr>
              <w:spacing w:line="400" w:lineRule="exact"/>
              <w:ind w:right="3"/>
              <w:jc w:val="center"/>
              <w:rPr>
                <w:rFonts w:ascii="宋体" w:hAnsi="宋体" w:cs="宋体"/>
                <w:color w:val="auto"/>
                <w:szCs w:val="21"/>
                <w:highlight w:val="none"/>
              </w:rPr>
            </w:pPr>
            <w:r>
              <w:rPr>
                <w:rFonts w:hint="eastAsia" w:ascii="宋体" w:hAnsi="宋体" w:cs="宋体"/>
                <w:color w:val="auto"/>
                <w:szCs w:val="21"/>
                <w:highlight w:val="none"/>
              </w:rPr>
              <w:t>10</w:t>
            </w:r>
          </w:p>
        </w:tc>
        <w:tc>
          <w:tcPr>
            <w:tcW w:w="1642" w:type="dxa"/>
            <w:shd w:val="clear" w:color="auto" w:fill="auto"/>
            <w:vAlign w:val="center"/>
          </w:tcPr>
          <w:p w14:paraId="0C59F2AD">
            <w:pPr>
              <w:snapToGrid w:val="0"/>
              <w:jc w:val="left"/>
              <w:rPr>
                <w:rFonts w:ascii="宋体" w:hAnsi="宋体" w:cs="宋体"/>
                <w:color w:val="auto"/>
                <w:szCs w:val="21"/>
                <w:highlight w:val="none"/>
              </w:rPr>
            </w:pPr>
            <w:r>
              <w:rPr>
                <w:rFonts w:hint="eastAsia" w:ascii="宋体" w:hAnsi="宋体" w:cs="宋体"/>
                <w:color w:val="auto"/>
                <w:szCs w:val="21"/>
                <w:highlight w:val="none"/>
              </w:rPr>
              <w:t>档案管理制度、监管制度</w:t>
            </w:r>
          </w:p>
        </w:tc>
        <w:tc>
          <w:tcPr>
            <w:tcW w:w="5625" w:type="dxa"/>
            <w:shd w:val="clear" w:color="auto" w:fill="auto"/>
            <w:vAlign w:val="center"/>
          </w:tcPr>
          <w:p w14:paraId="2A7B7958">
            <w:pPr>
              <w:snapToGrid w:val="0"/>
              <w:jc w:val="left"/>
              <w:rPr>
                <w:rFonts w:ascii="宋体" w:hAnsi="宋体" w:cs="宋体"/>
                <w:color w:val="auto"/>
                <w:szCs w:val="21"/>
                <w:highlight w:val="none"/>
              </w:rPr>
            </w:pPr>
            <w:r>
              <w:rPr>
                <w:rFonts w:hint="eastAsia" w:ascii="宋体" w:hAnsi="宋体" w:cs="宋体"/>
                <w:color w:val="auto"/>
                <w:kern w:val="0"/>
                <w:szCs w:val="21"/>
                <w:highlight w:val="none"/>
                <w:lang w:bidi="ar"/>
              </w:rPr>
              <w:t>内部岗位责任制度、管理运作制度、管理人员考核制度及应急保障方案等；采购人方反馈资料、文件资料等档案的建立与管理。【评分范围：3，2，1，0】</w:t>
            </w:r>
            <w:r>
              <w:rPr>
                <w:rFonts w:hint="eastAsia" w:ascii="宋体" w:hAnsi="宋体" w:cs="宋体"/>
                <w:color w:val="auto"/>
                <w:szCs w:val="21"/>
                <w:highlight w:val="none"/>
              </w:rPr>
              <w:t>。</w:t>
            </w:r>
          </w:p>
        </w:tc>
        <w:tc>
          <w:tcPr>
            <w:tcW w:w="769" w:type="dxa"/>
            <w:shd w:val="clear" w:color="auto" w:fill="auto"/>
            <w:vAlign w:val="center"/>
          </w:tcPr>
          <w:p w14:paraId="7DA135B6">
            <w:pPr>
              <w:jc w:val="center"/>
              <w:rPr>
                <w:rFonts w:ascii="宋体" w:hAnsi="宋体" w:cs="宋体"/>
                <w:color w:val="auto"/>
                <w:szCs w:val="21"/>
                <w:highlight w:val="none"/>
              </w:rPr>
            </w:pPr>
            <w:r>
              <w:rPr>
                <w:rFonts w:hint="eastAsia" w:ascii="宋体" w:hAnsi="宋体" w:cs="宋体"/>
                <w:color w:val="auto"/>
                <w:szCs w:val="21"/>
                <w:highlight w:val="none"/>
              </w:rPr>
              <w:t>0-3分</w:t>
            </w:r>
          </w:p>
        </w:tc>
        <w:tc>
          <w:tcPr>
            <w:tcW w:w="900" w:type="dxa"/>
            <w:shd w:val="clear" w:color="auto" w:fill="auto"/>
            <w:vAlign w:val="center"/>
          </w:tcPr>
          <w:p w14:paraId="71702417">
            <w:pPr>
              <w:widowControl/>
              <w:jc w:val="center"/>
              <w:rPr>
                <w:rFonts w:ascii="宋体" w:hAnsi="宋体" w:cs="宋体"/>
                <w:color w:val="auto"/>
                <w:szCs w:val="21"/>
                <w:highlight w:val="none"/>
              </w:rPr>
            </w:pPr>
            <w:r>
              <w:rPr>
                <w:rFonts w:hint="eastAsia" w:ascii="宋体" w:hAnsi="宋体" w:cs="宋体"/>
                <w:color w:val="auto"/>
                <w:szCs w:val="21"/>
                <w:highlight w:val="none"/>
              </w:rPr>
              <w:t>主观分</w:t>
            </w:r>
          </w:p>
        </w:tc>
      </w:tr>
      <w:tr w14:paraId="24FF9D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93" w:type="dxa"/>
            <w:vMerge w:val="restart"/>
            <w:vAlign w:val="center"/>
          </w:tcPr>
          <w:p w14:paraId="10B24809">
            <w:pPr>
              <w:spacing w:line="400" w:lineRule="exact"/>
              <w:ind w:right="3"/>
              <w:jc w:val="center"/>
              <w:rPr>
                <w:rFonts w:ascii="宋体" w:hAnsi="宋体" w:cs="宋体"/>
                <w:color w:val="auto"/>
                <w:szCs w:val="21"/>
                <w:highlight w:val="none"/>
              </w:rPr>
            </w:pPr>
            <w:r>
              <w:rPr>
                <w:rFonts w:hint="eastAsia" w:ascii="宋体" w:hAnsi="宋体" w:cs="宋体"/>
                <w:color w:val="auto"/>
                <w:szCs w:val="21"/>
                <w:highlight w:val="none"/>
              </w:rPr>
              <w:t>11</w:t>
            </w:r>
          </w:p>
        </w:tc>
        <w:tc>
          <w:tcPr>
            <w:tcW w:w="1642" w:type="dxa"/>
            <w:vMerge w:val="restart"/>
            <w:shd w:val="clear" w:color="auto" w:fill="auto"/>
            <w:vAlign w:val="center"/>
          </w:tcPr>
          <w:p w14:paraId="6C4EC2FF">
            <w:pPr>
              <w:jc w:val="center"/>
              <w:rPr>
                <w:rFonts w:ascii="宋体" w:hAnsi="宋体" w:cs="宋体"/>
                <w:color w:val="auto"/>
                <w:szCs w:val="21"/>
                <w:highlight w:val="none"/>
              </w:rPr>
            </w:pPr>
            <w:r>
              <w:rPr>
                <w:rFonts w:hint="eastAsia" w:ascii="宋体" w:hAnsi="宋体" w:cs="宋体"/>
                <w:color w:val="auto"/>
                <w:szCs w:val="21"/>
                <w:highlight w:val="none"/>
              </w:rPr>
              <w:t>服务能力情况</w:t>
            </w:r>
          </w:p>
        </w:tc>
        <w:tc>
          <w:tcPr>
            <w:tcW w:w="5625" w:type="dxa"/>
            <w:shd w:val="clear" w:color="auto" w:fill="auto"/>
            <w:vAlign w:val="center"/>
          </w:tcPr>
          <w:p w14:paraId="63893B15">
            <w:pPr>
              <w:snapToGrid w:val="0"/>
              <w:jc w:val="left"/>
              <w:rPr>
                <w:rFonts w:ascii="宋体" w:hAnsi="宋体" w:cs="宋体"/>
                <w:color w:val="auto"/>
                <w:szCs w:val="21"/>
                <w:highlight w:val="none"/>
              </w:rPr>
            </w:pPr>
            <w:r>
              <w:rPr>
                <w:rFonts w:hint="eastAsia" w:ascii="宋体" w:hAnsi="宋体" w:cs="宋体"/>
                <w:color w:val="auto"/>
                <w:szCs w:val="21"/>
                <w:highlight w:val="none"/>
              </w:rPr>
              <w:t>11.1 投标人的服务响应情况、响应时间进行比较打分</w:t>
            </w:r>
            <w:r>
              <w:rPr>
                <w:rFonts w:hint="eastAsia" w:ascii="宋体" w:hAnsi="宋体" w:cs="宋体"/>
                <w:color w:val="auto"/>
                <w:kern w:val="0"/>
                <w:szCs w:val="21"/>
                <w:highlight w:val="none"/>
                <w:lang w:bidi="ar"/>
              </w:rPr>
              <w:t>【评分范围：5，4，3，2，1，0】</w:t>
            </w:r>
            <w:r>
              <w:rPr>
                <w:rFonts w:hint="eastAsia" w:ascii="宋体" w:hAnsi="宋体" w:cs="宋体"/>
                <w:color w:val="auto"/>
                <w:szCs w:val="21"/>
                <w:highlight w:val="none"/>
              </w:rPr>
              <w:t>。</w:t>
            </w:r>
          </w:p>
        </w:tc>
        <w:tc>
          <w:tcPr>
            <w:tcW w:w="769" w:type="dxa"/>
            <w:shd w:val="clear" w:color="auto" w:fill="auto"/>
            <w:vAlign w:val="center"/>
          </w:tcPr>
          <w:p w14:paraId="19ED13EE">
            <w:pPr>
              <w:jc w:val="center"/>
              <w:rPr>
                <w:rFonts w:ascii="宋体" w:hAnsi="宋体" w:cs="宋体"/>
                <w:color w:val="auto"/>
                <w:szCs w:val="21"/>
                <w:highlight w:val="none"/>
              </w:rPr>
            </w:pPr>
            <w:r>
              <w:rPr>
                <w:rFonts w:hint="eastAsia" w:ascii="宋体" w:hAnsi="宋体" w:cs="宋体"/>
                <w:color w:val="auto"/>
                <w:szCs w:val="21"/>
                <w:highlight w:val="none"/>
              </w:rPr>
              <w:t>0-5分</w:t>
            </w:r>
          </w:p>
        </w:tc>
        <w:tc>
          <w:tcPr>
            <w:tcW w:w="900" w:type="dxa"/>
            <w:shd w:val="clear" w:color="auto" w:fill="auto"/>
            <w:vAlign w:val="center"/>
          </w:tcPr>
          <w:p w14:paraId="67642992">
            <w:pPr>
              <w:widowControl/>
              <w:jc w:val="center"/>
              <w:rPr>
                <w:rFonts w:ascii="宋体" w:hAnsi="宋体" w:cs="宋体"/>
                <w:color w:val="auto"/>
                <w:szCs w:val="21"/>
                <w:highlight w:val="none"/>
              </w:rPr>
            </w:pPr>
            <w:r>
              <w:rPr>
                <w:rFonts w:hint="eastAsia" w:ascii="宋体" w:hAnsi="宋体" w:cs="宋体"/>
                <w:color w:val="auto"/>
                <w:szCs w:val="21"/>
                <w:highlight w:val="none"/>
              </w:rPr>
              <w:t>主观分</w:t>
            </w:r>
          </w:p>
        </w:tc>
      </w:tr>
      <w:tr w14:paraId="45A2B2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93" w:type="dxa"/>
            <w:vMerge w:val="continue"/>
            <w:vAlign w:val="center"/>
          </w:tcPr>
          <w:p w14:paraId="0CE305FD">
            <w:pPr>
              <w:spacing w:line="400" w:lineRule="exact"/>
              <w:ind w:right="3"/>
              <w:jc w:val="center"/>
              <w:rPr>
                <w:rFonts w:ascii="宋体" w:hAnsi="宋体" w:cs="宋体"/>
                <w:color w:val="auto"/>
                <w:szCs w:val="21"/>
                <w:highlight w:val="none"/>
              </w:rPr>
            </w:pPr>
          </w:p>
        </w:tc>
        <w:tc>
          <w:tcPr>
            <w:tcW w:w="1642" w:type="dxa"/>
            <w:vMerge w:val="continue"/>
            <w:shd w:val="clear" w:color="auto" w:fill="auto"/>
            <w:vAlign w:val="center"/>
          </w:tcPr>
          <w:p w14:paraId="4A6A1135">
            <w:pPr>
              <w:snapToGrid w:val="0"/>
              <w:jc w:val="left"/>
              <w:rPr>
                <w:rFonts w:ascii="宋体" w:hAnsi="宋体" w:cs="宋体"/>
                <w:color w:val="auto"/>
                <w:szCs w:val="21"/>
                <w:highlight w:val="none"/>
              </w:rPr>
            </w:pPr>
          </w:p>
        </w:tc>
        <w:tc>
          <w:tcPr>
            <w:tcW w:w="5625" w:type="dxa"/>
            <w:shd w:val="clear" w:color="auto" w:fill="auto"/>
            <w:vAlign w:val="center"/>
          </w:tcPr>
          <w:p w14:paraId="63260905">
            <w:pPr>
              <w:snapToGrid w:val="0"/>
              <w:jc w:val="left"/>
              <w:rPr>
                <w:rFonts w:ascii="宋体" w:hAnsi="宋体" w:cs="宋体"/>
                <w:color w:val="auto"/>
                <w:szCs w:val="21"/>
                <w:highlight w:val="none"/>
              </w:rPr>
            </w:pPr>
            <w:r>
              <w:rPr>
                <w:rFonts w:hint="eastAsia" w:ascii="宋体" w:hAnsi="宋体" w:cs="宋体"/>
                <w:color w:val="auto"/>
                <w:szCs w:val="21"/>
                <w:highlight w:val="none"/>
              </w:rPr>
              <w:t>11.2 投标人的项目实施服务方案合理性、科学性、全面性，以及工作计划、时间安排、</w:t>
            </w:r>
            <w:r>
              <w:rPr>
                <w:rFonts w:hint="eastAsia" w:ascii="宋体" w:hAnsi="宋体" w:cs="宋体"/>
                <w:color w:val="auto"/>
                <w:kern w:val="0"/>
                <w:szCs w:val="21"/>
                <w:highlight w:val="none"/>
                <w:lang w:bidi="ar"/>
              </w:rPr>
              <w:t>安全保证措施、</w:t>
            </w:r>
            <w:r>
              <w:rPr>
                <w:rFonts w:hint="eastAsia" w:ascii="宋体" w:hAnsi="宋体" w:cs="宋体"/>
                <w:color w:val="auto"/>
                <w:szCs w:val="21"/>
                <w:highlight w:val="none"/>
              </w:rPr>
              <w:t>年度总体工作进度安排等情况</w:t>
            </w:r>
            <w:r>
              <w:rPr>
                <w:rFonts w:hint="eastAsia" w:ascii="宋体" w:hAnsi="宋体" w:cs="宋体"/>
                <w:color w:val="auto"/>
                <w:kern w:val="0"/>
                <w:szCs w:val="21"/>
                <w:highlight w:val="none"/>
                <w:lang w:bidi="ar"/>
              </w:rPr>
              <w:t>【评分范围：5，4，3，2，1，0】</w:t>
            </w:r>
            <w:r>
              <w:rPr>
                <w:rFonts w:hint="eastAsia" w:ascii="宋体" w:hAnsi="宋体" w:cs="宋体"/>
                <w:color w:val="auto"/>
                <w:szCs w:val="21"/>
                <w:highlight w:val="none"/>
              </w:rPr>
              <w:t>。</w:t>
            </w:r>
          </w:p>
        </w:tc>
        <w:tc>
          <w:tcPr>
            <w:tcW w:w="769" w:type="dxa"/>
            <w:shd w:val="clear" w:color="auto" w:fill="auto"/>
            <w:vAlign w:val="center"/>
          </w:tcPr>
          <w:p w14:paraId="2C63BC5C">
            <w:pPr>
              <w:jc w:val="center"/>
              <w:rPr>
                <w:rFonts w:ascii="宋体" w:hAnsi="宋体" w:cs="宋体"/>
                <w:color w:val="auto"/>
                <w:szCs w:val="21"/>
                <w:highlight w:val="none"/>
              </w:rPr>
            </w:pPr>
            <w:r>
              <w:rPr>
                <w:rFonts w:hint="eastAsia" w:ascii="宋体" w:hAnsi="宋体" w:cs="宋体"/>
                <w:color w:val="auto"/>
                <w:szCs w:val="21"/>
                <w:highlight w:val="none"/>
              </w:rPr>
              <w:t>0-5分</w:t>
            </w:r>
          </w:p>
        </w:tc>
        <w:tc>
          <w:tcPr>
            <w:tcW w:w="900" w:type="dxa"/>
            <w:shd w:val="clear" w:color="auto" w:fill="auto"/>
            <w:vAlign w:val="center"/>
          </w:tcPr>
          <w:p w14:paraId="7DFF72B5">
            <w:pPr>
              <w:widowControl/>
              <w:jc w:val="center"/>
              <w:rPr>
                <w:rFonts w:ascii="宋体" w:hAnsi="宋体" w:cs="宋体"/>
                <w:color w:val="auto"/>
                <w:szCs w:val="21"/>
                <w:highlight w:val="none"/>
              </w:rPr>
            </w:pPr>
            <w:r>
              <w:rPr>
                <w:rFonts w:hint="eastAsia" w:ascii="宋体" w:hAnsi="宋体" w:cs="宋体"/>
                <w:color w:val="auto"/>
                <w:szCs w:val="21"/>
                <w:highlight w:val="none"/>
              </w:rPr>
              <w:t>主观分</w:t>
            </w:r>
          </w:p>
        </w:tc>
      </w:tr>
      <w:tr w14:paraId="6E5BCB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93" w:type="dxa"/>
            <w:vMerge w:val="restart"/>
            <w:vAlign w:val="center"/>
          </w:tcPr>
          <w:p w14:paraId="3BDA8130">
            <w:pPr>
              <w:spacing w:line="400" w:lineRule="exact"/>
              <w:ind w:right="3"/>
              <w:jc w:val="center"/>
              <w:rPr>
                <w:rFonts w:ascii="宋体" w:hAnsi="宋体" w:cs="宋体"/>
                <w:color w:val="auto"/>
                <w:szCs w:val="21"/>
                <w:highlight w:val="none"/>
              </w:rPr>
            </w:pPr>
            <w:r>
              <w:rPr>
                <w:rFonts w:hint="eastAsia" w:ascii="宋体" w:hAnsi="宋体" w:cs="宋体"/>
                <w:color w:val="auto"/>
                <w:szCs w:val="21"/>
                <w:highlight w:val="none"/>
              </w:rPr>
              <w:t>12</w:t>
            </w:r>
          </w:p>
        </w:tc>
        <w:tc>
          <w:tcPr>
            <w:tcW w:w="1642" w:type="dxa"/>
            <w:vMerge w:val="restart"/>
            <w:shd w:val="clear" w:color="auto" w:fill="auto"/>
            <w:vAlign w:val="center"/>
          </w:tcPr>
          <w:p w14:paraId="7E1665F1">
            <w:pPr>
              <w:jc w:val="center"/>
              <w:rPr>
                <w:rFonts w:ascii="宋体" w:hAnsi="宋体" w:cs="宋体"/>
                <w:color w:val="auto"/>
                <w:szCs w:val="21"/>
                <w:highlight w:val="none"/>
              </w:rPr>
            </w:pPr>
            <w:r>
              <w:rPr>
                <w:rFonts w:hint="eastAsia" w:ascii="宋体" w:hAnsi="宋体" w:cs="宋体"/>
                <w:color w:val="auto"/>
                <w:szCs w:val="21"/>
                <w:highlight w:val="none"/>
              </w:rPr>
              <w:t>人员配置情况</w:t>
            </w:r>
          </w:p>
        </w:tc>
        <w:tc>
          <w:tcPr>
            <w:tcW w:w="5625" w:type="dxa"/>
            <w:shd w:val="clear" w:color="auto" w:fill="auto"/>
            <w:vAlign w:val="center"/>
          </w:tcPr>
          <w:p w14:paraId="77F27B5D">
            <w:pPr>
              <w:rPr>
                <w:rFonts w:ascii="宋体" w:hAnsi="宋体" w:cs="宋体"/>
                <w:color w:val="auto"/>
                <w:szCs w:val="21"/>
                <w:highlight w:val="none"/>
              </w:rPr>
            </w:pPr>
            <w:r>
              <w:rPr>
                <w:rFonts w:hint="eastAsia" w:ascii="宋体" w:hAnsi="宋体" w:cs="宋体"/>
                <w:color w:val="auto"/>
                <w:szCs w:val="21"/>
                <w:highlight w:val="none"/>
              </w:rPr>
              <w:t>12.1 项目组配置情况：</w:t>
            </w:r>
          </w:p>
          <w:p w14:paraId="6E6C3C34">
            <w:pPr>
              <w:ind w:firstLine="210" w:firstLineChars="100"/>
              <w:rPr>
                <w:rFonts w:ascii="宋体" w:hAnsi="宋体" w:cs="宋体"/>
                <w:color w:val="auto"/>
                <w:szCs w:val="21"/>
                <w:highlight w:val="none"/>
              </w:rPr>
            </w:pPr>
            <w:r>
              <w:rPr>
                <w:rFonts w:hint="eastAsia" w:ascii="宋体" w:hAnsi="宋体" w:cs="宋体"/>
                <w:color w:val="auto"/>
                <w:szCs w:val="21"/>
                <w:highlight w:val="none"/>
              </w:rPr>
              <w:t xml:space="preserve">①拟派专职项目负责人具有相关中级工程师及以职称证书，得2分； </w:t>
            </w:r>
          </w:p>
          <w:p w14:paraId="037FB48E">
            <w:pPr>
              <w:ind w:firstLine="210" w:firstLineChars="100"/>
              <w:rPr>
                <w:rFonts w:ascii="宋体" w:hAnsi="宋体" w:cs="宋体"/>
                <w:color w:val="auto"/>
                <w:szCs w:val="21"/>
                <w:highlight w:val="none"/>
              </w:rPr>
            </w:pPr>
            <w:r>
              <w:rPr>
                <w:rFonts w:hint="eastAsia" w:ascii="宋体" w:hAnsi="宋体" w:cs="宋体"/>
                <w:color w:val="auto"/>
                <w:szCs w:val="21"/>
                <w:highlight w:val="none"/>
              </w:rPr>
              <w:t>②项目组配备环境设备运维或者机械工程师的得2分；</w:t>
            </w:r>
          </w:p>
          <w:p w14:paraId="673FCBEE">
            <w:pPr>
              <w:ind w:firstLine="210" w:firstLineChars="100"/>
              <w:rPr>
                <w:rFonts w:ascii="宋体" w:hAnsi="宋体" w:cs="宋体"/>
                <w:color w:val="auto"/>
                <w:szCs w:val="21"/>
                <w:highlight w:val="none"/>
              </w:rPr>
            </w:pPr>
            <w:r>
              <w:rPr>
                <w:rFonts w:hint="eastAsia" w:ascii="宋体" w:hAnsi="宋体" w:cs="宋体"/>
                <w:color w:val="auto"/>
                <w:szCs w:val="21"/>
                <w:highlight w:val="none"/>
              </w:rPr>
              <w:t>③项目组配备</w:t>
            </w:r>
            <w:r>
              <w:rPr>
                <w:rFonts w:hint="eastAsia" w:ascii="宋体" w:hAnsi="宋体" w:cs="宋体"/>
                <w:color w:val="auto"/>
                <w:szCs w:val="21"/>
                <w:highlight w:val="none"/>
                <w:lang w:val="en-US" w:eastAsia="zh-CN"/>
              </w:rPr>
              <w:t>污水处理工</w:t>
            </w:r>
            <w:r>
              <w:rPr>
                <w:rFonts w:hint="eastAsia" w:ascii="宋体" w:hAnsi="宋体" w:cs="宋体"/>
                <w:color w:val="auto"/>
                <w:szCs w:val="21"/>
                <w:highlight w:val="none"/>
              </w:rPr>
              <w:t>每个得1分，最高得2分。</w:t>
            </w:r>
          </w:p>
          <w:p w14:paraId="2F1CD19F">
            <w:pPr>
              <w:snapToGrid w:val="0"/>
              <w:ind w:firstLine="210" w:firstLineChars="100"/>
              <w:jc w:val="left"/>
              <w:rPr>
                <w:rFonts w:ascii="宋体" w:hAnsi="宋体" w:cs="宋体"/>
                <w:color w:val="auto"/>
                <w:szCs w:val="21"/>
                <w:highlight w:val="none"/>
              </w:rPr>
            </w:pPr>
            <w:r>
              <w:rPr>
                <w:rFonts w:hint="eastAsia" w:ascii="宋体" w:hAnsi="宋体" w:cs="宋体"/>
                <w:color w:val="auto"/>
                <w:szCs w:val="21"/>
                <w:highlight w:val="none"/>
              </w:rPr>
              <w:t>注：提供相关证书及近三个月内任意一个月在投标人或投标人控股子公司缴纳的社保证明复印件加盖公章，否则不得分。</w:t>
            </w:r>
          </w:p>
        </w:tc>
        <w:tc>
          <w:tcPr>
            <w:tcW w:w="769" w:type="dxa"/>
            <w:shd w:val="clear" w:color="auto" w:fill="auto"/>
            <w:vAlign w:val="center"/>
          </w:tcPr>
          <w:p w14:paraId="27D43256">
            <w:pPr>
              <w:jc w:val="center"/>
              <w:rPr>
                <w:rFonts w:ascii="宋体" w:hAnsi="宋体" w:cs="宋体"/>
                <w:color w:val="auto"/>
                <w:szCs w:val="21"/>
                <w:highlight w:val="none"/>
              </w:rPr>
            </w:pPr>
            <w:r>
              <w:rPr>
                <w:rFonts w:hint="eastAsia" w:ascii="宋体" w:hAnsi="宋体" w:cs="宋体"/>
                <w:color w:val="auto"/>
                <w:szCs w:val="21"/>
                <w:highlight w:val="none"/>
              </w:rPr>
              <w:t>0-6分</w:t>
            </w:r>
          </w:p>
        </w:tc>
        <w:tc>
          <w:tcPr>
            <w:tcW w:w="900" w:type="dxa"/>
            <w:shd w:val="clear" w:color="auto" w:fill="auto"/>
            <w:vAlign w:val="center"/>
          </w:tcPr>
          <w:p w14:paraId="4F022A6E">
            <w:pPr>
              <w:widowControl/>
              <w:jc w:val="center"/>
              <w:rPr>
                <w:rFonts w:ascii="宋体" w:hAnsi="宋体" w:cs="宋体"/>
                <w:color w:val="auto"/>
                <w:szCs w:val="21"/>
                <w:highlight w:val="none"/>
              </w:rPr>
            </w:pPr>
            <w:r>
              <w:rPr>
                <w:rFonts w:hint="eastAsia" w:ascii="宋体" w:hAnsi="宋体" w:cs="宋体"/>
                <w:color w:val="auto"/>
                <w:szCs w:val="21"/>
                <w:highlight w:val="none"/>
              </w:rPr>
              <w:t>客观分</w:t>
            </w:r>
          </w:p>
        </w:tc>
      </w:tr>
      <w:tr w14:paraId="664DC4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93" w:type="dxa"/>
            <w:vMerge w:val="continue"/>
            <w:vAlign w:val="center"/>
          </w:tcPr>
          <w:p w14:paraId="57F0B9AE">
            <w:pPr>
              <w:spacing w:line="400" w:lineRule="exact"/>
              <w:ind w:right="3"/>
              <w:jc w:val="center"/>
              <w:rPr>
                <w:rFonts w:ascii="宋体" w:hAnsi="宋体" w:cs="宋体"/>
                <w:color w:val="auto"/>
                <w:szCs w:val="21"/>
                <w:highlight w:val="none"/>
              </w:rPr>
            </w:pPr>
          </w:p>
        </w:tc>
        <w:tc>
          <w:tcPr>
            <w:tcW w:w="1642" w:type="dxa"/>
            <w:vMerge w:val="continue"/>
            <w:shd w:val="clear" w:color="auto" w:fill="auto"/>
            <w:vAlign w:val="center"/>
          </w:tcPr>
          <w:p w14:paraId="3042D744">
            <w:pPr>
              <w:snapToGrid w:val="0"/>
              <w:jc w:val="left"/>
              <w:rPr>
                <w:rFonts w:ascii="宋体" w:hAnsi="宋体" w:cs="宋体"/>
                <w:color w:val="auto"/>
                <w:szCs w:val="21"/>
                <w:highlight w:val="none"/>
              </w:rPr>
            </w:pPr>
          </w:p>
        </w:tc>
        <w:tc>
          <w:tcPr>
            <w:tcW w:w="5625" w:type="dxa"/>
            <w:shd w:val="clear" w:color="auto" w:fill="auto"/>
            <w:vAlign w:val="center"/>
          </w:tcPr>
          <w:p w14:paraId="5E1B7E5F">
            <w:pPr>
              <w:widowControl/>
              <w:jc w:val="left"/>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12.2 项目团队人员的资质、履历、工作经验等打分【评分范围：4，3，2，1，0】。</w:t>
            </w:r>
          </w:p>
        </w:tc>
        <w:tc>
          <w:tcPr>
            <w:tcW w:w="769" w:type="dxa"/>
            <w:shd w:val="clear" w:color="auto" w:fill="auto"/>
            <w:vAlign w:val="center"/>
          </w:tcPr>
          <w:p w14:paraId="71DB2E51">
            <w:pPr>
              <w:jc w:val="center"/>
              <w:rPr>
                <w:rFonts w:ascii="宋体" w:hAnsi="宋体" w:cs="宋体"/>
                <w:color w:val="auto"/>
                <w:szCs w:val="21"/>
                <w:highlight w:val="none"/>
              </w:rPr>
            </w:pPr>
            <w:r>
              <w:rPr>
                <w:rFonts w:hint="eastAsia" w:ascii="宋体" w:hAnsi="宋体" w:cs="宋体"/>
                <w:color w:val="auto"/>
                <w:szCs w:val="21"/>
                <w:highlight w:val="none"/>
              </w:rPr>
              <w:t>0-4分</w:t>
            </w:r>
          </w:p>
        </w:tc>
        <w:tc>
          <w:tcPr>
            <w:tcW w:w="900" w:type="dxa"/>
            <w:shd w:val="clear" w:color="auto" w:fill="auto"/>
            <w:vAlign w:val="center"/>
          </w:tcPr>
          <w:p w14:paraId="46B73C6A">
            <w:pPr>
              <w:widowControl/>
              <w:jc w:val="center"/>
              <w:rPr>
                <w:rFonts w:ascii="宋体" w:hAnsi="宋体" w:cs="宋体"/>
                <w:color w:val="auto"/>
                <w:szCs w:val="21"/>
                <w:highlight w:val="none"/>
              </w:rPr>
            </w:pPr>
            <w:r>
              <w:rPr>
                <w:rFonts w:hint="eastAsia" w:ascii="宋体" w:hAnsi="宋体" w:cs="宋体"/>
                <w:color w:val="auto"/>
                <w:szCs w:val="21"/>
                <w:highlight w:val="none"/>
              </w:rPr>
              <w:t>主观分</w:t>
            </w:r>
          </w:p>
        </w:tc>
      </w:tr>
      <w:bookmarkEnd w:id="88"/>
    </w:tbl>
    <w:p w14:paraId="07DBB53A">
      <w:pPr>
        <w:spacing w:line="360" w:lineRule="auto"/>
        <w:rPr>
          <w:rFonts w:ascii="宋体" w:hAnsi="宋体" w:cs="宋体"/>
          <w:b/>
          <w:color w:val="auto"/>
          <w:szCs w:val="21"/>
          <w:highlight w:val="none"/>
        </w:rPr>
      </w:pPr>
    </w:p>
    <w:p w14:paraId="6D914827">
      <w:pPr>
        <w:spacing w:line="360" w:lineRule="auto"/>
        <w:rPr>
          <w:rFonts w:ascii="宋体" w:hAnsi="宋体" w:cs="宋体"/>
          <w:b/>
          <w:bCs/>
          <w:color w:val="auto"/>
          <w:szCs w:val="21"/>
          <w:highlight w:val="none"/>
        </w:rPr>
      </w:pPr>
      <w:r>
        <w:rPr>
          <w:rFonts w:hint="eastAsia" w:ascii="宋体" w:hAnsi="宋体" w:cs="宋体"/>
          <w:b/>
          <w:color w:val="auto"/>
          <w:szCs w:val="21"/>
          <w:highlight w:val="none"/>
        </w:rPr>
        <w:t>2.投标报价评分</w:t>
      </w:r>
      <w:r>
        <w:rPr>
          <w:rFonts w:hint="eastAsia" w:ascii="宋体" w:hAnsi="宋体" w:cs="宋体"/>
          <w:b/>
          <w:bCs/>
          <w:color w:val="auto"/>
          <w:szCs w:val="21"/>
          <w:highlight w:val="none"/>
        </w:rPr>
        <w:t>（30分）：</w:t>
      </w:r>
    </w:p>
    <w:p w14:paraId="7B522D96">
      <w:pPr>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2.1满足采购文件且要求投标价格最低的投标报价为评标基准价；</w:t>
      </w:r>
    </w:p>
    <w:p w14:paraId="57DD31DF">
      <w:pPr>
        <w:spacing w:line="360" w:lineRule="auto"/>
        <w:ind w:left="330"/>
        <w:rPr>
          <w:rFonts w:ascii="宋体" w:hAnsi="宋体" w:cs="宋体"/>
          <w:color w:val="auto"/>
          <w:kern w:val="0"/>
          <w:szCs w:val="21"/>
          <w:highlight w:val="none"/>
        </w:rPr>
      </w:pPr>
      <w:r>
        <w:rPr>
          <w:rFonts w:hint="eastAsia" w:ascii="宋体" w:hAnsi="宋体" w:cs="宋体"/>
          <w:color w:val="auto"/>
          <w:kern w:val="0"/>
          <w:szCs w:val="21"/>
          <w:highlight w:val="none"/>
        </w:rPr>
        <w:t>1）有效投标人的投标价等于评标基准价时，其投标报价评分值为满分；</w:t>
      </w:r>
    </w:p>
    <w:p w14:paraId="7515E949">
      <w:pPr>
        <w:spacing w:line="360" w:lineRule="auto"/>
        <w:ind w:left="330"/>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szCs w:val="21"/>
          <w:highlight w:val="none"/>
        </w:rPr>
        <w:t>报价得分</w:t>
      </w:r>
      <w:r>
        <w:rPr>
          <w:rFonts w:hint="eastAsia" w:ascii="宋体" w:hAnsi="宋体" w:cs="宋体"/>
          <w:color w:val="auto"/>
          <w:kern w:val="0"/>
          <w:szCs w:val="21"/>
          <w:highlight w:val="none"/>
        </w:rPr>
        <w:t>=（评标基准价/投标人投标报价）×30分</w:t>
      </w:r>
      <w:r>
        <w:rPr>
          <w:rFonts w:hint="eastAsia" w:ascii="宋体" w:hAnsi="宋体" w:cs="宋体"/>
          <w:color w:val="auto"/>
          <w:szCs w:val="21"/>
          <w:highlight w:val="none"/>
        </w:rPr>
        <w:t>（四舍五入，保留小数点后2位）</w:t>
      </w:r>
    </w:p>
    <w:p w14:paraId="684EC458">
      <w:pPr>
        <w:spacing w:line="360" w:lineRule="auto"/>
        <w:ind w:left="330"/>
        <w:rPr>
          <w:rFonts w:ascii="宋体" w:hAnsi="宋体" w:cs="宋体"/>
          <w:color w:val="auto"/>
          <w:kern w:val="0"/>
          <w:szCs w:val="21"/>
          <w:highlight w:val="none"/>
        </w:rPr>
      </w:pPr>
      <w:r>
        <w:rPr>
          <w:rFonts w:hint="eastAsia" w:ascii="宋体" w:hAnsi="宋体" w:cs="宋体"/>
          <w:color w:val="auto"/>
          <w:kern w:val="0"/>
          <w:szCs w:val="21"/>
          <w:highlight w:val="none"/>
        </w:rPr>
        <w:t>3）如投标人报价超过采购预算，其投标文件作无效标处理。</w:t>
      </w:r>
    </w:p>
    <w:p w14:paraId="5EDB3FE7">
      <w:pPr>
        <w:spacing w:line="360" w:lineRule="auto"/>
        <w:ind w:left="330"/>
        <w:rPr>
          <w:rFonts w:ascii="宋体" w:hAnsi="宋体" w:cs="宋体"/>
          <w:color w:val="auto"/>
          <w:kern w:val="0"/>
          <w:szCs w:val="21"/>
          <w:highlight w:val="none"/>
        </w:rPr>
      </w:pPr>
      <w:r>
        <w:rPr>
          <w:rFonts w:hint="eastAsia" w:ascii="宋体" w:hAnsi="宋体" w:cs="宋体"/>
          <w:color w:val="auto"/>
          <w:kern w:val="0"/>
          <w:szCs w:val="21"/>
          <w:highlight w:val="none"/>
        </w:rPr>
        <w:t>4）所有投标人商务报价均超采购预算，重新组织招标。</w:t>
      </w:r>
    </w:p>
    <w:p w14:paraId="42F946A8">
      <w:pPr>
        <w:spacing w:line="360" w:lineRule="auto"/>
        <w:rPr>
          <w:rFonts w:ascii="宋体" w:hAnsi="宋体" w:cs="宋体"/>
          <w:color w:val="auto"/>
          <w:szCs w:val="21"/>
          <w:highlight w:val="none"/>
        </w:rPr>
      </w:pPr>
      <w:r>
        <w:rPr>
          <w:rFonts w:hint="eastAsia" w:ascii="宋体" w:hAnsi="宋体" w:cs="宋体"/>
          <w:b/>
          <w:bCs/>
          <w:color w:val="auto"/>
          <w:szCs w:val="21"/>
          <w:highlight w:val="none"/>
        </w:rPr>
        <w:t>2.2</w:t>
      </w:r>
      <w:r>
        <w:rPr>
          <w:rFonts w:hint="eastAsia" w:ascii="宋体" w:hAnsi="宋体" w:cs="宋体"/>
          <w:color w:val="auto"/>
          <w:szCs w:val="21"/>
          <w:highlight w:val="none"/>
        </w:rPr>
        <w:t>政府采购政策说明</w:t>
      </w:r>
    </w:p>
    <w:p w14:paraId="7C612CDC">
      <w:pPr>
        <w:topLinePunct/>
        <w:spacing w:line="360" w:lineRule="auto"/>
        <w:ind w:firstLine="316" w:firstLineChars="150"/>
        <w:rPr>
          <w:rFonts w:ascii="宋体" w:hAnsi="宋体" w:cs="宋体"/>
          <w:b/>
          <w:bCs/>
          <w:color w:val="auto"/>
          <w:szCs w:val="21"/>
          <w:highlight w:val="none"/>
        </w:rPr>
      </w:pPr>
      <w:r>
        <w:rPr>
          <w:rFonts w:hint="eastAsia" w:ascii="宋体" w:hAnsi="宋体" w:cs="宋体"/>
          <w:b/>
          <w:bCs/>
          <w:color w:val="auto"/>
          <w:szCs w:val="21"/>
          <w:highlight w:val="none"/>
        </w:rPr>
        <w:t xml:space="preserve">价格扣除，详见“第二章 </w:t>
      </w:r>
      <w:r>
        <w:rPr>
          <w:rFonts w:hint="eastAsia" w:ascii="宋体" w:hAnsi="宋体" w:cs="宋体"/>
          <w:b/>
          <w:bCs/>
          <w:color w:val="auto"/>
          <w:highlight w:val="none"/>
        </w:rPr>
        <w:t>投标人须知”规定，如仅面向中小微企业采购，不进行价格扣除</w:t>
      </w:r>
      <w:r>
        <w:rPr>
          <w:rFonts w:hint="eastAsia" w:ascii="宋体" w:hAnsi="宋体" w:cs="宋体"/>
          <w:b/>
          <w:bCs/>
          <w:color w:val="auto"/>
          <w:szCs w:val="21"/>
          <w:highlight w:val="none"/>
        </w:rPr>
        <w:t>。</w:t>
      </w:r>
    </w:p>
    <w:p w14:paraId="4A2E3781">
      <w:pPr>
        <w:spacing w:line="360" w:lineRule="auto"/>
        <w:rPr>
          <w:rFonts w:ascii="宋体" w:hAnsi="宋体" w:cs="宋体"/>
          <w:b/>
          <w:bCs/>
          <w:color w:val="auto"/>
          <w:szCs w:val="21"/>
          <w:highlight w:val="none"/>
        </w:rPr>
      </w:pPr>
      <w:r>
        <w:rPr>
          <w:rFonts w:hint="eastAsia" w:ascii="宋体" w:hAnsi="宋体" w:cs="宋体"/>
          <w:b/>
          <w:bCs/>
          <w:color w:val="auto"/>
          <w:szCs w:val="21"/>
          <w:highlight w:val="none"/>
        </w:rPr>
        <w:t>3.有效投标人的综合得分为</w:t>
      </w:r>
      <w:r>
        <w:rPr>
          <w:rFonts w:hint="eastAsia" w:ascii="宋体" w:hAnsi="宋体" w:cs="宋体"/>
          <w:b/>
          <w:bCs/>
          <w:color w:val="auto"/>
          <w:szCs w:val="21"/>
          <w:highlight w:val="none"/>
          <w:lang w:val="en-US" w:eastAsia="zh-CN"/>
        </w:rPr>
        <w:t>商务</w:t>
      </w:r>
      <w:r>
        <w:rPr>
          <w:rFonts w:hint="eastAsia" w:ascii="宋体" w:hAnsi="宋体" w:cs="宋体"/>
          <w:b/>
          <w:bCs/>
          <w:color w:val="auto"/>
          <w:szCs w:val="21"/>
          <w:highlight w:val="none"/>
        </w:rPr>
        <w:t>技术文件得分和投标报价得分的总和。</w:t>
      </w:r>
    </w:p>
    <w:p w14:paraId="0AA0F352">
      <w:pPr>
        <w:spacing w:line="360" w:lineRule="auto"/>
        <w:rPr>
          <w:rFonts w:ascii="宋体" w:hAnsi="宋体" w:cs="宋体"/>
          <w:b/>
          <w:color w:val="auto"/>
          <w:sz w:val="28"/>
          <w:szCs w:val="28"/>
          <w:highlight w:val="none"/>
        </w:rPr>
      </w:pPr>
      <w:r>
        <w:rPr>
          <w:rFonts w:hint="eastAsia" w:ascii="宋体" w:hAnsi="宋体" w:cs="宋体"/>
          <w:b/>
          <w:color w:val="auto"/>
          <w:sz w:val="28"/>
          <w:szCs w:val="28"/>
          <w:highlight w:val="none"/>
        </w:rPr>
        <w:br w:type="page"/>
      </w:r>
    </w:p>
    <w:p w14:paraId="632D7743">
      <w:pPr>
        <w:pStyle w:val="1445"/>
        <w:spacing w:line="500" w:lineRule="exact"/>
        <w:ind w:firstLine="562"/>
        <w:jc w:val="center"/>
        <w:rPr>
          <w:rFonts w:hAnsi="宋体" w:cs="宋体"/>
          <w:b/>
          <w:color w:val="auto"/>
          <w:sz w:val="28"/>
          <w:szCs w:val="28"/>
          <w:highlight w:val="none"/>
        </w:rPr>
      </w:pPr>
    </w:p>
    <w:p w14:paraId="51BE9631">
      <w:pPr>
        <w:pStyle w:val="1445"/>
        <w:spacing w:line="500" w:lineRule="exact"/>
        <w:ind w:firstLine="562"/>
        <w:jc w:val="center"/>
        <w:rPr>
          <w:rFonts w:hAnsi="宋体" w:cs="宋体"/>
          <w:b/>
          <w:color w:val="auto"/>
          <w:sz w:val="28"/>
          <w:szCs w:val="28"/>
          <w:highlight w:val="none"/>
        </w:rPr>
      </w:pPr>
      <w:r>
        <w:rPr>
          <w:rFonts w:hint="eastAsia" w:hAnsi="宋体" w:cs="宋体"/>
          <w:b/>
          <w:color w:val="auto"/>
          <w:sz w:val="28"/>
          <w:szCs w:val="28"/>
          <w:highlight w:val="none"/>
        </w:rPr>
        <w:t>政府采购活动现场确认声明书</w:t>
      </w:r>
    </w:p>
    <w:p w14:paraId="0BF1BFDD">
      <w:pPr>
        <w:pStyle w:val="1445"/>
        <w:spacing w:line="440" w:lineRule="exact"/>
        <w:ind w:firstLine="446"/>
        <w:rPr>
          <w:rFonts w:hAnsi="宋体" w:cs="宋体"/>
          <w:b/>
          <w:bCs/>
          <w:color w:val="auto"/>
          <w:kern w:val="0"/>
          <w:szCs w:val="21"/>
          <w:highlight w:val="none"/>
          <w:u w:val="single"/>
        </w:rPr>
      </w:pPr>
      <w:r>
        <w:rPr>
          <w:rFonts w:hint="eastAsia" w:hAnsi="宋体" w:cs="宋体"/>
          <w:b/>
          <w:bCs/>
          <w:color w:val="auto"/>
          <w:spacing w:val="6"/>
          <w:szCs w:val="21"/>
          <w:highlight w:val="none"/>
          <w:u w:val="single"/>
        </w:rPr>
        <w:t>温州市鹿城区环境卫生管理处</w:t>
      </w:r>
      <w:r>
        <w:rPr>
          <w:rFonts w:hint="eastAsia" w:hAnsi="宋体" w:cs="宋体"/>
          <w:b/>
          <w:bCs/>
          <w:color w:val="auto"/>
          <w:kern w:val="0"/>
          <w:szCs w:val="21"/>
          <w:highlight w:val="none"/>
          <w:u w:val="single"/>
        </w:rPr>
        <w:t>：</w:t>
      </w:r>
    </w:p>
    <w:p w14:paraId="2E223760">
      <w:pPr>
        <w:pStyle w:val="1445"/>
        <w:spacing w:line="440" w:lineRule="exact"/>
        <w:ind w:firstLine="422"/>
        <w:rPr>
          <w:rFonts w:hAnsi="宋体" w:cs="宋体"/>
          <w:b/>
          <w:bCs/>
          <w:color w:val="auto"/>
          <w:szCs w:val="21"/>
          <w:highlight w:val="none"/>
          <w:u w:val="single"/>
        </w:rPr>
      </w:pPr>
      <w:r>
        <w:rPr>
          <w:rFonts w:hint="eastAsia" w:hAnsi="宋体" w:cs="宋体"/>
          <w:b/>
          <w:bCs/>
          <w:color w:val="auto"/>
          <w:kern w:val="0"/>
          <w:szCs w:val="21"/>
          <w:highlight w:val="none"/>
          <w:u w:val="single"/>
        </w:rPr>
        <w:t>温州市方略工程项目管理有限公司：</w:t>
      </w:r>
    </w:p>
    <w:p w14:paraId="354F4ED7">
      <w:pPr>
        <w:pStyle w:val="1521"/>
        <w:spacing w:line="480" w:lineRule="exact"/>
        <w:ind w:firstLine="464"/>
        <w:rPr>
          <w:rFonts w:hAnsi="宋体" w:cs="宋体"/>
          <w:color w:val="auto"/>
          <w:spacing w:val="6"/>
          <w:sz w:val="22"/>
          <w:szCs w:val="22"/>
          <w:highlight w:val="none"/>
        </w:rPr>
      </w:pPr>
      <w:r>
        <w:rPr>
          <w:rFonts w:hint="eastAsia" w:hAnsi="宋体" w:cs="宋体"/>
          <w:color w:val="auto"/>
          <w:spacing w:val="6"/>
          <w:sz w:val="22"/>
          <w:szCs w:val="22"/>
          <w:highlight w:val="none"/>
        </w:rPr>
        <w:t>本人经由</w:t>
      </w:r>
      <w:r>
        <w:rPr>
          <w:rFonts w:hint="eastAsia" w:hAnsi="宋体" w:cs="宋体"/>
          <w:color w:val="auto"/>
          <w:spacing w:val="6"/>
          <w:sz w:val="22"/>
          <w:szCs w:val="22"/>
          <w:highlight w:val="none"/>
          <w:u w:val="single"/>
        </w:rPr>
        <w:t xml:space="preserve">                  （单位）</w:t>
      </w:r>
      <w:r>
        <w:rPr>
          <w:rFonts w:hint="eastAsia" w:hAnsi="宋体" w:cs="宋体"/>
          <w:color w:val="auto"/>
          <w:spacing w:val="6"/>
          <w:sz w:val="22"/>
          <w:szCs w:val="22"/>
          <w:highlight w:val="none"/>
        </w:rPr>
        <w:t>负责人</w:t>
      </w:r>
      <w:r>
        <w:rPr>
          <w:rFonts w:hint="eastAsia" w:hAnsi="宋体" w:cs="宋体"/>
          <w:color w:val="auto"/>
          <w:spacing w:val="6"/>
          <w:sz w:val="22"/>
          <w:szCs w:val="22"/>
          <w:highlight w:val="none"/>
          <w:u w:val="single"/>
        </w:rPr>
        <w:t xml:space="preserve">        （姓名）</w:t>
      </w:r>
      <w:r>
        <w:rPr>
          <w:rFonts w:hint="eastAsia" w:hAnsi="宋体" w:cs="宋体"/>
          <w:color w:val="auto"/>
          <w:spacing w:val="6"/>
          <w:sz w:val="22"/>
          <w:szCs w:val="22"/>
          <w:highlight w:val="none"/>
        </w:rPr>
        <w:t>合法授权参加项目</w:t>
      </w:r>
      <w:r>
        <w:rPr>
          <w:rFonts w:hint="eastAsia" w:hAnsi="宋体" w:cs="宋体"/>
          <w:color w:val="auto"/>
          <w:spacing w:val="6"/>
          <w:sz w:val="22"/>
          <w:szCs w:val="22"/>
          <w:highlight w:val="none"/>
          <w:u w:val="single"/>
        </w:rPr>
        <w:t xml:space="preserve">                    </w:t>
      </w:r>
      <w:r>
        <w:rPr>
          <w:rFonts w:hint="eastAsia" w:hAnsi="宋体" w:cs="宋体"/>
          <w:color w:val="auto"/>
          <w:spacing w:val="6"/>
          <w:sz w:val="22"/>
          <w:szCs w:val="22"/>
          <w:highlight w:val="none"/>
        </w:rPr>
        <w:t>）（编号：</w:t>
      </w:r>
      <w:r>
        <w:rPr>
          <w:rFonts w:hint="eastAsia" w:hAnsi="宋体" w:cs="宋体"/>
          <w:color w:val="auto"/>
          <w:spacing w:val="6"/>
          <w:sz w:val="22"/>
          <w:szCs w:val="22"/>
          <w:highlight w:val="none"/>
          <w:u w:val="single"/>
        </w:rPr>
        <w:t xml:space="preserve">             </w:t>
      </w:r>
      <w:r>
        <w:rPr>
          <w:rFonts w:hint="eastAsia" w:hAnsi="宋体" w:cs="宋体"/>
          <w:color w:val="auto"/>
          <w:spacing w:val="6"/>
          <w:sz w:val="22"/>
          <w:szCs w:val="22"/>
          <w:highlight w:val="none"/>
        </w:rPr>
        <w:t xml:space="preserve">）政府采购活动，经与本单位法人代表（负责人）联系确认，现就有关公平竞争事项郑重声明如下： </w:t>
      </w:r>
    </w:p>
    <w:p w14:paraId="0BBDDE78">
      <w:pPr>
        <w:pStyle w:val="1522"/>
        <w:widowControl/>
        <w:snapToGrid w:val="0"/>
        <w:spacing w:line="480" w:lineRule="exact"/>
        <w:ind w:firstLine="220" w:firstLineChars="100"/>
        <w:rPr>
          <w:rFonts w:ascii="宋体" w:hAnsi="宋体" w:cs="宋体"/>
          <w:color w:val="auto"/>
          <w:kern w:val="0"/>
          <w:sz w:val="22"/>
          <w:szCs w:val="22"/>
          <w:highlight w:val="none"/>
        </w:rPr>
      </w:pPr>
      <w:r>
        <w:rPr>
          <w:rFonts w:hint="eastAsia" w:ascii="宋体" w:hAnsi="宋体" w:cs="宋体"/>
          <w:color w:val="auto"/>
          <w:kern w:val="0"/>
          <w:sz w:val="22"/>
          <w:szCs w:val="22"/>
          <w:highlight w:val="none"/>
        </w:rPr>
        <w:t>一、本单位与采购人之间 □不存在利害关系 □存在下列利害关系：</w:t>
      </w:r>
    </w:p>
    <w:p w14:paraId="35301127">
      <w:pPr>
        <w:pStyle w:val="1522"/>
        <w:widowControl/>
        <w:snapToGrid w:val="0"/>
        <w:spacing w:line="480" w:lineRule="exact"/>
        <w:rPr>
          <w:rFonts w:ascii="宋体" w:hAnsi="宋体" w:cs="宋体"/>
          <w:color w:val="auto"/>
          <w:kern w:val="0"/>
          <w:sz w:val="22"/>
          <w:szCs w:val="22"/>
          <w:highlight w:val="none"/>
        </w:rPr>
      </w:pPr>
      <w:r>
        <w:rPr>
          <w:rFonts w:hint="eastAsia" w:ascii="宋体" w:hAnsi="宋体" w:cs="宋体"/>
          <w:color w:val="auto"/>
          <w:kern w:val="0"/>
          <w:sz w:val="22"/>
          <w:szCs w:val="22"/>
          <w:highlight w:val="none"/>
        </w:rPr>
        <w:t xml:space="preserve">  A.投资关系    B.行政隶属关系    C.业务指导关系</w:t>
      </w:r>
    </w:p>
    <w:p w14:paraId="18510232">
      <w:pPr>
        <w:pStyle w:val="1522"/>
        <w:widowControl/>
        <w:snapToGrid w:val="0"/>
        <w:spacing w:line="480" w:lineRule="exact"/>
        <w:rPr>
          <w:rFonts w:ascii="宋体" w:hAnsi="宋体" w:cs="宋体"/>
          <w:color w:val="auto"/>
          <w:kern w:val="0"/>
          <w:sz w:val="22"/>
          <w:szCs w:val="22"/>
          <w:highlight w:val="none"/>
        </w:rPr>
      </w:pPr>
      <w:r>
        <w:rPr>
          <w:rFonts w:hint="eastAsia" w:ascii="宋体" w:hAnsi="宋体" w:cs="宋体"/>
          <w:color w:val="auto"/>
          <w:kern w:val="0"/>
          <w:sz w:val="22"/>
          <w:szCs w:val="22"/>
          <w:highlight w:val="none"/>
        </w:rPr>
        <w:t xml:space="preserve">  D.其他可能</w:t>
      </w:r>
      <w:r>
        <w:rPr>
          <w:rFonts w:hint="eastAsia" w:ascii="宋体" w:hAnsi="宋体" w:cs="宋体"/>
          <w:color w:val="auto"/>
          <w:sz w:val="22"/>
          <w:szCs w:val="22"/>
          <w:highlight w:val="none"/>
        </w:rPr>
        <w:t>影响采购公正的</w:t>
      </w:r>
      <w:r>
        <w:rPr>
          <w:rFonts w:hint="eastAsia" w:ascii="宋体" w:hAnsi="宋体" w:cs="宋体"/>
          <w:color w:val="auto"/>
          <w:kern w:val="0"/>
          <w:sz w:val="22"/>
          <w:szCs w:val="22"/>
          <w:highlight w:val="none"/>
        </w:rPr>
        <w:t>利害关系</w:t>
      </w:r>
      <w:r>
        <w:rPr>
          <w:rFonts w:hint="eastAsia" w:ascii="宋体" w:hAnsi="宋体" w:cs="宋体"/>
          <w:color w:val="auto"/>
          <w:kern w:val="0"/>
          <w:sz w:val="22"/>
          <w:szCs w:val="22"/>
          <w:highlight w:val="none"/>
          <w:u w:val="single"/>
        </w:rPr>
        <w:t xml:space="preserve">（如有，请如实说明）                 </w:t>
      </w:r>
      <w:r>
        <w:rPr>
          <w:rFonts w:hint="eastAsia" w:ascii="宋体" w:hAnsi="宋体" w:cs="宋体"/>
          <w:color w:val="auto"/>
          <w:kern w:val="0"/>
          <w:sz w:val="22"/>
          <w:szCs w:val="22"/>
          <w:highlight w:val="none"/>
        </w:rPr>
        <w:t>。</w:t>
      </w:r>
    </w:p>
    <w:p w14:paraId="199329E2">
      <w:pPr>
        <w:pStyle w:val="1522"/>
        <w:widowControl/>
        <w:snapToGrid w:val="0"/>
        <w:spacing w:line="480" w:lineRule="exact"/>
        <w:rPr>
          <w:rFonts w:ascii="宋体" w:hAnsi="宋体" w:cs="宋体"/>
          <w:color w:val="auto"/>
          <w:kern w:val="0"/>
          <w:sz w:val="22"/>
          <w:szCs w:val="22"/>
          <w:highlight w:val="none"/>
        </w:rPr>
      </w:pPr>
      <w:r>
        <w:rPr>
          <w:rFonts w:hint="eastAsia" w:ascii="宋体" w:hAnsi="宋体" w:cs="宋体"/>
          <w:color w:val="auto"/>
          <w:spacing w:val="6"/>
          <w:sz w:val="22"/>
          <w:szCs w:val="22"/>
          <w:highlight w:val="none"/>
        </w:rPr>
        <w:t xml:space="preserve">  二、</w:t>
      </w:r>
      <w:r>
        <w:rPr>
          <w:rFonts w:hint="eastAsia" w:ascii="宋体" w:hAnsi="宋体" w:cs="宋体"/>
          <w:color w:val="auto"/>
          <w:kern w:val="0"/>
          <w:sz w:val="22"/>
          <w:szCs w:val="22"/>
          <w:highlight w:val="none"/>
        </w:rPr>
        <w:t>现已清楚知道参加本项目采购活动的其他所有供应商名称，本单位 □与其他所有供应商之间均不存在利害关系 □与</w:t>
      </w:r>
      <w:r>
        <w:rPr>
          <w:rFonts w:hint="eastAsia" w:ascii="宋体" w:hAnsi="宋体" w:cs="宋体"/>
          <w:color w:val="auto"/>
          <w:kern w:val="0"/>
          <w:sz w:val="22"/>
          <w:szCs w:val="22"/>
          <w:highlight w:val="none"/>
          <w:u w:val="single"/>
        </w:rPr>
        <w:t xml:space="preserve">           （供应商名称）</w:t>
      </w:r>
      <w:r>
        <w:rPr>
          <w:rFonts w:hint="eastAsia" w:ascii="宋体" w:hAnsi="宋体" w:cs="宋体"/>
          <w:color w:val="auto"/>
          <w:kern w:val="0"/>
          <w:sz w:val="22"/>
          <w:szCs w:val="22"/>
          <w:highlight w:val="none"/>
        </w:rPr>
        <w:t>之间存在下列利害关系：</w:t>
      </w:r>
    </w:p>
    <w:p w14:paraId="3A27D66C">
      <w:pPr>
        <w:pStyle w:val="1521"/>
        <w:spacing w:line="480" w:lineRule="exact"/>
        <w:ind w:firstLine="440"/>
        <w:rPr>
          <w:rFonts w:hAnsi="宋体" w:cs="宋体"/>
          <w:color w:val="auto"/>
          <w:kern w:val="0"/>
          <w:sz w:val="22"/>
          <w:szCs w:val="22"/>
          <w:highlight w:val="none"/>
        </w:rPr>
      </w:pPr>
      <w:r>
        <w:rPr>
          <w:rFonts w:hint="eastAsia" w:hAnsi="宋体" w:cs="宋体"/>
          <w:color w:val="auto"/>
          <w:kern w:val="0"/>
          <w:sz w:val="22"/>
          <w:szCs w:val="22"/>
          <w:highlight w:val="none"/>
        </w:rPr>
        <w:t xml:space="preserve">  A.法定代表人或负责人或实际控制人是同一人；</w:t>
      </w:r>
    </w:p>
    <w:p w14:paraId="46CE0DAE">
      <w:pPr>
        <w:pStyle w:val="1521"/>
        <w:spacing w:line="480" w:lineRule="exact"/>
        <w:ind w:firstLine="440"/>
        <w:rPr>
          <w:rFonts w:hAnsi="宋体" w:cs="宋体"/>
          <w:color w:val="auto"/>
          <w:spacing w:val="6"/>
          <w:sz w:val="22"/>
          <w:szCs w:val="22"/>
          <w:highlight w:val="none"/>
        </w:rPr>
      </w:pPr>
      <w:r>
        <w:rPr>
          <w:rFonts w:hint="eastAsia" w:hAnsi="宋体" w:cs="宋体"/>
          <w:color w:val="auto"/>
          <w:kern w:val="0"/>
          <w:sz w:val="22"/>
          <w:szCs w:val="22"/>
          <w:highlight w:val="none"/>
        </w:rPr>
        <w:t xml:space="preserve">  B.法定代表人或负责人或实际控制人是夫妻关系；</w:t>
      </w:r>
    </w:p>
    <w:p w14:paraId="39F81AAA">
      <w:pPr>
        <w:pStyle w:val="1521"/>
        <w:spacing w:line="480" w:lineRule="exact"/>
        <w:ind w:firstLine="440"/>
        <w:rPr>
          <w:rFonts w:hAnsi="宋体" w:cs="宋体"/>
          <w:color w:val="auto"/>
          <w:spacing w:val="6"/>
          <w:sz w:val="22"/>
          <w:szCs w:val="22"/>
          <w:highlight w:val="none"/>
        </w:rPr>
      </w:pPr>
      <w:r>
        <w:rPr>
          <w:rFonts w:hint="eastAsia" w:hAnsi="宋体" w:cs="宋体"/>
          <w:color w:val="auto"/>
          <w:kern w:val="0"/>
          <w:sz w:val="22"/>
          <w:szCs w:val="22"/>
          <w:highlight w:val="none"/>
        </w:rPr>
        <w:t xml:space="preserve">  C.法定代表人或负责人或实际控制人是直系血亲关系；</w:t>
      </w:r>
    </w:p>
    <w:p w14:paraId="6C945A48">
      <w:pPr>
        <w:pStyle w:val="1521"/>
        <w:spacing w:line="480" w:lineRule="exact"/>
        <w:ind w:firstLine="440"/>
        <w:rPr>
          <w:rFonts w:hAnsi="宋体" w:cs="宋体"/>
          <w:color w:val="auto"/>
          <w:spacing w:val="6"/>
          <w:sz w:val="22"/>
          <w:szCs w:val="22"/>
          <w:highlight w:val="none"/>
        </w:rPr>
      </w:pPr>
      <w:r>
        <w:rPr>
          <w:rFonts w:hint="eastAsia" w:hAnsi="宋体" w:cs="宋体"/>
          <w:color w:val="auto"/>
          <w:kern w:val="0"/>
          <w:sz w:val="22"/>
          <w:szCs w:val="22"/>
          <w:highlight w:val="none"/>
        </w:rPr>
        <w:t xml:space="preserve">  D.法定代表人或负责人或实际控制人存在三代以内旁系血亲关系；</w:t>
      </w:r>
    </w:p>
    <w:p w14:paraId="47633C69">
      <w:pPr>
        <w:pStyle w:val="1521"/>
        <w:spacing w:line="480" w:lineRule="exact"/>
        <w:ind w:firstLine="440"/>
        <w:rPr>
          <w:rFonts w:hAnsi="宋体" w:cs="宋体"/>
          <w:color w:val="auto"/>
          <w:kern w:val="0"/>
          <w:sz w:val="22"/>
          <w:szCs w:val="22"/>
          <w:highlight w:val="none"/>
        </w:rPr>
      </w:pPr>
      <w:r>
        <w:rPr>
          <w:rFonts w:hint="eastAsia" w:hAnsi="宋体" w:cs="宋体"/>
          <w:color w:val="auto"/>
          <w:kern w:val="0"/>
          <w:sz w:val="22"/>
          <w:szCs w:val="22"/>
          <w:highlight w:val="none"/>
        </w:rPr>
        <w:t xml:space="preserve">  E.法定代表人或负责人或实际控制人存在近姻亲关系；</w:t>
      </w:r>
    </w:p>
    <w:p w14:paraId="1F1F3FDD">
      <w:pPr>
        <w:pStyle w:val="1521"/>
        <w:spacing w:line="480" w:lineRule="exact"/>
        <w:ind w:firstLine="440"/>
        <w:rPr>
          <w:rFonts w:hAnsi="宋体" w:cs="宋体"/>
          <w:color w:val="auto"/>
          <w:kern w:val="0"/>
          <w:sz w:val="22"/>
          <w:szCs w:val="22"/>
          <w:highlight w:val="none"/>
        </w:rPr>
      </w:pPr>
      <w:r>
        <w:rPr>
          <w:rFonts w:hint="eastAsia" w:hAnsi="宋体" w:cs="宋体"/>
          <w:color w:val="auto"/>
          <w:kern w:val="0"/>
          <w:sz w:val="22"/>
          <w:szCs w:val="22"/>
          <w:highlight w:val="none"/>
        </w:rPr>
        <w:t xml:space="preserve">  F.法定代表人或负责人或实际控制人存在股份控制或实际控制关系；</w:t>
      </w:r>
    </w:p>
    <w:p w14:paraId="2C55E558">
      <w:pPr>
        <w:pStyle w:val="1521"/>
        <w:spacing w:line="480" w:lineRule="exact"/>
        <w:ind w:firstLine="440"/>
        <w:rPr>
          <w:rFonts w:hAnsi="宋体" w:cs="宋体"/>
          <w:color w:val="auto"/>
          <w:kern w:val="0"/>
          <w:sz w:val="22"/>
          <w:szCs w:val="22"/>
          <w:highlight w:val="none"/>
        </w:rPr>
      </w:pPr>
      <w:r>
        <w:rPr>
          <w:rFonts w:hint="eastAsia" w:hAnsi="宋体" w:cs="宋体"/>
          <w:color w:val="auto"/>
          <w:kern w:val="0"/>
          <w:sz w:val="22"/>
          <w:szCs w:val="22"/>
          <w:highlight w:val="none"/>
        </w:rPr>
        <w:t xml:space="preserve">  G.存在共同直接或间接投资设立子公司、联营企业和合营企业情况；</w:t>
      </w:r>
    </w:p>
    <w:p w14:paraId="1A5C9629">
      <w:pPr>
        <w:pStyle w:val="1521"/>
        <w:spacing w:line="480" w:lineRule="exact"/>
        <w:ind w:firstLine="440"/>
        <w:rPr>
          <w:rFonts w:hAnsi="宋体" w:cs="宋体"/>
          <w:color w:val="auto"/>
          <w:sz w:val="22"/>
          <w:szCs w:val="22"/>
          <w:highlight w:val="none"/>
        </w:rPr>
      </w:pPr>
      <w:r>
        <w:rPr>
          <w:rFonts w:hint="eastAsia" w:hAnsi="宋体" w:cs="宋体"/>
          <w:color w:val="auto"/>
          <w:kern w:val="0"/>
          <w:sz w:val="22"/>
          <w:szCs w:val="22"/>
          <w:highlight w:val="none"/>
        </w:rPr>
        <w:t xml:space="preserve">  H.存在分级代理或代销关系、同一生产制造商关系、</w:t>
      </w:r>
      <w:r>
        <w:rPr>
          <w:rFonts w:hint="eastAsia" w:hAnsi="宋体" w:cs="宋体"/>
          <w:color w:val="auto"/>
          <w:sz w:val="22"/>
          <w:szCs w:val="22"/>
          <w:highlight w:val="none"/>
        </w:rPr>
        <w:t>管理关系、重要业务（占主营业务收入50%以上）或重要财务往来关系（如融资）等其他实质性控制关系；</w:t>
      </w:r>
    </w:p>
    <w:p w14:paraId="6D1BB262">
      <w:pPr>
        <w:pStyle w:val="1521"/>
        <w:spacing w:line="480" w:lineRule="exact"/>
        <w:ind w:firstLine="440"/>
        <w:rPr>
          <w:rFonts w:hAnsi="宋体" w:cs="宋体"/>
          <w:color w:val="auto"/>
          <w:spacing w:val="6"/>
          <w:sz w:val="22"/>
          <w:szCs w:val="22"/>
          <w:highlight w:val="none"/>
        </w:rPr>
      </w:pPr>
      <w:r>
        <w:rPr>
          <w:rFonts w:hint="eastAsia" w:hAnsi="宋体" w:cs="宋体"/>
          <w:color w:val="auto"/>
          <w:sz w:val="22"/>
          <w:szCs w:val="22"/>
          <w:highlight w:val="none"/>
        </w:rPr>
        <w:t xml:space="preserve">    I</w:t>
      </w:r>
      <w:r>
        <w:rPr>
          <w:rFonts w:hint="eastAsia" w:hAnsi="宋体" w:cs="宋体"/>
          <w:color w:val="auto"/>
          <w:kern w:val="0"/>
          <w:sz w:val="22"/>
          <w:szCs w:val="22"/>
          <w:highlight w:val="none"/>
        </w:rPr>
        <w:t>.</w:t>
      </w:r>
      <w:r>
        <w:rPr>
          <w:rFonts w:hint="eastAsia" w:hAnsi="宋体" w:cs="宋体"/>
          <w:color w:val="auto"/>
          <w:sz w:val="22"/>
          <w:szCs w:val="22"/>
          <w:highlight w:val="none"/>
        </w:rPr>
        <w:t>其他利害关系情况</w:t>
      </w:r>
      <w:r>
        <w:rPr>
          <w:rFonts w:hint="eastAsia" w:hAnsi="宋体" w:cs="宋体"/>
          <w:color w:val="auto"/>
          <w:kern w:val="0"/>
          <w:sz w:val="22"/>
          <w:szCs w:val="22"/>
          <w:highlight w:val="none"/>
        </w:rPr>
        <w:t>。</w:t>
      </w:r>
    </w:p>
    <w:p w14:paraId="7E01C046">
      <w:pPr>
        <w:pStyle w:val="1522"/>
        <w:widowControl/>
        <w:snapToGrid w:val="0"/>
        <w:spacing w:line="480" w:lineRule="exact"/>
        <w:ind w:firstLine="220" w:firstLineChars="100"/>
        <w:rPr>
          <w:rFonts w:ascii="宋体" w:hAnsi="宋体" w:cs="宋体"/>
          <w:color w:val="auto"/>
          <w:kern w:val="0"/>
          <w:sz w:val="22"/>
          <w:szCs w:val="22"/>
          <w:highlight w:val="none"/>
        </w:rPr>
      </w:pPr>
      <w:r>
        <w:rPr>
          <w:rFonts w:hint="eastAsia" w:ascii="宋体" w:hAnsi="宋体" w:cs="宋体"/>
          <w:color w:val="auto"/>
          <w:sz w:val="22"/>
          <w:szCs w:val="22"/>
          <w:highlight w:val="none"/>
        </w:rPr>
        <w:t>三、现已清楚知道并</w:t>
      </w:r>
      <w:r>
        <w:rPr>
          <w:rFonts w:hint="eastAsia" w:ascii="宋体" w:hAnsi="宋体" w:cs="宋体"/>
          <w:color w:val="auto"/>
          <w:kern w:val="0"/>
          <w:sz w:val="22"/>
          <w:szCs w:val="22"/>
          <w:highlight w:val="none"/>
        </w:rPr>
        <w:t>严格遵守政府采购法律法规和现场纪律。</w:t>
      </w:r>
    </w:p>
    <w:p w14:paraId="4586196A">
      <w:pPr>
        <w:pStyle w:val="1522"/>
        <w:widowControl/>
        <w:snapToGrid w:val="0"/>
        <w:spacing w:line="480" w:lineRule="exact"/>
        <w:ind w:firstLine="220" w:firstLineChars="100"/>
        <w:rPr>
          <w:rFonts w:ascii="宋体" w:hAnsi="宋体" w:cs="宋体"/>
          <w:color w:val="auto"/>
          <w:kern w:val="0"/>
          <w:sz w:val="22"/>
          <w:szCs w:val="22"/>
          <w:highlight w:val="none"/>
        </w:rPr>
      </w:pPr>
      <w:r>
        <w:rPr>
          <w:rFonts w:hint="eastAsia" w:ascii="宋体" w:hAnsi="宋体" w:cs="宋体"/>
          <w:color w:val="auto"/>
          <w:kern w:val="0"/>
          <w:sz w:val="22"/>
          <w:szCs w:val="22"/>
          <w:highlight w:val="none"/>
        </w:rPr>
        <w:t>四、我发现供应商</w:t>
      </w:r>
      <w:r>
        <w:rPr>
          <w:rFonts w:hint="eastAsia" w:ascii="宋体" w:hAnsi="宋体" w:cs="宋体"/>
          <w:color w:val="auto"/>
          <w:kern w:val="0"/>
          <w:sz w:val="22"/>
          <w:szCs w:val="22"/>
          <w:highlight w:val="none"/>
          <w:u w:val="single"/>
        </w:rPr>
        <w:t xml:space="preserve">           </w:t>
      </w:r>
      <w:r>
        <w:rPr>
          <w:rFonts w:hint="eastAsia" w:ascii="宋体" w:hAnsi="宋体" w:cs="宋体"/>
          <w:color w:val="auto"/>
          <w:kern w:val="0"/>
          <w:sz w:val="22"/>
          <w:szCs w:val="22"/>
          <w:highlight w:val="none"/>
        </w:rPr>
        <w:t>之间存在或可能存在上述第二条第</w:t>
      </w:r>
      <w:r>
        <w:rPr>
          <w:rFonts w:hint="eastAsia" w:ascii="宋体" w:hAnsi="宋体" w:cs="宋体"/>
          <w:color w:val="auto"/>
          <w:kern w:val="0"/>
          <w:sz w:val="22"/>
          <w:szCs w:val="22"/>
          <w:highlight w:val="none"/>
          <w:u w:val="single"/>
        </w:rPr>
        <w:t xml:space="preserve">             </w:t>
      </w:r>
      <w:r>
        <w:rPr>
          <w:rFonts w:hint="eastAsia" w:ascii="宋体" w:hAnsi="宋体" w:cs="宋体"/>
          <w:color w:val="auto"/>
          <w:kern w:val="0"/>
          <w:sz w:val="22"/>
          <w:szCs w:val="22"/>
          <w:highlight w:val="none"/>
        </w:rPr>
        <w:t>项利害关系。</w:t>
      </w:r>
    </w:p>
    <w:p w14:paraId="3FA8DFD6">
      <w:pPr>
        <w:pStyle w:val="1521"/>
        <w:spacing w:line="500" w:lineRule="exact"/>
        <w:ind w:firstLine="440"/>
        <w:rPr>
          <w:rFonts w:hAnsi="宋体" w:cs="宋体"/>
          <w:color w:val="auto"/>
          <w:sz w:val="22"/>
          <w:szCs w:val="22"/>
          <w:highlight w:val="none"/>
        </w:rPr>
      </w:pPr>
    </w:p>
    <w:p w14:paraId="754449F5">
      <w:pPr>
        <w:pStyle w:val="1521"/>
        <w:spacing w:line="500" w:lineRule="exact"/>
        <w:ind w:firstLine="6600" w:firstLineChars="3000"/>
        <w:rPr>
          <w:rFonts w:hAnsi="宋体" w:cs="宋体"/>
          <w:color w:val="auto"/>
          <w:sz w:val="22"/>
          <w:szCs w:val="22"/>
          <w:highlight w:val="none"/>
          <w:u w:val="single"/>
        </w:rPr>
      </w:pPr>
      <w:r>
        <w:rPr>
          <w:rFonts w:hint="eastAsia" w:hAnsi="宋体" w:cs="宋体"/>
          <w:color w:val="auto"/>
          <w:sz w:val="22"/>
          <w:szCs w:val="22"/>
          <w:highlight w:val="none"/>
        </w:rPr>
        <w:t>供应商代表签字：</w:t>
      </w:r>
    </w:p>
    <w:p w14:paraId="60CD0A22">
      <w:pPr>
        <w:spacing w:line="440" w:lineRule="exact"/>
        <w:jc w:val="right"/>
        <w:rPr>
          <w:rFonts w:ascii="宋体" w:hAnsi="宋体" w:cs="宋体"/>
          <w:color w:val="auto"/>
          <w:sz w:val="22"/>
          <w:szCs w:val="22"/>
          <w:highlight w:val="none"/>
        </w:rPr>
      </w:pPr>
    </w:p>
    <w:p w14:paraId="22EBC632">
      <w:pPr>
        <w:spacing w:line="440" w:lineRule="exact"/>
        <w:jc w:val="right"/>
        <w:rPr>
          <w:rFonts w:ascii="宋体" w:hAnsi="宋体" w:cs="宋体"/>
          <w:b/>
          <w:bCs/>
          <w:color w:val="auto"/>
          <w:sz w:val="22"/>
          <w:szCs w:val="22"/>
          <w:highlight w:val="none"/>
        </w:rPr>
      </w:pPr>
      <w:r>
        <w:rPr>
          <w:rFonts w:hint="eastAsia" w:ascii="宋体" w:hAnsi="宋体" w:cs="宋体"/>
          <w:color w:val="auto"/>
          <w:sz w:val="22"/>
          <w:szCs w:val="22"/>
          <w:highlight w:val="none"/>
        </w:rPr>
        <w:t xml:space="preserve"> 年  月  日</w:t>
      </w:r>
    </w:p>
    <w:p w14:paraId="1CDDD256">
      <w:pPr>
        <w:pStyle w:val="69"/>
        <w:jc w:val="both"/>
        <w:rPr>
          <w:rFonts w:ascii="宋体" w:hAnsi="宋体" w:cs="宋体"/>
          <w:color w:val="auto"/>
          <w:highlight w:val="none"/>
        </w:rPr>
      </w:pPr>
      <w:r>
        <w:rPr>
          <w:rFonts w:hint="eastAsia" w:ascii="宋体" w:hAnsi="宋体" w:cs="宋体"/>
          <w:color w:val="auto"/>
          <w:sz w:val="22"/>
          <w:szCs w:val="22"/>
          <w:highlight w:val="none"/>
        </w:rPr>
        <w:t>说明：填写完毕，</w:t>
      </w:r>
      <w:r>
        <w:rPr>
          <w:color w:val="auto"/>
          <w:highlight w:val="none"/>
        </w:rPr>
        <w:fldChar w:fldCharType="begin"/>
      </w:r>
      <w:r>
        <w:rPr>
          <w:color w:val="auto"/>
          <w:highlight w:val="none"/>
        </w:rPr>
        <w:instrText xml:space="preserve"> HYPERLINK "mailto:发送至邮箱406216823@qq.com" </w:instrText>
      </w:r>
      <w:r>
        <w:rPr>
          <w:color w:val="auto"/>
          <w:highlight w:val="none"/>
        </w:rPr>
        <w:fldChar w:fldCharType="separate"/>
      </w:r>
      <w:r>
        <w:rPr>
          <w:rStyle w:val="86"/>
          <w:rFonts w:hint="eastAsia" w:ascii="宋体" w:hAnsi="宋体" w:cs="宋体"/>
          <w:color w:val="auto"/>
          <w:sz w:val="22"/>
          <w:szCs w:val="22"/>
          <w:highlight w:val="none"/>
        </w:rPr>
        <w:t>发送至邮箱243995196@qq.com</w:t>
      </w:r>
      <w:r>
        <w:rPr>
          <w:rStyle w:val="86"/>
          <w:rFonts w:hint="eastAsia" w:ascii="宋体" w:hAnsi="宋体" w:cs="宋体"/>
          <w:color w:val="auto"/>
          <w:sz w:val="22"/>
          <w:szCs w:val="22"/>
          <w:highlight w:val="none"/>
        </w:rPr>
        <w:fldChar w:fldCharType="end"/>
      </w:r>
      <w:r>
        <w:rPr>
          <w:rFonts w:hint="eastAsia" w:ascii="宋体" w:hAnsi="宋体" w:cs="宋体"/>
          <w:color w:val="auto"/>
          <w:sz w:val="22"/>
          <w:szCs w:val="22"/>
          <w:highlight w:val="none"/>
        </w:rPr>
        <w:t xml:space="preserve"> 。</w:t>
      </w:r>
    </w:p>
    <w:sectPr>
      <w:pgSz w:w="11907" w:h="16839"/>
      <w:pgMar w:top="851" w:right="1469" w:bottom="760" w:left="1537" w:header="680" w:footer="907" w:gutter="0"/>
      <w:cols w:space="720" w:num="1"/>
      <w:titlePg/>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幼圆">
    <w:panose1 w:val="0201050906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Arial Unicode MS">
    <w:altName w:val="宋体"/>
    <w:panose1 w:val="020B0604020202020204"/>
    <w:charset w:val="86"/>
    <w:family w:val="swiss"/>
    <w:pitch w:val="default"/>
    <w:sig w:usb0="00000000" w:usb1="00000000" w:usb2="0000003F" w:usb3="00000000" w:csb0="003F01FF" w:csb1="00000000"/>
  </w:font>
  <w:font w:name="Tahoma">
    <w:panose1 w:val="020B0604030504040204"/>
    <w:charset w:val="00"/>
    <w:family w:val="swiss"/>
    <w:pitch w:val="default"/>
    <w:sig w:usb0="E1002EFF" w:usb1="C000605B" w:usb2="00000029" w:usb3="00000000" w:csb0="200101FF" w:csb1="20280000"/>
  </w:font>
  <w:font w:name="宋体|呯堈...">
    <w:altName w:val="宋体"/>
    <w:panose1 w:val="00000000000000000000"/>
    <w:charset w:val="86"/>
    <w:family w:val="roma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
    <w:altName w:val="Times New Roman"/>
    <w:panose1 w:val="00000000000000000000"/>
    <w:charset w:val="00"/>
    <w:family w:val="roman"/>
    <w:pitch w:val="default"/>
    <w:sig w:usb0="00000000" w:usb1="00000000" w:usb2="00000000" w:usb3="00000000" w:csb0="00000001" w:csb1="00000000"/>
  </w:font>
  <w:font w:name="PMingLiU">
    <w:altName w:val="Microsoft JhengHei UI"/>
    <w:panose1 w:val="02010601000101010101"/>
    <w:charset w:val="88"/>
    <w:family w:val="roman"/>
    <w:pitch w:val="default"/>
    <w:sig w:usb0="00000000" w:usb1="00000000" w:usb2="00000016" w:usb3="00000000" w:csb0="00100001" w:csb1="00000000"/>
  </w:font>
  <w:font w:name="Microsoft JhengHei UI">
    <w:panose1 w:val="020B0604030504040204"/>
    <w:charset w:val="88"/>
    <w:family w:val="auto"/>
    <w:pitch w:val="default"/>
    <w:sig w:usb0="000002A7" w:usb1="28CF4400" w:usb2="00000016" w:usb3="00000000" w:csb0="00100009" w:csb1="00000000"/>
  </w:font>
  <w:font w:name="ˎ̥">
    <w:altName w:val="Times New Roman"/>
    <w:panose1 w:val="00000000000000000000"/>
    <w:charset w:val="00"/>
    <w:family w:val="roman"/>
    <w:pitch w:val="default"/>
    <w:sig w:usb0="00000000" w:usb1="00000000" w:usb2="00000000" w:usb3="00000000" w:csb0="00040001" w:csb1="00000000"/>
  </w:font>
  <w:font w:name="Franklin Gothic Medium">
    <w:panose1 w:val="020B0603020102020204"/>
    <w:charset w:val="00"/>
    <w:family w:val="swiss"/>
    <w:pitch w:val="default"/>
    <w:sig w:usb0="00000287" w:usb1="00000000" w:usb2="00000000" w:usb3="00000000" w:csb0="2000009F" w:csb1="DFD70000"/>
  </w:font>
  <w:font w:name="微软雅黑">
    <w:panose1 w:val="020B0503020204020204"/>
    <w:charset w:val="86"/>
    <w:family w:val="swiss"/>
    <w:pitch w:val="default"/>
    <w:sig w:usb0="80000287" w:usb1="2ACF3C50" w:usb2="00000016" w:usb3="00000000" w:csb0="0004001F" w:csb1="00000000"/>
  </w:font>
  <w:font w:name="金桥简标宋">
    <w:altName w:val="宋体"/>
    <w:panose1 w:val="00000000000000000000"/>
    <w:charset w:val="86"/>
    <w:family w:val="auto"/>
    <w:pitch w:val="default"/>
    <w:sig w:usb0="00000000" w:usb1="00000000" w:usb2="00000010" w:usb3="00000000" w:csb0="00040000" w:csb1="00000000"/>
  </w:font>
  <w:font w:name="ZapfDingbatsNr2EFOP-Regular">
    <w:altName w:val="方正公文小标宋"/>
    <w:panose1 w:val="00000000000000000000"/>
    <w:charset w:val="00"/>
    <w:family w:val="auto"/>
    <w:pitch w:val="default"/>
    <w:sig w:usb0="00000000" w:usb1="00000000" w:usb2="00000010" w:usb3="00000000" w:csb0="00040001" w:csb1="00000000"/>
  </w:font>
  <w:font w:name="方正公文小标宋">
    <w:panose1 w:val="02000500000000000000"/>
    <w:charset w:val="86"/>
    <w:family w:val="auto"/>
    <w:pitch w:val="default"/>
    <w:sig w:usb0="A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华文细黑">
    <w:panose1 w:val="02010600040101010101"/>
    <w:charset w:val="86"/>
    <w:family w:val="auto"/>
    <w:pitch w:val="default"/>
    <w:sig w:usb0="00000287" w:usb1="080F0000" w:usb2="00000000" w:usb3="00000000" w:csb0="0004009F" w:csb1="DFD70000"/>
  </w:font>
  <w:font w:name="等线 Light">
    <w:panose1 w:val="02010600030101010101"/>
    <w:charset w:val="86"/>
    <w:family w:val="auto"/>
    <w:pitch w:val="default"/>
    <w:sig w:usb0="A00002BF" w:usb1="38CF7CFA" w:usb2="00000016" w:usb3="00000000" w:csb0="0004000F" w:csb1="00000000"/>
  </w:font>
  <w:font w:name="Helvetica Neue">
    <w:altName w:val="Times New Roman"/>
    <w:panose1 w:val="00000000000000000000"/>
    <w:charset w:val="86"/>
    <w:family w:val="auto"/>
    <w:pitch w:val="default"/>
    <w:sig w:usb0="00000000" w:usb1="00000000" w:usb2="00000010" w:usb3="00000000" w:csb0="00040000" w:csb1="00000000"/>
  </w:font>
  <w:font w:name="Verdana">
    <w:panose1 w:val="020B0604030504040204"/>
    <w:charset w:val="00"/>
    <w:family w:val="swiss"/>
    <w:pitch w:val="default"/>
    <w:sig w:usb0="A00006FF" w:usb1="4000205B" w:usb2="00000010" w:usb3="00000000" w:csb0="2000019F" w:csb1="00000000"/>
  </w:font>
  <w:font w:name="Arial Narrow">
    <w:panose1 w:val="020B0606020202030204"/>
    <w:charset w:val="00"/>
    <w:family w:val="swiss"/>
    <w:pitch w:val="default"/>
    <w:sig w:usb0="00000287" w:usb1="00000800" w:usb2="00000000" w:usb3="00000000" w:csb0="2000009F" w:csb1="DFD70000"/>
  </w:font>
  <w:font w:name="方正姚体">
    <w:panose1 w:val="02010601030101010101"/>
    <w:charset w:val="86"/>
    <w:family w:val="auto"/>
    <w:pitch w:val="default"/>
    <w:sig w:usb0="00000003" w:usb1="080E0000" w:usb2="00000000" w:usb3="00000000" w:csb0="00040000" w:csb1="00000000"/>
  </w:font>
  <w:font w:name="新宋体">
    <w:panose1 w:val="02010609030101010101"/>
    <w:charset w:val="86"/>
    <w:family w:val="modern"/>
    <w:pitch w:val="default"/>
    <w:sig w:usb0="00000203" w:usb1="288F0000" w:usb2="00000006" w:usb3="00000000" w:csb0="00040001" w:csb1="00000000"/>
  </w:font>
  <w:font w:name="Univers LT Std 47 Cn Lt">
    <w:altName w:val="宋体"/>
    <w:panose1 w:val="00000000000000000000"/>
    <w:charset w:val="86"/>
    <w:family w:val="swiss"/>
    <w:pitch w:val="default"/>
    <w:sig w:usb0="00000000" w:usb1="00000000" w:usb2="00000010" w:usb3="00000000" w:csb0="00040000" w:csb1="00000000"/>
  </w:font>
  <w:font w:name="Helvetica">
    <w:altName w:val="Arial"/>
    <w:panose1 w:val="020B0604020202020204"/>
    <w:charset w:val="00"/>
    <w:family w:val="swiss"/>
    <w:pitch w:val="default"/>
    <w:sig w:usb0="00000000" w:usb1="00000000" w:usb2="00000000" w:usb3="00000000" w:csb0="00000001" w:csb1="00000000"/>
  </w:font>
  <w:font w:name="华文中宋">
    <w:panose1 w:val="02010600040101010101"/>
    <w:charset w:val="86"/>
    <w:family w:val="auto"/>
    <w:pitch w:val="default"/>
    <w:sig w:usb0="00000287" w:usb1="080F0000" w:usb2="00000000" w:usb3="00000000" w:csb0="0004009F" w:csb1="DFD70000"/>
  </w:font>
  <w:font w:name="Century">
    <w:panose1 w:val="02040604050505020304"/>
    <w:charset w:val="00"/>
    <w:family w:val="roman"/>
    <w:pitch w:val="default"/>
    <w:sig w:usb0="00000287" w:usb1="00000000" w:usb2="00000000" w:usb3="00000000" w:csb0="2000009F" w:csb1="DFD70000"/>
  </w:font>
  <w:font w:name="Century Gothic">
    <w:panose1 w:val="020B0502020202020204"/>
    <w:charset w:val="00"/>
    <w:family w:val="swiss"/>
    <w:pitch w:val="default"/>
    <w:sig w:usb0="00000287" w:usb1="00000000" w:usb2="00000000" w:usb3="00000000" w:csb0="2000009F" w:csb1="DFD70000"/>
  </w:font>
  <w:font w:name="Noto Sans Mono CJK JP Regular">
    <w:altName w:val="方正公文小标宋"/>
    <w:panose1 w:val="00000000000000000000"/>
    <w:charset w:val="00"/>
    <w:family w:val="swiss"/>
    <w:pitch w:val="default"/>
    <w:sig w:usb0="00000000" w:usb1="00000000" w:usb2="00000000" w:usb3="00000000" w:csb0="00040001" w:csb1="00000000"/>
  </w:font>
  <w:font w:name="Linotype Univers 330 Light">
    <w:altName w:val="宋体"/>
    <w:panose1 w:val="00000000000000000000"/>
    <w:charset w:val="86"/>
    <w:family w:val="swiss"/>
    <w:pitch w:val="default"/>
    <w:sig w:usb0="00000000" w:usb1="00000000" w:usb2="00000010" w:usb3="00000000" w:csb0="00040000" w:csb1="00000000"/>
  </w:font>
  <w:font w:name="BGCBPJ+TimesNewRoman">
    <w:altName w:val="宋体"/>
    <w:panose1 w:val="00000000000000000000"/>
    <w:charset w:val="86"/>
    <w:family w:val="roman"/>
    <w:pitch w:val="default"/>
    <w:sig w:usb0="00000000" w:usb1="00000000" w:usb2="00000010" w:usb3="00000000" w:csb0="00040000" w:csb1="00000000"/>
  </w:font>
  <w:font w:name="Times">
    <w:altName w:val="Times New Roman"/>
    <w:panose1 w:val="02020603050405020304"/>
    <w:charset w:val="00"/>
    <w:family w:val="roman"/>
    <w:pitch w:val="default"/>
    <w:sig w:usb0="00000000" w:usb1="00000000" w:usb2="00000009" w:usb3="00000000" w:csb0="000001FF" w:csb1="00000000"/>
  </w:font>
  <w:font w:name="Univers LT Std 57 Cn">
    <w:altName w:val="AMGDT"/>
    <w:panose1 w:val="00000000000000000000"/>
    <w:charset w:val="00"/>
    <w:family w:val="swiss"/>
    <w:pitch w:val="default"/>
    <w:sig w:usb0="00000000" w:usb1="00000000" w:usb2="00000000" w:usb3="00000000" w:csb0="00000001" w:csb1="00000000"/>
  </w:font>
  <w:font w:name="AMGDT">
    <w:panose1 w:val="02000400000000000000"/>
    <w:charset w:val="00"/>
    <w:family w:val="auto"/>
    <w:pitch w:val="default"/>
    <w:sig w:usb0="80000003" w:usb1="10000000" w:usb2="00000000" w:usb3="00000000" w:csb0="00000001" w:csb1="00000000"/>
  </w:font>
  <w:font w:name="华文仿宋">
    <w:panose1 w:val="02010600040101010101"/>
    <w:charset w:val="86"/>
    <w:family w:val="auto"/>
    <w:pitch w:val="default"/>
    <w:sig w:usb0="00000287" w:usb1="080F0000" w:usb2="00000000" w:usb3="00000000" w:csb0="0004009F" w:csb1="DFD70000"/>
  </w:font>
  <w:font w:name="Trend Slab">
    <w:altName w:val="宋体"/>
    <w:panose1 w:val="00000000000000000000"/>
    <w:charset w:val="86"/>
    <w:family w:val="roman"/>
    <w:pitch w:val="default"/>
    <w:sig w:usb0="00000000" w:usb1="00000000" w:usb2="00000010" w:usb3="00000000" w:csb0="00040000" w:csb1="00000000"/>
  </w:font>
  <w:font w:name="???|CS?o｡ﾀ?">
    <w:altName w:val="Yu Gothic"/>
    <w:panose1 w:val="00000000000000000000"/>
    <w:charset w:val="80"/>
    <w:family w:val="modern"/>
    <w:pitch w:val="default"/>
    <w:sig w:usb0="00000000" w:usb1="00000000" w:usb2="00000010" w:usb3="00000000" w:csb0="00020000" w:csb1="00000000"/>
  </w:font>
  <w:font w:name="Yu Gothic">
    <w:panose1 w:val="020B0400000000000000"/>
    <w:charset w:val="80"/>
    <w:family w:val="auto"/>
    <w:pitch w:val="default"/>
    <w:sig w:usb0="E00002FF" w:usb1="2AC7FDFF" w:usb2="00000016" w:usb3="00000000" w:csb0="2002009F" w:csb1="00000000"/>
  </w:font>
  <w:font w:name="Songti SC">
    <w:altName w:val="方正公文小标宋"/>
    <w:panose1 w:val="00000000000000000000"/>
    <w:charset w:val="00"/>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F975A7">
    <w:pPr>
      <w:pStyle w:val="48"/>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10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20BBF9FC">
                          <w:pPr>
                            <w:pStyle w:val="48"/>
                          </w:pPr>
                          <w:r>
                            <w:fldChar w:fldCharType="begin"/>
                          </w:r>
                          <w:r>
                            <w:instrText xml:space="preserve"> PAGE  \* MERGEFORMAT </w:instrText>
                          </w:r>
                          <w:r>
                            <w:fldChar w:fldCharType="separate"/>
                          </w:r>
                          <w:r>
                            <w:t>2</w:t>
                          </w:r>
                          <w:r>
                            <w:fldChar w:fldCharType="end"/>
                          </w:r>
                        </w:p>
                      </w:txbxContent>
                    </wps:txbx>
                    <wps:bodyPr wrap="none" lIns="0" tIns="0" rIns="0" bIns="0" upright="1">
                      <a:spAutoFit/>
                    </wps:bodyPr>
                  </wps:wsp>
                </a:graphicData>
              </a:graphic>
            </wp:anchor>
          </w:drawing>
        </mc:Choice>
        <mc:Fallback>
          <w:pict>
            <v:shape id="文本框 1029"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M6pebnPAAAABQEAAA8AAAAAAAAAAQAgAAAAIgAAAGRycy9kb3du&#10;cmV2LnhtbFBLAQIUABQAAAAIAIdO4kAVQdv6zwEAAKoDAAAOAAAAAAAAAAEAIAAAAB4BAABkcnMv&#10;ZTJvRG9jLnhtbFBLBQYAAAAABgAGAFkBAABfBQAAAAA=&#10;">
              <v:fill on="f" focussize="0,0"/>
              <v:stroke on="f"/>
              <v:imagedata o:title=""/>
              <o:lock v:ext="edit" aspectratio="f"/>
              <v:textbox inset="0mm,0mm,0mm,0mm" style="mso-fit-shape-to-text:t;">
                <w:txbxContent>
                  <w:p w14:paraId="20BBF9FC">
                    <w:pPr>
                      <w:pStyle w:val="48"/>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3263218"/>
    </w:sdtPr>
    <w:sdtContent>
      <w:p w14:paraId="22C29C5D">
        <w:pPr>
          <w:pStyle w:val="48"/>
          <w:jc w:val="center"/>
        </w:pPr>
        <w:r>
          <w:fldChar w:fldCharType="begin"/>
        </w:r>
        <w:r>
          <w:instrText xml:space="preserve"> PAGE   \* MERGEFORMAT </w:instrText>
        </w:r>
        <w:r>
          <w:fldChar w:fldCharType="separate"/>
        </w:r>
        <w:r>
          <w:rPr>
            <w:lang w:val="zh-CN"/>
          </w:rPr>
          <w:t>3</w:t>
        </w:r>
        <w:r>
          <w:rPr>
            <w:lang w:val="zh-CN"/>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745843">
    <w:pPr>
      <w:pStyle w:val="48"/>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0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049B30D1">
                          <w:pPr>
                            <w:pStyle w:val="48"/>
                          </w:pPr>
                          <w:r>
                            <w:fldChar w:fldCharType="begin"/>
                          </w:r>
                          <w:r>
                            <w:instrText xml:space="preserve"> PAGE  \* MERGEFORMAT </w:instrText>
                          </w:r>
                          <w:r>
                            <w:fldChar w:fldCharType="separate"/>
                          </w:r>
                          <w:r>
                            <w:t>56</w:t>
                          </w:r>
                          <w:r>
                            <w:fldChar w:fldCharType="end"/>
                          </w:r>
                        </w:p>
                      </w:txbxContent>
                    </wps:txbx>
                    <wps:bodyPr wrap="none" lIns="0" tIns="0" rIns="0" bIns="0" upright="1">
                      <a:spAutoFit/>
                    </wps:bodyPr>
                  </wps:wsp>
                </a:graphicData>
              </a:graphic>
            </wp:anchor>
          </w:drawing>
        </mc:Choice>
        <mc:Fallback>
          <w:pict>
            <v:shape id="文本框 1031"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DOqXm5zwAAAAUBAAAPAAAAAAAAAAEAIAAAACIAAABkcnMvZG93&#10;bnJldi54bWxQSwECFAAUAAAACACHTuJAawSL9NABAACqAwAADgAAAAAAAAABACAAAAAeAQAAZHJz&#10;L2Uyb0RvYy54bWxQSwUGAAAAAAYABgBZAQAAYAUAAAAA&#10;">
              <v:fill on="f" focussize="0,0"/>
              <v:stroke on="f"/>
              <v:imagedata o:title=""/>
              <o:lock v:ext="edit" aspectratio="f"/>
              <v:textbox inset="0mm,0mm,0mm,0mm" style="mso-fit-shape-to-text:t;">
                <w:txbxContent>
                  <w:p w14:paraId="049B30D1">
                    <w:pPr>
                      <w:pStyle w:val="48"/>
                    </w:pPr>
                    <w:r>
                      <w:fldChar w:fldCharType="begin"/>
                    </w:r>
                    <w:r>
                      <w:instrText xml:space="preserve"> PAGE  \* MERGEFORMAT </w:instrText>
                    </w:r>
                    <w:r>
                      <w:fldChar w:fldCharType="separate"/>
                    </w:r>
                    <w:r>
                      <w:t>56</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C52A88">
    <w:pPr>
      <w:pStyle w:val="48"/>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0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22504921">
                          <w:pPr>
                            <w:pStyle w:val="48"/>
                          </w:pPr>
                          <w:r>
                            <w:rPr>
                              <w:rFonts w:hint="eastAsia"/>
                            </w:rPr>
                            <w:fldChar w:fldCharType="begin"/>
                          </w:r>
                          <w:r>
                            <w:instrText xml:space="preserve"> PAGE  \* MERGEFORMAT </w:instrText>
                          </w:r>
                          <w:r>
                            <w:rPr>
                              <w:rFonts w:hint="eastAsia"/>
                            </w:rPr>
                            <w:fldChar w:fldCharType="separate"/>
                          </w:r>
                          <w:r>
                            <w:rPr>
                              <w:rFonts w:hint="eastAsia"/>
                            </w:rPr>
                            <w:t>49</w:t>
                          </w:r>
                          <w:r>
                            <w:rPr>
                              <w:rFonts w:hint="eastAsia"/>
                            </w:rPr>
                            <w:fldChar w:fldCharType="end"/>
                          </w:r>
                        </w:p>
                      </w:txbxContent>
                    </wps:txbx>
                    <wps:bodyPr wrap="none" lIns="0" tIns="0" rIns="0" bIns="0" upright="1">
                      <a:spAutoFit/>
                    </wps:bodyPr>
                  </wps:wsp>
                </a:graphicData>
              </a:graphic>
            </wp:anchor>
          </w:drawing>
        </mc:Choice>
        <mc:Fallback>
          <w:pict>
            <v:shape id="文本框 1032"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DOqXm5zwAAAAUBAAAPAAAAAAAAAAEAIAAAACIAAABkcnMvZG93&#10;bnJldi54bWxQSwECFAAUAAAACACHTuJAIrDoMdABAACqAwAADgAAAAAAAAABACAAAAAeAQAAZHJz&#10;L2Uyb0RvYy54bWxQSwUGAAAAAAYABgBZAQAAYAUAAAAA&#10;">
              <v:fill on="f" focussize="0,0"/>
              <v:stroke on="f"/>
              <v:imagedata o:title=""/>
              <o:lock v:ext="edit" aspectratio="f"/>
              <v:textbox inset="0mm,0mm,0mm,0mm" style="mso-fit-shape-to-text:t;">
                <w:txbxContent>
                  <w:p w14:paraId="22504921">
                    <w:pPr>
                      <w:pStyle w:val="48"/>
                    </w:pPr>
                    <w:r>
                      <w:rPr>
                        <w:rFonts w:hint="eastAsia"/>
                      </w:rPr>
                      <w:fldChar w:fldCharType="begin"/>
                    </w:r>
                    <w:r>
                      <w:instrText xml:space="preserve"> PAGE  \* MERGEFORMAT </w:instrText>
                    </w:r>
                    <w:r>
                      <w:rPr>
                        <w:rFonts w:hint="eastAsia"/>
                      </w:rPr>
                      <w:fldChar w:fldCharType="separate"/>
                    </w:r>
                    <w:r>
                      <w:rPr>
                        <w:rFonts w:hint="eastAsia"/>
                      </w:rPr>
                      <w:t>49</w:t>
                    </w:r>
                    <w:r>
                      <w:rPr>
                        <w:rFonts w:hint="eastAsia"/>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7460655"/>
    </w:sdtPr>
    <w:sdtContent>
      <w:p w14:paraId="1EB01D66">
        <w:pPr>
          <w:pStyle w:val="48"/>
          <w:jc w:val="center"/>
        </w:pPr>
        <w:r>
          <w:fldChar w:fldCharType="begin"/>
        </w:r>
        <w:r>
          <w:instrText xml:space="preserve"> PAGE   \* MERGEFORMAT </w:instrText>
        </w:r>
        <w:r>
          <w:fldChar w:fldCharType="separate"/>
        </w:r>
        <w:r>
          <w:rPr>
            <w:lang w:val="zh-CN"/>
          </w:rPr>
          <w:t>54</w:t>
        </w:r>
        <w:r>
          <w:rPr>
            <w:lang w:val="zh-CN"/>
          </w:rPr>
          <w:fldChar w:fldCharType="end"/>
        </w:r>
      </w:p>
    </w:sdtContent>
  </w:sdt>
  <w:p w14:paraId="175957B8">
    <w:pPr>
      <w:pStyle w:val="48"/>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3263217"/>
    </w:sdtPr>
    <w:sdtContent>
      <w:p w14:paraId="0A393A1F">
        <w:pPr>
          <w:pStyle w:val="48"/>
          <w:jc w:val="center"/>
        </w:pPr>
        <w:r>
          <w:fldChar w:fldCharType="begin"/>
        </w:r>
        <w:r>
          <w:instrText xml:space="preserve"> PAGE   \* MERGEFORMAT </w:instrText>
        </w:r>
        <w:r>
          <w:fldChar w:fldCharType="separate"/>
        </w:r>
        <w:r>
          <w:rPr>
            <w:lang w:val="zh-CN"/>
          </w:rPr>
          <w:t>54</w:t>
        </w:r>
        <w:r>
          <w:rPr>
            <w:lang w:val="zh-CN"/>
          </w:rPr>
          <w:fldChar w:fldCharType="end"/>
        </w:r>
      </w:p>
    </w:sdtContent>
  </w:sdt>
  <w:p w14:paraId="1304FE82">
    <w:pPr>
      <w:pStyle w:val="48"/>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3263222"/>
    </w:sdtPr>
    <w:sdtContent>
      <w:p w14:paraId="1E943480">
        <w:pPr>
          <w:pStyle w:val="48"/>
          <w:jc w:val="center"/>
        </w:pPr>
        <w:r>
          <w:fldChar w:fldCharType="begin"/>
        </w:r>
        <w:r>
          <w:instrText xml:space="preserve"> PAGE   \* MERGEFORMAT </w:instrText>
        </w:r>
        <w:r>
          <w:fldChar w:fldCharType="separate"/>
        </w:r>
        <w:r>
          <w:rPr>
            <w:lang w:val="zh-CN"/>
          </w:rPr>
          <w:t>78</w:t>
        </w:r>
        <w:r>
          <w:rPr>
            <w:lang w:val="zh-CN"/>
          </w:rPr>
          <w:fldChar w:fldCharType="end"/>
        </w:r>
      </w:p>
    </w:sdtContent>
  </w:sdt>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6159DC">
    <w:pPr>
      <w:pStyle w:val="48"/>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10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5829F7A7">
                          <w:pPr>
                            <w:pStyle w:val="48"/>
                          </w:pPr>
                          <w:r>
                            <w:fldChar w:fldCharType="begin"/>
                          </w:r>
                          <w:r>
                            <w:instrText xml:space="preserve"> PAGE  \* MERGEFORMAT </w:instrText>
                          </w:r>
                          <w:r>
                            <w:fldChar w:fldCharType="separate"/>
                          </w:r>
                          <w:r>
                            <w:t>74</w:t>
                          </w:r>
                          <w:r>
                            <w:fldChar w:fldCharType="end"/>
                          </w:r>
                        </w:p>
                      </w:txbxContent>
                    </wps:txbx>
                    <wps:bodyPr wrap="none" lIns="0" tIns="0" rIns="0" bIns="0" upright="1">
                      <a:spAutoFit/>
                    </wps:bodyPr>
                  </wps:wsp>
                </a:graphicData>
              </a:graphic>
            </wp:anchor>
          </w:drawing>
        </mc:Choice>
        <mc:Fallback>
          <w:pict>
            <v:shape id="文本框 1028"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M6pebnPAAAABQEAAA8AAAAAAAAAAQAgAAAAIgAAAGRycy9kb3du&#10;cmV2LnhtbFBLAQIUABQAAAAIAIdO4kAxcXkHzwEAAKoDAAAOAAAAAAAAAAEAIAAAAB4BAABkcnMv&#10;ZTJvRG9jLnhtbFBLBQYAAAAABgAGAFkBAABfBQAAAAA=&#10;">
              <v:fill on="f" focussize="0,0"/>
              <v:stroke on="f"/>
              <v:imagedata o:title=""/>
              <o:lock v:ext="edit" aspectratio="f"/>
              <v:textbox inset="0mm,0mm,0mm,0mm" style="mso-fit-shape-to-text:t;">
                <w:txbxContent>
                  <w:p w14:paraId="5829F7A7">
                    <w:pPr>
                      <w:pStyle w:val="48"/>
                    </w:pPr>
                    <w:r>
                      <w:fldChar w:fldCharType="begin"/>
                    </w:r>
                    <w:r>
                      <w:instrText xml:space="preserve"> PAGE  \* MERGEFORMAT </w:instrText>
                    </w:r>
                    <w:r>
                      <w:fldChar w:fldCharType="separate"/>
                    </w:r>
                    <w:r>
                      <w:t>74</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B0EEEE">
    <w:pPr>
      <w:pBdr>
        <w:bottom w:val="single" w:color="auto" w:sz="6" w:space="1"/>
      </w:pBdr>
      <w:tabs>
        <w:tab w:val="center" w:pos="4153"/>
        <w:tab w:val="right" w:pos="8306"/>
      </w:tabs>
      <w:snapToGrid w:val="0"/>
      <w:jc w:val="left"/>
      <w:rPr>
        <w:sz w:val="18"/>
      </w:rPr>
    </w:pPr>
    <w:r>
      <w:rPr>
        <w:rFonts w:hint="eastAsia" w:ascii="宋体"/>
        <w:sz w:val="18"/>
      </w:rPr>
      <w:t>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252EDF">
    <w:pPr>
      <w:pStyle w:val="50"/>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419BF8">
    <w:pPr>
      <w:pStyle w:val="5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85BD64">
    <w:pPr>
      <w:pStyle w:val="5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EEC65D">
    <w:pPr>
      <w:pStyle w:val="5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A216C83"/>
    <w:multiLevelType w:val="singleLevel"/>
    <w:tmpl w:val="9A216C83"/>
    <w:lvl w:ilvl="0" w:tentative="0">
      <w:start w:val="2"/>
      <w:numFmt w:val="chineseCounting"/>
      <w:suff w:val="nothing"/>
      <w:lvlText w:val="%1、"/>
      <w:lvlJc w:val="left"/>
      <w:rPr>
        <w:rFonts w:hint="eastAsia"/>
      </w:rPr>
    </w:lvl>
  </w:abstractNum>
  <w:abstractNum w:abstractNumId="1">
    <w:nsid w:val="00000017"/>
    <w:multiLevelType w:val="multilevel"/>
    <w:tmpl w:val="00000017"/>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decimal"/>
      <w:lvlText w:val="%3."/>
      <w:lvlJc w:val="lef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35B05358"/>
    <w:multiLevelType w:val="multilevel"/>
    <w:tmpl w:val="35B05358"/>
    <w:lvl w:ilvl="0" w:tentative="0">
      <w:start w:val="1"/>
      <w:numFmt w:val="bullet"/>
      <w:pStyle w:val="96"/>
      <w:lvlText w:val=""/>
      <w:lvlJc w:val="left"/>
      <w:pPr>
        <w:tabs>
          <w:tab w:val="left" w:pos="420"/>
        </w:tabs>
        <w:ind w:left="420" w:hanging="420"/>
      </w:pPr>
      <w:rPr>
        <w:rFonts w:hint="default" w:ascii="Wingdings" w:hAnsi="Wingdings"/>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
    <w:nsid w:val="40D4806D"/>
    <w:multiLevelType w:val="singleLevel"/>
    <w:tmpl w:val="40D4806D"/>
    <w:lvl w:ilvl="0" w:tentative="0">
      <w:start w:val="2"/>
      <w:numFmt w:val="decimal"/>
      <w:suff w:val="nothing"/>
      <w:lvlText w:val="%1）"/>
      <w:lvlJc w:val="left"/>
    </w:lvl>
  </w:abstractNum>
  <w:abstractNum w:abstractNumId="4">
    <w:nsid w:val="5BFB4AE7"/>
    <w:multiLevelType w:val="singleLevel"/>
    <w:tmpl w:val="5BFB4AE7"/>
    <w:lvl w:ilvl="0" w:tentative="0">
      <w:start w:val="1"/>
      <w:numFmt w:val="chineseCounting"/>
      <w:suff w:val="nothing"/>
      <w:lvlText w:val="%1、"/>
      <w:lvlJc w:val="left"/>
      <w:pPr>
        <w:ind w:left="0" w:firstLine="420"/>
      </w:pPr>
      <w:rPr>
        <w:rFonts w:hint="eastAsia"/>
      </w:rPr>
    </w:lvl>
  </w:abstractNum>
  <w:abstractNum w:abstractNumId="5">
    <w:nsid w:val="677824EC"/>
    <w:multiLevelType w:val="multilevel"/>
    <w:tmpl w:val="677824EC"/>
    <w:lvl w:ilvl="0" w:tentative="0">
      <w:start w:val="1"/>
      <w:numFmt w:val="japaneseCounting"/>
      <w:pStyle w:val="17"/>
      <w:lvlText w:val="%1、"/>
      <w:lvlJc w:val="left"/>
      <w:pPr>
        <w:ind w:left="450" w:hanging="45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6E021079"/>
    <w:multiLevelType w:val="multilevel"/>
    <w:tmpl w:val="6E021079"/>
    <w:lvl w:ilvl="0" w:tentative="0">
      <w:start w:val="1"/>
      <w:numFmt w:val="bullet"/>
      <w:pStyle w:val="1273"/>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7">
    <w:nsid w:val="77655A8C"/>
    <w:multiLevelType w:val="singleLevel"/>
    <w:tmpl w:val="77655A8C"/>
    <w:lvl w:ilvl="0" w:tentative="0">
      <w:start w:val="3"/>
      <w:numFmt w:val="decimal"/>
      <w:suff w:val="nothing"/>
      <w:lvlText w:val="%1、"/>
      <w:lvlJc w:val="left"/>
    </w:lvl>
  </w:abstractNum>
  <w:num w:numId="1">
    <w:abstractNumId w:val="5"/>
  </w:num>
  <w:num w:numId="2">
    <w:abstractNumId w:val="2"/>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3">
    <w:abstractNumId w:val="6"/>
  </w:num>
  <w:num w:numId="4">
    <w:abstractNumId w:val="1"/>
  </w:num>
  <w:num w:numId="5">
    <w:abstractNumId w:val="3"/>
  </w:num>
  <w:num w:numId="6">
    <w:abstractNumId w:val="7"/>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4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RjZGE3N2RmNWU2NWI2M2E4YTk4YWQ5NjY3MDNhZTEifQ=="/>
    <w:docVar w:name="KSO_WPS_MARK_KEY" w:val="9e82b696-3ab9-490e-8a82-356fb37c023f"/>
  </w:docVars>
  <w:rsids>
    <w:rsidRoot w:val="009C7B0E"/>
    <w:rsid w:val="00003014"/>
    <w:rsid w:val="0000516B"/>
    <w:rsid w:val="000057F6"/>
    <w:rsid w:val="00006A9D"/>
    <w:rsid w:val="00006CF1"/>
    <w:rsid w:val="00007F3B"/>
    <w:rsid w:val="00010A93"/>
    <w:rsid w:val="000110F7"/>
    <w:rsid w:val="00011B73"/>
    <w:rsid w:val="000132CC"/>
    <w:rsid w:val="00013441"/>
    <w:rsid w:val="00013D47"/>
    <w:rsid w:val="000146FC"/>
    <w:rsid w:val="00014E57"/>
    <w:rsid w:val="0001775B"/>
    <w:rsid w:val="00017C05"/>
    <w:rsid w:val="00020DF9"/>
    <w:rsid w:val="00022073"/>
    <w:rsid w:val="00022313"/>
    <w:rsid w:val="000243FC"/>
    <w:rsid w:val="00025C1E"/>
    <w:rsid w:val="00026C37"/>
    <w:rsid w:val="0003095C"/>
    <w:rsid w:val="000311AE"/>
    <w:rsid w:val="00032351"/>
    <w:rsid w:val="0003257F"/>
    <w:rsid w:val="000363D1"/>
    <w:rsid w:val="000379F2"/>
    <w:rsid w:val="00041972"/>
    <w:rsid w:val="000419D7"/>
    <w:rsid w:val="00042105"/>
    <w:rsid w:val="00043260"/>
    <w:rsid w:val="00043701"/>
    <w:rsid w:val="00046210"/>
    <w:rsid w:val="000503D3"/>
    <w:rsid w:val="0005281E"/>
    <w:rsid w:val="00054293"/>
    <w:rsid w:val="000568C9"/>
    <w:rsid w:val="00060CA4"/>
    <w:rsid w:val="00062AA1"/>
    <w:rsid w:val="00062DFB"/>
    <w:rsid w:val="00064976"/>
    <w:rsid w:val="000653E1"/>
    <w:rsid w:val="0006673A"/>
    <w:rsid w:val="00066E1A"/>
    <w:rsid w:val="00070893"/>
    <w:rsid w:val="000722ED"/>
    <w:rsid w:val="000730C0"/>
    <w:rsid w:val="00075ED5"/>
    <w:rsid w:val="0007792B"/>
    <w:rsid w:val="0008199F"/>
    <w:rsid w:val="00082FE4"/>
    <w:rsid w:val="00084164"/>
    <w:rsid w:val="00086F41"/>
    <w:rsid w:val="000870C4"/>
    <w:rsid w:val="0009078C"/>
    <w:rsid w:val="00090F38"/>
    <w:rsid w:val="00093B97"/>
    <w:rsid w:val="0009517A"/>
    <w:rsid w:val="00095F9E"/>
    <w:rsid w:val="0009750D"/>
    <w:rsid w:val="000A0931"/>
    <w:rsid w:val="000A3F16"/>
    <w:rsid w:val="000A6CEA"/>
    <w:rsid w:val="000A7347"/>
    <w:rsid w:val="000A78C5"/>
    <w:rsid w:val="000B076E"/>
    <w:rsid w:val="000B0F94"/>
    <w:rsid w:val="000B1D44"/>
    <w:rsid w:val="000B23DA"/>
    <w:rsid w:val="000B2C58"/>
    <w:rsid w:val="000B767E"/>
    <w:rsid w:val="000B7D5F"/>
    <w:rsid w:val="000C3564"/>
    <w:rsid w:val="000C3DB0"/>
    <w:rsid w:val="000C571A"/>
    <w:rsid w:val="000C7A89"/>
    <w:rsid w:val="000D0493"/>
    <w:rsid w:val="000D25D6"/>
    <w:rsid w:val="000D3CBE"/>
    <w:rsid w:val="000D66DB"/>
    <w:rsid w:val="000D68B2"/>
    <w:rsid w:val="000D749C"/>
    <w:rsid w:val="000D7BCC"/>
    <w:rsid w:val="000E0802"/>
    <w:rsid w:val="000E1795"/>
    <w:rsid w:val="000E2AB3"/>
    <w:rsid w:val="000E33BA"/>
    <w:rsid w:val="000E5C34"/>
    <w:rsid w:val="000E7AC5"/>
    <w:rsid w:val="000F0D5C"/>
    <w:rsid w:val="000F1279"/>
    <w:rsid w:val="000F1860"/>
    <w:rsid w:val="000F32C5"/>
    <w:rsid w:val="000F35BE"/>
    <w:rsid w:val="000F4F8C"/>
    <w:rsid w:val="000F5E33"/>
    <w:rsid w:val="000F60A8"/>
    <w:rsid w:val="000F692B"/>
    <w:rsid w:val="00100916"/>
    <w:rsid w:val="00101B55"/>
    <w:rsid w:val="0010347B"/>
    <w:rsid w:val="00104F8E"/>
    <w:rsid w:val="001058FF"/>
    <w:rsid w:val="001124F1"/>
    <w:rsid w:val="00112EBF"/>
    <w:rsid w:val="00112FBC"/>
    <w:rsid w:val="00114608"/>
    <w:rsid w:val="00116A34"/>
    <w:rsid w:val="00117B48"/>
    <w:rsid w:val="00120AA7"/>
    <w:rsid w:val="001238DB"/>
    <w:rsid w:val="00123DEA"/>
    <w:rsid w:val="001274CE"/>
    <w:rsid w:val="00130496"/>
    <w:rsid w:val="00131750"/>
    <w:rsid w:val="001335D7"/>
    <w:rsid w:val="001348F1"/>
    <w:rsid w:val="00136E4D"/>
    <w:rsid w:val="001423C7"/>
    <w:rsid w:val="00142A77"/>
    <w:rsid w:val="00142F68"/>
    <w:rsid w:val="00145FF6"/>
    <w:rsid w:val="0015635B"/>
    <w:rsid w:val="001566EB"/>
    <w:rsid w:val="001578BF"/>
    <w:rsid w:val="00157A32"/>
    <w:rsid w:val="00163EFA"/>
    <w:rsid w:val="00166892"/>
    <w:rsid w:val="001675A8"/>
    <w:rsid w:val="0017068B"/>
    <w:rsid w:val="001712B1"/>
    <w:rsid w:val="00171679"/>
    <w:rsid w:val="00171EDC"/>
    <w:rsid w:val="001738FF"/>
    <w:rsid w:val="001741CD"/>
    <w:rsid w:val="00175A2C"/>
    <w:rsid w:val="00175DA0"/>
    <w:rsid w:val="00176A90"/>
    <w:rsid w:val="00177B46"/>
    <w:rsid w:val="0018015C"/>
    <w:rsid w:val="00182704"/>
    <w:rsid w:val="00182B5B"/>
    <w:rsid w:val="001847C0"/>
    <w:rsid w:val="00184F12"/>
    <w:rsid w:val="00185241"/>
    <w:rsid w:val="00186C5C"/>
    <w:rsid w:val="00186F92"/>
    <w:rsid w:val="001907F7"/>
    <w:rsid w:val="0019110C"/>
    <w:rsid w:val="001924F8"/>
    <w:rsid w:val="00194C11"/>
    <w:rsid w:val="001951A9"/>
    <w:rsid w:val="00197B2D"/>
    <w:rsid w:val="001A469D"/>
    <w:rsid w:val="001A6843"/>
    <w:rsid w:val="001A69A2"/>
    <w:rsid w:val="001A78D2"/>
    <w:rsid w:val="001B2730"/>
    <w:rsid w:val="001B2997"/>
    <w:rsid w:val="001B3BBB"/>
    <w:rsid w:val="001B55DD"/>
    <w:rsid w:val="001B68D1"/>
    <w:rsid w:val="001B7007"/>
    <w:rsid w:val="001B747D"/>
    <w:rsid w:val="001B764A"/>
    <w:rsid w:val="001C0212"/>
    <w:rsid w:val="001C048C"/>
    <w:rsid w:val="001C0E14"/>
    <w:rsid w:val="001C1C04"/>
    <w:rsid w:val="001C2B38"/>
    <w:rsid w:val="001C2BFC"/>
    <w:rsid w:val="001C3299"/>
    <w:rsid w:val="001C5965"/>
    <w:rsid w:val="001C63A5"/>
    <w:rsid w:val="001C7158"/>
    <w:rsid w:val="001C79D7"/>
    <w:rsid w:val="001D05C9"/>
    <w:rsid w:val="001D1B98"/>
    <w:rsid w:val="001D2189"/>
    <w:rsid w:val="001D41B4"/>
    <w:rsid w:val="001D4790"/>
    <w:rsid w:val="001D7E28"/>
    <w:rsid w:val="001E12BC"/>
    <w:rsid w:val="001E28B3"/>
    <w:rsid w:val="001E30FD"/>
    <w:rsid w:val="001E4D49"/>
    <w:rsid w:val="001E6FCE"/>
    <w:rsid w:val="001E7C9E"/>
    <w:rsid w:val="001F1B58"/>
    <w:rsid w:val="001F307B"/>
    <w:rsid w:val="001F638D"/>
    <w:rsid w:val="001F7B15"/>
    <w:rsid w:val="0020179F"/>
    <w:rsid w:val="00201945"/>
    <w:rsid w:val="00203EA2"/>
    <w:rsid w:val="00204782"/>
    <w:rsid w:val="0020665E"/>
    <w:rsid w:val="002067EC"/>
    <w:rsid w:val="002072E4"/>
    <w:rsid w:val="00210446"/>
    <w:rsid w:val="00212DCE"/>
    <w:rsid w:val="0021772E"/>
    <w:rsid w:val="00222AA8"/>
    <w:rsid w:val="00222D05"/>
    <w:rsid w:val="00225BB7"/>
    <w:rsid w:val="002272B7"/>
    <w:rsid w:val="0023015D"/>
    <w:rsid w:val="00230D84"/>
    <w:rsid w:val="00232425"/>
    <w:rsid w:val="002345C0"/>
    <w:rsid w:val="00234766"/>
    <w:rsid w:val="00235176"/>
    <w:rsid w:val="0023547A"/>
    <w:rsid w:val="0023594C"/>
    <w:rsid w:val="00235967"/>
    <w:rsid w:val="002405D8"/>
    <w:rsid w:val="00240D16"/>
    <w:rsid w:val="00241DA3"/>
    <w:rsid w:val="0024398C"/>
    <w:rsid w:val="002439F4"/>
    <w:rsid w:val="002444A3"/>
    <w:rsid w:val="00244606"/>
    <w:rsid w:val="00246B91"/>
    <w:rsid w:val="00250C96"/>
    <w:rsid w:val="00256BCE"/>
    <w:rsid w:val="00256D0F"/>
    <w:rsid w:val="0026130D"/>
    <w:rsid w:val="00262A43"/>
    <w:rsid w:val="00265720"/>
    <w:rsid w:val="002659CB"/>
    <w:rsid w:val="00266F3C"/>
    <w:rsid w:val="00267130"/>
    <w:rsid w:val="00267760"/>
    <w:rsid w:val="002677A0"/>
    <w:rsid w:val="0027083C"/>
    <w:rsid w:val="002755F9"/>
    <w:rsid w:val="002801DF"/>
    <w:rsid w:val="002805B9"/>
    <w:rsid w:val="00280FB1"/>
    <w:rsid w:val="00291AC1"/>
    <w:rsid w:val="00291E27"/>
    <w:rsid w:val="00293724"/>
    <w:rsid w:val="00293915"/>
    <w:rsid w:val="00295F49"/>
    <w:rsid w:val="00296042"/>
    <w:rsid w:val="002968B5"/>
    <w:rsid w:val="00297A49"/>
    <w:rsid w:val="002A0E3B"/>
    <w:rsid w:val="002A0E96"/>
    <w:rsid w:val="002A16FB"/>
    <w:rsid w:val="002A1DA2"/>
    <w:rsid w:val="002A1DBC"/>
    <w:rsid w:val="002A35C5"/>
    <w:rsid w:val="002A4295"/>
    <w:rsid w:val="002A7598"/>
    <w:rsid w:val="002A7D74"/>
    <w:rsid w:val="002B0E42"/>
    <w:rsid w:val="002B285E"/>
    <w:rsid w:val="002B2C70"/>
    <w:rsid w:val="002B2CAD"/>
    <w:rsid w:val="002B3C37"/>
    <w:rsid w:val="002B3D33"/>
    <w:rsid w:val="002B42D2"/>
    <w:rsid w:val="002B5863"/>
    <w:rsid w:val="002B5C2D"/>
    <w:rsid w:val="002B7513"/>
    <w:rsid w:val="002C1745"/>
    <w:rsid w:val="002C1AE2"/>
    <w:rsid w:val="002C2CCD"/>
    <w:rsid w:val="002C324D"/>
    <w:rsid w:val="002C331C"/>
    <w:rsid w:val="002C3E6E"/>
    <w:rsid w:val="002C4449"/>
    <w:rsid w:val="002C60E1"/>
    <w:rsid w:val="002D17E2"/>
    <w:rsid w:val="002D2DA2"/>
    <w:rsid w:val="002D36BF"/>
    <w:rsid w:val="002D38BC"/>
    <w:rsid w:val="002D50FC"/>
    <w:rsid w:val="002D6716"/>
    <w:rsid w:val="002D7513"/>
    <w:rsid w:val="002E35E9"/>
    <w:rsid w:val="002E3DF0"/>
    <w:rsid w:val="002E5290"/>
    <w:rsid w:val="002E65C2"/>
    <w:rsid w:val="002E679C"/>
    <w:rsid w:val="002E69D1"/>
    <w:rsid w:val="002F10E4"/>
    <w:rsid w:val="002F2B74"/>
    <w:rsid w:val="002F2C0C"/>
    <w:rsid w:val="002F33C5"/>
    <w:rsid w:val="002F6D35"/>
    <w:rsid w:val="00301F47"/>
    <w:rsid w:val="00303F7A"/>
    <w:rsid w:val="00305645"/>
    <w:rsid w:val="00311B9B"/>
    <w:rsid w:val="003127D8"/>
    <w:rsid w:val="003138B7"/>
    <w:rsid w:val="0031479D"/>
    <w:rsid w:val="00315110"/>
    <w:rsid w:val="003160D2"/>
    <w:rsid w:val="003177CD"/>
    <w:rsid w:val="00317B0A"/>
    <w:rsid w:val="003201DD"/>
    <w:rsid w:val="003218CA"/>
    <w:rsid w:val="00323DB3"/>
    <w:rsid w:val="00324122"/>
    <w:rsid w:val="003309F6"/>
    <w:rsid w:val="0033154E"/>
    <w:rsid w:val="003317E4"/>
    <w:rsid w:val="003325BA"/>
    <w:rsid w:val="00332618"/>
    <w:rsid w:val="003338CF"/>
    <w:rsid w:val="00334B9D"/>
    <w:rsid w:val="0033597B"/>
    <w:rsid w:val="0033660B"/>
    <w:rsid w:val="00337FA2"/>
    <w:rsid w:val="00342D0D"/>
    <w:rsid w:val="00344657"/>
    <w:rsid w:val="0034658A"/>
    <w:rsid w:val="00347589"/>
    <w:rsid w:val="00347D05"/>
    <w:rsid w:val="00347D49"/>
    <w:rsid w:val="00347F0F"/>
    <w:rsid w:val="003563C6"/>
    <w:rsid w:val="003567F8"/>
    <w:rsid w:val="00357D7D"/>
    <w:rsid w:val="00361204"/>
    <w:rsid w:val="00361B66"/>
    <w:rsid w:val="00362186"/>
    <w:rsid w:val="00366771"/>
    <w:rsid w:val="00370DD0"/>
    <w:rsid w:val="003718AE"/>
    <w:rsid w:val="00371B09"/>
    <w:rsid w:val="00373B3F"/>
    <w:rsid w:val="00373D08"/>
    <w:rsid w:val="003758A4"/>
    <w:rsid w:val="00376307"/>
    <w:rsid w:val="003773F4"/>
    <w:rsid w:val="00377723"/>
    <w:rsid w:val="00377B3D"/>
    <w:rsid w:val="00381C51"/>
    <w:rsid w:val="00382264"/>
    <w:rsid w:val="00382BBE"/>
    <w:rsid w:val="00383CE4"/>
    <w:rsid w:val="00384A73"/>
    <w:rsid w:val="00384B9C"/>
    <w:rsid w:val="00385507"/>
    <w:rsid w:val="00385511"/>
    <w:rsid w:val="003858E2"/>
    <w:rsid w:val="0038790E"/>
    <w:rsid w:val="003907F6"/>
    <w:rsid w:val="003916E2"/>
    <w:rsid w:val="003944FF"/>
    <w:rsid w:val="00394D65"/>
    <w:rsid w:val="00395119"/>
    <w:rsid w:val="003954A9"/>
    <w:rsid w:val="00396259"/>
    <w:rsid w:val="003A1735"/>
    <w:rsid w:val="003A3CBD"/>
    <w:rsid w:val="003A4C09"/>
    <w:rsid w:val="003A6000"/>
    <w:rsid w:val="003B096E"/>
    <w:rsid w:val="003B09B8"/>
    <w:rsid w:val="003B1171"/>
    <w:rsid w:val="003B5BDA"/>
    <w:rsid w:val="003B614A"/>
    <w:rsid w:val="003B67D0"/>
    <w:rsid w:val="003B7E07"/>
    <w:rsid w:val="003C0502"/>
    <w:rsid w:val="003C0A18"/>
    <w:rsid w:val="003C0BA4"/>
    <w:rsid w:val="003C4AA7"/>
    <w:rsid w:val="003C6873"/>
    <w:rsid w:val="003C7050"/>
    <w:rsid w:val="003D6AC7"/>
    <w:rsid w:val="003D7ADA"/>
    <w:rsid w:val="003E57DD"/>
    <w:rsid w:val="003E6838"/>
    <w:rsid w:val="003F0B33"/>
    <w:rsid w:val="003F25F8"/>
    <w:rsid w:val="003F304B"/>
    <w:rsid w:val="003F3579"/>
    <w:rsid w:val="003F3B3C"/>
    <w:rsid w:val="003F4E26"/>
    <w:rsid w:val="003F60E5"/>
    <w:rsid w:val="003F6B4D"/>
    <w:rsid w:val="003F735A"/>
    <w:rsid w:val="00400D32"/>
    <w:rsid w:val="0040221C"/>
    <w:rsid w:val="00405FB0"/>
    <w:rsid w:val="00406043"/>
    <w:rsid w:val="00406151"/>
    <w:rsid w:val="0041003D"/>
    <w:rsid w:val="00412BE4"/>
    <w:rsid w:val="00416C5B"/>
    <w:rsid w:val="00417A16"/>
    <w:rsid w:val="00417A57"/>
    <w:rsid w:val="00423108"/>
    <w:rsid w:val="004235B0"/>
    <w:rsid w:val="00423813"/>
    <w:rsid w:val="004239D8"/>
    <w:rsid w:val="0042592B"/>
    <w:rsid w:val="00427883"/>
    <w:rsid w:val="0043014E"/>
    <w:rsid w:val="004354DA"/>
    <w:rsid w:val="00435C0A"/>
    <w:rsid w:val="00437C1A"/>
    <w:rsid w:val="00442911"/>
    <w:rsid w:val="00444DE5"/>
    <w:rsid w:val="00445888"/>
    <w:rsid w:val="00447DE2"/>
    <w:rsid w:val="00447EAF"/>
    <w:rsid w:val="004545BB"/>
    <w:rsid w:val="004561D6"/>
    <w:rsid w:val="00457277"/>
    <w:rsid w:val="004624C3"/>
    <w:rsid w:val="00462987"/>
    <w:rsid w:val="004630F4"/>
    <w:rsid w:val="00463406"/>
    <w:rsid w:val="00463D2B"/>
    <w:rsid w:val="00464DFC"/>
    <w:rsid w:val="004656DC"/>
    <w:rsid w:val="00467055"/>
    <w:rsid w:val="004672F8"/>
    <w:rsid w:val="004716BD"/>
    <w:rsid w:val="00473052"/>
    <w:rsid w:val="0047563F"/>
    <w:rsid w:val="00475B95"/>
    <w:rsid w:val="00477ABD"/>
    <w:rsid w:val="00483A15"/>
    <w:rsid w:val="00490460"/>
    <w:rsid w:val="00490767"/>
    <w:rsid w:val="004908A7"/>
    <w:rsid w:val="004923A2"/>
    <w:rsid w:val="00493A1E"/>
    <w:rsid w:val="00493A6D"/>
    <w:rsid w:val="00493DF1"/>
    <w:rsid w:val="00494367"/>
    <w:rsid w:val="00495596"/>
    <w:rsid w:val="004A0113"/>
    <w:rsid w:val="004A095D"/>
    <w:rsid w:val="004A32B1"/>
    <w:rsid w:val="004A45CE"/>
    <w:rsid w:val="004A5814"/>
    <w:rsid w:val="004A5FE2"/>
    <w:rsid w:val="004A6093"/>
    <w:rsid w:val="004A6624"/>
    <w:rsid w:val="004A681F"/>
    <w:rsid w:val="004A7274"/>
    <w:rsid w:val="004B1B89"/>
    <w:rsid w:val="004B2CD6"/>
    <w:rsid w:val="004B49D8"/>
    <w:rsid w:val="004B5A3B"/>
    <w:rsid w:val="004B721B"/>
    <w:rsid w:val="004B7959"/>
    <w:rsid w:val="004C193C"/>
    <w:rsid w:val="004C4A4F"/>
    <w:rsid w:val="004C5910"/>
    <w:rsid w:val="004C5E5F"/>
    <w:rsid w:val="004C6B8C"/>
    <w:rsid w:val="004C6F18"/>
    <w:rsid w:val="004C79D0"/>
    <w:rsid w:val="004D0DBC"/>
    <w:rsid w:val="004D4B4E"/>
    <w:rsid w:val="004D5843"/>
    <w:rsid w:val="004D5B29"/>
    <w:rsid w:val="004D630B"/>
    <w:rsid w:val="004E0266"/>
    <w:rsid w:val="004E2BC5"/>
    <w:rsid w:val="004E43BF"/>
    <w:rsid w:val="004E5E57"/>
    <w:rsid w:val="004E60DE"/>
    <w:rsid w:val="004E6CDB"/>
    <w:rsid w:val="004E76AD"/>
    <w:rsid w:val="004E79FA"/>
    <w:rsid w:val="004F1D6B"/>
    <w:rsid w:val="004F312E"/>
    <w:rsid w:val="004F31A4"/>
    <w:rsid w:val="004F46ED"/>
    <w:rsid w:val="004F6714"/>
    <w:rsid w:val="004F796F"/>
    <w:rsid w:val="004F7AC6"/>
    <w:rsid w:val="0050052B"/>
    <w:rsid w:val="00502271"/>
    <w:rsid w:val="00503469"/>
    <w:rsid w:val="0050419D"/>
    <w:rsid w:val="00507332"/>
    <w:rsid w:val="00510E23"/>
    <w:rsid w:val="00513930"/>
    <w:rsid w:val="00514036"/>
    <w:rsid w:val="00520CE4"/>
    <w:rsid w:val="00521AB9"/>
    <w:rsid w:val="00521D68"/>
    <w:rsid w:val="00521E74"/>
    <w:rsid w:val="00521EEE"/>
    <w:rsid w:val="00523DA3"/>
    <w:rsid w:val="00524C38"/>
    <w:rsid w:val="00525741"/>
    <w:rsid w:val="0052796D"/>
    <w:rsid w:val="0053009F"/>
    <w:rsid w:val="00532795"/>
    <w:rsid w:val="00533033"/>
    <w:rsid w:val="0053457E"/>
    <w:rsid w:val="0053532B"/>
    <w:rsid w:val="005360D9"/>
    <w:rsid w:val="00536CA8"/>
    <w:rsid w:val="00536FA0"/>
    <w:rsid w:val="00540C14"/>
    <w:rsid w:val="00546225"/>
    <w:rsid w:val="0055015F"/>
    <w:rsid w:val="005504D4"/>
    <w:rsid w:val="00550A8E"/>
    <w:rsid w:val="00550CF7"/>
    <w:rsid w:val="00551B3C"/>
    <w:rsid w:val="00552D35"/>
    <w:rsid w:val="0055324E"/>
    <w:rsid w:val="00554D69"/>
    <w:rsid w:val="00554E17"/>
    <w:rsid w:val="00556442"/>
    <w:rsid w:val="00556B9E"/>
    <w:rsid w:val="00556F9B"/>
    <w:rsid w:val="0055750A"/>
    <w:rsid w:val="00560D39"/>
    <w:rsid w:val="00561325"/>
    <w:rsid w:val="005615D3"/>
    <w:rsid w:val="00566FB1"/>
    <w:rsid w:val="00571109"/>
    <w:rsid w:val="005713D8"/>
    <w:rsid w:val="00572F77"/>
    <w:rsid w:val="0057370D"/>
    <w:rsid w:val="00574320"/>
    <w:rsid w:val="00583346"/>
    <w:rsid w:val="00583F88"/>
    <w:rsid w:val="005850AE"/>
    <w:rsid w:val="00592E9F"/>
    <w:rsid w:val="00593469"/>
    <w:rsid w:val="00594D15"/>
    <w:rsid w:val="00595479"/>
    <w:rsid w:val="005A1CF6"/>
    <w:rsid w:val="005A3573"/>
    <w:rsid w:val="005A484C"/>
    <w:rsid w:val="005A48BE"/>
    <w:rsid w:val="005A5624"/>
    <w:rsid w:val="005A5E9C"/>
    <w:rsid w:val="005A7D1E"/>
    <w:rsid w:val="005B020B"/>
    <w:rsid w:val="005B2B9F"/>
    <w:rsid w:val="005B3CDB"/>
    <w:rsid w:val="005B52E0"/>
    <w:rsid w:val="005B678F"/>
    <w:rsid w:val="005C0A1B"/>
    <w:rsid w:val="005C0FE9"/>
    <w:rsid w:val="005C4099"/>
    <w:rsid w:val="005C430D"/>
    <w:rsid w:val="005C4EFC"/>
    <w:rsid w:val="005C5E21"/>
    <w:rsid w:val="005C7E92"/>
    <w:rsid w:val="005D153E"/>
    <w:rsid w:val="005D221F"/>
    <w:rsid w:val="005D31AD"/>
    <w:rsid w:val="005D3677"/>
    <w:rsid w:val="005D3DC9"/>
    <w:rsid w:val="005D7837"/>
    <w:rsid w:val="005E06DC"/>
    <w:rsid w:val="005E40E8"/>
    <w:rsid w:val="005E5D33"/>
    <w:rsid w:val="005E71F4"/>
    <w:rsid w:val="005F0179"/>
    <w:rsid w:val="005F1EB1"/>
    <w:rsid w:val="005F1F98"/>
    <w:rsid w:val="005F38E2"/>
    <w:rsid w:val="005F4204"/>
    <w:rsid w:val="005F67D2"/>
    <w:rsid w:val="005F725F"/>
    <w:rsid w:val="005F7D8E"/>
    <w:rsid w:val="00602562"/>
    <w:rsid w:val="006028FD"/>
    <w:rsid w:val="00603535"/>
    <w:rsid w:val="0060437F"/>
    <w:rsid w:val="0060542E"/>
    <w:rsid w:val="0060747B"/>
    <w:rsid w:val="006124F0"/>
    <w:rsid w:val="00612D79"/>
    <w:rsid w:val="00613C58"/>
    <w:rsid w:val="00614A5B"/>
    <w:rsid w:val="0061621C"/>
    <w:rsid w:val="006173EA"/>
    <w:rsid w:val="0061764B"/>
    <w:rsid w:val="00617C6E"/>
    <w:rsid w:val="0062159B"/>
    <w:rsid w:val="00622F4E"/>
    <w:rsid w:val="0062657F"/>
    <w:rsid w:val="00627A08"/>
    <w:rsid w:val="00631286"/>
    <w:rsid w:val="00634842"/>
    <w:rsid w:val="006361C9"/>
    <w:rsid w:val="00636907"/>
    <w:rsid w:val="00636DCC"/>
    <w:rsid w:val="00637DFC"/>
    <w:rsid w:val="006415A9"/>
    <w:rsid w:val="006459FF"/>
    <w:rsid w:val="00646B37"/>
    <w:rsid w:val="00650F67"/>
    <w:rsid w:val="006513E0"/>
    <w:rsid w:val="00651423"/>
    <w:rsid w:val="0065200A"/>
    <w:rsid w:val="00654149"/>
    <w:rsid w:val="006542C4"/>
    <w:rsid w:val="00654E9E"/>
    <w:rsid w:val="0065742A"/>
    <w:rsid w:val="00662076"/>
    <w:rsid w:val="006644A2"/>
    <w:rsid w:val="00665D79"/>
    <w:rsid w:val="0066713F"/>
    <w:rsid w:val="006678EB"/>
    <w:rsid w:val="006760C3"/>
    <w:rsid w:val="006762B9"/>
    <w:rsid w:val="00677B82"/>
    <w:rsid w:val="00677B85"/>
    <w:rsid w:val="0068034B"/>
    <w:rsid w:val="006811AC"/>
    <w:rsid w:val="0068147B"/>
    <w:rsid w:val="00682F83"/>
    <w:rsid w:val="00683C25"/>
    <w:rsid w:val="00684C2B"/>
    <w:rsid w:val="00684F8F"/>
    <w:rsid w:val="0069055F"/>
    <w:rsid w:val="006952C1"/>
    <w:rsid w:val="00695471"/>
    <w:rsid w:val="00696368"/>
    <w:rsid w:val="006A662B"/>
    <w:rsid w:val="006A70D7"/>
    <w:rsid w:val="006A7AB0"/>
    <w:rsid w:val="006B0139"/>
    <w:rsid w:val="006B03C6"/>
    <w:rsid w:val="006B186C"/>
    <w:rsid w:val="006B22E6"/>
    <w:rsid w:val="006B320C"/>
    <w:rsid w:val="006B33FD"/>
    <w:rsid w:val="006B3CF9"/>
    <w:rsid w:val="006B41DD"/>
    <w:rsid w:val="006B46E9"/>
    <w:rsid w:val="006B4DFD"/>
    <w:rsid w:val="006B6A62"/>
    <w:rsid w:val="006C28DA"/>
    <w:rsid w:val="006C2C99"/>
    <w:rsid w:val="006C3C96"/>
    <w:rsid w:val="006C4EC1"/>
    <w:rsid w:val="006C56AB"/>
    <w:rsid w:val="006D0988"/>
    <w:rsid w:val="006D1F51"/>
    <w:rsid w:val="006D2284"/>
    <w:rsid w:val="006D5292"/>
    <w:rsid w:val="006D5D03"/>
    <w:rsid w:val="006D67D8"/>
    <w:rsid w:val="006D6858"/>
    <w:rsid w:val="006D6DFF"/>
    <w:rsid w:val="006E26B4"/>
    <w:rsid w:val="006E34F2"/>
    <w:rsid w:val="006E39E2"/>
    <w:rsid w:val="006E64F8"/>
    <w:rsid w:val="006E7C0F"/>
    <w:rsid w:val="006F091E"/>
    <w:rsid w:val="006F4A1E"/>
    <w:rsid w:val="006F4D53"/>
    <w:rsid w:val="006F5264"/>
    <w:rsid w:val="006F58E1"/>
    <w:rsid w:val="006F626E"/>
    <w:rsid w:val="006F7FEC"/>
    <w:rsid w:val="00700334"/>
    <w:rsid w:val="00705B43"/>
    <w:rsid w:val="00711198"/>
    <w:rsid w:val="007119CB"/>
    <w:rsid w:val="007125DD"/>
    <w:rsid w:val="007127CC"/>
    <w:rsid w:val="00712ED0"/>
    <w:rsid w:val="00715F68"/>
    <w:rsid w:val="007236D2"/>
    <w:rsid w:val="00723D4E"/>
    <w:rsid w:val="00723F69"/>
    <w:rsid w:val="00724BD5"/>
    <w:rsid w:val="00727CC1"/>
    <w:rsid w:val="007301AD"/>
    <w:rsid w:val="00731C8D"/>
    <w:rsid w:val="00731F68"/>
    <w:rsid w:val="00733835"/>
    <w:rsid w:val="00735491"/>
    <w:rsid w:val="007364E2"/>
    <w:rsid w:val="007372C4"/>
    <w:rsid w:val="007379F8"/>
    <w:rsid w:val="00740176"/>
    <w:rsid w:val="007417B3"/>
    <w:rsid w:val="00742DA5"/>
    <w:rsid w:val="00745DDB"/>
    <w:rsid w:val="00746990"/>
    <w:rsid w:val="00750910"/>
    <w:rsid w:val="007551BB"/>
    <w:rsid w:val="00760B7D"/>
    <w:rsid w:val="007613B7"/>
    <w:rsid w:val="00761FF3"/>
    <w:rsid w:val="00763767"/>
    <w:rsid w:val="0077079A"/>
    <w:rsid w:val="007708CC"/>
    <w:rsid w:val="0077188D"/>
    <w:rsid w:val="00773A9D"/>
    <w:rsid w:val="00774A2A"/>
    <w:rsid w:val="00776529"/>
    <w:rsid w:val="00782967"/>
    <w:rsid w:val="0078359A"/>
    <w:rsid w:val="00785795"/>
    <w:rsid w:val="007862AB"/>
    <w:rsid w:val="0078795F"/>
    <w:rsid w:val="00790E1D"/>
    <w:rsid w:val="00791096"/>
    <w:rsid w:val="007941EE"/>
    <w:rsid w:val="00795897"/>
    <w:rsid w:val="00797B0C"/>
    <w:rsid w:val="007A0B93"/>
    <w:rsid w:val="007A2BFA"/>
    <w:rsid w:val="007A2C27"/>
    <w:rsid w:val="007B00D5"/>
    <w:rsid w:val="007B4BBF"/>
    <w:rsid w:val="007B574B"/>
    <w:rsid w:val="007B5872"/>
    <w:rsid w:val="007B69E9"/>
    <w:rsid w:val="007B7D3F"/>
    <w:rsid w:val="007C1643"/>
    <w:rsid w:val="007C31BD"/>
    <w:rsid w:val="007C37C2"/>
    <w:rsid w:val="007C5888"/>
    <w:rsid w:val="007C5B6F"/>
    <w:rsid w:val="007C63FC"/>
    <w:rsid w:val="007C64C9"/>
    <w:rsid w:val="007C6908"/>
    <w:rsid w:val="007C6E47"/>
    <w:rsid w:val="007C722F"/>
    <w:rsid w:val="007C7B9D"/>
    <w:rsid w:val="007D237F"/>
    <w:rsid w:val="007D6514"/>
    <w:rsid w:val="007D664D"/>
    <w:rsid w:val="007D703C"/>
    <w:rsid w:val="007D71E5"/>
    <w:rsid w:val="007D7BE2"/>
    <w:rsid w:val="007E19DC"/>
    <w:rsid w:val="007E19E2"/>
    <w:rsid w:val="007E3499"/>
    <w:rsid w:val="007E36E9"/>
    <w:rsid w:val="007E3946"/>
    <w:rsid w:val="007E3B18"/>
    <w:rsid w:val="007E57C5"/>
    <w:rsid w:val="007E6010"/>
    <w:rsid w:val="007F128A"/>
    <w:rsid w:val="007F3670"/>
    <w:rsid w:val="007F58FD"/>
    <w:rsid w:val="007F6C70"/>
    <w:rsid w:val="0080030C"/>
    <w:rsid w:val="008024D9"/>
    <w:rsid w:val="00804055"/>
    <w:rsid w:val="00804CCA"/>
    <w:rsid w:val="008051E3"/>
    <w:rsid w:val="008058E0"/>
    <w:rsid w:val="00806804"/>
    <w:rsid w:val="00813482"/>
    <w:rsid w:val="00813A8F"/>
    <w:rsid w:val="00814795"/>
    <w:rsid w:val="00815E6D"/>
    <w:rsid w:val="00820124"/>
    <w:rsid w:val="00820F02"/>
    <w:rsid w:val="0082118B"/>
    <w:rsid w:val="008214E5"/>
    <w:rsid w:val="00822822"/>
    <w:rsid w:val="008243EE"/>
    <w:rsid w:val="00826747"/>
    <w:rsid w:val="00827A2A"/>
    <w:rsid w:val="0083087A"/>
    <w:rsid w:val="008314CD"/>
    <w:rsid w:val="008342D4"/>
    <w:rsid w:val="008357FC"/>
    <w:rsid w:val="00837070"/>
    <w:rsid w:val="00840A11"/>
    <w:rsid w:val="00840E86"/>
    <w:rsid w:val="008425BF"/>
    <w:rsid w:val="00846475"/>
    <w:rsid w:val="00847603"/>
    <w:rsid w:val="00847D47"/>
    <w:rsid w:val="00847DE1"/>
    <w:rsid w:val="00850623"/>
    <w:rsid w:val="008514B6"/>
    <w:rsid w:val="00851BEE"/>
    <w:rsid w:val="00852817"/>
    <w:rsid w:val="00854502"/>
    <w:rsid w:val="00855A97"/>
    <w:rsid w:val="00855D45"/>
    <w:rsid w:val="00860155"/>
    <w:rsid w:val="008601C0"/>
    <w:rsid w:val="0086111B"/>
    <w:rsid w:val="0086113C"/>
    <w:rsid w:val="00861822"/>
    <w:rsid w:val="00862104"/>
    <w:rsid w:val="0086236A"/>
    <w:rsid w:val="00862FC3"/>
    <w:rsid w:val="00863C80"/>
    <w:rsid w:val="0086435C"/>
    <w:rsid w:val="008657AE"/>
    <w:rsid w:val="0086787E"/>
    <w:rsid w:val="0087001E"/>
    <w:rsid w:val="008705FC"/>
    <w:rsid w:val="00870AE1"/>
    <w:rsid w:val="0087169D"/>
    <w:rsid w:val="00872A74"/>
    <w:rsid w:val="00875FA8"/>
    <w:rsid w:val="00876723"/>
    <w:rsid w:val="008768B8"/>
    <w:rsid w:val="00877B1F"/>
    <w:rsid w:val="008825A8"/>
    <w:rsid w:val="008865CF"/>
    <w:rsid w:val="00886E08"/>
    <w:rsid w:val="00890175"/>
    <w:rsid w:val="00890241"/>
    <w:rsid w:val="0089127A"/>
    <w:rsid w:val="00891CFC"/>
    <w:rsid w:val="00892000"/>
    <w:rsid w:val="0089214E"/>
    <w:rsid w:val="00894FBE"/>
    <w:rsid w:val="008966F6"/>
    <w:rsid w:val="008A0E2B"/>
    <w:rsid w:val="008A1572"/>
    <w:rsid w:val="008A2166"/>
    <w:rsid w:val="008A22CB"/>
    <w:rsid w:val="008A2E81"/>
    <w:rsid w:val="008A3771"/>
    <w:rsid w:val="008A4DA7"/>
    <w:rsid w:val="008B16CD"/>
    <w:rsid w:val="008B24E2"/>
    <w:rsid w:val="008B5D60"/>
    <w:rsid w:val="008C64E6"/>
    <w:rsid w:val="008C6C96"/>
    <w:rsid w:val="008D1458"/>
    <w:rsid w:val="008D44C7"/>
    <w:rsid w:val="008D48FA"/>
    <w:rsid w:val="008D4FF9"/>
    <w:rsid w:val="008D6446"/>
    <w:rsid w:val="008E1325"/>
    <w:rsid w:val="008E32F9"/>
    <w:rsid w:val="008E3A59"/>
    <w:rsid w:val="008E594C"/>
    <w:rsid w:val="008F0C14"/>
    <w:rsid w:val="008F595F"/>
    <w:rsid w:val="008F72AD"/>
    <w:rsid w:val="008F7656"/>
    <w:rsid w:val="008F783D"/>
    <w:rsid w:val="00901501"/>
    <w:rsid w:val="00903A30"/>
    <w:rsid w:val="00903AC9"/>
    <w:rsid w:val="009065A3"/>
    <w:rsid w:val="00906786"/>
    <w:rsid w:val="009115E1"/>
    <w:rsid w:val="00914BA1"/>
    <w:rsid w:val="00915397"/>
    <w:rsid w:val="00923A72"/>
    <w:rsid w:val="009246DF"/>
    <w:rsid w:val="00924CB2"/>
    <w:rsid w:val="0092627E"/>
    <w:rsid w:val="00926666"/>
    <w:rsid w:val="00930E29"/>
    <w:rsid w:val="009310C4"/>
    <w:rsid w:val="0093229E"/>
    <w:rsid w:val="00932AFF"/>
    <w:rsid w:val="009366D2"/>
    <w:rsid w:val="0094051C"/>
    <w:rsid w:val="00940721"/>
    <w:rsid w:val="0094096E"/>
    <w:rsid w:val="00940E96"/>
    <w:rsid w:val="0094114D"/>
    <w:rsid w:val="00942470"/>
    <w:rsid w:val="00943614"/>
    <w:rsid w:val="00950081"/>
    <w:rsid w:val="00950486"/>
    <w:rsid w:val="00952A53"/>
    <w:rsid w:val="00952A92"/>
    <w:rsid w:val="00954410"/>
    <w:rsid w:val="00957809"/>
    <w:rsid w:val="00957EC5"/>
    <w:rsid w:val="00960AD7"/>
    <w:rsid w:val="009618D9"/>
    <w:rsid w:val="00961912"/>
    <w:rsid w:val="00962711"/>
    <w:rsid w:val="00963C62"/>
    <w:rsid w:val="00964D4C"/>
    <w:rsid w:val="00966094"/>
    <w:rsid w:val="00971D85"/>
    <w:rsid w:val="00972380"/>
    <w:rsid w:val="00981D7D"/>
    <w:rsid w:val="0098282E"/>
    <w:rsid w:val="009838DD"/>
    <w:rsid w:val="00983C28"/>
    <w:rsid w:val="00986EB2"/>
    <w:rsid w:val="00987CFB"/>
    <w:rsid w:val="0099657B"/>
    <w:rsid w:val="009970AD"/>
    <w:rsid w:val="009973D3"/>
    <w:rsid w:val="00997B15"/>
    <w:rsid w:val="00997B24"/>
    <w:rsid w:val="009A0193"/>
    <w:rsid w:val="009A0CC7"/>
    <w:rsid w:val="009A16C8"/>
    <w:rsid w:val="009A29B2"/>
    <w:rsid w:val="009A580A"/>
    <w:rsid w:val="009A7ACA"/>
    <w:rsid w:val="009A7C04"/>
    <w:rsid w:val="009B24EC"/>
    <w:rsid w:val="009B2CC6"/>
    <w:rsid w:val="009B305F"/>
    <w:rsid w:val="009B4CCF"/>
    <w:rsid w:val="009B56E8"/>
    <w:rsid w:val="009B60A6"/>
    <w:rsid w:val="009C0ADE"/>
    <w:rsid w:val="009C0F8F"/>
    <w:rsid w:val="009C3D4A"/>
    <w:rsid w:val="009C3FAF"/>
    <w:rsid w:val="009C4A1D"/>
    <w:rsid w:val="009C52B2"/>
    <w:rsid w:val="009C5BA1"/>
    <w:rsid w:val="009C6EE3"/>
    <w:rsid w:val="009C759A"/>
    <w:rsid w:val="009C7A34"/>
    <w:rsid w:val="009C7B0E"/>
    <w:rsid w:val="009E0718"/>
    <w:rsid w:val="009E0C54"/>
    <w:rsid w:val="009E474A"/>
    <w:rsid w:val="009E4E3E"/>
    <w:rsid w:val="009F01CD"/>
    <w:rsid w:val="009F0569"/>
    <w:rsid w:val="009F2E6D"/>
    <w:rsid w:val="009F31BC"/>
    <w:rsid w:val="009F42A9"/>
    <w:rsid w:val="009F571C"/>
    <w:rsid w:val="00A02CB0"/>
    <w:rsid w:val="00A03A6F"/>
    <w:rsid w:val="00A03FB3"/>
    <w:rsid w:val="00A043A9"/>
    <w:rsid w:val="00A060F2"/>
    <w:rsid w:val="00A0704A"/>
    <w:rsid w:val="00A075B3"/>
    <w:rsid w:val="00A103E9"/>
    <w:rsid w:val="00A10993"/>
    <w:rsid w:val="00A11FFD"/>
    <w:rsid w:val="00A130BC"/>
    <w:rsid w:val="00A13FCE"/>
    <w:rsid w:val="00A146C4"/>
    <w:rsid w:val="00A15E87"/>
    <w:rsid w:val="00A16D43"/>
    <w:rsid w:val="00A2246A"/>
    <w:rsid w:val="00A24824"/>
    <w:rsid w:val="00A26402"/>
    <w:rsid w:val="00A26437"/>
    <w:rsid w:val="00A26887"/>
    <w:rsid w:val="00A27357"/>
    <w:rsid w:val="00A308FB"/>
    <w:rsid w:val="00A30EF4"/>
    <w:rsid w:val="00A31584"/>
    <w:rsid w:val="00A3575C"/>
    <w:rsid w:val="00A358EF"/>
    <w:rsid w:val="00A36F04"/>
    <w:rsid w:val="00A372D3"/>
    <w:rsid w:val="00A42970"/>
    <w:rsid w:val="00A44151"/>
    <w:rsid w:val="00A44956"/>
    <w:rsid w:val="00A4640D"/>
    <w:rsid w:val="00A46E98"/>
    <w:rsid w:val="00A470D8"/>
    <w:rsid w:val="00A47C26"/>
    <w:rsid w:val="00A60CA3"/>
    <w:rsid w:val="00A61766"/>
    <w:rsid w:val="00A63E21"/>
    <w:rsid w:val="00A63FA4"/>
    <w:rsid w:val="00A703D3"/>
    <w:rsid w:val="00A7296F"/>
    <w:rsid w:val="00A72DA5"/>
    <w:rsid w:val="00A72E6D"/>
    <w:rsid w:val="00A76AC1"/>
    <w:rsid w:val="00A778DE"/>
    <w:rsid w:val="00A77D3A"/>
    <w:rsid w:val="00A80C6A"/>
    <w:rsid w:val="00A80FE9"/>
    <w:rsid w:val="00A811CB"/>
    <w:rsid w:val="00A819C6"/>
    <w:rsid w:val="00A8253A"/>
    <w:rsid w:val="00A83405"/>
    <w:rsid w:val="00A83496"/>
    <w:rsid w:val="00A84807"/>
    <w:rsid w:val="00A85C72"/>
    <w:rsid w:val="00A87EC2"/>
    <w:rsid w:val="00A90F0A"/>
    <w:rsid w:val="00A91410"/>
    <w:rsid w:val="00A92175"/>
    <w:rsid w:val="00A92ACB"/>
    <w:rsid w:val="00A9503D"/>
    <w:rsid w:val="00AA079C"/>
    <w:rsid w:val="00AA07F2"/>
    <w:rsid w:val="00AA0C54"/>
    <w:rsid w:val="00AA1669"/>
    <w:rsid w:val="00AA2CF3"/>
    <w:rsid w:val="00AA4096"/>
    <w:rsid w:val="00AA4B88"/>
    <w:rsid w:val="00AA6CE1"/>
    <w:rsid w:val="00AB0B7C"/>
    <w:rsid w:val="00AB1FD0"/>
    <w:rsid w:val="00AB239C"/>
    <w:rsid w:val="00AB31D7"/>
    <w:rsid w:val="00AB3F82"/>
    <w:rsid w:val="00AB4B0F"/>
    <w:rsid w:val="00AB5A66"/>
    <w:rsid w:val="00AB6D6F"/>
    <w:rsid w:val="00AC0E5B"/>
    <w:rsid w:val="00AC1AD7"/>
    <w:rsid w:val="00AC2C44"/>
    <w:rsid w:val="00AC32F4"/>
    <w:rsid w:val="00AC47DC"/>
    <w:rsid w:val="00AD2D91"/>
    <w:rsid w:val="00AD74E1"/>
    <w:rsid w:val="00AE03C1"/>
    <w:rsid w:val="00AE0792"/>
    <w:rsid w:val="00AE1352"/>
    <w:rsid w:val="00AE394C"/>
    <w:rsid w:val="00AE533D"/>
    <w:rsid w:val="00AE5A15"/>
    <w:rsid w:val="00AE6232"/>
    <w:rsid w:val="00AE7B6A"/>
    <w:rsid w:val="00AE7C43"/>
    <w:rsid w:val="00AF559A"/>
    <w:rsid w:val="00AF581C"/>
    <w:rsid w:val="00AF5B14"/>
    <w:rsid w:val="00AF5DF5"/>
    <w:rsid w:val="00B006F3"/>
    <w:rsid w:val="00B01130"/>
    <w:rsid w:val="00B02840"/>
    <w:rsid w:val="00B035C7"/>
    <w:rsid w:val="00B116F4"/>
    <w:rsid w:val="00B11CD8"/>
    <w:rsid w:val="00B139ED"/>
    <w:rsid w:val="00B142B2"/>
    <w:rsid w:val="00B15862"/>
    <w:rsid w:val="00B173EA"/>
    <w:rsid w:val="00B208D7"/>
    <w:rsid w:val="00B211BC"/>
    <w:rsid w:val="00B21231"/>
    <w:rsid w:val="00B21869"/>
    <w:rsid w:val="00B22214"/>
    <w:rsid w:val="00B24C01"/>
    <w:rsid w:val="00B26FDF"/>
    <w:rsid w:val="00B27454"/>
    <w:rsid w:val="00B27774"/>
    <w:rsid w:val="00B3109E"/>
    <w:rsid w:val="00B3142E"/>
    <w:rsid w:val="00B32448"/>
    <w:rsid w:val="00B3444E"/>
    <w:rsid w:val="00B34655"/>
    <w:rsid w:val="00B34661"/>
    <w:rsid w:val="00B3568D"/>
    <w:rsid w:val="00B3629A"/>
    <w:rsid w:val="00B37A98"/>
    <w:rsid w:val="00B408A4"/>
    <w:rsid w:val="00B409C2"/>
    <w:rsid w:val="00B40C34"/>
    <w:rsid w:val="00B41C0D"/>
    <w:rsid w:val="00B42824"/>
    <w:rsid w:val="00B42F2A"/>
    <w:rsid w:val="00B43F04"/>
    <w:rsid w:val="00B45BCE"/>
    <w:rsid w:val="00B50030"/>
    <w:rsid w:val="00B502C7"/>
    <w:rsid w:val="00B51AF9"/>
    <w:rsid w:val="00B53207"/>
    <w:rsid w:val="00B55B96"/>
    <w:rsid w:val="00B55E5C"/>
    <w:rsid w:val="00B6176D"/>
    <w:rsid w:val="00B61C7E"/>
    <w:rsid w:val="00B61DB0"/>
    <w:rsid w:val="00B63EC9"/>
    <w:rsid w:val="00B71F65"/>
    <w:rsid w:val="00B72C80"/>
    <w:rsid w:val="00B72E7A"/>
    <w:rsid w:val="00B73C13"/>
    <w:rsid w:val="00B75807"/>
    <w:rsid w:val="00B75AAF"/>
    <w:rsid w:val="00B7615B"/>
    <w:rsid w:val="00B76812"/>
    <w:rsid w:val="00B80FD5"/>
    <w:rsid w:val="00B81DCE"/>
    <w:rsid w:val="00B81E1A"/>
    <w:rsid w:val="00B8356A"/>
    <w:rsid w:val="00B83E1B"/>
    <w:rsid w:val="00B84E10"/>
    <w:rsid w:val="00B84F62"/>
    <w:rsid w:val="00B851E4"/>
    <w:rsid w:val="00B85D32"/>
    <w:rsid w:val="00B909A7"/>
    <w:rsid w:val="00B924A8"/>
    <w:rsid w:val="00B93B42"/>
    <w:rsid w:val="00B95654"/>
    <w:rsid w:val="00B966AE"/>
    <w:rsid w:val="00B970B2"/>
    <w:rsid w:val="00B972A2"/>
    <w:rsid w:val="00B972CB"/>
    <w:rsid w:val="00B97AC4"/>
    <w:rsid w:val="00B97DC3"/>
    <w:rsid w:val="00BA043C"/>
    <w:rsid w:val="00BA25CC"/>
    <w:rsid w:val="00BA2D4F"/>
    <w:rsid w:val="00BA2D98"/>
    <w:rsid w:val="00BA5BE2"/>
    <w:rsid w:val="00BA5F06"/>
    <w:rsid w:val="00BA7D33"/>
    <w:rsid w:val="00BB0F97"/>
    <w:rsid w:val="00BB378E"/>
    <w:rsid w:val="00BB62EA"/>
    <w:rsid w:val="00BC2C8A"/>
    <w:rsid w:val="00BC5DD7"/>
    <w:rsid w:val="00BD07CA"/>
    <w:rsid w:val="00BD07D3"/>
    <w:rsid w:val="00BD0D78"/>
    <w:rsid w:val="00BD1D4B"/>
    <w:rsid w:val="00BD26E8"/>
    <w:rsid w:val="00BD4348"/>
    <w:rsid w:val="00BE41E5"/>
    <w:rsid w:val="00BE6C5D"/>
    <w:rsid w:val="00BE7452"/>
    <w:rsid w:val="00BE7552"/>
    <w:rsid w:val="00BE7DF5"/>
    <w:rsid w:val="00BF1A2D"/>
    <w:rsid w:val="00BF52F0"/>
    <w:rsid w:val="00BF5390"/>
    <w:rsid w:val="00BF539C"/>
    <w:rsid w:val="00BF7C7C"/>
    <w:rsid w:val="00C01021"/>
    <w:rsid w:val="00C0271B"/>
    <w:rsid w:val="00C03E63"/>
    <w:rsid w:val="00C04EE4"/>
    <w:rsid w:val="00C056C7"/>
    <w:rsid w:val="00C05F87"/>
    <w:rsid w:val="00C0610F"/>
    <w:rsid w:val="00C06AC4"/>
    <w:rsid w:val="00C06E94"/>
    <w:rsid w:val="00C07957"/>
    <w:rsid w:val="00C105FF"/>
    <w:rsid w:val="00C10AFA"/>
    <w:rsid w:val="00C10F7D"/>
    <w:rsid w:val="00C1153A"/>
    <w:rsid w:val="00C122EC"/>
    <w:rsid w:val="00C12460"/>
    <w:rsid w:val="00C140DD"/>
    <w:rsid w:val="00C15E22"/>
    <w:rsid w:val="00C201EA"/>
    <w:rsid w:val="00C21BA9"/>
    <w:rsid w:val="00C22C5B"/>
    <w:rsid w:val="00C2531A"/>
    <w:rsid w:val="00C261BF"/>
    <w:rsid w:val="00C268D8"/>
    <w:rsid w:val="00C30AED"/>
    <w:rsid w:val="00C31F65"/>
    <w:rsid w:val="00C32200"/>
    <w:rsid w:val="00C32B35"/>
    <w:rsid w:val="00C3319A"/>
    <w:rsid w:val="00C3369D"/>
    <w:rsid w:val="00C34A4F"/>
    <w:rsid w:val="00C34D9F"/>
    <w:rsid w:val="00C35042"/>
    <w:rsid w:val="00C35D1D"/>
    <w:rsid w:val="00C36AF4"/>
    <w:rsid w:val="00C36CD8"/>
    <w:rsid w:val="00C40F03"/>
    <w:rsid w:val="00C41A07"/>
    <w:rsid w:val="00C431BF"/>
    <w:rsid w:val="00C43513"/>
    <w:rsid w:val="00C4392E"/>
    <w:rsid w:val="00C43BEF"/>
    <w:rsid w:val="00C4438B"/>
    <w:rsid w:val="00C4623A"/>
    <w:rsid w:val="00C46B5F"/>
    <w:rsid w:val="00C505DC"/>
    <w:rsid w:val="00C506DB"/>
    <w:rsid w:val="00C50BCA"/>
    <w:rsid w:val="00C51F10"/>
    <w:rsid w:val="00C539FE"/>
    <w:rsid w:val="00C548A2"/>
    <w:rsid w:val="00C54E66"/>
    <w:rsid w:val="00C56D54"/>
    <w:rsid w:val="00C56DC9"/>
    <w:rsid w:val="00C6066F"/>
    <w:rsid w:val="00C63156"/>
    <w:rsid w:val="00C6583D"/>
    <w:rsid w:val="00C67C27"/>
    <w:rsid w:val="00C70BF4"/>
    <w:rsid w:val="00C722B7"/>
    <w:rsid w:val="00C7385B"/>
    <w:rsid w:val="00C74565"/>
    <w:rsid w:val="00C7565C"/>
    <w:rsid w:val="00C7623C"/>
    <w:rsid w:val="00C764A9"/>
    <w:rsid w:val="00C80982"/>
    <w:rsid w:val="00C810CE"/>
    <w:rsid w:val="00C81BA2"/>
    <w:rsid w:val="00C81CD5"/>
    <w:rsid w:val="00C83EC0"/>
    <w:rsid w:val="00C851CD"/>
    <w:rsid w:val="00C8780A"/>
    <w:rsid w:val="00C87ECD"/>
    <w:rsid w:val="00C901B0"/>
    <w:rsid w:val="00C907EF"/>
    <w:rsid w:val="00C91371"/>
    <w:rsid w:val="00C947B4"/>
    <w:rsid w:val="00C948CD"/>
    <w:rsid w:val="00C95A67"/>
    <w:rsid w:val="00C95D0C"/>
    <w:rsid w:val="00C96B8F"/>
    <w:rsid w:val="00CA0954"/>
    <w:rsid w:val="00CA12B7"/>
    <w:rsid w:val="00CA24AD"/>
    <w:rsid w:val="00CA451F"/>
    <w:rsid w:val="00CB01AF"/>
    <w:rsid w:val="00CB618F"/>
    <w:rsid w:val="00CB771B"/>
    <w:rsid w:val="00CB795F"/>
    <w:rsid w:val="00CC26CB"/>
    <w:rsid w:val="00CC3A84"/>
    <w:rsid w:val="00CC4785"/>
    <w:rsid w:val="00CC506D"/>
    <w:rsid w:val="00CC5569"/>
    <w:rsid w:val="00CD045A"/>
    <w:rsid w:val="00CD4A93"/>
    <w:rsid w:val="00CD5897"/>
    <w:rsid w:val="00CD6323"/>
    <w:rsid w:val="00CD6A83"/>
    <w:rsid w:val="00CD6C28"/>
    <w:rsid w:val="00CE075B"/>
    <w:rsid w:val="00CE2AE7"/>
    <w:rsid w:val="00CE4074"/>
    <w:rsid w:val="00CE5B94"/>
    <w:rsid w:val="00CF3B14"/>
    <w:rsid w:val="00CF3F9D"/>
    <w:rsid w:val="00CF4AD5"/>
    <w:rsid w:val="00CF5B7D"/>
    <w:rsid w:val="00D0202E"/>
    <w:rsid w:val="00D02DAE"/>
    <w:rsid w:val="00D02E20"/>
    <w:rsid w:val="00D03B00"/>
    <w:rsid w:val="00D04C82"/>
    <w:rsid w:val="00D05685"/>
    <w:rsid w:val="00D05CE2"/>
    <w:rsid w:val="00D06563"/>
    <w:rsid w:val="00D07507"/>
    <w:rsid w:val="00D0767A"/>
    <w:rsid w:val="00D077DD"/>
    <w:rsid w:val="00D07C39"/>
    <w:rsid w:val="00D07FCB"/>
    <w:rsid w:val="00D10FFE"/>
    <w:rsid w:val="00D110E0"/>
    <w:rsid w:val="00D12298"/>
    <w:rsid w:val="00D1255B"/>
    <w:rsid w:val="00D13276"/>
    <w:rsid w:val="00D1594A"/>
    <w:rsid w:val="00D16030"/>
    <w:rsid w:val="00D17038"/>
    <w:rsid w:val="00D206DF"/>
    <w:rsid w:val="00D26530"/>
    <w:rsid w:val="00D3260F"/>
    <w:rsid w:val="00D3495E"/>
    <w:rsid w:val="00D34E01"/>
    <w:rsid w:val="00D35658"/>
    <w:rsid w:val="00D35CE0"/>
    <w:rsid w:val="00D37609"/>
    <w:rsid w:val="00D37FAB"/>
    <w:rsid w:val="00D40613"/>
    <w:rsid w:val="00D42128"/>
    <w:rsid w:val="00D42979"/>
    <w:rsid w:val="00D46580"/>
    <w:rsid w:val="00D468A1"/>
    <w:rsid w:val="00D47942"/>
    <w:rsid w:val="00D503DC"/>
    <w:rsid w:val="00D5063D"/>
    <w:rsid w:val="00D50898"/>
    <w:rsid w:val="00D50CF8"/>
    <w:rsid w:val="00D5242B"/>
    <w:rsid w:val="00D52A6C"/>
    <w:rsid w:val="00D53615"/>
    <w:rsid w:val="00D5391E"/>
    <w:rsid w:val="00D552E7"/>
    <w:rsid w:val="00D56699"/>
    <w:rsid w:val="00D57B8A"/>
    <w:rsid w:val="00D604E8"/>
    <w:rsid w:val="00D61961"/>
    <w:rsid w:val="00D63407"/>
    <w:rsid w:val="00D634EA"/>
    <w:rsid w:val="00D638CB"/>
    <w:rsid w:val="00D64014"/>
    <w:rsid w:val="00D64620"/>
    <w:rsid w:val="00D64A46"/>
    <w:rsid w:val="00D65C9A"/>
    <w:rsid w:val="00D669CE"/>
    <w:rsid w:val="00D671AA"/>
    <w:rsid w:val="00D67C99"/>
    <w:rsid w:val="00D70416"/>
    <w:rsid w:val="00D7111F"/>
    <w:rsid w:val="00D71D10"/>
    <w:rsid w:val="00D72551"/>
    <w:rsid w:val="00D74913"/>
    <w:rsid w:val="00D765F3"/>
    <w:rsid w:val="00D76F1E"/>
    <w:rsid w:val="00D77AA9"/>
    <w:rsid w:val="00D8089D"/>
    <w:rsid w:val="00D80956"/>
    <w:rsid w:val="00D81E05"/>
    <w:rsid w:val="00D83076"/>
    <w:rsid w:val="00D852D9"/>
    <w:rsid w:val="00D8567F"/>
    <w:rsid w:val="00D85CC6"/>
    <w:rsid w:val="00D86DD0"/>
    <w:rsid w:val="00D8713B"/>
    <w:rsid w:val="00D879A3"/>
    <w:rsid w:val="00D87E31"/>
    <w:rsid w:val="00D91D1C"/>
    <w:rsid w:val="00D9621F"/>
    <w:rsid w:val="00D96CE6"/>
    <w:rsid w:val="00DA0968"/>
    <w:rsid w:val="00DA140D"/>
    <w:rsid w:val="00DA22A7"/>
    <w:rsid w:val="00DA3969"/>
    <w:rsid w:val="00DB0B60"/>
    <w:rsid w:val="00DB32E5"/>
    <w:rsid w:val="00DB66E1"/>
    <w:rsid w:val="00DB72DE"/>
    <w:rsid w:val="00DC0662"/>
    <w:rsid w:val="00DC13CD"/>
    <w:rsid w:val="00DC15FC"/>
    <w:rsid w:val="00DC5F05"/>
    <w:rsid w:val="00DC64D7"/>
    <w:rsid w:val="00DC6AAE"/>
    <w:rsid w:val="00DC7124"/>
    <w:rsid w:val="00DD18F7"/>
    <w:rsid w:val="00DD37AF"/>
    <w:rsid w:val="00DD6206"/>
    <w:rsid w:val="00DD6F39"/>
    <w:rsid w:val="00DD76A8"/>
    <w:rsid w:val="00DE16B5"/>
    <w:rsid w:val="00DE1D12"/>
    <w:rsid w:val="00DE3B4C"/>
    <w:rsid w:val="00DE6946"/>
    <w:rsid w:val="00DF1071"/>
    <w:rsid w:val="00DF2798"/>
    <w:rsid w:val="00DF2E04"/>
    <w:rsid w:val="00DF4F61"/>
    <w:rsid w:val="00DF7E8F"/>
    <w:rsid w:val="00E0289A"/>
    <w:rsid w:val="00E03594"/>
    <w:rsid w:val="00E040E2"/>
    <w:rsid w:val="00E078BB"/>
    <w:rsid w:val="00E079B6"/>
    <w:rsid w:val="00E1237F"/>
    <w:rsid w:val="00E130AB"/>
    <w:rsid w:val="00E131F2"/>
    <w:rsid w:val="00E1471A"/>
    <w:rsid w:val="00E15D89"/>
    <w:rsid w:val="00E16A2D"/>
    <w:rsid w:val="00E176B5"/>
    <w:rsid w:val="00E17B06"/>
    <w:rsid w:val="00E2131B"/>
    <w:rsid w:val="00E21B1E"/>
    <w:rsid w:val="00E21E8F"/>
    <w:rsid w:val="00E22219"/>
    <w:rsid w:val="00E23D42"/>
    <w:rsid w:val="00E24EC8"/>
    <w:rsid w:val="00E25505"/>
    <w:rsid w:val="00E2783D"/>
    <w:rsid w:val="00E27927"/>
    <w:rsid w:val="00E32245"/>
    <w:rsid w:val="00E33367"/>
    <w:rsid w:val="00E34401"/>
    <w:rsid w:val="00E34587"/>
    <w:rsid w:val="00E34B96"/>
    <w:rsid w:val="00E37380"/>
    <w:rsid w:val="00E41A5B"/>
    <w:rsid w:val="00E44530"/>
    <w:rsid w:val="00E4476C"/>
    <w:rsid w:val="00E46943"/>
    <w:rsid w:val="00E513DA"/>
    <w:rsid w:val="00E518A3"/>
    <w:rsid w:val="00E51B69"/>
    <w:rsid w:val="00E52B58"/>
    <w:rsid w:val="00E53C76"/>
    <w:rsid w:val="00E54DD5"/>
    <w:rsid w:val="00E55604"/>
    <w:rsid w:val="00E55B14"/>
    <w:rsid w:val="00E57B30"/>
    <w:rsid w:val="00E57F2F"/>
    <w:rsid w:val="00E60908"/>
    <w:rsid w:val="00E620A7"/>
    <w:rsid w:val="00E6314C"/>
    <w:rsid w:val="00E64756"/>
    <w:rsid w:val="00E676EA"/>
    <w:rsid w:val="00E677BA"/>
    <w:rsid w:val="00E70664"/>
    <w:rsid w:val="00E70F35"/>
    <w:rsid w:val="00E71194"/>
    <w:rsid w:val="00E77BFE"/>
    <w:rsid w:val="00E77C41"/>
    <w:rsid w:val="00E77E76"/>
    <w:rsid w:val="00E801FF"/>
    <w:rsid w:val="00E81A7F"/>
    <w:rsid w:val="00E824C8"/>
    <w:rsid w:val="00E82634"/>
    <w:rsid w:val="00E82C88"/>
    <w:rsid w:val="00E8403F"/>
    <w:rsid w:val="00E843AE"/>
    <w:rsid w:val="00E85080"/>
    <w:rsid w:val="00E85EAE"/>
    <w:rsid w:val="00E874A7"/>
    <w:rsid w:val="00E87F41"/>
    <w:rsid w:val="00E903B9"/>
    <w:rsid w:val="00E91E30"/>
    <w:rsid w:val="00E92C17"/>
    <w:rsid w:val="00E938AD"/>
    <w:rsid w:val="00E938F7"/>
    <w:rsid w:val="00E9416B"/>
    <w:rsid w:val="00E96DB8"/>
    <w:rsid w:val="00E9720D"/>
    <w:rsid w:val="00E97CC8"/>
    <w:rsid w:val="00E97D77"/>
    <w:rsid w:val="00EA0217"/>
    <w:rsid w:val="00EA24E3"/>
    <w:rsid w:val="00EA73E5"/>
    <w:rsid w:val="00EA784E"/>
    <w:rsid w:val="00EB0355"/>
    <w:rsid w:val="00EB135C"/>
    <w:rsid w:val="00EB3B9E"/>
    <w:rsid w:val="00EB5603"/>
    <w:rsid w:val="00EB7982"/>
    <w:rsid w:val="00EC1B6A"/>
    <w:rsid w:val="00EC26D3"/>
    <w:rsid w:val="00EC2C8A"/>
    <w:rsid w:val="00EC2D69"/>
    <w:rsid w:val="00EC3395"/>
    <w:rsid w:val="00EC467B"/>
    <w:rsid w:val="00EC4B42"/>
    <w:rsid w:val="00ED0E0B"/>
    <w:rsid w:val="00ED2EB7"/>
    <w:rsid w:val="00ED43D4"/>
    <w:rsid w:val="00ED495E"/>
    <w:rsid w:val="00ED5150"/>
    <w:rsid w:val="00ED5936"/>
    <w:rsid w:val="00ED5A75"/>
    <w:rsid w:val="00ED65C3"/>
    <w:rsid w:val="00ED6D9E"/>
    <w:rsid w:val="00EE0FE9"/>
    <w:rsid w:val="00EE2235"/>
    <w:rsid w:val="00EE2555"/>
    <w:rsid w:val="00EE25E1"/>
    <w:rsid w:val="00EE48CB"/>
    <w:rsid w:val="00EE4C2B"/>
    <w:rsid w:val="00EE5250"/>
    <w:rsid w:val="00EE600B"/>
    <w:rsid w:val="00EE6258"/>
    <w:rsid w:val="00EE77A6"/>
    <w:rsid w:val="00EE783B"/>
    <w:rsid w:val="00EF02F4"/>
    <w:rsid w:val="00EF259F"/>
    <w:rsid w:val="00EF29EC"/>
    <w:rsid w:val="00EF2A65"/>
    <w:rsid w:val="00EF3937"/>
    <w:rsid w:val="00EF4A7E"/>
    <w:rsid w:val="00EF6FC0"/>
    <w:rsid w:val="00F00484"/>
    <w:rsid w:val="00F01614"/>
    <w:rsid w:val="00F0274B"/>
    <w:rsid w:val="00F037FB"/>
    <w:rsid w:val="00F052C8"/>
    <w:rsid w:val="00F05EF7"/>
    <w:rsid w:val="00F06402"/>
    <w:rsid w:val="00F0680A"/>
    <w:rsid w:val="00F06FEA"/>
    <w:rsid w:val="00F07F01"/>
    <w:rsid w:val="00F109DB"/>
    <w:rsid w:val="00F10C29"/>
    <w:rsid w:val="00F12EFB"/>
    <w:rsid w:val="00F1352C"/>
    <w:rsid w:val="00F13AA9"/>
    <w:rsid w:val="00F13B42"/>
    <w:rsid w:val="00F151FE"/>
    <w:rsid w:val="00F16883"/>
    <w:rsid w:val="00F17000"/>
    <w:rsid w:val="00F17A1E"/>
    <w:rsid w:val="00F2482D"/>
    <w:rsid w:val="00F26E77"/>
    <w:rsid w:val="00F3157B"/>
    <w:rsid w:val="00F35D37"/>
    <w:rsid w:val="00F35DC1"/>
    <w:rsid w:val="00F413C9"/>
    <w:rsid w:val="00F45987"/>
    <w:rsid w:val="00F45EA6"/>
    <w:rsid w:val="00F46B27"/>
    <w:rsid w:val="00F46B36"/>
    <w:rsid w:val="00F507C5"/>
    <w:rsid w:val="00F50F62"/>
    <w:rsid w:val="00F51A7A"/>
    <w:rsid w:val="00F51E20"/>
    <w:rsid w:val="00F52085"/>
    <w:rsid w:val="00F5208D"/>
    <w:rsid w:val="00F52C88"/>
    <w:rsid w:val="00F543F4"/>
    <w:rsid w:val="00F54F9C"/>
    <w:rsid w:val="00F57659"/>
    <w:rsid w:val="00F57BF0"/>
    <w:rsid w:val="00F622A7"/>
    <w:rsid w:val="00F62EB2"/>
    <w:rsid w:val="00F62FD4"/>
    <w:rsid w:val="00F63627"/>
    <w:rsid w:val="00F649C3"/>
    <w:rsid w:val="00F657A4"/>
    <w:rsid w:val="00F66366"/>
    <w:rsid w:val="00F6701F"/>
    <w:rsid w:val="00F700CA"/>
    <w:rsid w:val="00F71179"/>
    <w:rsid w:val="00F71E21"/>
    <w:rsid w:val="00F72E9A"/>
    <w:rsid w:val="00F766B7"/>
    <w:rsid w:val="00F77D90"/>
    <w:rsid w:val="00F805FB"/>
    <w:rsid w:val="00F807FD"/>
    <w:rsid w:val="00F82325"/>
    <w:rsid w:val="00F82AC8"/>
    <w:rsid w:val="00F82C66"/>
    <w:rsid w:val="00F83CD5"/>
    <w:rsid w:val="00F83DA8"/>
    <w:rsid w:val="00F84B20"/>
    <w:rsid w:val="00F8524D"/>
    <w:rsid w:val="00F85730"/>
    <w:rsid w:val="00F859DC"/>
    <w:rsid w:val="00F85D7E"/>
    <w:rsid w:val="00F92284"/>
    <w:rsid w:val="00F925E1"/>
    <w:rsid w:val="00F928A9"/>
    <w:rsid w:val="00F92B11"/>
    <w:rsid w:val="00F92D7C"/>
    <w:rsid w:val="00F94A95"/>
    <w:rsid w:val="00F94E38"/>
    <w:rsid w:val="00F94FCA"/>
    <w:rsid w:val="00F95722"/>
    <w:rsid w:val="00FA1762"/>
    <w:rsid w:val="00FA1C74"/>
    <w:rsid w:val="00FA2428"/>
    <w:rsid w:val="00FA2CC1"/>
    <w:rsid w:val="00FA2CC4"/>
    <w:rsid w:val="00FA4CB2"/>
    <w:rsid w:val="00FA5FD3"/>
    <w:rsid w:val="00FB026C"/>
    <w:rsid w:val="00FB09FF"/>
    <w:rsid w:val="00FB121D"/>
    <w:rsid w:val="00FB180E"/>
    <w:rsid w:val="00FB4730"/>
    <w:rsid w:val="00FB6CA9"/>
    <w:rsid w:val="00FB7C9A"/>
    <w:rsid w:val="00FC0AF1"/>
    <w:rsid w:val="00FC0D13"/>
    <w:rsid w:val="00FC0ECD"/>
    <w:rsid w:val="00FC1163"/>
    <w:rsid w:val="00FC223E"/>
    <w:rsid w:val="00FC26A3"/>
    <w:rsid w:val="00FC3460"/>
    <w:rsid w:val="00FC3464"/>
    <w:rsid w:val="00FC3D72"/>
    <w:rsid w:val="00FC4B7F"/>
    <w:rsid w:val="00FC7D3B"/>
    <w:rsid w:val="00FD05C5"/>
    <w:rsid w:val="00FD3E28"/>
    <w:rsid w:val="00FD4595"/>
    <w:rsid w:val="00FD4F2C"/>
    <w:rsid w:val="00FD7629"/>
    <w:rsid w:val="00FE0575"/>
    <w:rsid w:val="00FE2C05"/>
    <w:rsid w:val="00FE7B9A"/>
    <w:rsid w:val="00FF052B"/>
    <w:rsid w:val="00FF3019"/>
    <w:rsid w:val="00FF30E5"/>
    <w:rsid w:val="00FF6968"/>
    <w:rsid w:val="00FF6B1A"/>
    <w:rsid w:val="00FF6DD2"/>
    <w:rsid w:val="00FF755C"/>
    <w:rsid w:val="010333FC"/>
    <w:rsid w:val="01071987"/>
    <w:rsid w:val="010B6E2F"/>
    <w:rsid w:val="011E5366"/>
    <w:rsid w:val="01246E1F"/>
    <w:rsid w:val="01267C0A"/>
    <w:rsid w:val="012B6B14"/>
    <w:rsid w:val="01336B85"/>
    <w:rsid w:val="01344065"/>
    <w:rsid w:val="01365D56"/>
    <w:rsid w:val="013B7FED"/>
    <w:rsid w:val="0147778C"/>
    <w:rsid w:val="015416B3"/>
    <w:rsid w:val="0156177E"/>
    <w:rsid w:val="0156352C"/>
    <w:rsid w:val="01617794"/>
    <w:rsid w:val="01671BDD"/>
    <w:rsid w:val="01675739"/>
    <w:rsid w:val="01721FCC"/>
    <w:rsid w:val="01784DA4"/>
    <w:rsid w:val="01784EE7"/>
    <w:rsid w:val="017B11E4"/>
    <w:rsid w:val="017F1ADC"/>
    <w:rsid w:val="018A58CB"/>
    <w:rsid w:val="018D077E"/>
    <w:rsid w:val="018D6E0C"/>
    <w:rsid w:val="01987FE8"/>
    <w:rsid w:val="019B3110"/>
    <w:rsid w:val="01A16CE1"/>
    <w:rsid w:val="01A70A23"/>
    <w:rsid w:val="01A87AFF"/>
    <w:rsid w:val="01AD328E"/>
    <w:rsid w:val="01AF5F3B"/>
    <w:rsid w:val="01B95422"/>
    <w:rsid w:val="01BE03FC"/>
    <w:rsid w:val="01E44AF2"/>
    <w:rsid w:val="01E46FB2"/>
    <w:rsid w:val="01E96B8E"/>
    <w:rsid w:val="0208346F"/>
    <w:rsid w:val="020903F0"/>
    <w:rsid w:val="02094A42"/>
    <w:rsid w:val="020B0DF9"/>
    <w:rsid w:val="020C7D52"/>
    <w:rsid w:val="020E3E06"/>
    <w:rsid w:val="02170538"/>
    <w:rsid w:val="022759D9"/>
    <w:rsid w:val="02276B3D"/>
    <w:rsid w:val="022A5A0A"/>
    <w:rsid w:val="022D65EC"/>
    <w:rsid w:val="023215B6"/>
    <w:rsid w:val="02331ABF"/>
    <w:rsid w:val="023575E5"/>
    <w:rsid w:val="02477318"/>
    <w:rsid w:val="02485B78"/>
    <w:rsid w:val="02487B12"/>
    <w:rsid w:val="024955AC"/>
    <w:rsid w:val="024E06A7"/>
    <w:rsid w:val="025A5308"/>
    <w:rsid w:val="02605FD8"/>
    <w:rsid w:val="026230FE"/>
    <w:rsid w:val="026854D0"/>
    <w:rsid w:val="02725C10"/>
    <w:rsid w:val="02824828"/>
    <w:rsid w:val="02844DF9"/>
    <w:rsid w:val="028642E4"/>
    <w:rsid w:val="02874EB9"/>
    <w:rsid w:val="028E3199"/>
    <w:rsid w:val="02911760"/>
    <w:rsid w:val="02947D76"/>
    <w:rsid w:val="0295337A"/>
    <w:rsid w:val="02B5715D"/>
    <w:rsid w:val="02BB5557"/>
    <w:rsid w:val="02C34A1E"/>
    <w:rsid w:val="02C646E1"/>
    <w:rsid w:val="02C72207"/>
    <w:rsid w:val="02D432A2"/>
    <w:rsid w:val="02D66095"/>
    <w:rsid w:val="02DB04A4"/>
    <w:rsid w:val="02DC52DA"/>
    <w:rsid w:val="02DF1D5B"/>
    <w:rsid w:val="02E37259"/>
    <w:rsid w:val="02E94C52"/>
    <w:rsid w:val="02E94EF6"/>
    <w:rsid w:val="02EF1E8A"/>
    <w:rsid w:val="02FA5E97"/>
    <w:rsid w:val="02FB4CEE"/>
    <w:rsid w:val="02FD0060"/>
    <w:rsid w:val="03035935"/>
    <w:rsid w:val="030B2A3C"/>
    <w:rsid w:val="030B5FD7"/>
    <w:rsid w:val="0319468F"/>
    <w:rsid w:val="0321400D"/>
    <w:rsid w:val="03231B33"/>
    <w:rsid w:val="03241ABE"/>
    <w:rsid w:val="03250FEA"/>
    <w:rsid w:val="03253AFD"/>
    <w:rsid w:val="03254F47"/>
    <w:rsid w:val="032A2C4F"/>
    <w:rsid w:val="032B7714"/>
    <w:rsid w:val="03310B30"/>
    <w:rsid w:val="0333523F"/>
    <w:rsid w:val="03483348"/>
    <w:rsid w:val="03485BD5"/>
    <w:rsid w:val="034911D0"/>
    <w:rsid w:val="034C72DC"/>
    <w:rsid w:val="034D35C9"/>
    <w:rsid w:val="03513555"/>
    <w:rsid w:val="03547F3F"/>
    <w:rsid w:val="035533EF"/>
    <w:rsid w:val="03556B84"/>
    <w:rsid w:val="035E0DBD"/>
    <w:rsid w:val="035F31F9"/>
    <w:rsid w:val="03622291"/>
    <w:rsid w:val="036B1176"/>
    <w:rsid w:val="036F683C"/>
    <w:rsid w:val="039147BE"/>
    <w:rsid w:val="03920A67"/>
    <w:rsid w:val="0394658D"/>
    <w:rsid w:val="03977E2B"/>
    <w:rsid w:val="03991DF6"/>
    <w:rsid w:val="03A8028B"/>
    <w:rsid w:val="03A92091"/>
    <w:rsid w:val="03A956B2"/>
    <w:rsid w:val="03AF3877"/>
    <w:rsid w:val="03B32290"/>
    <w:rsid w:val="03C055D4"/>
    <w:rsid w:val="03C0793B"/>
    <w:rsid w:val="03C274DB"/>
    <w:rsid w:val="03C87C76"/>
    <w:rsid w:val="03CA0201"/>
    <w:rsid w:val="03E017D2"/>
    <w:rsid w:val="03E33A28"/>
    <w:rsid w:val="03FB03BA"/>
    <w:rsid w:val="040229B9"/>
    <w:rsid w:val="04071455"/>
    <w:rsid w:val="040C0C0F"/>
    <w:rsid w:val="04135A3D"/>
    <w:rsid w:val="04173429"/>
    <w:rsid w:val="04194CE4"/>
    <w:rsid w:val="04207E21"/>
    <w:rsid w:val="042E253E"/>
    <w:rsid w:val="042F4508"/>
    <w:rsid w:val="04357D70"/>
    <w:rsid w:val="0438160E"/>
    <w:rsid w:val="043D4E77"/>
    <w:rsid w:val="043E3C2F"/>
    <w:rsid w:val="044962DB"/>
    <w:rsid w:val="04537794"/>
    <w:rsid w:val="04567CE7"/>
    <w:rsid w:val="045A3333"/>
    <w:rsid w:val="045A5073"/>
    <w:rsid w:val="046B19E4"/>
    <w:rsid w:val="04714232"/>
    <w:rsid w:val="047915F8"/>
    <w:rsid w:val="04812FB5"/>
    <w:rsid w:val="048760F2"/>
    <w:rsid w:val="048A575A"/>
    <w:rsid w:val="049416A8"/>
    <w:rsid w:val="04AA0A87"/>
    <w:rsid w:val="04AB1DE0"/>
    <w:rsid w:val="04AE7B23"/>
    <w:rsid w:val="04B1068B"/>
    <w:rsid w:val="04BA38D0"/>
    <w:rsid w:val="04BC0AE9"/>
    <w:rsid w:val="04C42EA2"/>
    <w:rsid w:val="04CB79EF"/>
    <w:rsid w:val="04E35219"/>
    <w:rsid w:val="04EE0A3A"/>
    <w:rsid w:val="04F477B2"/>
    <w:rsid w:val="04F50803"/>
    <w:rsid w:val="04F97B61"/>
    <w:rsid w:val="05001CB6"/>
    <w:rsid w:val="050168DB"/>
    <w:rsid w:val="050343B2"/>
    <w:rsid w:val="05063ADF"/>
    <w:rsid w:val="050A6F6B"/>
    <w:rsid w:val="050D4849"/>
    <w:rsid w:val="051C0A8D"/>
    <w:rsid w:val="051F79A0"/>
    <w:rsid w:val="0521388A"/>
    <w:rsid w:val="05222A9C"/>
    <w:rsid w:val="05266D7F"/>
    <w:rsid w:val="052D2E1F"/>
    <w:rsid w:val="053308F1"/>
    <w:rsid w:val="053A54FB"/>
    <w:rsid w:val="05441969"/>
    <w:rsid w:val="05461B09"/>
    <w:rsid w:val="05490CEB"/>
    <w:rsid w:val="054933A7"/>
    <w:rsid w:val="054C238D"/>
    <w:rsid w:val="054D194C"/>
    <w:rsid w:val="054F0B8D"/>
    <w:rsid w:val="055406CA"/>
    <w:rsid w:val="05581C14"/>
    <w:rsid w:val="05595CE0"/>
    <w:rsid w:val="055A7363"/>
    <w:rsid w:val="05602669"/>
    <w:rsid w:val="056B605F"/>
    <w:rsid w:val="056E49E4"/>
    <w:rsid w:val="0573220F"/>
    <w:rsid w:val="057E74F5"/>
    <w:rsid w:val="05926AFC"/>
    <w:rsid w:val="05A3175A"/>
    <w:rsid w:val="05A47FEE"/>
    <w:rsid w:val="05AC22EE"/>
    <w:rsid w:val="05AD3936"/>
    <w:rsid w:val="05B747B5"/>
    <w:rsid w:val="05BC4FF6"/>
    <w:rsid w:val="05C23DE8"/>
    <w:rsid w:val="05C757A8"/>
    <w:rsid w:val="05CF5FA2"/>
    <w:rsid w:val="05D13AC9"/>
    <w:rsid w:val="05D162E8"/>
    <w:rsid w:val="05D66057"/>
    <w:rsid w:val="05D9472B"/>
    <w:rsid w:val="05E91EB5"/>
    <w:rsid w:val="05EB4AAB"/>
    <w:rsid w:val="05EC26B0"/>
    <w:rsid w:val="05EE5EAB"/>
    <w:rsid w:val="05F16F26"/>
    <w:rsid w:val="06043C14"/>
    <w:rsid w:val="060F2843"/>
    <w:rsid w:val="061B5ACD"/>
    <w:rsid w:val="06226A06"/>
    <w:rsid w:val="06336531"/>
    <w:rsid w:val="0639341C"/>
    <w:rsid w:val="063B0749"/>
    <w:rsid w:val="064003EF"/>
    <w:rsid w:val="06423C78"/>
    <w:rsid w:val="06473D8B"/>
    <w:rsid w:val="064A58D9"/>
    <w:rsid w:val="065F182E"/>
    <w:rsid w:val="06657C3E"/>
    <w:rsid w:val="066A31AA"/>
    <w:rsid w:val="066B7070"/>
    <w:rsid w:val="06842359"/>
    <w:rsid w:val="068E68FE"/>
    <w:rsid w:val="069227DA"/>
    <w:rsid w:val="06935222"/>
    <w:rsid w:val="06961F3C"/>
    <w:rsid w:val="069C79D0"/>
    <w:rsid w:val="06A579BF"/>
    <w:rsid w:val="06AE3050"/>
    <w:rsid w:val="06B331CE"/>
    <w:rsid w:val="06B86A37"/>
    <w:rsid w:val="06C7528D"/>
    <w:rsid w:val="06CD24E2"/>
    <w:rsid w:val="06DA6C92"/>
    <w:rsid w:val="06E15F8D"/>
    <w:rsid w:val="06E86617"/>
    <w:rsid w:val="06F2311C"/>
    <w:rsid w:val="06F25E18"/>
    <w:rsid w:val="070103DE"/>
    <w:rsid w:val="071C5217"/>
    <w:rsid w:val="071F777F"/>
    <w:rsid w:val="0740566A"/>
    <w:rsid w:val="07410CA0"/>
    <w:rsid w:val="074468B9"/>
    <w:rsid w:val="07451DAC"/>
    <w:rsid w:val="074B3407"/>
    <w:rsid w:val="075C175F"/>
    <w:rsid w:val="0762348F"/>
    <w:rsid w:val="0766035D"/>
    <w:rsid w:val="0767768E"/>
    <w:rsid w:val="07686EEB"/>
    <w:rsid w:val="07697D31"/>
    <w:rsid w:val="076E2494"/>
    <w:rsid w:val="07707311"/>
    <w:rsid w:val="07723B19"/>
    <w:rsid w:val="077479C5"/>
    <w:rsid w:val="07866B35"/>
    <w:rsid w:val="078B24B1"/>
    <w:rsid w:val="079F1808"/>
    <w:rsid w:val="07A07BF6"/>
    <w:rsid w:val="07A1624B"/>
    <w:rsid w:val="07BF4B3B"/>
    <w:rsid w:val="07C80CB0"/>
    <w:rsid w:val="07E139A0"/>
    <w:rsid w:val="07E35269"/>
    <w:rsid w:val="07E51AAD"/>
    <w:rsid w:val="07EE5BBD"/>
    <w:rsid w:val="07F7358F"/>
    <w:rsid w:val="07FE491D"/>
    <w:rsid w:val="07FF1670"/>
    <w:rsid w:val="08006ACF"/>
    <w:rsid w:val="080150DE"/>
    <w:rsid w:val="08015A15"/>
    <w:rsid w:val="0805549D"/>
    <w:rsid w:val="08104776"/>
    <w:rsid w:val="0822060B"/>
    <w:rsid w:val="08246318"/>
    <w:rsid w:val="08257CF3"/>
    <w:rsid w:val="08285DC2"/>
    <w:rsid w:val="0846082C"/>
    <w:rsid w:val="0848797A"/>
    <w:rsid w:val="084E7652"/>
    <w:rsid w:val="08505F26"/>
    <w:rsid w:val="085077C8"/>
    <w:rsid w:val="08515945"/>
    <w:rsid w:val="085777A6"/>
    <w:rsid w:val="085E53BC"/>
    <w:rsid w:val="08633EEB"/>
    <w:rsid w:val="086E7FA8"/>
    <w:rsid w:val="087370B9"/>
    <w:rsid w:val="087552AA"/>
    <w:rsid w:val="08850B9A"/>
    <w:rsid w:val="08892439"/>
    <w:rsid w:val="088E0F57"/>
    <w:rsid w:val="089716ED"/>
    <w:rsid w:val="08974C19"/>
    <w:rsid w:val="089A2392"/>
    <w:rsid w:val="08B772A4"/>
    <w:rsid w:val="08BA00E1"/>
    <w:rsid w:val="08BA12DC"/>
    <w:rsid w:val="08BC3DA8"/>
    <w:rsid w:val="08C7781A"/>
    <w:rsid w:val="08DA438C"/>
    <w:rsid w:val="08E30D41"/>
    <w:rsid w:val="08E37B8F"/>
    <w:rsid w:val="08E458C1"/>
    <w:rsid w:val="08EE4992"/>
    <w:rsid w:val="08F00707"/>
    <w:rsid w:val="08F0070A"/>
    <w:rsid w:val="08FD28C7"/>
    <w:rsid w:val="090108FB"/>
    <w:rsid w:val="0909709B"/>
    <w:rsid w:val="090A3EF9"/>
    <w:rsid w:val="090B10A0"/>
    <w:rsid w:val="091B6C4C"/>
    <w:rsid w:val="091F0FEF"/>
    <w:rsid w:val="092359D7"/>
    <w:rsid w:val="09273A00"/>
    <w:rsid w:val="092927AE"/>
    <w:rsid w:val="092B34F0"/>
    <w:rsid w:val="092C31A5"/>
    <w:rsid w:val="092E642F"/>
    <w:rsid w:val="093525C0"/>
    <w:rsid w:val="093C56FD"/>
    <w:rsid w:val="093D1475"/>
    <w:rsid w:val="094D10F2"/>
    <w:rsid w:val="095A2ED7"/>
    <w:rsid w:val="095A4B78"/>
    <w:rsid w:val="095C5D9F"/>
    <w:rsid w:val="095E717B"/>
    <w:rsid w:val="096609CC"/>
    <w:rsid w:val="0966363B"/>
    <w:rsid w:val="0969226A"/>
    <w:rsid w:val="09694018"/>
    <w:rsid w:val="096D58B6"/>
    <w:rsid w:val="09732517"/>
    <w:rsid w:val="097906FF"/>
    <w:rsid w:val="097924AD"/>
    <w:rsid w:val="09795283"/>
    <w:rsid w:val="097D01B7"/>
    <w:rsid w:val="098053EE"/>
    <w:rsid w:val="09840E52"/>
    <w:rsid w:val="0985547F"/>
    <w:rsid w:val="0988663F"/>
    <w:rsid w:val="09886B94"/>
    <w:rsid w:val="09893EC1"/>
    <w:rsid w:val="098B2726"/>
    <w:rsid w:val="098D4DF7"/>
    <w:rsid w:val="0995305F"/>
    <w:rsid w:val="09965E81"/>
    <w:rsid w:val="09BC05EC"/>
    <w:rsid w:val="09C000DC"/>
    <w:rsid w:val="09D1170E"/>
    <w:rsid w:val="09EA196A"/>
    <w:rsid w:val="09F56B88"/>
    <w:rsid w:val="09F63992"/>
    <w:rsid w:val="0A0334A7"/>
    <w:rsid w:val="0A222B45"/>
    <w:rsid w:val="0A243BC9"/>
    <w:rsid w:val="0A2B022C"/>
    <w:rsid w:val="0A2C39C3"/>
    <w:rsid w:val="0A390CEA"/>
    <w:rsid w:val="0A3A35CC"/>
    <w:rsid w:val="0A3B108F"/>
    <w:rsid w:val="0A3B3E26"/>
    <w:rsid w:val="0A3B46F5"/>
    <w:rsid w:val="0A3B59B5"/>
    <w:rsid w:val="0A411EAA"/>
    <w:rsid w:val="0A434869"/>
    <w:rsid w:val="0A481E7F"/>
    <w:rsid w:val="0A4A11CF"/>
    <w:rsid w:val="0A5569D9"/>
    <w:rsid w:val="0A6E7F4C"/>
    <w:rsid w:val="0A7631FD"/>
    <w:rsid w:val="0A805ABD"/>
    <w:rsid w:val="0A841FD0"/>
    <w:rsid w:val="0A850CF3"/>
    <w:rsid w:val="0A875D17"/>
    <w:rsid w:val="0A8E5AF4"/>
    <w:rsid w:val="0A900037"/>
    <w:rsid w:val="0A9137E3"/>
    <w:rsid w:val="0A9919B5"/>
    <w:rsid w:val="0A9926DB"/>
    <w:rsid w:val="0AA07F0D"/>
    <w:rsid w:val="0AA70147"/>
    <w:rsid w:val="0AB47515"/>
    <w:rsid w:val="0ADD79D4"/>
    <w:rsid w:val="0ADF27E4"/>
    <w:rsid w:val="0AE0655C"/>
    <w:rsid w:val="0AE4093E"/>
    <w:rsid w:val="0AE55920"/>
    <w:rsid w:val="0AFB22A8"/>
    <w:rsid w:val="0B025573"/>
    <w:rsid w:val="0B136931"/>
    <w:rsid w:val="0B191F41"/>
    <w:rsid w:val="0B2D30B3"/>
    <w:rsid w:val="0B48684A"/>
    <w:rsid w:val="0B4D5672"/>
    <w:rsid w:val="0B652D92"/>
    <w:rsid w:val="0B6B2B00"/>
    <w:rsid w:val="0B7000D2"/>
    <w:rsid w:val="0B89777E"/>
    <w:rsid w:val="0B8E47A0"/>
    <w:rsid w:val="0B90550E"/>
    <w:rsid w:val="0B9335CE"/>
    <w:rsid w:val="0BAB69EC"/>
    <w:rsid w:val="0BB43C70"/>
    <w:rsid w:val="0BB51797"/>
    <w:rsid w:val="0BBD2C40"/>
    <w:rsid w:val="0BBF7EA1"/>
    <w:rsid w:val="0BC470EC"/>
    <w:rsid w:val="0BC67500"/>
    <w:rsid w:val="0BCA364D"/>
    <w:rsid w:val="0BE201A2"/>
    <w:rsid w:val="0BED4697"/>
    <w:rsid w:val="0BFF5852"/>
    <w:rsid w:val="0C012C2E"/>
    <w:rsid w:val="0C02467F"/>
    <w:rsid w:val="0C034207"/>
    <w:rsid w:val="0C0B13B7"/>
    <w:rsid w:val="0C112C6C"/>
    <w:rsid w:val="0C13055B"/>
    <w:rsid w:val="0C1A220B"/>
    <w:rsid w:val="0C1F4E62"/>
    <w:rsid w:val="0C382EB3"/>
    <w:rsid w:val="0C3C625D"/>
    <w:rsid w:val="0C4176A5"/>
    <w:rsid w:val="0C481936"/>
    <w:rsid w:val="0C4A2109"/>
    <w:rsid w:val="0C561623"/>
    <w:rsid w:val="0C570EAC"/>
    <w:rsid w:val="0C596848"/>
    <w:rsid w:val="0C6805B7"/>
    <w:rsid w:val="0C6D2071"/>
    <w:rsid w:val="0C6F1945"/>
    <w:rsid w:val="0C767178"/>
    <w:rsid w:val="0C863C7A"/>
    <w:rsid w:val="0C942F9D"/>
    <w:rsid w:val="0CA137D4"/>
    <w:rsid w:val="0CB36495"/>
    <w:rsid w:val="0CB8153E"/>
    <w:rsid w:val="0CBE467B"/>
    <w:rsid w:val="0CC02A5C"/>
    <w:rsid w:val="0CC55A09"/>
    <w:rsid w:val="0CC97B58"/>
    <w:rsid w:val="0CCA6CC8"/>
    <w:rsid w:val="0CD65E05"/>
    <w:rsid w:val="0CE20369"/>
    <w:rsid w:val="0CE916F8"/>
    <w:rsid w:val="0CED4E21"/>
    <w:rsid w:val="0CF002C4"/>
    <w:rsid w:val="0CF00707"/>
    <w:rsid w:val="0CF0771F"/>
    <w:rsid w:val="0CF12CA2"/>
    <w:rsid w:val="0CF42728"/>
    <w:rsid w:val="0CF65036"/>
    <w:rsid w:val="0CFD2F53"/>
    <w:rsid w:val="0D0860C8"/>
    <w:rsid w:val="0D1F2997"/>
    <w:rsid w:val="0D351EFE"/>
    <w:rsid w:val="0D4E1EA3"/>
    <w:rsid w:val="0D532918"/>
    <w:rsid w:val="0D556D8D"/>
    <w:rsid w:val="0D5B114F"/>
    <w:rsid w:val="0D5D3E94"/>
    <w:rsid w:val="0D65789F"/>
    <w:rsid w:val="0D6613E9"/>
    <w:rsid w:val="0D6671EC"/>
    <w:rsid w:val="0D7A2C98"/>
    <w:rsid w:val="0D8B6C53"/>
    <w:rsid w:val="0D9052B4"/>
    <w:rsid w:val="0D994FD7"/>
    <w:rsid w:val="0D9F1329"/>
    <w:rsid w:val="0DA043BC"/>
    <w:rsid w:val="0DA8230F"/>
    <w:rsid w:val="0DB241E0"/>
    <w:rsid w:val="0DB60E48"/>
    <w:rsid w:val="0DB94EED"/>
    <w:rsid w:val="0DC6665F"/>
    <w:rsid w:val="0DC83A03"/>
    <w:rsid w:val="0DCC1BF7"/>
    <w:rsid w:val="0DDF6F9F"/>
    <w:rsid w:val="0DE95727"/>
    <w:rsid w:val="0DF02F5A"/>
    <w:rsid w:val="0DF30354"/>
    <w:rsid w:val="0E015895"/>
    <w:rsid w:val="0E0367E9"/>
    <w:rsid w:val="0E0D5A3C"/>
    <w:rsid w:val="0E1409F6"/>
    <w:rsid w:val="0E245877"/>
    <w:rsid w:val="0E2F75DE"/>
    <w:rsid w:val="0E37750E"/>
    <w:rsid w:val="0E3B2772"/>
    <w:rsid w:val="0E3F1A4C"/>
    <w:rsid w:val="0E430DCA"/>
    <w:rsid w:val="0E4B63E2"/>
    <w:rsid w:val="0E4F1A2E"/>
    <w:rsid w:val="0E50412E"/>
    <w:rsid w:val="0E525ADF"/>
    <w:rsid w:val="0E5E57C3"/>
    <w:rsid w:val="0E6C0832"/>
    <w:rsid w:val="0E6F20D1"/>
    <w:rsid w:val="0E7233FF"/>
    <w:rsid w:val="0E7A419F"/>
    <w:rsid w:val="0E807ECA"/>
    <w:rsid w:val="0E8650F2"/>
    <w:rsid w:val="0EA0672E"/>
    <w:rsid w:val="0EA170A3"/>
    <w:rsid w:val="0EB06E60"/>
    <w:rsid w:val="0EBC236B"/>
    <w:rsid w:val="0EC247D9"/>
    <w:rsid w:val="0EC821AB"/>
    <w:rsid w:val="0ECC5EA0"/>
    <w:rsid w:val="0EDE1004"/>
    <w:rsid w:val="0EE505E5"/>
    <w:rsid w:val="0EED5583"/>
    <w:rsid w:val="0EF0276D"/>
    <w:rsid w:val="0EFD36EF"/>
    <w:rsid w:val="0EFD76DC"/>
    <w:rsid w:val="0F0202E6"/>
    <w:rsid w:val="0F034532"/>
    <w:rsid w:val="0F0C3167"/>
    <w:rsid w:val="0F0D5446"/>
    <w:rsid w:val="0F195C41"/>
    <w:rsid w:val="0F1D2ACB"/>
    <w:rsid w:val="0F1E02EF"/>
    <w:rsid w:val="0F213A77"/>
    <w:rsid w:val="0F244193"/>
    <w:rsid w:val="0F2F1860"/>
    <w:rsid w:val="0F317386"/>
    <w:rsid w:val="0F3D3F7D"/>
    <w:rsid w:val="0F497624"/>
    <w:rsid w:val="0F4C41C0"/>
    <w:rsid w:val="0F552E5F"/>
    <w:rsid w:val="0F583699"/>
    <w:rsid w:val="0F7A6F7F"/>
    <w:rsid w:val="0F94593C"/>
    <w:rsid w:val="0F98515F"/>
    <w:rsid w:val="0F9D4A1B"/>
    <w:rsid w:val="0F9F1332"/>
    <w:rsid w:val="0FAB0EE6"/>
    <w:rsid w:val="0FB104C7"/>
    <w:rsid w:val="0FB92D22"/>
    <w:rsid w:val="0FBB574F"/>
    <w:rsid w:val="0FBE0154"/>
    <w:rsid w:val="0FC0256E"/>
    <w:rsid w:val="0FC24482"/>
    <w:rsid w:val="0FC87CEA"/>
    <w:rsid w:val="0FD06B9F"/>
    <w:rsid w:val="0FDA17CC"/>
    <w:rsid w:val="0FE8480A"/>
    <w:rsid w:val="0FE91A0F"/>
    <w:rsid w:val="10056D29"/>
    <w:rsid w:val="10224433"/>
    <w:rsid w:val="102500B2"/>
    <w:rsid w:val="10306562"/>
    <w:rsid w:val="10414B54"/>
    <w:rsid w:val="104A5783"/>
    <w:rsid w:val="10546D9F"/>
    <w:rsid w:val="1057383D"/>
    <w:rsid w:val="106926DB"/>
    <w:rsid w:val="10756C71"/>
    <w:rsid w:val="107C2883"/>
    <w:rsid w:val="10831E63"/>
    <w:rsid w:val="108958CC"/>
    <w:rsid w:val="108B0D18"/>
    <w:rsid w:val="10A53782"/>
    <w:rsid w:val="10AF0EAA"/>
    <w:rsid w:val="10BD35C7"/>
    <w:rsid w:val="10C017A7"/>
    <w:rsid w:val="10C12E37"/>
    <w:rsid w:val="10C52334"/>
    <w:rsid w:val="10C761F4"/>
    <w:rsid w:val="10CB1E45"/>
    <w:rsid w:val="10E548CC"/>
    <w:rsid w:val="10E54F73"/>
    <w:rsid w:val="10E912B5"/>
    <w:rsid w:val="10F42D61"/>
    <w:rsid w:val="10F43907"/>
    <w:rsid w:val="10F46BA2"/>
    <w:rsid w:val="10F62635"/>
    <w:rsid w:val="10FB7C4C"/>
    <w:rsid w:val="10FD7E68"/>
    <w:rsid w:val="110747A8"/>
    <w:rsid w:val="110803B4"/>
    <w:rsid w:val="110F36F7"/>
    <w:rsid w:val="11276C93"/>
    <w:rsid w:val="112E2622"/>
    <w:rsid w:val="112F0A16"/>
    <w:rsid w:val="11310542"/>
    <w:rsid w:val="11344B11"/>
    <w:rsid w:val="113D0048"/>
    <w:rsid w:val="113F16B6"/>
    <w:rsid w:val="114950F1"/>
    <w:rsid w:val="114E421F"/>
    <w:rsid w:val="115A61FD"/>
    <w:rsid w:val="11615F90"/>
    <w:rsid w:val="11643A43"/>
    <w:rsid w:val="11662D6A"/>
    <w:rsid w:val="11677ADA"/>
    <w:rsid w:val="116946CE"/>
    <w:rsid w:val="116F40D7"/>
    <w:rsid w:val="118116E0"/>
    <w:rsid w:val="11822185"/>
    <w:rsid w:val="119105B0"/>
    <w:rsid w:val="1196046E"/>
    <w:rsid w:val="11963F80"/>
    <w:rsid w:val="11BA1F72"/>
    <w:rsid w:val="11BB73DB"/>
    <w:rsid w:val="11BF1A38"/>
    <w:rsid w:val="11C6025A"/>
    <w:rsid w:val="11CF6595"/>
    <w:rsid w:val="11D16BFE"/>
    <w:rsid w:val="11D259CC"/>
    <w:rsid w:val="11EB056B"/>
    <w:rsid w:val="121A67F7"/>
    <w:rsid w:val="121D1C10"/>
    <w:rsid w:val="12325681"/>
    <w:rsid w:val="12354002"/>
    <w:rsid w:val="12363050"/>
    <w:rsid w:val="12385840"/>
    <w:rsid w:val="123A29F6"/>
    <w:rsid w:val="123A514B"/>
    <w:rsid w:val="123B15B5"/>
    <w:rsid w:val="12412FB8"/>
    <w:rsid w:val="12492478"/>
    <w:rsid w:val="124F46F3"/>
    <w:rsid w:val="12505522"/>
    <w:rsid w:val="12555A81"/>
    <w:rsid w:val="12746DCA"/>
    <w:rsid w:val="127C300E"/>
    <w:rsid w:val="127E1DE3"/>
    <w:rsid w:val="12854014"/>
    <w:rsid w:val="12861577"/>
    <w:rsid w:val="12881120"/>
    <w:rsid w:val="12957C1B"/>
    <w:rsid w:val="12971BF6"/>
    <w:rsid w:val="12973EF6"/>
    <w:rsid w:val="12992738"/>
    <w:rsid w:val="129F0E57"/>
    <w:rsid w:val="12A04F4F"/>
    <w:rsid w:val="12C21EF0"/>
    <w:rsid w:val="12D535DA"/>
    <w:rsid w:val="12E36BE9"/>
    <w:rsid w:val="12FC7CAB"/>
    <w:rsid w:val="12FE3A23"/>
    <w:rsid w:val="1303728B"/>
    <w:rsid w:val="13057F3E"/>
    <w:rsid w:val="13077648"/>
    <w:rsid w:val="130903A1"/>
    <w:rsid w:val="13132775"/>
    <w:rsid w:val="13166EC3"/>
    <w:rsid w:val="131B6383"/>
    <w:rsid w:val="131F2332"/>
    <w:rsid w:val="13232472"/>
    <w:rsid w:val="13413278"/>
    <w:rsid w:val="1350160C"/>
    <w:rsid w:val="13640B17"/>
    <w:rsid w:val="1369594B"/>
    <w:rsid w:val="136D2944"/>
    <w:rsid w:val="137106FE"/>
    <w:rsid w:val="138F51ED"/>
    <w:rsid w:val="13961EAE"/>
    <w:rsid w:val="139645AB"/>
    <w:rsid w:val="13995F3B"/>
    <w:rsid w:val="139F6FB4"/>
    <w:rsid w:val="13AE369B"/>
    <w:rsid w:val="13BD568C"/>
    <w:rsid w:val="13BF4C25"/>
    <w:rsid w:val="13C07276"/>
    <w:rsid w:val="13C16461"/>
    <w:rsid w:val="13D604FC"/>
    <w:rsid w:val="13D77617"/>
    <w:rsid w:val="13DF1AA7"/>
    <w:rsid w:val="13ED7CA0"/>
    <w:rsid w:val="13EE5846"/>
    <w:rsid w:val="13F877D8"/>
    <w:rsid w:val="13FD017F"/>
    <w:rsid w:val="140B2313"/>
    <w:rsid w:val="140C2170"/>
    <w:rsid w:val="14103A0E"/>
    <w:rsid w:val="141F00F5"/>
    <w:rsid w:val="14200292"/>
    <w:rsid w:val="142D259B"/>
    <w:rsid w:val="14333BA0"/>
    <w:rsid w:val="14355008"/>
    <w:rsid w:val="143A4F2F"/>
    <w:rsid w:val="14433F70"/>
    <w:rsid w:val="144D6A10"/>
    <w:rsid w:val="144E2788"/>
    <w:rsid w:val="14515DD5"/>
    <w:rsid w:val="145C6C53"/>
    <w:rsid w:val="145D29CB"/>
    <w:rsid w:val="14686C08"/>
    <w:rsid w:val="146C6567"/>
    <w:rsid w:val="147925D7"/>
    <w:rsid w:val="147A41D2"/>
    <w:rsid w:val="1481490C"/>
    <w:rsid w:val="14832432"/>
    <w:rsid w:val="14863CD0"/>
    <w:rsid w:val="148854E2"/>
    <w:rsid w:val="148B307B"/>
    <w:rsid w:val="149D23DF"/>
    <w:rsid w:val="149D519B"/>
    <w:rsid w:val="14A64372"/>
    <w:rsid w:val="14B46F26"/>
    <w:rsid w:val="14BB1CD9"/>
    <w:rsid w:val="14BE27C7"/>
    <w:rsid w:val="14C12D49"/>
    <w:rsid w:val="14CA51E2"/>
    <w:rsid w:val="14D66C67"/>
    <w:rsid w:val="14DC7D94"/>
    <w:rsid w:val="14EF358A"/>
    <w:rsid w:val="14EF3F6B"/>
    <w:rsid w:val="14EF5D19"/>
    <w:rsid w:val="15063063"/>
    <w:rsid w:val="152161C4"/>
    <w:rsid w:val="1525798D"/>
    <w:rsid w:val="152B6CAC"/>
    <w:rsid w:val="153A2DBA"/>
    <w:rsid w:val="15403BE2"/>
    <w:rsid w:val="154871D8"/>
    <w:rsid w:val="154F67B8"/>
    <w:rsid w:val="15584278"/>
    <w:rsid w:val="15584826"/>
    <w:rsid w:val="155A5D24"/>
    <w:rsid w:val="155E2E9F"/>
    <w:rsid w:val="156564B1"/>
    <w:rsid w:val="1568787A"/>
    <w:rsid w:val="156E30E2"/>
    <w:rsid w:val="156F0C08"/>
    <w:rsid w:val="157D4621"/>
    <w:rsid w:val="159673EF"/>
    <w:rsid w:val="15994F5D"/>
    <w:rsid w:val="159B361E"/>
    <w:rsid w:val="159B77C5"/>
    <w:rsid w:val="15A243EA"/>
    <w:rsid w:val="15A84FF5"/>
    <w:rsid w:val="15BB6146"/>
    <w:rsid w:val="15BE0E69"/>
    <w:rsid w:val="15C34AB0"/>
    <w:rsid w:val="15C567B4"/>
    <w:rsid w:val="15D60C87"/>
    <w:rsid w:val="15D647BF"/>
    <w:rsid w:val="15DB629E"/>
    <w:rsid w:val="15DC0463"/>
    <w:rsid w:val="15E909BB"/>
    <w:rsid w:val="15F4359B"/>
    <w:rsid w:val="15F65669"/>
    <w:rsid w:val="15FD4466"/>
    <w:rsid w:val="16032F82"/>
    <w:rsid w:val="160960C0"/>
    <w:rsid w:val="162261B2"/>
    <w:rsid w:val="162E0350"/>
    <w:rsid w:val="162E461F"/>
    <w:rsid w:val="162F18B2"/>
    <w:rsid w:val="163857B2"/>
    <w:rsid w:val="163B0AEA"/>
    <w:rsid w:val="16443BBF"/>
    <w:rsid w:val="1662251B"/>
    <w:rsid w:val="16655C63"/>
    <w:rsid w:val="16695657"/>
    <w:rsid w:val="166A5B67"/>
    <w:rsid w:val="166D15EC"/>
    <w:rsid w:val="166E1F31"/>
    <w:rsid w:val="166E7112"/>
    <w:rsid w:val="16722B75"/>
    <w:rsid w:val="16735490"/>
    <w:rsid w:val="16757794"/>
    <w:rsid w:val="16846935"/>
    <w:rsid w:val="168A53D1"/>
    <w:rsid w:val="168B3F87"/>
    <w:rsid w:val="168C1346"/>
    <w:rsid w:val="168C45E3"/>
    <w:rsid w:val="168E1562"/>
    <w:rsid w:val="169623E3"/>
    <w:rsid w:val="169E79F7"/>
    <w:rsid w:val="16A11E82"/>
    <w:rsid w:val="16CB1E6E"/>
    <w:rsid w:val="16CC4D1F"/>
    <w:rsid w:val="16CE62E2"/>
    <w:rsid w:val="16D57191"/>
    <w:rsid w:val="16E12F75"/>
    <w:rsid w:val="16E4303B"/>
    <w:rsid w:val="16F2003A"/>
    <w:rsid w:val="170A6E3A"/>
    <w:rsid w:val="170D5707"/>
    <w:rsid w:val="17174E4F"/>
    <w:rsid w:val="172D0D7B"/>
    <w:rsid w:val="1740285C"/>
    <w:rsid w:val="17577BA6"/>
    <w:rsid w:val="17670696"/>
    <w:rsid w:val="176F3141"/>
    <w:rsid w:val="177161E6"/>
    <w:rsid w:val="17736C65"/>
    <w:rsid w:val="178157FD"/>
    <w:rsid w:val="1783672E"/>
    <w:rsid w:val="178C784F"/>
    <w:rsid w:val="178F2C7A"/>
    <w:rsid w:val="17911048"/>
    <w:rsid w:val="1791130A"/>
    <w:rsid w:val="179274D7"/>
    <w:rsid w:val="17984446"/>
    <w:rsid w:val="179E3A27"/>
    <w:rsid w:val="179E7583"/>
    <w:rsid w:val="17A4103D"/>
    <w:rsid w:val="17B374D2"/>
    <w:rsid w:val="17C239F3"/>
    <w:rsid w:val="17C510B2"/>
    <w:rsid w:val="17D07906"/>
    <w:rsid w:val="17D15DC7"/>
    <w:rsid w:val="17D47448"/>
    <w:rsid w:val="17D51D52"/>
    <w:rsid w:val="17DA4A5F"/>
    <w:rsid w:val="17DC33B7"/>
    <w:rsid w:val="17E94D8E"/>
    <w:rsid w:val="17EC2A1F"/>
    <w:rsid w:val="17EC4792"/>
    <w:rsid w:val="17ED041F"/>
    <w:rsid w:val="17EF7DDE"/>
    <w:rsid w:val="17F50191"/>
    <w:rsid w:val="17FC77D8"/>
    <w:rsid w:val="18022C5C"/>
    <w:rsid w:val="18043F40"/>
    <w:rsid w:val="180E572E"/>
    <w:rsid w:val="18277578"/>
    <w:rsid w:val="18340A1C"/>
    <w:rsid w:val="18371EB1"/>
    <w:rsid w:val="18422604"/>
    <w:rsid w:val="184918AE"/>
    <w:rsid w:val="18504D21"/>
    <w:rsid w:val="18563D41"/>
    <w:rsid w:val="18610CDC"/>
    <w:rsid w:val="18697B91"/>
    <w:rsid w:val="186F3903"/>
    <w:rsid w:val="18866995"/>
    <w:rsid w:val="188A0727"/>
    <w:rsid w:val="18A21045"/>
    <w:rsid w:val="18A878A2"/>
    <w:rsid w:val="18AC0272"/>
    <w:rsid w:val="18AF6EB7"/>
    <w:rsid w:val="18B8251E"/>
    <w:rsid w:val="18BE7F2C"/>
    <w:rsid w:val="18C02DD5"/>
    <w:rsid w:val="18C915CD"/>
    <w:rsid w:val="18CE3E98"/>
    <w:rsid w:val="18D5590A"/>
    <w:rsid w:val="18E45FED"/>
    <w:rsid w:val="18E46D74"/>
    <w:rsid w:val="18EB4A4A"/>
    <w:rsid w:val="18F26EAB"/>
    <w:rsid w:val="18F87006"/>
    <w:rsid w:val="18F97584"/>
    <w:rsid w:val="1900376B"/>
    <w:rsid w:val="190A5D40"/>
    <w:rsid w:val="190F0738"/>
    <w:rsid w:val="191352B1"/>
    <w:rsid w:val="191506B4"/>
    <w:rsid w:val="191A0F54"/>
    <w:rsid w:val="191A3D26"/>
    <w:rsid w:val="191D3C1D"/>
    <w:rsid w:val="19206870"/>
    <w:rsid w:val="19267830"/>
    <w:rsid w:val="192A3B09"/>
    <w:rsid w:val="19473E4E"/>
    <w:rsid w:val="195433FD"/>
    <w:rsid w:val="195F2A24"/>
    <w:rsid w:val="19626976"/>
    <w:rsid w:val="1969292D"/>
    <w:rsid w:val="19744A3F"/>
    <w:rsid w:val="1980048D"/>
    <w:rsid w:val="198804EA"/>
    <w:rsid w:val="198B4326"/>
    <w:rsid w:val="198F3F15"/>
    <w:rsid w:val="19947D9E"/>
    <w:rsid w:val="199B0DA0"/>
    <w:rsid w:val="199C0C46"/>
    <w:rsid w:val="19A23E62"/>
    <w:rsid w:val="19A90B8D"/>
    <w:rsid w:val="19B10551"/>
    <w:rsid w:val="19B13006"/>
    <w:rsid w:val="19B66515"/>
    <w:rsid w:val="19C332D1"/>
    <w:rsid w:val="19C77265"/>
    <w:rsid w:val="19CD180A"/>
    <w:rsid w:val="19CD1CDB"/>
    <w:rsid w:val="19CF7EC7"/>
    <w:rsid w:val="19D032EB"/>
    <w:rsid w:val="19D91314"/>
    <w:rsid w:val="19DB6DB1"/>
    <w:rsid w:val="19E03E83"/>
    <w:rsid w:val="19EA1A72"/>
    <w:rsid w:val="19F351B3"/>
    <w:rsid w:val="19F473A7"/>
    <w:rsid w:val="19FA13E8"/>
    <w:rsid w:val="19FC1C7A"/>
    <w:rsid w:val="1A02204B"/>
    <w:rsid w:val="1A0561DF"/>
    <w:rsid w:val="1A0758B3"/>
    <w:rsid w:val="1A16534C"/>
    <w:rsid w:val="1A3F1525"/>
    <w:rsid w:val="1A400DC5"/>
    <w:rsid w:val="1A4A57A0"/>
    <w:rsid w:val="1A4E66DC"/>
    <w:rsid w:val="1A6B2294"/>
    <w:rsid w:val="1A6D47A9"/>
    <w:rsid w:val="1A734CF7"/>
    <w:rsid w:val="1A744FAC"/>
    <w:rsid w:val="1A7465EE"/>
    <w:rsid w:val="1A754EC1"/>
    <w:rsid w:val="1A7A05AB"/>
    <w:rsid w:val="1A7D4D49"/>
    <w:rsid w:val="1A827396"/>
    <w:rsid w:val="1A911621"/>
    <w:rsid w:val="1A9759D4"/>
    <w:rsid w:val="1AAC589A"/>
    <w:rsid w:val="1AAF471C"/>
    <w:rsid w:val="1AB14B7C"/>
    <w:rsid w:val="1ABC3B86"/>
    <w:rsid w:val="1ABE49FF"/>
    <w:rsid w:val="1AC76DF0"/>
    <w:rsid w:val="1AC9792B"/>
    <w:rsid w:val="1ACD37C0"/>
    <w:rsid w:val="1ADE151D"/>
    <w:rsid w:val="1AE26695"/>
    <w:rsid w:val="1AE74D38"/>
    <w:rsid w:val="1AEB2ADF"/>
    <w:rsid w:val="1AED482B"/>
    <w:rsid w:val="1AFC2F3E"/>
    <w:rsid w:val="1AFC67A2"/>
    <w:rsid w:val="1B05603C"/>
    <w:rsid w:val="1B0A4751"/>
    <w:rsid w:val="1B0B4F2F"/>
    <w:rsid w:val="1B0B520F"/>
    <w:rsid w:val="1B1C2045"/>
    <w:rsid w:val="1B1F09DB"/>
    <w:rsid w:val="1B203C3D"/>
    <w:rsid w:val="1B235B45"/>
    <w:rsid w:val="1B261792"/>
    <w:rsid w:val="1B327306"/>
    <w:rsid w:val="1B3C158C"/>
    <w:rsid w:val="1B3E5305"/>
    <w:rsid w:val="1B4841AD"/>
    <w:rsid w:val="1B4C2C1C"/>
    <w:rsid w:val="1B4D2FFD"/>
    <w:rsid w:val="1B4E010B"/>
    <w:rsid w:val="1B546E81"/>
    <w:rsid w:val="1B632FBD"/>
    <w:rsid w:val="1B6523DC"/>
    <w:rsid w:val="1B6706BA"/>
    <w:rsid w:val="1B863871"/>
    <w:rsid w:val="1B9E3FF5"/>
    <w:rsid w:val="1BA3160C"/>
    <w:rsid w:val="1BA8092A"/>
    <w:rsid w:val="1BBC26CD"/>
    <w:rsid w:val="1BBC4684"/>
    <w:rsid w:val="1BCA4DEA"/>
    <w:rsid w:val="1BCF41AF"/>
    <w:rsid w:val="1BD50D53"/>
    <w:rsid w:val="1BD5153B"/>
    <w:rsid w:val="1BDF64D9"/>
    <w:rsid w:val="1BE7599C"/>
    <w:rsid w:val="1BEF0C34"/>
    <w:rsid w:val="1BF26E76"/>
    <w:rsid w:val="1BFE4368"/>
    <w:rsid w:val="1BFF185E"/>
    <w:rsid w:val="1C09390D"/>
    <w:rsid w:val="1C1417B0"/>
    <w:rsid w:val="1C1B5646"/>
    <w:rsid w:val="1C202C5C"/>
    <w:rsid w:val="1C204A0A"/>
    <w:rsid w:val="1C216A74"/>
    <w:rsid w:val="1C2276EE"/>
    <w:rsid w:val="1C2C33AF"/>
    <w:rsid w:val="1C2E35CB"/>
    <w:rsid w:val="1C3148F2"/>
    <w:rsid w:val="1C33298F"/>
    <w:rsid w:val="1C3B79CA"/>
    <w:rsid w:val="1C3E30E2"/>
    <w:rsid w:val="1C3F7586"/>
    <w:rsid w:val="1C47468D"/>
    <w:rsid w:val="1C5614B3"/>
    <w:rsid w:val="1C56667E"/>
    <w:rsid w:val="1C5B5A42"/>
    <w:rsid w:val="1C6E11D9"/>
    <w:rsid w:val="1C745BA0"/>
    <w:rsid w:val="1C7D3C0B"/>
    <w:rsid w:val="1C7F7983"/>
    <w:rsid w:val="1C80194D"/>
    <w:rsid w:val="1C83433C"/>
    <w:rsid w:val="1C8A6328"/>
    <w:rsid w:val="1C9E0F30"/>
    <w:rsid w:val="1CA02076"/>
    <w:rsid w:val="1CA052F9"/>
    <w:rsid w:val="1CA13D9D"/>
    <w:rsid w:val="1CA5518A"/>
    <w:rsid w:val="1CA66328"/>
    <w:rsid w:val="1CA7512B"/>
    <w:rsid w:val="1CA94A00"/>
    <w:rsid w:val="1CB05D8E"/>
    <w:rsid w:val="1CBB2985"/>
    <w:rsid w:val="1CC139A8"/>
    <w:rsid w:val="1CC13F37"/>
    <w:rsid w:val="1CDD28FB"/>
    <w:rsid w:val="1CE343B6"/>
    <w:rsid w:val="1CEB145D"/>
    <w:rsid w:val="1CFA3671"/>
    <w:rsid w:val="1CFA3D62"/>
    <w:rsid w:val="1CFD3C07"/>
    <w:rsid w:val="1CFD4D4B"/>
    <w:rsid w:val="1D02403A"/>
    <w:rsid w:val="1D0971B4"/>
    <w:rsid w:val="1D0C5E78"/>
    <w:rsid w:val="1D0D1432"/>
    <w:rsid w:val="1D145616"/>
    <w:rsid w:val="1D167BBB"/>
    <w:rsid w:val="1D183933"/>
    <w:rsid w:val="1D197F94"/>
    <w:rsid w:val="1D353AD9"/>
    <w:rsid w:val="1D37761D"/>
    <w:rsid w:val="1D3D339A"/>
    <w:rsid w:val="1D434E54"/>
    <w:rsid w:val="1D4806BC"/>
    <w:rsid w:val="1D532BBD"/>
    <w:rsid w:val="1D5D0701"/>
    <w:rsid w:val="1D5D29A4"/>
    <w:rsid w:val="1D604AE7"/>
    <w:rsid w:val="1D6D52B8"/>
    <w:rsid w:val="1D6E74A1"/>
    <w:rsid w:val="1D795028"/>
    <w:rsid w:val="1D7A2733"/>
    <w:rsid w:val="1D82388A"/>
    <w:rsid w:val="1D85546D"/>
    <w:rsid w:val="1D8E1010"/>
    <w:rsid w:val="1DA04EB0"/>
    <w:rsid w:val="1DA13929"/>
    <w:rsid w:val="1DA43419"/>
    <w:rsid w:val="1DA66058"/>
    <w:rsid w:val="1DAC6862"/>
    <w:rsid w:val="1DB1486F"/>
    <w:rsid w:val="1DB27D62"/>
    <w:rsid w:val="1DB47B00"/>
    <w:rsid w:val="1DBB1A99"/>
    <w:rsid w:val="1DC154FD"/>
    <w:rsid w:val="1DC33275"/>
    <w:rsid w:val="1DCB6BF8"/>
    <w:rsid w:val="1DD32C51"/>
    <w:rsid w:val="1DD526A6"/>
    <w:rsid w:val="1DF20628"/>
    <w:rsid w:val="1DF4501F"/>
    <w:rsid w:val="1DF955F9"/>
    <w:rsid w:val="1DFB452B"/>
    <w:rsid w:val="1DFE6FCD"/>
    <w:rsid w:val="1DFE885F"/>
    <w:rsid w:val="1E0B019E"/>
    <w:rsid w:val="1E1205E4"/>
    <w:rsid w:val="1E12644E"/>
    <w:rsid w:val="1E144FBA"/>
    <w:rsid w:val="1E2A7DC2"/>
    <w:rsid w:val="1E2E5900"/>
    <w:rsid w:val="1E3573BE"/>
    <w:rsid w:val="1E3649B9"/>
    <w:rsid w:val="1E385A3A"/>
    <w:rsid w:val="1E3F6651"/>
    <w:rsid w:val="1E4255AD"/>
    <w:rsid w:val="1E454BFC"/>
    <w:rsid w:val="1E562965"/>
    <w:rsid w:val="1E5F5CBE"/>
    <w:rsid w:val="1E6037E4"/>
    <w:rsid w:val="1E6A4663"/>
    <w:rsid w:val="1E6A6411"/>
    <w:rsid w:val="1E731769"/>
    <w:rsid w:val="1E860E7A"/>
    <w:rsid w:val="1E8611E5"/>
    <w:rsid w:val="1E89232D"/>
    <w:rsid w:val="1EA3420C"/>
    <w:rsid w:val="1EA638ED"/>
    <w:rsid w:val="1EA84894"/>
    <w:rsid w:val="1EAA7287"/>
    <w:rsid w:val="1EAC2CCC"/>
    <w:rsid w:val="1EB965DD"/>
    <w:rsid w:val="1EB96E6C"/>
    <w:rsid w:val="1EBA1146"/>
    <w:rsid w:val="1EBD29E4"/>
    <w:rsid w:val="1EBD7CCE"/>
    <w:rsid w:val="1EC024D4"/>
    <w:rsid w:val="1ED16490"/>
    <w:rsid w:val="1ED33FB6"/>
    <w:rsid w:val="1ED80E47"/>
    <w:rsid w:val="1EDD4852"/>
    <w:rsid w:val="1EDF295B"/>
    <w:rsid w:val="1EDF6DFF"/>
    <w:rsid w:val="1EE61F3B"/>
    <w:rsid w:val="1EE73786"/>
    <w:rsid w:val="1EF879FA"/>
    <w:rsid w:val="1F144C36"/>
    <w:rsid w:val="1F192CF5"/>
    <w:rsid w:val="1F1E5EFA"/>
    <w:rsid w:val="1F204D21"/>
    <w:rsid w:val="1F271BF4"/>
    <w:rsid w:val="1F2760B0"/>
    <w:rsid w:val="1F29007A"/>
    <w:rsid w:val="1F2E743E"/>
    <w:rsid w:val="1F2F1356"/>
    <w:rsid w:val="1F354F32"/>
    <w:rsid w:val="1F3D6311"/>
    <w:rsid w:val="1F4519C9"/>
    <w:rsid w:val="1F464788"/>
    <w:rsid w:val="1F494278"/>
    <w:rsid w:val="1F501341"/>
    <w:rsid w:val="1F501AAA"/>
    <w:rsid w:val="1F5A5B2A"/>
    <w:rsid w:val="1F5E228E"/>
    <w:rsid w:val="1F61475A"/>
    <w:rsid w:val="1F642E60"/>
    <w:rsid w:val="1F707A57"/>
    <w:rsid w:val="1F716E58"/>
    <w:rsid w:val="1F8424B8"/>
    <w:rsid w:val="1F8D70B7"/>
    <w:rsid w:val="1FA1309A"/>
    <w:rsid w:val="1FAA740D"/>
    <w:rsid w:val="1FAF35E3"/>
    <w:rsid w:val="1FB93DC3"/>
    <w:rsid w:val="1FBA5A84"/>
    <w:rsid w:val="1FCB2026"/>
    <w:rsid w:val="1FD2426D"/>
    <w:rsid w:val="1FE12599"/>
    <w:rsid w:val="1FF44BEB"/>
    <w:rsid w:val="2006764C"/>
    <w:rsid w:val="20084133"/>
    <w:rsid w:val="20204095"/>
    <w:rsid w:val="20250841"/>
    <w:rsid w:val="20281085"/>
    <w:rsid w:val="20283229"/>
    <w:rsid w:val="202B568C"/>
    <w:rsid w:val="202C1B93"/>
    <w:rsid w:val="20303980"/>
    <w:rsid w:val="2031368A"/>
    <w:rsid w:val="203C080B"/>
    <w:rsid w:val="203D202F"/>
    <w:rsid w:val="2047346A"/>
    <w:rsid w:val="205E01F7"/>
    <w:rsid w:val="20661075"/>
    <w:rsid w:val="20674B45"/>
    <w:rsid w:val="206A2E9C"/>
    <w:rsid w:val="20765541"/>
    <w:rsid w:val="2079545C"/>
    <w:rsid w:val="208D41AA"/>
    <w:rsid w:val="208F4DF7"/>
    <w:rsid w:val="20A16065"/>
    <w:rsid w:val="20AB1143"/>
    <w:rsid w:val="20AD453C"/>
    <w:rsid w:val="20B6593D"/>
    <w:rsid w:val="20B7216C"/>
    <w:rsid w:val="20BC03BD"/>
    <w:rsid w:val="20C40BD5"/>
    <w:rsid w:val="20C42EDB"/>
    <w:rsid w:val="20E6220C"/>
    <w:rsid w:val="20E72B14"/>
    <w:rsid w:val="20E8763E"/>
    <w:rsid w:val="20EB336D"/>
    <w:rsid w:val="20EC75B1"/>
    <w:rsid w:val="20EE157B"/>
    <w:rsid w:val="20F157AB"/>
    <w:rsid w:val="20F22A18"/>
    <w:rsid w:val="20F67251"/>
    <w:rsid w:val="211333FB"/>
    <w:rsid w:val="211D2309"/>
    <w:rsid w:val="211D2464"/>
    <w:rsid w:val="211F56A8"/>
    <w:rsid w:val="21204C59"/>
    <w:rsid w:val="212E044B"/>
    <w:rsid w:val="21300D67"/>
    <w:rsid w:val="213A2B00"/>
    <w:rsid w:val="2145079C"/>
    <w:rsid w:val="215142C5"/>
    <w:rsid w:val="215651E5"/>
    <w:rsid w:val="2157087E"/>
    <w:rsid w:val="21582E98"/>
    <w:rsid w:val="215F3821"/>
    <w:rsid w:val="21661111"/>
    <w:rsid w:val="21711C44"/>
    <w:rsid w:val="21725D08"/>
    <w:rsid w:val="21751C81"/>
    <w:rsid w:val="21775CBA"/>
    <w:rsid w:val="21820D0A"/>
    <w:rsid w:val="21870CA9"/>
    <w:rsid w:val="218F05BE"/>
    <w:rsid w:val="219756B4"/>
    <w:rsid w:val="219A700D"/>
    <w:rsid w:val="21A659B2"/>
    <w:rsid w:val="21AE2AB8"/>
    <w:rsid w:val="21B17BF7"/>
    <w:rsid w:val="21B2153B"/>
    <w:rsid w:val="21C83B7A"/>
    <w:rsid w:val="21CA4C8F"/>
    <w:rsid w:val="21D92BAE"/>
    <w:rsid w:val="21DF3896"/>
    <w:rsid w:val="21E65060"/>
    <w:rsid w:val="21EA09A9"/>
    <w:rsid w:val="22010E3A"/>
    <w:rsid w:val="22082764"/>
    <w:rsid w:val="22086770"/>
    <w:rsid w:val="22113B54"/>
    <w:rsid w:val="221945C0"/>
    <w:rsid w:val="221B37AC"/>
    <w:rsid w:val="221B63A0"/>
    <w:rsid w:val="22280ABD"/>
    <w:rsid w:val="222A508E"/>
    <w:rsid w:val="22370446"/>
    <w:rsid w:val="22497709"/>
    <w:rsid w:val="224D2FC9"/>
    <w:rsid w:val="22596EC8"/>
    <w:rsid w:val="22622E99"/>
    <w:rsid w:val="226513C9"/>
    <w:rsid w:val="22696FF6"/>
    <w:rsid w:val="226A4C31"/>
    <w:rsid w:val="22765384"/>
    <w:rsid w:val="22804455"/>
    <w:rsid w:val="228301B0"/>
    <w:rsid w:val="228E2A75"/>
    <w:rsid w:val="2294396B"/>
    <w:rsid w:val="229D3834"/>
    <w:rsid w:val="22A00653"/>
    <w:rsid w:val="22AE1BF8"/>
    <w:rsid w:val="22B13088"/>
    <w:rsid w:val="22B26B81"/>
    <w:rsid w:val="22BA2131"/>
    <w:rsid w:val="22BE4A13"/>
    <w:rsid w:val="22C73E32"/>
    <w:rsid w:val="22CC1448"/>
    <w:rsid w:val="22D447A0"/>
    <w:rsid w:val="22D629CA"/>
    <w:rsid w:val="22DB78DD"/>
    <w:rsid w:val="22E85DAF"/>
    <w:rsid w:val="23033793"/>
    <w:rsid w:val="230634B1"/>
    <w:rsid w:val="230B11A6"/>
    <w:rsid w:val="23174C9B"/>
    <w:rsid w:val="23192626"/>
    <w:rsid w:val="231D13D1"/>
    <w:rsid w:val="232011E6"/>
    <w:rsid w:val="232577A5"/>
    <w:rsid w:val="233A2855"/>
    <w:rsid w:val="233F1C1A"/>
    <w:rsid w:val="234F4688"/>
    <w:rsid w:val="235F050E"/>
    <w:rsid w:val="236478D2"/>
    <w:rsid w:val="23693AAA"/>
    <w:rsid w:val="236B0C61"/>
    <w:rsid w:val="236C2D03"/>
    <w:rsid w:val="237006B3"/>
    <w:rsid w:val="237135A5"/>
    <w:rsid w:val="23797599"/>
    <w:rsid w:val="23830451"/>
    <w:rsid w:val="238D3AD9"/>
    <w:rsid w:val="238E3827"/>
    <w:rsid w:val="239C706C"/>
    <w:rsid w:val="23A10B26"/>
    <w:rsid w:val="23A9020B"/>
    <w:rsid w:val="23AD175D"/>
    <w:rsid w:val="23B07E0C"/>
    <w:rsid w:val="23B260F6"/>
    <w:rsid w:val="23B852DD"/>
    <w:rsid w:val="23BA06C7"/>
    <w:rsid w:val="23BB7A8E"/>
    <w:rsid w:val="23BE54F2"/>
    <w:rsid w:val="23BE5F46"/>
    <w:rsid w:val="23CE5BD9"/>
    <w:rsid w:val="23D25E4A"/>
    <w:rsid w:val="23D33350"/>
    <w:rsid w:val="23D50239"/>
    <w:rsid w:val="23DC1B5F"/>
    <w:rsid w:val="23EA6F56"/>
    <w:rsid w:val="23EB5613"/>
    <w:rsid w:val="23F517A7"/>
    <w:rsid w:val="23FD0015"/>
    <w:rsid w:val="2418629D"/>
    <w:rsid w:val="24200C85"/>
    <w:rsid w:val="242F1A80"/>
    <w:rsid w:val="24347C44"/>
    <w:rsid w:val="243F5C4A"/>
    <w:rsid w:val="24441A5E"/>
    <w:rsid w:val="24450E00"/>
    <w:rsid w:val="24476B36"/>
    <w:rsid w:val="245168ED"/>
    <w:rsid w:val="2457368A"/>
    <w:rsid w:val="245D2CEA"/>
    <w:rsid w:val="245D633F"/>
    <w:rsid w:val="24650D8B"/>
    <w:rsid w:val="246F478D"/>
    <w:rsid w:val="247234B8"/>
    <w:rsid w:val="247E3CC2"/>
    <w:rsid w:val="247F1A74"/>
    <w:rsid w:val="248F6038"/>
    <w:rsid w:val="24941AEF"/>
    <w:rsid w:val="24962667"/>
    <w:rsid w:val="249B226D"/>
    <w:rsid w:val="249C4E4A"/>
    <w:rsid w:val="249D5F10"/>
    <w:rsid w:val="24A24B56"/>
    <w:rsid w:val="24A62872"/>
    <w:rsid w:val="24AC1531"/>
    <w:rsid w:val="24B108F5"/>
    <w:rsid w:val="24B316A7"/>
    <w:rsid w:val="24B77ED6"/>
    <w:rsid w:val="24C0276A"/>
    <w:rsid w:val="24C518D9"/>
    <w:rsid w:val="24C543A1"/>
    <w:rsid w:val="24C73402"/>
    <w:rsid w:val="24C84F99"/>
    <w:rsid w:val="24D12368"/>
    <w:rsid w:val="24DC16EA"/>
    <w:rsid w:val="24DD5B8E"/>
    <w:rsid w:val="24E02E51"/>
    <w:rsid w:val="24E53B6F"/>
    <w:rsid w:val="24F060DE"/>
    <w:rsid w:val="24F3101D"/>
    <w:rsid w:val="25066F27"/>
    <w:rsid w:val="252178FB"/>
    <w:rsid w:val="25252711"/>
    <w:rsid w:val="2530657B"/>
    <w:rsid w:val="2531038F"/>
    <w:rsid w:val="25380B01"/>
    <w:rsid w:val="25457290"/>
    <w:rsid w:val="254F4CBA"/>
    <w:rsid w:val="254F69FB"/>
    <w:rsid w:val="25516D45"/>
    <w:rsid w:val="255A0F8D"/>
    <w:rsid w:val="255F47F5"/>
    <w:rsid w:val="25726593"/>
    <w:rsid w:val="258454A3"/>
    <w:rsid w:val="258E6E89"/>
    <w:rsid w:val="259612E8"/>
    <w:rsid w:val="25983863"/>
    <w:rsid w:val="259D70CC"/>
    <w:rsid w:val="259E376E"/>
    <w:rsid w:val="25A410C2"/>
    <w:rsid w:val="25A727A9"/>
    <w:rsid w:val="25AB4B6D"/>
    <w:rsid w:val="25AE2C37"/>
    <w:rsid w:val="25AF6C1E"/>
    <w:rsid w:val="25B508B9"/>
    <w:rsid w:val="25BA1A2C"/>
    <w:rsid w:val="25CB59E7"/>
    <w:rsid w:val="25CD79B1"/>
    <w:rsid w:val="25CE3172"/>
    <w:rsid w:val="25D87C9C"/>
    <w:rsid w:val="25DF35B2"/>
    <w:rsid w:val="25E8445C"/>
    <w:rsid w:val="25FA5B3E"/>
    <w:rsid w:val="25FE60FF"/>
    <w:rsid w:val="260261DF"/>
    <w:rsid w:val="2604539D"/>
    <w:rsid w:val="260945AA"/>
    <w:rsid w:val="26185305"/>
    <w:rsid w:val="26270255"/>
    <w:rsid w:val="264F6D71"/>
    <w:rsid w:val="265453B2"/>
    <w:rsid w:val="26584F4C"/>
    <w:rsid w:val="2661634B"/>
    <w:rsid w:val="266A16A4"/>
    <w:rsid w:val="2673332F"/>
    <w:rsid w:val="267D71F5"/>
    <w:rsid w:val="26844224"/>
    <w:rsid w:val="26866FF5"/>
    <w:rsid w:val="26877547"/>
    <w:rsid w:val="268846B0"/>
    <w:rsid w:val="268D0EEE"/>
    <w:rsid w:val="269A360B"/>
    <w:rsid w:val="26A4680C"/>
    <w:rsid w:val="26AF07EB"/>
    <w:rsid w:val="26B06604"/>
    <w:rsid w:val="26B50755"/>
    <w:rsid w:val="26BD2CEE"/>
    <w:rsid w:val="26C470F6"/>
    <w:rsid w:val="26CB7225"/>
    <w:rsid w:val="26D32D3F"/>
    <w:rsid w:val="26F176CF"/>
    <w:rsid w:val="26F22928"/>
    <w:rsid w:val="26F251F5"/>
    <w:rsid w:val="26F606C4"/>
    <w:rsid w:val="26FB31DA"/>
    <w:rsid w:val="270A0791"/>
    <w:rsid w:val="270C62B7"/>
    <w:rsid w:val="2729330D"/>
    <w:rsid w:val="27334708"/>
    <w:rsid w:val="273661B9"/>
    <w:rsid w:val="273677D8"/>
    <w:rsid w:val="274141BC"/>
    <w:rsid w:val="27436AA7"/>
    <w:rsid w:val="274E2D73"/>
    <w:rsid w:val="27501FAC"/>
    <w:rsid w:val="27513E21"/>
    <w:rsid w:val="275B2D9A"/>
    <w:rsid w:val="275F0ADD"/>
    <w:rsid w:val="276944FF"/>
    <w:rsid w:val="278A671D"/>
    <w:rsid w:val="278E3170"/>
    <w:rsid w:val="278F7C48"/>
    <w:rsid w:val="27975534"/>
    <w:rsid w:val="279A1481"/>
    <w:rsid w:val="279A1B15"/>
    <w:rsid w:val="27A42993"/>
    <w:rsid w:val="27AC7A9A"/>
    <w:rsid w:val="27AE55C0"/>
    <w:rsid w:val="27B6356F"/>
    <w:rsid w:val="27BC5F2F"/>
    <w:rsid w:val="27C60B5C"/>
    <w:rsid w:val="27E22D1C"/>
    <w:rsid w:val="27E709B7"/>
    <w:rsid w:val="27E92A9C"/>
    <w:rsid w:val="27ED74F7"/>
    <w:rsid w:val="27F02B4A"/>
    <w:rsid w:val="27F21CAC"/>
    <w:rsid w:val="27F26EBE"/>
    <w:rsid w:val="27F734EE"/>
    <w:rsid w:val="27F9431E"/>
    <w:rsid w:val="280478D6"/>
    <w:rsid w:val="28056F6D"/>
    <w:rsid w:val="280E3FC3"/>
    <w:rsid w:val="280E79B1"/>
    <w:rsid w:val="28177015"/>
    <w:rsid w:val="281A6313"/>
    <w:rsid w:val="28292197"/>
    <w:rsid w:val="282B5C13"/>
    <w:rsid w:val="283A25B3"/>
    <w:rsid w:val="283F446A"/>
    <w:rsid w:val="28440673"/>
    <w:rsid w:val="285717B4"/>
    <w:rsid w:val="285A12A4"/>
    <w:rsid w:val="285B3958"/>
    <w:rsid w:val="285F7E30"/>
    <w:rsid w:val="28671655"/>
    <w:rsid w:val="286D547B"/>
    <w:rsid w:val="28793E20"/>
    <w:rsid w:val="287E31E4"/>
    <w:rsid w:val="288051AE"/>
    <w:rsid w:val="28833F3B"/>
    <w:rsid w:val="288B5016"/>
    <w:rsid w:val="289458D1"/>
    <w:rsid w:val="28A2470F"/>
    <w:rsid w:val="28A318D8"/>
    <w:rsid w:val="28A4702E"/>
    <w:rsid w:val="28B704A4"/>
    <w:rsid w:val="28BA7F95"/>
    <w:rsid w:val="28CA467C"/>
    <w:rsid w:val="28D26420"/>
    <w:rsid w:val="28EB63A0"/>
    <w:rsid w:val="28EE15B8"/>
    <w:rsid w:val="28F93F2F"/>
    <w:rsid w:val="28FA71E5"/>
    <w:rsid w:val="2904196B"/>
    <w:rsid w:val="29064969"/>
    <w:rsid w:val="290B259E"/>
    <w:rsid w:val="2922237D"/>
    <w:rsid w:val="29320F12"/>
    <w:rsid w:val="29397BF2"/>
    <w:rsid w:val="293E74A9"/>
    <w:rsid w:val="29422464"/>
    <w:rsid w:val="294B78A7"/>
    <w:rsid w:val="294D4490"/>
    <w:rsid w:val="29560970"/>
    <w:rsid w:val="296B5A75"/>
    <w:rsid w:val="297006DA"/>
    <w:rsid w:val="29762366"/>
    <w:rsid w:val="29780526"/>
    <w:rsid w:val="298D2D88"/>
    <w:rsid w:val="299332F5"/>
    <w:rsid w:val="29972FBF"/>
    <w:rsid w:val="299B6018"/>
    <w:rsid w:val="299F78B6"/>
    <w:rsid w:val="29B93765"/>
    <w:rsid w:val="29C02312"/>
    <w:rsid w:val="29C410CB"/>
    <w:rsid w:val="29CD2DA3"/>
    <w:rsid w:val="29D06B96"/>
    <w:rsid w:val="29D20192"/>
    <w:rsid w:val="29D27C8B"/>
    <w:rsid w:val="29D82DC8"/>
    <w:rsid w:val="29E12900"/>
    <w:rsid w:val="29E8216F"/>
    <w:rsid w:val="29E96D83"/>
    <w:rsid w:val="29EC23D0"/>
    <w:rsid w:val="29F319B0"/>
    <w:rsid w:val="29F91925"/>
    <w:rsid w:val="29FB0865"/>
    <w:rsid w:val="2A026FCD"/>
    <w:rsid w:val="2A047719"/>
    <w:rsid w:val="2A0911D4"/>
    <w:rsid w:val="2A196977"/>
    <w:rsid w:val="2A2204EB"/>
    <w:rsid w:val="2A3E60E5"/>
    <w:rsid w:val="2A4B4CCF"/>
    <w:rsid w:val="2A522B7B"/>
    <w:rsid w:val="2A5306A1"/>
    <w:rsid w:val="2A5A0BB8"/>
    <w:rsid w:val="2A5C1303"/>
    <w:rsid w:val="2A614B6C"/>
    <w:rsid w:val="2A630838"/>
    <w:rsid w:val="2A6401B8"/>
    <w:rsid w:val="2A704DAF"/>
    <w:rsid w:val="2A877500"/>
    <w:rsid w:val="2A8B3997"/>
    <w:rsid w:val="2A8D770F"/>
    <w:rsid w:val="2A8E1C8F"/>
    <w:rsid w:val="2A906CB5"/>
    <w:rsid w:val="2AA1140C"/>
    <w:rsid w:val="2AA43FCC"/>
    <w:rsid w:val="2AA50BFE"/>
    <w:rsid w:val="2AA65BEB"/>
    <w:rsid w:val="2AAD2CBC"/>
    <w:rsid w:val="2ABC6246"/>
    <w:rsid w:val="2ABD0E2E"/>
    <w:rsid w:val="2AC455D6"/>
    <w:rsid w:val="2ACA2711"/>
    <w:rsid w:val="2ACF6EA1"/>
    <w:rsid w:val="2AD6263E"/>
    <w:rsid w:val="2ADC5DB5"/>
    <w:rsid w:val="2AE01F34"/>
    <w:rsid w:val="2AE5579D"/>
    <w:rsid w:val="2AE81BBD"/>
    <w:rsid w:val="2AF552B4"/>
    <w:rsid w:val="2B0025D7"/>
    <w:rsid w:val="2B006133"/>
    <w:rsid w:val="2B0C5B64"/>
    <w:rsid w:val="2B0F6376"/>
    <w:rsid w:val="2B1C55DD"/>
    <w:rsid w:val="2B1C6CE5"/>
    <w:rsid w:val="2B1E5CB3"/>
    <w:rsid w:val="2B236801"/>
    <w:rsid w:val="2B3A65B2"/>
    <w:rsid w:val="2B552247"/>
    <w:rsid w:val="2B5E554F"/>
    <w:rsid w:val="2B642225"/>
    <w:rsid w:val="2B6C75E4"/>
    <w:rsid w:val="2B6F1055"/>
    <w:rsid w:val="2B712262"/>
    <w:rsid w:val="2B797CE3"/>
    <w:rsid w:val="2B894FDF"/>
    <w:rsid w:val="2B8A1EA0"/>
    <w:rsid w:val="2B8A3728"/>
    <w:rsid w:val="2B8D6D16"/>
    <w:rsid w:val="2B963C1D"/>
    <w:rsid w:val="2B97559C"/>
    <w:rsid w:val="2B980A61"/>
    <w:rsid w:val="2BA56CDA"/>
    <w:rsid w:val="2BAF1907"/>
    <w:rsid w:val="2BB539CA"/>
    <w:rsid w:val="2BBD65F8"/>
    <w:rsid w:val="2BBE7849"/>
    <w:rsid w:val="2BC2163A"/>
    <w:rsid w:val="2BC37160"/>
    <w:rsid w:val="2BC570FD"/>
    <w:rsid w:val="2BC74EA2"/>
    <w:rsid w:val="2BCC00B5"/>
    <w:rsid w:val="2BCC6F9D"/>
    <w:rsid w:val="2BCD4491"/>
    <w:rsid w:val="2BCF662B"/>
    <w:rsid w:val="2BD87820"/>
    <w:rsid w:val="2BE90E3E"/>
    <w:rsid w:val="2BF66346"/>
    <w:rsid w:val="2BF8464F"/>
    <w:rsid w:val="2BFF288E"/>
    <w:rsid w:val="2C015228"/>
    <w:rsid w:val="2C091017"/>
    <w:rsid w:val="2C0C4FAB"/>
    <w:rsid w:val="2C17257F"/>
    <w:rsid w:val="2C1D4AC2"/>
    <w:rsid w:val="2C22032B"/>
    <w:rsid w:val="2C2C69F6"/>
    <w:rsid w:val="2C2D6C45"/>
    <w:rsid w:val="2C365B84"/>
    <w:rsid w:val="2C39255B"/>
    <w:rsid w:val="2C4136FB"/>
    <w:rsid w:val="2C4457B2"/>
    <w:rsid w:val="2C452EB9"/>
    <w:rsid w:val="2C5A71FB"/>
    <w:rsid w:val="2C5C549B"/>
    <w:rsid w:val="2C66672D"/>
    <w:rsid w:val="2C743B3E"/>
    <w:rsid w:val="2C7760DF"/>
    <w:rsid w:val="2C7C5C8D"/>
    <w:rsid w:val="2C9F63A9"/>
    <w:rsid w:val="2CA45A07"/>
    <w:rsid w:val="2CAB0320"/>
    <w:rsid w:val="2CAE1DFF"/>
    <w:rsid w:val="2CBC67C8"/>
    <w:rsid w:val="2CCB53C6"/>
    <w:rsid w:val="2CCF2D58"/>
    <w:rsid w:val="2CD94E8D"/>
    <w:rsid w:val="2CEB03CC"/>
    <w:rsid w:val="2CF73565"/>
    <w:rsid w:val="2CFC7029"/>
    <w:rsid w:val="2CFD1C33"/>
    <w:rsid w:val="2D012636"/>
    <w:rsid w:val="2D061D38"/>
    <w:rsid w:val="2D157E8F"/>
    <w:rsid w:val="2D177764"/>
    <w:rsid w:val="2D2208B1"/>
    <w:rsid w:val="2D244788"/>
    <w:rsid w:val="2D26209C"/>
    <w:rsid w:val="2D2816B8"/>
    <w:rsid w:val="2D302019"/>
    <w:rsid w:val="2D3B1296"/>
    <w:rsid w:val="2D412A32"/>
    <w:rsid w:val="2D4542D1"/>
    <w:rsid w:val="2D497F94"/>
    <w:rsid w:val="2D4C6DAE"/>
    <w:rsid w:val="2D4C797B"/>
    <w:rsid w:val="2D4F3FB6"/>
    <w:rsid w:val="2D5163A0"/>
    <w:rsid w:val="2D517119"/>
    <w:rsid w:val="2D66360C"/>
    <w:rsid w:val="2D67146C"/>
    <w:rsid w:val="2D6C3089"/>
    <w:rsid w:val="2D720E3E"/>
    <w:rsid w:val="2D76092E"/>
    <w:rsid w:val="2D7828F8"/>
    <w:rsid w:val="2D91641F"/>
    <w:rsid w:val="2D92328E"/>
    <w:rsid w:val="2D937732"/>
    <w:rsid w:val="2DA03BFD"/>
    <w:rsid w:val="2DA76546"/>
    <w:rsid w:val="2DB96A6D"/>
    <w:rsid w:val="2DC773DC"/>
    <w:rsid w:val="2DCB368B"/>
    <w:rsid w:val="2DCD1701"/>
    <w:rsid w:val="2DD37B2E"/>
    <w:rsid w:val="2DD53CE1"/>
    <w:rsid w:val="2DD64B53"/>
    <w:rsid w:val="2DDB602B"/>
    <w:rsid w:val="2DEA1D78"/>
    <w:rsid w:val="2E060932"/>
    <w:rsid w:val="2E093550"/>
    <w:rsid w:val="2E1A2C6B"/>
    <w:rsid w:val="2E1A66DB"/>
    <w:rsid w:val="2E2F1858"/>
    <w:rsid w:val="2E3D3AF3"/>
    <w:rsid w:val="2E3F4BE7"/>
    <w:rsid w:val="2E402CEA"/>
    <w:rsid w:val="2E431003"/>
    <w:rsid w:val="2E440410"/>
    <w:rsid w:val="2E5642BC"/>
    <w:rsid w:val="2E57278D"/>
    <w:rsid w:val="2E5A728A"/>
    <w:rsid w:val="2E5F5866"/>
    <w:rsid w:val="2E6E5806"/>
    <w:rsid w:val="2E731311"/>
    <w:rsid w:val="2E796D32"/>
    <w:rsid w:val="2E911E47"/>
    <w:rsid w:val="2E91419F"/>
    <w:rsid w:val="2E9753EC"/>
    <w:rsid w:val="2E9B090A"/>
    <w:rsid w:val="2E9F349A"/>
    <w:rsid w:val="2EA15D4D"/>
    <w:rsid w:val="2EA72D69"/>
    <w:rsid w:val="2EAB4607"/>
    <w:rsid w:val="2EB02D41"/>
    <w:rsid w:val="2EB1586A"/>
    <w:rsid w:val="2EB532C1"/>
    <w:rsid w:val="2EBB3852"/>
    <w:rsid w:val="2EBE7727"/>
    <w:rsid w:val="2EBF150E"/>
    <w:rsid w:val="2EC557CA"/>
    <w:rsid w:val="2EC658E5"/>
    <w:rsid w:val="2ECE5E9F"/>
    <w:rsid w:val="2ED2702B"/>
    <w:rsid w:val="2EDC0520"/>
    <w:rsid w:val="2EDF69A7"/>
    <w:rsid w:val="2EE105F2"/>
    <w:rsid w:val="2EF7784D"/>
    <w:rsid w:val="2F011DC7"/>
    <w:rsid w:val="2F05165D"/>
    <w:rsid w:val="2F063F34"/>
    <w:rsid w:val="2F081A5A"/>
    <w:rsid w:val="2F0F3C15"/>
    <w:rsid w:val="2F115E8B"/>
    <w:rsid w:val="2F2D4028"/>
    <w:rsid w:val="2F2F5238"/>
    <w:rsid w:val="2F407445"/>
    <w:rsid w:val="2F430CE4"/>
    <w:rsid w:val="2F436F36"/>
    <w:rsid w:val="2F4C4463"/>
    <w:rsid w:val="2F527E5A"/>
    <w:rsid w:val="2F6D40C5"/>
    <w:rsid w:val="2F6E5F01"/>
    <w:rsid w:val="2F6E6DDF"/>
    <w:rsid w:val="2F735BF6"/>
    <w:rsid w:val="2F7E38B9"/>
    <w:rsid w:val="2F8E3212"/>
    <w:rsid w:val="2F9040B4"/>
    <w:rsid w:val="2FA14FE3"/>
    <w:rsid w:val="2FB10427"/>
    <w:rsid w:val="2FB3593B"/>
    <w:rsid w:val="2FB7522E"/>
    <w:rsid w:val="2FDB0F1C"/>
    <w:rsid w:val="2FDB3CC7"/>
    <w:rsid w:val="2FE04785"/>
    <w:rsid w:val="2FE5304B"/>
    <w:rsid w:val="2FE6700E"/>
    <w:rsid w:val="2FE83639"/>
    <w:rsid w:val="2FF74536"/>
    <w:rsid w:val="2FF77E02"/>
    <w:rsid w:val="2FF87D20"/>
    <w:rsid w:val="30033742"/>
    <w:rsid w:val="300C37CC"/>
    <w:rsid w:val="300E0545"/>
    <w:rsid w:val="300E30A0"/>
    <w:rsid w:val="30110774"/>
    <w:rsid w:val="30163664"/>
    <w:rsid w:val="301B2800"/>
    <w:rsid w:val="302D6830"/>
    <w:rsid w:val="302E6602"/>
    <w:rsid w:val="303806BD"/>
    <w:rsid w:val="30446AC1"/>
    <w:rsid w:val="304C1845"/>
    <w:rsid w:val="305A1325"/>
    <w:rsid w:val="305A4537"/>
    <w:rsid w:val="306E6F27"/>
    <w:rsid w:val="30717AD3"/>
    <w:rsid w:val="3083598F"/>
    <w:rsid w:val="308A47E2"/>
    <w:rsid w:val="309E0D49"/>
    <w:rsid w:val="30A47560"/>
    <w:rsid w:val="30A62C0A"/>
    <w:rsid w:val="30AC5DAE"/>
    <w:rsid w:val="30B26121"/>
    <w:rsid w:val="30B408BB"/>
    <w:rsid w:val="30BC6529"/>
    <w:rsid w:val="30BD60C3"/>
    <w:rsid w:val="30BE2F37"/>
    <w:rsid w:val="30C3032E"/>
    <w:rsid w:val="30CC3C23"/>
    <w:rsid w:val="30CE6CD3"/>
    <w:rsid w:val="30D2231F"/>
    <w:rsid w:val="30DB603C"/>
    <w:rsid w:val="30E271F2"/>
    <w:rsid w:val="30E738F1"/>
    <w:rsid w:val="30EF681F"/>
    <w:rsid w:val="30F14B62"/>
    <w:rsid w:val="30F658E4"/>
    <w:rsid w:val="30FB0FF7"/>
    <w:rsid w:val="30FB744F"/>
    <w:rsid w:val="30FC55EE"/>
    <w:rsid w:val="30FD4EC2"/>
    <w:rsid w:val="30FD77EE"/>
    <w:rsid w:val="31010E56"/>
    <w:rsid w:val="310224D9"/>
    <w:rsid w:val="310C5C90"/>
    <w:rsid w:val="310F3D01"/>
    <w:rsid w:val="3114545B"/>
    <w:rsid w:val="31155262"/>
    <w:rsid w:val="311962DF"/>
    <w:rsid w:val="311C7A3E"/>
    <w:rsid w:val="312F39A6"/>
    <w:rsid w:val="31350B00"/>
    <w:rsid w:val="31376626"/>
    <w:rsid w:val="313A7262"/>
    <w:rsid w:val="313E1763"/>
    <w:rsid w:val="31497FB5"/>
    <w:rsid w:val="314E57F8"/>
    <w:rsid w:val="31550DA9"/>
    <w:rsid w:val="315512CA"/>
    <w:rsid w:val="315B2778"/>
    <w:rsid w:val="31735E7A"/>
    <w:rsid w:val="3175714F"/>
    <w:rsid w:val="317B3377"/>
    <w:rsid w:val="317F18BF"/>
    <w:rsid w:val="317F1D7B"/>
    <w:rsid w:val="31857392"/>
    <w:rsid w:val="318C530E"/>
    <w:rsid w:val="319F00F4"/>
    <w:rsid w:val="31A3675D"/>
    <w:rsid w:val="31CC3212"/>
    <w:rsid w:val="31D4231F"/>
    <w:rsid w:val="31E7004C"/>
    <w:rsid w:val="31EA18EB"/>
    <w:rsid w:val="31EE28F9"/>
    <w:rsid w:val="31F805FB"/>
    <w:rsid w:val="31F84007"/>
    <w:rsid w:val="31FD5849"/>
    <w:rsid w:val="31FF798A"/>
    <w:rsid w:val="320358CC"/>
    <w:rsid w:val="32062E26"/>
    <w:rsid w:val="3207249C"/>
    <w:rsid w:val="320C2733"/>
    <w:rsid w:val="320E1ED6"/>
    <w:rsid w:val="32141444"/>
    <w:rsid w:val="32171FB4"/>
    <w:rsid w:val="321851FF"/>
    <w:rsid w:val="321E3342"/>
    <w:rsid w:val="32256642"/>
    <w:rsid w:val="3227669B"/>
    <w:rsid w:val="322C3CB1"/>
    <w:rsid w:val="32317416"/>
    <w:rsid w:val="323429DD"/>
    <w:rsid w:val="323633BF"/>
    <w:rsid w:val="32406D31"/>
    <w:rsid w:val="32485077"/>
    <w:rsid w:val="324D5387"/>
    <w:rsid w:val="325A0D27"/>
    <w:rsid w:val="325D458A"/>
    <w:rsid w:val="32780CA4"/>
    <w:rsid w:val="32794A1C"/>
    <w:rsid w:val="327A0EC0"/>
    <w:rsid w:val="3283369C"/>
    <w:rsid w:val="328C1542"/>
    <w:rsid w:val="329D4BAF"/>
    <w:rsid w:val="32A777DC"/>
    <w:rsid w:val="32AB24D1"/>
    <w:rsid w:val="32BB304E"/>
    <w:rsid w:val="32BF0681"/>
    <w:rsid w:val="32C233A3"/>
    <w:rsid w:val="32D0096E"/>
    <w:rsid w:val="32D41AFC"/>
    <w:rsid w:val="32DC18C3"/>
    <w:rsid w:val="32DF36FA"/>
    <w:rsid w:val="32FC18D5"/>
    <w:rsid w:val="32FE48D8"/>
    <w:rsid w:val="33243ED1"/>
    <w:rsid w:val="332933D4"/>
    <w:rsid w:val="33315C32"/>
    <w:rsid w:val="333A0650"/>
    <w:rsid w:val="3344502A"/>
    <w:rsid w:val="335271BE"/>
    <w:rsid w:val="335604B6"/>
    <w:rsid w:val="335E60EC"/>
    <w:rsid w:val="33613E2E"/>
    <w:rsid w:val="336D3876"/>
    <w:rsid w:val="337205F6"/>
    <w:rsid w:val="3372742D"/>
    <w:rsid w:val="33767422"/>
    <w:rsid w:val="337C33E4"/>
    <w:rsid w:val="337C457D"/>
    <w:rsid w:val="337D16A2"/>
    <w:rsid w:val="337E2A5B"/>
    <w:rsid w:val="33837880"/>
    <w:rsid w:val="338D283B"/>
    <w:rsid w:val="338D32F1"/>
    <w:rsid w:val="338D7657"/>
    <w:rsid w:val="33935EE0"/>
    <w:rsid w:val="339A4C4A"/>
    <w:rsid w:val="33A67A93"/>
    <w:rsid w:val="33AF5004"/>
    <w:rsid w:val="33BE58A1"/>
    <w:rsid w:val="33C506B8"/>
    <w:rsid w:val="33C70135"/>
    <w:rsid w:val="33CB45BF"/>
    <w:rsid w:val="33D43D87"/>
    <w:rsid w:val="33D51F40"/>
    <w:rsid w:val="33DD7283"/>
    <w:rsid w:val="33DF336D"/>
    <w:rsid w:val="33E0206B"/>
    <w:rsid w:val="33E977A7"/>
    <w:rsid w:val="33F14452"/>
    <w:rsid w:val="33F25069"/>
    <w:rsid w:val="33FC74D1"/>
    <w:rsid w:val="3408225D"/>
    <w:rsid w:val="340A1DD0"/>
    <w:rsid w:val="34120FF3"/>
    <w:rsid w:val="3413417C"/>
    <w:rsid w:val="341669C7"/>
    <w:rsid w:val="34190265"/>
    <w:rsid w:val="341D3232"/>
    <w:rsid w:val="342B7EEA"/>
    <w:rsid w:val="342E646F"/>
    <w:rsid w:val="3431795E"/>
    <w:rsid w:val="343B642D"/>
    <w:rsid w:val="34474DD2"/>
    <w:rsid w:val="344875DB"/>
    <w:rsid w:val="34556198"/>
    <w:rsid w:val="34673206"/>
    <w:rsid w:val="34783FA8"/>
    <w:rsid w:val="34871673"/>
    <w:rsid w:val="34897FB0"/>
    <w:rsid w:val="348C6C89"/>
    <w:rsid w:val="348C6ED5"/>
    <w:rsid w:val="348E0C53"/>
    <w:rsid w:val="34967B08"/>
    <w:rsid w:val="349A1906"/>
    <w:rsid w:val="349E73CD"/>
    <w:rsid w:val="34B47F8E"/>
    <w:rsid w:val="34B57D75"/>
    <w:rsid w:val="34B91BF5"/>
    <w:rsid w:val="34CE3FE0"/>
    <w:rsid w:val="34D7683B"/>
    <w:rsid w:val="34D84323"/>
    <w:rsid w:val="34DA6493"/>
    <w:rsid w:val="34E80216"/>
    <w:rsid w:val="34F9247A"/>
    <w:rsid w:val="34FD36E3"/>
    <w:rsid w:val="35064C8D"/>
    <w:rsid w:val="350855AE"/>
    <w:rsid w:val="35122A86"/>
    <w:rsid w:val="35127028"/>
    <w:rsid w:val="35285D96"/>
    <w:rsid w:val="352B0250"/>
    <w:rsid w:val="352B3920"/>
    <w:rsid w:val="35316579"/>
    <w:rsid w:val="35415CC5"/>
    <w:rsid w:val="35512B51"/>
    <w:rsid w:val="355C665B"/>
    <w:rsid w:val="35656C57"/>
    <w:rsid w:val="356745E7"/>
    <w:rsid w:val="356829DF"/>
    <w:rsid w:val="35727C2D"/>
    <w:rsid w:val="3575596F"/>
    <w:rsid w:val="357A4413"/>
    <w:rsid w:val="357B7513"/>
    <w:rsid w:val="358309F1"/>
    <w:rsid w:val="35842377"/>
    <w:rsid w:val="358A7C32"/>
    <w:rsid w:val="3594148A"/>
    <w:rsid w:val="35944047"/>
    <w:rsid w:val="359804C3"/>
    <w:rsid w:val="359B3220"/>
    <w:rsid w:val="359C4B0A"/>
    <w:rsid w:val="35A149B6"/>
    <w:rsid w:val="35A65B28"/>
    <w:rsid w:val="35B168B1"/>
    <w:rsid w:val="35B7131C"/>
    <w:rsid w:val="35B77E62"/>
    <w:rsid w:val="35BC2C93"/>
    <w:rsid w:val="35C07DC2"/>
    <w:rsid w:val="35C43C99"/>
    <w:rsid w:val="35D703D8"/>
    <w:rsid w:val="35DB6CDC"/>
    <w:rsid w:val="35DC7248"/>
    <w:rsid w:val="35E234DE"/>
    <w:rsid w:val="35E65F35"/>
    <w:rsid w:val="35F23A0D"/>
    <w:rsid w:val="3603072D"/>
    <w:rsid w:val="360F415B"/>
    <w:rsid w:val="36105698"/>
    <w:rsid w:val="36140CE4"/>
    <w:rsid w:val="36197AE7"/>
    <w:rsid w:val="362442C6"/>
    <w:rsid w:val="36353483"/>
    <w:rsid w:val="36366925"/>
    <w:rsid w:val="3645324E"/>
    <w:rsid w:val="36467A60"/>
    <w:rsid w:val="36484E32"/>
    <w:rsid w:val="364A0BAA"/>
    <w:rsid w:val="364F3704"/>
    <w:rsid w:val="365E28A7"/>
    <w:rsid w:val="365E7B66"/>
    <w:rsid w:val="36603F29"/>
    <w:rsid w:val="366A167C"/>
    <w:rsid w:val="366C1FAD"/>
    <w:rsid w:val="36743E79"/>
    <w:rsid w:val="368A544A"/>
    <w:rsid w:val="368A71F8"/>
    <w:rsid w:val="36975542"/>
    <w:rsid w:val="36A20866"/>
    <w:rsid w:val="36A864C7"/>
    <w:rsid w:val="36B6732D"/>
    <w:rsid w:val="36BB5604"/>
    <w:rsid w:val="36C1778B"/>
    <w:rsid w:val="36D604A5"/>
    <w:rsid w:val="36EB0C84"/>
    <w:rsid w:val="36EE7787"/>
    <w:rsid w:val="36FE1002"/>
    <w:rsid w:val="370638D4"/>
    <w:rsid w:val="370945C1"/>
    <w:rsid w:val="370A5864"/>
    <w:rsid w:val="370F76FD"/>
    <w:rsid w:val="371649C0"/>
    <w:rsid w:val="37166453"/>
    <w:rsid w:val="37172D68"/>
    <w:rsid w:val="372B776E"/>
    <w:rsid w:val="372F765D"/>
    <w:rsid w:val="37307787"/>
    <w:rsid w:val="37351114"/>
    <w:rsid w:val="373D426B"/>
    <w:rsid w:val="37401305"/>
    <w:rsid w:val="37475806"/>
    <w:rsid w:val="37476E97"/>
    <w:rsid w:val="37486C18"/>
    <w:rsid w:val="374A4436"/>
    <w:rsid w:val="374E0226"/>
    <w:rsid w:val="375334CF"/>
    <w:rsid w:val="375869AC"/>
    <w:rsid w:val="37672E6A"/>
    <w:rsid w:val="377134F6"/>
    <w:rsid w:val="37743447"/>
    <w:rsid w:val="379C290A"/>
    <w:rsid w:val="379D62F2"/>
    <w:rsid w:val="37A91900"/>
    <w:rsid w:val="37BF7375"/>
    <w:rsid w:val="37C130EE"/>
    <w:rsid w:val="37C8622A"/>
    <w:rsid w:val="37C91FA2"/>
    <w:rsid w:val="37CE29CF"/>
    <w:rsid w:val="37D050DF"/>
    <w:rsid w:val="37D813CF"/>
    <w:rsid w:val="37DF7015"/>
    <w:rsid w:val="37E57404"/>
    <w:rsid w:val="37E77886"/>
    <w:rsid w:val="37F4686F"/>
    <w:rsid w:val="37FE7E9E"/>
    <w:rsid w:val="380310B4"/>
    <w:rsid w:val="38042FDA"/>
    <w:rsid w:val="380649B3"/>
    <w:rsid w:val="38082ACA"/>
    <w:rsid w:val="3815365D"/>
    <w:rsid w:val="381974B6"/>
    <w:rsid w:val="381F2776"/>
    <w:rsid w:val="38294866"/>
    <w:rsid w:val="382E5B98"/>
    <w:rsid w:val="38361D6B"/>
    <w:rsid w:val="384A4E91"/>
    <w:rsid w:val="384E42AF"/>
    <w:rsid w:val="3851621F"/>
    <w:rsid w:val="38542D8D"/>
    <w:rsid w:val="3855171F"/>
    <w:rsid w:val="386817BB"/>
    <w:rsid w:val="386C12AB"/>
    <w:rsid w:val="386C3059"/>
    <w:rsid w:val="38760D46"/>
    <w:rsid w:val="38763ED8"/>
    <w:rsid w:val="387877E6"/>
    <w:rsid w:val="387B0A58"/>
    <w:rsid w:val="387D154C"/>
    <w:rsid w:val="38977C3F"/>
    <w:rsid w:val="389D6D84"/>
    <w:rsid w:val="38A24CCD"/>
    <w:rsid w:val="38AF7D83"/>
    <w:rsid w:val="38B71EC0"/>
    <w:rsid w:val="38B87DAB"/>
    <w:rsid w:val="38BA3386"/>
    <w:rsid w:val="38BB18EB"/>
    <w:rsid w:val="38C024B6"/>
    <w:rsid w:val="38C2711D"/>
    <w:rsid w:val="38CB5237"/>
    <w:rsid w:val="38CE068C"/>
    <w:rsid w:val="38D7065F"/>
    <w:rsid w:val="38D80EA1"/>
    <w:rsid w:val="38D8249D"/>
    <w:rsid w:val="38E3219C"/>
    <w:rsid w:val="38E748DA"/>
    <w:rsid w:val="38F11583"/>
    <w:rsid w:val="38F17A02"/>
    <w:rsid w:val="38F70F79"/>
    <w:rsid w:val="38FF77EE"/>
    <w:rsid w:val="39111E53"/>
    <w:rsid w:val="39157171"/>
    <w:rsid w:val="39203E44"/>
    <w:rsid w:val="39316051"/>
    <w:rsid w:val="39331DC9"/>
    <w:rsid w:val="3933646F"/>
    <w:rsid w:val="393A4F06"/>
    <w:rsid w:val="39400042"/>
    <w:rsid w:val="39432EAE"/>
    <w:rsid w:val="39443B94"/>
    <w:rsid w:val="39495149"/>
    <w:rsid w:val="39551D3F"/>
    <w:rsid w:val="39627FB8"/>
    <w:rsid w:val="39676C75"/>
    <w:rsid w:val="396A6E20"/>
    <w:rsid w:val="396B55A2"/>
    <w:rsid w:val="396C6330"/>
    <w:rsid w:val="396D68DE"/>
    <w:rsid w:val="39732C58"/>
    <w:rsid w:val="39783921"/>
    <w:rsid w:val="3979481A"/>
    <w:rsid w:val="397F6DBC"/>
    <w:rsid w:val="398B750F"/>
    <w:rsid w:val="39967821"/>
    <w:rsid w:val="39981C2C"/>
    <w:rsid w:val="399B643B"/>
    <w:rsid w:val="399D36E6"/>
    <w:rsid w:val="399F120C"/>
    <w:rsid w:val="39AB7756"/>
    <w:rsid w:val="39B85B9F"/>
    <w:rsid w:val="39C11183"/>
    <w:rsid w:val="39D537B0"/>
    <w:rsid w:val="39D63F81"/>
    <w:rsid w:val="39E41315"/>
    <w:rsid w:val="39E82BB3"/>
    <w:rsid w:val="39E840B4"/>
    <w:rsid w:val="39EE418F"/>
    <w:rsid w:val="39F74BA5"/>
    <w:rsid w:val="3A125962"/>
    <w:rsid w:val="3A165D2B"/>
    <w:rsid w:val="3A250E0D"/>
    <w:rsid w:val="3A35391F"/>
    <w:rsid w:val="3A3571B4"/>
    <w:rsid w:val="3A394986"/>
    <w:rsid w:val="3A5244D1"/>
    <w:rsid w:val="3A5E4C24"/>
    <w:rsid w:val="3A654204"/>
    <w:rsid w:val="3A6D4031"/>
    <w:rsid w:val="3A716474"/>
    <w:rsid w:val="3A7A4AFD"/>
    <w:rsid w:val="3A89243A"/>
    <w:rsid w:val="3A976388"/>
    <w:rsid w:val="3A9D596C"/>
    <w:rsid w:val="3AA1137B"/>
    <w:rsid w:val="3AA54601"/>
    <w:rsid w:val="3AB05274"/>
    <w:rsid w:val="3AB962FE"/>
    <w:rsid w:val="3AB9753A"/>
    <w:rsid w:val="3AC0143A"/>
    <w:rsid w:val="3AC56A51"/>
    <w:rsid w:val="3ACD1DA9"/>
    <w:rsid w:val="3AD60C5E"/>
    <w:rsid w:val="3AD62A0C"/>
    <w:rsid w:val="3ADB0022"/>
    <w:rsid w:val="3AE26566"/>
    <w:rsid w:val="3AE96BE3"/>
    <w:rsid w:val="3AEB1897"/>
    <w:rsid w:val="3AF67C7E"/>
    <w:rsid w:val="3AF8277A"/>
    <w:rsid w:val="3AFD268F"/>
    <w:rsid w:val="3B010DE9"/>
    <w:rsid w:val="3B047D79"/>
    <w:rsid w:val="3B0A28A8"/>
    <w:rsid w:val="3B0B7032"/>
    <w:rsid w:val="3B1738CF"/>
    <w:rsid w:val="3B2415F7"/>
    <w:rsid w:val="3B273268"/>
    <w:rsid w:val="3B283760"/>
    <w:rsid w:val="3B2C5C74"/>
    <w:rsid w:val="3B331C0C"/>
    <w:rsid w:val="3B4707FE"/>
    <w:rsid w:val="3B486245"/>
    <w:rsid w:val="3B4E4C98"/>
    <w:rsid w:val="3B527FD7"/>
    <w:rsid w:val="3B62551E"/>
    <w:rsid w:val="3B6320DF"/>
    <w:rsid w:val="3B6C511E"/>
    <w:rsid w:val="3B6D4FEE"/>
    <w:rsid w:val="3B7010B2"/>
    <w:rsid w:val="3B7249DA"/>
    <w:rsid w:val="3B892174"/>
    <w:rsid w:val="3BA410BF"/>
    <w:rsid w:val="3BAD1FE9"/>
    <w:rsid w:val="3BB22E6F"/>
    <w:rsid w:val="3BBC1BB7"/>
    <w:rsid w:val="3BBD597A"/>
    <w:rsid w:val="3BBF7D0F"/>
    <w:rsid w:val="3BC211E2"/>
    <w:rsid w:val="3BC772B6"/>
    <w:rsid w:val="3BC97529"/>
    <w:rsid w:val="3BCE7B87"/>
    <w:rsid w:val="3BCE7D46"/>
    <w:rsid w:val="3BD5458B"/>
    <w:rsid w:val="3BE61443"/>
    <w:rsid w:val="3BEE033D"/>
    <w:rsid w:val="3BF533E5"/>
    <w:rsid w:val="3C0417FB"/>
    <w:rsid w:val="3C073099"/>
    <w:rsid w:val="3C0D3A82"/>
    <w:rsid w:val="3C3025F0"/>
    <w:rsid w:val="3C390503"/>
    <w:rsid w:val="3C3C2D43"/>
    <w:rsid w:val="3C3C50CE"/>
    <w:rsid w:val="3C4B11D8"/>
    <w:rsid w:val="3C4F6F1A"/>
    <w:rsid w:val="3C552056"/>
    <w:rsid w:val="3C553E04"/>
    <w:rsid w:val="3C686F62"/>
    <w:rsid w:val="3C7A1ABD"/>
    <w:rsid w:val="3C800362"/>
    <w:rsid w:val="3C844A43"/>
    <w:rsid w:val="3C900121"/>
    <w:rsid w:val="3C934130"/>
    <w:rsid w:val="3CA62A65"/>
    <w:rsid w:val="3CAB7EC8"/>
    <w:rsid w:val="3CAF78A5"/>
    <w:rsid w:val="3CB12300"/>
    <w:rsid w:val="3CB22521"/>
    <w:rsid w:val="3CB47D74"/>
    <w:rsid w:val="3CBB45AF"/>
    <w:rsid w:val="3CC4108B"/>
    <w:rsid w:val="3CC86CCC"/>
    <w:rsid w:val="3CD63197"/>
    <w:rsid w:val="3CD81C5C"/>
    <w:rsid w:val="3CE42FF5"/>
    <w:rsid w:val="3CE54EBA"/>
    <w:rsid w:val="3CE84C78"/>
    <w:rsid w:val="3CE970C6"/>
    <w:rsid w:val="3CEB6CF0"/>
    <w:rsid w:val="3CF446A2"/>
    <w:rsid w:val="3CFA68B3"/>
    <w:rsid w:val="3D006466"/>
    <w:rsid w:val="3D0418D3"/>
    <w:rsid w:val="3D046382"/>
    <w:rsid w:val="3D0774DF"/>
    <w:rsid w:val="3D0D5B92"/>
    <w:rsid w:val="3D0F4490"/>
    <w:rsid w:val="3D2804AD"/>
    <w:rsid w:val="3D29023F"/>
    <w:rsid w:val="3D291AA6"/>
    <w:rsid w:val="3D2A17C1"/>
    <w:rsid w:val="3D2F28A7"/>
    <w:rsid w:val="3D355A73"/>
    <w:rsid w:val="3D417C86"/>
    <w:rsid w:val="3D457975"/>
    <w:rsid w:val="3D486587"/>
    <w:rsid w:val="3D5D11C3"/>
    <w:rsid w:val="3D625CA6"/>
    <w:rsid w:val="3D6A5540"/>
    <w:rsid w:val="3D925B58"/>
    <w:rsid w:val="3D930F9A"/>
    <w:rsid w:val="3D9B1CEB"/>
    <w:rsid w:val="3DA5299B"/>
    <w:rsid w:val="3DA80A22"/>
    <w:rsid w:val="3DAA0180"/>
    <w:rsid w:val="3DAA7BF8"/>
    <w:rsid w:val="3DAE2E95"/>
    <w:rsid w:val="3DB039E8"/>
    <w:rsid w:val="3DB92275"/>
    <w:rsid w:val="3DBB238D"/>
    <w:rsid w:val="3DBD171F"/>
    <w:rsid w:val="3DBE7AFB"/>
    <w:rsid w:val="3DCD2260"/>
    <w:rsid w:val="3DD3110E"/>
    <w:rsid w:val="3DD45DDC"/>
    <w:rsid w:val="3DD516A1"/>
    <w:rsid w:val="3DD82F3F"/>
    <w:rsid w:val="3DDB686C"/>
    <w:rsid w:val="3DE20D1D"/>
    <w:rsid w:val="3DE85E9C"/>
    <w:rsid w:val="3DF53AF1"/>
    <w:rsid w:val="3E0029FB"/>
    <w:rsid w:val="3E012496"/>
    <w:rsid w:val="3E0B0C1F"/>
    <w:rsid w:val="3E0B16B7"/>
    <w:rsid w:val="3E0D4DD2"/>
    <w:rsid w:val="3E1D4B4F"/>
    <w:rsid w:val="3E1F5027"/>
    <w:rsid w:val="3E256949"/>
    <w:rsid w:val="3E285F8A"/>
    <w:rsid w:val="3E2C1AFD"/>
    <w:rsid w:val="3E3E7CC7"/>
    <w:rsid w:val="3E4421A5"/>
    <w:rsid w:val="3E492C52"/>
    <w:rsid w:val="3E511035"/>
    <w:rsid w:val="3E64212F"/>
    <w:rsid w:val="3E6938F3"/>
    <w:rsid w:val="3E693B97"/>
    <w:rsid w:val="3E6D7B2B"/>
    <w:rsid w:val="3E6F4512"/>
    <w:rsid w:val="3E726EF0"/>
    <w:rsid w:val="3E777381"/>
    <w:rsid w:val="3E7F1319"/>
    <w:rsid w:val="3E7F5CF9"/>
    <w:rsid w:val="3E7F6430"/>
    <w:rsid w:val="3E8233AA"/>
    <w:rsid w:val="3E8B7FB1"/>
    <w:rsid w:val="3E8E56F3"/>
    <w:rsid w:val="3E9A4C76"/>
    <w:rsid w:val="3EA10078"/>
    <w:rsid w:val="3EA27B96"/>
    <w:rsid w:val="3EAA6D70"/>
    <w:rsid w:val="3EB968CD"/>
    <w:rsid w:val="3EBC016B"/>
    <w:rsid w:val="3EBC63BD"/>
    <w:rsid w:val="3EC40239"/>
    <w:rsid w:val="3EC84D62"/>
    <w:rsid w:val="3ECD77F5"/>
    <w:rsid w:val="3ECF60F0"/>
    <w:rsid w:val="3ED731F7"/>
    <w:rsid w:val="3EDF4EE5"/>
    <w:rsid w:val="3EEC384A"/>
    <w:rsid w:val="3EF20030"/>
    <w:rsid w:val="3EF5713D"/>
    <w:rsid w:val="3EF618CF"/>
    <w:rsid w:val="3EF71C2C"/>
    <w:rsid w:val="3EF90895"/>
    <w:rsid w:val="3EF90D13"/>
    <w:rsid w:val="3EFB0B8F"/>
    <w:rsid w:val="3F00051C"/>
    <w:rsid w:val="3F012022"/>
    <w:rsid w:val="3F043BAC"/>
    <w:rsid w:val="3F0B563E"/>
    <w:rsid w:val="3F177A97"/>
    <w:rsid w:val="3F1955BD"/>
    <w:rsid w:val="3F1F0E9D"/>
    <w:rsid w:val="3F2301EA"/>
    <w:rsid w:val="3F327370"/>
    <w:rsid w:val="3F357817"/>
    <w:rsid w:val="3F373C95"/>
    <w:rsid w:val="3F3D5F69"/>
    <w:rsid w:val="3F483639"/>
    <w:rsid w:val="3F4950AE"/>
    <w:rsid w:val="3F4A1C1A"/>
    <w:rsid w:val="3F4A4676"/>
    <w:rsid w:val="3F4F5742"/>
    <w:rsid w:val="3F516B05"/>
    <w:rsid w:val="3F541699"/>
    <w:rsid w:val="3F56138C"/>
    <w:rsid w:val="3F570D47"/>
    <w:rsid w:val="3F5B14DA"/>
    <w:rsid w:val="3F626F64"/>
    <w:rsid w:val="3F663C97"/>
    <w:rsid w:val="3F6A6C05"/>
    <w:rsid w:val="3F724AD0"/>
    <w:rsid w:val="3F7C3BCD"/>
    <w:rsid w:val="3F823162"/>
    <w:rsid w:val="3F83329C"/>
    <w:rsid w:val="3F9115F7"/>
    <w:rsid w:val="3F980BD8"/>
    <w:rsid w:val="3F9D4665"/>
    <w:rsid w:val="3FA56E51"/>
    <w:rsid w:val="3FAC0DF4"/>
    <w:rsid w:val="3FAF40C2"/>
    <w:rsid w:val="3FB13A48"/>
    <w:rsid w:val="3FB6105E"/>
    <w:rsid w:val="3FC45D40"/>
    <w:rsid w:val="3FCC0881"/>
    <w:rsid w:val="3FCE45FA"/>
    <w:rsid w:val="3FD307D1"/>
    <w:rsid w:val="3FD7461A"/>
    <w:rsid w:val="3FDC49BB"/>
    <w:rsid w:val="3FDD2A8F"/>
    <w:rsid w:val="3FE27272"/>
    <w:rsid w:val="3FE41849"/>
    <w:rsid w:val="3FE70F53"/>
    <w:rsid w:val="3FEA5F19"/>
    <w:rsid w:val="3FED3C00"/>
    <w:rsid w:val="3FFD0956"/>
    <w:rsid w:val="40057527"/>
    <w:rsid w:val="40131B2D"/>
    <w:rsid w:val="401A2D7D"/>
    <w:rsid w:val="401A339B"/>
    <w:rsid w:val="40210BCD"/>
    <w:rsid w:val="4022696C"/>
    <w:rsid w:val="40265BEA"/>
    <w:rsid w:val="404843AC"/>
    <w:rsid w:val="4052363E"/>
    <w:rsid w:val="406B459E"/>
    <w:rsid w:val="406C5DF8"/>
    <w:rsid w:val="406F14E3"/>
    <w:rsid w:val="40833636"/>
    <w:rsid w:val="408F7079"/>
    <w:rsid w:val="40913C65"/>
    <w:rsid w:val="40AA10C1"/>
    <w:rsid w:val="40AA62D5"/>
    <w:rsid w:val="40AD2461"/>
    <w:rsid w:val="40AF61D9"/>
    <w:rsid w:val="40B413C5"/>
    <w:rsid w:val="40B51316"/>
    <w:rsid w:val="40B76E3C"/>
    <w:rsid w:val="40B82BB4"/>
    <w:rsid w:val="40C2669F"/>
    <w:rsid w:val="40C854ED"/>
    <w:rsid w:val="40CB6D8B"/>
    <w:rsid w:val="40CD20E8"/>
    <w:rsid w:val="40D20119"/>
    <w:rsid w:val="40D21EC7"/>
    <w:rsid w:val="40D519B8"/>
    <w:rsid w:val="40E7454D"/>
    <w:rsid w:val="40E816EB"/>
    <w:rsid w:val="40E94DE3"/>
    <w:rsid w:val="40EF1158"/>
    <w:rsid w:val="40F37EE8"/>
    <w:rsid w:val="410417E6"/>
    <w:rsid w:val="410858E9"/>
    <w:rsid w:val="41195D48"/>
    <w:rsid w:val="411C2A1F"/>
    <w:rsid w:val="412E1F16"/>
    <w:rsid w:val="41317E7F"/>
    <w:rsid w:val="41320BB8"/>
    <w:rsid w:val="41377F7D"/>
    <w:rsid w:val="413A6F07"/>
    <w:rsid w:val="41433130"/>
    <w:rsid w:val="41473BA8"/>
    <w:rsid w:val="414C3A28"/>
    <w:rsid w:val="41526B64"/>
    <w:rsid w:val="415B1EBD"/>
    <w:rsid w:val="416366FC"/>
    <w:rsid w:val="416C5E78"/>
    <w:rsid w:val="417A2321"/>
    <w:rsid w:val="417D0085"/>
    <w:rsid w:val="418331C2"/>
    <w:rsid w:val="41942FE4"/>
    <w:rsid w:val="41972C3C"/>
    <w:rsid w:val="41984361"/>
    <w:rsid w:val="41A333E8"/>
    <w:rsid w:val="41A978DB"/>
    <w:rsid w:val="41AC4BE4"/>
    <w:rsid w:val="41B15F81"/>
    <w:rsid w:val="41B31CF9"/>
    <w:rsid w:val="41C061C4"/>
    <w:rsid w:val="41C63CF3"/>
    <w:rsid w:val="41CA7043"/>
    <w:rsid w:val="41CC6462"/>
    <w:rsid w:val="41CC7876"/>
    <w:rsid w:val="41D50F19"/>
    <w:rsid w:val="41D8350E"/>
    <w:rsid w:val="41E9571B"/>
    <w:rsid w:val="41EA5BDD"/>
    <w:rsid w:val="41FD4D22"/>
    <w:rsid w:val="42044F45"/>
    <w:rsid w:val="420B45C9"/>
    <w:rsid w:val="420B7A4D"/>
    <w:rsid w:val="422E1166"/>
    <w:rsid w:val="423D5A66"/>
    <w:rsid w:val="42576B28"/>
    <w:rsid w:val="425B7C9B"/>
    <w:rsid w:val="425C7878"/>
    <w:rsid w:val="42612C39"/>
    <w:rsid w:val="426C1EA8"/>
    <w:rsid w:val="426F425E"/>
    <w:rsid w:val="42772D26"/>
    <w:rsid w:val="427D40B5"/>
    <w:rsid w:val="42813BA5"/>
    <w:rsid w:val="42905890"/>
    <w:rsid w:val="42996133"/>
    <w:rsid w:val="429A772B"/>
    <w:rsid w:val="429C5115"/>
    <w:rsid w:val="42A81132"/>
    <w:rsid w:val="42A94EAA"/>
    <w:rsid w:val="42AB211B"/>
    <w:rsid w:val="42AC2D73"/>
    <w:rsid w:val="42AE0712"/>
    <w:rsid w:val="42B95ACD"/>
    <w:rsid w:val="42BA5BCD"/>
    <w:rsid w:val="42BB25F3"/>
    <w:rsid w:val="42C83582"/>
    <w:rsid w:val="42D02E21"/>
    <w:rsid w:val="42D60047"/>
    <w:rsid w:val="42D812EB"/>
    <w:rsid w:val="42DA1FD4"/>
    <w:rsid w:val="42E163F2"/>
    <w:rsid w:val="42E51E3A"/>
    <w:rsid w:val="42E83C24"/>
    <w:rsid w:val="42E90CF8"/>
    <w:rsid w:val="42F06635"/>
    <w:rsid w:val="42FA1F60"/>
    <w:rsid w:val="43022899"/>
    <w:rsid w:val="432143AC"/>
    <w:rsid w:val="43282273"/>
    <w:rsid w:val="432D1637"/>
    <w:rsid w:val="432D7889"/>
    <w:rsid w:val="433A584E"/>
    <w:rsid w:val="43452E25"/>
    <w:rsid w:val="4348021F"/>
    <w:rsid w:val="43492A84"/>
    <w:rsid w:val="434A5527"/>
    <w:rsid w:val="43530F99"/>
    <w:rsid w:val="435D2E63"/>
    <w:rsid w:val="435D4EAD"/>
    <w:rsid w:val="43641F1E"/>
    <w:rsid w:val="43747266"/>
    <w:rsid w:val="437B6846"/>
    <w:rsid w:val="437F16F7"/>
    <w:rsid w:val="43841C87"/>
    <w:rsid w:val="438D34BB"/>
    <w:rsid w:val="4392593E"/>
    <w:rsid w:val="43A0457A"/>
    <w:rsid w:val="43B6787E"/>
    <w:rsid w:val="43C54D0B"/>
    <w:rsid w:val="43C81360"/>
    <w:rsid w:val="43D2301D"/>
    <w:rsid w:val="43D85A47"/>
    <w:rsid w:val="43D95264"/>
    <w:rsid w:val="43DE6DD5"/>
    <w:rsid w:val="43ED4F9B"/>
    <w:rsid w:val="43F075A1"/>
    <w:rsid w:val="43F31D81"/>
    <w:rsid w:val="43FD54AD"/>
    <w:rsid w:val="4407512F"/>
    <w:rsid w:val="440F68A5"/>
    <w:rsid w:val="4414172E"/>
    <w:rsid w:val="44174EC2"/>
    <w:rsid w:val="441B7D19"/>
    <w:rsid w:val="44226CC2"/>
    <w:rsid w:val="442E5667"/>
    <w:rsid w:val="44326EA9"/>
    <w:rsid w:val="443C035A"/>
    <w:rsid w:val="44427364"/>
    <w:rsid w:val="4447497A"/>
    <w:rsid w:val="44483A79"/>
    <w:rsid w:val="444E3803"/>
    <w:rsid w:val="445D4EF4"/>
    <w:rsid w:val="44692B43"/>
    <w:rsid w:val="446961BB"/>
    <w:rsid w:val="446E4881"/>
    <w:rsid w:val="44703ED1"/>
    <w:rsid w:val="4475773A"/>
    <w:rsid w:val="447C0AC8"/>
    <w:rsid w:val="44885A99"/>
    <w:rsid w:val="44953938"/>
    <w:rsid w:val="44974EF2"/>
    <w:rsid w:val="44980556"/>
    <w:rsid w:val="44A43B7B"/>
    <w:rsid w:val="44AB415D"/>
    <w:rsid w:val="44B244EA"/>
    <w:rsid w:val="44B738AE"/>
    <w:rsid w:val="44BD6D22"/>
    <w:rsid w:val="44C76928"/>
    <w:rsid w:val="44D06B35"/>
    <w:rsid w:val="44D65BE8"/>
    <w:rsid w:val="44D97CC8"/>
    <w:rsid w:val="44DA759D"/>
    <w:rsid w:val="44DF2E05"/>
    <w:rsid w:val="44E21796"/>
    <w:rsid w:val="44F76E40"/>
    <w:rsid w:val="44FA56B4"/>
    <w:rsid w:val="44FE5207"/>
    <w:rsid w:val="45034D45"/>
    <w:rsid w:val="45082E48"/>
    <w:rsid w:val="450F1719"/>
    <w:rsid w:val="45156827"/>
    <w:rsid w:val="4529173A"/>
    <w:rsid w:val="453F0F59"/>
    <w:rsid w:val="454602CD"/>
    <w:rsid w:val="455455A1"/>
    <w:rsid w:val="45576E3F"/>
    <w:rsid w:val="455A0EEE"/>
    <w:rsid w:val="456A7E3F"/>
    <w:rsid w:val="45701CAF"/>
    <w:rsid w:val="45703A5D"/>
    <w:rsid w:val="45742F73"/>
    <w:rsid w:val="457C3BA9"/>
    <w:rsid w:val="4582210E"/>
    <w:rsid w:val="45835E86"/>
    <w:rsid w:val="458B6AE9"/>
    <w:rsid w:val="45943BEF"/>
    <w:rsid w:val="459862B3"/>
    <w:rsid w:val="459E5A0D"/>
    <w:rsid w:val="45A007E6"/>
    <w:rsid w:val="45BC6CA2"/>
    <w:rsid w:val="45CC7793"/>
    <w:rsid w:val="45DB181E"/>
    <w:rsid w:val="45DB223A"/>
    <w:rsid w:val="45E27E57"/>
    <w:rsid w:val="45E84FAC"/>
    <w:rsid w:val="45EA07DD"/>
    <w:rsid w:val="45F26B0C"/>
    <w:rsid w:val="45F35012"/>
    <w:rsid w:val="45F352CA"/>
    <w:rsid w:val="45F75F2C"/>
    <w:rsid w:val="45F92C59"/>
    <w:rsid w:val="46080139"/>
    <w:rsid w:val="46192347"/>
    <w:rsid w:val="461E793A"/>
    <w:rsid w:val="46245E0E"/>
    <w:rsid w:val="462F61A1"/>
    <w:rsid w:val="463144E5"/>
    <w:rsid w:val="46364CA7"/>
    <w:rsid w:val="46435FB5"/>
    <w:rsid w:val="46443D84"/>
    <w:rsid w:val="46565349"/>
    <w:rsid w:val="465E7D59"/>
    <w:rsid w:val="466F4B31"/>
    <w:rsid w:val="467A2DE5"/>
    <w:rsid w:val="46811E5E"/>
    <w:rsid w:val="468C5365"/>
    <w:rsid w:val="468F1941"/>
    <w:rsid w:val="4691012F"/>
    <w:rsid w:val="469B1418"/>
    <w:rsid w:val="469C5227"/>
    <w:rsid w:val="46A12694"/>
    <w:rsid w:val="46A46DA8"/>
    <w:rsid w:val="46B362F7"/>
    <w:rsid w:val="46B502C1"/>
    <w:rsid w:val="46B79065"/>
    <w:rsid w:val="46C531FB"/>
    <w:rsid w:val="46CA059E"/>
    <w:rsid w:val="46D06EA9"/>
    <w:rsid w:val="46D5626E"/>
    <w:rsid w:val="46DA1AD6"/>
    <w:rsid w:val="46E70A6E"/>
    <w:rsid w:val="46E72381"/>
    <w:rsid w:val="46EE732F"/>
    <w:rsid w:val="46F56910"/>
    <w:rsid w:val="46F617F0"/>
    <w:rsid w:val="46F94B4C"/>
    <w:rsid w:val="4714323A"/>
    <w:rsid w:val="472558A6"/>
    <w:rsid w:val="472965B9"/>
    <w:rsid w:val="47372A84"/>
    <w:rsid w:val="47373E8E"/>
    <w:rsid w:val="473E5A3E"/>
    <w:rsid w:val="474B6D52"/>
    <w:rsid w:val="474D629F"/>
    <w:rsid w:val="475160A3"/>
    <w:rsid w:val="47555600"/>
    <w:rsid w:val="47624A31"/>
    <w:rsid w:val="4777346C"/>
    <w:rsid w:val="477F5812"/>
    <w:rsid w:val="478A2735"/>
    <w:rsid w:val="478A5783"/>
    <w:rsid w:val="47961EA1"/>
    <w:rsid w:val="47AD21BF"/>
    <w:rsid w:val="47B651CB"/>
    <w:rsid w:val="47CC07A2"/>
    <w:rsid w:val="47CD163B"/>
    <w:rsid w:val="47DE55F6"/>
    <w:rsid w:val="47EA03B1"/>
    <w:rsid w:val="47EB1B76"/>
    <w:rsid w:val="47FC782A"/>
    <w:rsid w:val="47FF40CD"/>
    <w:rsid w:val="48004D59"/>
    <w:rsid w:val="481406D9"/>
    <w:rsid w:val="481C26EE"/>
    <w:rsid w:val="482A3593"/>
    <w:rsid w:val="48313978"/>
    <w:rsid w:val="483E083F"/>
    <w:rsid w:val="48401E0D"/>
    <w:rsid w:val="484216E1"/>
    <w:rsid w:val="484D52C0"/>
    <w:rsid w:val="484F2050"/>
    <w:rsid w:val="485008C0"/>
    <w:rsid w:val="48515DC8"/>
    <w:rsid w:val="48594C7C"/>
    <w:rsid w:val="48645AFB"/>
    <w:rsid w:val="48654F94"/>
    <w:rsid w:val="48744D3D"/>
    <w:rsid w:val="48757D08"/>
    <w:rsid w:val="488066AD"/>
    <w:rsid w:val="48817364"/>
    <w:rsid w:val="488C6E00"/>
    <w:rsid w:val="488D2B86"/>
    <w:rsid w:val="4895017B"/>
    <w:rsid w:val="489603AA"/>
    <w:rsid w:val="48A736BB"/>
    <w:rsid w:val="48A962D3"/>
    <w:rsid w:val="48B4527C"/>
    <w:rsid w:val="48C86E2C"/>
    <w:rsid w:val="48CA6D00"/>
    <w:rsid w:val="48CD0C37"/>
    <w:rsid w:val="48D2657E"/>
    <w:rsid w:val="48D82045"/>
    <w:rsid w:val="48D8721D"/>
    <w:rsid w:val="48DB1B35"/>
    <w:rsid w:val="48DD58AD"/>
    <w:rsid w:val="48DE1B84"/>
    <w:rsid w:val="48F97216"/>
    <w:rsid w:val="48FA2571"/>
    <w:rsid w:val="49002B48"/>
    <w:rsid w:val="49044BE8"/>
    <w:rsid w:val="49113BC2"/>
    <w:rsid w:val="491237A9"/>
    <w:rsid w:val="491708EB"/>
    <w:rsid w:val="49184B37"/>
    <w:rsid w:val="491A4D4B"/>
    <w:rsid w:val="491D214E"/>
    <w:rsid w:val="492435B3"/>
    <w:rsid w:val="49285150"/>
    <w:rsid w:val="492D5B98"/>
    <w:rsid w:val="49320965"/>
    <w:rsid w:val="494334B3"/>
    <w:rsid w:val="49520049"/>
    <w:rsid w:val="49555444"/>
    <w:rsid w:val="49576E04"/>
    <w:rsid w:val="495C2C76"/>
    <w:rsid w:val="495D0005"/>
    <w:rsid w:val="49675177"/>
    <w:rsid w:val="49747FC0"/>
    <w:rsid w:val="497D34B6"/>
    <w:rsid w:val="49816239"/>
    <w:rsid w:val="49830A4D"/>
    <w:rsid w:val="49862099"/>
    <w:rsid w:val="49864BF1"/>
    <w:rsid w:val="498D6787"/>
    <w:rsid w:val="498E767D"/>
    <w:rsid w:val="49A01AD7"/>
    <w:rsid w:val="49AB775A"/>
    <w:rsid w:val="49B06578"/>
    <w:rsid w:val="49B165E7"/>
    <w:rsid w:val="49B605D8"/>
    <w:rsid w:val="49BA51CC"/>
    <w:rsid w:val="49C05396"/>
    <w:rsid w:val="49C573C1"/>
    <w:rsid w:val="49C64593"/>
    <w:rsid w:val="49C76CAB"/>
    <w:rsid w:val="49CD74B4"/>
    <w:rsid w:val="49D03BDC"/>
    <w:rsid w:val="49D071C0"/>
    <w:rsid w:val="49D85334"/>
    <w:rsid w:val="49DA3B9B"/>
    <w:rsid w:val="49DE368B"/>
    <w:rsid w:val="49E8450A"/>
    <w:rsid w:val="49F03329"/>
    <w:rsid w:val="4A0008D3"/>
    <w:rsid w:val="4A08695A"/>
    <w:rsid w:val="4A153553"/>
    <w:rsid w:val="4A166AE1"/>
    <w:rsid w:val="4A203CA4"/>
    <w:rsid w:val="4A272C28"/>
    <w:rsid w:val="4A304F00"/>
    <w:rsid w:val="4A565439"/>
    <w:rsid w:val="4A7B08A1"/>
    <w:rsid w:val="4A88006B"/>
    <w:rsid w:val="4A8C6560"/>
    <w:rsid w:val="4A965D14"/>
    <w:rsid w:val="4A9B3349"/>
    <w:rsid w:val="4AA20B5D"/>
    <w:rsid w:val="4AAC0D32"/>
    <w:rsid w:val="4AAE2FA4"/>
    <w:rsid w:val="4AAE648F"/>
    <w:rsid w:val="4AB60164"/>
    <w:rsid w:val="4ABB611F"/>
    <w:rsid w:val="4ABE6B29"/>
    <w:rsid w:val="4ACF0D42"/>
    <w:rsid w:val="4AD64F49"/>
    <w:rsid w:val="4ADB345C"/>
    <w:rsid w:val="4ADD1B95"/>
    <w:rsid w:val="4ADE2F2D"/>
    <w:rsid w:val="4AEB582E"/>
    <w:rsid w:val="4AF25CCA"/>
    <w:rsid w:val="4AF33166"/>
    <w:rsid w:val="4AF817A2"/>
    <w:rsid w:val="4AFD5D93"/>
    <w:rsid w:val="4B031249"/>
    <w:rsid w:val="4B0435C5"/>
    <w:rsid w:val="4B0C5FD6"/>
    <w:rsid w:val="4B1542AF"/>
    <w:rsid w:val="4B1A4B97"/>
    <w:rsid w:val="4B1C3FB1"/>
    <w:rsid w:val="4B265F54"/>
    <w:rsid w:val="4B270DDD"/>
    <w:rsid w:val="4B27757C"/>
    <w:rsid w:val="4B2F2D92"/>
    <w:rsid w:val="4B346A4D"/>
    <w:rsid w:val="4B373770"/>
    <w:rsid w:val="4B4340EE"/>
    <w:rsid w:val="4B46773A"/>
    <w:rsid w:val="4B490FD8"/>
    <w:rsid w:val="4B55797D"/>
    <w:rsid w:val="4B5A4F93"/>
    <w:rsid w:val="4B6F3CD6"/>
    <w:rsid w:val="4B730662"/>
    <w:rsid w:val="4B844AD0"/>
    <w:rsid w:val="4B91055D"/>
    <w:rsid w:val="4BA13BAE"/>
    <w:rsid w:val="4BA37A49"/>
    <w:rsid w:val="4BA76FCE"/>
    <w:rsid w:val="4BB5666E"/>
    <w:rsid w:val="4BC23E1F"/>
    <w:rsid w:val="4BC461C0"/>
    <w:rsid w:val="4BC96AD3"/>
    <w:rsid w:val="4BCB2D04"/>
    <w:rsid w:val="4BCF3BD3"/>
    <w:rsid w:val="4BD702A6"/>
    <w:rsid w:val="4BD765E4"/>
    <w:rsid w:val="4BEB08DE"/>
    <w:rsid w:val="4BF52F0E"/>
    <w:rsid w:val="4BF81337"/>
    <w:rsid w:val="4C053927"/>
    <w:rsid w:val="4C080E93"/>
    <w:rsid w:val="4C08294E"/>
    <w:rsid w:val="4C0B4BA8"/>
    <w:rsid w:val="4C247246"/>
    <w:rsid w:val="4C263231"/>
    <w:rsid w:val="4C33643D"/>
    <w:rsid w:val="4C3E2B07"/>
    <w:rsid w:val="4C537946"/>
    <w:rsid w:val="4C54719E"/>
    <w:rsid w:val="4C6023E1"/>
    <w:rsid w:val="4C7836CE"/>
    <w:rsid w:val="4C7946DE"/>
    <w:rsid w:val="4C7F0234"/>
    <w:rsid w:val="4C89100C"/>
    <w:rsid w:val="4C8962ED"/>
    <w:rsid w:val="4C997D3D"/>
    <w:rsid w:val="4CAD23D6"/>
    <w:rsid w:val="4CB66B41"/>
    <w:rsid w:val="4CB720E2"/>
    <w:rsid w:val="4CBB7CB4"/>
    <w:rsid w:val="4CBE3AA7"/>
    <w:rsid w:val="4CC053A2"/>
    <w:rsid w:val="4CCA0A92"/>
    <w:rsid w:val="4CD80866"/>
    <w:rsid w:val="4CD837DC"/>
    <w:rsid w:val="4CE27B59"/>
    <w:rsid w:val="4CE7453F"/>
    <w:rsid w:val="4CF54BFC"/>
    <w:rsid w:val="4D0E339F"/>
    <w:rsid w:val="4D1320AB"/>
    <w:rsid w:val="4D1404F9"/>
    <w:rsid w:val="4D201AAA"/>
    <w:rsid w:val="4D354E86"/>
    <w:rsid w:val="4D3C246A"/>
    <w:rsid w:val="4D4203D5"/>
    <w:rsid w:val="4D46134F"/>
    <w:rsid w:val="4D4E2B3F"/>
    <w:rsid w:val="4D5115B4"/>
    <w:rsid w:val="4D594804"/>
    <w:rsid w:val="4D5C2AA8"/>
    <w:rsid w:val="4D673998"/>
    <w:rsid w:val="4D680D9C"/>
    <w:rsid w:val="4D7C24D5"/>
    <w:rsid w:val="4D8466D0"/>
    <w:rsid w:val="4D8C33FE"/>
    <w:rsid w:val="4D913927"/>
    <w:rsid w:val="4D96417B"/>
    <w:rsid w:val="4D97685B"/>
    <w:rsid w:val="4D9A3D6D"/>
    <w:rsid w:val="4DA42E3E"/>
    <w:rsid w:val="4DA70ECD"/>
    <w:rsid w:val="4DC764C1"/>
    <w:rsid w:val="4DCB6336"/>
    <w:rsid w:val="4DD0778F"/>
    <w:rsid w:val="4DD85714"/>
    <w:rsid w:val="4DDA685F"/>
    <w:rsid w:val="4DED6593"/>
    <w:rsid w:val="4DF64584"/>
    <w:rsid w:val="4DF70C4A"/>
    <w:rsid w:val="4DF71516"/>
    <w:rsid w:val="4DF83532"/>
    <w:rsid w:val="4E031912"/>
    <w:rsid w:val="4E03550F"/>
    <w:rsid w:val="4E0538DC"/>
    <w:rsid w:val="4E0C4CF5"/>
    <w:rsid w:val="4E0D453F"/>
    <w:rsid w:val="4E192EE4"/>
    <w:rsid w:val="4E1E674C"/>
    <w:rsid w:val="4E2A772B"/>
    <w:rsid w:val="4E2E7594"/>
    <w:rsid w:val="4E37703D"/>
    <w:rsid w:val="4E3A5A95"/>
    <w:rsid w:val="4E3F0BA8"/>
    <w:rsid w:val="4E5464E9"/>
    <w:rsid w:val="4E557C94"/>
    <w:rsid w:val="4E5B174E"/>
    <w:rsid w:val="4E6038C4"/>
    <w:rsid w:val="4E650E0B"/>
    <w:rsid w:val="4E7450DA"/>
    <w:rsid w:val="4E7D55D8"/>
    <w:rsid w:val="4E8971AD"/>
    <w:rsid w:val="4E8A3DE2"/>
    <w:rsid w:val="4E9051F3"/>
    <w:rsid w:val="4E9B1B4B"/>
    <w:rsid w:val="4E9B5FEF"/>
    <w:rsid w:val="4E9C50B5"/>
    <w:rsid w:val="4EA330F5"/>
    <w:rsid w:val="4EA545E7"/>
    <w:rsid w:val="4EAD7AD0"/>
    <w:rsid w:val="4EAF077C"/>
    <w:rsid w:val="4EB94CF2"/>
    <w:rsid w:val="4ECA2430"/>
    <w:rsid w:val="4ECA3267"/>
    <w:rsid w:val="4ECF3EEA"/>
    <w:rsid w:val="4EE27BB4"/>
    <w:rsid w:val="4EE87EA4"/>
    <w:rsid w:val="4EEA6D34"/>
    <w:rsid w:val="4EEC0CDA"/>
    <w:rsid w:val="4EF46EAF"/>
    <w:rsid w:val="4F2935FA"/>
    <w:rsid w:val="4F4002EE"/>
    <w:rsid w:val="4F512B51"/>
    <w:rsid w:val="4F5B1A36"/>
    <w:rsid w:val="4F652159"/>
    <w:rsid w:val="4F764546"/>
    <w:rsid w:val="4F7F255B"/>
    <w:rsid w:val="4F806F93"/>
    <w:rsid w:val="4F815511"/>
    <w:rsid w:val="4F844CD5"/>
    <w:rsid w:val="4F9749D5"/>
    <w:rsid w:val="4FA26F09"/>
    <w:rsid w:val="4FA35CE3"/>
    <w:rsid w:val="4FB530E0"/>
    <w:rsid w:val="4FB575E5"/>
    <w:rsid w:val="4FB812CD"/>
    <w:rsid w:val="4FB84CCB"/>
    <w:rsid w:val="4FBA6948"/>
    <w:rsid w:val="4FC10F91"/>
    <w:rsid w:val="4FC141FB"/>
    <w:rsid w:val="4FC1555B"/>
    <w:rsid w:val="4FC31C0F"/>
    <w:rsid w:val="4FC772F2"/>
    <w:rsid w:val="4FC95799"/>
    <w:rsid w:val="4FCA62D6"/>
    <w:rsid w:val="4FD67ABB"/>
    <w:rsid w:val="4FD80CA0"/>
    <w:rsid w:val="4FDA4A71"/>
    <w:rsid w:val="4FEB22B1"/>
    <w:rsid w:val="4FEE604A"/>
    <w:rsid w:val="4FF64D1F"/>
    <w:rsid w:val="4FFF3F8C"/>
    <w:rsid w:val="500371EC"/>
    <w:rsid w:val="50055CA7"/>
    <w:rsid w:val="500876B4"/>
    <w:rsid w:val="500F5F58"/>
    <w:rsid w:val="501211BC"/>
    <w:rsid w:val="50215FDF"/>
    <w:rsid w:val="50277D8E"/>
    <w:rsid w:val="502B7297"/>
    <w:rsid w:val="502D14DE"/>
    <w:rsid w:val="5031357A"/>
    <w:rsid w:val="50395ABF"/>
    <w:rsid w:val="503A35E5"/>
    <w:rsid w:val="503B636E"/>
    <w:rsid w:val="503C0A11"/>
    <w:rsid w:val="50447FC0"/>
    <w:rsid w:val="504D47FA"/>
    <w:rsid w:val="50532828"/>
    <w:rsid w:val="50560E79"/>
    <w:rsid w:val="505B5E9B"/>
    <w:rsid w:val="50601B7F"/>
    <w:rsid w:val="50615016"/>
    <w:rsid w:val="50621A3A"/>
    <w:rsid w:val="50657670"/>
    <w:rsid w:val="50715259"/>
    <w:rsid w:val="50773B78"/>
    <w:rsid w:val="507A6B76"/>
    <w:rsid w:val="507B1B89"/>
    <w:rsid w:val="50920766"/>
    <w:rsid w:val="509B4084"/>
    <w:rsid w:val="509E1F88"/>
    <w:rsid w:val="50AD025B"/>
    <w:rsid w:val="50B40664"/>
    <w:rsid w:val="50B74C36"/>
    <w:rsid w:val="50BE0B30"/>
    <w:rsid w:val="50C03AEB"/>
    <w:rsid w:val="50D31D9D"/>
    <w:rsid w:val="50EB8A31"/>
    <w:rsid w:val="50FB3159"/>
    <w:rsid w:val="50FB5F32"/>
    <w:rsid w:val="50FF6E20"/>
    <w:rsid w:val="510A120A"/>
    <w:rsid w:val="510A2FB8"/>
    <w:rsid w:val="510D2AA8"/>
    <w:rsid w:val="51221A1B"/>
    <w:rsid w:val="51247223"/>
    <w:rsid w:val="51263B96"/>
    <w:rsid w:val="512F6EC2"/>
    <w:rsid w:val="513822D8"/>
    <w:rsid w:val="5146601D"/>
    <w:rsid w:val="51477D68"/>
    <w:rsid w:val="514F30C0"/>
    <w:rsid w:val="514F577D"/>
    <w:rsid w:val="515523EF"/>
    <w:rsid w:val="515F1DCB"/>
    <w:rsid w:val="516232F9"/>
    <w:rsid w:val="51624A77"/>
    <w:rsid w:val="516B75E6"/>
    <w:rsid w:val="516E766A"/>
    <w:rsid w:val="51786EDE"/>
    <w:rsid w:val="517B3EB5"/>
    <w:rsid w:val="51844899"/>
    <w:rsid w:val="51864D34"/>
    <w:rsid w:val="518B234A"/>
    <w:rsid w:val="518C55F0"/>
    <w:rsid w:val="518C5DCE"/>
    <w:rsid w:val="519367AD"/>
    <w:rsid w:val="51955CA4"/>
    <w:rsid w:val="51A056CA"/>
    <w:rsid w:val="51AB479B"/>
    <w:rsid w:val="51AC0513"/>
    <w:rsid w:val="51B32028"/>
    <w:rsid w:val="51B62492"/>
    <w:rsid w:val="51C8534D"/>
    <w:rsid w:val="51CE2237"/>
    <w:rsid w:val="51DC5A54"/>
    <w:rsid w:val="51E77F0A"/>
    <w:rsid w:val="51F06CF2"/>
    <w:rsid w:val="51F9621A"/>
    <w:rsid w:val="52005A26"/>
    <w:rsid w:val="52021EE1"/>
    <w:rsid w:val="52065E75"/>
    <w:rsid w:val="52154F6C"/>
    <w:rsid w:val="52190C6F"/>
    <w:rsid w:val="52197129"/>
    <w:rsid w:val="521D4C9B"/>
    <w:rsid w:val="522F6D33"/>
    <w:rsid w:val="52320A18"/>
    <w:rsid w:val="523A6B73"/>
    <w:rsid w:val="52440B5F"/>
    <w:rsid w:val="524624B8"/>
    <w:rsid w:val="525E2CFD"/>
    <w:rsid w:val="52636D3C"/>
    <w:rsid w:val="52643057"/>
    <w:rsid w:val="527900B5"/>
    <w:rsid w:val="527E1F1D"/>
    <w:rsid w:val="527F1783"/>
    <w:rsid w:val="52854FEC"/>
    <w:rsid w:val="528812C7"/>
    <w:rsid w:val="528D20F2"/>
    <w:rsid w:val="528D5CD9"/>
    <w:rsid w:val="5295262C"/>
    <w:rsid w:val="529B2F92"/>
    <w:rsid w:val="52AD62F0"/>
    <w:rsid w:val="52B15DB7"/>
    <w:rsid w:val="52B24F4B"/>
    <w:rsid w:val="52B26956"/>
    <w:rsid w:val="52B410E2"/>
    <w:rsid w:val="52B64B0F"/>
    <w:rsid w:val="52D758F6"/>
    <w:rsid w:val="52DA0562"/>
    <w:rsid w:val="52E33CDE"/>
    <w:rsid w:val="52E75145"/>
    <w:rsid w:val="52E81E83"/>
    <w:rsid w:val="52ED2D51"/>
    <w:rsid w:val="52F33C2F"/>
    <w:rsid w:val="52F4219B"/>
    <w:rsid w:val="52F537F4"/>
    <w:rsid w:val="52F757BE"/>
    <w:rsid w:val="52FF1231"/>
    <w:rsid w:val="53004672"/>
    <w:rsid w:val="53067669"/>
    <w:rsid w:val="530776F6"/>
    <w:rsid w:val="530A7B81"/>
    <w:rsid w:val="53146370"/>
    <w:rsid w:val="531A0C9C"/>
    <w:rsid w:val="531B2774"/>
    <w:rsid w:val="531B46D8"/>
    <w:rsid w:val="53211ED2"/>
    <w:rsid w:val="532760A3"/>
    <w:rsid w:val="532C41AD"/>
    <w:rsid w:val="532E2365"/>
    <w:rsid w:val="532F73AB"/>
    <w:rsid w:val="53336043"/>
    <w:rsid w:val="533A0F4E"/>
    <w:rsid w:val="53407165"/>
    <w:rsid w:val="534653D0"/>
    <w:rsid w:val="53487DC7"/>
    <w:rsid w:val="534A00A8"/>
    <w:rsid w:val="534A673B"/>
    <w:rsid w:val="534D420D"/>
    <w:rsid w:val="53575548"/>
    <w:rsid w:val="535B3F9E"/>
    <w:rsid w:val="535E4F40"/>
    <w:rsid w:val="53661D90"/>
    <w:rsid w:val="536B3D4B"/>
    <w:rsid w:val="5371692E"/>
    <w:rsid w:val="538452A3"/>
    <w:rsid w:val="5395579A"/>
    <w:rsid w:val="53956558"/>
    <w:rsid w:val="53995582"/>
    <w:rsid w:val="539F20DD"/>
    <w:rsid w:val="53A26E14"/>
    <w:rsid w:val="53A5521A"/>
    <w:rsid w:val="53AA2830"/>
    <w:rsid w:val="53B373CC"/>
    <w:rsid w:val="53BC2C8F"/>
    <w:rsid w:val="53C40323"/>
    <w:rsid w:val="53CE4E7D"/>
    <w:rsid w:val="53D035D9"/>
    <w:rsid w:val="53D564A8"/>
    <w:rsid w:val="53D869D6"/>
    <w:rsid w:val="53DB4096"/>
    <w:rsid w:val="53E61ABA"/>
    <w:rsid w:val="53E72565"/>
    <w:rsid w:val="53ED794F"/>
    <w:rsid w:val="53FE1BF5"/>
    <w:rsid w:val="540208BE"/>
    <w:rsid w:val="54087DC6"/>
    <w:rsid w:val="540E5994"/>
    <w:rsid w:val="54121DDC"/>
    <w:rsid w:val="54124DAE"/>
    <w:rsid w:val="54277FF6"/>
    <w:rsid w:val="54290784"/>
    <w:rsid w:val="54300F87"/>
    <w:rsid w:val="54366424"/>
    <w:rsid w:val="543C1EB9"/>
    <w:rsid w:val="544555FD"/>
    <w:rsid w:val="54551A2D"/>
    <w:rsid w:val="545B4DCD"/>
    <w:rsid w:val="545F36D5"/>
    <w:rsid w:val="546155E5"/>
    <w:rsid w:val="54654514"/>
    <w:rsid w:val="546E0D19"/>
    <w:rsid w:val="54706671"/>
    <w:rsid w:val="54710FED"/>
    <w:rsid w:val="547313E1"/>
    <w:rsid w:val="547E7DC7"/>
    <w:rsid w:val="548838EF"/>
    <w:rsid w:val="548F2152"/>
    <w:rsid w:val="549414A4"/>
    <w:rsid w:val="549A789B"/>
    <w:rsid w:val="54A0435F"/>
    <w:rsid w:val="54A32786"/>
    <w:rsid w:val="54A4221A"/>
    <w:rsid w:val="54AD082A"/>
    <w:rsid w:val="54BA746C"/>
    <w:rsid w:val="54C94F38"/>
    <w:rsid w:val="54CF78B2"/>
    <w:rsid w:val="54D34D68"/>
    <w:rsid w:val="54D41AE4"/>
    <w:rsid w:val="54E16725"/>
    <w:rsid w:val="54EA2BE1"/>
    <w:rsid w:val="54F77E01"/>
    <w:rsid w:val="54FC70BB"/>
    <w:rsid w:val="55015040"/>
    <w:rsid w:val="550B381F"/>
    <w:rsid w:val="550C494C"/>
    <w:rsid w:val="55236D3E"/>
    <w:rsid w:val="55253016"/>
    <w:rsid w:val="55346270"/>
    <w:rsid w:val="55414E8A"/>
    <w:rsid w:val="55464CA7"/>
    <w:rsid w:val="555A36B2"/>
    <w:rsid w:val="555B64D8"/>
    <w:rsid w:val="555B6687"/>
    <w:rsid w:val="556976B6"/>
    <w:rsid w:val="556D2E41"/>
    <w:rsid w:val="556F204E"/>
    <w:rsid w:val="5576446A"/>
    <w:rsid w:val="55795F91"/>
    <w:rsid w:val="557F21C6"/>
    <w:rsid w:val="558477DD"/>
    <w:rsid w:val="5592206E"/>
    <w:rsid w:val="559548EB"/>
    <w:rsid w:val="55B364C7"/>
    <w:rsid w:val="55BF28D2"/>
    <w:rsid w:val="55C14A4F"/>
    <w:rsid w:val="55D1679A"/>
    <w:rsid w:val="55D84C58"/>
    <w:rsid w:val="55E333B4"/>
    <w:rsid w:val="55E34225"/>
    <w:rsid w:val="55E8225B"/>
    <w:rsid w:val="55EF29B4"/>
    <w:rsid w:val="55F64B9D"/>
    <w:rsid w:val="55F9D57B"/>
    <w:rsid w:val="55FA5401"/>
    <w:rsid w:val="5608547E"/>
    <w:rsid w:val="56124737"/>
    <w:rsid w:val="5618691B"/>
    <w:rsid w:val="561A3C9D"/>
    <w:rsid w:val="56286E64"/>
    <w:rsid w:val="56290384"/>
    <w:rsid w:val="56382375"/>
    <w:rsid w:val="56431F67"/>
    <w:rsid w:val="56475B8B"/>
    <w:rsid w:val="565151E5"/>
    <w:rsid w:val="56586573"/>
    <w:rsid w:val="565C15FA"/>
    <w:rsid w:val="565E29AE"/>
    <w:rsid w:val="5660351B"/>
    <w:rsid w:val="566D64C3"/>
    <w:rsid w:val="567B1855"/>
    <w:rsid w:val="568357E0"/>
    <w:rsid w:val="568C7A14"/>
    <w:rsid w:val="569E0124"/>
    <w:rsid w:val="56B23ED5"/>
    <w:rsid w:val="56B660BC"/>
    <w:rsid w:val="56C032B9"/>
    <w:rsid w:val="56C562EE"/>
    <w:rsid w:val="56CF0F2B"/>
    <w:rsid w:val="56D24578"/>
    <w:rsid w:val="56D836DF"/>
    <w:rsid w:val="56E322E1"/>
    <w:rsid w:val="56E61DD1"/>
    <w:rsid w:val="56EC3B46"/>
    <w:rsid w:val="56EE3BE1"/>
    <w:rsid w:val="56F11256"/>
    <w:rsid w:val="56F90449"/>
    <w:rsid w:val="56FA587C"/>
    <w:rsid w:val="56FA762A"/>
    <w:rsid w:val="57151700"/>
    <w:rsid w:val="57364B06"/>
    <w:rsid w:val="573C57A3"/>
    <w:rsid w:val="575C2093"/>
    <w:rsid w:val="57697C3F"/>
    <w:rsid w:val="577367A5"/>
    <w:rsid w:val="577B076B"/>
    <w:rsid w:val="578021B6"/>
    <w:rsid w:val="57945CD1"/>
    <w:rsid w:val="5795709A"/>
    <w:rsid w:val="579B2D2E"/>
    <w:rsid w:val="57A32337"/>
    <w:rsid w:val="57A557E8"/>
    <w:rsid w:val="57AF5E8D"/>
    <w:rsid w:val="57B343A9"/>
    <w:rsid w:val="57B36157"/>
    <w:rsid w:val="57B86B2C"/>
    <w:rsid w:val="57B974E6"/>
    <w:rsid w:val="57BB325E"/>
    <w:rsid w:val="57C522EE"/>
    <w:rsid w:val="57C71C02"/>
    <w:rsid w:val="57CC77E6"/>
    <w:rsid w:val="57CF2661"/>
    <w:rsid w:val="57DA4C6D"/>
    <w:rsid w:val="57DF5058"/>
    <w:rsid w:val="57E00F16"/>
    <w:rsid w:val="57E825F1"/>
    <w:rsid w:val="57ED0293"/>
    <w:rsid w:val="57EE2B5B"/>
    <w:rsid w:val="57EE3633"/>
    <w:rsid w:val="57F329F7"/>
    <w:rsid w:val="57FA6A33"/>
    <w:rsid w:val="580469B3"/>
    <w:rsid w:val="580C5867"/>
    <w:rsid w:val="5818245E"/>
    <w:rsid w:val="5821572C"/>
    <w:rsid w:val="582B4D0C"/>
    <w:rsid w:val="58382DF6"/>
    <w:rsid w:val="58383014"/>
    <w:rsid w:val="583F021F"/>
    <w:rsid w:val="5840236F"/>
    <w:rsid w:val="58440F0E"/>
    <w:rsid w:val="585A4825"/>
    <w:rsid w:val="585C65A8"/>
    <w:rsid w:val="586B5357"/>
    <w:rsid w:val="586D5BFE"/>
    <w:rsid w:val="58737694"/>
    <w:rsid w:val="58803ECD"/>
    <w:rsid w:val="58927F06"/>
    <w:rsid w:val="589C6AF1"/>
    <w:rsid w:val="589E1D6D"/>
    <w:rsid w:val="58A3441E"/>
    <w:rsid w:val="58AA0881"/>
    <w:rsid w:val="58AE691E"/>
    <w:rsid w:val="58B547C1"/>
    <w:rsid w:val="58B77D99"/>
    <w:rsid w:val="58B851E0"/>
    <w:rsid w:val="58B94E2A"/>
    <w:rsid w:val="58BA3515"/>
    <w:rsid w:val="58CD3249"/>
    <w:rsid w:val="58D260E9"/>
    <w:rsid w:val="58D565A1"/>
    <w:rsid w:val="58E66A03"/>
    <w:rsid w:val="58F723B8"/>
    <w:rsid w:val="58FC3F04"/>
    <w:rsid w:val="590A2580"/>
    <w:rsid w:val="59124759"/>
    <w:rsid w:val="59162E41"/>
    <w:rsid w:val="592F4D5F"/>
    <w:rsid w:val="59306711"/>
    <w:rsid w:val="593406FE"/>
    <w:rsid w:val="593C3F2A"/>
    <w:rsid w:val="59522CB1"/>
    <w:rsid w:val="59523610"/>
    <w:rsid w:val="5956769E"/>
    <w:rsid w:val="5964760B"/>
    <w:rsid w:val="59694A67"/>
    <w:rsid w:val="59710C28"/>
    <w:rsid w:val="597F36B6"/>
    <w:rsid w:val="5980290A"/>
    <w:rsid w:val="59914276"/>
    <w:rsid w:val="5999312B"/>
    <w:rsid w:val="599F5F8E"/>
    <w:rsid w:val="59A33FA9"/>
    <w:rsid w:val="59AA297E"/>
    <w:rsid w:val="59AD719C"/>
    <w:rsid w:val="59B33441"/>
    <w:rsid w:val="59BC4885"/>
    <w:rsid w:val="59C208D3"/>
    <w:rsid w:val="59C81E8E"/>
    <w:rsid w:val="59D40607"/>
    <w:rsid w:val="59DD4C68"/>
    <w:rsid w:val="59EA304B"/>
    <w:rsid w:val="59F653AE"/>
    <w:rsid w:val="59F67A26"/>
    <w:rsid w:val="5A1221EF"/>
    <w:rsid w:val="5A2A67A6"/>
    <w:rsid w:val="5A2F3A8F"/>
    <w:rsid w:val="5A31277B"/>
    <w:rsid w:val="5A40545C"/>
    <w:rsid w:val="5A4A41E8"/>
    <w:rsid w:val="5A542486"/>
    <w:rsid w:val="5A590831"/>
    <w:rsid w:val="5A5D05FC"/>
    <w:rsid w:val="5A5E73AB"/>
    <w:rsid w:val="5A696FA1"/>
    <w:rsid w:val="5A6F672F"/>
    <w:rsid w:val="5A7E45EB"/>
    <w:rsid w:val="5AAA3098"/>
    <w:rsid w:val="5AAA4058"/>
    <w:rsid w:val="5ACC25F8"/>
    <w:rsid w:val="5AD36653"/>
    <w:rsid w:val="5ADD173D"/>
    <w:rsid w:val="5AEC2D3D"/>
    <w:rsid w:val="5AF25258"/>
    <w:rsid w:val="5AF30F60"/>
    <w:rsid w:val="5AF95665"/>
    <w:rsid w:val="5AFC144E"/>
    <w:rsid w:val="5B02252E"/>
    <w:rsid w:val="5B03192D"/>
    <w:rsid w:val="5B103A7D"/>
    <w:rsid w:val="5B123DF5"/>
    <w:rsid w:val="5B1637B4"/>
    <w:rsid w:val="5B330DB9"/>
    <w:rsid w:val="5B345801"/>
    <w:rsid w:val="5B392E17"/>
    <w:rsid w:val="5B3C1412"/>
    <w:rsid w:val="5B3D1540"/>
    <w:rsid w:val="5B411113"/>
    <w:rsid w:val="5B455011"/>
    <w:rsid w:val="5B4A5673"/>
    <w:rsid w:val="5B4B0A00"/>
    <w:rsid w:val="5B5A4B3C"/>
    <w:rsid w:val="5B6634E0"/>
    <w:rsid w:val="5B740909"/>
    <w:rsid w:val="5B7F6375"/>
    <w:rsid w:val="5B8147BE"/>
    <w:rsid w:val="5B81656C"/>
    <w:rsid w:val="5B8A5421"/>
    <w:rsid w:val="5B8D4F11"/>
    <w:rsid w:val="5B936B58"/>
    <w:rsid w:val="5B9613C4"/>
    <w:rsid w:val="5BA16F7A"/>
    <w:rsid w:val="5BA655D1"/>
    <w:rsid w:val="5BA87F9D"/>
    <w:rsid w:val="5BAC4FB7"/>
    <w:rsid w:val="5BAF1E51"/>
    <w:rsid w:val="5BC052E6"/>
    <w:rsid w:val="5BD40D92"/>
    <w:rsid w:val="5BD91F04"/>
    <w:rsid w:val="5BDC37A3"/>
    <w:rsid w:val="5BE30FD5"/>
    <w:rsid w:val="5BE64117"/>
    <w:rsid w:val="5BE74621"/>
    <w:rsid w:val="5BE80399"/>
    <w:rsid w:val="5BEB663D"/>
    <w:rsid w:val="5BEBDAFB"/>
    <w:rsid w:val="5BF136F2"/>
    <w:rsid w:val="5BF64864"/>
    <w:rsid w:val="5C001D04"/>
    <w:rsid w:val="5C016049"/>
    <w:rsid w:val="5C0D341C"/>
    <w:rsid w:val="5C1271C4"/>
    <w:rsid w:val="5C1E79F8"/>
    <w:rsid w:val="5C25339C"/>
    <w:rsid w:val="5C361105"/>
    <w:rsid w:val="5C3B671B"/>
    <w:rsid w:val="5C3C4F10"/>
    <w:rsid w:val="5C432503"/>
    <w:rsid w:val="5C497C53"/>
    <w:rsid w:val="5C537F09"/>
    <w:rsid w:val="5C57284C"/>
    <w:rsid w:val="5C581679"/>
    <w:rsid w:val="5C5A454F"/>
    <w:rsid w:val="5C6043D4"/>
    <w:rsid w:val="5C6B141E"/>
    <w:rsid w:val="5C78171D"/>
    <w:rsid w:val="5C83247C"/>
    <w:rsid w:val="5C880946"/>
    <w:rsid w:val="5C8A7378"/>
    <w:rsid w:val="5C8E4A49"/>
    <w:rsid w:val="5C9B11DA"/>
    <w:rsid w:val="5C9D3219"/>
    <w:rsid w:val="5CA0787F"/>
    <w:rsid w:val="5CA27C60"/>
    <w:rsid w:val="5CA70254"/>
    <w:rsid w:val="5CAC09C2"/>
    <w:rsid w:val="5CB07B52"/>
    <w:rsid w:val="5CBC22A9"/>
    <w:rsid w:val="5CC3562B"/>
    <w:rsid w:val="5CC55C88"/>
    <w:rsid w:val="5CC606DB"/>
    <w:rsid w:val="5CCB1AB4"/>
    <w:rsid w:val="5CCB3F43"/>
    <w:rsid w:val="5CD56B70"/>
    <w:rsid w:val="5CD758C6"/>
    <w:rsid w:val="5CDC05EC"/>
    <w:rsid w:val="5CEA4393"/>
    <w:rsid w:val="5CEF2204"/>
    <w:rsid w:val="5CF214D0"/>
    <w:rsid w:val="5CF4566C"/>
    <w:rsid w:val="5CF6270D"/>
    <w:rsid w:val="5CFD0093"/>
    <w:rsid w:val="5D005DFA"/>
    <w:rsid w:val="5D014763"/>
    <w:rsid w:val="5D0E5813"/>
    <w:rsid w:val="5D162744"/>
    <w:rsid w:val="5D1A0A26"/>
    <w:rsid w:val="5D272F0E"/>
    <w:rsid w:val="5D3E1BE0"/>
    <w:rsid w:val="5D537A94"/>
    <w:rsid w:val="5D546B55"/>
    <w:rsid w:val="5D5545E3"/>
    <w:rsid w:val="5D564AB8"/>
    <w:rsid w:val="5D577585"/>
    <w:rsid w:val="5D5947CB"/>
    <w:rsid w:val="5D6B29D0"/>
    <w:rsid w:val="5D6F49FE"/>
    <w:rsid w:val="5D743800"/>
    <w:rsid w:val="5D7D759B"/>
    <w:rsid w:val="5D890FB1"/>
    <w:rsid w:val="5D8B2BDB"/>
    <w:rsid w:val="5D952C7C"/>
    <w:rsid w:val="5D9973BB"/>
    <w:rsid w:val="5DA015E8"/>
    <w:rsid w:val="5DA65EFA"/>
    <w:rsid w:val="5DB1232E"/>
    <w:rsid w:val="5DB41AAE"/>
    <w:rsid w:val="5DB64A88"/>
    <w:rsid w:val="5DB9617C"/>
    <w:rsid w:val="5DBF45CD"/>
    <w:rsid w:val="5DD57B3C"/>
    <w:rsid w:val="5DDB041D"/>
    <w:rsid w:val="5DE15320"/>
    <w:rsid w:val="5DF24F7F"/>
    <w:rsid w:val="5DF71957"/>
    <w:rsid w:val="5DF755EF"/>
    <w:rsid w:val="5E1F1E86"/>
    <w:rsid w:val="5E216EFD"/>
    <w:rsid w:val="5E2A3532"/>
    <w:rsid w:val="5E2B1E18"/>
    <w:rsid w:val="5E341D32"/>
    <w:rsid w:val="5E3D2C1E"/>
    <w:rsid w:val="5E4A2324"/>
    <w:rsid w:val="5E4A6F64"/>
    <w:rsid w:val="5E52101B"/>
    <w:rsid w:val="5E5A37D0"/>
    <w:rsid w:val="5E622685"/>
    <w:rsid w:val="5E631F59"/>
    <w:rsid w:val="5E671A49"/>
    <w:rsid w:val="5E705098"/>
    <w:rsid w:val="5E793037"/>
    <w:rsid w:val="5E805591"/>
    <w:rsid w:val="5E8A59E8"/>
    <w:rsid w:val="5E950D16"/>
    <w:rsid w:val="5E9A167E"/>
    <w:rsid w:val="5EA92062"/>
    <w:rsid w:val="5EB80FAD"/>
    <w:rsid w:val="5EBA601D"/>
    <w:rsid w:val="5EC23124"/>
    <w:rsid w:val="5EC56770"/>
    <w:rsid w:val="5EC740CA"/>
    <w:rsid w:val="5ECC5D50"/>
    <w:rsid w:val="5ED608A8"/>
    <w:rsid w:val="5ED6097D"/>
    <w:rsid w:val="5EDD2BC2"/>
    <w:rsid w:val="5EE06CE2"/>
    <w:rsid w:val="5EE36DAC"/>
    <w:rsid w:val="5EF054E6"/>
    <w:rsid w:val="5F0444E6"/>
    <w:rsid w:val="5F16521D"/>
    <w:rsid w:val="5F21609C"/>
    <w:rsid w:val="5F36017B"/>
    <w:rsid w:val="5F3C4C84"/>
    <w:rsid w:val="5F3D27AA"/>
    <w:rsid w:val="5F3D5C31"/>
    <w:rsid w:val="5F473629"/>
    <w:rsid w:val="5F4D6E91"/>
    <w:rsid w:val="5F565097"/>
    <w:rsid w:val="5F6076DB"/>
    <w:rsid w:val="5F6D6883"/>
    <w:rsid w:val="5F6F0AAE"/>
    <w:rsid w:val="5F734C3A"/>
    <w:rsid w:val="5F7D71F9"/>
    <w:rsid w:val="5F8B70D8"/>
    <w:rsid w:val="5F9C733D"/>
    <w:rsid w:val="5FA016B7"/>
    <w:rsid w:val="5FAA42E4"/>
    <w:rsid w:val="5FAF36A8"/>
    <w:rsid w:val="5FB36246"/>
    <w:rsid w:val="5FBA5715"/>
    <w:rsid w:val="5FC66C44"/>
    <w:rsid w:val="5FC90992"/>
    <w:rsid w:val="5FD838E2"/>
    <w:rsid w:val="5FDA7BAD"/>
    <w:rsid w:val="5FE14E94"/>
    <w:rsid w:val="5FEC48FC"/>
    <w:rsid w:val="5FEF1BEE"/>
    <w:rsid w:val="600A4E19"/>
    <w:rsid w:val="600B0929"/>
    <w:rsid w:val="600D6620"/>
    <w:rsid w:val="6011625E"/>
    <w:rsid w:val="60121E89"/>
    <w:rsid w:val="601321DA"/>
    <w:rsid w:val="60194FC5"/>
    <w:rsid w:val="601957DA"/>
    <w:rsid w:val="601C3CC3"/>
    <w:rsid w:val="60211E22"/>
    <w:rsid w:val="60234096"/>
    <w:rsid w:val="604638E0"/>
    <w:rsid w:val="605D02D1"/>
    <w:rsid w:val="605E50CE"/>
    <w:rsid w:val="605E6B32"/>
    <w:rsid w:val="60600E46"/>
    <w:rsid w:val="60621E2A"/>
    <w:rsid w:val="60745FCF"/>
    <w:rsid w:val="608A3552"/>
    <w:rsid w:val="608D2449"/>
    <w:rsid w:val="609249C0"/>
    <w:rsid w:val="60B60A66"/>
    <w:rsid w:val="60B66CB8"/>
    <w:rsid w:val="60C04AD9"/>
    <w:rsid w:val="60CF76DF"/>
    <w:rsid w:val="60D221E9"/>
    <w:rsid w:val="60E4111E"/>
    <w:rsid w:val="60F9610E"/>
    <w:rsid w:val="61021EFD"/>
    <w:rsid w:val="6104289A"/>
    <w:rsid w:val="6105554A"/>
    <w:rsid w:val="610A4290"/>
    <w:rsid w:val="610C7071"/>
    <w:rsid w:val="6114389E"/>
    <w:rsid w:val="61153116"/>
    <w:rsid w:val="611B16B9"/>
    <w:rsid w:val="611B712C"/>
    <w:rsid w:val="611D2893"/>
    <w:rsid w:val="612F3E61"/>
    <w:rsid w:val="6134648A"/>
    <w:rsid w:val="613B4E2C"/>
    <w:rsid w:val="61497B2C"/>
    <w:rsid w:val="614E0C9F"/>
    <w:rsid w:val="61581B1D"/>
    <w:rsid w:val="615C33BC"/>
    <w:rsid w:val="6166248C"/>
    <w:rsid w:val="61722376"/>
    <w:rsid w:val="617D3B22"/>
    <w:rsid w:val="61821E79"/>
    <w:rsid w:val="618741B1"/>
    <w:rsid w:val="618A5758"/>
    <w:rsid w:val="619019DD"/>
    <w:rsid w:val="6198016C"/>
    <w:rsid w:val="619C1A0A"/>
    <w:rsid w:val="61A2030D"/>
    <w:rsid w:val="61A47A3B"/>
    <w:rsid w:val="61AF27A7"/>
    <w:rsid w:val="61B02ED9"/>
    <w:rsid w:val="61B72CE8"/>
    <w:rsid w:val="61B825BC"/>
    <w:rsid w:val="61BB7B82"/>
    <w:rsid w:val="61BF721A"/>
    <w:rsid w:val="61C81C22"/>
    <w:rsid w:val="61CF1C39"/>
    <w:rsid w:val="61D70C94"/>
    <w:rsid w:val="61E635CD"/>
    <w:rsid w:val="62006AA2"/>
    <w:rsid w:val="62041C7A"/>
    <w:rsid w:val="62045801"/>
    <w:rsid w:val="620D2908"/>
    <w:rsid w:val="620D5B0F"/>
    <w:rsid w:val="621B3277"/>
    <w:rsid w:val="621F5613"/>
    <w:rsid w:val="622540F5"/>
    <w:rsid w:val="622F1611"/>
    <w:rsid w:val="62443C03"/>
    <w:rsid w:val="62456545"/>
    <w:rsid w:val="62465FC9"/>
    <w:rsid w:val="62532D60"/>
    <w:rsid w:val="62533279"/>
    <w:rsid w:val="626B07BF"/>
    <w:rsid w:val="6271733B"/>
    <w:rsid w:val="627A5B7C"/>
    <w:rsid w:val="628B5161"/>
    <w:rsid w:val="628E1016"/>
    <w:rsid w:val="62900449"/>
    <w:rsid w:val="62960B4F"/>
    <w:rsid w:val="62966DA1"/>
    <w:rsid w:val="62973182"/>
    <w:rsid w:val="629848C7"/>
    <w:rsid w:val="6299063F"/>
    <w:rsid w:val="629C7A51"/>
    <w:rsid w:val="62A10441"/>
    <w:rsid w:val="62B17737"/>
    <w:rsid w:val="62B55612"/>
    <w:rsid w:val="62BE6335"/>
    <w:rsid w:val="62C416B5"/>
    <w:rsid w:val="62C95A86"/>
    <w:rsid w:val="62CC4571"/>
    <w:rsid w:val="62D376AD"/>
    <w:rsid w:val="62DD5021"/>
    <w:rsid w:val="62EC619B"/>
    <w:rsid w:val="62EF025F"/>
    <w:rsid w:val="62F615EE"/>
    <w:rsid w:val="62FF2702"/>
    <w:rsid w:val="62FF66F4"/>
    <w:rsid w:val="631868D3"/>
    <w:rsid w:val="631D301E"/>
    <w:rsid w:val="63211123"/>
    <w:rsid w:val="63230DCE"/>
    <w:rsid w:val="632B2595"/>
    <w:rsid w:val="632B7619"/>
    <w:rsid w:val="633D0629"/>
    <w:rsid w:val="634F7F80"/>
    <w:rsid w:val="636A472B"/>
    <w:rsid w:val="63752EA8"/>
    <w:rsid w:val="637665A9"/>
    <w:rsid w:val="63766662"/>
    <w:rsid w:val="6379568A"/>
    <w:rsid w:val="638038D3"/>
    <w:rsid w:val="63892462"/>
    <w:rsid w:val="638E0709"/>
    <w:rsid w:val="638E1826"/>
    <w:rsid w:val="63A01991"/>
    <w:rsid w:val="63A70597"/>
    <w:rsid w:val="63A830AF"/>
    <w:rsid w:val="63AB4186"/>
    <w:rsid w:val="63B219B9"/>
    <w:rsid w:val="63B37933"/>
    <w:rsid w:val="63BE7116"/>
    <w:rsid w:val="63C30523"/>
    <w:rsid w:val="63CD1913"/>
    <w:rsid w:val="63D52938"/>
    <w:rsid w:val="63D572C5"/>
    <w:rsid w:val="63DB758E"/>
    <w:rsid w:val="63DC07E4"/>
    <w:rsid w:val="63E87188"/>
    <w:rsid w:val="63EF9328"/>
    <w:rsid w:val="63F0603D"/>
    <w:rsid w:val="63FD5612"/>
    <w:rsid w:val="63FE2E22"/>
    <w:rsid w:val="640122F3"/>
    <w:rsid w:val="640D6A68"/>
    <w:rsid w:val="64151F48"/>
    <w:rsid w:val="64163134"/>
    <w:rsid w:val="6417181C"/>
    <w:rsid w:val="6418674C"/>
    <w:rsid w:val="641C32D6"/>
    <w:rsid w:val="642C0428"/>
    <w:rsid w:val="6433273A"/>
    <w:rsid w:val="64340620"/>
    <w:rsid w:val="643638B4"/>
    <w:rsid w:val="644111D8"/>
    <w:rsid w:val="64470089"/>
    <w:rsid w:val="6452680B"/>
    <w:rsid w:val="64526CF8"/>
    <w:rsid w:val="645679E5"/>
    <w:rsid w:val="6463005F"/>
    <w:rsid w:val="64744EC0"/>
    <w:rsid w:val="647966F4"/>
    <w:rsid w:val="647B6032"/>
    <w:rsid w:val="64833892"/>
    <w:rsid w:val="648864E0"/>
    <w:rsid w:val="648F1CFA"/>
    <w:rsid w:val="64AB1F2A"/>
    <w:rsid w:val="64B03E04"/>
    <w:rsid w:val="64B53A0E"/>
    <w:rsid w:val="64B71A4E"/>
    <w:rsid w:val="64B95E8E"/>
    <w:rsid w:val="64C80818"/>
    <w:rsid w:val="64C93693"/>
    <w:rsid w:val="64D73325"/>
    <w:rsid w:val="64DA66BB"/>
    <w:rsid w:val="64E147CD"/>
    <w:rsid w:val="64E20BAD"/>
    <w:rsid w:val="64F32289"/>
    <w:rsid w:val="64F817DC"/>
    <w:rsid w:val="65072E52"/>
    <w:rsid w:val="6513316A"/>
    <w:rsid w:val="651A0110"/>
    <w:rsid w:val="652D6F8B"/>
    <w:rsid w:val="65366821"/>
    <w:rsid w:val="653A1C66"/>
    <w:rsid w:val="6541782D"/>
    <w:rsid w:val="654518E8"/>
    <w:rsid w:val="65474383"/>
    <w:rsid w:val="654900FB"/>
    <w:rsid w:val="654A5952"/>
    <w:rsid w:val="655619E5"/>
    <w:rsid w:val="655820EC"/>
    <w:rsid w:val="656A1331"/>
    <w:rsid w:val="65704244"/>
    <w:rsid w:val="65765A6B"/>
    <w:rsid w:val="657D7DA4"/>
    <w:rsid w:val="6584159D"/>
    <w:rsid w:val="658911AC"/>
    <w:rsid w:val="65936139"/>
    <w:rsid w:val="65984BDE"/>
    <w:rsid w:val="6599397E"/>
    <w:rsid w:val="65997155"/>
    <w:rsid w:val="65A417D5"/>
    <w:rsid w:val="65A86A43"/>
    <w:rsid w:val="65A95AED"/>
    <w:rsid w:val="65AA1F57"/>
    <w:rsid w:val="65AE717A"/>
    <w:rsid w:val="65B8456F"/>
    <w:rsid w:val="65D2213C"/>
    <w:rsid w:val="65D5198E"/>
    <w:rsid w:val="65DC0990"/>
    <w:rsid w:val="65E6594A"/>
    <w:rsid w:val="65E95143"/>
    <w:rsid w:val="65FD2943"/>
    <w:rsid w:val="65FF6A0B"/>
    <w:rsid w:val="66032238"/>
    <w:rsid w:val="66130545"/>
    <w:rsid w:val="66173D55"/>
    <w:rsid w:val="661B3092"/>
    <w:rsid w:val="661C136B"/>
    <w:rsid w:val="66200BA4"/>
    <w:rsid w:val="66216982"/>
    <w:rsid w:val="66252025"/>
    <w:rsid w:val="66273E94"/>
    <w:rsid w:val="66284639"/>
    <w:rsid w:val="662C379D"/>
    <w:rsid w:val="662E60BA"/>
    <w:rsid w:val="663375F1"/>
    <w:rsid w:val="66410DD2"/>
    <w:rsid w:val="664408C2"/>
    <w:rsid w:val="664D71DC"/>
    <w:rsid w:val="66601C37"/>
    <w:rsid w:val="66605AAB"/>
    <w:rsid w:val="66723681"/>
    <w:rsid w:val="667770D2"/>
    <w:rsid w:val="66936638"/>
    <w:rsid w:val="669E4476"/>
    <w:rsid w:val="66A650D9"/>
    <w:rsid w:val="66C05C62"/>
    <w:rsid w:val="66C36AD5"/>
    <w:rsid w:val="66D8069E"/>
    <w:rsid w:val="66D94DD7"/>
    <w:rsid w:val="66E05A1B"/>
    <w:rsid w:val="66ED4B70"/>
    <w:rsid w:val="66F538EC"/>
    <w:rsid w:val="66FB353D"/>
    <w:rsid w:val="67067236"/>
    <w:rsid w:val="670E2EBC"/>
    <w:rsid w:val="67277FC8"/>
    <w:rsid w:val="672E57FA"/>
    <w:rsid w:val="672F20EF"/>
    <w:rsid w:val="672F4BF5"/>
    <w:rsid w:val="6734452B"/>
    <w:rsid w:val="6734578F"/>
    <w:rsid w:val="67346B89"/>
    <w:rsid w:val="673F17B5"/>
    <w:rsid w:val="673F5550"/>
    <w:rsid w:val="67486190"/>
    <w:rsid w:val="674C326A"/>
    <w:rsid w:val="67542D87"/>
    <w:rsid w:val="675D7E8D"/>
    <w:rsid w:val="676475E4"/>
    <w:rsid w:val="6784541A"/>
    <w:rsid w:val="67851192"/>
    <w:rsid w:val="67A1236D"/>
    <w:rsid w:val="67A35817"/>
    <w:rsid w:val="67AA4426"/>
    <w:rsid w:val="67B2179F"/>
    <w:rsid w:val="67BA708E"/>
    <w:rsid w:val="67BE7F78"/>
    <w:rsid w:val="67C95523"/>
    <w:rsid w:val="67F3284D"/>
    <w:rsid w:val="67FD51CC"/>
    <w:rsid w:val="6809591F"/>
    <w:rsid w:val="680D18B3"/>
    <w:rsid w:val="680E1188"/>
    <w:rsid w:val="680E2F36"/>
    <w:rsid w:val="680F3E43"/>
    <w:rsid w:val="682A2AEE"/>
    <w:rsid w:val="682E2E2A"/>
    <w:rsid w:val="682E7FCF"/>
    <w:rsid w:val="68302AA8"/>
    <w:rsid w:val="6831647E"/>
    <w:rsid w:val="68383289"/>
    <w:rsid w:val="684626D0"/>
    <w:rsid w:val="684838AE"/>
    <w:rsid w:val="685079F2"/>
    <w:rsid w:val="685E210F"/>
    <w:rsid w:val="68725BBA"/>
    <w:rsid w:val="68757459"/>
    <w:rsid w:val="68817BAC"/>
    <w:rsid w:val="688B55ED"/>
    <w:rsid w:val="68B41D2F"/>
    <w:rsid w:val="68BB30BE"/>
    <w:rsid w:val="68C53F3C"/>
    <w:rsid w:val="68C6580E"/>
    <w:rsid w:val="68CA3301"/>
    <w:rsid w:val="68CB5F08"/>
    <w:rsid w:val="68CF0917"/>
    <w:rsid w:val="68D45F2D"/>
    <w:rsid w:val="68D53E8D"/>
    <w:rsid w:val="68E00D76"/>
    <w:rsid w:val="68E31062"/>
    <w:rsid w:val="68FE744E"/>
    <w:rsid w:val="68FE74B6"/>
    <w:rsid w:val="69020CEC"/>
    <w:rsid w:val="69164798"/>
    <w:rsid w:val="69197DE4"/>
    <w:rsid w:val="691B590A"/>
    <w:rsid w:val="691E6764"/>
    <w:rsid w:val="6922313D"/>
    <w:rsid w:val="692C5D69"/>
    <w:rsid w:val="692F191E"/>
    <w:rsid w:val="693B5FAC"/>
    <w:rsid w:val="6942558D"/>
    <w:rsid w:val="69436335"/>
    <w:rsid w:val="69450BD9"/>
    <w:rsid w:val="694E3F32"/>
    <w:rsid w:val="694F1010"/>
    <w:rsid w:val="69692B1A"/>
    <w:rsid w:val="696A0559"/>
    <w:rsid w:val="696B1C05"/>
    <w:rsid w:val="696C07CA"/>
    <w:rsid w:val="69715E72"/>
    <w:rsid w:val="69780673"/>
    <w:rsid w:val="69780FAF"/>
    <w:rsid w:val="6980005E"/>
    <w:rsid w:val="698060B5"/>
    <w:rsid w:val="69810145"/>
    <w:rsid w:val="69851568"/>
    <w:rsid w:val="69980BA6"/>
    <w:rsid w:val="69A00505"/>
    <w:rsid w:val="69A11A74"/>
    <w:rsid w:val="69A13929"/>
    <w:rsid w:val="69A71894"/>
    <w:rsid w:val="69AF24F6"/>
    <w:rsid w:val="69B144C0"/>
    <w:rsid w:val="69B67B3E"/>
    <w:rsid w:val="69B712C2"/>
    <w:rsid w:val="69B856DD"/>
    <w:rsid w:val="69C221C3"/>
    <w:rsid w:val="69C53AC8"/>
    <w:rsid w:val="69D166F6"/>
    <w:rsid w:val="69D739F8"/>
    <w:rsid w:val="69D750BA"/>
    <w:rsid w:val="69E00902"/>
    <w:rsid w:val="69EA352F"/>
    <w:rsid w:val="69F428FC"/>
    <w:rsid w:val="6A0A597F"/>
    <w:rsid w:val="6A0C3C10"/>
    <w:rsid w:val="6A0F3E3A"/>
    <w:rsid w:val="6A1E2DB6"/>
    <w:rsid w:val="6A2151A2"/>
    <w:rsid w:val="6A2152D6"/>
    <w:rsid w:val="6A2657F7"/>
    <w:rsid w:val="6A321DE3"/>
    <w:rsid w:val="6A333127"/>
    <w:rsid w:val="6A3855A8"/>
    <w:rsid w:val="6A386990"/>
    <w:rsid w:val="6A495B07"/>
    <w:rsid w:val="6A4D243B"/>
    <w:rsid w:val="6A503CD9"/>
    <w:rsid w:val="6A58493C"/>
    <w:rsid w:val="6A667059"/>
    <w:rsid w:val="6A681AA4"/>
    <w:rsid w:val="6A6C0834"/>
    <w:rsid w:val="6A70612A"/>
    <w:rsid w:val="6A7262FE"/>
    <w:rsid w:val="6A7379C8"/>
    <w:rsid w:val="6A7774B8"/>
    <w:rsid w:val="6A7F7C11"/>
    <w:rsid w:val="6A802233"/>
    <w:rsid w:val="6A835E5D"/>
    <w:rsid w:val="6A906F5C"/>
    <w:rsid w:val="6A9516EC"/>
    <w:rsid w:val="6AA61575"/>
    <w:rsid w:val="6AA95198"/>
    <w:rsid w:val="6AB0788B"/>
    <w:rsid w:val="6AB73D58"/>
    <w:rsid w:val="6ABA1153"/>
    <w:rsid w:val="6AD77F57"/>
    <w:rsid w:val="6AD9188B"/>
    <w:rsid w:val="6B0845B4"/>
    <w:rsid w:val="6B1322C7"/>
    <w:rsid w:val="6B142F59"/>
    <w:rsid w:val="6B1E5B86"/>
    <w:rsid w:val="6B23319C"/>
    <w:rsid w:val="6B244C67"/>
    <w:rsid w:val="6B413622"/>
    <w:rsid w:val="6B43383E"/>
    <w:rsid w:val="6B507394"/>
    <w:rsid w:val="6B660F92"/>
    <w:rsid w:val="6B677C3B"/>
    <w:rsid w:val="6B6A0DCB"/>
    <w:rsid w:val="6B731E22"/>
    <w:rsid w:val="6B7357B4"/>
    <w:rsid w:val="6B797221"/>
    <w:rsid w:val="6B7B0210"/>
    <w:rsid w:val="6B8F438D"/>
    <w:rsid w:val="6B8F6814"/>
    <w:rsid w:val="6B99520C"/>
    <w:rsid w:val="6B9C21B9"/>
    <w:rsid w:val="6B9C526C"/>
    <w:rsid w:val="6BA137CB"/>
    <w:rsid w:val="6BA16973"/>
    <w:rsid w:val="6BA22313"/>
    <w:rsid w:val="6BA37E39"/>
    <w:rsid w:val="6BB02D31"/>
    <w:rsid w:val="6BB243A2"/>
    <w:rsid w:val="6BBD0EFB"/>
    <w:rsid w:val="6BBD539F"/>
    <w:rsid w:val="6BC229B5"/>
    <w:rsid w:val="6BCA186A"/>
    <w:rsid w:val="6BD10E4A"/>
    <w:rsid w:val="6BD55093"/>
    <w:rsid w:val="6BD6020E"/>
    <w:rsid w:val="6BD914DC"/>
    <w:rsid w:val="6BDD34EF"/>
    <w:rsid w:val="6BDF5315"/>
    <w:rsid w:val="6BE416F3"/>
    <w:rsid w:val="6BEB3F72"/>
    <w:rsid w:val="6BEE6D1C"/>
    <w:rsid w:val="6BF14130"/>
    <w:rsid w:val="6BF30DC0"/>
    <w:rsid w:val="6BF55889"/>
    <w:rsid w:val="6C027255"/>
    <w:rsid w:val="6C0B55A7"/>
    <w:rsid w:val="6C133210"/>
    <w:rsid w:val="6C164AAF"/>
    <w:rsid w:val="6C276CBC"/>
    <w:rsid w:val="6C296590"/>
    <w:rsid w:val="6C2C1865"/>
    <w:rsid w:val="6C2D6775"/>
    <w:rsid w:val="6C2E004A"/>
    <w:rsid w:val="6C375151"/>
    <w:rsid w:val="6C3C1BEC"/>
    <w:rsid w:val="6C3D64DF"/>
    <w:rsid w:val="6C496C32"/>
    <w:rsid w:val="6C4B6506"/>
    <w:rsid w:val="6C4D043A"/>
    <w:rsid w:val="6C510636"/>
    <w:rsid w:val="6C563029"/>
    <w:rsid w:val="6C5630FD"/>
    <w:rsid w:val="6C5930CE"/>
    <w:rsid w:val="6C5A7E3D"/>
    <w:rsid w:val="6C5E101F"/>
    <w:rsid w:val="6C64581A"/>
    <w:rsid w:val="6C67530A"/>
    <w:rsid w:val="6C782261"/>
    <w:rsid w:val="6C793453"/>
    <w:rsid w:val="6C7A503E"/>
    <w:rsid w:val="6C9F69E8"/>
    <w:rsid w:val="6CAB51F7"/>
    <w:rsid w:val="6CB56B81"/>
    <w:rsid w:val="6CCB0FE5"/>
    <w:rsid w:val="6CCB7647"/>
    <w:rsid w:val="6CCE55B8"/>
    <w:rsid w:val="6CD81D64"/>
    <w:rsid w:val="6CDE55CC"/>
    <w:rsid w:val="6CE07597"/>
    <w:rsid w:val="6CE22E3F"/>
    <w:rsid w:val="6CE7230F"/>
    <w:rsid w:val="6CEC10C0"/>
    <w:rsid w:val="6CED57E2"/>
    <w:rsid w:val="6CF22E26"/>
    <w:rsid w:val="6CF643DE"/>
    <w:rsid w:val="6CF96CF1"/>
    <w:rsid w:val="6D026979"/>
    <w:rsid w:val="6D0D5EB2"/>
    <w:rsid w:val="6D0D7C60"/>
    <w:rsid w:val="6D125276"/>
    <w:rsid w:val="6D1C1317"/>
    <w:rsid w:val="6D1E45D5"/>
    <w:rsid w:val="6D25144D"/>
    <w:rsid w:val="6D2B1158"/>
    <w:rsid w:val="6D2C40E0"/>
    <w:rsid w:val="6D320D91"/>
    <w:rsid w:val="6D333DFC"/>
    <w:rsid w:val="6D36557C"/>
    <w:rsid w:val="6D4A0EB4"/>
    <w:rsid w:val="6D575D15"/>
    <w:rsid w:val="6D612C5B"/>
    <w:rsid w:val="6D7C4BBB"/>
    <w:rsid w:val="6D8003B7"/>
    <w:rsid w:val="6D8208FC"/>
    <w:rsid w:val="6D826DA1"/>
    <w:rsid w:val="6D8D0793"/>
    <w:rsid w:val="6DA4249D"/>
    <w:rsid w:val="6DAA3701"/>
    <w:rsid w:val="6DAD31F1"/>
    <w:rsid w:val="6DAD6E81"/>
    <w:rsid w:val="6DB14A8F"/>
    <w:rsid w:val="6DB35C9D"/>
    <w:rsid w:val="6DB47369"/>
    <w:rsid w:val="6DBF4044"/>
    <w:rsid w:val="6DC971AC"/>
    <w:rsid w:val="6DD61231"/>
    <w:rsid w:val="6DE44544"/>
    <w:rsid w:val="6DF041C4"/>
    <w:rsid w:val="6DF337EC"/>
    <w:rsid w:val="6E0748F7"/>
    <w:rsid w:val="6E166FE8"/>
    <w:rsid w:val="6E172BE7"/>
    <w:rsid w:val="6E18343A"/>
    <w:rsid w:val="6E1F2570"/>
    <w:rsid w:val="6E276AFF"/>
    <w:rsid w:val="6E297613"/>
    <w:rsid w:val="6E2B7463"/>
    <w:rsid w:val="6E2C694E"/>
    <w:rsid w:val="6E392254"/>
    <w:rsid w:val="6E511DCE"/>
    <w:rsid w:val="6E5F44EB"/>
    <w:rsid w:val="6E62264E"/>
    <w:rsid w:val="6E755ABD"/>
    <w:rsid w:val="6E822101"/>
    <w:rsid w:val="6E985C4F"/>
    <w:rsid w:val="6E9909BC"/>
    <w:rsid w:val="6EA12D56"/>
    <w:rsid w:val="6EA324D1"/>
    <w:rsid w:val="6EA6036C"/>
    <w:rsid w:val="6EAA11A5"/>
    <w:rsid w:val="6EAD273C"/>
    <w:rsid w:val="6EB4604E"/>
    <w:rsid w:val="6EB74CEA"/>
    <w:rsid w:val="6EB90EDA"/>
    <w:rsid w:val="6EBC36EB"/>
    <w:rsid w:val="6EBF77C1"/>
    <w:rsid w:val="6ECB605C"/>
    <w:rsid w:val="6ECC157B"/>
    <w:rsid w:val="6EE427E6"/>
    <w:rsid w:val="6EE90986"/>
    <w:rsid w:val="6EFB1CFD"/>
    <w:rsid w:val="6F165C23"/>
    <w:rsid w:val="6F1C062E"/>
    <w:rsid w:val="6F215C44"/>
    <w:rsid w:val="6F284AA6"/>
    <w:rsid w:val="6F3B1A8C"/>
    <w:rsid w:val="6F41514A"/>
    <w:rsid w:val="6F4A1829"/>
    <w:rsid w:val="6F4D39E3"/>
    <w:rsid w:val="6F6E07C5"/>
    <w:rsid w:val="6F781040"/>
    <w:rsid w:val="6F8F7052"/>
    <w:rsid w:val="6F944668"/>
    <w:rsid w:val="6FA83C70"/>
    <w:rsid w:val="6FAD572A"/>
    <w:rsid w:val="6FB46AB9"/>
    <w:rsid w:val="6FC34C57"/>
    <w:rsid w:val="6FC76CED"/>
    <w:rsid w:val="6FCA62DC"/>
    <w:rsid w:val="6FD058EA"/>
    <w:rsid w:val="6FD615F0"/>
    <w:rsid w:val="6FE07D9B"/>
    <w:rsid w:val="6FE47FB0"/>
    <w:rsid w:val="6FE75CEB"/>
    <w:rsid w:val="6FE75F27"/>
    <w:rsid w:val="6FE80510"/>
    <w:rsid w:val="7005270A"/>
    <w:rsid w:val="702E0857"/>
    <w:rsid w:val="703242F2"/>
    <w:rsid w:val="70333E81"/>
    <w:rsid w:val="703A40CD"/>
    <w:rsid w:val="703F2826"/>
    <w:rsid w:val="704716DB"/>
    <w:rsid w:val="7049174F"/>
    <w:rsid w:val="704C7C5C"/>
    <w:rsid w:val="704F233D"/>
    <w:rsid w:val="70585696"/>
    <w:rsid w:val="705A140E"/>
    <w:rsid w:val="705D4A5A"/>
    <w:rsid w:val="706C2D03"/>
    <w:rsid w:val="70827AA5"/>
    <w:rsid w:val="709C6413"/>
    <w:rsid w:val="709D12FB"/>
    <w:rsid w:val="709F4710"/>
    <w:rsid w:val="70B328CC"/>
    <w:rsid w:val="70B64963"/>
    <w:rsid w:val="70BD71C0"/>
    <w:rsid w:val="70C2096B"/>
    <w:rsid w:val="70C557B7"/>
    <w:rsid w:val="70CB64F3"/>
    <w:rsid w:val="70CD7E32"/>
    <w:rsid w:val="70D80585"/>
    <w:rsid w:val="70DC62C7"/>
    <w:rsid w:val="70DD3DED"/>
    <w:rsid w:val="70F80C27"/>
    <w:rsid w:val="70FB7E1C"/>
    <w:rsid w:val="70FC24C5"/>
    <w:rsid w:val="710A33ED"/>
    <w:rsid w:val="71112545"/>
    <w:rsid w:val="711374C5"/>
    <w:rsid w:val="711A08D7"/>
    <w:rsid w:val="711A0B9D"/>
    <w:rsid w:val="711E3536"/>
    <w:rsid w:val="711F66C9"/>
    <w:rsid w:val="7134614F"/>
    <w:rsid w:val="713762C1"/>
    <w:rsid w:val="71402523"/>
    <w:rsid w:val="714464DD"/>
    <w:rsid w:val="714858B7"/>
    <w:rsid w:val="71492EBB"/>
    <w:rsid w:val="714A6275"/>
    <w:rsid w:val="714B6FA9"/>
    <w:rsid w:val="714D4ACF"/>
    <w:rsid w:val="71504A44"/>
    <w:rsid w:val="715D722C"/>
    <w:rsid w:val="715D79E9"/>
    <w:rsid w:val="715F14A7"/>
    <w:rsid w:val="71602814"/>
    <w:rsid w:val="71755DD4"/>
    <w:rsid w:val="717A56C5"/>
    <w:rsid w:val="717E2EDA"/>
    <w:rsid w:val="718242A7"/>
    <w:rsid w:val="718766C1"/>
    <w:rsid w:val="718F4A08"/>
    <w:rsid w:val="719374FA"/>
    <w:rsid w:val="719755AD"/>
    <w:rsid w:val="719F46D3"/>
    <w:rsid w:val="71A62431"/>
    <w:rsid w:val="71AB7A47"/>
    <w:rsid w:val="71C31235"/>
    <w:rsid w:val="71D40D4C"/>
    <w:rsid w:val="71DC0AED"/>
    <w:rsid w:val="71DD2FC3"/>
    <w:rsid w:val="71DE4F03"/>
    <w:rsid w:val="71DF3AEE"/>
    <w:rsid w:val="71E77D44"/>
    <w:rsid w:val="71E960E9"/>
    <w:rsid w:val="71EA4A14"/>
    <w:rsid w:val="71EE5190"/>
    <w:rsid w:val="71EF5B86"/>
    <w:rsid w:val="71F154EC"/>
    <w:rsid w:val="71F75C05"/>
    <w:rsid w:val="71F907B3"/>
    <w:rsid w:val="7209192E"/>
    <w:rsid w:val="72127AC6"/>
    <w:rsid w:val="721D4439"/>
    <w:rsid w:val="721D5DD1"/>
    <w:rsid w:val="722148AA"/>
    <w:rsid w:val="722C2A9A"/>
    <w:rsid w:val="723C3CA1"/>
    <w:rsid w:val="723F5045"/>
    <w:rsid w:val="72485EC8"/>
    <w:rsid w:val="724F4877"/>
    <w:rsid w:val="725B76BF"/>
    <w:rsid w:val="72620A4E"/>
    <w:rsid w:val="726A16B0"/>
    <w:rsid w:val="728D0017"/>
    <w:rsid w:val="72996FB8"/>
    <w:rsid w:val="72A424FE"/>
    <w:rsid w:val="72A77E7B"/>
    <w:rsid w:val="72A858A4"/>
    <w:rsid w:val="72B43B31"/>
    <w:rsid w:val="72B61732"/>
    <w:rsid w:val="72BB7824"/>
    <w:rsid w:val="72BF0B0B"/>
    <w:rsid w:val="72BF6414"/>
    <w:rsid w:val="72CB65F3"/>
    <w:rsid w:val="72CC0543"/>
    <w:rsid w:val="72CC4119"/>
    <w:rsid w:val="72CF187F"/>
    <w:rsid w:val="72D6427A"/>
    <w:rsid w:val="72D858C1"/>
    <w:rsid w:val="72EA5840"/>
    <w:rsid w:val="72F0605A"/>
    <w:rsid w:val="72F42FFF"/>
    <w:rsid w:val="73052A48"/>
    <w:rsid w:val="730657F0"/>
    <w:rsid w:val="73082809"/>
    <w:rsid w:val="730A1B38"/>
    <w:rsid w:val="73137F9A"/>
    <w:rsid w:val="73165394"/>
    <w:rsid w:val="7317086D"/>
    <w:rsid w:val="73187A2A"/>
    <w:rsid w:val="731A0B62"/>
    <w:rsid w:val="731C6E4F"/>
    <w:rsid w:val="731E13E6"/>
    <w:rsid w:val="731F1677"/>
    <w:rsid w:val="73293F39"/>
    <w:rsid w:val="73333C64"/>
    <w:rsid w:val="73373C88"/>
    <w:rsid w:val="73375842"/>
    <w:rsid w:val="733A70D3"/>
    <w:rsid w:val="733E00C9"/>
    <w:rsid w:val="73412411"/>
    <w:rsid w:val="73441C74"/>
    <w:rsid w:val="7355138F"/>
    <w:rsid w:val="7361413B"/>
    <w:rsid w:val="73634A7D"/>
    <w:rsid w:val="7367670D"/>
    <w:rsid w:val="73770486"/>
    <w:rsid w:val="737C0BEE"/>
    <w:rsid w:val="737E18B7"/>
    <w:rsid w:val="7394143C"/>
    <w:rsid w:val="73A3569C"/>
    <w:rsid w:val="73A71BD9"/>
    <w:rsid w:val="73B37250"/>
    <w:rsid w:val="73B76B77"/>
    <w:rsid w:val="73BC434E"/>
    <w:rsid w:val="73C72998"/>
    <w:rsid w:val="73D00218"/>
    <w:rsid w:val="73D019E7"/>
    <w:rsid w:val="73DA35BC"/>
    <w:rsid w:val="73DE2468"/>
    <w:rsid w:val="73F456D6"/>
    <w:rsid w:val="73F676A0"/>
    <w:rsid w:val="73F729D0"/>
    <w:rsid w:val="73FB4CB6"/>
    <w:rsid w:val="74081181"/>
    <w:rsid w:val="74097CEA"/>
    <w:rsid w:val="740C0FF2"/>
    <w:rsid w:val="74123DAE"/>
    <w:rsid w:val="74137219"/>
    <w:rsid w:val="74177213"/>
    <w:rsid w:val="7420296E"/>
    <w:rsid w:val="74244A66"/>
    <w:rsid w:val="742F56C5"/>
    <w:rsid w:val="743401C8"/>
    <w:rsid w:val="744270AD"/>
    <w:rsid w:val="74446F14"/>
    <w:rsid w:val="74561EEC"/>
    <w:rsid w:val="745A2B8A"/>
    <w:rsid w:val="745F3412"/>
    <w:rsid w:val="745F7FB3"/>
    <w:rsid w:val="746A5998"/>
    <w:rsid w:val="747A2659"/>
    <w:rsid w:val="747E5633"/>
    <w:rsid w:val="747F61D2"/>
    <w:rsid w:val="74990763"/>
    <w:rsid w:val="74A52825"/>
    <w:rsid w:val="74B66E2F"/>
    <w:rsid w:val="74B83AFD"/>
    <w:rsid w:val="74B85BC4"/>
    <w:rsid w:val="74D13C37"/>
    <w:rsid w:val="74DB1F5D"/>
    <w:rsid w:val="74DE63C7"/>
    <w:rsid w:val="74EE76CD"/>
    <w:rsid w:val="74F57957"/>
    <w:rsid w:val="74F907BC"/>
    <w:rsid w:val="74FC6F38"/>
    <w:rsid w:val="74FD2A1F"/>
    <w:rsid w:val="75004B37"/>
    <w:rsid w:val="75023904"/>
    <w:rsid w:val="750B24F2"/>
    <w:rsid w:val="75104791"/>
    <w:rsid w:val="75121B9E"/>
    <w:rsid w:val="75157FF9"/>
    <w:rsid w:val="751623CA"/>
    <w:rsid w:val="751F04D6"/>
    <w:rsid w:val="7521699E"/>
    <w:rsid w:val="752320B7"/>
    <w:rsid w:val="75287806"/>
    <w:rsid w:val="75311340"/>
    <w:rsid w:val="753955B2"/>
    <w:rsid w:val="753B1657"/>
    <w:rsid w:val="754233B3"/>
    <w:rsid w:val="75433203"/>
    <w:rsid w:val="75442A1E"/>
    <w:rsid w:val="75477D83"/>
    <w:rsid w:val="75563F63"/>
    <w:rsid w:val="7589280D"/>
    <w:rsid w:val="75930F1E"/>
    <w:rsid w:val="759E3665"/>
    <w:rsid w:val="75A4661E"/>
    <w:rsid w:val="75A90DBF"/>
    <w:rsid w:val="75AD1FE0"/>
    <w:rsid w:val="75B3511C"/>
    <w:rsid w:val="75C31803"/>
    <w:rsid w:val="75CF63FA"/>
    <w:rsid w:val="75E35A02"/>
    <w:rsid w:val="75E8530B"/>
    <w:rsid w:val="75EA6D90"/>
    <w:rsid w:val="75ED00A5"/>
    <w:rsid w:val="760674F2"/>
    <w:rsid w:val="76097D6B"/>
    <w:rsid w:val="760A7758"/>
    <w:rsid w:val="761040CE"/>
    <w:rsid w:val="761B7DDF"/>
    <w:rsid w:val="76271A1F"/>
    <w:rsid w:val="7629672C"/>
    <w:rsid w:val="762A1882"/>
    <w:rsid w:val="76313981"/>
    <w:rsid w:val="76317516"/>
    <w:rsid w:val="7636476C"/>
    <w:rsid w:val="7643349A"/>
    <w:rsid w:val="764B043F"/>
    <w:rsid w:val="764C13E6"/>
    <w:rsid w:val="764F753B"/>
    <w:rsid w:val="7650794E"/>
    <w:rsid w:val="766255B2"/>
    <w:rsid w:val="766A0C0B"/>
    <w:rsid w:val="766E26D2"/>
    <w:rsid w:val="7675125E"/>
    <w:rsid w:val="76790114"/>
    <w:rsid w:val="767D4768"/>
    <w:rsid w:val="76804DCA"/>
    <w:rsid w:val="768C42EB"/>
    <w:rsid w:val="76944F4E"/>
    <w:rsid w:val="769B1A79"/>
    <w:rsid w:val="76A7672D"/>
    <w:rsid w:val="76B31878"/>
    <w:rsid w:val="76B653BA"/>
    <w:rsid w:val="76B92C06"/>
    <w:rsid w:val="76BA0E58"/>
    <w:rsid w:val="76C05D43"/>
    <w:rsid w:val="76C51590"/>
    <w:rsid w:val="76C5258F"/>
    <w:rsid w:val="76CF2E06"/>
    <w:rsid w:val="76CF6212"/>
    <w:rsid w:val="76D860A1"/>
    <w:rsid w:val="76DD68F5"/>
    <w:rsid w:val="76DF08BF"/>
    <w:rsid w:val="76E82A73"/>
    <w:rsid w:val="76EB5E26"/>
    <w:rsid w:val="76EC4D8A"/>
    <w:rsid w:val="76F105F2"/>
    <w:rsid w:val="76F37EC6"/>
    <w:rsid w:val="76FB4FCD"/>
    <w:rsid w:val="76FD05E0"/>
    <w:rsid w:val="77004391"/>
    <w:rsid w:val="77034908"/>
    <w:rsid w:val="770737D2"/>
    <w:rsid w:val="770C2D36"/>
    <w:rsid w:val="770D1642"/>
    <w:rsid w:val="771340C5"/>
    <w:rsid w:val="771F458F"/>
    <w:rsid w:val="77242BC9"/>
    <w:rsid w:val="77275DC2"/>
    <w:rsid w:val="77324E93"/>
    <w:rsid w:val="77344F49"/>
    <w:rsid w:val="773D7ED4"/>
    <w:rsid w:val="77506973"/>
    <w:rsid w:val="77521091"/>
    <w:rsid w:val="77530965"/>
    <w:rsid w:val="775748F9"/>
    <w:rsid w:val="77585F7B"/>
    <w:rsid w:val="775C3CBE"/>
    <w:rsid w:val="775D7716"/>
    <w:rsid w:val="77680197"/>
    <w:rsid w:val="776D5ECB"/>
    <w:rsid w:val="77714733"/>
    <w:rsid w:val="777746D7"/>
    <w:rsid w:val="777A4144"/>
    <w:rsid w:val="779872B0"/>
    <w:rsid w:val="7799050D"/>
    <w:rsid w:val="779A3315"/>
    <w:rsid w:val="779A6594"/>
    <w:rsid w:val="779E42D6"/>
    <w:rsid w:val="77A06F50"/>
    <w:rsid w:val="77A808F4"/>
    <w:rsid w:val="77AC100A"/>
    <w:rsid w:val="77AF490E"/>
    <w:rsid w:val="77AF7687"/>
    <w:rsid w:val="77B238DE"/>
    <w:rsid w:val="77B307D2"/>
    <w:rsid w:val="77B43AFA"/>
    <w:rsid w:val="77B845D3"/>
    <w:rsid w:val="77BE3C63"/>
    <w:rsid w:val="77CE623E"/>
    <w:rsid w:val="77D44704"/>
    <w:rsid w:val="77DFE3D4"/>
    <w:rsid w:val="77E22F0B"/>
    <w:rsid w:val="77E36524"/>
    <w:rsid w:val="77E43CB3"/>
    <w:rsid w:val="77EB3293"/>
    <w:rsid w:val="77F43EF6"/>
    <w:rsid w:val="77F97C9E"/>
    <w:rsid w:val="77FB1302"/>
    <w:rsid w:val="780806BC"/>
    <w:rsid w:val="780A6BE3"/>
    <w:rsid w:val="780B1240"/>
    <w:rsid w:val="78123443"/>
    <w:rsid w:val="78171724"/>
    <w:rsid w:val="781C0323"/>
    <w:rsid w:val="783973C5"/>
    <w:rsid w:val="783A493F"/>
    <w:rsid w:val="783B1B25"/>
    <w:rsid w:val="78470B1A"/>
    <w:rsid w:val="784B788E"/>
    <w:rsid w:val="784D3606"/>
    <w:rsid w:val="784F737E"/>
    <w:rsid w:val="78542AB7"/>
    <w:rsid w:val="78553113"/>
    <w:rsid w:val="78613F13"/>
    <w:rsid w:val="786170B2"/>
    <w:rsid w:val="786318DF"/>
    <w:rsid w:val="78632E61"/>
    <w:rsid w:val="78652EDE"/>
    <w:rsid w:val="7866572F"/>
    <w:rsid w:val="786A03E5"/>
    <w:rsid w:val="786F38B1"/>
    <w:rsid w:val="787371C8"/>
    <w:rsid w:val="7875580A"/>
    <w:rsid w:val="78875BE6"/>
    <w:rsid w:val="7887726C"/>
    <w:rsid w:val="788A70F3"/>
    <w:rsid w:val="788B1E82"/>
    <w:rsid w:val="788C7640"/>
    <w:rsid w:val="789A5C81"/>
    <w:rsid w:val="789E2B1B"/>
    <w:rsid w:val="78A073D1"/>
    <w:rsid w:val="78A27DF6"/>
    <w:rsid w:val="78A808BF"/>
    <w:rsid w:val="78AE1E94"/>
    <w:rsid w:val="78B273F7"/>
    <w:rsid w:val="78BE62B2"/>
    <w:rsid w:val="78C24F26"/>
    <w:rsid w:val="78D23F50"/>
    <w:rsid w:val="78D32E62"/>
    <w:rsid w:val="78DD0E2E"/>
    <w:rsid w:val="78DE4257"/>
    <w:rsid w:val="78E27B25"/>
    <w:rsid w:val="78E8332F"/>
    <w:rsid w:val="78E8339A"/>
    <w:rsid w:val="78EF46BD"/>
    <w:rsid w:val="78F95093"/>
    <w:rsid w:val="79097C76"/>
    <w:rsid w:val="790C2242"/>
    <w:rsid w:val="790F4D60"/>
    <w:rsid w:val="79150314"/>
    <w:rsid w:val="791B1956"/>
    <w:rsid w:val="79276766"/>
    <w:rsid w:val="792B258C"/>
    <w:rsid w:val="793022A4"/>
    <w:rsid w:val="793F74A8"/>
    <w:rsid w:val="794744F9"/>
    <w:rsid w:val="795D5163"/>
    <w:rsid w:val="795F7A95"/>
    <w:rsid w:val="79664892"/>
    <w:rsid w:val="7969133B"/>
    <w:rsid w:val="796C13C1"/>
    <w:rsid w:val="797335DA"/>
    <w:rsid w:val="797C69C1"/>
    <w:rsid w:val="797F5A41"/>
    <w:rsid w:val="79847A05"/>
    <w:rsid w:val="798B3045"/>
    <w:rsid w:val="7999265A"/>
    <w:rsid w:val="79997E70"/>
    <w:rsid w:val="799A2D6A"/>
    <w:rsid w:val="799A4A1D"/>
    <w:rsid w:val="79A27982"/>
    <w:rsid w:val="79A720C0"/>
    <w:rsid w:val="79A75F1A"/>
    <w:rsid w:val="79AC4B4D"/>
    <w:rsid w:val="79B80A34"/>
    <w:rsid w:val="79B9339E"/>
    <w:rsid w:val="79BC7489"/>
    <w:rsid w:val="79BD6963"/>
    <w:rsid w:val="79C66D01"/>
    <w:rsid w:val="79C8388C"/>
    <w:rsid w:val="79CD1CFF"/>
    <w:rsid w:val="79DA536B"/>
    <w:rsid w:val="79DC2E94"/>
    <w:rsid w:val="79E53EFB"/>
    <w:rsid w:val="79E56BF4"/>
    <w:rsid w:val="79E774AD"/>
    <w:rsid w:val="79FA4375"/>
    <w:rsid w:val="7A0A5C53"/>
    <w:rsid w:val="7A0B5527"/>
    <w:rsid w:val="7A113278"/>
    <w:rsid w:val="7A1B68CA"/>
    <w:rsid w:val="7A1F0FD2"/>
    <w:rsid w:val="7A262C38"/>
    <w:rsid w:val="7A301431"/>
    <w:rsid w:val="7A361C20"/>
    <w:rsid w:val="7A3902E6"/>
    <w:rsid w:val="7A4A1E55"/>
    <w:rsid w:val="7A7E3F4B"/>
    <w:rsid w:val="7A807CC3"/>
    <w:rsid w:val="7A8157E9"/>
    <w:rsid w:val="7A8377B3"/>
    <w:rsid w:val="7A8772A3"/>
    <w:rsid w:val="7A8F43AA"/>
    <w:rsid w:val="7A97500D"/>
    <w:rsid w:val="7AA17C25"/>
    <w:rsid w:val="7AAC0A7A"/>
    <w:rsid w:val="7AAE3DE9"/>
    <w:rsid w:val="7AB67B89"/>
    <w:rsid w:val="7AB86E66"/>
    <w:rsid w:val="7AB92CEF"/>
    <w:rsid w:val="7AB931D5"/>
    <w:rsid w:val="7ABC0DCB"/>
    <w:rsid w:val="7ABC234B"/>
    <w:rsid w:val="7ABE58A9"/>
    <w:rsid w:val="7AC72361"/>
    <w:rsid w:val="7ACC2F08"/>
    <w:rsid w:val="7ACE0FB4"/>
    <w:rsid w:val="7ADB7841"/>
    <w:rsid w:val="7AE44B51"/>
    <w:rsid w:val="7AE85F45"/>
    <w:rsid w:val="7AF406B1"/>
    <w:rsid w:val="7B092FBB"/>
    <w:rsid w:val="7B0F7299"/>
    <w:rsid w:val="7B137599"/>
    <w:rsid w:val="7B15168F"/>
    <w:rsid w:val="7B152B01"/>
    <w:rsid w:val="7B1C778A"/>
    <w:rsid w:val="7B2B1D2B"/>
    <w:rsid w:val="7B4328D5"/>
    <w:rsid w:val="7B455163"/>
    <w:rsid w:val="7B507A12"/>
    <w:rsid w:val="7B683F43"/>
    <w:rsid w:val="7B690B9D"/>
    <w:rsid w:val="7B706005"/>
    <w:rsid w:val="7B7357FB"/>
    <w:rsid w:val="7B794A71"/>
    <w:rsid w:val="7B7F441F"/>
    <w:rsid w:val="7B826770"/>
    <w:rsid w:val="7B9B0B2D"/>
    <w:rsid w:val="7B9B4FC3"/>
    <w:rsid w:val="7B9C47F3"/>
    <w:rsid w:val="7BA12610"/>
    <w:rsid w:val="7BA22BE9"/>
    <w:rsid w:val="7BA244C4"/>
    <w:rsid w:val="7BA474D9"/>
    <w:rsid w:val="7BA81409"/>
    <w:rsid w:val="7BAD5CE0"/>
    <w:rsid w:val="7BBD2BB9"/>
    <w:rsid w:val="7BC31525"/>
    <w:rsid w:val="7BC938EC"/>
    <w:rsid w:val="7BCF6E26"/>
    <w:rsid w:val="7BDE64F8"/>
    <w:rsid w:val="7BDF4EBD"/>
    <w:rsid w:val="7BDF6C6B"/>
    <w:rsid w:val="7BF21A70"/>
    <w:rsid w:val="7BF84011"/>
    <w:rsid w:val="7BF85F7F"/>
    <w:rsid w:val="7C140D1D"/>
    <w:rsid w:val="7C18217D"/>
    <w:rsid w:val="7C1A5EF5"/>
    <w:rsid w:val="7C2D5C29"/>
    <w:rsid w:val="7C306C27"/>
    <w:rsid w:val="7C352D2F"/>
    <w:rsid w:val="7C355F8B"/>
    <w:rsid w:val="7C3E05AF"/>
    <w:rsid w:val="7C4C0CEE"/>
    <w:rsid w:val="7C4C3713"/>
    <w:rsid w:val="7C562E11"/>
    <w:rsid w:val="7C6158D2"/>
    <w:rsid w:val="7C66113B"/>
    <w:rsid w:val="7C690A14"/>
    <w:rsid w:val="7C7E6484"/>
    <w:rsid w:val="7C872056"/>
    <w:rsid w:val="7C8C469F"/>
    <w:rsid w:val="7C8E71DB"/>
    <w:rsid w:val="7C916338"/>
    <w:rsid w:val="7C926ED7"/>
    <w:rsid w:val="7C961804"/>
    <w:rsid w:val="7C985410"/>
    <w:rsid w:val="7C991510"/>
    <w:rsid w:val="7C9A0DE4"/>
    <w:rsid w:val="7CAB4D9F"/>
    <w:rsid w:val="7CAF4890"/>
    <w:rsid w:val="7CBB1486"/>
    <w:rsid w:val="7CBF6F10"/>
    <w:rsid w:val="7CCD740C"/>
    <w:rsid w:val="7CCE37B5"/>
    <w:rsid w:val="7CD306ED"/>
    <w:rsid w:val="7CD423C4"/>
    <w:rsid w:val="7CDE5175"/>
    <w:rsid w:val="7CE1420D"/>
    <w:rsid w:val="7CE22869"/>
    <w:rsid w:val="7CE3278B"/>
    <w:rsid w:val="7CE56503"/>
    <w:rsid w:val="7CEE7975"/>
    <w:rsid w:val="7CFA1582"/>
    <w:rsid w:val="7D00333D"/>
    <w:rsid w:val="7D0035DF"/>
    <w:rsid w:val="7D1352F6"/>
    <w:rsid w:val="7D144827"/>
    <w:rsid w:val="7D144F4B"/>
    <w:rsid w:val="7D250103"/>
    <w:rsid w:val="7D2C4132"/>
    <w:rsid w:val="7D2C5EE0"/>
    <w:rsid w:val="7D335539"/>
    <w:rsid w:val="7D3B2E17"/>
    <w:rsid w:val="7D567401"/>
    <w:rsid w:val="7D6412F0"/>
    <w:rsid w:val="7D6C3348"/>
    <w:rsid w:val="7D6D624A"/>
    <w:rsid w:val="7D717D97"/>
    <w:rsid w:val="7D8050C4"/>
    <w:rsid w:val="7D847ACA"/>
    <w:rsid w:val="7D851991"/>
    <w:rsid w:val="7D877B95"/>
    <w:rsid w:val="7D951CD7"/>
    <w:rsid w:val="7D983576"/>
    <w:rsid w:val="7D9A7047"/>
    <w:rsid w:val="7D9D0B8C"/>
    <w:rsid w:val="7DA41F1A"/>
    <w:rsid w:val="7DAC1414"/>
    <w:rsid w:val="7DAC7021"/>
    <w:rsid w:val="7DB3215D"/>
    <w:rsid w:val="7DB33C30"/>
    <w:rsid w:val="7DB83C18"/>
    <w:rsid w:val="7DC46119"/>
    <w:rsid w:val="7DC66335"/>
    <w:rsid w:val="7DD34FA3"/>
    <w:rsid w:val="7DDF2F52"/>
    <w:rsid w:val="7DF15E8B"/>
    <w:rsid w:val="7DF509C8"/>
    <w:rsid w:val="7DF934BC"/>
    <w:rsid w:val="7DFA62FA"/>
    <w:rsid w:val="7DFF278D"/>
    <w:rsid w:val="7DFF455F"/>
    <w:rsid w:val="7DFF53A3"/>
    <w:rsid w:val="7E096221"/>
    <w:rsid w:val="7E135A11"/>
    <w:rsid w:val="7E306BB0"/>
    <w:rsid w:val="7E3B32BD"/>
    <w:rsid w:val="7E437638"/>
    <w:rsid w:val="7E4B5721"/>
    <w:rsid w:val="7E665422"/>
    <w:rsid w:val="7E6E7F29"/>
    <w:rsid w:val="7E6F2FEE"/>
    <w:rsid w:val="7E7044F2"/>
    <w:rsid w:val="7E8B351C"/>
    <w:rsid w:val="7E8E3EC8"/>
    <w:rsid w:val="7E9231E1"/>
    <w:rsid w:val="7E9957F7"/>
    <w:rsid w:val="7E9E4BBC"/>
    <w:rsid w:val="7EA3210A"/>
    <w:rsid w:val="7ECD563E"/>
    <w:rsid w:val="7ED27BDE"/>
    <w:rsid w:val="7ED30C88"/>
    <w:rsid w:val="7ED40F43"/>
    <w:rsid w:val="7ED43ADD"/>
    <w:rsid w:val="7EE36CAE"/>
    <w:rsid w:val="7EE50A3C"/>
    <w:rsid w:val="7EE55250"/>
    <w:rsid w:val="7EF742CC"/>
    <w:rsid w:val="7F01690F"/>
    <w:rsid w:val="7F016EF9"/>
    <w:rsid w:val="7F0B5F44"/>
    <w:rsid w:val="7F2468CA"/>
    <w:rsid w:val="7F2A644F"/>
    <w:rsid w:val="7F313C82"/>
    <w:rsid w:val="7F3770FC"/>
    <w:rsid w:val="7F414336"/>
    <w:rsid w:val="7F533BF8"/>
    <w:rsid w:val="7F54171E"/>
    <w:rsid w:val="7F58120E"/>
    <w:rsid w:val="7F5B3462"/>
    <w:rsid w:val="7F5C78AC"/>
    <w:rsid w:val="7F6310E9"/>
    <w:rsid w:val="7F637BB3"/>
    <w:rsid w:val="7F710AA7"/>
    <w:rsid w:val="7F793F39"/>
    <w:rsid w:val="7F7A5A9C"/>
    <w:rsid w:val="7F8C0EB8"/>
    <w:rsid w:val="7F912972"/>
    <w:rsid w:val="7F9C372F"/>
    <w:rsid w:val="7F9C7D9A"/>
    <w:rsid w:val="7F9D1F6A"/>
    <w:rsid w:val="7F9D2CF2"/>
    <w:rsid w:val="7F9E1D5C"/>
    <w:rsid w:val="7F9F508F"/>
    <w:rsid w:val="7FAA1E77"/>
    <w:rsid w:val="7FAE4D69"/>
    <w:rsid w:val="7FAF1490"/>
    <w:rsid w:val="7FB4040F"/>
    <w:rsid w:val="7FB421BD"/>
    <w:rsid w:val="7FBD4EA8"/>
    <w:rsid w:val="7FD00F36"/>
    <w:rsid w:val="7FD36AE7"/>
    <w:rsid w:val="7FDD069A"/>
    <w:rsid w:val="7FDF2220"/>
    <w:rsid w:val="7FEF736C"/>
    <w:rsid w:val="7FF06C51"/>
    <w:rsid w:val="7FF56A5D"/>
    <w:rsid w:val="7FF74E1E"/>
    <w:rsid w:val="7FF90109"/>
    <w:rsid w:val="7FFA65AA"/>
    <w:rsid w:val="7FFB9AD3"/>
    <w:rsid w:val="7FFE3B8D"/>
    <w:rsid w:val="ABFFBCE5"/>
    <w:rsid w:val="BBEFFB27"/>
    <w:rsid w:val="BDFE4411"/>
    <w:rsid w:val="DFFAADAA"/>
    <w:rsid w:val="EEAEE05A"/>
    <w:rsid w:val="EF5FEB5E"/>
    <w:rsid w:val="EFBD31CB"/>
    <w:rsid w:val="EFFED8EC"/>
    <w:rsid w:val="F37FEE86"/>
    <w:rsid w:val="F717F254"/>
    <w:rsid w:val="F7CFCDCC"/>
    <w:rsid w:val="F7DF8C93"/>
    <w:rsid w:val="F9BAF7F6"/>
    <w:rsid w:val="FDF5D8EA"/>
    <w:rsid w:val="FEDDD82A"/>
    <w:rsid w:val="FEF3D81A"/>
    <w:rsid w:val="FEFF7B67"/>
    <w:rsid w:val="FF7F575F"/>
    <w:rsid w:val="FF9795FB"/>
    <w:rsid w:val="FFB1545A"/>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uiPriority="99" w:name="index 3"/>
    <w:lsdException w:qFormat="1" w:unhideWhenUsed="0" w:uiPriority="0" w:semiHidden="0" w:name="index 4"/>
    <w:lsdException w:qFormat="1" w:unhideWhenUsed="0" w:uiPriority="0" w:semiHidden="0"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qFormat="1" w:unhideWhenUsed="0" w:uiPriority="0" w:semiHidden="0" w:name="envelope return"/>
    <w:lsdException w:qFormat="1" w:unhideWhenUsed="0" w:uiPriority="0" w:semiHidden="0"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99" w:name="table of authorities"/>
    <w:lsdException w:qFormat="1" w:unhideWhenUsed="0" w:uiPriority="99"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uiPriority="99" w:name="List Bullet 4"/>
    <w:lsdException w:uiPriority="99" w:name="List Bullet 5"/>
    <w:lsdException w:uiPriority="99"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qFormat="1" w:uiPriority="1" w:name="Default Paragraph Font"/>
    <w:lsdException w:qFormat="1" w:uiPriority="99"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uiPriority="99" w:name="List Continue 4"/>
    <w:lsdException w:qFormat="1" w:unhideWhenUsed="0" w:uiPriority="0" w:semiHidden="0" w:name="List Continue 5"/>
    <w:lsdException w:uiPriority="99"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99"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qFormat="1" w:unhideWhenUsed="0" w:uiPriority="99" w:semiHidden="0" w:name="HTML Acronym"/>
    <w:lsdException w:qFormat="1" w:unhideWhenUsed="0" w:uiPriority="0" w:semiHidden="0" w:name="HTML Address"/>
    <w:lsdException w:qFormat="1" w:unhideWhenUsed="0" w:uiPriority="0" w:semiHidden="0" w:name="HTML Cite"/>
    <w:lsdException w:qFormat="1" w:unhideWhenUsed="0" w:uiPriority="99" w:semiHidden="0" w:name="HTML Code"/>
    <w:lsdException w:qFormat="1" w:unhideWhenUsed="0" w:uiPriority="99" w:semiHidden="0" w:name="HTML Definition"/>
    <w:lsdException w:qFormat="1" w:unhideWhenUsed="0" w:uiPriority="99" w:semiHidden="0" w:name="HTML Keyboard"/>
    <w:lsdException w:qFormat="1" w:unhideWhenUsed="0" w:uiPriority="0" w:semiHidden="0" w:name="HTML Preformatted"/>
    <w:lsdException w:qFormat="1" w:unhideWhenUsed="0" w:uiPriority="99" w:semiHidden="0" w:name="HTML Sample"/>
    <w:lsdException w:qFormat="1" w:unhideWhenUsed="0" w:uiPriority="0" w:semiHidden="0" w:name="HTML Typewriter"/>
    <w:lsdException w:qFormat="1" w:unhideWhenUsed="0" w:uiPriority="99"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6">
    <w:name w:val="heading 1"/>
    <w:basedOn w:val="1"/>
    <w:next w:val="1"/>
    <w:link w:val="101"/>
    <w:qFormat/>
    <w:uiPriority w:val="0"/>
    <w:pPr>
      <w:keepNext/>
      <w:keepLines/>
      <w:adjustRightInd w:val="0"/>
      <w:spacing w:before="340" w:after="330" w:line="578" w:lineRule="atLeast"/>
      <w:jc w:val="center"/>
      <w:textAlignment w:val="baseline"/>
      <w:outlineLvl w:val="0"/>
    </w:pPr>
    <w:rPr>
      <w:b/>
      <w:kern w:val="44"/>
      <w:sz w:val="44"/>
      <w:szCs w:val="20"/>
    </w:rPr>
  </w:style>
  <w:style w:type="paragraph" w:styleId="7">
    <w:name w:val="heading 2"/>
    <w:basedOn w:val="1"/>
    <w:next w:val="1"/>
    <w:link w:val="102"/>
    <w:qFormat/>
    <w:uiPriority w:val="0"/>
    <w:pPr>
      <w:keepNext/>
      <w:keepLines/>
      <w:adjustRightInd w:val="0"/>
      <w:spacing w:before="260" w:after="260" w:line="416" w:lineRule="atLeast"/>
      <w:textAlignment w:val="baseline"/>
      <w:outlineLvl w:val="1"/>
    </w:pPr>
    <w:rPr>
      <w:rFonts w:ascii="Arial" w:hAnsi="Arial" w:eastAsia="黑体"/>
      <w:b/>
      <w:kern w:val="0"/>
      <w:sz w:val="32"/>
      <w:szCs w:val="20"/>
    </w:rPr>
  </w:style>
  <w:style w:type="paragraph" w:styleId="8">
    <w:name w:val="heading 3"/>
    <w:basedOn w:val="1"/>
    <w:next w:val="1"/>
    <w:link w:val="103"/>
    <w:qFormat/>
    <w:uiPriority w:val="0"/>
    <w:pPr>
      <w:keepNext/>
      <w:keepLines/>
      <w:adjustRightInd w:val="0"/>
      <w:spacing w:before="260" w:after="260" w:line="416" w:lineRule="atLeast"/>
      <w:textAlignment w:val="baseline"/>
      <w:outlineLvl w:val="2"/>
    </w:pPr>
    <w:rPr>
      <w:b/>
      <w:kern w:val="0"/>
      <w:sz w:val="32"/>
      <w:szCs w:val="20"/>
    </w:rPr>
  </w:style>
  <w:style w:type="paragraph" w:styleId="9">
    <w:name w:val="heading 4"/>
    <w:basedOn w:val="1"/>
    <w:next w:val="1"/>
    <w:link w:val="99"/>
    <w:qFormat/>
    <w:uiPriority w:val="0"/>
    <w:pPr>
      <w:keepNext/>
      <w:keepLines/>
      <w:adjustRightInd w:val="0"/>
      <w:spacing w:before="280" w:after="290" w:line="376" w:lineRule="atLeast"/>
      <w:textAlignment w:val="baseline"/>
      <w:outlineLvl w:val="3"/>
    </w:pPr>
    <w:rPr>
      <w:rFonts w:ascii="Arial" w:hAnsi="Arial" w:eastAsia="黑体"/>
      <w:b/>
      <w:kern w:val="0"/>
      <w:sz w:val="28"/>
      <w:szCs w:val="20"/>
    </w:rPr>
  </w:style>
  <w:style w:type="paragraph" w:styleId="10">
    <w:name w:val="heading 5"/>
    <w:basedOn w:val="1"/>
    <w:next w:val="1"/>
    <w:link w:val="104"/>
    <w:qFormat/>
    <w:uiPriority w:val="0"/>
    <w:pPr>
      <w:keepNext/>
      <w:keepLines/>
      <w:adjustRightInd w:val="0"/>
      <w:spacing w:before="280" w:after="290" w:line="376" w:lineRule="atLeast"/>
      <w:textAlignment w:val="baseline"/>
      <w:outlineLvl w:val="4"/>
    </w:pPr>
    <w:rPr>
      <w:b/>
      <w:kern w:val="0"/>
      <w:sz w:val="28"/>
      <w:szCs w:val="20"/>
    </w:rPr>
  </w:style>
  <w:style w:type="paragraph" w:styleId="11">
    <w:name w:val="heading 6"/>
    <w:basedOn w:val="1"/>
    <w:next w:val="1"/>
    <w:link w:val="105"/>
    <w:qFormat/>
    <w:uiPriority w:val="0"/>
    <w:pPr>
      <w:keepNext/>
      <w:keepLines/>
      <w:adjustRightInd w:val="0"/>
      <w:spacing w:before="240" w:after="64" w:line="320" w:lineRule="atLeast"/>
      <w:textAlignment w:val="baseline"/>
      <w:outlineLvl w:val="5"/>
    </w:pPr>
    <w:rPr>
      <w:rFonts w:ascii="Arial" w:hAnsi="Arial" w:eastAsia="黑体"/>
      <w:b/>
      <w:kern w:val="0"/>
      <w:sz w:val="24"/>
      <w:szCs w:val="20"/>
    </w:rPr>
  </w:style>
  <w:style w:type="paragraph" w:styleId="12">
    <w:name w:val="heading 7"/>
    <w:basedOn w:val="1"/>
    <w:next w:val="1"/>
    <w:link w:val="106"/>
    <w:qFormat/>
    <w:uiPriority w:val="0"/>
    <w:pPr>
      <w:keepNext/>
      <w:keepLines/>
      <w:adjustRightInd w:val="0"/>
      <w:spacing w:before="240" w:after="64" w:line="320" w:lineRule="atLeast"/>
      <w:textAlignment w:val="baseline"/>
      <w:outlineLvl w:val="6"/>
    </w:pPr>
    <w:rPr>
      <w:b/>
      <w:kern w:val="0"/>
      <w:sz w:val="24"/>
      <w:szCs w:val="20"/>
    </w:rPr>
  </w:style>
  <w:style w:type="paragraph" w:styleId="13">
    <w:name w:val="heading 8"/>
    <w:basedOn w:val="1"/>
    <w:next w:val="1"/>
    <w:link w:val="107"/>
    <w:qFormat/>
    <w:uiPriority w:val="0"/>
    <w:pPr>
      <w:keepNext/>
      <w:keepLines/>
      <w:adjustRightInd w:val="0"/>
      <w:spacing w:before="240" w:after="64" w:line="320" w:lineRule="atLeast"/>
      <w:textAlignment w:val="baseline"/>
      <w:outlineLvl w:val="7"/>
    </w:pPr>
    <w:rPr>
      <w:rFonts w:ascii="Arial" w:hAnsi="Arial" w:eastAsia="黑体"/>
      <w:kern w:val="0"/>
      <w:sz w:val="24"/>
      <w:szCs w:val="20"/>
    </w:rPr>
  </w:style>
  <w:style w:type="paragraph" w:styleId="14">
    <w:name w:val="heading 9"/>
    <w:basedOn w:val="1"/>
    <w:next w:val="1"/>
    <w:link w:val="108"/>
    <w:qFormat/>
    <w:uiPriority w:val="0"/>
    <w:pPr>
      <w:keepNext/>
      <w:keepLines/>
      <w:adjustRightInd w:val="0"/>
      <w:spacing w:before="240" w:after="64" w:line="320" w:lineRule="atLeast"/>
      <w:textAlignment w:val="baseline"/>
      <w:outlineLvl w:val="8"/>
    </w:pPr>
    <w:rPr>
      <w:rFonts w:ascii="Arial" w:hAnsi="Arial" w:eastAsia="黑体"/>
      <w:kern w:val="0"/>
      <w:sz w:val="20"/>
      <w:szCs w:val="20"/>
    </w:rPr>
  </w:style>
  <w:style w:type="character" w:default="1" w:styleId="75">
    <w:name w:val="Default Paragraph Font"/>
    <w:semiHidden/>
    <w:unhideWhenUsed/>
    <w:qFormat/>
    <w:uiPriority w:val="1"/>
  </w:style>
  <w:style w:type="table" w:default="1" w:styleId="72">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4"/>
    <w:link w:val="117"/>
    <w:qFormat/>
    <w:uiPriority w:val="0"/>
    <w:pPr>
      <w:ind w:firstLine="420" w:firstLineChars="100"/>
    </w:pPr>
  </w:style>
  <w:style w:type="paragraph" w:styleId="3">
    <w:name w:val="Body Text"/>
    <w:basedOn w:val="1"/>
    <w:next w:val="2"/>
    <w:link w:val="116"/>
    <w:unhideWhenUsed/>
    <w:qFormat/>
    <w:uiPriority w:val="99"/>
    <w:pPr>
      <w:spacing w:after="120"/>
    </w:pPr>
    <w:rPr>
      <w:kern w:val="0"/>
      <w:sz w:val="20"/>
    </w:rPr>
  </w:style>
  <w:style w:type="paragraph" w:styleId="4">
    <w:name w:val="toc 6"/>
    <w:basedOn w:val="1"/>
    <w:next w:val="1"/>
    <w:qFormat/>
    <w:uiPriority w:val="39"/>
    <w:pPr>
      <w:ind w:left="2100" w:leftChars="1000"/>
    </w:pPr>
  </w:style>
  <w:style w:type="paragraph" w:styleId="5">
    <w:name w:val="macro"/>
    <w:link w:val="100"/>
    <w:qFormat/>
    <w:uiPriority w:val="99"/>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宋体" w:cs="Times New Roman"/>
      <w:kern w:val="2"/>
      <w:sz w:val="24"/>
      <w:szCs w:val="24"/>
      <w:lang w:val="en-US" w:eastAsia="zh-CN" w:bidi="ar-SA"/>
    </w:rPr>
  </w:style>
  <w:style w:type="paragraph" w:styleId="15">
    <w:name w:val="List 3"/>
    <w:basedOn w:val="1"/>
    <w:qFormat/>
    <w:uiPriority w:val="0"/>
    <w:pPr>
      <w:spacing w:line="460" w:lineRule="exact"/>
      <w:ind w:left="100" w:leftChars="400" w:hanging="200" w:hangingChars="200"/>
    </w:pPr>
    <w:rPr>
      <w:spacing w:val="12"/>
      <w:sz w:val="24"/>
      <w:szCs w:val="20"/>
    </w:rPr>
  </w:style>
  <w:style w:type="paragraph" w:styleId="16">
    <w:name w:val="toc 7"/>
    <w:basedOn w:val="1"/>
    <w:next w:val="1"/>
    <w:qFormat/>
    <w:uiPriority w:val="39"/>
    <w:pPr>
      <w:ind w:left="2520" w:leftChars="1200"/>
    </w:pPr>
  </w:style>
  <w:style w:type="paragraph" w:styleId="17">
    <w:name w:val="List Number"/>
    <w:basedOn w:val="1"/>
    <w:next w:val="18"/>
    <w:qFormat/>
    <w:uiPriority w:val="0"/>
    <w:pPr>
      <w:widowControl/>
      <w:numPr>
        <w:ilvl w:val="0"/>
        <w:numId w:val="1"/>
      </w:numPr>
      <w:tabs>
        <w:tab w:val="left" w:pos="454"/>
        <w:tab w:val="left" w:pos="720"/>
      </w:tabs>
      <w:spacing w:afterLines="50"/>
      <w:ind w:left="454" w:hanging="284"/>
      <w:jc w:val="left"/>
    </w:pPr>
    <w:rPr>
      <w:kern w:val="0"/>
      <w:sz w:val="24"/>
      <w:szCs w:val="20"/>
    </w:rPr>
  </w:style>
  <w:style w:type="paragraph" w:styleId="18">
    <w:name w:val="Balloon Text"/>
    <w:basedOn w:val="1"/>
    <w:link w:val="109"/>
    <w:qFormat/>
    <w:uiPriority w:val="0"/>
    <w:rPr>
      <w:kern w:val="0"/>
      <w:sz w:val="18"/>
      <w:szCs w:val="18"/>
    </w:rPr>
  </w:style>
  <w:style w:type="paragraph" w:styleId="19">
    <w:name w:val="Normal Indent"/>
    <w:basedOn w:val="1"/>
    <w:next w:val="20"/>
    <w:link w:val="110"/>
    <w:qFormat/>
    <w:uiPriority w:val="0"/>
    <w:pPr>
      <w:widowControl/>
      <w:ind w:firstLine="420"/>
      <w:jc w:val="left"/>
    </w:pPr>
    <w:rPr>
      <w:kern w:val="0"/>
      <w:sz w:val="20"/>
      <w:szCs w:val="20"/>
    </w:rPr>
  </w:style>
  <w:style w:type="paragraph" w:styleId="20">
    <w:name w:val="Body Text Indent"/>
    <w:basedOn w:val="1"/>
    <w:link w:val="118"/>
    <w:qFormat/>
    <w:uiPriority w:val="0"/>
    <w:pPr>
      <w:spacing w:afterLines="50" w:line="360" w:lineRule="auto"/>
      <w:jc w:val="right"/>
    </w:pPr>
    <w:rPr>
      <w:kern w:val="0"/>
      <w:sz w:val="24"/>
    </w:rPr>
  </w:style>
  <w:style w:type="paragraph" w:styleId="21">
    <w:name w:val="caption"/>
    <w:basedOn w:val="1"/>
    <w:next w:val="1"/>
    <w:qFormat/>
    <w:uiPriority w:val="0"/>
    <w:pPr>
      <w:ind w:firstLine="6290" w:firstLineChars="2282"/>
    </w:pPr>
    <w:rPr>
      <w:b/>
      <w:bCs/>
      <w:color w:val="000080"/>
      <w:sz w:val="28"/>
    </w:rPr>
  </w:style>
  <w:style w:type="paragraph" w:styleId="22">
    <w:name w:val="index 5"/>
    <w:basedOn w:val="1"/>
    <w:next w:val="1"/>
    <w:qFormat/>
    <w:uiPriority w:val="0"/>
    <w:pPr>
      <w:widowControl/>
      <w:spacing w:before="60" w:after="60" w:line="360" w:lineRule="auto"/>
      <w:ind w:left="1440"/>
      <w:jc w:val="left"/>
    </w:pPr>
    <w:rPr>
      <w:rFonts w:ascii="Arial" w:hAnsi="Arial" w:cs="Arial"/>
      <w:kern w:val="0"/>
      <w:sz w:val="20"/>
      <w:szCs w:val="20"/>
      <w:lang w:val="en-GB" w:eastAsia="fr-FR"/>
    </w:rPr>
  </w:style>
  <w:style w:type="paragraph" w:styleId="23">
    <w:name w:val="List Bullet"/>
    <w:basedOn w:val="24"/>
    <w:qFormat/>
    <w:uiPriority w:val="0"/>
    <w:pPr>
      <w:widowControl/>
      <w:overflowPunct w:val="0"/>
      <w:autoSpaceDE w:val="0"/>
      <w:autoSpaceDN w:val="0"/>
      <w:adjustRightInd w:val="0"/>
      <w:spacing w:after="120" w:line="360" w:lineRule="auto"/>
      <w:ind w:left="0" w:right="210" w:rightChars="100" w:firstLine="899" w:firstLineChars="428"/>
      <w:textAlignment w:val="baseline"/>
    </w:pPr>
    <w:rPr>
      <w:rFonts w:ascii="宋体" w:hAnsi="宋体"/>
      <w:color w:val="000000"/>
      <w:spacing w:val="0"/>
      <w:kern w:val="0"/>
    </w:rPr>
  </w:style>
  <w:style w:type="paragraph" w:styleId="24">
    <w:name w:val="List"/>
    <w:basedOn w:val="1"/>
    <w:qFormat/>
    <w:uiPriority w:val="0"/>
    <w:pPr>
      <w:spacing w:line="460" w:lineRule="exact"/>
      <w:ind w:left="200" w:hanging="200" w:hangingChars="200"/>
    </w:pPr>
    <w:rPr>
      <w:spacing w:val="12"/>
      <w:sz w:val="24"/>
      <w:szCs w:val="20"/>
    </w:rPr>
  </w:style>
  <w:style w:type="paragraph" w:styleId="25">
    <w:name w:val="Document Map"/>
    <w:basedOn w:val="1"/>
    <w:link w:val="111"/>
    <w:qFormat/>
    <w:uiPriority w:val="0"/>
    <w:pPr>
      <w:widowControl/>
      <w:shd w:val="clear" w:color="auto" w:fill="000080"/>
      <w:jc w:val="left"/>
    </w:pPr>
    <w:rPr>
      <w:kern w:val="0"/>
      <w:sz w:val="20"/>
      <w:szCs w:val="20"/>
    </w:rPr>
  </w:style>
  <w:style w:type="paragraph" w:styleId="26">
    <w:name w:val="toa heading"/>
    <w:basedOn w:val="1"/>
    <w:next w:val="1"/>
    <w:qFormat/>
    <w:uiPriority w:val="0"/>
    <w:pPr>
      <w:spacing w:before="120"/>
    </w:pPr>
    <w:rPr>
      <w:rFonts w:ascii="Arial" w:hAnsi="Arial" w:cs="Arial"/>
      <w:sz w:val="24"/>
    </w:rPr>
  </w:style>
  <w:style w:type="paragraph" w:styleId="27">
    <w:name w:val="annotation text"/>
    <w:basedOn w:val="1"/>
    <w:link w:val="112"/>
    <w:qFormat/>
    <w:uiPriority w:val="0"/>
    <w:pPr>
      <w:jc w:val="left"/>
    </w:pPr>
    <w:rPr>
      <w:kern w:val="0"/>
      <w:sz w:val="20"/>
    </w:rPr>
  </w:style>
  <w:style w:type="paragraph" w:styleId="28">
    <w:name w:val="Salutation"/>
    <w:basedOn w:val="1"/>
    <w:next w:val="1"/>
    <w:link w:val="113"/>
    <w:qFormat/>
    <w:uiPriority w:val="0"/>
    <w:rPr>
      <w:rFonts w:ascii="宋体" w:eastAsia="仿宋_GB2312"/>
      <w:kern w:val="0"/>
      <w:sz w:val="20"/>
      <w:szCs w:val="20"/>
    </w:rPr>
  </w:style>
  <w:style w:type="paragraph" w:styleId="29">
    <w:name w:val="Body Text 3"/>
    <w:basedOn w:val="1"/>
    <w:link w:val="114"/>
    <w:qFormat/>
    <w:uiPriority w:val="0"/>
    <w:pPr>
      <w:spacing w:line="500" w:lineRule="exact"/>
    </w:pPr>
    <w:rPr>
      <w:rFonts w:ascii="宋体" w:hAnsi="宋体"/>
      <w:color w:val="000000"/>
      <w:kern w:val="0"/>
      <w:sz w:val="20"/>
    </w:rPr>
  </w:style>
  <w:style w:type="paragraph" w:styleId="30">
    <w:name w:val="Closing"/>
    <w:basedOn w:val="1"/>
    <w:next w:val="1"/>
    <w:link w:val="115"/>
    <w:qFormat/>
    <w:uiPriority w:val="0"/>
    <w:pPr>
      <w:ind w:left="4320"/>
    </w:pPr>
    <w:rPr>
      <w:rFonts w:ascii="宋体" w:eastAsia="仿宋_GB2312"/>
      <w:kern w:val="0"/>
      <w:sz w:val="20"/>
      <w:szCs w:val="20"/>
    </w:rPr>
  </w:style>
  <w:style w:type="paragraph" w:styleId="31">
    <w:name w:val="List Bullet 3"/>
    <w:basedOn w:val="1"/>
    <w:qFormat/>
    <w:uiPriority w:val="0"/>
    <w:pPr>
      <w:tabs>
        <w:tab w:val="left" w:pos="360"/>
        <w:tab w:val="left" w:pos="1200"/>
      </w:tabs>
      <w:spacing w:line="300" w:lineRule="auto"/>
      <w:ind w:left="360" w:hanging="360"/>
      <w:jc w:val="left"/>
    </w:pPr>
    <w:rPr>
      <w:rFonts w:cs="幼圆"/>
      <w:kern w:val="0"/>
      <w:szCs w:val="21"/>
    </w:rPr>
  </w:style>
  <w:style w:type="paragraph" w:styleId="32">
    <w:name w:val="List Number 3"/>
    <w:basedOn w:val="1"/>
    <w:qFormat/>
    <w:uiPriority w:val="0"/>
    <w:pPr>
      <w:tabs>
        <w:tab w:val="left" w:pos="1200"/>
      </w:tabs>
      <w:ind w:left="1200" w:leftChars="400" w:hanging="360" w:hangingChars="200"/>
    </w:pPr>
  </w:style>
  <w:style w:type="paragraph" w:styleId="33">
    <w:name w:val="List 2"/>
    <w:basedOn w:val="1"/>
    <w:qFormat/>
    <w:uiPriority w:val="0"/>
    <w:pPr>
      <w:spacing w:line="460" w:lineRule="exact"/>
      <w:ind w:left="100" w:leftChars="200" w:hanging="200" w:hangingChars="200"/>
    </w:pPr>
    <w:rPr>
      <w:spacing w:val="12"/>
      <w:sz w:val="24"/>
      <w:szCs w:val="20"/>
    </w:rPr>
  </w:style>
  <w:style w:type="paragraph" w:styleId="34">
    <w:name w:val="List Continue"/>
    <w:basedOn w:val="1"/>
    <w:qFormat/>
    <w:uiPriority w:val="0"/>
    <w:pPr>
      <w:spacing w:after="120" w:line="460" w:lineRule="exact"/>
      <w:ind w:left="420" w:leftChars="200" w:firstLine="200" w:firstLineChars="200"/>
    </w:pPr>
    <w:rPr>
      <w:spacing w:val="12"/>
      <w:sz w:val="24"/>
      <w:szCs w:val="20"/>
    </w:rPr>
  </w:style>
  <w:style w:type="paragraph" w:styleId="35">
    <w:name w:val="Block Text"/>
    <w:basedOn w:val="1"/>
    <w:qFormat/>
    <w:uiPriority w:val="0"/>
    <w:pPr>
      <w:spacing w:line="400" w:lineRule="atLeast"/>
      <w:ind w:left="-901" w:leftChars="-429" w:right="-899" w:rightChars="-428" w:firstLine="560" w:firstLineChars="200"/>
    </w:pPr>
    <w:rPr>
      <w:rFonts w:ascii="宋体" w:hAnsi="宋体"/>
      <w:sz w:val="28"/>
    </w:rPr>
  </w:style>
  <w:style w:type="paragraph" w:styleId="36">
    <w:name w:val="List Bullet 2"/>
    <w:basedOn w:val="1"/>
    <w:qFormat/>
    <w:uiPriority w:val="0"/>
    <w:pPr>
      <w:tabs>
        <w:tab w:val="left" w:pos="900"/>
        <w:tab w:val="left" w:pos="1200"/>
      </w:tabs>
      <w:spacing w:line="460" w:lineRule="exact"/>
      <w:ind w:left="1200" w:hanging="720"/>
    </w:pPr>
    <w:rPr>
      <w:spacing w:val="6"/>
      <w:sz w:val="24"/>
      <w:szCs w:val="20"/>
    </w:rPr>
  </w:style>
  <w:style w:type="paragraph" w:styleId="37">
    <w:name w:val="HTML Address"/>
    <w:basedOn w:val="1"/>
    <w:link w:val="119"/>
    <w:qFormat/>
    <w:uiPriority w:val="0"/>
    <w:rPr>
      <w:i/>
      <w:iCs/>
      <w:kern w:val="0"/>
      <w:sz w:val="20"/>
    </w:rPr>
  </w:style>
  <w:style w:type="paragraph" w:styleId="38">
    <w:name w:val="index 4"/>
    <w:basedOn w:val="1"/>
    <w:next w:val="1"/>
    <w:qFormat/>
    <w:uiPriority w:val="0"/>
    <w:pPr>
      <w:ind w:left="600" w:leftChars="600"/>
    </w:pPr>
  </w:style>
  <w:style w:type="paragraph" w:styleId="39">
    <w:name w:val="toc 5"/>
    <w:basedOn w:val="1"/>
    <w:next w:val="1"/>
    <w:qFormat/>
    <w:uiPriority w:val="39"/>
    <w:pPr>
      <w:ind w:left="1680" w:leftChars="800"/>
    </w:pPr>
  </w:style>
  <w:style w:type="paragraph" w:styleId="40">
    <w:name w:val="toc 3"/>
    <w:basedOn w:val="1"/>
    <w:next w:val="1"/>
    <w:qFormat/>
    <w:uiPriority w:val="39"/>
    <w:pPr>
      <w:spacing w:line="560" w:lineRule="exact"/>
      <w:ind w:left="840" w:leftChars="400"/>
    </w:pPr>
    <w:rPr>
      <w:rFonts w:ascii="宋体" w:hAnsi="宋体"/>
      <w:sz w:val="24"/>
    </w:rPr>
  </w:style>
  <w:style w:type="paragraph" w:styleId="41">
    <w:name w:val="Plain Text"/>
    <w:basedOn w:val="1"/>
    <w:link w:val="120"/>
    <w:qFormat/>
    <w:uiPriority w:val="0"/>
    <w:rPr>
      <w:rFonts w:ascii="宋体" w:hAnsi="Courier New"/>
      <w:kern w:val="0"/>
      <w:sz w:val="20"/>
      <w:szCs w:val="21"/>
    </w:rPr>
  </w:style>
  <w:style w:type="paragraph" w:styleId="42">
    <w:name w:val="List Number 4"/>
    <w:basedOn w:val="1"/>
    <w:qFormat/>
    <w:uiPriority w:val="0"/>
    <w:pPr>
      <w:tabs>
        <w:tab w:val="left" w:pos="840"/>
      </w:tabs>
      <w:autoSpaceDE w:val="0"/>
      <w:autoSpaceDN w:val="0"/>
      <w:adjustRightInd w:val="0"/>
      <w:spacing w:line="360" w:lineRule="atLeast"/>
      <w:ind w:left="840" w:hanging="420"/>
      <w:jc w:val="left"/>
    </w:pPr>
    <w:rPr>
      <w:kern w:val="0"/>
      <w:sz w:val="24"/>
      <w:szCs w:val="20"/>
    </w:rPr>
  </w:style>
  <w:style w:type="paragraph" w:styleId="43">
    <w:name w:val="toc 8"/>
    <w:basedOn w:val="1"/>
    <w:next w:val="1"/>
    <w:qFormat/>
    <w:uiPriority w:val="39"/>
    <w:pPr>
      <w:ind w:left="2940" w:leftChars="1400"/>
    </w:pPr>
  </w:style>
  <w:style w:type="paragraph" w:styleId="44">
    <w:name w:val="Date"/>
    <w:basedOn w:val="1"/>
    <w:next w:val="1"/>
    <w:link w:val="121"/>
    <w:qFormat/>
    <w:uiPriority w:val="0"/>
    <w:rPr>
      <w:rFonts w:eastAsia="仿宋_GB2312"/>
      <w:kern w:val="0"/>
      <w:sz w:val="28"/>
      <w:szCs w:val="20"/>
    </w:rPr>
  </w:style>
  <w:style w:type="paragraph" w:styleId="45">
    <w:name w:val="Body Text Indent 2"/>
    <w:basedOn w:val="1"/>
    <w:link w:val="122"/>
    <w:qFormat/>
    <w:uiPriority w:val="0"/>
    <w:pPr>
      <w:spacing w:line="360" w:lineRule="auto"/>
      <w:ind w:firstLine="570"/>
    </w:pPr>
    <w:rPr>
      <w:rFonts w:ascii="宋体" w:hAnsi="宋体"/>
      <w:bCs/>
      <w:color w:val="FF6600"/>
      <w:kern w:val="0"/>
      <w:sz w:val="24"/>
    </w:rPr>
  </w:style>
  <w:style w:type="paragraph" w:styleId="46">
    <w:name w:val="endnote text"/>
    <w:basedOn w:val="1"/>
    <w:link w:val="123"/>
    <w:qFormat/>
    <w:uiPriority w:val="0"/>
    <w:pPr>
      <w:widowControl/>
      <w:snapToGrid w:val="0"/>
      <w:jc w:val="left"/>
    </w:pPr>
    <w:rPr>
      <w:kern w:val="0"/>
      <w:sz w:val="20"/>
      <w:szCs w:val="20"/>
    </w:rPr>
  </w:style>
  <w:style w:type="paragraph" w:styleId="47">
    <w:name w:val="List Continue 5"/>
    <w:basedOn w:val="1"/>
    <w:qFormat/>
    <w:uiPriority w:val="0"/>
    <w:pPr>
      <w:spacing w:after="120" w:line="460" w:lineRule="exact"/>
      <w:ind w:left="2100" w:leftChars="1000" w:firstLine="200" w:firstLineChars="200"/>
    </w:pPr>
    <w:rPr>
      <w:spacing w:val="12"/>
      <w:sz w:val="24"/>
      <w:szCs w:val="20"/>
    </w:rPr>
  </w:style>
  <w:style w:type="paragraph" w:styleId="48">
    <w:name w:val="footer"/>
    <w:basedOn w:val="1"/>
    <w:link w:val="124"/>
    <w:qFormat/>
    <w:uiPriority w:val="99"/>
    <w:pPr>
      <w:tabs>
        <w:tab w:val="center" w:pos="4153"/>
        <w:tab w:val="right" w:pos="8306"/>
      </w:tabs>
      <w:snapToGrid w:val="0"/>
      <w:jc w:val="left"/>
    </w:pPr>
    <w:rPr>
      <w:kern w:val="0"/>
      <w:sz w:val="18"/>
      <w:szCs w:val="18"/>
    </w:rPr>
  </w:style>
  <w:style w:type="paragraph" w:styleId="49">
    <w:name w:val="envelope return"/>
    <w:basedOn w:val="1"/>
    <w:qFormat/>
    <w:uiPriority w:val="0"/>
    <w:pPr>
      <w:snapToGrid w:val="0"/>
    </w:pPr>
    <w:rPr>
      <w:rFonts w:ascii="Arial" w:hAnsi="Arial"/>
    </w:rPr>
  </w:style>
  <w:style w:type="paragraph" w:styleId="50">
    <w:name w:val="header"/>
    <w:basedOn w:val="1"/>
    <w:link w:val="125"/>
    <w:qFormat/>
    <w:uiPriority w:val="0"/>
    <w:pPr>
      <w:pBdr>
        <w:bottom w:val="single" w:color="auto" w:sz="6" w:space="1"/>
      </w:pBdr>
      <w:tabs>
        <w:tab w:val="center" w:pos="4153"/>
        <w:tab w:val="right" w:pos="8306"/>
      </w:tabs>
      <w:snapToGrid w:val="0"/>
      <w:jc w:val="center"/>
    </w:pPr>
    <w:rPr>
      <w:kern w:val="0"/>
      <w:sz w:val="18"/>
      <w:szCs w:val="18"/>
    </w:rPr>
  </w:style>
  <w:style w:type="paragraph" w:styleId="51">
    <w:name w:val="Signature"/>
    <w:basedOn w:val="1"/>
    <w:link w:val="126"/>
    <w:qFormat/>
    <w:uiPriority w:val="0"/>
    <w:pPr>
      <w:spacing w:line="460" w:lineRule="exact"/>
      <w:ind w:left="100" w:leftChars="2100" w:firstLine="200" w:firstLineChars="200"/>
    </w:pPr>
    <w:rPr>
      <w:spacing w:val="12"/>
      <w:kern w:val="0"/>
      <w:sz w:val="24"/>
      <w:szCs w:val="20"/>
    </w:rPr>
  </w:style>
  <w:style w:type="paragraph" w:styleId="52">
    <w:name w:val="toc 1"/>
    <w:basedOn w:val="53"/>
    <w:next w:val="1"/>
    <w:qFormat/>
    <w:uiPriority w:val="39"/>
  </w:style>
  <w:style w:type="paragraph" w:styleId="53">
    <w:name w:val="index 1"/>
    <w:basedOn w:val="1"/>
    <w:next w:val="1"/>
    <w:qFormat/>
    <w:uiPriority w:val="0"/>
    <w:pPr>
      <w:spacing w:line="220" w:lineRule="exact"/>
      <w:jc w:val="center"/>
    </w:pPr>
    <w:rPr>
      <w:rFonts w:ascii="仿宋_GB2312" w:eastAsia="仿宋_GB2312"/>
      <w:szCs w:val="21"/>
    </w:rPr>
  </w:style>
  <w:style w:type="paragraph" w:styleId="54">
    <w:name w:val="toc 4"/>
    <w:basedOn w:val="1"/>
    <w:next w:val="1"/>
    <w:qFormat/>
    <w:uiPriority w:val="39"/>
    <w:pPr>
      <w:ind w:left="1260" w:leftChars="600"/>
    </w:pPr>
  </w:style>
  <w:style w:type="paragraph" w:styleId="55">
    <w:name w:val="Subtitle"/>
    <w:basedOn w:val="1"/>
    <w:next w:val="1"/>
    <w:link w:val="127"/>
    <w:qFormat/>
    <w:uiPriority w:val="0"/>
    <w:pPr>
      <w:spacing w:before="240" w:after="60" w:line="312" w:lineRule="auto"/>
      <w:jc w:val="center"/>
      <w:outlineLvl w:val="1"/>
    </w:pPr>
    <w:rPr>
      <w:rFonts w:ascii="Cambria" w:hAnsi="Cambria"/>
      <w:b/>
      <w:bCs/>
      <w:kern w:val="28"/>
      <w:sz w:val="32"/>
      <w:szCs w:val="32"/>
    </w:rPr>
  </w:style>
  <w:style w:type="paragraph" w:styleId="56">
    <w:name w:val="List Number 5"/>
    <w:basedOn w:val="1"/>
    <w:qFormat/>
    <w:uiPriority w:val="0"/>
    <w:pPr>
      <w:tabs>
        <w:tab w:val="left" w:pos="2040"/>
      </w:tabs>
      <w:autoSpaceDE w:val="0"/>
      <w:autoSpaceDN w:val="0"/>
      <w:adjustRightInd w:val="0"/>
      <w:spacing w:line="400" w:lineRule="exact"/>
      <w:ind w:left="2040" w:hanging="360"/>
      <w:jc w:val="left"/>
    </w:pPr>
    <w:rPr>
      <w:kern w:val="0"/>
      <w:sz w:val="24"/>
      <w:szCs w:val="20"/>
    </w:rPr>
  </w:style>
  <w:style w:type="paragraph" w:styleId="57">
    <w:name w:val="footnote text"/>
    <w:basedOn w:val="1"/>
    <w:link w:val="128"/>
    <w:qFormat/>
    <w:uiPriority w:val="0"/>
    <w:pPr>
      <w:adjustRightInd w:val="0"/>
      <w:spacing w:line="312" w:lineRule="atLeast"/>
      <w:jc w:val="left"/>
      <w:textAlignment w:val="baseline"/>
    </w:pPr>
    <w:rPr>
      <w:kern w:val="0"/>
      <w:sz w:val="18"/>
      <w:szCs w:val="20"/>
    </w:rPr>
  </w:style>
  <w:style w:type="paragraph" w:styleId="58">
    <w:name w:val="List 5"/>
    <w:basedOn w:val="1"/>
    <w:qFormat/>
    <w:uiPriority w:val="0"/>
    <w:pPr>
      <w:spacing w:line="460" w:lineRule="exact"/>
      <w:ind w:left="100" w:leftChars="800" w:hanging="200" w:hangingChars="200"/>
    </w:pPr>
    <w:rPr>
      <w:spacing w:val="12"/>
      <w:sz w:val="24"/>
      <w:szCs w:val="20"/>
    </w:rPr>
  </w:style>
  <w:style w:type="paragraph" w:styleId="59">
    <w:name w:val="Body Text Indent 3"/>
    <w:basedOn w:val="1"/>
    <w:link w:val="129"/>
    <w:qFormat/>
    <w:uiPriority w:val="0"/>
    <w:pPr>
      <w:spacing w:line="400" w:lineRule="atLeast"/>
      <w:ind w:left="-428" w:leftChars="-428" w:right="-899" w:rightChars="-428" w:hanging="899" w:hangingChars="321"/>
    </w:pPr>
    <w:rPr>
      <w:rFonts w:ascii="宋体" w:hAnsi="宋体"/>
      <w:kern w:val="0"/>
      <w:sz w:val="28"/>
    </w:rPr>
  </w:style>
  <w:style w:type="paragraph" w:styleId="60">
    <w:name w:val="toc 2"/>
    <w:basedOn w:val="1"/>
    <w:next w:val="1"/>
    <w:qFormat/>
    <w:uiPriority w:val="39"/>
    <w:pPr>
      <w:ind w:left="420" w:leftChars="200"/>
    </w:pPr>
  </w:style>
  <w:style w:type="paragraph" w:styleId="61">
    <w:name w:val="toc 9"/>
    <w:basedOn w:val="1"/>
    <w:next w:val="1"/>
    <w:qFormat/>
    <w:uiPriority w:val="39"/>
    <w:pPr>
      <w:ind w:left="3360" w:leftChars="1600"/>
    </w:pPr>
  </w:style>
  <w:style w:type="paragraph" w:styleId="62">
    <w:name w:val="Body Text 2"/>
    <w:basedOn w:val="1"/>
    <w:link w:val="130"/>
    <w:qFormat/>
    <w:uiPriority w:val="0"/>
    <w:rPr>
      <w:rFonts w:ascii="宋体" w:hAnsi="宋体"/>
      <w:kern w:val="0"/>
      <w:sz w:val="24"/>
    </w:rPr>
  </w:style>
  <w:style w:type="paragraph" w:styleId="63">
    <w:name w:val="List 4"/>
    <w:basedOn w:val="1"/>
    <w:qFormat/>
    <w:uiPriority w:val="0"/>
    <w:pPr>
      <w:spacing w:line="460" w:lineRule="exact"/>
      <w:ind w:left="100" w:leftChars="600" w:hanging="200" w:hangingChars="200"/>
    </w:pPr>
    <w:rPr>
      <w:spacing w:val="12"/>
      <w:sz w:val="24"/>
      <w:szCs w:val="20"/>
    </w:rPr>
  </w:style>
  <w:style w:type="paragraph" w:styleId="64">
    <w:name w:val="List Continue 2"/>
    <w:basedOn w:val="1"/>
    <w:qFormat/>
    <w:uiPriority w:val="0"/>
    <w:pPr>
      <w:spacing w:after="120" w:line="460" w:lineRule="exact"/>
      <w:ind w:left="840" w:leftChars="400" w:firstLine="200" w:firstLineChars="200"/>
    </w:pPr>
    <w:rPr>
      <w:spacing w:val="12"/>
      <w:sz w:val="24"/>
      <w:szCs w:val="20"/>
    </w:rPr>
  </w:style>
  <w:style w:type="paragraph" w:styleId="65">
    <w:name w:val="HTML Preformatted"/>
    <w:basedOn w:val="1"/>
    <w:link w:val="131"/>
    <w:qFormat/>
    <w:uiPriority w:val="0"/>
    <w:rPr>
      <w:rFonts w:ascii="Courier New" w:hAnsi="Courier New"/>
      <w:kern w:val="0"/>
      <w:sz w:val="20"/>
      <w:szCs w:val="20"/>
    </w:rPr>
  </w:style>
  <w:style w:type="paragraph" w:styleId="66">
    <w:name w:val="Normal (Web)"/>
    <w:basedOn w:val="1"/>
    <w:qFormat/>
    <w:uiPriority w:val="0"/>
    <w:pPr>
      <w:widowControl/>
      <w:spacing w:before="100" w:beforeAutospacing="1" w:after="100" w:afterAutospacing="1"/>
      <w:jc w:val="left"/>
    </w:pPr>
    <w:rPr>
      <w:rFonts w:ascii="Arial Unicode MS" w:hAnsi="Arial Unicode MS" w:eastAsia="Arial Unicode MS" w:cs="Arial Unicode MS"/>
      <w:kern w:val="0"/>
      <w:sz w:val="24"/>
    </w:rPr>
  </w:style>
  <w:style w:type="paragraph" w:styleId="67">
    <w:name w:val="List Continue 3"/>
    <w:basedOn w:val="1"/>
    <w:qFormat/>
    <w:uiPriority w:val="0"/>
    <w:pPr>
      <w:spacing w:after="120" w:line="460" w:lineRule="exact"/>
      <w:ind w:left="1260" w:leftChars="600" w:firstLine="200" w:firstLineChars="200"/>
    </w:pPr>
    <w:rPr>
      <w:spacing w:val="12"/>
      <w:sz w:val="24"/>
      <w:szCs w:val="20"/>
    </w:rPr>
  </w:style>
  <w:style w:type="paragraph" w:styleId="68">
    <w:name w:val="index 2"/>
    <w:basedOn w:val="1"/>
    <w:next w:val="1"/>
    <w:qFormat/>
    <w:uiPriority w:val="0"/>
    <w:pPr>
      <w:ind w:left="200" w:leftChars="200"/>
    </w:pPr>
  </w:style>
  <w:style w:type="paragraph" w:styleId="69">
    <w:name w:val="Title"/>
    <w:basedOn w:val="1"/>
    <w:next w:val="1"/>
    <w:link w:val="132"/>
    <w:qFormat/>
    <w:uiPriority w:val="0"/>
    <w:pPr>
      <w:widowControl/>
      <w:tabs>
        <w:tab w:val="left" w:pos="720"/>
      </w:tabs>
      <w:spacing w:before="240" w:after="60"/>
      <w:ind w:left="720" w:hanging="720"/>
      <w:jc w:val="center"/>
      <w:outlineLvl w:val="0"/>
    </w:pPr>
    <w:rPr>
      <w:rFonts w:ascii="Arial" w:hAnsi="Arial"/>
      <w:b/>
      <w:bCs/>
      <w:kern w:val="0"/>
      <w:sz w:val="32"/>
      <w:szCs w:val="32"/>
    </w:rPr>
  </w:style>
  <w:style w:type="paragraph" w:styleId="70">
    <w:name w:val="annotation subject"/>
    <w:basedOn w:val="27"/>
    <w:next w:val="27"/>
    <w:link w:val="133"/>
    <w:qFormat/>
    <w:uiPriority w:val="0"/>
    <w:rPr>
      <w:b/>
      <w:bCs/>
    </w:rPr>
  </w:style>
  <w:style w:type="paragraph" w:styleId="71">
    <w:name w:val="Body Text First Indent 2"/>
    <w:basedOn w:val="20"/>
    <w:next w:val="1"/>
    <w:link w:val="134"/>
    <w:qFormat/>
    <w:uiPriority w:val="99"/>
    <w:pPr>
      <w:spacing w:afterLines="0" w:line="200" w:lineRule="atLeast"/>
      <w:ind w:firstLine="420"/>
    </w:pPr>
    <w:rPr>
      <w:rFonts w:ascii="宋体" w:hAnsi="Courier New"/>
      <w:spacing w:val="-4"/>
      <w:kern w:val="2"/>
      <w:sz w:val="18"/>
      <w:szCs w:val="21"/>
    </w:rPr>
  </w:style>
  <w:style w:type="table" w:styleId="73">
    <w:name w:val="Table Grid"/>
    <w:basedOn w:val="7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74">
    <w:name w:val="Table Professional"/>
    <w:basedOn w:val="7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6">
    <w:name w:val="Strong"/>
    <w:qFormat/>
    <w:uiPriority w:val="0"/>
    <w:rPr>
      <w:b/>
      <w:bCs/>
    </w:rPr>
  </w:style>
  <w:style w:type="character" w:styleId="77">
    <w:name w:val="endnote reference"/>
    <w:qFormat/>
    <w:uiPriority w:val="0"/>
    <w:rPr>
      <w:vertAlign w:val="superscript"/>
    </w:rPr>
  </w:style>
  <w:style w:type="character" w:styleId="78">
    <w:name w:val="page number"/>
    <w:basedOn w:val="75"/>
    <w:qFormat/>
    <w:uiPriority w:val="0"/>
  </w:style>
  <w:style w:type="character" w:styleId="79">
    <w:name w:val="FollowedHyperlink"/>
    <w:unhideWhenUsed/>
    <w:qFormat/>
    <w:uiPriority w:val="0"/>
    <w:rPr>
      <w:color w:val="800080"/>
      <w:u w:val="single"/>
    </w:rPr>
  </w:style>
  <w:style w:type="character" w:styleId="80">
    <w:name w:val="Emphasis"/>
    <w:basedOn w:val="75"/>
    <w:qFormat/>
    <w:uiPriority w:val="20"/>
    <w:rPr>
      <w:color w:val="CC0033"/>
    </w:rPr>
  </w:style>
  <w:style w:type="character" w:styleId="81">
    <w:name w:val="line number"/>
    <w:qFormat/>
    <w:uiPriority w:val="0"/>
    <w:rPr>
      <w:rFonts w:ascii="仿宋_GB2312" w:hAnsi="Tahoma" w:eastAsia="仿宋_GB2312"/>
      <w:b/>
      <w:sz w:val="32"/>
      <w:szCs w:val="32"/>
    </w:rPr>
  </w:style>
  <w:style w:type="character" w:styleId="82">
    <w:name w:val="HTML Definition"/>
    <w:qFormat/>
    <w:uiPriority w:val="99"/>
    <w:rPr>
      <w:i/>
      <w:iCs/>
    </w:rPr>
  </w:style>
  <w:style w:type="character" w:styleId="83">
    <w:name w:val="HTML Typewriter"/>
    <w:qFormat/>
    <w:uiPriority w:val="0"/>
    <w:rPr>
      <w:rFonts w:ascii="Courier New" w:hAnsi="Courier New"/>
      <w:sz w:val="20"/>
      <w:szCs w:val="20"/>
    </w:rPr>
  </w:style>
  <w:style w:type="character" w:styleId="84">
    <w:name w:val="HTML Acronym"/>
    <w:qFormat/>
    <w:uiPriority w:val="99"/>
  </w:style>
  <w:style w:type="character" w:styleId="85">
    <w:name w:val="HTML Variable"/>
    <w:qFormat/>
    <w:uiPriority w:val="99"/>
    <w:rPr>
      <w:i/>
      <w:iCs/>
    </w:rPr>
  </w:style>
  <w:style w:type="character" w:styleId="86">
    <w:name w:val="Hyperlink"/>
    <w:qFormat/>
    <w:uiPriority w:val="99"/>
    <w:rPr>
      <w:color w:val="000000"/>
      <w:sz w:val="18"/>
      <w:szCs w:val="18"/>
      <w:u w:val="none"/>
    </w:rPr>
  </w:style>
  <w:style w:type="character" w:styleId="87">
    <w:name w:val="HTML Code"/>
    <w:qFormat/>
    <w:uiPriority w:val="99"/>
    <w:rPr>
      <w:rFonts w:ascii="Courier New" w:hAnsi="Courier New" w:cs="Courier New"/>
      <w:sz w:val="20"/>
      <w:szCs w:val="20"/>
    </w:rPr>
  </w:style>
  <w:style w:type="character" w:styleId="88">
    <w:name w:val="annotation reference"/>
    <w:qFormat/>
    <w:uiPriority w:val="0"/>
    <w:rPr>
      <w:sz w:val="21"/>
      <w:szCs w:val="21"/>
    </w:rPr>
  </w:style>
  <w:style w:type="character" w:styleId="89">
    <w:name w:val="HTML Cite"/>
    <w:qFormat/>
    <w:uiPriority w:val="0"/>
    <w:rPr>
      <w:i/>
      <w:iCs/>
    </w:rPr>
  </w:style>
  <w:style w:type="character" w:styleId="90">
    <w:name w:val="footnote reference"/>
    <w:qFormat/>
    <w:uiPriority w:val="0"/>
    <w:rPr>
      <w:vertAlign w:val="superscript"/>
    </w:rPr>
  </w:style>
  <w:style w:type="character" w:styleId="91">
    <w:name w:val="HTML Keyboard"/>
    <w:qFormat/>
    <w:uiPriority w:val="99"/>
    <w:rPr>
      <w:rFonts w:ascii="Courier New" w:hAnsi="Courier New"/>
      <w:sz w:val="20"/>
      <w:szCs w:val="20"/>
    </w:rPr>
  </w:style>
  <w:style w:type="character" w:styleId="92">
    <w:name w:val="HTML Sample"/>
    <w:qFormat/>
    <w:uiPriority w:val="99"/>
    <w:rPr>
      <w:rFonts w:ascii="Courier New" w:hAnsi="Courier New"/>
    </w:rPr>
  </w:style>
  <w:style w:type="paragraph" w:customStyle="1" w:styleId="93">
    <w:name w:val="Default"/>
    <w:qFormat/>
    <w:uiPriority w:val="0"/>
    <w:pPr>
      <w:widowControl w:val="0"/>
      <w:autoSpaceDE w:val="0"/>
      <w:autoSpaceDN w:val="0"/>
      <w:adjustRightInd w:val="0"/>
      <w:spacing w:line="360" w:lineRule="auto"/>
    </w:pPr>
    <w:rPr>
      <w:rFonts w:ascii="宋体|呯堈..." w:hAnsi="Times New Roman" w:eastAsia="宋体|呯堈..." w:cs="宋体|呯堈..."/>
      <w:color w:val="000000"/>
      <w:sz w:val="24"/>
      <w:szCs w:val="24"/>
      <w:lang w:val="en-US" w:eastAsia="zh-CN" w:bidi="ar-SA"/>
    </w:rPr>
  </w:style>
  <w:style w:type="paragraph" w:customStyle="1" w:styleId="94">
    <w:name w:val="表格文字"/>
    <w:basedOn w:val="41"/>
    <w:next w:val="3"/>
    <w:qFormat/>
    <w:uiPriority w:val="0"/>
    <w:pPr>
      <w:adjustRightInd w:val="0"/>
      <w:spacing w:line="420" w:lineRule="atLeast"/>
      <w:jc w:val="left"/>
      <w:textAlignment w:val="baseline"/>
    </w:pPr>
    <w:rPr>
      <w:szCs w:val="20"/>
    </w:rPr>
  </w:style>
  <w:style w:type="paragraph" w:customStyle="1" w:styleId="95">
    <w:name w:val="Fließtext"/>
    <w:basedOn w:val="1"/>
    <w:qFormat/>
    <w:uiPriority w:val="0"/>
    <w:pPr>
      <w:overflowPunct w:val="0"/>
      <w:autoSpaceDE w:val="0"/>
      <w:autoSpaceDN w:val="0"/>
      <w:adjustRightInd w:val="0"/>
      <w:textAlignment w:val="baseline"/>
    </w:pPr>
    <w:rPr>
      <w:kern w:val="28"/>
      <w:szCs w:val="20"/>
    </w:rPr>
  </w:style>
  <w:style w:type="paragraph" w:customStyle="1" w:styleId="96">
    <w:name w:val="样式 首行缩进:  2 字符"/>
    <w:basedOn w:val="1"/>
    <w:qFormat/>
    <w:uiPriority w:val="0"/>
    <w:pPr>
      <w:widowControl/>
      <w:numPr>
        <w:ilvl w:val="0"/>
        <w:numId w:val="2"/>
      </w:numPr>
    </w:pPr>
    <w:rPr>
      <w:rFonts w:ascii="宋体" w:hAnsi="宋体" w:cs="宋体"/>
      <w:bCs/>
      <w:color w:val="000000"/>
      <w:kern w:val="0"/>
      <w:sz w:val="24"/>
    </w:rPr>
  </w:style>
  <w:style w:type="paragraph" w:customStyle="1" w:styleId="97">
    <w:name w:val="文章正文"/>
    <w:basedOn w:val="1"/>
    <w:next w:val="98"/>
    <w:qFormat/>
    <w:uiPriority w:val="0"/>
    <w:pPr>
      <w:spacing w:line="360" w:lineRule="auto"/>
      <w:ind w:firstLine="200" w:firstLineChars="200"/>
    </w:pPr>
    <w:rPr>
      <w:sz w:val="24"/>
    </w:rPr>
  </w:style>
  <w:style w:type="paragraph" w:customStyle="1" w:styleId="98">
    <w:name w:val="公式样式 变量"/>
    <w:qFormat/>
    <w:uiPriority w:val="0"/>
    <w:rPr>
      <w:rFonts w:ascii="Times New Roman" w:hAnsi="Times New Roman" w:eastAsia="宋体" w:cs="Times New Roman"/>
      <w:i/>
      <w:lang w:val="en-US" w:eastAsia="zh-CN" w:bidi="ar-SA"/>
    </w:rPr>
  </w:style>
  <w:style w:type="character" w:customStyle="1" w:styleId="99">
    <w:name w:val="标题 4 字符2"/>
    <w:link w:val="9"/>
    <w:qFormat/>
    <w:uiPriority w:val="0"/>
    <w:rPr>
      <w:rFonts w:ascii="Arial" w:hAnsi="Arial" w:eastAsia="黑体" w:cs="Times New Roman"/>
      <w:b/>
      <w:kern w:val="0"/>
      <w:sz w:val="28"/>
      <w:szCs w:val="20"/>
    </w:rPr>
  </w:style>
  <w:style w:type="character" w:customStyle="1" w:styleId="100">
    <w:name w:val="宏文本 字符3"/>
    <w:link w:val="5"/>
    <w:qFormat/>
    <w:uiPriority w:val="99"/>
    <w:rPr>
      <w:rFonts w:ascii="Courier New" w:hAnsi="Courier New"/>
      <w:kern w:val="2"/>
      <w:sz w:val="24"/>
      <w:szCs w:val="24"/>
      <w:lang w:val="en-US" w:eastAsia="zh-CN" w:bidi="ar-SA"/>
    </w:rPr>
  </w:style>
  <w:style w:type="character" w:customStyle="1" w:styleId="101">
    <w:name w:val="标题 1 字符2"/>
    <w:link w:val="6"/>
    <w:qFormat/>
    <w:uiPriority w:val="0"/>
    <w:rPr>
      <w:b/>
      <w:kern w:val="44"/>
      <w:sz w:val="44"/>
    </w:rPr>
  </w:style>
  <w:style w:type="character" w:customStyle="1" w:styleId="102">
    <w:name w:val="标题 2 字符2"/>
    <w:link w:val="7"/>
    <w:qFormat/>
    <w:uiPriority w:val="0"/>
    <w:rPr>
      <w:rFonts w:ascii="Arial" w:hAnsi="Arial" w:eastAsia="黑体" w:cs="Times New Roman"/>
      <w:b/>
      <w:kern w:val="0"/>
      <w:sz w:val="32"/>
      <w:szCs w:val="20"/>
    </w:rPr>
  </w:style>
  <w:style w:type="character" w:customStyle="1" w:styleId="103">
    <w:name w:val="标题 3 字符2"/>
    <w:link w:val="8"/>
    <w:qFormat/>
    <w:uiPriority w:val="0"/>
    <w:rPr>
      <w:rFonts w:ascii="Times New Roman" w:hAnsi="Times New Roman" w:eastAsia="宋体" w:cs="Times New Roman"/>
      <w:b/>
      <w:kern w:val="0"/>
      <w:sz w:val="32"/>
      <w:szCs w:val="20"/>
    </w:rPr>
  </w:style>
  <w:style w:type="character" w:customStyle="1" w:styleId="104">
    <w:name w:val="标题 5 字符2"/>
    <w:link w:val="10"/>
    <w:qFormat/>
    <w:uiPriority w:val="0"/>
    <w:rPr>
      <w:rFonts w:ascii="Times New Roman" w:hAnsi="Times New Roman" w:eastAsia="宋体" w:cs="Times New Roman"/>
      <w:b/>
      <w:kern w:val="0"/>
      <w:sz w:val="28"/>
      <w:szCs w:val="20"/>
    </w:rPr>
  </w:style>
  <w:style w:type="character" w:customStyle="1" w:styleId="105">
    <w:name w:val="标题 6 字符2"/>
    <w:link w:val="11"/>
    <w:qFormat/>
    <w:uiPriority w:val="0"/>
    <w:rPr>
      <w:rFonts w:ascii="Arial" w:hAnsi="Arial" w:eastAsia="黑体" w:cs="Times New Roman"/>
      <w:b/>
      <w:kern w:val="0"/>
      <w:sz w:val="24"/>
      <w:szCs w:val="20"/>
    </w:rPr>
  </w:style>
  <w:style w:type="character" w:customStyle="1" w:styleId="106">
    <w:name w:val="标题 7 字符2"/>
    <w:link w:val="12"/>
    <w:qFormat/>
    <w:uiPriority w:val="0"/>
    <w:rPr>
      <w:rFonts w:ascii="Times New Roman" w:hAnsi="Times New Roman" w:eastAsia="宋体" w:cs="Times New Roman"/>
      <w:b/>
      <w:kern w:val="0"/>
      <w:sz w:val="24"/>
      <w:szCs w:val="20"/>
    </w:rPr>
  </w:style>
  <w:style w:type="character" w:customStyle="1" w:styleId="107">
    <w:name w:val="标题 8 字符2"/>
    <w:link w:val="13"/>
    <w:qFormat/>
    <w:uiPriority w:val="0"/>
    <w:rPr>
      <w:rFonts w:ascii="Arial" w:hAnsi="Arial" w:eastAsia="黑体" w:cs="Times New Roman"/>
      <w:kern w:val="0"/>
      <w:sz w:val="24"/>
      <w:szCs w:val="20"/>
    </w:rPr>
  </w:style>
  <w:style w:type="character" w:customStyle="1" w:styleId="108">
    <w:name w:val="标题 9 字符2"/>
    <w:link w:val="14"/>
    <w:qFormat/>
    <w:uiPriority w:val="0"/>
    <w:rPr>
      <w:rFonts w:ascii="Arial" w:hAnsi="Arial" w:eastAsia="黑体" w:cs="Times New Roman"/>
      <w:kern w:val="0"/>
      <w:szCs w:val="20"/>
    </w:rPr>
  </w:style>
  <w:style w:type="character" w:customStyle="1" w:styleId="109">
    <w:name w:val="批注框文本 字符2"/>
    <w:link w:val="18"/>
    <w:qFormat/>
    <w:uiPriority w:val="0"/>
    <w:rPr>
      <w:sz w:val="18"/>
      <w:szCs w:val="18"/>
    </w:rPr>
  </w:style>
  <w:style w:type="character" w:customStyle="1" w:styleId="110">
    <w:name w:val="正文缩进 字符2"/>
    <w:link w:val="19"/>
    <w:qFormat/>
    <w:uiPriority w:val="0"/>
    <w:rPr>
      <w:rFonts w:eastAsia="宋体"/>
    </w:rPr>
  </w:style>
  <w:style w:type="character" w:customStyle="1" w:styleId="111">
    <w:name w:val="文档结构图 字符2"/>
    <w:link w:val="25"/>
    <w:qFormat/>
    <w:uiPriority w:val="0"/>
    <w:rPr>
      <w:shd w:val="clear" w:color="auto" w:fill="000080"/>
    </w:rPr>
  </w:style>
  <w:style w:type="character" w:customStyle="1" w:styleId="112">
    <w:name w:val="批注文字 字符2"/>
    <w:link w:val="27"/>
    <w:qFormat/>
    <w:uiPriority w:val="0"/>
    <w:rPr>
      <w:szCs w:val="24"/>
    </w:rPr>
  </w:style>
  <w:style w:type="character" w:customStyle="1" w:styleId="113">
    <w:name w:val="称呼 字符2"/>
    <w:link w:val="28"/>
    <w:qFormat/>
    <w:uiPriority w:val="0"/>
    <w:rPr>
      <w:rFonts w:ascii="宋体" w:eastAsia="仿宋_GB2312"/>
    </w:rPr>
  </w:style>
  <w:style w:type="character" w:customStyle="1" w:styleId="114">
    <w:name w:val="正文文本 3 字符2"/>
    <w:link w:val="29"/>
    <w:qFormat/>
    <w:uiPriority w:val="0"/>
    <w:rPr>
      <w:rFonts w:ascii="宋体" w:hAnsi="宋体"/>
      <w:color w:val="000000"/>
      <w:szCs w:val="24"/>
    </w:rPr>
  </w:style>
  <w:style w:type="character" w:customStyle="1" w:styleId="115">
    <w:name w:val="结束语 字符1"/>
    <w:link w:val="30"/>
    <w:qFormat/>
    <w:uiPriority w:val="0"/>
    <w:rPr>
      <w:rFonts w:ascii="宋体" w:hAnsi="Times New Roman" w:eastAsia="仿宋_GB2312" w:cs="Times New Roman"/>
      <w:szCs w:val="20"/>
    </w:rPr>
  </w:style>
  <w:style w:type="character" w:customStyle="1" w:styleId="116">
    <w:name w:val="正文文本 字符2"/>
    <w:link w:val="3"/>
    <w:semiHidden/>
    <w:qFormat/>
    <w:uiPriority w:val="99"/>
    <w:rPr>
      <w:rFonts w:ascii="Times New Roman" w:hAnsi="Times New Roman" w:eastAsia="宋体" w:cs="Times New Roman"/>
      <w:szCs w:val="24"/>
    </w:rPr>
  </w:style>
  <w:style w:type="character" w:customStyle="1" w:styleId="117">
    <w:name w:val="正文文本首行缩进 字符2"/>
    <w:link w:val="2"/>
    <w:qFormat/>
    <w:uiPriority w:val="0"/>
    <w:rPr>
      <w:szCs w:val="24"/>
    </w:rPr>
  </w:style>
  <w:style w:type="character" w:customStyle="1" w:styleId="118">
    <w:name w:val="正文文本缩进 字符2"/>
    <w:link w:val="20"/>
    <w:qFormat/>
    <w:uiPriority w:val="0"/>
    <w:rPr>
      <w:sz w:val="24"/>
      <w:szCs w:val="24"/>
    </w:rPr>
  </w:style>
  <w:style w:type="character" w:customStyle="1" w:styleId="119">
    <w:name w:val="HTML 地址 字符2"/>
    <w:link w:val="37"/>
    <w:qFormat/>
    <w:uiPriority w:val="0"/>
    <w:rPr>
      <w:i/>
      <w:iCs/>
      <w:szCs w:val="24"/>
    </w:rPr>
  </w:style>
  <w:style w:type="character" w:customStyle="1" w:styleId="120">
    <w:name w:val="纯文本 字符2"/>
    <w:link w:val="41"/>
    <w:qFormat/>
    <w:uiPriority w:val="0"/>
    <w:rPr>
      <w:rFonts w:ascii="宋体" w:hAnsi="Courier New" w:eastAsia="宋体" w:cs="Courier New"/>
      <w:szCs w:val="21"/>
    </w:rPr>
  </w:style>
  <w:style w:type="character" w:customStyle="1" w:styleId="121">
    <w:name w:val="日期 字符2"/>
    <w:link w:val="44"/>
    <w:qFormat/>
    <w:uiPriority w:val="0"/>
    <w:rPr>
      <w:rFonts w:eastAsia="仿宋_GB2312"/>
      <w:sz w:val="28"/>
    </w:rPr>
  </w:style>
  <w:style w:type="character" w:customStyle="1" w:styleId="122">
    <w:name w:val="正文文本缩进 2 字符1"/>
    <w:link w:val="45"/>
    <w:qFormat/>
    <w:uiPriority w:val="0"/>
    <w:rPr>
      <w:rFonts w:ascii="宋体" w:hAnsi="宋体"/>
      <w:bCs/>
      <w:color w:val="FF6600"/>
      <w:sz w:val="24"/>
      <w:szCs w:val="24"/>
    </w:rPr>
  </w:style>
  <w:style w:type="character" w:customStyle="1" w:styleId="123">
    <w:name w:val="尾注文本 字符1"/>
    <w:link w:val="46"/>
    <w:qFormat/>
    <w:uiPriority w:val="0"/>
    <w:rPr>
      <w:rFonts w:ascii="Times New Roman" w:hAnsi="Times New Roman" w:eastAsia="宋体" w:cs="Times New Roman"/>
      <w:kern w:val="0"/>
      <w:sz w:val="20"/>
      <w:szCs w:val="20"/>
    </w:rPr>
  </w:style>
  <w:style w:type="character" w:customStyle="1" w:styleId="124">
    <w:name w:val="页脚 字符2"/>
    <w:link w:val="48"/>
    <w:qFormat/>
    <w:uiPriority w:val="0"/>
    <w:rPr>
      <w:rFonts w:eastAsia="宋体"/>
      <w:sz w:val="18"/>
      <w:szCs w:val="18"/>
    </w:rPr>
  </w:style>
  <w:style w:type="character" w:customStyle="1" w:styleId="125">
    <w:name w:val="页眉 字符2"/>
    <w:link w:val="50"/>
    <w:qFormat/>
    <w:uiPriority w:val="0"/>
    <w:rPr>
      <w:rFonts w:eastAsia="宋体"/>
      <w:sz w:val="18"/>
      <w:szCs w:val="18"/>
    </w:rPr>
  </w:style>
  <w:style w:type="character" w:customStyle="1" w:styleId="126">
    <w:name w:val="签名 字符3"/>
    <w:link w:val="51"/>
    <w:qFormat/>
    <w:uiPriority w:val="0"/>
    <w:rPr>
      <w:spacing w:val="12"/>
      <w:sz w:val="24"/>
    </w:rPr>
  </w:style>
  <w:style w:type="character" w:customStyle="1" w:styleId="127">
    <w:name w:val="副标题 字符2"/>
    <w:link w:val="55"/>
    <w:qFormat/>
    <w:uiPriority w:val="0"/>
    <w:rPr>
      <w:rFonts w:ascii="Cambria" w:hAnsi="Cambria"/>
      <w:b/>
      <w:bCs/>
      <w:kern w:val="28"/>
      <w:sz w:val="32"/>
      <w:szCs w:val="32"/>
    </w:rPr>
  </w:style>
  <w:style w:type="character" w:customStyle="1" w:styleId="128">
    <w:name w:val="脚注文本 字符1"/>
    <w:link w:val="57"/>
    <w:qFormat/>
    <w:uiPriority w:val="0"/>
    <w:rPr>
      <w:rFonts w:ascii="Times New Roman" w:hAnsi="Times New Roman" w:eastAsia="宋体" w:cs="Times New Roman"/>
      <w:kern w:val="0"/>
      <w:sz w:val="18"/>
      <w:szCs w:val="20"/>
    </w:rPr>
  </w:style>
  <w:style w:type="character" w:customStyle="1" w:styleId="129">
    <w:name w:val="正文文本缩进 3 字符2"/>
    <w:link w:val="59"/>
    <w:qFormat/>
    <w:uiPriority w:val="0"/>
    <w:rPr>
      <w:rFonts w:ascii="宋体" w:hAnsi="宋体"/>
      <w:sz w:val="28"/>
      <w:szCs w:val="24"/>
    </w:rPr>
  </w:style>
  <w:style w:type="character" w:customStyle="1" w:styleId="130">
    <w:name w:val="正文文本 2 字符1"/>
    <w:link w:val="62"/>
    <w:qFormat/>
    <w:uiPriority w:val="0"/>
    <w:rPr>
      <w:rFonts w:ascii="宋体" w:hAnsi="宋体"/>
      <w:sz w:val="24"/>
      <w:szCs w:val="24"/>
    </w:rPr>
  </w:style>
  <w:style w:type="character" w:customStyle="1" w:styleId="131">
    <w:name w:val="HTML 预设格式 字符3"/>
    <w:link w:val="65"/>
    <w:qFormat/>
    <w:uiPriority w:val="0"/>
    <w:rPr>
      <w:rFonts w:ascii="Courier New" w:hAnsi="Courier New" w:cs="Courier New"/>
    </w:rPr>
  </w:style>
  <w:style w:type="character" w:customStyle="1" w:styleId="132">
    <w:name w:val="标题 字符2"/>
    <w:link w:val="69"/>
    <w:qFormat/>
    <w:uiPriority w:val="0"/>
    <w:rPr>
      <w:rFonts w:ascii="Arial" w:hAnsi="Arial" w:cs="Arial"/>
      <w:b/>
      <w:bCs/>
      <w:sz w:val="32"/>
      <w:szCs w:val="32"/>
    </w:rPr>
  </w:style>
  <w:style w:type="character" w:customStyle="1" w:styleId="133">
    <w:name w:val="批注主题 字符2"/>
    <w:link w:val="70"/>
    <w:qFormat/>
    <w:uiPriority w:val="0"/>
    <w:rPr>
      <w:b/>
      <w:bCs/>
      <w:szCs w:val="24"/>
    </w:rPr>
  </w:style>
  <w:style w:type="character" w:customStyle="1" w:styleId="134">
    <w:name w:val="正文文本首行缩进 2 字符"/>
    <w:link w:val="71"/>
    <w:qFormat/>
    <w:uiPriority w:val="99"/>
    <w:rPr>
      <w:rFonts w:ascii="宋体" w:hAnsi="Courier New" w:cs="宋体"/>
      <w:spacing w:val="-4"/>
      <w:kern w:val="2"/>
      <w:sz w:val="18"/>
      <w:szCs w:val="21"/>
    </w:rPr>
  </w:style>
  <w:style w:type="character" w:customStyle="1" w:styleId="135">
    <w:name w:val="Char Char611"/>
    <w:qFormat/>
    <w:uiPriority w:val="0"/>
    <w:rPr>
      <w:rFonts w:eastAsia="宋体"/>
      <w:kern w:val="2"/>
      <w:sz w:val="21"/>
      <w:szCs w:val="24"/>
      <w:lang w:val="en-US" w:eastAsia="zh-CN" w:bidi="ar-SA"/>
    </w:rPr>
  </w:style>
  <w:style w:type="character" w:customStyle="1" w:styleId="136">
    <w:name w:val="明显引用 字符2"/>
    <w:link w:val="137"/>
    <w:qFormat/>
    <w:uiPriority w:val="0"/>
    <w:rPr>
      <w:b/>
      <w:bCs/>
      <w:i/>
      <w:iCs/>
      <w:color w:val="4F81BD"/>
    </w:rPr>
  </w:style>
  <w:style w:type="paragraph" w:styleId="137">
    <w:name w:val="Intense Quote"/>
    <w:basedOn w:val="1"/>
    <w:next w:val="1"/>
    <w:link w:val="136"/>
    <w:qFormat/>
    <w:uiPriority w:val="0"/>
    <w:pPr>
      <w:pBdr>
        <w:bottom w:val="single" w:color="4F81BD" w:sz="4" w:space="4"/>
      </w:pBdr>
      <w:spacing w:before="200" w:after="280"/>
      <w:ind w:left="936" w:right="936"/>
    </w:pPr>
    <w:rPr>
      <w:b/>
      <w:bCs/>
      <w:i/>
      <w:iCs/>
      <w:color w:val="4F81BD"/>
      <w:kern w:val="0"/>
      <w:sz w:val="20"/>
      <w:szCs w:val="20"/>
    </w:rPr>
  </w:style>
  <w:style w:type="character" w:customStyle="1" w:styleId="138">
    <w:name w:val="gray6"/>
    <w:qFormat/>
    <w:uiPriority w:val="0"/>
    <w:rPr>
      <w:rFonts w:ascii="仿宋_GB2312" w:hAnsi="Tahoma" w:eastAsia="仿宋_GB2312"/>
      <w:b/>
      <w:sz w:val="32"/>
      <w:szCs w:val="32"/>
    </w:rPr>
  </w:style>
  <w:style w:type="character" w:customStyle="1" w:styleId="139">
    <w:name w:val="ca-91"/>
    <w:qFormat/>
    <w:uiPriority w:val="0"/>
    <w:rPr>
      <w:rFonts w:hint="eastAsia" w:ascii="楷体_GB2312" w:eastAsia="楷体_GB2312"/>
      <w:color w:val="000000"/>
      <w:spacing w:val="20"/>
      <w:sz w:val="96"/>
      <w:szCs w:val="96"/>
    </w:rPr>
  </w:style>
  <w:style w:type="character" w:customStyle="1" w:styleId="140">
    <w:name w:val="标题 6 字符"/>
    <w:qFormat/>
    <w:uiPriority w:val="0"/>
    <w:rPr>
      <w:rFonts w:ascii="Arial" w:hAnsi="Arial" w:eastAsia="黑体"/>
      <w:b/>
      <w:bCs/>
      <w:kern w:val="2"/>
      <w:sz w:val="24"/>
      <w:szCs w:val="24"/>
      <w:lang w:val="en-US" w:eastAsia="zh-CN" w:bidi="ar-SA"/>
    </w:rPr>
  </w:style>
  <w:style w:type="character" w:customStyle="1" w:styleId="141">
    <w:name w:val="pages"/>
    <w:qFormat/>
    <w:uiPriority w:val="0"/>
    <w:rPr>
      <w:color w:val="999999"/>
      <w:szCs w:val="20"/>
    </w:rPr>
  </w:style>
  <w:style w:type="character" w:customStyle="1" w:styleId="142">
    <w:name w:val="itemapproved1"/>
    <w:qFormat/>
    <w:uiPriority w:val="0"/>
    <w:rPr>
      <w:color w:val="008C10"/>
    </w:rPr>
  </w:style>
  <w:style w:type="character" w:customStyle="1" w:styleId="143">
    <w:name w:val="标题 3 Char"/>
    <w:qFormat/>
    <w:uiPriority w:val="0"/>
    <w:rPr>
      <w:rFonts w:ascii="Times New Roman" w:hAnsi="Times New Roman" w:eastAsia="宋体" w:cs="Times New Roman"/>
      <w:b/>
      <w:bCs/>
      <w:sz w:val="32"/>
      <w:szCs w:val="32"/>
    </w:rPr>
  </w:style>
  <w:style w:type="character" w:customStyle="1" w:styleId="144">
    <w:name w:val="ca-121"/>
    <w:qFormat/>
    <w:uiPriority w:val="0"/>
    <w:rPr>
      <w:rFonts w:hint="default" w:ascii="Times New Roman" w:hAnsi="Times New Roman" w:cs="Times New Roman"/>
      <w:color w:val="000000"/>
      <w:sz w:val="32"/>
      <w:szCs w:val="32"/>
    </w:rPr>
  </w:style>
  <w:style w:type="character" w:customStyle="1" w:styleId="145">
    <w:name w:val="样式 标题 4 + 四号 字距调整二号 Char Char Char Char Char"/>
    <w:qFormat/>
    <w:uiPriority w:val="0"/>
    <w:rPr>
      <w:rFonts w:ascii="Arial" w:hAnsi="Arial" w:eastAsia="宋体"/>
      <w:bCs/>
      <w:spacing w:val="6"/>
      <w:kern w:val="24"/>
      <w:szCs w:val="24"/>
    </w:rPr>
  </w:style>
  <w:style w:type="character" w:customStyle="1" w:styleId="146">
    <w:name w:val="署名 Char1"/>
    <w:qFormat/>
    <w:uiPriority w:val="0"/>
    <w:rPr>
      <w:rFonts w:eastAsia="宋体"/>
      <w:kern w:val="2"/>
      <w:sz w:val="21"/>
      <w:szCs w:val="24"/>
      <w:lang w:val="en-US" w:eastAsia="zh-CN" w:bidi="ar-SA"/>
    </w:rPr>
  </w:style>
  <w:style w:type="character" w:customStyle="1" w:styleId="147">
    <w:name w:val="Char Char Char11"/>
    <w:qFormat/>
    <w:uiPriority w:val="0"/>
    <w:rPr>
      <w:rFonts w:ascii="Arial" w:hAnsi="Arial" w:eastAsia="黑体"/>
      <w:b/>
      <w:bCs/>
      <w:kern w:val="2"/>
      <w:sz w:val="32"/>
      <w:szCs w:val="32"/>
      <w:lang w:val="en-US" w:eastAsia="zh-CN" w:bidi="ar-SA"/>
    </w:rPr>
  </w:style>
  <w:style w:type="character" w:customStyle="1" w:styleId="148">
    <w:name w:val="结束语 字符"/>
    <w:qFormat/>
    <w:uiPriority w:val="0"/>
    <w:rPr>
      <w:rFonts w:ascii="宋体" w:hAnsi="Calibri" w:eastAsia="仿宋_GB2312"/>
      <w:kern w:val="2"/>
      <w:sz w:val="21"/>
    </w:rPr>
  </w:style>
  <w:style w:type="character" w:customStyle="1" w:styleId="149">
    <w:name w:val="正文文本缩进 2 Char"/>
    <w:qFormat/>
    <w:uiPriority w:val="0"/>
    <w:rPr>
      <w:rFonts w:ascii="Times New Roman" w:hAnsi="Times New Roman" w:eastAsia="宋体" w:cs="Times New Roman"/>
      <w:szCs w:val="24"/>
    </w:rPr>
  </w:style>
  <w:style w:type="character" w:customStyle="1" w:styleId="150">
    <w:name w:val="标题 1 Char Char"/>
    <w:qFormat/>
    <w:uiPriority w:val="0"/>
    <w:rPr>
      <w:rFonts w:ascii="Times New Roman" w:hAnsi="Times New Roman"/>
      <w:b/>
      <w:bCs/>
      <w:kern w:val="44"/>
      <w:sz w:val="44"/>
      <w:szCs w:val="44"/>
    </w:rPr>
  </w:style>
  <w:style w:type="character" w:customStyle="1" w:styleId="151">
    <w:name w:val="Char Char37"/>
    <w:qFormat/>
    <w:uiPriority w:val="0"/>
    <w:rPr>
      <w:rFonts w:ascii="Arial" w:hAnsi="Arial" w:eastAsia="黑体"/>
      <w:b/>
      <w:bCs/>
      <w:kern w:val="2"/>
      <w:sz w:val="28"/>
      <w:szCs w:val="28"/>
      <w:lang w:val="en-US" w:eastAsia="zh-CN" w:bidi="ar-SA"/>
    </w:rPr>
  </w:style>
  <w:style w:type="character" w:customStyle="1" w:styleId="152">
    <w:name w:val="ca-511"/>
    <w:qFormat/>
    <w:uiPriority w:val="0"/>
    <w:rPr>
      <w:rFonts w:hint="default" w:ascii="Times New Roman" w:hAnsi="Times New Roman" w:cs="Times New Roman"/>
      <w:b/>
      <w:bCs/>
      <w:color w:val="000000"/>
      <w:spacing w:val="-20"/>
      <w:sz w:val="32"/>
      <w:szCs w:val="32"/>
    </w:rPr>
  </w:style>
  <w:style w:type="character" w:customStyle="1" w:styleId="153">
    <w:name w:val="正文文本 Char4"/>
    <w:qFormat/>
    <w:uiPriority w:val="0"/>
    <w:rPr>
      <w:kern w:val="2"/>
      <w:sz w:val="32"/>
      <w:szCs w:val="24"/>
    </w:rPr>
  </w:style>
  <w:style w:type="character" w:customStyle="1" w:styleId="154">
    <w:name w:val="批注框文本 Char4"/>
    <w:qFormat/>
    <w:uiPriority w:val="0"/>
    <w:rPr>
      <w:rFonts w:ascii="Times New Roman" w:hAnsi="Times New Roman" w:eastAsia="宋体" w:cs="Times New Roman"/>
      <w:sz w:val="18"/>
      <w:szCs w:val="18"/>
    </w:rPr>
  </w:style>
  <w:style w:type="character" w:customStyle="1" w:styleId="155">
    <w:name w:val="Char Char15"/>
    <w:qFormat/>
    <w:uiPriority w:val="0"/>
    <w:rPr>
      <w:rFonts w:ascii="Times New Roman" w:hAnsi="Times New Roman" w:eastAsia="宋体" w:cs="Times New Roman"/>
      <w:sz w:val="18"/>
      <w:szCs w:val="18"/>
    </w:rPr>
  </w:style>
  <w:style w:type="character" w:customStyle="1" w:styleId="156">
    <w:name w:val="明显参考1"/>
    <w:qFormat/>
    <w:uiPriority w:val="0"/>
    <w:rPr>
      <w:b/>
      <w:bCs/>
      <w:smallCaps/>
      <w:color w:val="C0504D"/>
      <w:spacing w:val="5"/>
      <w:u w:val="single"/>
    </w:rPr>
  </w:style>
  <w:style w:type="character" w:customStyle="1" w:styleId="157">
    <w:name w:val="日期 Char Char"/>
    <w:qFormat/>
    <w:uiPriority w:val="0"/>
    <w:rPr>
      <w:rFonts w:ascii="Times New Roman" w:hAnsi="Times New Roman"/>
      <w:kern w:val="2"/>
      <w:sz w:val="21"/>
      <w:szCs w:val="24"/>
    </w:rPr>
  </w:style>
  <w:style w:type="character" w:customStyle="1" w:styleId="158">
    <w:name w:val="标题 7 Char3"/>
    <w:qFormat/>
    <w:uiPriority w:val="0"/>
    <w:rPr>
      <w:rFonts w:eastAsia="宋体"/>
      <w:b/>
      <w:bCs/>
      <w:sz w:val="24"/>
      <w:szCs w:val="24"/>
    </w:rPr>
  </w:style>
  <w:style w:type="character" w:customStyle="1" w:styleId="159">
    <w:name w:val="手改 Char Char"/>
    <w:qFormat/>
    <w:uiPriority w:val="0"/>
    <w:rPr>
      <w:rFonts w:eastAsia="宋体"/>
      <w:kern w:val="2"/>
      <w:sz w:val="21"/>
      <w:szCs w:val="24"/>
      <w:lang w:val="en-US" w:eastAsia="zh-CN" w:bidi="ar-SA"/>
    </w:rPr>
  </w:style>
  <w:style w:type="character" w:customStyle="1" w:styleId="160">
    <w:name w:val="未处理的提及1"/>
    <w:unhideWhenUsed/>
    <w:qFormat/>
    <w:uiPriority w:val="99"/>
    <w:rPr>
      <w:color w:val="605E5C"/>
      <w:shd w:val="clear" w:color="auto" w:fill="E1DFDD"/>
    </w:rPr>
  </w:style>
  <w:style w:type="character" w:customStyle="1" w:styleId="161">
    <w:name w:val="标题 Char"/>
    <w:qFormat/>
    <w:uiPriority w:val="0"/>
    <w:rPr>
      <w:rFonts w:ascii="Arial" w:hAnsi="Arial" w:eastAsia="宋体"/>
      <w:b/>
      <w:kern w:val="2"/>
      <w:sz w:val="44"/>
      <w:lang w:val="en-US" w:eastAsia="zh-CN"/>
    </w:rPr>
  </w:style>
  <w:style w:type="character" w:customStyle="1" w:styleId="162">
    <w:name w:val="正文文本 Char"/>
    <w:qFormat/>
    <w:uiPriority w:val="0"/>
    <w:rPr>
      <w:rFonts w:eastAsia="宋体"/>
      <w:kern w:val="2"/>
      <w:sz w:val="21"/>
      <w:szCs w:val="24"/>
      <w:lang w:val="en-US" w:eastAsia="zh-CN" w:bidi="ar-SA"/>
    </w:rPr>
  </w:style>
  <w:style w:type="character" w:customStyle="1" w:styleId="163">
    <w:name w:val="ca-261"/>
    <w:qFormat/>
    <w:uiPriority w:val="0"/>
    <w:rPr>
      <w:rFonts w:hint="eastAsia" w:ascii="宋体" w:hAnsi="宋体" w:eastAsia="宋体"/>
      <w:color w:val="002060"/>
      <w:sz w:val="21"/>
      <w:szCs w:val="21"/>
    </w:rPr>
  </w:style>
  <w:style w:type="character" w:customStyle="1" w:styleId="164">
    <w:name w:val="普通文字 Char Char1"/>
    <w:qFormat/>
    <w:uiPriority w:val="0"/>
    <w:rPr>
      <w:rFonts w:ascii="宋体" w:hAnsi="Courier New" w:eastAsia="宋体"/>
      <w:kern w:val="2"/>
      <w:sz w:val="21"/>
      <w:lang w:val="en-US" w:eastAsia="zh-CN" w:bidi="ar-SA"/>
    </w:rPr>
  </w:style>
  <w:style w:type="character" w:customStyle="1" w:styleId="165">
    <w:name w:val="ca-521"/>
    <w:qFormat/>
    <w:uiPriority w:val="0"/>
    <w:rPr>
      <w:rFonts w:hint="eastAsia" w:ascii="宋体" w:hAnsi="宋体" w:eastAsia="宋体"/>
      <w:b/>
      <w:bCs/>
      <w:spacing w:val="-20"/>
      <w:sz w:val="36"/>
      <w:szCs w:val="36"/>
    </w:rPr>
  </w:style>
  <w:style w:type="character" w:customStyle="1" w:styleId="166">
    <w:name w:val="批注文字 字符"/>
    <w:qFormat/>
    <w:uiPriority w:val="0"/>
    <w:rPr>
      <w:rFonts w:eastAsia="宋体"/>
      <w:kern w:val="2"/>
      <w:sz w:val="21"/>
      <w:szCs w:val="24"/>
      <w:lang w:val="en-US" w:eastAsia="zh-CN" w:bidi="ar-SA"/>
    </w:rPr>
  </w:style>
  <w:style w:type="character" w:customStyle="1" w:styleId="167">
    <w:name w:val="明显引用 Char2"/>
    <w:qFormat/>
    <w:uiPriority w:val="99"/>
    <w:rPr>
      <w:rFonts w:eastAsia="宋体"/>
      <w:b/>
      <w:bCs/>
      <w:i/>
      <w:iCs/>
      <w:color w:val="4F81BD"/>
      <w:kern w:val="2"/>
      <w:sz w:val="21"/>
      <w:szCs w:val="24"/>
    </w:rPr>
  </w:style>
  <w:style w:type="character" w:customStyle="1" w:styleId="168">
    <w:name w:val="Char Char19"/>
    <w:qFormat/>
    <w:uiPriority w:val="0"/>
    <w:rPr>
      <w:rFonts w:ascii="Cambria" w:hAnsi="Cambria" w:eastAsia="仿宋_GB2312"/>
      <w:b/>
      <w:bCs/>
      <w:kern w:val="2"/>
      <w:sz w:val="32"/>
      <w:szCs w:val="32"/>
    </w:rPr>
  </w:style>
  <w:style w:type="character" w:customStyle="1" w:styleId="169">
    <w:name w:val="明显引用 Char"/>
    <w:qFormat/>
    <w:uiPriority w:val="0"/>
    <w:rPr>
      <w:b/>
      <w:bCs/>
      <w:i/>
      <w:iCs/>
      <w:color w:val="4F81BD"/>
      <w:kern w:val="2"/>
      <w:sz w:val="21"/>
      <w:szCs w:val="22"/>
      <w:lang w:bidi="ar-SA"/>
    </w:rPr>
  </w:style>
  <w:style w:type="character" w:customStyle="1" w:styleId="170">
    <w:name w:val="标题 5 字符1"/>
    <w:qFormat/>
    <w:uiPriority w:val="0"/>
    <w:rPr>
      <w:b/>
      <w:sz w:val="28"/>
    </w:rPr>
  </w:style>
  <w:style w:type="character" w:customStyle="1" w:styleId="171">
    <w:name w:val="ca-291"/>
    <w:qFormat/>
    <w:uiPriority w:val="0"/>
    <w:rPr>
      <w:rFonts w:hint="eastAsia" w:ascii="宋体" w:hAnsi="宋体" w:eastAsia="宋体"/>
      <w:color w:val="7030A0"/>
      <w:sz w:val="21"/>
      <w:szCs w:val="21"/>
    </w:rPr>
  </w:style>
  <w:style w:type="character" w:customStyle="1" w:styleId="172">
    <w:name w:val="ca-54"/>
    <w:qFormat/>
    <w:uiPriority w:val="0"/>
    <w:rPr>
      <w:rFonts w:hint="eastAsia" w:ascii="宋体" w:hAnsi="宋体" w:eastAsia="宋体"/>
      <w:b/>
      <w:bCs/>
      <w:color w:val="000000"/>
      <w:spacing w:val="40"/>
      <w:sz w:val="48"/>
      <w:szCs w:val="48"/>
    </w:rPr>
  </w:style>
  <w:style w:type="character" w:customStyle="1" w:styleId="173">
    <w:name w:val="ca-311"/>
    <w:qFormat/>
    <w:uiPriority w:val="0"/>
    <w:rPr>
      <w:rFonts w:hint="default" w:ascii="??" w:hAnsi="??"/>
      <w:color w:val="000000"/>
      <w:sz w:val="21"/>
      <w:szCs w:val="21"/>
    </w:rPr>
  </w:style>
  <w:style w:type="character" w:customStyle="1" w:styleId="174">
    <w:name w:val="明显引用 Char1"/>
    <w:qFormat/>
    <w:uiPriority w:val="99"/>
    <w:rPr>
      <w:b/>
      <w:bCs/>
      <w:i/>
      <w:iCs/>
      <w:color w:val="4F81BD"/>
      <w:kern w:val="2"/>
      <w:sz w:val="21"/>
      <w:szCs w:val="24"/>
    </w:rPr>
  </w:style>
  <w:style w:type="character" w:customStyle="1" w:styleId="175">
    <w:name w:val="批注框文本 Char1"/>
    <w:qFormat/>
    <w:uiPriority w:val="0"/>
    <w:rPr>
      <w:kern w:val="2"/>
      <w:sz w:val="18"/>
      <w:szCs w:val="18"/>
    </w:rPr>
  </w:style>
  <w:style w:type="character" w:customStyle="1" w:styleId="176">
    <w:name w:val="Char Char9"/>
    <w:qFormat/>
    <w:uiPriority w:val="0"/>
    <w:rPr>
      <w:rFonts w:eastAsia="宋体"/>
      <w:color w:val="000000"/>
      <w:kern w:val="2"/>
      <w:sz w:val="24"/>
      <w:lang w:val="en-US" w:eastAsia="zh-CN" w:bidi="ar-SA"/>
    </w:rPr>
  </w:style>
  <w:style w:type="character" w:customStyle="1" w:styleId="177">
    <w:name w:val="Body text|2_"/>
    <w:link w:val="178"/>
    <w:qFormat/>
    <w:uiPriority w:val="0"/>
    <w:rPr>
      <w:rFonts w:ascii="PMingLiU" w:hAnsi="PMingLiU" w:eastAsia="PMingLiU" w:cs="PMingLiU"/>
      <w:spacing w:val="20"/>
      <w:shd w:val="clear" w:color="auto" w:fill="FFFFFF"/>
    </w:rPr>
  </w:style>
  <w:style w:type="paragraph" w:customStyle="1" w:styleId="178">
    <w:name w:val="Body text|22"/>
    <w:basedOn w:val="1"/>
    <w:link w:val="177"/>
    <w:qFormat/>
    <w:uiPriority w:val="0"/>
    <w:pPr>
      <w:shd w:val="clear" w:color="auto" w:fill="FFFFFF"/>
      <w:spacing w:before="140" w:line="403" w:lineRule="exact"/>
      <w:ind w:hanging="580"/>
    </w:pPr>
    <w:rPr>
      <w:rFonts w:ascii="PMingLiU" w:hAnsi="PMingLiU" w:eastAsia="PMingLiU"/>
      <w:spacing w:val="20"/>
      <w:kern w:val="0"/>
      <w:sz w:val="20"/>
      <w:szCs w:val="20"/>
    </w:rPr>
  </w:style>
  <w:style w:type="character" w:customStyle="1" w:styleId="179">
    <w:name w:val="ca-271"/>
    <w:qFormat/>
    <w:uiPriority w:val="0"/>
    <w:rPr>
      <w:rFonts w:hint="eastAsia" w:ascii="宋体" w:hAnsi="宋体" w:eastAsia="宋体"/>
      <w:b/>
      <w:bCs/>
      <w:color w:val="002060"/>
      <w:spacing w:val="-20"/>
      <w:sz w:val="21"/>
      <w:szCs w:val="21"/>
    </w:rPr>
  </w:style>
  <w:style w:type="character" w:customStyle="1" w:styleId="180">
    <w:name w:val="Char Char341"/>
    <w:qFormat/>
    <w:uiPriority w:val="0"/>
    <w:rPr>
      <w:rFonts w:eastAsia="宋体"/>
      <w:b/>
      <w:bCs/>
      <w:sz w:val="24"/>
      <w:szCs w:val="24"/>
      <w:lang w:val="en-US" w:eastAsia="zh-CN" w:bidi="ar-SA"/>
    </w:rPr>
  </w:style>
  <w:style w:type="character" w:customStyle="1" w:styleId="181">
    <w:name w:val="add2"/>
    <w:basedOn w:val="75"/>
    <w:qFormat/>
    <w:uiPriority w:val="0"/>
  </w:style>
  <w:style w:type="character" w:customStyle="1" w:styleId="182">
    <w:name w:val="Char Char211"/>
    <w:qFormat/>
    <w:uiPriority w:val="0"/>
    <w:rPr>
      <w:rFonts w:ascii="Times New Roman" w:hAnsi="Times New Roman" w:eastAsia="宋体" w:cs="Times New Roman"/>
      <w:b/>
      <w:bCs/>
      <w:kern w:val="44"/>
      <w:sz w:val="44"/>
      <w:szCs w:val="44"/>
    </w:rPr>
  </w:style>
  <w:style w:type="character" w:customStyle="1" w:styleId="183">
    <w:name w:val="ca-410"/>
    <w:qFormat/>
    <w:uiPriority w:val="0"/>
    <w:rPr>
      <w:rFonts w:hint="eastAsia" w:ascii="宋体" w:hAnsi="宋体" w:eastAsia="宋体"/>
      <w:b/>
      <w:bCs/>
      <w:color w:val="000000"/>
      <w:spacing w:val="-20"/>
      <w:sz w:val="48"/>
      <w:szCs w:val="48"/>
    </w:rPr>
  </w:style>
  <w:style w:type="character" w:customStyle="1" w:styleId="184">
    <w:name w:val="Char1"/>
    <w:qFormat/>
    <w:uiPriority w:val="0"/>
    <w:rPr>
      <w:rFonts w:ascii="宋体" w:hAnsi="宋体" w:eastAsia="宋体"/>
      <w:b/>
      <w:kern w:val="2"/>
      <w:sz w:val="24"/>
      <w:szCs w:val="24"/>
      <w:lang w:val="en-US" w:eastAsia="zh-CN" w:bidi="ar-SA"/>
    </w:rPr>
  </w:style>
  <w:style w:type="character" w:customStyle="1" w:styleId="185">
    <w:name w:val="正文文本 Char1"/>
    <w:qFormat/>
    <w:uiPriority w:val="0"/>
    <w:rPr>
      <w:kern w:val="2"/>
      <w:sz w:val="21"/>
      <w:szCs w:val="22"/>
    </w:rPr>
  </w:style>
  <w:style w:type="character" w:customStyle="1" w:styleId="186">
    <w:name w:val="ca-210"/>
    <w:qFormat/>
    <w:uiPriority w:val="0"/>
    <w:rPr>
      <w:rFonts w:hint="default" w:ascii="Times New Roman" w:hAnsi="Times New Roman" w:cs="Times New Roman"/>
      <w:color w:val="000000"/>
      <w:sz w:val="36"/>
      <w:szCs w:val="36"/>
    </w:rPr>
  </w:style>
  <w:style w:type="character" w:customStyle="1" w:styleId="187">
    <w:name w:val="标题 Char5"/>
    <w:qFormat/>
    <w:uiPriority w:val="10"/>
    <w:rPr>
      <w:rFonts w:ascii="Cambria" w:hAnsi="Cambria" w:eastAsia="宋体" w:cs="Times New Roman"/>
      <w:b/>
      <w:bCs/>
      <w:sz w:val="32"/>
      <w:szCs w:val="32"/>
    </w:rPr>
  </w:style>
  <w:style w:type="character" w:customStyle="1" w:styleId="188">
    <w:name w:val="1page sec3 Char Char"/>
    <w:qFormat/>
    <w:uiPriority w:val="0"/>
    <w:rPr>
      <w:rFonts w:eastAsia="宋体"/>
      <w:kern w:val="2"/>
      <w:sz w:val="18"/>
      <w:lang w:val="en-US" w:eastAsia="zh-CN" w:bidi="ar-SA"/>
    </w:rPr>
  </w:style>
  <w:style w:type="character" w:customStyle="1" w:styleId="189">
    <w:name w:val="标题 2 字符"/>
    <w:qFormat/>
    <w:uiPriority w:val="0"/>
    <w:rPr>
      <w:rFonts w:ascii="Arial" w:hAnsi="Arial" w:eastAsia="黑体"/>
      <w:b/>
      <w:bCs/>
      <w:kern w:val="2"/>
      <w:sz w:val="32"/>
      <w:szCs w:val="32"/>
      <w:lang w:bidi="ar-SA"/>
    </w:rPr>
  </w:style>
  <w:style w:type="character" w:customStyle="1" w:styleId="190">
    <w:name w:val="页脚 Char1"/>
    <w:qFormat/>
    <w:uiPriority w:val="0"/>
    <w:rPr>
      <w:rFonts w:eastAsia="宋体"/>
      <w:kern w:val="2"/>
      <w:sz w:val="18"/>
      <w:szCs w:val="18"/>
      <w:lang w:val="en-US" w:eastAsia="zh-CN" w:bidi="ar-SA"/>
    </w:rPr>
  </w:style>
  <w:style w:type="character" w:customStyle="1" w:styleId="191">
    <w:name w:val="批注框文本 Char"/>
    <w:qFormat/>
    <w:uiPriority w:val="0"/>
    <w:rPr>
      <w:rFonts w:eastAsia="宋体"/>
      <w:kern w:val="2"/>
      <w:sz w:val="18"/>
      <w:szCs w:val="18"/>
      <w:lang w:val="en-US" w:eastAsia="zh-CN" w:bidi="ar-SA"/>
    </w:rPr>
  </w:style>
  <w:style w:type="character" w:customStyle="1" w:styleId="192">
    <w:name w:val="宏文本 Char2"/>
    <w:qFormat/>
    <w:uiPriority w:val="0"/>
    <w:rPr>
      <w:rFonts w:ascii="Courier New" w:hAnsi="Courier New" w:cs="Courier New"/>
      <w:kern w:val="2"/>
      <w:sz w:val="24"/>
      <w:szCs w:val="24"/>
    </w:rPr>
  </w:style>
  <w:style w:type="character" w:customStyle="1" w:styleId="193">
    <w:name w:val="wordstyle1"/>
    <w:qFormat/>
    <w:uiPriority w:val="0"/>
    <w:rPr>
      <w:sz w:val="20"/>
      <w:szCs w:val="20"/>
    </w:rPr>
  </w:style>
  <w:style w:type="character" w:customStyle="1" w:styleId="194">
    <w:name w:val="last-child"/>
    <w:basedOn w:val="75"/>
    <w:qFormat/>
    <w:uiPriority w:val="0"/>
    <w:rPr>
      <w:rFonts w:ascii="Times New Roman" w:hAnsi="Times New Roman" w:eastAsia="宋体" w:cs="Times New Roman"/>
      <w:color w:val="999999"/>
      <w:szCs w:val="20"/>
    </w:rPr>
  </w:style>
  <w:style w:type="character" w:customStyle="1" w:styleId="195">
    <w:name w:val="样式 黑色"/>
    <w:qFormat/>
    <w:uiPriority w:val="0"/>
    <w:rPr>
      <w:color w:val="000000"/>
      <w:spacing w:val="4"/>
    </w:rPr>
  </w:style>
  <w:style w:type="character" w:customStyle="1" w:styleId="196">
    <w:name w:val="Char Char Char1"/>
    <w:qFormat/>
    <w:uiPriority w:val="0"/>
    <w:rPr>
      <w:rFonts w:ascii="宋体" w:hAnsi="Courier New" w:eastAsia="仿宋_GB2312"/>
      <w:b/>
      <w:sz w:val="21"/>
      <w:szCs w:val="21"/>
    </w:rPr>
  </w:style>
  <w:style w:type="character" w:customStyle="1" w:styleId="197">
    <w:name w:val="宏文本 Char4"/>
    <w:qFormat/>
    <w:uiPriority w:val="99"/>
    <w:rPr>
      <w:rFonts w:ascii="Courier New" w:hAnsi="Courier New" w:eastAsia="宋体" w:cs="Courier New"/>
      <w:sz w:val="24"/>
      <w:szCs w:val="24"/>
    </w:rPr>
  </w:style>
  <w:style w:type="character" w:customStyle="1" w:styleId="198">
    <w:name w:val="ca-431"/>
    <w:qFormat/>
    <w:uiPriority w:val="0"/>
    <w:rPr>
      <w:rFonts w:hint="eastAsia" w:ascii="宋体" w:hAnsi="宋体" w:eastAsia="宋体"/>
      <w:color w:val="000000"/>
      <w:sz w:val="44"/>
      <w:szCs w:val="44"/>
    </w:rPr>
  </w:style>
  <w:style w:type="character" w:customStyle="1" w:styleId="199">
    <w:name w:val="dandyren_title1"/>
    <w:qFormat/>
    <w:uiPriority w:val="0"/>
    <w:rPr>
      <w:rFonts w:ascii="仿宋_GB2312" w:eastAsia="仿宋_GB2312"/>
      <w:b/>
      <w:bCs/>
      <w:color w:val="FF6633"/>
      <w:sz w:val="18"/>
      <w:szCs w:val="18"/>
    </w:rPr>
  </w:style>
  <w:style w:type="character" w:customStyle="1" w:styleId="200">
    <w:name w:val="宏文本 Char1"/>
    <w:semiHidden/>
    <w:qFormat/>
    <w:uiPriority w:val="99"/>
    <w:rPr>
      <w:rFonts w:ascii="Courier New" w:hAnsi="Courier New" w:cs="Courier New"/>
      <w:kern w:val="2"/>
      <w:sz w:val="24"/>
      <w:szCs w:val="24"/>
    </w:rPr>
  </w:style>
  <w:style w:type="character" w:customStyle="1" w:styleId="201">
    <w:name w:val="Char Char17"/>
    <w:qFormat/>
    <w:uiPriority w:val="0"/>
    <w:rPr>
      <w:rFonts w:ascii="Cambria" w:hAnsi="Cambria" w:eastAsia="宋体" w:cs="Times New Roman"/>
      <w:b/>
      <w:bCs/>
      <w:kern w:val="2"/>
      <w:sz w:val="32"/>
      <w:szCs w:val="32"/>
    </w:rPr>
  </w:style>
  <w:style w:type="character" w:customStyle="1" w:styleId="202">
    <w:name w:val="ca-341"/>
    <w:qFormat/>
    <w:uiPriority w:val="0"/>
    <w:rPr>
      <w:rFonts w:hint="eastAsia" w:ascii="宋体" w:hAnsi="宋体" w:eastAsia="宋体"/>
      <w:color w:val="000000"/>
      <w:sz w:val="20"/>
      <w:szCs w:val="20"/>
    </w:rPr>
  </w:style>
  <w:style w:type="character" w:customStyle="1" w:styleId="203">
    <w:name w:val="Style3"/>
    <w:qFormat/>
    <w:uiPriority w:val="0"/>
    <w:rPr>
      <w:rFonts w:ascii="Calibri" w:hAnsi="宋体" w:eastAsia="宋体" w:cs="Times New Roman"/>
      <w:szCs w:val="22"/>
      <w:lang w:eastAsia="zh-CN"/>
    </w:rPr>
  </w:style>
  <w:style w:type="character" w:customStyle="1" w:styleId="204">
    <w:name w:val="fontstyle31"/>
    <w:qFormat/>
    <w:uiPriority w:val="0"/>
    <w:rPr>
      <w:rFonts w:hint="default" w:ascii="Arial" w:hAnsi="Arial" w:cs="Arial"/>
      <w:b/>
      <w:bCs/>
      <w:color w:val="000000"/>
      <w:sz w:val="22"/>
      <w:szCs w:val="22"/>
    </w:rPr>
  </w:style>
  <w:style w:type="character" w:customStyle="1" w:styleId="205">
    <w:name w:val="正文文本 2 字符"/>
    <w:qFormat/>
    <w:uiPriority w:val="0"/>
    <w:rPr>
      <w:rFonts w:ascii="宋体" w:hAnsi="宋体" w:eastAsia="仿宋_GB2312"/>
      <w:kern w:val="2"/>
      <w:sz w:val="21"/>
      <w:szCs w:val="24"/>
    </w:rPr>
  </w:style>
  <w:style w:type="character" w:customStyle="1" w:styleId="206">
    <w:name w:val="批注框文本 字符"/>
    <w:qFormat/>
    <w:uiPriority w:val="0"/>
    <w:rPr>
      <w:rFonts w:eastAsia="宋体"/>
      <w:kern w:val="2"/>
      <w:sz w:val="18"/>
      <w:szCs w:val="18"/>
      <w:lang w:val="en-US" w:eastAsia="zh-CN" w:bidi="ar-SA"/>
    </w:rPr>
  </w:style>
  <w:style w:type="character" w:customStyle="1" w:styleId="207">
    <w:name w:val="日期 Char1"/>
    <w:qFormat/>
    <w:uiPriority w:val="0"/>
    <w:rPr>
      <w:kern w:val="2"/>
      <w:sz w:val="21"/>
      <w:szCs w:val="22"/>
    </w:rPr>
  </w:style>
  <w:style w:type="character" w:customStyle="1" w:styleId="208">
    <w:name w:val="页眉 Char1"/>
    <w:qFormat/>
    <w:uiPriority w:val="0"/>
    <w:rPr>
      <w:rFonts w:eastAsia="宋体"/>
      <w:kern w:val="2"/>
      <w:sz w:val="18"/>
      <w:szCs w:val="18"/>
      <w:lang w:val="en-US" w:eastAsia="zh-CN" w:bidi="ar-SA"/>
    </w:rPr>
  </w:style>
  <w:style w:type="character" w:customStyle="1" w:styleId="209">
    <w:name w:val="Char Char361"/>
    <w:qFormat/>
    <w:uiPriority w:val="0"/>
    <w:rPr>
      <w:rFonts w:ascii="宋体" w:hAnsi="宋体" w:eastAsia="宋体"/>
      <w:b/>
      <w:sz w:val="24"/>
      <w:lang w:val="en-US" w:eastAsia="zh-CN" w:bidi="ar-SA"/>
    </w:rPr>
  </w:style>
  <w:style w:type="character" w:customStyle="1" w:styleId="210">
    <w:name w:val="Char Char Char"/>
    <w:qFormat/>
    <w:uiPriority w:val="0"/>
    <w:rPr>
      <w:rFonts w:ascii="Arial" w:hAnsi="Arial" w:eastAsia="黑体"/>
      <w:b/>
      <w:bCs/>
      <w:kern w:val="2"/>
      <w:sz w:val="32"/>
      <w:szCs w:val="32"/>
      <w:lang w:val="en-US" w:eastAsia="zh-CN" w:bidi="ar-SA"/>
    </w:rPr>
  </w:style>
  <w:style w:type="character" w:customStyle="1" w:styleId="211">
    <w:name w:val="正文首行缩进 Char3"/>
    <w:semiHidden/>
    <w:qFormat/>
    <w:uiPriority w:val="99"/>
    <w:rPr>
      <w:rFonts w:ascii="Times New Roman" w:hAnsi="Times New Roman" w:eastAsia="宋体" w:cs="Times New Roman"/>
      <w:szCs w:val="24"/>
    </w:rPr>
  </w:style>
  <w:style w:type="character" w:customStyle="1" w:styleId="212">
    <w:name w:val="word141"/>
    <w:qFormat/>
    <w:uiPriority w:val="0"/>
    <w:rPr>
      <w:rFonts w:hint="default" w:ascii="ˎ̥" w:hAnsi="ˎ̥"/>
      <w:sz w:val="21"/>
      <w:szCs w:val="21"/>
    </w:rPr>
  </w:style>
  <w:style w:type="character" w:customStyle="1" w:styleId="213">
    <w:name w:val="hui"/>
    <w:qFormat/>
    <w:uiPriority w:val="0"/>
    <w:rPr>
      <w:rFonts w:ascii="仿宋_GB2312" w:hAnsi="Tahoma" w:eastAsia="仿宋_GB2312"/>
      <w:b/>
      <w:sz w:val="32"/>
      <w:szCs w:val="32"/>
    </w:rPr>
  </w:style>
  <w:style w:type="character" w:customStyle="1" w:styleId="214">
    <w:name w:val="smalltxt1"/>
    <w:qFormat/>
    <w:uiPriority w:val="0"/>
    <w:rPr>
      <w:rFonts w:hint="default" w:ascii="ˎ̥" w:hAnsi="ˎ̥" w:eastAsia="仿宋_GB2312"/>
      <w:b/>
      <w:sz w:val="24"/>
      <w:szCs w:val="24"/>
    </w:rPr>
  </w:style>
  <w:style w:type="character" w:customStyle="1" w:styleId="215">
    <w:name w:val="Char Char172"/>
    <w:qFormat/>
    <w:uiPriority w:val="0"/>
    <w:rPr>
      <w:rFonts w:ascii="Cambria" w:hAnsi="Cambria" w:eastAsia="宋体" w:cs="Times New Roman"/>
      <w:b/>
      <w:bCs/>
      <w:kern w:val="2"/>
      <w:sz w:val="32"/>
      <w:szCs w:val="32"/>
    </w:rPr>
  </w:style>
  <w:style w:type="character" w:customStyle="1" w:styleId="216">
    <w:name w:val="Char Char21"/>
    <w:qFormat/>
    <w:uiPriority w:val="0"/>
    <w:rPr>
      <w:rFonts w:ascii="Arial" w:hAnsi="Arial" w:eastAsia="黑体"/>
      <w:b/>
      <w:bCs/>
      <w:kern w:val="2"/>
      <w:sz w:val="28"/>
      <w:szCs w:val="28"/>
      <w:lang w:val="en-US" w:eastAsia="zh-CN" w:bidi="ar-SA"/>
    </w:rPr>
  </w:style>
  <w:style w:type="character" w:customStyle="1" w:styleId="217">
    <w:name w:val="titleblack14px1"/>
    <w:qFormat/>
    <w:uiPriority w:val="0"/>
    <w:rPr>
      <w:b/>
      <w:bCs/>
      <w:color w:val="000000"/>
      <w:sz w:val="21"/>
      <w:szCs w:val="21"/>
    </w:rPr>
  </w:style>
  <w:style w:type="character" w:customStyle="1" w:styleId="218">
    <w:name w:val="标题 3 字符"/>
    <w:qFormat/>
    <w:uiPriority w:val="0"/>
    <w:rPr>
      <w:rFonts w:eastAsia="宋体"/>
      <w:b/>
      <w:bCs/>
      <w:kern w:val="2"/>
      <w:sz w:val="32"/>
      <w:szCs w:val="32"/>
      <w:lang w:val="en-US" w:eastAsia="zh-CN" w:bidi="ar-SA"/>
    </w:rPr>
  </w:style>
  <w:style w:type="character" w:customStyle="1" w:styleId="219">
    <w:name w:val="ca-141"/>
    <w:qFormat/>
    <w:uiPriority w:val="0"/>
    <w:rPr>
      <w:rFonts w:hint="default" w:ascii="Times New Roman" w:hAnsi="Times New Roman" w:cs="Times New Roman"/>
      <w:color w:val="000000"/>
      <w:sz w:val="24"/>
      <w:szCs w:val="24"/>
    </w:rPr>
  </w:style>
  <w:style w:type="character" w:customStyle="1" w:styleId="220">
    <w:name w:val="Char Char20"/>
    <w:qFormat/>
    <w:uiPriority w:val="0"/>
    <w:rPr>
      <w:rFonts w:ascii="仿宋_GB2312" w:eastAsia="仿宋_GB2312"/>
      <w:b/>
      <w:bCs/>
      <w:kern w:val="44"/>
      <w:sz w:val="44"/>
      <w:szCs w:val="44"/>
    </w:rPr>
  </w:style>
  <w:style w:type="character" w:customStyle="1" w:styleId="221">
    <w:name w:val="页脚 Char Char"/>
    <w:qFormat/>
    <w:uiPriority w:val="0"/>
    <w:rPr>
      <w:rFonts w:ascii="Times New Roman" w:hAnsi="Times New Roman" w:eastAsia="宋体" w:cs="Times New Roman"/>
      <w:sz w:val="18"/>
      <w:szCs w:val="18"/>
    </w:rPr>
  </w:style>
  <w:style w:type="character" w:customStyle="1" w:styleId="222">
    <w:name w:val="Char Char11"/>
    <w:qFormat/>
    <w:uiPriority w:val="0"/>
    <w:rPr>
      <w:rFonts w:ascii="Times New Roman" w:hAnsi="Times New Roman" w:eastAsia="宋体" w:cs="Times New Roman"/>
      <w:sz w:val="18"/>
      <w:szCs w:val="18"/>
    </w:rPr>
  </w:style>
  <w:style w:type="character" w:customStyle="1" w:styleId="223">
    <w:name w:val="Char Char312"/>
    <w:qFormat/>
    <w:uiPriority w:val="0"/>
    <w:rPr>
      <w:rFonts w:ascii="宋体" w:hAnsi="Times New Roman" w:eastAsia="宋体" w:cs="Times New Roman"/>
      <w:i/>
      <w:snapToGrid w:val="0"/>
      <w:kern w:val="0"/>
      <w:sz w:val="36"/>
      <w:szCs w:val="20"/>
      <w:lang w:val="en-AU"/>
    </w:rPr>
  </w:style>
  <w:style w:type="character" w:customStyle="1" w:styleId="224">
    <w:name w:val="正文缩进 字符"/>
    <w:qFormat/>
    <w:uiPriority w:val="0"/>
    <w:rPr>
      <w:rFonts w:eastAsia="宋体"/>
      <w:sz w:val="21"/>
      <w:lang w:val="en-US" w:eastAsia="zh-CN" w:bidi="ar-SA"/>
    </w:rPr>
  </w:style>
  <w:style w:type="character" w:customStyle="1" w:styleId="225">
    <w:name w:val="标题 7 字符1"/>
    <w:qFormat/>
    <w:uiPriority w:val="0"/>
    <w:rPr>
      <w:b/>
      <w:sz w:val="24"/>
    </w:rPr>
  </w:style>
  <w:style w:type="character" w:customStyle="1" w:styleId="226">
    <w:name w:val="正文缩进 字符1"/>
    <w:qFormat/>
    <w:uiPriority w:val="0"/>
    <w:rPr>
      <w:rFonts w:eastAsia="宋体"/>
      <w:lang w:val="en-US" w:eastAsia="zh-CN" w:bidi="ar-SA"/>
    </w:rPr>
  </w:style>
  <w:style w:type="character" w:customStyle="1" w:styleId="227">
    <w:name w:val="h Char1"/>
    <w:qFormat/>
    <w:uiPriority w:val="0"/>
    <w:rPr>
      <w:rFonts w:eastAsia="宋体"/>
      <w:kern w:val="2"/>
      <w:sz w:val="18"/>
      <w:szCs w:val="18"/>
      <w:lang w:val="en-US" w:eastAsia="zh-CN" w:bidi="ar-SA"/>
    </w:rPr>
  </w:style>
  <w:style w:type="character" w:customStyle="1" w:styleId="228">
    <w:name w:val="font81"/>
    <w:qFormat/>
    <w:uiPriority w:val="0"/>
    <w:rPr>
      <w:rFonts w:hint="eastAsia" w:ascii="宋体" w:hAnsi="宋体" w:eastAsia="宋体" w:cs="宋体"/>
      <w:color w:val="000000"/>
      <w:sz w:val="22"/>
      <w:szCs w:val="22"/>
      <w:u w:val="none"/>
    </w:rPr>
  </w:style>
  <w:style w:type="character" w:customStyle="1" w:styleId="229">
    <w:name w:val="Char Char33"/>
    <w:qFormat/>
    <w:uiPriority w:val="0"/>
    <w:rPr>
      <w:rFonts w:ascii="Arial" w:hAnsi="Arial" w:eastAsia="黑体"/>
      <w:sz w:val="24"/>
      <w:szCs w:val="24"/>
      <w:lang w:val="en-US" w:eastAsia="zh-CN" w:bidi="ar-SA"/>
    </w:rPr>
  </w:style>
  <w:style w:type="character" w:customStyle="1" w:styleId="230">
    <w:name w:val="样式 标题 4 + 非加粗 Char Char"/>
    <w:qFormat/>
    <w:uiPriority w:val="0"/>
    <w:rPr>
      <w:rFonts w:ascii="Arial" w:hAnsi="Arial" w:eastAsia="宋体"/>
      <w:b/>
      <w:bCs/>
      <w:spacing w:val="4"/>
      <w:kern w:val="2"/>
      <w:sz w:val="24"/>
      <w:szCs w:val="24"/>
      <w:lang w:val="en-US" w:eastAsia="zh-CN" w:bidi="ar-SA"/>
    </w:rPr>
  </w:style>
  <w:style w:type="character" w:customStyle="1" w:styleId="231">
    <w:name w:val="文档结构图 字符"/>
    <w:qFormat/>
    <w:uiPriority w:val="0"/>
    <w:rPr>
      <w:rFonts w:eastAsia="宋体"/>
      <w:kern w:val="2"/>
      <w:sz w:val="21"/>
      <w:szCs w:val="24"/>
      <w:lang w:val="en-US" w:eastAsia="zh-CN" w:bidi="ar-SA"/>
    </w:rPr>
  </w:style>
  <w:style w:type="character" w:customStyle="1" w:styleId="232">
    <w:name w:val="称呼 字符1"/>
    <w:qFormat/>
    <w:uiPriority w:val="0"/>
    <w:rPr>
      <w:kern w:val="2"/>
      <w:sz w:val="21"/>
      <w:szCs w:val="24"/>
    </w:rPr>
  </w:style>
  <w:style w:type="character" w:customStyle="1" w:styleId="233">
    <w:name w:val="正文文本缩进 3 Char2"/>
    <w:semiHidden/>
    <w:qFormat/>
    <w:uiPriority w:val="99"/>
    <w:rPr>
      <w:rFonts w:ascii="Times New Roman" w:hAnsi="Times New Roman" w:eastAsia="宋体" w:cs="Times New Roman"/>
      <w:sz w:val="16"/>
      <w:szCs w:val="16"/>
    </w:rPr>
  </w:style>
  <w:style w:type="character" w:customStyle="1" w:styleId="234">
    <w:name w:val="Indent Char"/>
    <w:qFormat/>
    <w:uiPriority w:val="0"/>
    <w:rPr>
      <w:rFonts w:ascii="仿宋_GB2312" w:eastAsia="宋体"/>
      <w:b/>
      <w:kern w:val="2"/>
      <w:sz w:val="21"/>
      <w:szCs w:val="24"/>
      <w:lang w:val="en-US" w:eastAsia="zh-CN" w:bidi="ar-SA"/>
    </w:rPr>
  </w:style>
  <w:style w:type="character" w:customStyle="1" w:styleId="235">
    <w:name w:val="pagebanner"/>
    <w:basedOn w:val="75"/>
    <w:qFormat/>
    <w:uiPriority w:val="0"/>
  </w:style>
  <w:style w:type="character" w:customStyle="1" w:styleId="236">
    <w:name w:val="Char Char12"/>
    <w:qFormat/>
    <w:uiPriority w:val="0"/>
    <w:rPr>
      <w:rFonts w:ascii="Arial" w:hAnsi="Arial" w:eastAsia="宋体"/>
      <w:b/>
      <w:sz w:val="32"/>
      <w:lang w:val="en-US" w:eastAsia="zh-CN" w:bidi="ar-SA"/>
    </w:rPr>
  </w:style>
  <w:style w:type="character" w:customStyle="1" w:styleId="237">
    <w:name w:val="明显引用 字符"/>
    <w:qFormat/>
    <w:uiPriority w:val="0"/>
    <w:rPr>
      <w:rFonts w:ascii="Franklin Gothic Medium" w:hAnsi="Franklin Gothic Medium" w:eastAsia="微软雅黑"/>
      <w:i/>
      <w:iCs/>
      <w:sz w:val="22"/>
      <w:szCs w:val="22"/>
      <w:lang w:val="en-US" w:eastAsia="en-US" w:bidi="en-US"/>
    </w:rPr>
  </w:style>
  <w:style w:type="character" w:customStyle="1" w:styleId="238">
    <w:name w:val="页眉 字符"/>
    <w:qFormat/>
    <w:uiPriority w:val="99"/>
    <w:rPr>
      <w:rFonts w:eastAsia="宋体"/>
      <w:kern w:val="2"/>
      <w:sz w:val="18"/>
      <w:szCs w:val="18"/>
      <w:lang w:val="en-US" w:eastAsia="zh-CN" w:bidi="ar-SA"/>
    </w:rPr>
  </w:style>
  <w:style w:type="character" w:customStyle="1" w:styleId="239">
    <w:name w:val="ca-351"/>
    <w:qFormat/>
    <w:uiPriority w:val="0"/>
    <w:rPr>
      <w:rFonts w:hint="default" w:ascii="Times New Roman" w:hAnsi="Times New Roman" w:cs="Times New Roman"/>
      <w:sz w:val="10"/>
      <w:szCs w:val="10"/>
    </w:rPr>
  </w:style>
  <w:style w:type="character" w:customStyle="1" w:styleId="240">
    <w:name w:val="companytext"/>
    <w:basedOn w:val="75"/>
    <w:qFormat/>
    <w:uiPriority w:val="0"/>
  </w:style>
  <w:style w:type="character" w:customStyle="1" w:styleId="241">
    <w:name w:val="ca-81"/>
    <w:qFormat/>
    <w:uiPriority w:val="0"/>
    <w:rPr>
      <w:rFonts w:hint="eastAsia" w:ascii="宋体" w:hAnsi="宋体" w:eastAsia="宋体"/>
      <w:color w:val="000000"/>
      <w:sz w:val="28"/>
      <w:szCs w:val="28"/>
    </w:rPr>
  </w:style>
  <w:style w:type="character" w:customStyle="1" w:styleId="242">
    <w:name w:val="样式 正文缩进正文（首行缩进两字）特点ALT+Z表正文正文非缩进四号段1Normal Indent Char2... Char Char"/>
    <w:qFormat/>
    <w:uiPriority w:val="0"/>
    <w:rPr>
      <w:rFonts w:ascii="Arial" w:hAnsi="Arial" w:eastAsia="宋体"/>
      <w:b/>
      <w:bCs/>
      <w:kern w:val="2"/>
      <w:sz w:val="24"/>
      <w:szCs w:val="32"/>
      <w:lang w:val="en-US" w:eastAsia="zh-CN" w:bidi="ar-SA"/>
    </w:rPr>
  </w:style>
  <w:style w:type="character" w:customStyle="1" w:styleId="243">
    <w:name w:val="Footer-Even Char1"/>
    <w:qFormat/>
    <w:uiPriority w:val="0"/>
    <w:rPr>
      <w:rFonts w:eastAsia="宋体"/>
      <w:kern w:val="2"/>
      <w:sz w:val="18"/>
      <w:szCs w:val="18"/>
      <w:lang w:val="en-US" w:eastAsia="zh-CN" w:bidi="ar-SA"/>
    </w:rPr>
  </w:style>
  <w:style w:type="character" w:customStyle="1" w:styleId="244">
    <w:name w:val="批注文字 Char4"/>
    <w:semiHidden/>
    <w:qFormat/>
    <w:uiPriority w:val="99"/>
    <w:rPr>
      <w:rFonts w:ascii="Times New Roman" w:hAnsi="Times New Roman" w:eastAsia="宋体" w:cs="Times New Roman"/>
      <w:szCs w:val="24"/>
    </w:rPr>
  </w:style>
  <w:style w:type="character" w:customStyle="1" w:styleId="245">
    <w:name w:val="样式 正文缩进正文（首行缩进两字）特点ALT+Z表正文正文非缩进四号段1Normal Indent Char2... Char"/>
    <w:qFormat/>
    <w:uiPriority w:val="0"/>
  </w:style>
  <w:style w:type="character" w:customStyle="1" w:styleId="246">
    <w:name w:val="update"/>
    <w:basedOn w:val="75"/>
    <w:qFormat/>
    <w:uiPriority w:val="0"/>
    <w:rPr>
      <w:szCs w:val="20"/>
    </w:rPr>
  </w:style>
  <w:style w:type="character" w:customStyle="1" w:styleId="247">
    <w:name w:val="批注文字 字符1"/>
    <w:qFormat/>
    <w:uiPriority w:val="0"/>
    <w:rPr>
      <w:kern w:val="2"/>
      <w:sz w:val="21"/>
      <w:szCs w:val="24"/>
    </w:rPr>
  </w:style>
  <w:style w:type="character" w:customStyle="1" w:styleId="248">
    <w:name w:val="无格式表格 41"/>
    <w:qFormat/>
    <w:uiPriority w:val="0"/>
    <w:rPr>
      <w:b/>
      <w:bCs/>
      <w:i/>
      <w:iCs/>
      <w:color w:val="4F81BD"/>
    </w:rPr>
  </w:style>
  <w:style w:type="character" w:customStyle="1" w:styleId="249">
    <w:name w:val="ca-281"/>
    <w:qFormat/>
    <w:uiPriority w:val="0"/>
    <w:rPr>
      <w:rFonts w:hint="eastAsia" w:ascii="宋体" w:hAnsi="宋体" w:eastAsia="宋体"/>
      <w:color w:val="FF0000"/>
      <w:sz w:val="21"/>
      <w:szCs w:val="21"/>
    </w:rPr>
  </w:style>
  <w:style w:type="character" w:customStyle="1" w:styleId="250">
    <w:name w:val="style7"/>
    <w:qFormat/>
    <w:uiPriority w:val="0"/>
    <w:rPr>
      <w:rFonts w:cs="Times New Roman"/>
    </w:rPr>
  </w:style>
  <w:style w:type="character" w:customStyle="1" w:styleId="251">
    <w:name w:val="标题 4 字符"/>
    <w:qFormat/>
    <w:uiPriority w:val="0"/>
    <w:rPr>
      <w:rFonts w:ascii="Arial" w:hAnsi="Arial" w:eastAsia="黑体"/>
      <w:b/>
      <w:bCs/>
      <w:sz w:val="28"/>
      <w:szCs w:val="28"/>
      <w:lang w:val="en-US" w:eastAsia="zh-CN" w:bidi="ar-SA"/>
    </w:rPr>
  </w:style>
  <w:style w:type="character" w:customStyle="1" w:styleId="252">
    <w:name w:val="style111"/>
    <w:qFormat/>
    <w:uiPriority w:val="0"/>
    <w:rPr>
      <w:sz w:val="27"/>
      <w:szCs w:val="27"/>
    </w:rPr>
  </w:style>
  <w:style w:type="character" w:customStyle="1" w:styleId="253">
    <w:name w:val="批注主题 Char3"/>
    <w:qFormat/>
    <w:uiPriority w:val="0"/>
    <w:rPr>
      <w:rFonts w:eastAsia="宋体"/>
      <w:b/>
      <w:bCs/>
      <w:kern w:val="2"/>
      <w:sz w:val="21"/>
      <w:szCs w:val="24"/>
      <w:lang w:val="en-US" w:eastAsia="zh-CN" w:bidi="ar-SA"/>
    </w:rPr>
  </w:style>
  <w:style w:type="character" w:customStyle="1" w:styleId="254">
    <w:name w:val="Ò³Ã¼ Char Char2"/>
    <w:qFormat/>
    <w:uiPriority w:val="0"/>
    <w:rPr>
      <w:rFonts w:ascii="仿宋_GB2312" w:eastAsia="仿宋_GB2312"/>
      <w:b/>
      <w:kern w:val="2"/>
      <w:sz w:val="18"/>
      <w:szCs w:val="18"/>
    </w:rPr>
  </w:style>
  <w:style w:type="character" w:customStyle="1" w:styleId="255">
    <w:name w:val="style91"/>
    <w:qFormat/>
    <w:uiPriority w:val="0"/>
    <w:rPr>
      <w:sz w:val="24"/>
      <w:szCs w:val="24"/>
    </w:rPr>
  </w:style>
  <w:style w:type="character" w:customStyle="1" w:styleId="256">
    <w:name w:val="2nd level Char1"/>
    <w:qFormat/>
    <w:uiPriority w:val="0"/>
    <w:rPr>
      <w:rFonts w:ascii="Arial" w:hAnsi="Arial" w:eastAsia="宋体"/>
      <w:b/>
      <w:bCs/>
      <w:kern w:val="2"/>
      <w:sz w:val="24"/>
      <w:szCs w:val="32"/>
      <w:lang w:val="en-US" w:eastAsia="zh-CN" w:bidi="ar-SA"/>
    </w:rPr>
  </w:style>
  <w:style w:type="character" w:customStyle="1" w:styleId="257">
    <w:name w:val="正文文本 Char3"/>
    <w:qFormat/>
    <w:uiPriority w:val="0"/>
    <w:rPr>
      <w:rFonts w:eastAsia="宋体"/>
      <w:kern w:val="2"/>
      <w:sz w:val="21"/>
      <w:szCs w:val="24"/>
      <w:lang w:val="en-US" w:eastAsia="zh-CN" w:bidi="ar-SA"/>
    </w:rPr>
  </w:style>
  <w:style w:type="character" w:customStyle="1" w:styleId="258">
    <w:name w:val="ca-310"/>
    <w:qFormat/>
    <w:uiPriority w:val="0"/>
    <w:rPr>
      <w:rFonts w:hint="default" w:ascii="Times New Roman" w:hAnsi="Times New Roman" w:cs="Times New Roman"/>
      <w:b/>
      <w:bCs/>
      <w:color w:val="000000"/>
      <w:spacing w:val="-20"/>
      <w:sz w:val="48"/>
      <w:szCs w:val="48"/>
    </w:rPr>
  </w:style>
  <w:style w:type="character" w:customStyle="1" w:styleId="259">
    <w:name w:val="error"/>
    <w:qFormat/>
    <w:uiPriority w:val="0"/>
    <w:rPr>
      <w:color w:val="CC0000"/>
    </w:rPr>
  </w:style>
  <w:style w:type="character" w:customStyle="1" w:styleId="260">
    <w:name w:val="日期 字符"/>
    <w:qFormat/>
    <w:uiPriority w:val="0"/>
    <w:rPr>
      <w:rFonts w:eastAsia="宋体"/>
      <w:kern w:val="2"/>
      <w:sz w:val="21"/>
      <w:szCs w:val="24"/>
      <w:lang w:val="en-US" w:eastAsia="zh-CN" w:bidi="ar-SA"/>
    </w:rPr>
  </w:style>
  <w:style w:type="character" w:customStyle="1" w:styleId="261">
    <w:name w:val="样式 标题 3 + 黑体 小四 Char Char"/>
    <w:link w:val="262"/>
    <w:qFormat/>
    <w:uiPriority w:val="0"/>
    <w:rPr>
      <w:rFonts w:ascii="黑体" w:hAnsi="Arial" w:eastAsia="黑体"/>
      <w:bCs/>
      <w:sz w:val="24"/>
      <w:szCs w:val="24"/>
    </w:rPr>
  </w:style>
  <w:style w:type="paragraph" w:customStyle="1" w:styleId="262">
    <w:name w:val="样式 标题 3 + 黑体 小四"/>
    <w:basedOn w:val="8"/>
    <w:link w:val="261"/>
    <w:qFormat/>
    <w:uiPriority w:val="0"/>
    <w:pPr>
      <w:adjustRightInd/>
      <w:spacing w:line="413" w:lineRule="auto"/>
      <w:textAlignment w:val="auto"/>
    </w:pPr>
    <w:rPr>
      <w:rFonts w:ascii="黑体" w:hAnsi="Arial" w:eastAsia="黑体"/>
      <w:b w:val="0"/>
      <w:bCs/>
      <w:sz w:val="24"/>
      <w:szCs w:val="24"/>
    </w:rPr>
  </w:style>
  <w:style w:type="character" w:customStyle="1" w:styleId="263">
    <w:name w:val="日期 Char3"/>
    <w:qFormat/>
    <w:uiPriority w:val="0"/>
    <w:rPr>
      <w:rFonts w:eastAsia="宋体"/>
      <w:kern w:val="2"/>
      <w:sz w:val="21"/>
      <w:szCs w:val="24"/>
      <w:lang w:val="en-US" w:eastAsia="zh-CN" w:bidi="ar-SA"/>
    </w:rPr>
  </w:style>
  <w:style w:type="character" w:customStyle="1" w:styleId="264">
    <w:name w:val="blue1"/>
    <w:qFormat/>
    <w:uiPriority w:val="0"/>
    <w:rPr>
      <w:rFonts w:ascii="仿宋_GB2312" w:hAnsi="Tahoma" w:eastAsia="仿宋_GB2312"/>
      <w:b/>
      <w:sz w:val="32"/>
      <w:szCs w:val="32"/>
    </w:rPr>
  </w:style>
  <w:style w:type="character" w:customStyle="1" w:styleId="265">
    <w:name w:val="HTML 地址 Char1"/>
    <w:qFormat/>
    <w:uiPriority w:val="99"/>
    <w:rPr>
      <w:rFonts w:ascii="Times New Roman" w:hAnsi="Times New Roman" w:eastAsia="宋体" w:cs="Times New Roman"/>
      <w:i/>
      <w:iCs/>
      <w:szCs w:val="24"/>
    </w:rPr>
  </w:style>
  <w:style w:type="character" w:customStyle="1" w:styleId="266">
    <w:name w:val="doc"/>
    <w:basedOn w:val="75"/>
    <w:qFormat/>
    <w:uiPriority w:val="0"/>
    <w:rPr>
      <w:szCs w:val="20"/>
    </w:rPr>
  </w:style>
  <w:style w:type="character" w:customStyle="1" w:styleId="267">
    <w:name w:val="批注框文本 字符1"/>
    <w:qFormat/>
    <w:uiPriority w:val="0"/>
    <w:rPr>
      <w:rFonts w:eastAsia="宋体"/>
      <w:kern w:val="2"/>
      <w:sz w:val="18"/>
      <w:szCs w:val="18"/>
    </w:rPr>
  </w:style>
  <w:style w:type="character" w:customStyle="1" w:styleId="268">
    <w:name w:val="署名 Char"/>
    <w:qFormat/>
    <w:uiPriority w:val="0"/>
    <w:rPr>
      <w:kern w:val="2"/>
      <w:sz w:val="21"/>
      <w:szCs w:val="24"/>
    </w:rPr>
  </w:style>
  <w:style w:type="character" w:customStyle="1" w:styleId="269">
    <w:name w:val="方案文档 Char"/>
    <w:link w:val="270"/>
    <w:qFormat/>
    <w:uiPriority w:val="0"/>
    <w:rPr>
      <w:rFonts w:ascii="Arial" w:hAnsi="Arial"/>
      <w:szCs w:val="21"/>
      <w:lang w:val="zh-CN"/>
    </w:rPr>
  </w:style>
  <w:style w:type="paragraph" w:customStyle="1" w:styleId="270">
    <w:name w:val="方案文档"/>
    <w:basedOn w:val="1"/>
    <w:link w:val="269"/>
    <w:qFormat/>
    <w:uiPriority w:val="0"/>
    <w:pPr>
      <w:spacing w:before="120" w:after="120" w:line="360" w:lineRule="auto"/>
      <w:ind w:left="496" w:right="32"/>
    </w:pPr>
    <w:rPr>
      <w:rFonts w:ascii="Arial" w:hAnsi="Arial"/>
      <w:kern w:val="0"/>
      <w:sz w:val="20"/>
      <w:szCs w:val="21"/>
      <w:lang w:val="zh-CN"/>
    </w:rPr>
  </w:style>
  <w:style w:type="character" w:customStyle="1" w:styleId="271">
    <w:name w:val="文档结构图 Char2"/>
    <w:qFormat/>
    <w:uiPriority w:val="0"/>
    <w:rPr>
      <w:rFonts w:ascii="宋体" w:eastAsia="宋体"/>
      <w:sz w:val="18"/>
      <w:szCs w:val="18"/>
    </w:rPr>
  </w:style>
  <w:style w:type="character" w:customStyle="1" w:styleId="272">
    <w:name w:val="textcontents"/>
    <w:qFormat/>
    <w:uiPriority w:val="0"/>
    <w:rPr>
      <w:rFonts w:cs="Times New Roman"/>
    </w:rPr>
  </w:style>
  <w:style w:type="character" w:customStyle="1" w:styleId="273">
    <w:name w:val="PI Char1"/>
    <w:qFormat/>
    <w:uiPriority w:val="0"/>
    <w:rPr>
      <w:rFonts w:ascii="仿宋_GB2312" w:eastAsia="宋体"/>
      <w:b/>
      <w:kern w:val="2"/>
      <w:sz w:val="24"/>
      <w:szCs w:val="24"/>
      <w:lang w:val="en-US" w:eastAsia="zh-CN" w:bidi="ar-SA"/>
    </w:rPr>
  </w:style>
  <w:style w:type="character" w:customStyle="1" w:styleId="274">
    <w:name w:val="Char Char24"/>
    <w:qFormat/>
    <w:uiPriority w:val="0"/>
    <w:rPr>
      <w:rFonts w:ascii="Arial" w:hAnsi="Arial" w:eastAsia="黑体"/>
      <w:b/>
      <w:bCs/>
      <w:kern w:val="44"/>
      <w:sz w:val="30"/>
      <w:szCs w:val="44"/>
      <w:lang w:val="en-US" w:eastAsia="zh-CN" w:bidi="ar-SA"/>
    </w:rPr>
  </w:style>
  <w:style w:type="character" w:customStyle="1" w:styleId="275">
    <w:name w:val="引用 Char6"/>
    <w:qFormat/>
    <w:uiPriority w:val="0"/>
    <w:rPr>
      <w:i/>
      <w:iCs/>
      <w:color w:val="000000"/>
      <w:kern w:val="2"/>
      <w:sz w:val="21"/>
      <w:szCs w:val="22"/>
    </w:rPr>
  </w:style>
  <w:style w:type="character" w:customStyle="1" w:styleId="276">
    <w:name w:val="文档结构图 Char3"/>
    <w:qFormat/>
    <w:uiPriority w:val="0"/>
    <w:rPr>
      <w:rFonts w:eastAsia="宋体"/>
      <w:kern w:val="2"/>
      <w:sz w:val="21"/>
      <w:szCs w:val="24"/>
      <w:lang w:val="en-US" w:eastAsia="zh-CN" w:bidi="ar-SA"/>
    </w:rPr>
  </w:style>
  <w:style w:type="character" w:customStyle="1" w:styleId="277">
    <w:name w:val="引用 字符1"/>
    <w:qFormat/>
    <w:uiPriority w:val="0"/>
    <w:rPr>
      <w:i/>
      <w:iCs/>
      <w:color w:val="404040"/>
      <w:kern w:val="2"/>
      <w:sz w:val="21"/>
      <w:szCs w:val="24"/>
    </w:rPr>
  </w:style>
  <w:style w:type="character" w:customStyle="1" w:styleId="278">
    <w:name w:val="Char Char6"/>
    <w:qFormat/>
    <w:uiPriority w:val="0"/>
    <w:rPr>
      <w:rFonts w:eastAsia="宋体"/>
      <w:kern w:val="2"/>
      <w:sz w:val="21"/>
      <w:szCs w:val="24"/>
      <w:lang w:val="en-US" w:eastAsia="zh-CN" w:bidi="ar-SA"/>
    </w:rPr>
  </w:style>
  <w:style w:type="character" w:customStyle="1" w:styleId="279">
    <w:name w:val="h Char2"/>
    <w:qFormat/>
    <w:uiPriority w:val="0"/>
    <w:rPr>
      <w:rFonts w:eastAsia="宋体"/>
      <w:kern w:val="2"/>
      <w:sz w:val="18"/>
      <w:szCs w:val="18"/>
      <w:lang w:val="en-US" w:eastAsia="zh-CN" w:bidi="ar-SA"/>
    </w:rPr>
  </w:style>
  <w:style w:type="character" w:customStyle="1" w:styleId="280">
    <w:name w:val="标题 8 Char3"/>
    <w:qFormat/>
    <w:uiPriority w:val="0"/>
    <w:rPr>
      <w:rFonts w:ascii="Arial" w:hAnsi="Arial" w:eastAsia="黑体"/>
      <w:sz w:val="24"/>
      <w:szCs w:val="24"/>
    </w:rPr>
  </w:style>
  <w:style w:type="character" w:customStyle="1" w:styleId="281">
    <w:name w:val="Char Char351"/>
    <w:qFormat/>
    <w:uiPriority w:val="0"/>
    <w:rPr>
      <w:rFonts w:ascii="Arial" w:hAnsi="Arial" w:eastAsia="黑体"/>
      <w:b/>
      <w:bCs/>
      <w:sz w:val="24"/>
      <w:szCs w:val="24"/>
      <w:lang w:val="en-US" w:eastAsia="zh-CN" w:bidi="ar-SA"/>
    </w:rPr>
  </w:style>
  <w:style w:type="character" w:customStyle="1" w:styleId="282">
    <w:name w:val="ca-161"/>
    <w:qFormat/>
    <w:uiPriority w:val="0"/>
    <w:rPr>
      <w:rFonts w:hint="eastAsia" w:ascii="宋体" w:hAnsi="宋体" w:eastAsia="宋体"/>
      <w:sz w:val="24"/>
      <w:szCs w:val="24"/>
    </w:rPr>
  </w:style>
  <w:style w:type="character" w:customStyle="1" w:styleId="283">
    <w:name w:val="heading 9 Char1"/>
    <w:qFormat/>
    <w:uiPriority w:val="0"/>
    <w:rPr>
      <w:rFonts w:ascii="Arial" w:hAnsi="Arial" w:eastAsia="黑体"/>
      <w:b/>
      <w:sz w:val="21"/>
      <w:szCs w:val="32"/>
      <w:lang w:val="en-US" w:eastAsia="zh-CN" w:bidi="ar-SA"/>
    </w:rPr>
  </w:style>
  <w:style w:type="character" w:customStyle="1" w:styleId="284">
    <w:name w:val="HTML 预设格式 字符1"/>
    <w:qFormat/>
    <w:uiPriority w:val="0"/>
    <w:rPr>
      <w:rFonts w:ascii="Courier New" w:hAnsi="Courier New" w:cs="Courier New"/>
      <w:kern w:val="2"/>
    </w:rPr>
  </w:style>
  <w:style w:type="character" w:customStyle="1" w:styleId="285">
    <w:name w:val="style11"/>
    <w:qFormat/>
    <w:uiPriority w:val="0"/>
    <w:rPr>
      <w:sz w:val="27"/>
      <w:szCs w:val="27"/>
    </w:rPr>
  </w:style>
  <w:style w:type="character" w:customStyle="1" w:styleId="286">
    <w:name w:val="font11"/>
    <w:basedOn w:val="75"/>
    <w:qFormat/>
    <w:uiPriority w:val="0"/>
    <w:rPr>
      <w:rFonts w:hint="eastAsia" w:ascii="宋体" w:hAnsi="宋体" w:eastAsia="宋体" w:cs="宋体"/>
      <w:color w:val="000000"/>
      <w:sz w:val="20"/>
      <w:szCs w:val="20"/>
      <w:u w:val="none"/>
      <w:vertAlign w:val="superscript"/>
    </w:rPr>
  </w:style>
  <w:style w:type="character" w:customStyle="1" w:styleId="287">
    <w:name w:val="hover30"/>
    <w:basedOn w:val="75"/>
    <w:qFormat/>
    <w:uiPriority w:val="0"/>
    <w:rPr>
      <w:szCs w:val="20"/>
    </w:rPr>
  </w:style>
  <w:style w:type="character" w:customStyle="1" w:styleId="288">
    <w:name w:val="正文文字4 Char1"/>
    <w:qFormat/>
    <w:uiPriority w:val="0"/>
    <w:rPr>
      <w:rFonts w:eastAsia="宋体"/>
      <w:kern w:val="2"/>
      <w:sz w:val="21"/>
      <w:szCs w:val="24"/>
      <w:lang w:val="en-US" w:eastAsia="zh-CN" w:bidi="ar-SA"/>
    </w:rPr>
  </w:style>
  <w:style w:type="character" w:customStyle="1" w:styleId="289">
    <w:name w:val="Char Char371"/>
    <w:qFormat/>
    <w:uiPriority w:val="0"/>
    <w:rPr>
      <w:rFonts w:ascii="Arial" w:hAnsi="Arial" w:eastAsia="黑体"/>
      <w:b/>
      <w:bCs/>
      <w:kern w:val="2"/>
      <w:sz w:val="28"/>
      <w:szCs w:val="28"/>
      <w:lang w:val="en-US" w:eastAsia="zh-CN" w:bidi="ar-SA"/>
    </w:rPr>
  </w:style>
  <w:style w:type="character" w:customStyle="1" w:styleId="290">
    <w:name w:val="Footer-Even Char2"/>
    <w:qFormat/>
    <w:uiPriority w:val="0"/>
    <w:rPr>
      <w:rFonts w:eastAsia="宋体"/>
      <w:kern w:val="2"/>
      <w:sz w:val="18"/>
      <w:szCs w:val="18"/>
      <w:lang w:val="en-US" w:eastAsia="zh-CN" w:bidi="ar-SA"/>
    </w:rPr>
  </w:style>
  <w:style w:type="character" w:customStyle="1" w:styleId="291">
    <w:name w:val="签名 Char"/>
    <w:qFormat/>
    <w:uiPriority w:val="0"/>
    <w:rPr>
      <w:rFonts w:ascii="Tahoma" w:hAnsi="Tahoma" w:eastAsia="仿宋_GB2312"/>
      <w:sz w:val="24"/>
    </w:rPr>
  </w:style>
  <w:style w:type="character" w:customStyle="1" w:styleId="292">
    <w:name w:val="标题 1 Char3"/>
    <w:qFormat/>
    <w:uiPriority w:val="0"/>
    <w:rPr>
      <w:rFonts w:eastAsia="金桥简标宋"/>
      <w:kern w:val="44"/>
      <w:sz w:val="36"/>
      <w:szCs w:val="24"/>
    </w:rPr>
  </w:style>
  <w:style w:type="character" w:customStyle="1" w:styleId="293">
    <w:name w:val="正文文字4 Char Char"/>
    <w:qFormat/>
    <w:uiPriority w:val="0"/>
    <w:rPr>
      <w:rFonts w:eastAsia="宋体"/>
      <w:kern w:val="2"/>
      <w:sz w:val="21"/>
      <w:szCs w:val="24"/>
      <w:lang w:val="en-US" w:eastAsia="zh-CN" w:bidi="ar-SA"/>
    </w:rPr>
  </w:style>
  <w:style w:type="character" w:customStyle="1" w:styleId="294">
    <w:name w:val="Legal Level 1.1.1. Char"/>
    <w:qFormat/>
    <w:uiPriority w:val="0"/>
    <w:rPr>
      <w:rFonts w:ascii="Arial" w:hAnsi="Arial" w:eastAsia="黑体" w:cs="Times New Roman"/>
      <w:sz w:val="24"/>
      <w:szCs w:val="24"/>
    </w:rPr>
  </w:style>
  <w:style w:type="character" w:customStyle="1" w:styleId="295">
    <w:name w:val="标题 Char2"/>
    <w:qFormat/>
    <w:uiPriority w:val="0"/>
    <w:rPr>
      <w:rFonts w:ascii="Cambria" w:hAnsi="Cambria" w:eastAsia="宋体" w:cs="Times New Roman"/>
      <w:b/>
      <w:bCs/>
      <w:kern w:val="2"/>
      <w:sz w:val="32"/>
      <w:szCs w:val="32"/>
    </w:rPr>
  </w:style>
  <w:style w:type="character" w:customStyle="1" w:styleId="296">
    <w:name w:val="Char Char911"/>
    <w:qFormat/>
    <w:uiPriority w:val="0"/>
    <w:rPr>
      <w:rFonts w:eastAsia="宋体"/>
      <w:color w:val="000000"/>
      <w:kern w:val="2"/>
      <w:sz w:val="24"/>
      <w:lang w:val="en-US" w:eastAsia="zh-CN" w:bidi="ar-SA"/>
    </w:rPr>
  </w:style>
  <w:style w:type="character" w:customStyle="1" w:styleId="297">
    <w:name w:val="Char Char39"/>
    <w:qFormat/>
    <w:uiPriority w:val="0"/>
    <w:rPr>
      <w:rFonts w:ascii="Arial" w:hAnsi="Arial" w:eastAsia="黑体"/>
      <w:b/>
      <w:bCs/>
      <w:kern w:val="2"/>
      <w:sz w:val="32"/>
      <w:szCs w:val="32"/>
      <w:lang w:val="en-US" w:eastAsia="zh-CN" w:bidi="ar-SA"/>
    </w:rPr>
  </w:style>
  <w:style w:type="character" w:customStyle="1" w:styleId="298">
    <w:name w:val="Char Char222"/>
    <w:qFormat/>
    <w:uiPriority w:val="0"/>
    <w:rPr>
      <w:rFonts w:eastAsia="宋体"/>
      <w:b/>
      <w:bCs/>
      <w:kern w:val="44"/>
      <w:sz w:val="44"/>
      <w:szCs w:val="44"/>
      <w:lang w:val="en-US" w:eastAsia="zh-CN" w:bidi="ar-SA"/>
    </w:rPr>
  </w:style>
  <w:style w:type="character" w:customStyle="1" w:styleId="299">
    <w:name w:val="Char Char18"/>
    <w:qFormat/>
    <w:uiPriority w:val="0"/>
    <w:rPr>
      <w:rFonts w:ascii="仿宋_GB2312" w:eastAsia="仿宋_GB2312"/>
      <w:b/>
      <w:bCs/>
      <w:kern w:val="2"/>
      <w:sz w:val="32"/>
      <w:szCs w:val="32"/>
    </w:rPr>
  </w:style>
  <w:style w:type="character" w:customStyle="1" w:styleId="300">
    <w:name w:val="HTML 预设格式 字符2"/>
    <w:qFormat/>
    <w:uiPriority w:val="0"/>
    <w:rPr>
      <w:rFonts w:ascii="Courier New" w:hAnsi="Courier New" w:eastAsia="宋体" w:cs="Courier New"/>
      <w:kern w:val="2"/>
    </w:rPr>
  </w:style>
  <w:style w:type="character" w:customStyle="1" w:styleId="301">
    <w:name w:val="标准正文格式 Char"/>
    <w:link w:val="302"/>
    <w:qFormat/>
    <w:uiPriority w:val="0"/>
    <w:rPr>
      <w:rFonts w:ascii="宋体" w:eastAsia="仿宋_GB2312"/>
      <w:color w:val="000000"/>
      <w:sz w:val="24"/>
    </w:rPr>
  </w:style>
  <w:style w:type="paragraph" w:customStyle="1" w:styleId="302">
    <w:name w:val="标准正文格式"/>
    <w:basedOn w:val="1"/>
    <w:link w:val="301"/>
    <w:qFormat/>
    <w:uiPriority w:val="0"/>
    <w:pPr>
      <w:widowControl/>
      <w:adjustRightInd w:val="0"/>
      <w:spacing w:before="60" w:after="120" w:line="360" w:lineRule="auto"/>
      <w:ind w:firstLine="200" w:firstLineChars="200"/>
      <w:textAlignment w:val="baseline"/>
    </w:pPr>
    <w:rPr>
      <w:rFonts w:ascii="宋体" w:eastAsia="仿宋_GB2312"/>
      <w:color w:val="000000"/>
      <w:kern w:val="0"/>
      <w:sz w:val="24"/>
      <w:szCs w:val="20"/>
    </w:rPr>
  </w:style>
  <w:style w:type="character" w:customStyle="1" w:styleId="303">
    <w:name w:val="Char Char22"/>
    <w:qFormat/>
    <w:uiPriority w:val="0"/>
    <w:rPr>
      <w:rFonts w:eastAsia="宋体"/>
      <w:b/>
      <w:bCs/>
      <w:kern w:val="44"/>
      <w:sz w:val="44"/>
      <w:szCs w:val="44"/>
      <w:lang w:val="en-US" w:eastAsia="zh-CN" w:bidi="ar-SA"/>
    </w:rPr>
  </w:style>
  <w:style w:type="character" w:customStyle="1" w:styleId="304">
    <w:name w:val="del"/>
    <w:basedOn w:val="75"/>
    <w:qFormat/>
    <w:uiPriority w:val="0"/>
  </w:style>
  <w:style w:type="character" w:customStyle="1" w:styleId="305">
    <w:name w:val="ca-451"/>
    <w:qFormat/>
    <w:uiPriority w:val="0"/>
    <w:rPr>
      <w:rFonts w:hint="eastAsia" w:ascii="宋体" w:hAnsi="宋体" w:eastAsia="宋体"/>
      <w:color w:val="000000"/>
      <w:sz w:val="72"/>
      <w:szCs w:val="72"/>
    </w:rPr>
  </w:style>
  <w:style w:type="character" w:customStyle="1" w:styleId="306">
    <w:name w:val="pagelinks"/>
    <w:basedOn w:val="75"/>
    <w:qFormat/>
    <w:uiPriority w:val="0"/>
  </w:style>
  <w:style w:type="character" w:customStyle="1" w:styleId="307">
    <w:name w:val="a011"/>
    <w:qFormat/>
    <w:uiPriority w:val="0"/>
    <w:rPr>
      <w:sz w:val="21"/>
      <w:szCs w:val="21"/>
      <w:u w:val="none"/>
    </w:rPr>
  </w:style>
  <w:style w:type="character" w:customStyle="1" w:styleId="308">
    <w:name w:val="font61"/>
    <w:qFormat/>
    <w:uiPriority w:val="0"/>
    <w:rPr>
      <w:rFonts w:hint="eastAsia" w:ascii="宋体" w:hAnsi="宋体" w:eastAsia="宋体" w:cs="宋体"/>
      <w:b/>
      <w:color w:val="000000"/>
      <w:sz w:val="22"/>
      <w:szCs w:val="22"/>
      <w:u w:val="none"/>
    </w:rPr>
  </w:style>
  <w:style w:type="character" w:customStyle="1" w:styleId="309">
    <w:name w:val="HTML Markup"/>
    <w:qFormat/>
    <w:uiPriority w:val="0"/>
    <w:rPr>
      <w:vanish/>
      <w:color w:val="FF0000"/>
    </w:rPr>
  </w:style>
  <w:style w:type="character" w:customStyle="1" w:styleId="310">
    <w:name w:val="ca-181"/>
    <w:qFormat/>
    <w:uiPriority w:val="0"/>
    <w:rPr>
      <w:rFonts w:hint="eastAsia" w:ascii="宋体" w:hAnsi="宋体" w:eastAsia="宋体"/>
      <w:color w:val="000000"/>
      <w:sz w:val="18"/>
      <w:szCs w:val="18"/>
    </w:rPr>
  </w:style>
  <w:style w:type="character" w:customStyle="1" w:styleId="311">
    <w:name w:val="标题 1 字符"/>
    <w:qFormat/>
    <w:uiPriority w:val="0"/>
    <w:rPr>
      <w:rFonts w:eastAsia="宋体"/>
      <w:b/>
      <w:bCs/>
      <w:kern w:val="44"/>
      <w:sz w:val="44"/>
      <w:szCs w:val="44"/>
      <w:lang w:val="en-US" w:eastAsia="zh-CN" w:bidi="ar-SA"/>
    </w:rPr>
  </w:style>
  <w:style w:type="character" w:customStyle="1" w:styleId="312">
    <w:name w:val="CPara--- Char Char"/>
    <w:qFormat/>
    <w:uiPriority w:val="0"/>
    <w:rPr>
      <w:rFonts w:ascii="Arial" w:hAnsi="Arial" w:eastAsia="宋体"/>
      <w:lang w:val="en-US" w:eastAsia="en-US" w:bidi="ar-SA"/>
    </w:rPr>
  </w:style>
  <w:style w:type="character" w:customStyle="1" w:styleId="313">
    <w:name w:val="尾注文本 字符"/>
    <w:qFormat/>
    <w:uiPriority w:val="0"/>
    <w:rPr>
      <w:rFonts w:ascii="宋体"/>
      <w:snapToGrid/>
    </w:rPr>
  </w:style>
  <w:style w:type="character" w:customStyle="1" w:styleId="314">
    <w:name w:val="标题 2 Char4"/>
    <w:qFormat/>
    <w:uiPriority w:val="0"/>
    <w:rPr>
      <w:rFonts w:ascii="Arial" w:hAnsi="Arial" w:eastAsia="黑体"/>
      <w:kern w:val="2"/>
      <w:sz w:val="32"/>
      <w:szCs w:val="24"/>
    </w:rPr>
  </w:style>
  <w:style w:type="character" w:customStyle="1" w:styleId="315">
    <w:name w:val="Heading 2 Hidden Char1 Char"/>
    <w:qFormat/>
    <w:uiPriority w:val="0"/>
    <w:rPr>
      <w:rFonts w:ascii="宋体" w:hAnsi="Times New Roman" w:eastAsia="宋体" w:cs="Times New Roman"/>
      <w:kern w:val="0"/>
      <w:sz w:val="24"/>
      <w:szCs w:val="24"/>
    </w:rPr>
  </w:style>
  <w:style w:type="character" w:customStyle="1" w:styleId="316">
    <w:name w:val="input"/>
    <w:basedOn w:val="75"/>
    <w:qFormat/>
    <w:uiPriority w:val="0"/>
    <w:rPr>
      <w:szCs w:val="20"/>
    </w:rPr>
  </w:style>
  <w:style w:type="character" w:customStyle="1" w:styleId="317">
    <w:name w:val="标题 5 Char3"/>
    <w:qFormat/>
    <w:uiPriority w:val="0"/>
    <w:rPr>
      <w:rFonts w:eastAsia="宋体"/>
      <w:b/>
      <w:bCs/>
      <w:kern w:val="2"/>
      <w:sz w:val="28"/>
      <w:szCs w:val="28"/>
    </w:rPr>
  </w:style>
  <w:style w:type="character" w:customStyle="1" w:styleId="318">
    <w:name w:val="Body Text Indent 2 Char"/>
    <w:qFormat/>
    <w:uiPriority w:val="0"/>
    <w:rPr>
      <w:rFonts w:ascii="宋体" w:hAnsi="宋体" w:eastAsia="宋体" w:cs="Courier New"/>
      <w:position w:val="6"/>
      <w:sz w:val="24"/>
      <w:szCs w:val="24"/>
      <w:lang w:val="en-US" w:eastAsia="zh-CN" w:bidi="ar-SA"/>
    </w:rPr>
  </w:style>
  <w:style w:type="character" w:customStyle="1" w:styleId="319">
    <w:name w:val="Keyboard"/>
    <w:qFormat/>
    <w:uiPriority w:val="0"/>
    <w:rPr>
      <w:rFonts w:ascii="Courier New" w:hAnsi="Courier New"/>
      <w:b/>
      <w:sz w:val="20"/>
    </w:rPr>
  </w:style>
  <w:style w:type="character" w:customStyle="1" w:styleId="320">
    <w:name w:val="正文文本缩进 3 Char"/>
    <w:qFormat/>
    <w:uiPriority w:val="0"/>
    <w:rPr>
      <w:rFonts w:eastAsia="宋体"/>
      <w:kern w:val="2"/>
      <w:sz w:val="16"/>
      <w:szCs w:val="16"/>
      <w:lang w:val="en-US" w:eastAsia="zh-CN" w:bidi="ar-SA"/>
    </w:rPr>
  </w:style>
  <w:style w:type="character" w:customStyle="1" w:styleId="321">
    <w:name w:val="Plain Text Char"/>
    <w:qFormat/>
    <w:uiPriority w:val="0"/>
    <w:rPr>
      <w:rFonts w:ascii="宋体" w:hAnsi="Courier New" w:eastAsia="宋体" w:cs="Times New Roman"/>
      <w:sz w:val="21"/>
      <w:szCs w:val="21"/>
    </w:rPr>
  </w:style>
  <w:style w:type="character" w:customStyle="1" w:styleId="322">
    <w:name w:val="正文首行缩进 Char"/>
    <w:qFormat/>
    <w:uiPriority w:val="0"/>
  </w:style>
  <w:style w:type="character" w:customStyle="1" w:styleId="323">
    <w:name w:val="ca-201"/>
    <w:qFormat/>
    <w:uiPriority w:val="0"/>
    <w:rPr>
      <w:rFonts w:hint="default" w:ascii="??" w:hAnsi="??"/>
      <w:color w:val="000000"/>
      <w:sz w:val="18"/>
      <w:szCs w:val="18"/>
    </w:rPr>
  </w:style>
  <w:style w:type="character" w:customStyle="1" w:styleId="324">
    <w:name w:val="hover34"/>
    <w:basedOn w:val="75"/>
    <w:qFormat/>
    <w:uiPriority w:val="0"/>
    <w:rPr>
      <w:rFonts w:ascii="Times New Roman" w:hAnsi="Times New Roman" w:eastAsia="宋体" w:cs="Times New Roman"/>
      <w:szCs w:val="20"/>
    </w:rPr>
  </w:style>
  <w:style w:type="character" w:customStyle="1" w:styleId="325">
    <w:name w:val="HTML 预设格式 字符"/>
    <w:qFormat/>
    <w:uiPriority w:val="0"/>
    <w:rPr>
      <w:rFonts w:ascii="Courier New" w:hAnsi="Courier New" w:eastAsia="宋体" w:cs="Courier New"/>
      <w:lang w:val="en-US" w:eastAsia="zh-CN" w:bidi="ar-SA"/>
    </w:rPr>
  </w:style>
  <w:style w:type="character" w:customStyle="1" w:styleId="326">
    <w:name w:val="引用 Char"/>
    <w:qFormat/>
    <w:uiPriority w:val="0"/>
    <w:rPr>
      <w:i/>
      <w:iCs/>
      <w:color w:val="000000"/>
      <w:kern w:val="2"/>
      <w:sz w:val="21"/>
      <w:szCs w:val="22"/>
      <w:lang w:bidi="ar-SA"/>
    </w:rPr>
  </w:style>
  <w:style w:type="character" w:customStyle="1" w:styleId="327">
    <w:name w:val="Definition"/>
    <w:qFormat/>
    <w:uiPriority w:val="0"/>
    <w:rPr>
      <w:i/>
    </w:rPr>
  </w:style>
  <w:style w:type="character" w:customStyle="1" w:styleId="328">
    <w:name w:val="标题 Char3"/>
    <w:qFormat/>
    <w:uiPriority w:val="0"/>
    <w:rPr>
      <w:rFonts w:ascii="Arial" w:hAnsi="Arial" w:eastAsia="宋体" w:cs="Arial"/>
      <w:kern w:val="2"/>
      <w:sz w:val="44"/>
      <w:szCs w:val="24"/>
      <w:lang w:val="en-US" w:eastAsia="zh-CN" w:bidi="ar-SA"/>
    </w:rPr>
  </w:style>
  <w:style w:type="character" w:customStyle="1" w:styleId="329">
    <w:name w:val="Char Char271"/>
    <w:qFormat/>
    <w:uiPriority w:val="0"/>
    <w:rPr>
      <w:rFonts w:eastAsia="宋体"/>
      <w:b/>
      <w:bCs/>
      <w:kern w:val="44"/>
      <w:sz w:val="44"/>
      <w:szCs w:val="44"/>
      <w:lang w:val="en-US" w:eastAsia="zh-CN" w:bidi="ar-SA"/>
    </w:rPr>
  </w:style>
  <w:style w:type="character" w:customStyle="1" w:styleId="330">
    <w:name w:val="HTML 地址 字符1"/>
    <w:qFormat/>
    <w:uiPriority w:val="0"/>
    <w:rPr>
      <w:i/>
      <w:iCs/>
      <w:kern w:val="2"/>
      <w:sz w:val="21"/>
      <w:szCs w:val="24"/>
    </w:rPr>
  </w:style>
  <w:style w:type="character" w:customStyle="1" w:styleId="331">
    <w:name w:val="ca-441"/>
    <w:qFormat/>
    <w:uiPriority w:val="0"/>
    <w:rPr>
      <w:rFonts w:hint="eastAsia" w:ascii="宋体" w:hAnsi="宋体" w:eastAsia="宋体"/>
      <w:color w:val="000000"/>
      <w:sz w:val="52"/>
      <w:szCs w:val="52"/>
    </w:rPr>
  </w:style>
  <w:style w:type="character" w:customStyle="1" w:styleId="332">
    <w:name w:val="ca-331"/>
    <w:qFormat/>
    <w:uiPriority w:val="0"/>
    <w:rPr>
      <w:rFonts w:hint="eastAsia" w:ascii="宋体" w:hAnsi="宋体" w:eastAsia="宋体"/>
      <w:b/>
      <w:bCs/>
      <w:color w:val="002060"/>
      <w:spacing w:val="-20"/>
      <w:sz w:val="20"/>
      <w:szCs w:val="20"/>
    </w:rPr>
  </w:style>
  <w:style w:type="character" w:customStyle="1" w:styleId="333">
    <w:name w:val="正文文本 3 Char2"/>
    <w:qFormat/>
    <w:uiPriority w:val="0"/>
    <w:rPr>
      <w:rFonts w:ascii="Times New Roman" w:hAnsi="Times New Roman" w:eastAsia="宋体" w:cs="Times New Roman"/>
      <w:sz w:val="16"/>
      <w:szCs w:val="16"/>
    </w:rPr>
  </w:style>
  <w:style w:type="character" w:customStyle="1" w:styleId="334">
    <w:name w:val="zbggmain style9"/>
    <w:basedOn w:val="75"/>
    <w:qFormat/>
    <w:uiPriority w:val="0"/>
  </w:style>
  <w:style w:type="character" w:customStyle="1" w:styleId="335">
    <w:name w:val="A3"/>
    <w:qFormat/>
    <w:uiPriority w:val="0"/>
    <w:rPr>
      <w:rFonts w:ascii="ZapfDingbatsNr2EFOP-Regular" w:eastAsia="ZapfDingbatsNr2EFOP-Regular" w:cs="ZapfDingbatsNr2EFOP-Regular"/>
      <w:color w:val="211D1E"/>
      <w:sz w:val="14"/>
      <w:szCs w:val="14"/>
    </w:rPr>
  </w:style>
  <w:style w:type="character" w:customStyle="1" w:styleId="336">
    <w:name w:val="副标题 字符"/>
    <w:qFormat/>
    <w:uiPriority w:val="0"/>
    <w:rPr>
      <w:rFonts w:ascii="Franklin Gothic Medium" w:hAnsi="Franklin Gothic Medium" w:eastAsia="微软雅黑"/>
      <w:i/>
      <w:iCs/>
      <w:smallCaps/>
      <w:spacing w:val="10"/>
      <w:sz w:val="28"/>
      <w:szCs w:val="28"/>
      <w:lang w:val="en-US" w:eastAsia="en-US" w:bidi="en-US"/>
    </w:rPr>
  </w:style>
  <w:style w:type="character" w:customStyle="1" w:styleId="337">
    <w:name w:val="正文文本缩进 字符"/>
    <w:qFormat/>
    <w:uiPriority w:val="0"/>
    <w:rPr>
      <w:rFonts w:eastAsia="宋体"/>
      <w:kern w:val="2"/>
      <w:sz w:val="21"/>
      <w:szCs w:val="24"/>
      <w:lang w:val="en-US" w:eastAsia="zh-CN" w:bidi="ar-SA"/>
    </w:rPr>
  </w:style>
  <w:style w:type="character" w:customStyle="1" w:styleId="338">
    <w:name w:val="Char Char231"/>
    <w:qFormat/>
    <w:uiPriority w:val="0"/>
    <w:rPr>
      <w:rFonts w:ascii="Arial" w:hAnsi="Arial" w:eastAsia="宋体"/>
      <w:b/>
      <w:bCs/>
      <w:kern w:val="2"/>
      <w:sz w:val="24"/>
      <w:szCs w:val="32"/>
      <w:lang w:val="en-US" w:eastAsia="zh-CN" w:bidi="ar-SA"/>
    </w:rPr>
  </w:style>
  <w:style w:type="character" w:customStyle="1" w:styleId="339">
    <w:name w:val="add"/>
    <w:basedOn w:val="75"/>
    <w:qFormat/>
    <w:uiPriority w:val="0"/>
  </w:style>
  <w:style w:type="character" w:customStyle="1" w:styleId="340">
    <w:name w:val="正文文本首行缩进 字符"/>
    <w:link w:val="341"/>
    <w:qFormat/>
    <w:uiPriority w:val="99"/>
    <w:rPr>
      <w:kern w:val="2"/>
      <w:sz w:val="21"/>
      <w:szCs w:val="24"/>
    </w:rPr>
  </w:style>
  <w:style w:type="paragraph" w:customStyle="1" w:styleId="341">
    <w:name w:val="_Style 769"/>
    <w:basedOn w:val="1"/>
    <w:next w:val="342"/>
    <w:link w:val="340"/>
    <w:qFormat/>
    <w:uiPriority w:val="99"/>
    <w:pPr>
      <w:ind w:firstLine="420" w:firstLineChars="200"/>
    </w:pPr>
  </w:style>
  <w:style w:type="paragraph" w:styleId="342">
    <w:name w:val="List Paragraph"/>
    <w:basedOn w:val="1"/>
    <w:qFormat/>
    <w:uiPriority w:val="0"/>
    <w:pPr>
      <w:ind w:firstLine="420" w:firstLineChars="200"/>
    </w:pPr>
    <w:rPr>
      <w:szCs w:val="20"/>
    </w:rPr>
  </w:style>
  <w:style w:type="character" w:customStyle="1" w:styleId="343">
    <w:name w:val="refresh"/>
    <w:basedOn w:val="75"/>
    <w:qFormat/>
    <w:uiPriority w:val="0"/>
  </w:style>
  <w:style w:type="character" w:customStyle="1" w:styleId="344">
    <w:name w:val="open2"/>
    <w:basedOn w:val="75"/>
    <w:qFormat/>
    <w:uiPriority w:val="0"/>
  </w:style>
  <w:style w:type="character" w:customStyle="1" w:styleId="345">
    <w:name w:val="style44"/>
    <w:basedOn w:val="75"/>
    <w:qFormat/>
    <w:uiPriority w:val="0"/>
  </w:style>
  <w:style w:type="character" w:customStyle="1" w:styleId="346">
    <w:name w:val="Char12"/>
    <w:qFormat/>
    <w:uiPriority w:val="0"/>
    <w:rPr>
      <w:rFonts w:ascii="宋体" w:hAnsi="宋体" w:eastAsia="宋体"/>
      <w:b/>
      <w:kern w:val="2"/>
      <w:sz w:val="24"/>
      <w:szCs w:val="24"/>
      <w:lang w:val="en-US" w:eastAsia="zh-CN" w:bidi="ar-SA"/>
    </w:rPr>
  </w:style>
  <w:style w:type="character" w:customStyle="1" w:styleId="347">
    <w:name w:val="日期 Char"/>
    <w:qFormat/>
    <w:uiPriority w:val="0"/>
    <w:rPr>
      <w:rFonts w:ascii="Times New Roman" w:hAnsi="Times New Roman"/>
      <w:kern w:val="2"/>
      <w:sz w:val="21"/>
      <w:szCs w:val="24"/>
    </w:rPr>
  </w:style>
  <w:style w:type="character" w:customStyle="1" w:styleId="348">
    <w:name w:val="宏文本 字符2"/>
    <w:qFormat/>
    <w:uiPriority w:val="0"/>
    <w:rPr>
      <w:rFonts w:ascii="Courier New" w:hAnsi="Courier New" w:eastAsia="宋体" w:cs="Courier New"/>
      <w:kern w:val="2"/>
      <w:sz w:val="24"/>
      <w:szCs w:val="24"/>
    </w:rPr>
  </w:style>
  <w:style w:type="character" w:customStyle="1" w:styleId="349">
    <w:name w:val="副标题 Char"/>
    <w:qFormat/>
    <w:uiPriority w:val="0"/>
    <w:rPr>
      <w:rFonts w:ascii="Cambria" w:hAnsi="Cambria"/>
      <w:b/>
      <w:bCs/>
      <w:kern w:val="28"/>
      <w:sz w:val="32"/>
      <w:szCs w:val="32"/>
      <w:lang w:bidi="ar-SA"/>
    </w:rPr>
  </w:style>
  <w:style w:type="character" w:customStyle="1" w:styleId="350">
    <w:name w:val="Char Char3311"/>
    <w:qFormat/>
    <w:uiPriority w:val="0"/>
    <w:rPr>
      <w:rFonts w:ascii="Arial" w:hAnsi="Arial" w:eastAsia="黑体"/>
      <w:sz w:val="24"/>
      <w:szCs w:val="24"/>
      <w:lang w:val="en-US" w:eastAsia="zh-CN" w:bidi="ar-SA"/>
    </w:rPr>
  </w:style>
  <w:style w:type="character" w:customStyle="1" w:styleId="351">
    <w:name w:val="书籍标题1"/>
    <w:qFormat/>
    <w:uiPriority w:val="0"/>
    <w:rPr>
      <w:b/>
      <w:bCs/>
      <w:smallCaps/>
      <w:spacing w:val="5"/>
    </w:rPr>
  </w:style>
  <w:style w:type="character" w:customStyle="1" w:styleId="352">
    <w:name w:val="标题11 Char"/>
    <w:link w:val="353"/>
    <w:qFormat/>
    <w:uiPriority w:val="0"/>
    <w:rPr>
      <w:b/>
      <w:bCs/>
      <w:sz w:val="28"/>
      <w:szCs w:val="32"/>
    </w:rPr>
  </w:style>
  <w:style w:type="paragraph" w:customStyle="1" w:styleId="353">
    <w:name w:val="标题11"/>
    <w:basedOn w:val="8"/>
    <w:link w:val="352"/>
    <w:qFormat/>
    <w:uiPriority w:val="0"/>
    <w:pPr>
      <w:adjustRightInd/>
      <w:spacing w:before="100" w:beforeAutospacing="1" w:after="100" w:afterAutospacing="1" w:line="360" w:lineRule="auto"/>
      <w:textAlignment w:val="auto"/>
    </w:pPr>
    <w:rPr>
      <w:bCs/>
      <w:sz w:val="28"/>
      <w:szCs w:val="32"/>
    </w:rPr>
  </w:style>
  <w:style w:type="character" w:customStyle="1" w:styleId="354">
    <w:name w:val="批注文字 Char1"/>
    <w:basedOn w:val="75"/>
    <w:qFormat/>
    <w:uiPriority w:val="0"/>
  </w:style>
  <w:style w:type="character" w:customStyle="1" w:styleId="355">
    <w:name w:val="Char Char381"/>
    <w:qFormat/>
    <w:uiPriority w:val="0"/>
    <w:rPr>
      <w:rFonts w:eastAsia="宋体"/>
      <w:b/>
      <w:bCs/>
      <w:kern w:val="2"/>
      <w:sz w:val="32"/>
      <w:szCs w:val="32"/>
      <w:lang w:val="en-US" w:eastAsia="zh-CN" w:bidi="ar-SA"/>
    </w:rPr>
  </w:style>
  <w:style w:type="character" w:customStyle="1" w:styleId="356">
    <w:name w:val="样式 宋体"/>
    <w:qFormat/>
    <w:uiPriority w:val="0"/>
    <w:rPr>
      <w:rFonts w:ascii="宋体" w:hAnsi="宋体" w:eastAsia="宋体"/>
      <w:b/>
      <w:sz w:val="24"/>
      <w:szCs w:val="24"/>
    </w:rPr>
  </w:style>
  <w:style w:type="character" w:customStyle="1" w:styleId="357">
    <w:name w:val="手改 Char Char1"/>
    <w:qFormat/>
    <w:uiPriority w:val="0"/>
    <w:rPr>
      <w:rFonts w:eastAsia="宋体"/>
      <w:kern w:val="2"/>
      <w:sz w:val="21"/>
      <w:szCs w:val="24"/>
      <w:lang w:val="en-US" w:eastAsia="zh-CN" w:bidi="ar-SA"/>
    </w:rPr>
  </w:style>
  <w:style w:type="character" w:customStyle="1" w:styleId="358">
    <w:name w:val="无格式表格 51"/>
    <w:qFormat/>
    <w:uiPriority w:val="0"/>
    <w:rPr>
      <w:smallCaps/>
      <w:color w:val="C0504D"/>
      <w:u w:val="single"/>
    </w:rPr>
  </w:style>
  <w:style w:type="character" w:customStyle="1" w:styleId="359">
    <w:name w:val="Style4"/>
    <w:qFormat/>
    <w:uiPriority w:val="0"/>
    <w:rPr>
      <w:rFonts w:ascii="Calibri" w:hAnsi="宋体" w:eastAsia="宋体" w:cs="Times New Roman"/>
      <w:szCs w:val="22"/>
      <w:lang w:eastAsia="zh-CN"/>
    </w:rPr>
  </w:style>
  <w:style w:type="character" w:customStyle="1" w:styleId="360">
    <w:name w:val="ca-151"/>
    <w:qFormat/>
    <w:uiPriority w:val="0"/>
    <w:rPr>
      <w:rFonts w:hint="eastAsia" w:ascii="宋体" w:hAnsi="宋体" w:eastAsia="宋体"/>
      <w:caps/>
      <w:color w:val="000000"/>
      <w:sz w:val="24"/>
      <w:szCs w:val="24"/>
    </w:rPr>
  </w:style>
  <w:style w:type="character" w:customStyle="1" w:styleId="361">
    <w:name w:val="heading 7 Char1"/>
    <w:qFormat/>
    <w:uiPriority w:val="0"/>
    <w:rPr>
      <w:rFonts w:ascii="Arial" w:hAnsi="Arial" w:eastAsia="黑体"/>
      <w:b/>
      <w:sz w:val="21"/>
      <w:szCs w:val="21"/>
      <w:lang w:val="en-US" w:eastAsia="zh-CN" w:bidi="ar-SA"/>
    </w:rPr>
  </w:style>
  <w:style w:type="character" w:customStyle="1" w:styleId="362">
    <w:name w:val="doc1"/>
    <w:basedOn w:val="75"/>
    <w:qFormat/>
    <w:uiPriority w:val="0"/>
    <w:rPr>
      <w:szCs w:val="20"/>
    </w:rPr>
  </w:style>
  <w:style w:type="character" w:customStyle="1" w:styleId="363">
    <w:name w:val="表正文 Char1"/>
    <w:qFormat/>
    <w:uiPriority w:val="0"/>
    <w:rPr>
      <w:rFonts w:eastAsia="宋体"/>
      <w:kern w:val="2"/>
      <w:sz w:val="21"/>
      <w:szCs w:val="24"/>
      <w:lang w:val="en-US" w:eastAsia="zh-CN" w:bidi="ar-SA"/>
    </w:rPr>
  </w:style>
  <w:style w:type="character" w:customStyle="1" w:styleId="364">
    <w:name w:val="ca-101"/>
    <w:qFormat/>
    <w:uiPriority w:val="0"/>
    <w:rPr>
      <w:rFonts w:hint="default" w:ascii="Times New Roman" w:hAnsi="Times New Roman" w:cs="Times New Roman"/>
      <w:color w:val="000000"/>
      <w:sz w:val="52"/>
      <w:szCs w:val="52"/>
    </w:rPr>
  </w:style>
  <w:style w:type="character" w:customStyle="1" w:styleId="365">
    <w:name w:val="标题 1 字符1"/>
    <w:qFormat/>
    <w:uiPriority w:val="0"/>
    <w:rPr>
      <w:b/>
      <w:kern w:val="44"/>
      <w:sz w:val="44"/>
    </w:rPr>
  </w:style>
  <w:style w:type="character" w:customStyle="1" w:styleId="366">
    <w:name w:val="标题 6 Char3"/>
    <w:qFormat/>
    <w:uiPriority w:val="0"/>
    <w:rPr>
      <w:rFonts w:ascii="Arial" w:hAnsi="Arial" w:eastAsia="黑体"/>
      <w:b/>
      <w:bCs/>
      <w:sz w:val="24"/>
      <w:szCs w:val="24"/>
    </w:rPr>
  </w:style>
  <w:style w:type="character" w:customStyle="1" w:styleId="367">
    <w:name w:val="Bullet list Char"/>
    <w:qFormat/>
    <w:uiPriority w:val="0"/>
    <w:rPr>
      <w:rFonts w:ascii="宋体" w:hAnsi="Times New Roman" w:eastAsia="宋体" w:cs="Times New Roman"/>
      <w:szCs w:val="20"/>
    </w:rPr>
  </w:style>
  <w:style w:type="character" w:customStyle="1" w:styleId="368">
    <w:name w:val="Para- Char Char"/>
    <w:qFormat/>
    <w:uiPriority w:val="0"/>
    <w:rPr>
      <w:rFonts w:ascii="Arial" w:hAnsi="Arial" w:eastAsia="宋体"/>
      <w:lang w:val="en-US" w:eastAsia="en-US" w:bidi="ar-SA"/>
    </w:rPr>
  </w:style>
  <w:style w:type="character" w:customStyle="1" w:styleId="369">
    <w:name w:val="legend"/>
    <w:qFormat/>
    <w:uiPriority w:val="0"/>
    <w:rPr>
      <w:rFonts w:ascii="Arial" w:hAnsi="Arial" w:cs="Arial"/>
      <w:b/>
      <w:color w:val="73B304"/>
      <w:sz w:val="16"/>
      <w:szCs w:val="16"/>
      <w:shd w:val="clear" w:color="auto" w:fill="FFFFFF"/>
    </w:rPr>
  </w:style>
  <w:style w:type="character" w:customStyle="1" w:styleId="370">
    <w:name w:val="Table Text Char Char"/>
    <w:qFormat/>
    <w:uiPriority w:val="0"/>
    <w:rPr>
      <w:sz w:val="24"/>
    </w:rPr>
  </w:style>
  <w:style w:type="character" w:customStyle="1" w:styleId="371">
    <w:name w:val="标题 7 Char1"/>
    <w:qFormat/>
    <w:uiPriority w:val="0"/>
    <w:rPr>
      <w:rFonts w:eastAsia="宋体"/>
      <w:b/>
      <w:bCs/>
      <w:kern w:val="2"/>
      <w:sz w:val="24"/>
      <w:szCs w:val="24"/>
      <w:lang w:bidi="ar-SA"/>
    </w:rPr>
  </w:style>
  <w:style w:type="character" w:customStyle="1" w:styleId="372">
    <w:name w:val="Char Char401"/>
    <w:qFormat/>
    <w:uiPriority w:val="0"/>
    <w:rPr>
      <w:rFonts w:eastAsia="宋体"/>
      <w:b/>
      <w:bCs/>
      <w:kern w:val="44"/>
      <w:sz w:val="44"/>
      <w:szCs w:val="44"/>
      <w:lang w:val="en-US" w:eastAsia="zh-CN" w:bidi="ar-SA"/>
    </w:rPr>
  </w:style>
  <w:style w:type="character" w:customStyle="1" w:styleId="373">
    <w:name w:val="Char Char2111"/>
    <w:qFormat/>
    <w:uiPriority w:val="0"/>
    <w:rPr>
      <w:rFonts w:ascii="Arial" w:hAnsi="Arial" w:eastAsia="黑体"/>
      <w:b/>
      <w:bCs/>
      <w:kern w:val="2"/>
      <w:sz w:val="28"/>
      <w:szCs w:val="28"/>
      <w:lang w:val="en-US" w:eastAsia="zh-CN" w:bidi="ar-SA"/>
    </w:rPr>
  </w:style>
  <w:style w:type="character" w:customStyle="1" w:styleId="374">
    <w:name w:val="页眉 Char2"/>
    <w:qFormat/>
    <w:uiPriority w:val="0"/>
    <w:rPr>
      <w:rFonts w:eastAsia="宋体"/>
      <w:kern w:val="2"/>
      <w:sz w:val="18"/>
      <w:szCs w:val="18"/>
      <w:lang w:val="en-US" w:eastAsia="zh-CN" w:bidi="ar-SA"/>
    </w:rPr>
  </w:style>
  <w:style w:type="character" w:customStyle="1" w:styleId="375">
    <w:name w:val="unnamed11"/>
    <w:qFormat/>
    <w:uiPriority w:val="0"/>
    <w:rPr>
      <w:sz w:val="18"/>
      <w:szCs w:val="18"/>
      <w:u w:val="none"/>
    </w:rPr>
  </w:style>
  <w:style w:type="character" w:customStyle="1" w:styleId="376">
    <w:name w:val="引用 Char3"/>
    <w:qFormat/>
    <w:uiPriority w:val="0"/>
    <w:rPr>
      <w:rFonts w:ascii="Franklin Gothic Medium" w:hAnsi="Franklin Gothic Medium" w:eastAsia="微软雅黑"/>
      <w:i/>
      <w:iCs/>
      <w:sz w:val="22"/>
      <w:szCs w:val="22"/>
      <w:lang w:val="en-US" w:eastAsia="en-US" w:bidi="en-US"/>
    </w:rPr>
  </w:style>
  <w:style w:type="character" w:customStyle="1" w:styleId="377">
    <w:name w:val="Char Char16"/>
    <w:qFormat/>
    <w:uiPriority w:val="0"/>
    <w:rPr>
      <w:rFonts w:ascii="仿宋_GB2312" w:eastAsia="仿宋_GB2312"/>
      <w:b/>
      <w:bCs/>
      <w:kern w:val="2"/>
      <w:sz w:val="28"/>
      <w:szCs w:val="28"/>
    </w:rPr>
  </w:style>
  <w:style w:type="character" w:customStyle="1" w:styleId="378">
    <w:name w:val="Char Char40"/>
    <w:qFormat/>
    <w:uiPriority w:val="0"/>
    <w:rPr>
      <w:rFonts w:eastAsia="宋体"/>
      <w:b/>
      <w:bCs/>
      <w:kern w:val="44"/>
      <w:sz w:val="44"/>
      <w:szCs w:val="44"/>
      <w:lang w:val="en-US" w:eastAsia="zh-CN" w:bidi="ar-SA"/>
    </w:rPr>
  </w:style>
  <w:style w:type="character" w:customStyle="1" w:styleId="379">
    <w:name w:val="ca-381"/>
    <w:qFormat/>
    <w:uiPriority w:val="0"/>
    <w:rPr>
      <w:rFonts w:hint="default" w:ascii="Times New Roman" w:hAnsi="Times New Roman" w:cs="Times New Roman"/>
      <w:b/>
      <w:bCs/>
      <w:spacing w:val="-20"/>
      <w:sz w:val="21"/>
      <w:szCs w:val="21"/>
    </w:rPr>
  </w:style>
  <w:style w:type="character" w:customStyle="1" w:styleId="380">
    <w:name w:val="标题 5 Char"/>
    <w:qFormat/>
    <w:uiPriority w:val="0"/>
    <w:rPr>
      <w:rFonts w:ascii="Times New Roman" w:hAnsi="Times New Roman" w:eastAsia="宋体" w:cs="Times New Roman"/>
      <w:b/>
      <w:bCs/>
      <w:sz w:val="28"/>
      <w:szCs w:val="28"/>
    </w:rPr>
  </w:style>
  <w:style w:type="character" w:customStyle="1" w:styleId="381">
    <w:name w:val="正文（首行缩进两字）"/>
    <w:qFormat/>
    <w:uiPriority w:val="0"/>
    <w:rPr>
      <w:rFonts w:eastAsia="宋体"/>
      <w:spacing w:val="14"/>
      <w:kern w:val="24"/>
      <w:sz w:val="24"/>
      <w:lang w:val="en-US" w:eastAsia="zh-CN" w:bidi="ar-SA"/>
    </w:rPr>
  </w:style>
  <w:style w:type="character" w:customStyle="1" w:styleId="382">
    <w:name w:val="标题五 Char"/>
    <w:link w:val="383"/>
    <w:qFormat/>
    <w:uiPriority w:val="0"/>
    <w:rPr>
      <w:rFonts w:ascii="宋体"/>
      <w:b/>
      <w:color w:val="000000"/>
      <w:sz w:val="28"/>
      <w:szCs w:val="28"/>
    </w:rPr>
  </w:style>
  <w:style w:type="paragraph" w:customStyle="1" w:styleId="383">
    <w:name w:val="标题五"/>
    <w:basedOn w:val="1"/>
    <w:link w:val="382"/>
    <w:qFormat/>
    <w:uiPriority w:val="0"/>
    <w:pPr>
      <w:spacing w:line="360" w:lineRule="auto"/>
      <w:jc w:val="left"/>
    </w:pPr>
    <w:rPr>
      <w:rFonts w:ascii="宋体"/>
      <w:b/>
      <w:color w:val="000000"/>
      <w:kern w:val="0"/>
      <w:sz w:val="28"/>
      <w:szCs w:val="28"/>
    </w:rPr>
  </w:style>
  <w:style w:type="character" w:customStyle="1" w:styleId="384">
    <w:name w:val="标题 8 字符"/>
    <w:qFormat/>
    <w:uiPriority w:val="0"/>
    <w:rPr>
      <w:rFonts w:ascii="Arial" w:hAnsi="Arial" w:eastAsia="黑体"/>
      <w:kern w:val="2"/>
      <w:sz w:val="24"/>
      <w:szCs w:val="24"/>
      <w:lang w:bidi="ar-SA"/>
    </w:rPr>
  </w:style>
  <w:style w:type="character" w:customStyle="1" w:styleId="385">
    <w:name w:val="文档结构图 字符1"/>
    <w:qFormat/>
    <w:uiPriority w:val="0"/>
    <w:rPr>
      <w:shd w:val="clear" w:color="auto" w:fill="000080"/>
    </w:rPr>
  </w:style>
  <w:style w:type="character" w:customStyle="1" w:styleId="386">
    <w:name w:val="ca-411"/>
    <w:qFormat/>
    <w:uiPriority w:val="0"/>
    <w:rPr>
      <w:rFonts w:hint="eastAsia" w:ascii="宋体" w:hAnsi="宋体" w:eastAsia="宋体"/>
      <w:b/>
      <w:bCs/>
      <w:color w:val="000000"/>
      <w:spacing w:val="-20"/>
      <w:sz w:val="32"/>
      <w:szCs w:val="32"/>
    </w:rPr>
  </w:style>
  <w:style w:type="character" w:customStyle="1" w:styleId="387">
    <w:name w:val="普通(网站) Char"/>
    <w:qFormat/>
    <w:uiPriority w:val="0"/>
    <w:rPr>
      <w:rFonts w:ascii="宋体" w:hAnsi="宋体" w:eastAsia="宋体" w:cs="宋体"/>
      <w:sz w:val="24"/>
      <w:szCs w:val="24"/>
      <w:lang w:val="en-US" w:eastAsia="zh-CN" w:bidi="ar-SA"/>
    </w:rPr>
  </w:style>
  <w:style w:type="character" w:customStyle="1" w:styleId="388">
    <w:name w:val="ca-131"/>
    <w:qFormat/>
    <w:uiPriority w:val="0"/>
    <w:rPr>
      <w:rFonts w:hint="eastAsia" w:ascii="宋体" w:hAnsi="宋体" w:eastAsia="宋体"/>
      <w:color w:val="000000"/>
      <w:sz w:val="32"/>
      <w:szCs w:val="32"/>
    </w:rPr>
  </w:style>
  <w:style w:type="character" w:customStyle="1" w:styleId="389">
    <w:name w:val="标题5 Char Char"/>
    <w:link w:val="390"/>
    <w:qFormat/>
    <w:uiPriority w:val="0"/>
    <w:rPr>
      <w:spacing w:val="10"/>
      <w:kern w:val="24"/>
      <w:sz w:val="24"/>
    </w:rPr>
  </w:style>
  <w:style w:type="paragraph" w:customStyle="1" w:styleId="390">
    <w:name w:val="标题5"/>
    <w:basedOn w:val="1"/>
    <w:link w:val="389"/>
    <w:qFormat/>
    <w:uiPriority w:val="0"/>
    <w:pPr>
      <w:spacing w:before="100" w:beforeAutospacing="1" w:after="100" w:afterAutospacing="1" w:line="640" w:lineRule="exact"/>
    </w:pPr>
    <w:rPr>
      <w:spacing w:val="10"/>
      <w:kern w:val="24"/>
      <w:sz w:val="24"/>
      <w:szCs w:val="20"/>
    </w:rPr>
  </w:style>
  <w:style w:type="character" w:customStyle="1" w:styleId="391">
    <w:name w:val="标题 3 字符1"/>
    <w:qFormat/>
    <w:uiPriority w:val="0"/>
    <w:rPr>
      <w:b/>
      <w:sz w:val="32"/>
    </w:rPr>
  </w:style>
  <w:style w:type="character" w:customStyle="1" w:styleId="392">
    <w:name w:val="样式 正文文本 Char Char"/>
    <w:link w:val="393"/>
    <w:qFormat/>
    <w:uiPriority w:val="0"/>
    <w:rPr>
      <w:rFonts w:ascii="Arial" w:hAnsi="Arial" w:cs="宋体"/>
      <w:color w:val="000000"/>
    </w:rPr>
  </w:style>
  <w:style w:type="paragraph" w:customStyle="1" w:styleId="393">
    <w:name w:val="样式 正文文本"/>
    <w:basedOn w:val="1"/>
    <w:link w:val="392"/>
    <w:qFormat/>
    <w:uiPriority w:val="0"/>
    <w:pPr>
      <w:adjustRightInd w:val="0"/>
      <w:snapToGrid w:val="0"/>
      <w:spacing w:line="400" w:lineRule="exact"/>
      <w:ind w:firstLine="200" w:firstLineChars="200"/>
    </w:pPr>
    <w:rPr>
      <w:rFonts w:ascii="Arial" w:hAnsi="Arial"/>
      <w:color w:val="000000"/>
      <w:kern w:val="0"/>
      <w:sz w:val="20"/>
      <w:szCs w:val="20"/>
    </w:rPr>
  </w:style>
  <w:style w:type="character" w:customStyle="1" w:styleId="394">
    <w:name w:val="heading 6 Char1"/>
    <w:qFormat/>
    <w:uiPriority w:val="0"/>
    <w:rPr>
      <w:rFonts w:ascii="Arial" w:hAnsi="Arial" w:eastAsia="黑体"/>
      <w:b/>
      <w:kern w:val="2"/>
      <w:sz w:val="24"/>
      <w:szCs w:val="24"/>
      <w:lang w:val="en-US" w:eastAsia="zh-CN" w:bidi="ar-SA"/>
    </w:rPr>
  </w:style>
  <w:style w:type="character" w:customStyle="1" w:styleId="395">
    <w:name w:val="标题 Char Char"/>
    <w:qFormat/>
    <w:uiPriority w:val="0"/>
    <w:rPr>
      <w:rFonts w:ascii="Arial" w:hAnsi="Arial" w:eastAsia="宋体"/>
      <w:b/>
      <w:kern w:val="2"/>
      <w:sz w:val="44"/>
      <w:lang w:val="en-US" w:eastAsia="zh-CN"/>
    </w:rPr>
  </w:style>
  <w:style w:type="character" w:customStyle="1" w:styleId="396">
    <w:name w:val="Style5"/>
    <w:qFormat/>
    <w:uiPriority w:val="0"/>
    <w:rPr>
      <w:rFonts w:ascii="Calibri" w:hAnsi="宋体" w:eastAsia="宋体" w:cs="Times New Roman"/>
      <w:sz w:val="22"/>
      <w:szCs w:val="22"/>
      <w:lang w:eastAsia="zh-CN"/>
    </w:rPr>
  </w:style>
  <w:style w:type="character" w:customStyle="1" w:styleId="397">
    <w:name w:val="Char Char35"/>
    <w:qFormat/>
    <w:uiPriority w:val="0"/>
    <w:rPr>
      <w:rFonts w:ascii="Arial" w:hAnsi="Arial" w:eastAsia="黑体"/>
      <w:b/>
      <w:bCs/>
      <w:sz w:val="24"/>
      <w:szCs w:val="24"/>
      <w:lang w:val="en-US" w:eastAsia="zh-CN" w:bidi="ar-SA"/>
    </w:rPr>
  </w:style>
  <w:style w:type="character" w:customStyle="1" w:styleId="398">
    <w:name w:val="Char Char1111"/>
    <w:qFormat/>
    <w:uiPriority w:val="0"/>
    <w:rPr>
      <w:rFonts w:eastAsia="宋体"/>
      <w:kern w:val="2"/>
      <w:sz w:val="21"/>
      <w:szCs w:val="24"/>
      <w:lang w:val="en-US" w:eastAsia="zh-CN" w:bidi="ar-SA"/>
    </w:rPr>
  </w:style>
  <w:style w:type="character" w:customStyle="1" w:styleId="399">
    <w:name w:val="ca-501"/>
    <w:qFormat/>
    <w:uiPriority w:val="0"/>
    <w:rPr>
      <w:rFonts w:hint="eastAsia" w:ascii="宋体" w:hAnsi="宋体" w:eastAsia="宋体"/>
      <w:spacing w:val="0"/>
      <w:sz w:val="24"/>
      <w:szCs w:val="24"/>
    </w:rPr>
  </w:style>
  <w:style w:type="character" w:customStyle="1" w:styleId="400">
    <w:name w:val="Char Char182"/>
    <w:qFormat/>
    <w:uiPriority w:val="0"/>
    <w:rPr>
      <w:rFonts w:eastAsia="宋体"/>
      <w:kern w:val="2"/>
      <w:sz w:val="21"/>
      <w:szCs w:val="24"/>
      <w:lang w:val="en-US" w:eastAsia="zh-CN" w:bidi="ar-SA"/>
    </w:rPr>
  </w:style>
  <w:style w:type="character" w:customStyle="1" w:styleId="401">
    <w:name w:val="正文文本缩进 2 Char2"/>
    <w:semiHidden/>
    <w:qFormat/>
    <w:uiPriority w:val="99"/>
    <w:rPr>
      <w:rFonts w:ascii="Times New Roman" w:hAnsi="Times New Roman" w:eastAsia="宋体" w:cs="Times New Roman"/>
      <w:szCs w:val="24"/>
    </w:rPr>
  </w:style>
  <w:style w:type="character" w:customStyle="1" w:styleId="402">
    <w:name w:val="Char Char171"/>
    <w:qFormat/>
    <w:uiPriority w:val="0"/>
    <w:rPr>
      <w:rFonts w:ascii="Cambria" w:hAnsi="Cambria" w:eastAsia="仿宋_GB2312"/>
      <w:b/>
      <w:bCs/>
      <w:kern w:val="2"/>
      <w:sz w:val="28"/>
      <w:szCs w:val="28"/>
    </w:rPr>
  </w:style>
  <w:style w:type="character" w:customStyle="1" w:styleId="403">
    <w:name w:val="批注主题 Char5"/>
    <w:qFormat/>
    <w:uiPriority w:val="0"/>
    <w:rPr>
      <w:rFonts w:ascii="Times New Roman" w:hAnsi="Times New Roman" w:eastAsia="宋体" w:cs="Times New Roman"/>
      <w:b/>
      <w:bCs/>
      <w:szCs w:val="24"/>
    </w:rPr>
  </w:style>
  <w:style w:type="character" w:customStyle="1" w:styleId="404">
    <w:name w:val="font51"/>
    <w:basedOn w:val="75"/>
    <w:qFormat/>
    <w:uiPriority w:val="0"/>
    <w:rPr>
      <w:rFonts w:hint="eastAsia" w:ascii="宋体" w:hAnsi="宋体" w:eastAsia="宋体" w:cs="宋体"/>
      <w:color w:val="000000"/>
      <w:sz w:val="21"/>
      <w:szCs w:val="21"/>
      <w:u w:val="none"/>
    </w:rPr>
  </w:style>
  <w:style w:type="character" w:customStyle="1" w:styleId="405">
    <w:name w:val="Char Char Char Char Char Char Char Char Char"/>
    <w:qFormat/>
    <w:uiPriority w:val="0"/>
    <w:rPr>
      <w:rFonts w:ascii="宋体" w:hAnsi="Courier New" w:eastAsia="宋体"/>
      <w:b/>
      <w:sz w:val="21"/>
      <w:szCs w:val="21"/>
      <w:lang w:val="en-US" w:eastAsia="zh-CN" w:bidi="ar-SA"/>
    </w:rPr>
  </w:style>
  <w:style w:type="character" w:customStyle="1" w:styleId="406">
    <w:name w:val="title1"/>
    <w:qFormat/>
    <w:uiPriority w:val="0"/>
    <w:rPr>
      <w:rFonts w:hint="eastAsia" w:ascii="宋体" w:hAnsi="宋体" w:eastAsia="宋体"/>
      <w:b/>
      <w:bCs/>
      <w:sz w:val="22"/>
      <w:szCs w:val="22"/>
    </w:rPr>
  </w:style>
  <w:style w:type="character" w:customStyle="1" w:styleId="407">
    <w:name w:val="Char Char91"/>
    <w:qFormat/>
    <w:uiPriority w:val="0"/>
    <w:rPr>
      <w:rFonts w:eastAsia="宋体"/>
      <w:color w:val="000000"/>
      <w:kern w:val="2"/>
      <w:sz w:val="24"/>
      <w:lang w:val="en-US" w:eastAsia="zh-CN" w:bidi="ar-SA"/>
    </w:rPr>
  </w:style>
  <w:style w:type="character" w:customStyle="1" w:styleId="408">
    <w:name w:val="Char Char261"/>
    <w:qFormat/>
    <w:uiPriority w:val="0"/>
    <w:rPr>
      <w:rFonts w:ascii="Arial" w:hAnsi="Arial" w:eastAsia="黑体"/>
      <w:b/>
      <w:bCs/>
      <w:kern w:val="2"/>
      <w:sz w:val="32"/>
      <w:szCs w:val="32"/>
      <w:lang w:val="en-US" w:eastAsia="zh-CN" w:bidi="ar-SA"/>
    </w:rPr>
  </w:style>
  <w:style w:type="character" w:customStyle="1" w:styleId="409">
    <w:name w:val="Char Char36"/>
    <w:qFormat/>
    <w:uiPriority w:val="0"/>
    <w:rPr>
      <w:rFonts w:ascii="宋体" w:hAnsi="宋体" w:eastAsia="宋体"/>
      <w:b/>
      <w:sz w:val="24"/>
      <w:lang w:val="en-US" w:eastAsia="zh-CN" w:bidi="ar-SA"/>
    </w:rPr>
  </w:style>
  <w:style w:type="character" w:customStyle="1" w:styleId="410">
    <w:name w:val="Char Char38"/>
    <w:qFormat/>
    <w:uiPriority w:val="0"/>
    <w:rPr>
      <w:rFonts w:eastAsia="宋体"/>
      <w:b/>
      <w:bCs/>
      <w:kern w:val="2"/>
      <w:sz w:val="32"/>
      <w:szCs w:val="32"/>
      <w:lang w:val="en-US" w:eastAsia="zh-CN" w:bidi="ar-SA"/>
    </w:rPr>
  </w:style>
  <w:style w:type="character" w:customStyle="1" w:styleId="411">
    <w:name w:val="宏文本 字符1"/>
    <w:qFormat/>
    <w:uiPriority w:val="0"/>
    <w:rPr>
      <w:rFonts w:ascii="Courier New" w:hAnsi="Courier New" w:cs="Courier New"/>
      <w:kern w:val="2"/>
      <w:sz w:val="24"/>
      <w:szCs w:val="24"/>
    </w:rPr>
  </w:style>
  <w:style w:type="character" w:customStyle="1" w:styleId="412">
    <w:name w:val="签名 字符1"/>
    <w:qFormat/>
    <w:uiPriority w:val="0"/>
    <w:rPr>
      <w:kern w:val="2"/>
      <w:sz w:val="21"/>
      <w:szCs w:val="24"/>
    </w:rPr>
  </w:style>
  <w:style w:type="character" w:customStyle="1" w:styleId="413">
    <w:name w:val="font21"/>
    <w:qFormat/>
    <w:uiPriority w:val="0"/>
    <w:rPr>
      <w:rFonts w:hint="default" w:ascii="Times New Roman" w:hAnsi="Times New Roman" w:cs="Times New Roman"/>
      <w:color w:val="000000"/>
      <w:sz w:val="20"/>
      <w:szCs w:val="20"/>
      <w:u w:val="none"/>
    </w:rPr>
  </w:style>
  <w:style w:type="character" w:customStyle="1" w:styleId="414">
    <w:name w:val="正文文本缩进 3 字符"/>
    <w:qFormat/>
    <w:uiPriority w:val="0"/>
    <w:rPr>
      <w:rFonts w:eastAsia="宋体"/>
      <w:kern w:val="2"/>
      <w:sz w:val="16"/>
      <w:szCs w:val="16"/>
      <w:lang w:val="en-US" w:eastAsia="zh-CN" w:bidi="ar-SA"/>
    </w:rPr>
  </w:style>
  <w:style w:type="character" w:customStyle="1" w:styleId="415">
    <w:name w:val="Char Char311"/>
    <w:qFormat/>
    <w:uiPriority w:val="0"/>
    <w:rPr>
      <w:rFonts w:eastAsia="宋体"/>
      <w:kern w:val="2"/>
      <w:sz w:val="18"/>
      <w:szCs w:val="18"/>
      <w:lang w:val="en-US" w:eastAsia="zh-CN" w:bidi="ar-SA"/>
    </w:rPr>
  </w:style>
  <w:style w:type="character" w:customStyle="1" w:styleId="416">
    <w:name w:val="font161"/>
    <w:basedOn w:val="75"/>
    <w:qFormat/>
    <w:uiPriority w:val="0"/>
    <w:rPr>
      <w:b/>
      <w:bCs/>
      <w:sz w:val="32"/>
      <w:szCs w:val="32"/>
    </w:rPr>
  </w:style>
  <w:style w:type="character" w:customStyle="1" w:styleId="417">
    <w:name w:val="纯文本 字符1"/>
    <w:qFormat/>
    <w:uiPriority w:val="0"/>
    <w:rPr>
      <w:rFonts w:ascii="宋体" w:hAnsi="Courier New" w:eastAsia="宋体" w:cs="Courier New"/>
      <w:kern w:val="2"/>
      <w:sz w:val="21"/>
      <w:szCs w:val="21"/>
      <w:lang w:val="en-US" w:eastAsia="zh-CN" w:bidi="ar-SA"/>
    </w:rPr>
  </w:style>
  <w:style w:type="character" w:customStyle="1" w:styleId="418">
    <w:name w:val="Char Char13"/>
    <w:qFormat/>
    <w:uiPriority w:val="0"/>
    <w:rPr>
      <w:rFonts w:eastAsia="宋体"/>
      <w:kern w:val="2"/>
      <w:sz w:val="21"/>
      <w:szCs w:val="24"/>
      <w:lang w:val="en-US" w:eastAsia="zh-CN" w:bidi="ar-SA"/>
    </w:rPr>
  </w:style>
  <w:style w:type="character" w:customStyle="1" w:styleId="419">
    <w:name w:val="正文文本缩进 Char2"/>
    <w:semiHidden/>
    <w:qFormat/>
    <w:uiPriority w:val="99"/>
    <w:rPr>
      <w:rFonts w:ascii="Times New Roman" w:hAnsi="Times New Roman" w:eastAsia="宋体" w:cs="Times New Roman"/>
      <w:szCs w:val="24"/>
    </w:rPr>
  </w:style>
  <w:style w:type="character" w:customStyle="1" w:styleId="420">
    <w:name w:val="font31"/>
    <w:qFormat/>
    <w:uiPriority w:val="0"/>
    <w:rPr>
      <w:rFonts w:hint="eastAsia" w:ascii="宋体" w:hAnsi="宋体" w:eastAsia="宋体" w:cs="宋体"/>
      <w:color w:val="000000"/>
      <w:sz w:val="20"/>
      <w:szCs w:val="20"/>
      <w:u w:val="none"/>
    </w:rPr>
  </w:style>
  <w:style w:type="character" w:customStyle="1" w:styleId="421">
    <w:name w:val="项目编号A Char"/>
    <w:link w:val="422"/>
    <w:qFormat/>
    <w:uiPriority w:val="0"/>
    <w:rPr>
      <w:rFonts w:ascii="Arial" w:hAnsi="Arial"/>
      <w:sz w:val="24"/>
    </w:rPr>
  </w:style>
  <w:style w:type="paragraph" w:customStyle="1" w:styleId="422">
    <w:name w:val="项目编号A"/>
    <w:basedOn w:val="1"/>
    <w:link w:val="421"/>
    <w:qFormat/>
    <w:uiPriority w:val="0"/>
    <w:pPr>
      <w:tabs>
        <w:tab w:val="left" w:pos="1140"/>
        <w:tab w:val="left" w:pos="2160"/>
      </w:tabs>
      <w:spacing w:line="360" w:lineRule="auto"/>
      <w:ind w:left="2160" w:hanging="1080"/>
    </w:pPr>
    <w:rPr>
      <w:rFonts w:ascii="Arial" w:hAnsi="Arial"/>
      <w:kern w:val="0"/>
      <w:sz w:val="24"/>
      <w:szCs w:val="20"/>
    </w:rPr>
  </w:style>
  <w:style w:type="character" w:customStyle="1" w:styleId="423">
    <w:name w:val="页脚 字符"/>
    <w:qFormat/>
    <w:uiPriority w:val="0"/>
    <w:rPr>
      <w:rFonts w:eastAsia="宋体"/>
      <w:kern w:val="2"/>
      <w:sz w:val="18"/>
      <w:szCs w:val="18"/>
      <w:lang w:val="en-US" w:eastAsia="zh-CN" w:bidi="ar-SA"/>
    </w:rPr>
  </w:style>
  <w:style w:type="character" w:customStyle="1" w:styleId="424">
    <w:name w:val="abcde1"/>
    <w:qFormat/>
    <w:uiPriority w:val="0"/>
    <w:rPr>
      <w:sz w:val="26"/>
      <w:szCs w:val="26"/>
    </w:rPr>
  </w:style>
  <w:style w:type="character" w:customStyle="1" w:styleId="425">
    <w:name w:val="Char Char23"/>
    <w:qFormat/>
    <w:uiPriority w:val="0"/>
    <w:rPr>
      <w:rFonts w:ascii="Arial" w:hAnsi="Arial" w:eastAsia="宋体"/>
      <w:b/>
      <w:bCs/>
      <w:kern w:val="2"/>
      <w:sz w:val="24"/>
      <w:szCs w:val="32"/>
      <w:lang w:val="en-US" w:eastAsia="zh-CN" w:bidi="ar-SA"/>
    </w:rPr>
  </w:style>
  <w:style w:type="character" w:customStyle="1" w:styleId="426">
    <w:name w:val="Char Char181"/>
    <w:qFormat/>
    <w:uiPriority w:val="0"/>
    <w:rPr>
      <w:rFonts w:eastAsia="宋体"/>
      <w:kern w:val="2"/>
      <w:sz w:val="21"/>
      <w:szCs w:val="24"/>
      <w:lang w:val="en-US" w:eastAsia="zh-CN" w:bidi="ar-SA"/>
    </w:rPr>
  </w:style>
  <w:style w:type="character" w:customStyle="1" w:styleId="427">
    <w:name w:val="heading 4 Char1"/>
    <w:qFormat/>
    <w:uiPriority w:val="0"/>
    <w:rPr>
      <w:rFonts w:ascii="Cambria" w:hAnsi="Cambria" w:eastAsia="宋体"/>
      <w:b/>
      <w:bCs/>
      <w:kern w:val="2"/>
      <w:sz w:val="28"/>
      <w:szCs w:val="28"/>
      <w:lang w:val="en-US" w:eastAsia="zh-CN" w:bidi="ar-SA"/>
    </w:rPr>
  </w:style>
  <w:style w:type="character" w:customStyle="1" w:styleId="428">
    <w:name w:val="heading 5 Char2"/>
    <w:qFormat/>
    <w:uiPriority w:val="0"/>
    <w:rPr>
      <w:rFonts w:ascii="仿宋_GB2312" w:eastAsia="仿宋_GB2312"/>
      <w:b/>
      <w:bCs/>
      <w:kern w:val="2"/>
      <w:sz w:val="28"/>
      <w:szCs w:val="28"/>
    </w:rPr>
  </w:style>
  <w:style w:type="character" w:customStyle="1" w:styleId="429">
    <w:name w:val="Heading 3 - old Char1"/>
    <w:qFormat/>
    <w:uiPriority w:val="0"/>
    <w:rPr>
      <w:rFonts w:eastAsia="宋体"/>
      <w:b/>
      <w:bCs/>
      <w:kern w:val="2"/>
      <w:sz w:val="21"/>
      <w:szCs w:val="32"/>
      <w:lang w:val="en-US" w:eastAsia="zh-CN" w:bidi="ar-SA"/>
    </w:rPr>
  </w:style>
  <w:style w:type="character" w:customStyle="1" w:styleId="430">
    <w:name w:val="发布"/>
    <w:qFormat/>
    <w:uiPriority w:val="0"/>
    <w:rPr>
      <w:rFonts w:ascii="黑体" w:eastAsia="黑体"/>
      <w:spacing w:val="22"/>
      <w:w w:val="100"/>
      <w:position w:val="3"/>
      <w:sz w:val="28"/>
    </w:rPr>
  </w:style>
  <w:style w:type="character" w:customStyle="1" w:styleId="431">
    <w:name w:val="标题4 Char Char"/>
    <w:qFormat/>
    <w:uiPriority w:val="0"/>
    <w:rPr>
      <w:rFonts w:eastAsia="宋体"/>
      <w:kern w:val="2"/>
      <w:sz w:val="21"/>
      <w:szCs w:val="24"/>
      <w:lang w:val="en-US" w:eastAsia="zh-CN" w:bidi="ar-SA"/>
    </w:rPr>
  </w:style>
  <w:style w:type="character" w:customStyle="1" w:styleId="432">
    <w:name w:val="ca-421"/>
    <w:qFormat/>
    <w:uiPriority w:val="0"/>
    <w:rPr>
      <w:rFonts w:hint="eastAsia" w:ascii="宋体" w:hAnsi="宋体" w:eastAsia="宋体"/>
      <w:color w:val="000000"/>
      <w:sz w:val="36"/>
      <w:szCs w:val="36"/>
    </w:rPr>
  </w:style>
  <w:style w:type="character" w:customStyle="1" w:styleId="433">
    <w:name w:val="ca-401"/>
    <w:qFormat/>
    <w:uiPriority w:val="0"/>
    <w:rPr>
      <w:rFonts w:hint="default" w:ascii="Times New Roman" w:hAnsi="Times New Roman" w:cs="Times New Roman"/>
      <w:sz w:val="20"/>
      <w:szCs w:val="20"/>
    </w:rPr>
  </w:style>
  <w:style w:type="character" w:customStyle="1" w:styleId="434">
    <w:name w:val="页脚 字符1"/>
    <w:qFormat/>
    <w:uiPriority w:val="0"/>
    <w:rPr>
      <w:rFonts w:eastAsia="宋体"/>
      <w:kern w:val="2"/>
      <w:sz w:val="18"/>
      <w:szCs w:val="18"/>
      <w:lang w:val="en-US" w:eastAsia="zh-CN" w:bidi="ar-SA"/>
    </w:rPr>
  </w:style>
  <w:style w:type="character" w:customStyle="1" w:styleId="435">
    <w:name w:val="zbggtop11 style5"/>
    <w:basedOn w:val="75"/>
    <w:qFormat/>
    <w:uiPriority w:val="0"/>
  </w:style>
  <w:style w:type="character" w:customStyle="1" w:styleId="436">
    <w:name w:val="正文文本缩进 2 字符"/>
    <w:qFormat/>
    <w:uiPriority w:val="0"/>
    <w:rPr>
      <w:rFonts w:eastAsia="仿宋_GB2312"/>
      <w:kern w:val="2"/>
      <w:sz w:val="21"/>
      <w:szCs w:val="24"/>
    </w:rPr>
  </w:style>
  <w:style w:type="character" w:customStyle="1" w:styleId="437">
    <w:name w:val="副标题 字符1"/>
    <w:qFormat/>
    <w:uiPriority w:val="0"/>
    <w:rPr>
      <w:rFonts w:ascii="等线" w:hAnsi="等线" w:eastAsia="等线" w:cs="Times New Roman"/>
      <w:b/>
      <w:bCs/>
      <w:kern w:val="28"/>
      <w:sz w:val="32"/>
      <w:szCs w:val="32"/>
    </w:rPr>
  </w:style>
  <w:style w:type="character" w:customStyle="1" w:styleId="438">
    <w:name w:val="纯文本 Char1"/>
    <w:qFormat/>
    <w:uiPriority w:val="0"/>
    <w:rPr>
      <w:rFonts w:ascii="宋体" w:hAnsi="Courier New" w:eastAsia="宋体"/>
      <w:kern w:val="2"/>
      <w:sz w:val="21"/>
      <w:lang w:val="en-US" w:eastAsia="zh-CN" w:bidi="ar-SA"/>
    </w:rPr>
  </w:style>
  <w:style w:type="character" w:customStyle="1" w:styleId="439">
    <w:name w:val="Body Text Indent Char"/>
    <w:qFormat/>
    <w:uiPriority w:val="0"/>
    <w:rPr>
      <w:rFonts w:eastAsia="宋体" w:cs="Times New Roman"/>
      <w:kern w:val="2"/>
      <w:sz w:val="24"/>
      <w:szCs w:val="24"/>
      <w:lang w:val="en-US" w:eastAsia="zh-CN" w:bidi="ar-SA"/>
    </w:rPr>
  </w:style>
  <w:style w:type="character" w:customStyle="1" w:styleId="440">
    <w:name w:val="morewin"/>
    <w:basedOn w:val="75"/>
    <w:qFormat/>
    <w:uiPriority w:val="0"/>
  </w:style>
  <w:style w:type="character" w:customStyle="1" w:styleId="441">
    <w:name w:val="称呼 Char1"/>
    <w:qFormat/>
    <w:uiPriority w:val="0"/>
    <w:rPr>
      <w:kern w:val="2"/>
      <w:sz w:val="21"/>
      <w:szCs w:val="24"/>
    </w:rPr>
  </w:style>
  <w:style w:type="character" w:customStyle="1" w:styleId="442">
    <w:name w:val="Char Char612"/>
    <w:qFormat/>
    <w:uiPriority w:val="0"/>
    <w:rPr>
      <w:rFonts w:eastAsia="宋体"/>
      <w:kern w:val="2"/>
      <w:sz w:val="21"/>
      <w:szCs w:val="24"/>
      <w:lang w:val="en-US" w:eastAsia="zh-CN" w:bidi="ar-SA"/>
    </w:rPr>
  </w:style>
  <w:style w:type="character" w:customStyle="1" w:styleId="443">
    <w:name w:val="页眉 Char4"/>
    <w:qFormat/>
    <w:uiPriority w:val="0"/>
    <w:rPr>
      <w:rFonts w:ascii="Times New Roman" w:hAnsi="Times New Roman" w:eastAsia="宋体" w:cs="Times New Roman"/>
      <w:sz w:val="18"/>
      <w:szCs w:val="18"/>
    </w:rPr>
  </w:style>
  <w:style w:type="character" w:customStyle="1" w:styleId="444">
    <w:name w:val="签名 字符2"/>
    <w:qFormat/>
    <w:uiPriority w:val="0"/>
    <w:rPr>
      <w:rFonts w:eastAsia="宋体"/>
      <w:kern w:val="2"/>
      <w:sz w:val="21"/>
      <w:szCs w:val="24"/>
    </w:rPr>
  </w:style>
  <w:style w:type="character" w:customStyle="1" w:styleId="445">
    <w:name w:val="内文 Char Char"/>
    <w:link w:val="446"/>
    <w:qFormat/>
    <w:uiPriority w:val="0"/>
    <w:rPr>
      <w:rFonts w:ascii="Arial" w:hAnsi="Arial"/>
      <w:kern w:val="2"/>
      <w:sz w:val="21"/>
      <w:szCs w:val="22"/>
      <w:lang w:val="en-US" w:eastAsia="zh-CN" w:bidi="ar-SA"/>
    </w:rPr>
  </w:style>
  <w:style w:type="paragraph" w:customStyle="1" w:styleId="446">
    <w:name w:val="内文"/>
    <w:link w:val="445"/>
    <w:qFormat/>
    <w:uiPriority w:val="0"/>
    <w:pPr>
      <w:adjustRightInd w:val="0"/>
      <w:snapToGrid w:val="0"/>
      <w:spacing w:line="400" w:lineRule="exact"/>
      <w:ind w:firstLine="200" w:firstLineChars="200"/>
      <w:jc w:val="both"/>
    </w:pPr>
    <w:rPr>
      <w:rFonts w:ascii="Arial" w:hAnsi="Arial" w:eastAsia="宋体" w:cs="Times New Roman"/>
      <w:kern w:val="2"/>
      <w:sz w:val="21"/>
      <w:szCs w:val="22"/>
      <w:lang w:val="en-US" w:eastAsia="zh-CN" w:bidi="ar-SA"/>
    </w:rPr>
  </w:style>
  <w:style w:type="character" w:customStyle="1" w:styleId="447">
    <w:name w:val="red"/>
    <w:qFormat/>
    <w:uiPriority w:val="0"/>
    <w:rPr>
      <w:color w:val="FF0000"/>
      <w:szCs w:val="20"/>
    </w:rPr>
  </w:style>
  <w:style w:type="character" w:customStyle="1" w:styleId="448">
    <w:name w:val="正文文本缩进 3 字符1"/>
    <w:qFormat/>
    <w:uiPriority w:val="0"/>
    <w:rPr>
      <w:rFonts w:eastAsia="宋体"/>
      <w:kern w:val="2"/>
      <w:sz w:val="21"/>
      <w:szCs w:val="24"/>
    </w:rPr>
  </w:style>
  <w:style w:type="character" w:customStyle="1" w:styleId="449">
    <w:name w:val="Char Char34"/>
    <w:qFormat/>
    <w:uiPriority w:val="0"/>
    <w:rPr>
      <w:rFonts w:eastAsia="宋体"/>
      <w:b/>
      <w:bCs/>
      <w:sz w:val="24"/>
      <w:szCs w:val="24"/>
      <w:lang w:val="en-US" w:eastAsia="zh-CN" w:bidi="ar-SA"/>
    </w:rPr>
  </w:style>
  <w:style w:type="character" w:customStyle="1" w:styleId="450">
    <w:name w:val="ca-461"/>
    <w:qFormat/>
    <w:uiPriority w:val="0"/>
    <w:rPr>
      <w:rFonts w:hint="eastAsia" w:ascii="宋体" w:hAnsi="宋体" w:eastAsia="宋体"/>
      <w:color w:val="000000"/>
      <w:spacing w:val="-20"/>
      <w:sz w:val="28"/>
      <w:szCs w:val="28"/>
    </w:rPr>
  </w:style>
  <w:style w:type="character" w:customStyle="1" w:styleId="451">
    <w:name w:val="HTML 预设格式 Char2"/>
    <w:qFormat/>
    <w:uiPriority w:val="99"/>
    <w:rPr>
      <w:rFonts w:ascii="Courier New" w:hAnsi="Courier New" w:eastAsia="宋体" w:cs="Courier New"/>
      <w:sz w:val="20"/>
      <w:szCs w:val="20"/>
    </w:rPr>
  </w:style>
  <w:style w:type="character" w:customStyle="1" w:styleId="452">
    <w:name w:val="不明显参考1"/>
    <w:qFormat/>
    <w:uiPriority w:val="0"/>
    <w:rPr>
      <w:smallCaps/>
      <w:color w:val="C0504D"/>
      <w:u w:val="single"/>
    </w:rPr>
  </w:style>
  <w:style w:type="character" w:customStyle="1" w:styleId="453">
    <w:name w:val="标准项目标题4 Char"/>
    <w:qFormat/>
    <w:uiPriority w:val="0"/>
    <w:rPr>
      <w:rFonts w:ascii="Arial" w:hAnsi="Arial" w:eastAsia="黑体"/>
      <w:b/>
      <w:bCs/>
      <w:kern w:val="2"/>
      <w:sz w:val="28"/>
      <w:szCs w:val="28"/>
      <w:lang w:val="en-US" w:eastAsia="zh-CN" w:bidi="ar-SA"/>
    </w:rPr>
  </w:style>
  <w:style w:type="character" w:customStyle="1" w:styleId="454">
    <w:name w:val="普通文字1 Char"/>
    <w:qFormat/>
    <w:uiPriority w:val="0"/>
    <w:rPr>
      <w:rFonts w:ascii="宋体" w:hAnsi="Courier New" w:eastAsia="宋体" w:cs="Courier New"/>
      <w:kern w:val="2"/>
      <w:sz w:val="21"/>
      <w:szCs w:val="21"/>
      <w:lang w:val="en-US" w:eastAsia="zh-CN" w:bidi="ar-SA"/>
    </w:rPr>
  </w:style>
  <w:style w:type="character" w:customStyle="1" w:styleId="455">
    <w:name w:val="标题 6 字符1"/>
    <w:qFormat/>
    <w:uiPriority w:val="0"/>
    <w:rPr>
      <w:rFonts w:ascii="Arial" w:hAnsi="Arial" w:eastAsia="黑体"/>
      <w:b/>
      <w:sz w:val="24"/>
    </w:rPr>
  </w:style>
  <w:style w:type="character" w:customStyle="1" w:styleId="456">
    <w:name w:val="页眉 Char Char"/>
    <w:qFormat/>
    <w:uiPriority w:val="0"/>
    <w:rPr>
      <w:rFonts w:ascii="Times New Roman" w:hAnsi="Times New Roman" w:eastAsia="宋体" w:cs="Times New Roman"/>
      <w:sz w:val="18"/>
      <w:szCs w:val="18"/>
    </w:rPr>
  </w:style>
  <w:style w:type="character" w:customStyle="1" w:styleId="457">
    <w:name w:val="authcode"/>
    <w:basedOn w:val="75"/>
    <w:qFormat/>
    <w:uiPriority w:val="0"/>
    <w:rPr>
      <w:szCs w:val="20"/>
    </w:rPr>
  </w:style>
  <w:style w:type="character" w:customStyle="1" w:styleId="458">
    <w:name w:val="标题 Char1"/>
    <w:qFormat/>
    <w:uiPriority w:val="10"/>
    <w:rPr>
      <w:rFonts w:ascii="Cambria" w:hAnsi="Cambria" w:cs="Times New Roman"/>
      <w:b/>
      <w:bCs/>
      <w:kern w:val="2"/>
      <w:sz w:val="32"/>
      <w:szCs w:val="32"/>
    </w:rPr>
  </w:style>
  <w:style w:type="character" w:customStyle="1" w:styleId="459">
    <w:name w:val="ca-471"/>
    <w:qFormat/>
    <w:uiPriority w:val="0"/>
    <w:rPr>
      <w:rFonts w:hint="eastAsia" w:ascii="宋体" w:hAnsi="宋体" w:eastAsia="宋体"/>
      <w:b/>
      <w:bCs/>
      <w:color w:val="000000"/>
      <w:spacing w:val="-20"/>
      <w:sz w:val="24"/>
      <w:szCs w:val="24"/>
    </w:rPr>
  </w:style>
  <w:style w:type="character" w:customStyle="1" w:styleId="460">
    <w:name w:val="标题 8 Char"/>
    <w:qFormat/>
    <w:uiPriority w:val="0"/>
    <w:rPr>
      <w:rFonts w:ascii="Cambria" w:hAnsi="Cambria" w:eastAsia="宋体" w:cs="Times New Roman"/>
      <w:sz w:val="24"/>
      <w:szCs w:val="24"/>
    </w:rPr>
  </w:style>
  <w:style w:type="character" w:customStyle="1" w:styleId="461">
    <w:name w:val="CODE"/>
    <w:qFormat/>
    <w:uiPriority w:val="0"/>
    <w:rPr>
      <w:rFonts w:ascii="Courier New" w:hAnsi="Courier New"/>
      <w:sz w:val="20"/>
    </w:rPr>
  </w:style>
  <w:style w:type="character" w:customStyle="1" w:styleId="462">
    <w:name w:val="页脚 Char2"/>
    <w:qFormat/>
    <w:uiPriority w:val="0"/>
    <w:rPr>
      <w:rFonts w:eastAsia="宋体"/>
      <w:kern w:val="2"/>
      <w:sz w:val="18"/>
      <w:szCs w:val="18"/>
      <w:lang w:val="en-US" w:eastAsia="zh-CN" w:bidi="ar-SA"/>
    </w:rPr>
  </w:style>
  <w:style w:type="character" w:customStyle="1" w:styleId="463">
    <w:name w:val="heading 5 Char1"/>
    <w:qFormat/>
    <w:uiPriority w:val="0"/>
    <w:rPr>
      <w:rFonts w:ascii="仿宋_GB2312" w:eastAsia="宋体"/>
      <w:b/>
      <w:bCs/>
      <w:kern w:val="2"/>
      <w:sz w:val="28"/>
      <w:szCs w:val="28"/>
      <w:lang w:val="en-US" w:eastAsia="zh-CN" w:bidi="ar-SA"/>
    </w:rPr>
  </w:style>
  <w:style w:type="character" w:customStyle="1" w:styleId="464">
    <w:name w:val="Footer-Even Char"/>
    <w:qFormat/>
    <w:uiPriority w:val="0"/>
    <w:rPr>
      <w:rFonts w:eastAsia="宋体"/>
      <w:kern w:val="2"/>
      <w:sz w:val="18"/>
      <w:szCs w:val="18"/>
      <w:lang w:val="en-US" w:eastAsia="zh-CN" w:bidi="ar-SA"/>
    </w:rPr>
  </w:style>
  <w:style w:type="character" w:customStyle="1" w:styleId="465">
    <w:name w:val="by jerry Char Char"/>
    <w:qFormat/>
    <w:uiPriority w:val="0"/>
    <w:rPr>
      <w:rFonts w:eastAsia="宋体"/>
      <w:b/>
      <w:bCs/>
      <w:kern w:val="44"/>
      <w:sz w:val="32"/>
      <w:szCs w:val="44"/>
      <w:lang w:val="en-US" w:eastAsia="zh-CN" w:bidi="ar-SA"/>
    </w:rPr>
  </w:style>
  <w:style w:type="character" w:customStyle="1" w:styleId="466">
    <w:name w:val="release-day"/>
    <w:qFormat/>
    <w:uiPriority w:val="0"/>
    <w:rPr>
      <w:szCs w:val="20"/>
      <w:bdr w:val="single" w:color="BDEBB0" w:sz="4" w:space="0"/>
      <w:shd w:val="clear" w:color="auto" w:fill="F5FFF1"/>
    </w:rPr>
  </w:style>
  <w:style w:type="character" w:customStyle="1" w:styleId="467">
    <w:name w:val="文档结构图 Char"/>
    <w:qFormat/>
    <w:uiPriority w:val="0"/>
    <w:rPr>
      <w:rFonts w:eastAsia="宋体"/>
      <w:kern w:val="2"/>
      <w:sz w:val="21"/>
      <w:szCs w:val="24"/>
      <w:lang w:val="en-US" w:eastAsia="zh-CN" w:bidi="ar-SA"/>
    </w:rPr>
  </w:style>
  <w:style w:type="character" w:customStyle="1" w:styleId="468">
    <w:name w:val="Style2"/>
    <w:qFormat/>
    <w:uiPriority w:val="0"/>
    <w:rPr>
      <w:rFonts w:ascii="Calibri" w:hAnsi="宋体" w:eastAsia="宋体" w:cs="Times New Roman"/>
      <w:sz w:val="22"/>
      <w:szCs w:val="22"/>
      <w:lang w:eastAsia="zh-CN"/>
    </w:rPr>
  </w:style>
  <w:style w:type="character" w:customStyle="1" w:styleId="469">
    <w:name w:val="批注主题 Char Char"/>
    <w:qFormat/>
    <w:uiPriority w:val="0"/>
    <w:rPr>
      <w:rFonts w:ascii="Times New Roman" w:hAnsi="Times New Roman" w:eastAsia="宋体" w:cs="Times New Roman"/>
      <w:b/>
      <w:bCs/>
      <w:kern w:val="2"/>
      <w:sz w:val="21"/>
      <w:szCs w:val="24"/>
    </w:rPr>
  </w:style>
  <w:style w:type="character" w:customStyle="1" w:styleId="470">
    <w:name w:val="CITE"/>
    <w:qFormat/>
    <w:uiPriority w:val="0"/>
    <w:rPr>
      <w:i/>
    </w:rPr>
  </w:style>
  <w:style w:type="character" w:customStyle="1" w:styleId="471">
    <w:name w:val="标题 1 Char"/>
    <w:qFormat/>
    <w:uiPriority w:val="0"/>
    <w:rPr>
      <w:rFonts w:ascii="Times New Roman" w:hAnsi="Times New Roman" w:eastAsia="宋体" w:cs="Times New Roman"/>
      <w:b/>
      <w:bCs/>
      <w:kern w:val="44"/>
      <w:sz w:val="44"/>
      <w:szCs w:val="44"/>
    </w:rPr>
  </w:style>
  <w:style w:type="character" w:customStyle="1" w:styleId="472">
    <w:name w:val="ca-251"/>
    <w:qFormat/>
    <w:uiPriority w:val="0"/>
    <w:rPr>
      <w:rFonts w:hint="default" w:ascii="Times New Roman" w:hAnsi="Times New Roman" w:cs="Times New Roman"/>
      <w:sz w:val="21"/>
      <w:szCs w:val="21"/>
    </w:rPr>
  </w:style>
  <w:style w:type="character" w:customStyle="1" w:styleId="473">
    <w:name w:val="无间隔 字符1"/>
    <w:link w:val="474"/>
    <w:qFormat/>
    <w:uiPriority w:val="0"/>
    <w:rPr>
      <w:kern w:val="2"/>
      <w:sz w:val="21"/>
      <w:szCs w:val="22"/>
      <w:lang w:val="en-US" w:eastAsia="zh-CN" w:bidi="ar-SA"/>
    </w:rPr>
  </w:style>
  <w:style w:type="paragraph" w:styleId="474">
    <w:name w:val="No Spacing"/>
    <w:link w:val="473"/>
    <w:qFormat/>
    <w:uiPriority w:val="0"/>
    <w:pPr>
      <w:widowControl w:val="0"/>
      <w:jc w:val="both"/>
    </w:pPr>
    <w:rPr>
      <w:rFonts w:ascii="Times New Roman" w:hAnsi="Times New Roman" w:eastAsia="宋体" w:cs="Times New Roman"/>
      <w:kern w:val="2"/>
      <w:sz w:val="21"/>
      <w:szCs w:val="22"/>
      <w:lang w:val="en-US" w:eastAsia="zh-CN" w:bidi="ar-SA"/>
    </w:rPr>
  </w:style>
  <w:style w:type="character" w:customStyle="1" w:styleId="475">
    <w:name w:val="文档结构图 Char1"/>
    <w:qFormat/>
    <w:uiPriority w:val="0"/>
    <w:rPr>
      <w:rFonts w:ascii="宋体"/>
      <w:kern w:val="2"/>
      <w:sz w:val="18"/>
      <w:szCs w:val="18"/>
    </w:rPr>
  </w:style>
  <w:style w:type="character" w:customStyle="1" w:styleId="476">
    <w:name w:val="Char Char2211"/>
    <w:qFormat/>
    <w:uiPriority w:val="0"/>
    <w:rPr>
      <w:rFonts w:eastAsia="宋体"/>
      <w:b/>
      <w:bCs/>
      <w:kern w:val="2"/>
      <w:sz w:val="21"/>
      <w:szCs w:val="32"/>
      <w:lang w:val="en-US" w:eastAsia="zh-CN" w:bidi="ar-SA"/>
    </w:rPr>
  </w:style>
  <w:style w:type="character" w:customStyle="1" w:styleId="477">
    <w:name w:val="Char Char221"/>
    <w:qFormat/>
    <w:uiPriority w:val="0"/>
    <w:rPr>
      <w:rFonts w:eastAsia="宋体"/>
      <w:b/>
      <w:bCs/>
      <w:kern w:val="2"/>
      <w:sz w:val="21"/>
      <w:szCs w:val="32"/>
      <w:lang w:val="en-US" w:eastAsia="zh-CN" w:bidi="ar-SA"/>
    </w:rPr>
  </w:style>
  <w:style w:type="character" w:customStyle="1" w:styleId="478">
    <w:name w:val="Char Char111"/>
    <w:qFormat/>
    <w:uiPriority w:val="0"/>
    <w:rPr>
      <w:rFonts w:ascii="Times New Roman" w:hAnsi="Times New Roman" w:eastAsia="宋体" w:cs="Times New Roman"/>
      <w:sz w:val="18"/>
      <w:szCs w:val="18"/>
    </w:rPr>
  </w:style>
  <w:style w:type="character" w:customStyle="1" w:styleId="479">
    <w:name w:val="引用 Char5"/>
    <w:qFormat/>
    <w:uiPriority w:val="29"/>
    <w:rPr>
      <w:rFonts w:ascii="Times New Roman" w:hAnsi="Times New Roman" w:eastAsia="宋体" w:cs="Times New Roman"/>
      <w:i/>
      <w:iCs/>
      <w:color w:val="000000"/>
      <w:szCs w:val="24"/>
    </w:rPr>
  </w:style>
  <w:style w:type="character" w:customStyle="1" w:styleId="480">
    <w:name w:val="批注文字 Char"/>
    <w:qFormat/>
    <w:uiPriority w:val="0"/>
    <w:rPr>
      <w:rFonts w:ascii="Times New Roman" w:hAnsi="Times New Roman"/>
      <w:kern w:val="2"/>
      <w:sz w:val="21"/>
      <w:szCs w:val="24"/>
    </w:rPr>
  </w:style>
  <w:style w:type="character" w:customStyle="1" w:styleId="481">
    <w:name w:val="ca-531"/>
    <w:qFormat/>
    <w:uiPriority w:val="0"/>
    <w:rPr>
      <w:rFonts w:hint="default" w:ascii="Times New Roman" w:hAnsi="Times New Roman" w:cs="Times New Roman"/>
      <w:b/>
      <w:bCs/>
      <w:spacing w:val="-20"/>
      <w:sz w:val="36"/>
      <w:szCs w:val="36"/>
    </w:rPr>
  </w:style>
  <w:style w:type="character" w:customStyle="1" w:styleId="482">
    <w:name w:val="Char Char362"/>
    <w:qFormat/>
    <w:uiPriority w:val="0"/>
    <w:rPr>
      <w:rFonts w:ascii="宋体" w:hAnsi="宋体" w:eastAsia="宋体"/>
      <w:b/>
      <w:sz w:val="24"/>
      <w:lang w:val="en-US" w:eastAsia="zh-CN" w:bidi="ar-SA"/>
    </w:rPr>
  </w:style>
  <w:style w:type="character" w:customStyle="1" w:styleId="483">
    <w:name w:val="ca-301"/>
    <w:qFormat/>
    <w:uiPriority w:val="0"/>
    <w:rPr>
      <w:rFonts w:hint="default" w:ascii="??" w:hAnsi="??"/>
      <w:color w:val="002060"/>
      <w:sz w:val="21"/>
      <w:szCs w:val="21"/>
    </w:rPr>
  </w:style>
  <w:style w:type="character" w:customStyle="1" w:styleId="484">
    <w:name w:val="文档结构图 Char5"/>
    <w:qFormat/>
    <w:uiPriority w:val="0"/>
    <w:rPr>
      <w:rFonts w:ascii="宋体" w:hAnsi="Times New Roman" w:eastAsia="宋体" w:cs="Times New Roman"/>
      <w:sz w:val="18"/>
      <w:szCs w:val="18"/>
    </w:rPr>
  </w:style>
  <w:style w:type="character" w:customStyle="1" w:styleId="485">
    <w:name w:val="标题 4 Char1"/>
    <w:qFormat/>
    <w:uiPriority w:val="0"/>
    <w:rPr>
      <w:rFonts w:ascii="Arial" w:hAnsi="Arial" w:eastAsia="宋体"/>
      <w:bCs/>
      <w:kern w:val="2"/>
      <w:szCs w:val="28"/>
    </w:rPr>
  </w:style>
  <w:style w:type="character" w:customStyle="1" w:styleId="486">
    <w:name w:val="日期 Char5"/>
    <w:semiHidden/>
    <w:qFormat/>
    <w:uiPriority w:val="99"/>
    <w:rPr>
      <w:rFonts w:ascii="Times New Roman" w:hAnsi="Times New Roman" w:eastAsia="宋体" w:cs="Times New Roman"/>
      <w:szCs w:val="24"/>
    </w:rPr>
  </w:style>
  <w:style w:type="character" w:customStyle="1" w:styleId="487">
    <w:name w:val="批注主题 Char2"/>
    <w:semiHidden/>
    <w:qFormat/>
    <w:uiPriority w:val="0"/>
    <w:rPr>
      <w:b/>
      <w:bCs/>
    </w:rPr>
  </w:style>
  <w:style w:type="character" w:customStyle="1" w:styleId="488">
    <w:name w:val="正文文本首行缩进 字符1"/>
    <w:qFormat/>
    <w:uiPriority w:val="0"/>
    <w:rPr>
      <w:kern w:val="2"/>
      <w:sz w:val="21"/>
      <w:szCs w:val="24"/>
    </w:rPr>
  </w:style>
  <w:style w:type="character" w:customStyle="1" w:styleId="489">
    <w:name w:val="明显引用 Char5"/>
    <w:qFormat/>
    <w:uiPriority w:val="30"/>
    <w:rPr>
      <w:rFonts w:ascii="Times New Roman" w:hAnsi="Times New Roman" w:eastAsia="宋体" w:cs="Times New Roman"/>
      <w:b/>
      <w:bCs/>
      <w:i/>
      <w:iCs/>
      <w:color w:val="4F81BD"/>
      <w:szCs w:val="24"/>
    </w:rPr>
  </w:style>
  <w:style w:type="character" w:customStyle="1" w:styleId="490">
    <w:name w:val="网格型浅色1"/>
    <w:qFormat/>
    <w:uiPriority w:val="0"/>
    <w:rPr>
      <w:b/>
      <w:bCs/>
      <w:smallCaps/>
      <w:color w:val="C0504D"/>
      <w:spacing w:val="5"/>
      <w:u w:val="single"/>
    </w:rPr>
  </w:style>
  <w:style w:type="character" w:customStyle="1" w:styleId="491">
    <w:name w:val="slimspacer"/>
    <w:basedOn w:val="75"/>
    <w:qFormat/>
    <w:uiPriority w:val="0"/>
  </w:style>
  <w:style w:type="character" w:customStyle="1" w:styleId="492">
    <w:name w:val="checked1"/>
    <w:basedOn w:val="75"/>
    <w:qFormat/>
    <w:uiPriority w:val="0"/>
    <w:rPr>
      <w:rFonts w:ascii="Times New Roman" w:hAnsi="Times New Roman" w:eastAsia="宋体" w:cs="Times New Roman"/>
      <w:vanish/>
      <w:szCs w:val="20"/>
    </w:rPr>
  </w:style>
  <w:style w:type="character" w:customStyle="1" w:styleId="493">
    <w:name w:val="标题 4 Char3"/>
    <w:qFormat/>
    <w:uiPriority w:val="0"/>
    <w:rPr>
      <w:rFonts w:ascii="Cambria" w:hAnsi="Cambria" w:eastAsia="宋体"/>
      <w:b/>
      <w:bCs/>
      <w:kern w:val="2"/>
      <w:sz w:val="28"/>
      <w:szCs w:val="28"/>
    </w:rPr>
  </w:style>
  <w:style w:type="character" w:customStyle="1" w:styleId="494">
    <w:name w:val="ow1"/>
    <w:qFormat/>
    <w:uiPriority w:val="0"/>
    <w:rPr>
      <w:color w:val="000000"/>
      <w:sz w:val="18"/>
      <w:szCs w:val="18"/>
      <w:u w:val="none"/>
    </w:rPr>
  </w:style>
  <w:style w:type="character" w:customStyle="1" w:styleId="495">
    <w:name w:val="引用 Char1"/>
    <w:qFormat/>
    <w:uiPriority w:val="99"/>
    <w:rPr>
      <w:i/>
      <w:iCs/>
      <w:color w:val="000000"/>
      <w:kern w:val="2"/>
      <w:sz w:val="21"/>
      <w:szCs w:val="24"/>
    </w:rPr>
  </w:style>
  <w:style w:type="character" w:customStyle="1" w:styleId="496">
    <w:name w:val="font111"/>
    <w:basedOn w:val="75"/>
    <w:qFormat/>
    <w:uiPriority w:val="0"/>
    <w:rPr>
      <w:rFonts w:hint="eastAsia" w:ascii="宋体" w:hAnsi="宋体" w:eastAsia="宋体"/>
      <w:color w:val="000000"/>
      <w:sz w:val="20"/>
      <w:szCs w:val="20"/>
      <w:u w:val="none"/>
    </w:rPr>
  </w:style>
  <w:style w:type="character" w:customStyle="1" w:styleId="497">
    <w:name w:val="项目符号A Char"/>
    <w:link w:val="498"/>
    <w:qFormat/>
    <w:uiPriority w:val="0"/>
    <w:rPr>
      <w:rFonts w:ascii="Arial" w:hAnsi="Arial"/>
      <w:sz w:val="24"/>
    </w:rPr>
  </w:style>
  <w:style w:type="paragraph" w:customStyle="1" w:styleId="498">
    <w:name w:val="项目符号A"/>
    <w:basedOn w:val="1"/>
    <w:link w:val="497"/>
    <w:qFormat/>
    <w:uiPriority w:val="0"/>
    <w:pPr>
      <w:tabs>
        <w:tab w:val="left" w:pos="585"/>
        <w:tab w:val="left" w:pos="1021"/>
      </w:tabs>
      <w:spacing w:line="360" w:lineRule="auto"/>
      <w:ind w:left="585" w:hanging="360"/>
    </w:pPr>
    <w:rPr>
      <w:rFonts w:ascii="Arial" w:hAnsi="Arial"/>
      <w:kern w:val="0"/>
      <w:sz w:val="24"/>
      <w:szCs w:val="20"/>
    </w:rPr>
  </w:style>
  <w:style w:type="character" w:customStyle="1" w:styleId="499">
    <w:name w:val="mod"/>
    <w:basedOn w:val="75"/>
    <w:qFormat/>
    <w:uiPriority w:val="0"/>
  </w:style>
  <w:style w:type="character" w:customStyle="1" w:styleId="500">
    <w:name w:val="标题 4 Char Char"/>
    <w:qFormat/>
    <w:uiPriority w:val="0"/>
    <w:rPr>
      <w:rFonts w:ascii="Arial" w:hAnsi="Arial" w:eastAsia="宋体"/>
      <w:b/>
      <w:bCs/>
      <w:kern w:val="2"/>
      <w:sz w:val="24"/>
      <w:szCs w:val="28"/>
      <w:lang w:val="en-US" w:eastAsia="zh-CN" w:bidi="ar-SA"/>
    </w:rPr>
  </w:style>
  <w:style w:type="character" w:customStyle="1" w:styleId="501">
    <w:name w:val="签名 Char3"/>
    <w:qFormat/>
    <w:uiPriority w:val="99"/>
    <w:rPr>
      <w:rFonts w:ascii="Times New Roman" w:hAnsi="Times New Roman" w:eastAsia="宋体" w:cs="Times New Roman"/>
      <w:szCs w:val="24"/>
    </w:rPr>
  </w:style>
  <w:style w:type="character" w:customStyle="1" w:styleId="502">
    <w:name w:val="正文首行缩进 Char Char"/>
    <w:qFormat/>
    <w:uiPriority w:val="0"/>
  </w:style>
  <w:style w:type="character" w:customStyle="1" w:styleId="503">
    <w:name w:val="Comment"/>
    <w:qFormat/>
    <w:uiPriority w:val="0"/>
    <w:rPr>
      <w:vanish/>
    </w:rPr>
  </w:style>
  <w:style w:type="character" w:customStyle="1" w:styleId="504">
    <w:name w:val="Char Char372"/>
    <w:qFormat/>
    <w:uiPriority w:val="0"/>
    <w:rPr>
      <w:rFonts w:ascii="Arial" w:hAnsi="Arial" w:eastAsia="黑体"/>
      <w:b/>
      <w:bCs/>
      <w:kern w:val="2"/>
      <w:sz w:val="28"/>
      <w:szCs w:val="28"/>
      <w:lang w:val="en-US" w:eastAsia="zh-CN" w:bidi="ar-SA"/>
    </w:rPr>
  </w:style>
  <w:style w:type="character" w:customStyle="1" w:styleId="505">
    <w:name w:val="vo21"/>
    <w:qFormat/>
    <w:uiPriority w:val="0"/>
    <w:rPr>
      <w:rFonts w:hint="default" w:ascii="ˎ̥" w:hAnsi="ˎ̥"/>
      <w:color w:val="0D213F"/>
      <w:sz w:val="18"/>
      <w:szCs w:val="18"/>
      <w:u w:val="none"/>
    </w:rPr>
  </w:style>
  <w:style w:type="character" w:customStyle="1" w:styleId="506">
    <w:name w:val="dash Char"/>
    <w:qFormat/>
    <w:uiPriority w:val="0"/>
    <w:rPr>
      <w:rFonts w:ascii="宋体" w:hAnsi="Times New Roman" w:eastAsia="宋体" w:cs="Times New Roman"/>
      <w:szCs w:val="20"/>
    </w:rPr>
  </w:style>
  <w:style w:type="character" w:customStyle="1" w:styleId="507">
    <w:name w:val="Char Char31"/>
    <w:qFormat/>
    <w:uiPriority w:val="0"/>
    <w:rPr>
      <w:rFonts w:eastAsia="宋体"/>
      <w:kern w:val="2"/>
      <w:sz w:val="18"/>
      <w:szCs w:val="18"/>
      <w:lang w:val="en-US" w:eastAsia="zh-CN" w:bidi="ar-SA"/>
    </w:rPr>
  </w:style>
  <w:style w:type="character" w:customStyle="1" w:styleId="508">
    <w:name w:val="纯文本 Char"/>
    <w:qFormat/>
    <w:locked/>
    <w:uiPriority w:val="0"/>
    <w:rPr>
      <w:rFonts w:ascii="宋体" w:hAnsi="Courier New" w:eastAsia="宋体"/>
      <w:kern w:val="2"/>
      <w:sz w:val="21"/>
      <w:szCs w:val="21"/>
      <w:lang w:bidi="ar-SA"/>
    </w:rPr>
  </w:style>
  <w:style w:type="character" w:customStyle="1" w:styleId="509">
    <w:name w:val="ca-61"/>
    <w:qFormat/>
    <w:uiPriority w:val="0"/>
    <w:rPr>
      <w:rFonts w:hint="eastAsia" w:ascii="宋体" w:hAnsi="宋体" w:eastAsia="宋体"/>
      <w:color w:val="000000"/>
      <w:sz w:val="30"/>
      <w:szCs w:val="30"/>
    </w:rPr>
  </w:style>
  <w:style w:type="character" w:customStyle="1" w:styleId="510">
    <w:name w:val="bookmark-item"/>
    <w:basedOn w:val="75"/>
    <w:qFormat/>
    <w:uiPriority w:val="0"/>
  </w:style>
  <w:style w:type="character" w:customStyle="1" w:styleId="511">
    <w:name w:val="ca-361"/>
    <w:qFormat/>
    <w:uiPriority w:val="0"/>
    <w:rPr>
      <w:rFonts w:hint="eastAsia" w:ascii="宋体" w:hAnsi="宋体" w:eastAsia="宋体"/>
      <w:b/>
      <w:bCs/>
      <w:spacing w:val="-20"/>
      <w:sz w:val="21"/>
      <w:szCs w:val="21"/>
    </w:rPr>
  </w:style>
  <w:style w:type="character" w:customStyle="1" w:styleId="512">
    <w:name w:val="引用 字符"/>
    <w:qFormat/>
    <w:uiPriority w:val="0"/>
    <w:rPr>
      <w:rFonts w:ascii="Franklin Gothic Medium" w:hAnsi="Franklin Gothic Medium" w:eastAsia="微软雅黑"/>
      <w:i/>
      <w:iCs/>
      <w:sz w:val="22"/>
      <w:szCs w:val="22"/>
      <w:lang w:val="en-US" w:eastAsia="en-US" w:bidi="en-US"/>
    </w:rPr>
  </w:style>
  <w:style w:type="character" w:customStyle="1" w:styleId="513">
    <w:name w:val="样式2 Char Char"/>
    <w:link w:val="514"/>
    <w:qFormat/>
    <w:uiPriority w:val="0"/>
    <w:rPr>
      <w:rFonts w:ascii="黑体" w:hAnsi="Courier New" w:eastAsia="黑体" w:cs="Courier New"/>
      <w:w w:val="90"/>
      <w:sz w:val="32"/>
      <w:szCs w:val="21"/>
    </w:rPr>
  </w:style>
  <w:style w:type="paragraph" w:customStyle="1" w:styleId="514">
    <w:name w:val="样式2"/>
    <w:basedOn w:val="41"/>
    <w:link w:val="513"/>
    <w:qFormat/>
    <w:uiPriority w:val="0"/>
    <w:pPr>
      <w:spacing w:beforeLines="100" w:afterLines="100"/>
      <w:jc w:val="center"/>
    </w:pPr>
    <w:rPr>
      <w:rFonts w:ascii="黑体" w:eastAsia="黑体"/>
      <w:w w:val="90"/>
      <w:sz w:val="32"/>
    </w:rPr>
  </w:style>
  <w:style w:type="character" w:customStyle="1" w:styleId="515">
    <w:name w:val="Sample"/>
    <w:qFormat/>
    <w:uiPriority w:val="0"/>
    <w:rPr>
      <w:rFonts w:ascii="Courier New" w:hAnsi="Courier New"/>
    </w:rPr>
  </w:style>
  <w:style w:type="character" w:customStyle="1" w:styleId="516">
    <w:name w:val="Char Char3"/>
    <w:qFormat/>
    <w:uiPriority w:val="0"/>
    <w:rPr>
      <w:rFonts w:ascii="宋体" w:hAnsi="Times New Roman" w:eastAsia="宋体" w:cs="Times New Roman"/>
      <w:i/>
      <w:snapToGrid w:val="0"/>
      <w:kern w:val="0"/>
      <w:sz w:val="36"/>
      <w:szCs w:val="20"/>
      <w:lang w:val="en-AU"/>
    </w:rPr>
  </w:style>
  <w:style w:type="character" w:customStyle="1" w:styleId="517">
    <w:name w:val="网格表 1 浅色1"/>
    <w:qFormat/>
    <w:uiPriority w:val="0"/>
    <w:rPr>
      <w:b/>
      <w:bCs/>
      <w:smallCaps/>
      <w:spacing w:val="5"/>
    </w:rPr>
  </w:style>
  <w:style w:type="character" w:customStyle="1" w:styleId="518">
    <w:name w:val="NormalCharacter"/>
    <w:qFormat/>
    <w:uiPriority w:val="0"/>
  </w:style>
  <w:style w:type="character" w:customStyle="1" w:styleId="519">
    <w:name w:val="PI Char2"/>
    <w:qFormat/>
    <w:uiPriority w:val="0"/>
    <w:rPr>
      <w:rFonts w:ascii="仿宋_GB2312" w:eastAsia="仿宋_GB2312"/>
      <w:b/>
      <w:kern w:val="2"/>
      <w:sz w:val="24"/>
      <w:szCs w:val="24"/>
    </w:rPr>
  </w:style>
  <w:style w:type="character" w:customStyle="1" w:styleId="520">
    <w:name w:val="副标题 Char2"/>
    <w:qFormat/>
    <w:uiPriority w:val="0"/>
    <w:rPr>
      <w:rFonts w:ascii="Cambria" w:hAnsi="Cambria" w:eastAsia="宋体" w:cs="Times New Roman"/>
      <w:b/>
      <w:bCs/>
      <w:kern w:val="28"/>
      <w:sz w:val="32"/>
      <w:szCs w:val="32"/>
    </w:rPr>
  </w:style>
  <w:style w:type="character" w:customStyle="1" w:styleId="521">
    <w:name w:val="批注文字 Char2"/>
    <w:qFormat/>
    <w:uiPriority w:val="0"/>
    <w:rPr>
      <w:rFonts w:eastAsia="宋体"/>
      <w:kern w:val="2"/>
      <w:sz w:val="21"/>
      <w:szCs w:val="24"/>
      <w:lang w:val="en-US" w:eastAsia="zh-CN" w:bidi="ar-SA"/>
    </w:rPr>
  </w:style>
  <w:style w:type="character" w:customStyle="1" w:styleId="522">
    <w:name w:val="ca-191"/>
    <w:qFormat/>
    <w:uiPriority w:val="0"/>
    <w:rPr>
      <w:rFonts w:hint="default" w:ascii="Times New Roman" w:hAnsi="Times New Roman" w:cs="Times New Roman"/>
      <w:sz w:val="18"/>
      <w:szCs w:val="18"/>
    </w:rPr>
  </w:style>
  <w:style w:type="character" w:customStyle="1" w:styleId="523">
    <w:name w:val="Char Char32"/>
    <w:qFormat/>
    <w:uiPriority w:val="0"/>
    <w:rPr>
      <w:rFonts w:ascii="Arial" w:hAnsi="Arial" w:eastAsia="黑体"/>
      <w:sz w:val="21"/>
      <w:szCs w:val="21"/>
      <w:lang w:val="en-US" w:eastAsia="zh-CN" w:bidi="ar-SA"/>
    </w:rPr>
  </w:style>
  <w:style w:type="character" w:customStyle="1" w:styleId="524">
    <w:name w:val="标书标题 3 Char Char Char"/>
    <w:link w:val="525"/>
    <w:qFormat/>
    <w:uiPriority w:val="0"/>
    <w:rPr>
      <w:rFonts w:ascii="Arial" w:hAnsi="Arial" w:eastAsia="仿宋_GB2312"/>
      <w:b/>
      <w:sz w:val="24"/>
      <w:szCs w:val="32"/>
    </w:rPr>
  </w:style>
  <w:style w:type="paragraph" w:customStyle="1" w:styleId="525">
    <w:name w:val="标书标题 3 Char"/>
    <w:basedOn w:val="1"/>
    <w:link w:val="524"/>
    <w:qFormat/>
    <w:uiPriority w:val="0"/>
    <w:pPr>
      <w:tabs>
        <w:tab w:val="left" w:pos="720"/>
        <w:tab w:val="left" w:pos="1485"/>
        <w:tab w:val="left" w:pos="2100"/>
      </w:tabs>
      <w:spacing w:line="360" w:lineRule="auto"/>
      <w:ind w:left="1485" w:hanging="420"/>
      <w:outlineLvl w:val="2"/>
    </w:pPr>
    <w:rPr>
      <w:rFonts w:ascii="Arial" w:hAnsi="Arial" w:eastAsia="仿宋_GB2312"/>
      <w:b/>
      <w:kern w:val="0"/>
      <w:sz w:val="24"/>
      <w:szCs w:val="32"/>
    </w:rPr>
  </w:style>
  <w:style w:type="character" w:customStyle="1" w:styleId="526">
    <w:name w:val="Char Char402"/>
    <w:qFormat/>
    <w:uiPriority w:val="0"/>
    <w:rPr>
      <w:rFonts w:eastAsia="宋体"/>
      <w:b/>
      <w:bCs/>
      <w:kern w:val="44"/>
      <w:sz w:val="44"/>
      <w:szCs w:val="44"/>
      <w:lang w:val="en-US" w:eastAsia="zh-CN" w:bidi="ar-SA"/>
    </w:rPr>
  </w:style>
  <w:style w:type="character" w:customStyle="1" w:styleId="527">
    <w:name w:val="明显引用 字符1"/>
    <w:qFormat/>
    <w:uiPriority w:val="0"/>
    <w:rPr>
      <w:i/>
      <w:iCs/>
      <w:color w:val="4472C4"/>
      <w:kern w:val="2"/>
      <w:sz w:val="21"/>
      <w:szCs w:val="24"/>
    </w:rPr>
  </w:style>
  <w:style w:type="character" w:customStyle="1" w:styleId="528">
    <w:name w:val="纯文本 Char3"/>
    <w:qFormat/>
    <w:uiPriority w:val="0"/>
    <w:rPr>
      <w:rFonts w:ascii="宋体" w:hAnsi="Courier New" w:eastAsia="宋体" w:cs="Courier New"/>
      <w:szCs w:val="21"/>
    </w:rPr>
  </w:style>
  <w:style w:type="character" w:customStyle="1" w:styleId="529">
    <w:name w:val="h Char"/>
    <w:qFormat/>
    <w:uiPriority w:val="0"/>
    <w:rPr>
      <w:rFonts w:eastAsia="宋体"/>
      <w:kern w:val="2"/>
      <w:sz w:val="18"/>
      <w:szCs w:val="18"/>
      <w:lang w:val="en-US" w:eastAsia="zh-CN" w:bidi="ar-SA"/>
    </w:rPr>
  </w:style>
  <w:style w:type="character" w:customStyle="1" w:styleId="530">
    <w:name w:val="ca-231"/>
    <w:qFormat/>
    <w:uiPriority w:val="0"/>
    <w:rPr>
      <w:rFonts w:hint="default" w:ascii="Times New Roman" w:hAnsi="Times New Roman" w:cs="Times New Roman"/>
      <w:sz w:val="21"/>
      <w:szCs w:val="21"/>
    </w:rPr>
  </w:style>
  <w:style w:type="character" w:customStyle="1" w:styleId="531">
    <w:name w:val="Char Char26"/>
    <w:qFormat/>
    <w:uiPriority w:val="0"/>
    <w:rPr>
      <w:rFonts w:ascii="Arial" w:hAnsi="Arial" w:eastAsia="黑体"/>
      <w:b/>
      <w:bCs/>
      <w:kern w:val="2"/>
      <w:sz w:val="32"/>
      <w:szCs w:val="32"/>
      <w:lang w:val="en-US" w:eastAsia="zh-CN" w:bidi="ar-SA"/>
    </w:rPr>
  </w:style>
  <w:style w:type="character" w:customStyle="1" w:styleId="532">
    <w:name w:val="password"/>
    <w:basedOn w:val="75"/>
    <w:qFormat/>
    <w:uiPriority w:val="0"/>
    <w:rPr>
      <w:szCs w:val="20"/>
    </w:rPr>
  </w:style>
  <w:style w:type="character" w:customStyle="1" w:styleId="533">
    <w:name w:val="签名 Char1"/>
    <w:qFormat/>
    <w:uiPriority w:val="0"/>
    <w:rPr>
      <w:kern w:val="2"/>
      <w:sz w:val="21"/>
      <w:szCs w:val="24"/>
    </w:rPr>
  </w:style>
  <w:style w:type="character" w:customStyle="1" w:styleId="534">
    <w:name w:val="引用 字符2"/>
    <w:link w:val="535"/>
    <w:qFormat/>
    <w:uiPriority w:val="0"/>
    <w:rPr>
      <w:i/>
      <w:iCs/>
      <w:color w:val="000000"/>
    </w:rPr>
  </w:style>
  <w:style w:type="paragraph" w:styleId="535">
    <w:name w:val="Quote"/>
    <w:basedOn w:val="1"/>
    <w:next w:val="1"/>
    <w:link w:val="534"/>
    <w:qFormat/>
    <w:uiPriority w:val="0"/>
    <w:rPr>
      <w:i/>
      <w:iCs/>
      <w:color w:val="000000"/>
      <w:kern w:val="0"/>
      <w:sz w:val="20"/>
      <w:szCs w:val="20"/>
    </w:rPr>
  </w:style>
  <w:style w:type="character" w:customStyle="1" w:styleId="536">
    <w:name w:val="op-map-singlepoint-info-right1"/>
    <w:basedOn w:val="75"/>
    <w:qFormat/>
    <w:uiPriority w:val="0"/>
    <w:rPr>
      <w:szCs w:val="20"/>
    </w:rPr>
  </w:style>
  <w:style w:type="character" w:customStyle="1" w:styleId="537">
    <w:name w:val="Char Char27"/>
    <w:qFormat/>
    <w:uiPriority w:val="0"/>
    <w:rPr>
      <w:rFonts w:eastAsia="宋体"/>
      <w:b/>
      <w:bCs/>
      <w:kern w:val="44"/>
      <w:sz w:val="44"/>
      <w:szCs w:val="44"/>
      <w:lang w:val="en-US" w:eastAsia="zh-CN" w:bidi="ar-SA"/>
    </w:rPr>
  </w:style>
  <w:style w:type="character" w:customStyle="1" w:styleId="538">
    <w:name w:val="ca-nav-next"/>
    <w:basedOn w:val="75"/>
    <w:qFormat/>
    <w:uiPriority w:val="0"/>
    <w:rPr>
      <w:rFonts w:ascii="Times New Roman" w:hAnsi="Times New Roman" w:eastAsia="宋体" w:cs="Times New Roman"/>
      <w:szCs w:val="20"/>
    </w:rPr>
  </w:style>
  <w:style w:type="character" w:customStyle="1" w:styleId="539">
    <w:name w:val="副标题 Char3"/>
    <w:qFormat/>
    <w:uiPriority w:val="0"/>
    <w:rPr>
      <w:rFonts w:ascii="Franklin Gothic Medium" w:hAnsi="Franklin Gothic Medium" w:eastAsia="微软雅黑"/>
      <w:i/>
      <w:iCs/>
      <w:smallCaps/>
      <w:spacing w:val="10"/>
      <w:sz w:val="28"/>
      <w:szCs w:val="28"/>
      <w:lang w:val="en-US" w:eastAsia="en-US" w:bidi="en-US"/>
    </w:rPr>
  </w:style>
  <w:style w:type="character" w:customStyle="1" w:styleId="540">
    <w:name w:val="签名 字符"/>
    <w:qFormat/>
    <w:uiPriority w:val="0"/>
    <w:rPr>
      <w:rFonts w:ascii="Tahoma" w:hAnsi="Tahoma" w:eastAsia="仿宋_GB2312"/>
      <w:sz w:val="24"/>
    </w:rPr>
  </w:style>
  <w:style w:type="character" w:customStyle="1" w:styleId="541">
    <w:name w:val="Ò³Ã¼ Char Char1"/>
    <w:qFormat/>
    <w:uiPriority w:val="0"/>
    <w:rPr>
      <w:rFonts w:ascii="仿宋_GB2312" w:eastAsia="宋体"/>
      <w:b/>
      <w:kern w:val="2"/>
      <w:sz w:val="18"/>
      <w:szCs w:val="18"/>
      <w:lang w:val="en-US" w:eastAsia="zh-CN" w:bidi="ar-SA"/>
    </w:rPr>
  </w:style>
  <w:style w:type="character" w:customStyle="1" w:styleId="542">
    <w:name w:val="正文文本 字符"/>
    <w:qFormat/>
    <w:uiPriority w:val="0"/>
    <w:rPr>
      <w:rFonts w:eastAsia="宋体"/>
      <w:kern w:val="2"/>
      <w:sz w:val="21"/>
      <w:szCs w:val="24"/>
      <w:lang w:val="en-US" w:eastAsia="zh-CN" w:bidi="ar-SA"/>
    </w:rPr>
  </w:style>
  <w:style w:type="character" w:customStyle="1" w:styleId="543">
    <w:name w:val="个人答复风格"/>
    <w:qFormat/>
    <w:uiPriority w:val="0"/>
    <w:rPr>
      <w:rFonts w:ascii="Arial" w:hAnsi="Arial" w:eastAsia="宋体" w:cs="Arial"/>
      <w:color w:val="auto"/>
      <w:sz w:val="20"/>
    </w:rPr>
  </w:style>
  <w:style w:type="character" w:customStyle="1" w:styleId="544">
    <w:name w:val="Char Char342"/>
    <w:qFormat/>
    <w:uiPriority w:val="0"/>
    <w:rPr>
      <w:rFonts w:eastAsia="宋体"/>
      <w:b/>
      <w:bCs/>
      <w:sz w:val="24"/>
      <w:szCs w:val="24"/>
      <w:lang w:val="en-US" w:eastAsia="zh-CN" w:bidi="ar-SA"/>
    </w:rPr>
  </w:style>
  <w:style w:type="character" w:customStyle="1" w:styleId="545">
    <w:name w:val="标题 4 字符1"/>
    <w:qFormat/>
    <w:uiPriority w:val="0"/>
    <w:rPr>
      <w:rFonts w:ascii="Arial" w:hAnsi="Arial" w:eastAsia="黑体"/>
      <w:b/>
      <w:sz w:val="28"/>
    </w:rPr>
  </w:style>
  <w:style w:type="character" w:customStyle="1" w:styleId="546">
    <w:name w:val="Typewriter"/>
    <w:qFormat/>
    <w:uiPriority w:val="0"/>
    <w:rPr>
      <w:rFonts w:ascii="Courier New" w:hAnsi="Courier New"/>
      <w:sz w:val="20"/>
    </w:rPr>
  </w:style>
  <w:style w:type="character" w:customStyle="1" w:styleId="547">
    <w:name w:val="标题 1 Char1"/>
    <w:qFormat/>
    <w:uiPriority w:val="0"/>
    <w:rPr>
      <w:rFonts w:eastAsia="宋体"/>
      <w:b/>
      <w:bCs/>
      <w:kern w:val="44"/>
      <w:sz w:val="44"/>
      <w:szCs w:val="44"/>
      <w:lang w:val="en-US" w:eastAsia="zh-CN" w:bidi="ar-SA"/>
    </w:rPr>
  </w:style>
  <w:style w:type="character" w:customStyle="1" w:styleId="548">
    <w:name w:val="unnamed51"/>
    <w:qFormat/>
    <w:uiPriority w:val="0"/>
    <w:rPr>
      <w:sz w:val="22"/>
      <w:szCs w:val="22"/>
    </w:rPr>
  </w:style>
  <w:style w:type="character" w:customStyle="1" w:styleId="549">
    <w:name w:val="标题 9 字符1"/>
    <w:qFormat/>
    <w:uiPriority w:val="0"/>
    <w:rPr>
      <w:rFonts w:ascii="Arial" w:hAnsi="Arial" w:eastAsia="黑体"/>
      <w:sz w:val="21"/>
    </w:rPr>
  </w:style>
  <w:style w:type="character" w:customStyle="1" w:styleId="550">
    <w:name w:val="ca-481"/>
    <w:qFormat/>
    <w:uiPriority w:val="0"/>
    <w:rPr>
      <w:rFonts w:hint="eastAsia" w:ascii="宋体" w:hAnsi="宋体" w:eastAsia="宋体"/>
      <w:color w:val="000000"/>
      <w:sz w:val="26"/>
      <w:szCs w:val="26"/>
    </w:rPr>
  </w:style>
  <w:style w:type="character" w:customStyle="1" w:styleId="551">
    <w:name w:val="副标题 Char6"/>
    <w:qFormat/>
    <w:uiPriority w:val="0"/>
    <w:rPr>
      <w:rFonts w:ascii="Cambria" w:hAnsi="Cambria"/>
      <w:b/>
      <w:bCs/>
      <w:kern w:val="28"/>
      <w:sz w:val="32"/>
      <w:szCs w:val="32"/>
    </w:rPr>
  </w:style>
  <w:style w:type="character" w:customStyle="1" w:styleId="552">
    <w:name w:val="正文文本 Char2"/>
    <w:basedOn w:val="75"/>
    <w:qFormat/>
    <w:uiPriority w:val="0"/>
  </w:style>
  <w:style w:type="character" w:customStyle="1" w:styleId="553">
    <w:name w:val="标题 2 字符1"/>
    <w:qFormat/>
    <w:uiPriority w:val="0"/>
    <w:rPr>
      <w:rFonts w:ascii="Arial" w:hAnsi="Arial" w:eastAsia="黑体"/>
      <w:b/>
      <w:sz w:val="32"/>
    </w:rPr>
  </w:style>
  <w:style w:type="character" w:customStyle="1" w:styleId="554">
    <w:name w:val="标题 9 字符"/>
    <w:qFormat/>
    <w:uiPriority w:val="0"/>
    <w:rPr>
      <w:rFonts w:ascii="Arial" w:hAnsi="Arial" w:eastAsia="黑体"/>
      <w:kern w:val="2"/>
      <w:sz w:val="21"/>
      <w:szCs w:val="21"/>
      <w:lang w:bidi="ar-SA"/>
    </w:rPr>
  </w:style>
  <w:style w:type="character" w:customStyle="1" w:styleId="555">
    <w:name w:val="表格 Char Char"/>
    <w:link w:val="556"/>
    <w:qFormat/>
    <w:uiPriority w:val="0"/>
    <w:rPr>
      <w:rFonts w:ascii="华文细黑" w:hAnsi="华文细黑"/>
    </w:rPr>
  </w:style>
  <w:style w:type="paragraph" w:customStyle="1" w:styleId="556">
    <w:name w:val="表格"/>
    <w:basedOn w:val="1"/>
    <w:link w:val="555"/>
    <w:qFormat/>
    <w:uiPriority w:val="0"/>
    <w:pPr>
      <w:jc w:val="center"/>
      <w:textAlignment w:val="center"/>
    </w:pPr>
    <w:rPr>
      <w:rFonts w:ascii="华文细黑" w:hAnsi="华文细黑"/>
      <w:kern w:val="0"/>
      <w:sz w:val="20"/>
      <w:szCs w:val="20"/>
    </w:rPr>
  </w:style>
  <w:style w:type="character" w:customStyle="1" w:styleId="557">
    <w:name w:val="ca-241"/>
    <w:qFormat/>
    <w:uiPriority w:val="0"/>
    <w:rPr>
      <w:rFonts w:hint="eastAsia" w:ascii="宋体" w:hAnsi="宋体" w:eastAsia="宋体"/>
      <w:sz w:val="24"/>
      <w:szCs w:val="24"/>
    </w:rPr>
  </w:style>
  <w:style w:type="character" w:customStyle="1" w:styleId="558">
    <w:name w:val="标题 8 字符1"/>
    <w:qFormat/>
    <w:uiPriority w:val="0"/>
    <w:rPr>
      <w:rFonts w:ascii="Arial" w:hAnsi="Arial" w:eastAsia="黑体"/>
      <w:sz w:val="24"/>
    </w:rPr>
  </w:style>
  <w:style w:type="character" w:customStyle="1" w:styleId="559">
    <w:name w:val="脚注文本 字符"/>
    <w:qFormat/>
    <w:uiPriority w:val="0"/>
    <w:rPr>
      <w:kern w:val="2"/>
      <w:sz w:val="18"/>
      <w:szCs w:val="18"/>
    </w:rPr>
  </w:style>
  <w:style w:type="character" w:customStyle="1" w:styleId="560">
    <w:name w:val="fontstyle01"/>
    <w:qFormat/>
    <w:uiPriority w:val="0"/>
    <w:rPr>
      <w:rFonts w:hint="eastAsia" w:ascii="宋体" w:hAnsi="宋体" w:eastAsia="宋体"/>
      <w:color w:val="000000"/>
      <w:sz w:val="32"/>
      <w:szCs w:val="32"/>
    </w:rPr>
  </w:style>
  <w:style w:type="character" w:customStyle="1" w:styleId="561">
    <w:name w:val="正文文本 3 字符"/>
    <w:qFormat/>
    <w:uiPriority w:val="0"/>
    <w:rPr>
      <w:kern w:val="2"/>
      <w:sz w:val="16"/>
      <w:szCs w:val="16"/>
    </w:rPr>
  </w:style>
  <w:style w:type="character" w:customStyle="1" w:styleId="562">
    <w:name w:val="称呼 字符"/>
    <w:qFormat/>
    <w:uiPriority w:val="0"/>
  </w:style>
  <w:style w:type="character" w:customStyle="1" w:styleId="563">
    <w:name w:val="引用 Char2"/>
    <w:qFormat/>
    <w:uiPriority w:val="99"/>
    <w:rPr>
      <w:rFonts w:eastAsia="宋体"/>
      <w:i/>
      <w:iCs/>
      <w:color w:val="000000"/>
      <w:kern w:val="2"/>
      <w:sz w:val="21"/>
      <w:szCs w:val="24"/>
    </w:rPr>
  </w:style>
  <w:style w:type="character" w:customStyle="1" w:styleId="564">
    <w:name w:val="标题 8 Char1"/>
    <w:qFormat/>
    <w:uiPriority w:val="0"/>
    <w:rPr>
      <w:rFonts w:ascii="Arial" w:hAnsi="Arial" w:eastAsia="黑体"/>
      <w:kern w:val="2"/>
      <w:sz w:val="24"/>
      <w:szCs w:val="24"/>
      <w:lang w:bidi="ar-SA"/>
    </w:rPr>
  </w:style>
  <w:style w:type="character" w:customStyle="1" w:styleId="565">
    <w:name w:val="Char Char Char Char Char"/>
    <w:qFormat/>
    <w:uiPriority w:val="0"/>
    <w:rPr>
      <w:rFonts w:ascii="Arial" w:hAnsi="Arial" w:eastAsia="黑体"/>
      <w:b/>
      <w:bCs/>
      <w:kern w:val="2"/>
      <w:sz w:val="32"/>
      <w:szCs w:val="32"/>
      <w:lang w:val="en-US" w:eastAsia="zh-CN" w:bidi="ar-SA"/>
    </w:rPr>
  </w:style>
  <w:style w:type="character" w:customStyle="1" w:styleId="566">
    <w:name w:val="pt141"/>
    <w:qFormat/>
    <w:uiPriority w:val="0"/>
    <w:rPr>
      <w:rFonts w:ascii="仿宋_GB2312" w:eastAsia="仿宋_GB2312"/>
      <w:b/>
      <w:color w:val="330066"/>
      <w:spacing w:val="450"/>
      <w:sz w:val="22"/>
      <w:szCs w:val="22"/>
    </w:rPr>
  </w:style>
  <w:style w:type="character" w:customStyle="1" w:styleId="567">
    <w:name w:val="正文缩进 Char3"/>
    <w:qFormat/>
    <w:uiPriority w:val="0"/>
    <w:rPr>
      <w:rFonts w:eastAsia="宋体"/>
      <w:kern w:val="2"/>
      <w:sz w:val="21"/>
      <w:szCs w:val="24"/>
    </w:rPr>
  </w:style>
  <w:style w:type="character" w:customStyle="1" w:styleId="568">
    <w:name w:val="ca-391"/>
    <w:qFormat/>
    <w:uiPriority w:val="0"/>
    <w:rPr>
      <w:rFonts w:hint="eastAsia" w:ascii="宋体" w:hAnsi="宋体" w:eastAsia="宋体"/>
      <w:b/>
      <w:bCs/>
      <w:color w:val="000000"/>
      <w:spacing w:val="-20"/>
      <w:sz w:val="28"/>
      <w:szCs w:val="28"/>
    </w:rPr>
  </w:style>
  <w:style w:type="character" w:customStyle="1" w:styleId="569">
    <w:name w:val="样式 标题 3h3标题 3(节)H3l3CTsect1.2.3Heading 3 - old一level_3... Char Char"/>
    <w:qFormat/>
    <w:uiPriority w:val="0"/>
  </w:style>
  <w:style w:type="character" w:customStyle="1" w:styleId="570">
    <w:name w:val="正文文本 3 Char"/>
    <w:qFormat/>
    <w:uiPriority w:val="0"/>
    <w:rPr>
      <w:rFonts w:ascii="宋体" w:eastAsia="宋体"/>
      <w:kern w:val="2"/>
      <w:sz w:val="24"/>
      <w:lang w:val="en-US" w:eastAsia="zh-CN" w:bidi="ar-SA"/>
    </w:rPr>
  </w:style>
  <w:style w:type="character" w:customStyle="1" w:styleId="571">
    <w:name w:val="标题 7 Char"/>
    <w:qFormat/>
    <w:uiPriority w:val="0"/>
    <w:rPr>
      <w:rFonts w:ascii="Times New Roman" w:hAnsi="Times New Roman" w:eastAsia="宋体" w:cs="Times New Roman"/>
      <w:b/>
      <w:bCs/>
      <w:sz w:val="24"/>
      <w:szCs w:val="24"/>
    </w:rPr>
  </w:style>
  <w:style w:type="character" w:customStyle="1" w:styleId="572">
    <w:name w:val="Char Char3211"/>
    <w:qFormat/>
    <w:uiPriority w:val="0"/>
    <w:rPr>
      <w:rFonts w:ascii="Arial" w:hAnsi="Arial" w:eastAsia="黑体"/>
      <w:sz w:val="21"/>
      <w:szCs w:val="21"/>
      <w:lang w:val="en-US" w:eastAsia="zh-CN" w:bidi="ar-SA"/>
    </w:rPr>
  </w:style>
  <w:style w:type="character" w:customStyle="1" w:styleId="573">
    <w:name w:val="Char Char310"/>
    <w:qFormat/>
    <w:uiPriority w:val="0"/>
    <w:rPr>
      <w:rFonts w:ascii="宋体" w:hAnsi="Times New Roman" w:eastAsia="宋体" w:cs="Times New Roman"/>
      <w:i/>
      <w:snapToGrid w:val="0"/>
      <w:kern w:val="0"/>
      <w:sz w:val="36"/>
      <w:szCs w:val="20"/>
      <w:lang w:val="en-AU"/>
    </w:rPr>
  </w:style>
  <w:style w:type="character" w:customStyle="1" w:styleId="574">
    <w:name w:val="Char Char391"/>
    <w:qFormat/>
    <w:uiPriority w:val="0"/>
    <w:rPr>
      <w:rFonts w:ascii="Arial" w:hAnsi="Arial" w:eastAsia="黑体"/>
      <w:b/>
      <w:bCs/>
      <w:kern w:val="2"/>
      <w:sz w:val="32"/>
      <w:szCs w:val="32"/>
      <w:lang w:val="en-US" w:eastAsia="zh-CN" w:bidi="ar-SA"/>
    </w:rPr>
  </w:style>
  <w:style w:type="character" w:customStyle="1" w:styleId="575">
    <w:name w:val="明显强调1"/>
    <w:qFormat/>
    <w:uiPriority w:val="0"/>
    <w:rPr>
      <w:b/>
      <w:bCs/>
      <w:i/>
      <w:iCs/>
      <w:color w:val="4F81BD"/>
    </w:rPr>
  </w:style>
  <w:style w:type="character" w:customStyle="1" w:styleId="576">
    <w:name w:val="宏文本 字符"/>
    <w:qFormat/>
    <w:uiPriority w:val="99"/>
    <w:rPr>
      <w:rFonts w:ascii="Courier New" w:hAnsi="Courier New"/>
      <w:kern w:val="2"/>
      <w:sz w:val="24"/>
      <w:szCs w:val="24"/>
      <w:lang w:val="en-US" w:eastAsia="zh-CN" w:bidi="ar-SA"/>
    </w:rPr>
  </w:style>
  <w:style w:type="character" w:customStyle="1" w:styleId="577">
    <w:name w:val="不明显强调1"/>
    <w:qFormat/>
    <w:uiPriority w:val="0"/>
    <w:rPr>
      <w:i/>
      <w:iCs/>
      <w:color w:val="808080"/>
    </w:rPr>
  </w:style>
  <w:style w:type="character" w:customStyle="1" w:styleId="578">
    <w:name w:val="批注文字 Char Char"/>
    <w:qFormat/>
    <w:uiPriority w:val="0"/>
    <w:rPr>
      <w:rFonts w:ascii="宋体" w:hAnsi="Times New Roman" w:eastAsia="宋体" w:cs="Times New Roman"/>
      <w:sz w:val="28"/>
      <w:szCs w:val="20"/>
    </w:rPr>
  </w:style>
  <w:style w:type="character" w:customStyle="1" w:styleId="579">
    <w:name w:val="称呼 Char3"/>
    <w:qFormat/>
    <w:uiPriority w:val="99"/>
    <w:rPr>
      <w:rFonts w:ascii="Times New Roman" w:hAnsi="Times New Roman" w:eastAsia="宋体" w:cs="Times New Roman"/>
      <w:szCs w:val="24"/>
    </w:rPr>
  </w:style>
  <w:style w:type="character" w:customStyle="1" w:styleId="580">
    <w:name w:val="ca-221"/>
    <w:qFormat/>
    <w:uiPriority w:val="0"/>
    <w:rPr>
      <w:rFonts w:hint="eastAsia" w:ascii="宋体" w:hAnsi="宋体" w:eastAsia="宋体"/>
      <w:sz w:val="21"/>
      <w:szCs w:val="21"/>
    </w:rPr>
  </w:style>
  <w:style w:type="character" w:customStyle="1" w:styleId="581">
    <w:name w:val="Char Char352"/>
    <w:qFormat/>
    <w:uiPriority w:val="0"/>
    <w:rPr>
      <w:rFonts w:ascii="Arial" w:hAnsi="Arial" w:eastAsia="黑体"/>
      <w:b/>
      <w:bCs/>
      <w:sz w:val="24"/>
      <w:szCs w:val="24"/>
      <w:lang w:val="en-US" w:eastAsia="zh-CN" w:bidi="ar-SA"/>
    </w:rPr>
  </w:style>
  <w:style w:type="character" w:customStyle="1" w:styleId="582">
    <w:name w:val="hover15"/>
    <w:qFormat/>
    <w:uiPriority w:val="0"/>
    <w:rPr>
      <w:szCs w:val="20"/>
      <w:u w:val="single"/>
    </w:rPr>
  </w:style>
  <w:style w:type="character" w:customStyle="1" w:styleId="583">
    <w:name w:val="Char Char152"/>
    <w:qFormat/>
    <w:uiPriority w:val="0"/>
    <w:rPr>
      <w:rFonts w:ascii="Times New Roman" w:hAnsi="Times New Roman" w:eastAsia="宋体" w:cs="Times New Roman"/>
      <w:sz w:val="18"/>
      <w:szCs w:val="18"/>
    </w:rPr>
  </w:style>
  <w:style w:type="character" w:customStyle="1" w:styleId="584">
    <w:name w:val="apple-converted-space"/>
    <w:qFormat/>
    <w:uiPriority w:val="0"/>
  </w:style>
  <w:style w:type="character" w:customStyle="1" w:styleId="585">
    <w:name w:val="标题 2 Char2"/>
    <w:qFormat/>
    <w:uiPriority w:val="0"/>
    <w:rPr>
      <w:rFonts w:ascii="Arial" w:hAnsi="Arial" w:eastAsia="黑体"/>
      <w:b/>
      <w:bCs/>
      <w:kern w:val="2"/>
      <w:sz w:val="32"/>
      <w:szCs w:val="32"/>
      <w:lang w:bidi="ar-SA"/>
    </w:rPr>
  </w:style>
  <w:style w:type="character" w:customStyle="1" w:styleId="586">
    <w:name w:val="ca-171"/>
    <w:qFormat/>
    <w:uiPriority w:val="0"/>
    <w:rPr>
      <w:rFonts w:hint="default" w:ascii="Times New Roman" w:hAnsi="Times New Roman" w:cs="Times New Roman"/>
      <w:b/>
      <w:bCs/>
      <w:spacing w:val="-20"/>
      <w:sz w:val="24"/>
      <w:szCs w:val="24"/>
    </w:rPr>
  </w:style>
  <w:style w:type="character" w:customStyle="1" w:styleId="587">
    <w:name w:val="Variable"/>
    <w:qFormat/>
    <w:uiPriority w:val="0"/>
    <w:rPr>
      <w:i/>
    </w:rPr>
  </w:style>
  <w:style w:type="character" w:customStyle="1" w:styleId="588">
    <w:name w:val="Char Char262"/>
    <w:qFormat/>
    <w:uiPriority w:val="0"/>
    <w:rPr>
      <w:rFonts w:ascii="Arial" w:hAnsi="Arial" w:eastAsia="黑体"/>
      <w:b/>
      <w:bCs/>
      <w:kern w:val="2"/>
      <w:sz w:val="32"/>
      <w:szCs w:val="32"/>
      <w:lang w:val="en-US" w:eastAsia="zh-CN" w:bidi="ar-SA"/>
    </w:rPr>
  </w:style>
  <w:style w:type="character" w:customStyle="1" w:styleId="589">
    <w:name w:val="标题 字符1"/>
    <w:qFormat/>
    <w:uiPriority w:val="0"/>
    <w:rPr>
      <w:rFonts w:ascii="等线 Light" w:hAnsi="等线 Light" w:eastAsia="等线 Light" w:cs="Times New Roman"/>
      <w:b/>
      <w:bCs/>
      <w:kern w:val="2"/>
      <w:sz w:val="32"/>
      <w:szCs w:val="32"/>
    </w:rPr>
  </w:style>
  <w:style w:type="character" w:customStyle="1" w:styleId="590">
    <w:name w:val="red1"/>
    <w:qFormat/>
    <w:uiPriority w:val="0"/>
    <w:rPr>
      <w:color w:val="FF0000"/>
      <w:szCs w:val="20"/>
    </w:rPr>
  </w:style>
  <w:style w:type="character" w:customStyle="1" w:styleId="591">
    <w:name w:val="style21"/>
    <w:qFormat/>
    <w:uiPriority w:val="0"/>
    <w:rPr>
      <w:rFonts w:ascii="仿宋_GB2312" w:eastAsia="仿宋_GB2312"/>
      <w:b/>
      <w:sz w:val="15"/>
      <w:szCs w:val="15"/>
    </w:rPr>
  </w:style>
  <w:style w:type="character" w:customStyle="1" w:styleId="592">
    <w:name w:val="日期 Char2"/>
    <w:basedOn w:val="75"/>
    <w:qFormat/>
    <w:uiPriority w:val="0"/>
  </w:style>
  <w:style w:type="character" w:customStyle="1" w:styleId="593">
    <w:name w:val="页脚 Char"/>
    <w:qFormat/>
    <w:uiPriority w:val="99"/>
    <w:rPr>
      <w:rFonts w:eastAsia="宋体"/>
      <w:kern w:val="2"/>
      <w:sz w:val="18"/>
      <w:szCs w:val="18"/>
      <w:lang w:val="en-US" w:eastAsia="zh-CN" w:bidi="ar-SA"/>
    </w:rPr>
  </w:style>
  <w:style w:type="character" w:customStyle="1" w:styleId="594">
    <w:name w:val="批注框文本 Char2"/>
    <w:semiHidden/>
    <w:qFormat/>
    <w:uiPriority w:val="0"/>
    <w:rPr>
      <w:sz w:val="18"/>
      <w:szCs w:val="18"/>
    </w:rPr>
  </w:style>
  <w:style w:type="character" w:customStyle="1" w:styleId="595">
    <w:name w:val="ca-491"/>
    <w:qFormat/>
    <w:uiPriority w:val="0"/>
    <w:rPr>
      <w:rFonts w:hint="eastAsia" w:ascii="宋体" w:hAnsi="宋体" w:eastAsia="宋体"/>
      <w:spacing w:val="0"/>
      <w:sz w:val="32"/>
      <w:szCs w:val="32"/>
    </w:rPr>
  </w:style>
  <w:style w:type="character" w:customStyle="1" w:styleId="596">
    <w:name w:val="Style1"/>
    <w:qFormat/>
    <w:uiPriority w:val="0"/>
    <w:rPr>
      <w:rFonts w:ascii="Calibri" w:hAnsi="宋体" w:eastAsia="宋体" w:cs="Times New Roman"/>
      <w:sz w:val="22"/>
      <w:szCs w:val="22"/>
      <w:lang w:eastAsia="zh-CN"/>
    </w:rPr>
  </w:style>
  <w:style w:type="character" w:customStyle="1" w:styleId="597">
    <w:name w:val="ca-111"/>
    <w:qFormat/>
    <w:uiPriority w:val="0"/>
    <w:rPr>
      <w:rFonts w:hint="default" w:ascii="Times New Roman" w:hAnsi="Times New Roman" w:cs="Times New Roman"/>
      <w:color w:val="000000"/>
      <w:sz w:val="30"/>
      <w:szCs w:val="30"/>
    </w:rPr>
  </w:style>
  <w:style w:type="character" w:customStyle="1" w:styleId="598">
    <w:name w:val="Char Char183"/>
    <w:qFormat/>
    <w:uiPriority w:val="0"/>
    <w:rPr>
      <w:rFonts w:eastAsia="宋体"/>
      <w:kern w:val="2"/>
      <w:sz w:val="21"/>
      <w:szCs w:val="24"/>
      <w:lang w:val="en-US" w:eastAsia="zh-CN" w:bidi="ar-SA"/>
    </w:rPr>
  </w:style>
  <w:style w:type="character" w:customStyle="1" w:styleId="599">
    <w:name w:val="未处理的提及2"/>
    <w:unhideWhenUsed/>
    <w:qFormat/>
    <w:uiPriority w:val="99"/>
    <w:rPr>
      <w:color w:val="605E5C"/>
      <w:shd w:val="clear" w:color="auto" w:fill="E1DFDD"/>
    </w:rPr>
  </w:style>
  <w:style w:type="character" w:customStyle="1" w:styleId="600">
    <w:name w:val="Char Char173"/>
    <w:qFormat/>
    <w:uiPriority w:val="0"/>
    <w:rPr>
      <w:rFonts w:ascii="Cambria" w:hAnsi="Cambria" w:eastAsia="宋体" w:cs="Times New Roman"/>
      <w:b/>
      <w:bCs/>
      <w:kern w:val="2"/>
      <w:sz w:val="32"/>
      <w:szCs w:val="32"/>
    </w:rPr>
  </w:style>
  <w:style w:type="character" w:customStyle="1" w:styleId="601">
    <w:name w:val="param_td12"/>
    <w:qFormat/>
    <w:uiPriority w:val="0"/>
    <w:rPr>
      <w:sz w:val="21"/>
      <w:szCs w:val="24"/>
    </w:rPr>
  </w:style>
  <w:style w:type="character" w:customStyle="1" w:styleId="602">
    <w:name w:val="font01"/>
    <w:basedOn w:val="75"/>
    <w:qFormat/>
    <w:uiPriority w:val="0"/>
    <w:rPr>
      <w:rFonts w:hint="eastAsia" w:ascii="宋体" w:hAnsi="宋体" w:eastAsia="宋体" w:cs="宋体"/>
      <w:color w:val="000000"/>
      <w:sz w:val="20"/>
      <w:szCs w:val="20"/>
      <w:u w:val="none"/>
    </w:rPr>
  </w:style>
  <w:style w:type="character" w:customStyle="1" w:styleId="603">
    <w:name w:val="正文首行缩进 字符"/>
    <w:qFormat/>
    <w:uiPriority w:val="0"/>
    <w:rPr>
      <w:kern w:val="2"/>
      <w:sz w:val="21"/>
      <w:szCs w:val="24"/>
    </w:rPr>
  </w:style>
  <w:style w:type="character" w:customStyle="1" w:styleId="604">
    <w:name w:val="CPara- Char"/>
    <w:qFormat/>
    <w:uiPriority w:val="0"/>
    <w:rPr>
      <w:rFonts w:ascii="宋体" w:hAnsi="宋体" w:eastAsia="宋体"/>
      <w:lang w:val="en-US" w:eastAsia="en-US" w:bidi="ar-SA"/>
    </w:rPr>
  </w:style>
  <w:style w:type="character" w:customStyle="1" w:styleId="605">
    <w:name w:val="Char Char272"/>
    <w:qFormat/>
    <w:uiPriority w:val="0"/>
    <w:rPr>
      <w:rFonts w:eastAsia="宋体"/>
      <w:b/>
      <w:bCs/>
      <w:kern w:val="44"/>
      <w:sz w:val="44"/>
      <w:szCs w:val="44"/>
      <w:lang w:val="en-US" w:eastAsia="zh-CN" w:bidi="ar-SA"/>
    </w:rPr>
  </w:style>
  <w:style w:type="character" w:customStyle="1" w:styleId="606">
    <w:name w:val="标题 2 Char"/>
    <w:qFormat/>
    <w:uiPriority w:val="0"/>
    <w:rPr>
      <w:rFonts w:ascii="Cambria" w:hAnsi="Cambria" w:eastAsia="宋体" w:cs="Times New Roman"/>
      <w:b/>
      <w:bCs/>
      <w:sz w:val="32"/>
      <w:szCs w:val="32"/>
    </w:rPr>
  </w:style>
  <w:style w:type="character" w:customStyle="1" w:styleId="607">
    <w:name w:val="页脚 Char4"/>
    <w:qFormat/>
    <w:uiPriority w:val="0"/>
    <w:rPr>
      <w:rFonts w:ascii="Times New Roman" w:hAnsi="Times New Roman" w:eastAsia="宋体" w:cs="Times New Roman"/>
      <w:sz w:val="18"/>
      <w:szCs w:val="18"/>
    </w:rPr>
  </w:style>
  <w:style w:type="character" w:customStyle="1" w:styleId="608">
    <w:name w:val="无间隔 Char"/>
    <w:qFormat/>
    <w:uiPriority w:val="0"/>
    <w:rPr>
      <w:rFonts w:ascii="Franklin Gothic Medium" w:hAnsi="Franklin Gothic Medium" w:eastAsia="微软雅黑"/>
      <w:sz w:val="22"/>
      <w:szCs w:val="22"/>
      <w:lang w:eastAsia="en-US" w:bidi="en-US"/>
    </w:rPr>
  </w:style>
  <w:style w:type="character" w:customStyle="1" w:styleId="609">
    <w:name w:val="正文首行缩进两字符 Char"/>
    <w:link w:val="610"/>
    <w:qFormat/>
    <w:uiPriority w:val="0"/>
    <w:rPr>
      <w:rFonts w:ascii="Arial" w:hAnsi="Arial"/>
      <w:sz w:val="24"/>
      <w:szCs w:val="24"/>
    </w:rPr>
  </w:style>
  <w:style w:type="paragraph" w:customStyle="1" w:styleId="610">
    <w:name w:val="正文首行缩进两字符"/>
    <w:basedOn w:val="1"/>
    <w:link w:val="609"/>
    <w:qFormat/>
    <w:uiPriority w:val="0"/>
    <w:pPr>
      <w:spacing w:line="300" w:lineRule="auto"/>
      <w:ind w:firstLine="200" w:firstLineChars="200"/>
    </w:pPr>
    <w:rPr>
      <w:rFonts w:ascii="Arial" w:hAnsi="Arial"/>
      <w:kern w:val="0"/>
      <w:sz w:val="24"/>
    </w:rPr>
  </w:style>
  <w:style w:type="character" w:customStyle="1" w:styleId="611">
    <w:name w:val="标题 9 Char3"/>
    <w:qFormat/>
    <w:uiPriority w:val="0"/>
    <w:rPr>
      <w:rFonts w:ascii="Arial" w:hAnsi="Arial" w:eastAsia="黑体"/>
      <w:sz w:val="21"/>
      <w:szCs w:val="21"/>
    </w:rPr>
  </w:style>
  <w:style w:type="character" w:customStyle="1" w:styleId="612">
    <w:name w:val="userdata"/>
    <w:qFormat/>
    <w:uiPriority w:val="0"/>
  </w:style>
  <w:style w:type="character" w:customStyle="1" w:styleId="613">
    <w:name w:val="A6"/>
    <w:qFormat/>
    <w:uiPriority w:val="0"/>
    <w:rPr>
      <w:rFonts w:cs="Helvetica Neue"/>
      <w:color w:val="3E667A"/>
      <w:sz w:val="14"/>
      <w:szCs w:val="14"/>
    </w:rPr>
  </w:style>
  <w:style w:type="character" w:customStyle="1" w:styleId="614">
    <w:name w:val="zbggmain"/>
    <w:qFormat/>
    <w:uiPriority w:val="0"/>
  </w:style>
  <w:style w:type="character" w:customStyle="1" w:styleId="615">
    <w:name w:val="标题 3 Char1"/>
    <w:qFormat/>
    <w:uiPriority w:val="0"/>
    <w:rPr>
      <w:rFonts w:eastAsia="宋体"/>
      <w:b/>
      <w:bCs/>
      <w:kern w:val="2"/>
      <w:sz w:val="32"/>
      <w:szCs w:val="32"/>
      <w:lang w:val="en-US" w:eastAsia="zh-CN" w:bidi="ar-SA"/>
    </w:rPr>
  </w:style>
  <w:style w:type="character" w:customStyle="1" w:styleId="616">
    <w:name w:val="样式 正文文本 Char Char Char"/>
    <w:qFormat/>
    <w:uiPriority w:val="0"/>
    <w:rPr>
      <w:rFonts w:ascii="Arial" w:hAnsi="Arial" w:eastAsia="宋体"/>
      <w:color w:val="000000"/>
      <w:kern w:val="2"/>
      <w:sz w:val="21"/>
      <w:lang w:val="en-US" w:eastAsia="zh-CN" w:bidi="ar-SA"/>
    </w:rPr>
  </w:style>
  <w:style w:type="character" w:customStyle="1" w:styleId="617">
    <w:name w:val="label"/>
    <w:basedOn w:val="75"/>
    <w:qFormat/>
    <w:uiPriority w:val="0"/>
  </w:style>
  <w:style w:type="character" w:customStyle="1" w:styleId="618">
    <w:name w:val="标题 2 Char1"/>
    <w:qFormat/>
    <w:uiPriority w:val="0"/>
    <w:rPr>
      <w:rFonts w:ascii="Arial" w:hAnsi="Arial" w:eastAsia="黑体"/>
      <w:b/>
      <w:bCs/>
      <w:kern w:val="2"/>
      <w:sz w:val="32"/>
      <w:szCs w:val="32"/>
      <w:lang w:val="en-US" w:eastAsia="zh-CN" w:bidi="ar-SA"/>
    </w:rPr>
  </w:style>
  <w:style w:type="character" w:customStyle="1" w:styleId="619">
    <w:name w:val="open"/>
    <w:basedOn w:val="75"/>
    <w:qFormat/>
    <w:uiPriority w:val="0"/>
  </w:style>
  <w:style w:type="character" w:customStyle="1" w:styleId="620">
    <w:name w:val="正文文本 2 Char2"/>
    <w:semiHidden/>
    <w:qFormat/>
    <w:uiPriority w:val="99"/>
    <w:rPr>
      <w:rFonts w:ascii="Times New Roman" w:hAnsi="Times New Roman" w:eastAsia="宋体" w:cs="Times New Roman"/>
      <w:szCs w:val="24"/>
    </w:rPr>
  </w:style>
  <w:style w:type="character" w:customStyle="1" w:styleId="621">
    <w:name w:val="正文文本缩进 2 Char Char"/>
    <w:qFormat/>
    <w:uiPriority w:val="0"/>
    <w:rPr>
      <w:rFonts w:ascii="Times New Roman" w:hAnsi="Times New Roman" w:eastAsia="宋体" w:cs="Times New Roman"/>
      <w:szCs w:val="24"/>
    </w:rPr>
  </w:style>
  <w:style w:type="character" w:customStyle="1" w:styleId="622">
    <w:name w:val="HTML 预设格式 Char"/>
    <w:qFormat/>
    <w:uiPriority w:val="99"/>
    <w:rPr>
      <w:rFonts w:ascii="Courier New" w:hAnsi="Courier New" w:eastAsia="宋体" w:cs="Courier New"/>
      <w:lang w:val="en-US" w:eastAsia="zh-CN" w:bidi="ar-SA"/>
    </w:rPr>
  </w:style>
  <w:style w:type="character" w:customStyle="1" w:styleId="623">
    <w:name w:val="heading 8 Char1"/>
    <w:qFormat/>
    <w:uiPriority w:val="0"/>
    <w:rPr>
      <w:rFonts w:ascii="Arial" w:hAnsi="Arial" w:eastAsia="黑体"/>
      <w:b/>
      <w:sz w:val="24"/>
      <w:szCs w:val="32"/>
      <w:lang w:val="en-US" w:eastAsia="zh-CN" w:bidi="ar-SA"/>
    </w:rPr>
  </w:style>
  <w:style w:type="character" w:customStyle="1" w:styleId="624">
    <w:name w:val="Char Char321"/>
    <w:qFormat/>
    <w:uiPriority w:val="0"/>
    <w:rPr>
      <w:rFonts w:ascii="Arial" w:hAnsi="Arial" w:eastAsia="黑体"/>
      <w:sz w:val="21"/>
      <w:szCs w:val="21"/>
      <w:lang w:val="en-US" w:eastAsia="zh-CN" w:bidi="ar-SA"/>
    </w:rPr>
  </w:style>
  <w:style w:type="character" w:customStyle="1" w:styleId="625">
    <w:name w:val="标题 3 Char3"/>
    <w:qFormat/>
    <w:uiPriority w:val="0"/>
    <w:rPr>
      <w:rFonts w:eastAsia="宋体"/>
      <w:b/>
      <w:kern w:val="2"/>
      <w:sz w:val="32"/>
      <w:szCs w:val="24"/>
    </w:rPr>
  </w:style>
  <w:style w:type="character" w:customStyle="1" w:styleId="626">
    <w:name w:val="标题 5 Char1"/>
    <w:qFormat/>
    <w:uiPriority w:val="0"/>
    <w:rPr>
      <w:rFonts w:eastAsia="宋体"/>
      <w:b/>
      <w:bCs/>
      <w:kern w:val="2"/>
      <w:sz w:val="28"/>
      <w:szCs w:val="28"/>
      <w:lang w:val="en-US" w:eastAsia="zh-CN" w:bidi="ar-SA"/>
    </w:rPr>
  </w:style>
  <w:style w:type="character" w:customStyle="1" w:styleId="627">
    <w:name w:val="ca-321"/>
    <w:qFormat/>
    <w:uiPriority w:val="0"/>
    <w:rPr>
      <w:rFonts w:hint="eastAsia" w:ascii="宋体" w:hAnsi="宋体" w:eastAsia="宋体"/>
      <w:b/>
      <w:bCs/>
      <w:color w:val="C00000"/>
      <w:spacing w:val="-20"/>
      <w:sz w:val="21"/>
      <w:szCs w:val="21"/>
    </w:rPr>
  </w:style>
  <w:style w:type="character" w:customStyle="1" w:styleId="628">
    <w:name w:val="副标题 Char5"/>
    <w:qFormat/>
    <w:uiPriority w:val="11"/>
    <w:rPr>
      <w:rFonts w:ascii="Cambria" w:hAnsi="Cambria" w:eastAsia="宋体" w:cs="Times New Roman"/>
      <w:b/>
      <w:bCs/>
      <w:kern w:val="28"/>
      <w:sz w:val="32"/>
      <w:szCs w:val="32"/>
    </w:rPr>
  </w:style>
  <w:style w:type="character" w:customStyle="1" w:styleId="629">
    <w:name w:val="标题 Char6"/>
    <w:qFormat/>
    <w:uiPriority w:val="0"/>
    <w:rPr>
      <w:rFonts w:ascii="Arial" w:hAnsi="Arial" w:eastAsia="宋体"/>
      <w:b/>
      <w:sz w:val="32"/>
    </w:rPr>
  </w:style>
  <w:style w:type="character" w:customStyle="1" w:styleId="630">
    <w:name w:val="正文首行缩进 Char Char Char Char Char Char"/>
    <w:qFormat/>
    <w:uiPriority w:val="0"/>
    <w:rPr>
      <w:rFonts w:ascii="Times New Roman" w:hAnsi="Times New Roman" w:eastAsia="宋体" w:cs="Times New Roman"/>
      <w:szCs w:val="24"/>
    </w:rPr>
  </w:style>
  <w:style w:type="character" w:customStyle="1" w:styleId="631">
    <w:name w:val="ca-71"/>
    <w:qFormat/>
    <w:uiPriority w:val="0"/>
    <w:rPr>
      <w:rFonts w:hint="default" w:ascii="Times New Roman" w:hAnsi="Times New Roman" w:cs="Times New Roman"/>
      <w:color w:val="000000"/>
      <w:sz w:val="28"/>
      <w:szCs w:val="28"/>
    </w:rPr>
  </w:style>
  <w:style w:type="character" w:customStyle="1" w:styleId="632">
    <w:name w:val="HTML 地址 字符"/>
    <w:qFormat/>
    <w:uiPriority w:val="0"/>
    <w:rPr>
      <w:i/>
      <w:iCs/>
      <w:kern w:val="2"/>
      <w:sz w:val="21"/>
      <w:szCs w:val="24"/>
    </w:rPr>
  </w:style>
  <w:style w:type="character" w:customStyle="1" w:styleId="633">
    <w:name w:val="标题 字符"/>
    <w:qFormat/>
    <w:uiPriority w:val="0"/>
    <w:rPr>
      <w:rFonts w:ascii="Arial" w:hAnsi="Arial" w:eastAsia="宋体" w:cs="Arial"/>
      <w:kern w:val="2"/>
      <w:sz w:val="44"/>
      <w:szCs w:val="24"/>
      <w:lang w:val="en-US" w:eastAsia="zh-CN" w:bidi="ar-SA"/>
    </w:rPr>
  </w:style>
  <w:style w:type="character" w:customStyle="1" w:styleId="634">
    <w:name w:val="fr"/>
    <w:basedOn w:val="75"/>
    <w:qFormat/>
    <w:uiPriority w:val="0"/>
    <w:rPr>
      <w:szCs w:val="20"/>
    </w:rPr>
  </w:style>
  <w:style w:type="character" w:customStyle="1" w:styleId="635">
    <w:name w:val="heading 1 Char2"/>
    <w:qFormat/>
    <w:uiPriority w:val="0"/>
    <w:rPr>
      <w:rFonts w:ascii="仿宋_GB2312" w:eastAsia="仿宋_GB2312"/>
      <w:b/>
      <w:bCs/>
      <w:kern w:val="44"/>
      <w:sz w:val="44"/>
      <w:szCs w:val="44"/>
    </w:rPr>
  </w:style>
  <w:style w:type="character" w:customStyle="1" w:styleId="636">
    <w:name w:val="apple-style-span"/>
    <w:basedOn w:val="75"/>
    <w:qFormat/>
    <w:uiPriority w:val="0"/>
  </w:style>
  <w:style w:type="character" w:customStyle="1" w:styleId="637">
    <w:name w:val="Char Char1211"/>
    <w:qFormat/>
    <w:uiPriority w:val="0"/>
    <w:rPr>
      <w:rFonts w:ascii="Arial" w:hAnsi="Arial" w:eastAsia="宋体"/>
      <w:b/>
      <w:sz w:val="32"/>
      <w:lang w:val="en-US" w:eastAsia="zh-CN" w:bidi="ar-SA"/>
    </w:rPr>
  </w:style>
  <w:style w:type="character" w:customStyle="1" w:styleId="638">
    <w:name w:val="正文1 Char Char"/>
    <w:link w:val="639"/>
    <w:qFormat/>
    <w:uiPriority w:val="0"/>
    <w:rPr>
      <w:rFonts w:ascii="宋体"/>
      <w:kern w:val="21"/>
      <w:sz w:val="24"/>
    </w:rPr>
  </w:style>
  <w:style w:type="paragraph" w:customStyle="1" w:styleId="639">
    <w:name w:val="正文1"/>
    <w:basedOn w:val="1"/>
    <w:link w:val="638"/>
    <w:qFormat/>
    <w:uiPriority w:val="0"/>
    <w:pPr>
      <w:widowControl/>
      <w:spacing w:line="360" w:lineRule="auto"/>
      <w:ind w:left="499" w:firstLine="499"/>
    </w:pPr>
    <w:rPr>
      <w:rFonts w:ascii="宋体"/>
      <w:kern w:val="21"/>
      <w:sz w:val="24"/>
      <w:szCs w:val="20"/>
    </w:rPr>
  </w:style>
  <w:style w:type="character" w:customStyle="1" w:styleId="640">
    <w:name w:val="样式 正文（首行缩进两字） + 宋体 Char Char"/>
    <w:qFormat/>
    <w:uiPriority w:val="0"/>
    <w:rPr>
      <w:rFonts w:ascii="宋体" w:hAnsi="宋体" w:eastAsia="宋体"/>
      <w:spacing w:val="6"/>
      <w:kern w:val="24"/>
      <w:sz w:val="24"/>
      <w:szCs w:val="24"/>
      <w:lang w:val="en-US" w:eastAsia="zh-CN" w:bidi="ar-SA"/>
    </w:rPr>
  </w:style>
  <w:style w:type="character" w:customStyle="1" w:styleId="641">
    <w:name w:val="正文文本 2 Char"/>
    <w:qFormat/>
    <w:uiPriority w:val="0"/>
    <w:rPr>
      <w:rFonts w:eastAsia="宋体"/>
      <w:kern w:val="2"/>
      <w:sz w:val="21"/>
      <w:szCs w:val="24"/>
      <w:lang w:val="en-US" w:eastAsia="zh-CN" w:bidi="ar-SA"/>
    </w:rPr>
  </w:style>
  <w:style w:type="character" w:customStyle="1" w:styleId="642">
    <w:name w:val="htd0"/>
    <w:basedOn w:val="75"/>
    <w:qFormat/>
    <w:uiPriority w:val="0"/>
    <w:rPr>
      <w:szCs w:val="20"/>
    </w:rPr>
  </w:style>
  <w:style w:type="character" w:customStyle="1" w:styleId="643">
    <w:name w:val="checked"/>
    <w:basedOn w:val="75"/>
    <w:qFormat/>
    <w:uiPriority w:val="0"/>
    <w:rPr>
      <w:rFonts w:ascii="Times New Roman" w:hAnsi="Times New Roman" w:eastAsia="宋体" w:cs="Times New Roman"/>
      <w:szCs w:val="20"/>
    </w:rPr>
  </w:style>
  <w:style w:type="character" w:customStyle="1" w:styleId="644">
    <w:name w:val="正文缩进 Char"/>
    <w:qFormat/>
    <w:uiPriority w:val="0"/>
    <w:rPr>
      <w:rFonts w:eastAsia="宋体"/>
      <w:kern w:val="2"/>
      <w:sz w:val="21"/>
      <w:szCs w:val="24"/>
      <w:lang w:val="en-US" w:eastAsia="zh-CN" w:bidi="ar-SA"/>
    </w:rPr>
  </w:style>
  <w:style w:type="character" w:customStyle="1" w:styleId="645">
    <w:name w:val="param_td1"/>
    <w:qFormat/>
    <w:uiPriority w:val="0"/>
    <w:rPr>
      <w:rFonts w:ascii="仿宋_GB2312" w:hAnsi="Tahoma" w:eastAsia="仿宋_GB2312"/>
      <w:b/>
      <w:sz w:val="32"/>
      <w:szCs w:val="32"/>
    </w:rPr>
  </w:style>
  <w:style w:type="character" w:customStyle="1" w:styleId="646">
    <w:name w:val="标题 3 Char_0"/>
    <w:link w:val="647"/>
    <w:qFormat/>
    <w:uiPriority w:val="0"/>
    <w:rPr>
      <w:rFonts w:ascii="Calibri" w:hAnsi="Calibri"/>
      <w:b/>
      <w:bCs/>
      <w:sz w:val="24"/>
      <w:szCs w:val="32"/>
      <w:lang w:val="en-US" w:eastAsia="zh-CN"/>
    </w:rPr>
  </w:style>
  <w:style w:type="paragraph" w:customStyle="1" w:styleId="647">
    <w:name w:val="标题 3_0"/>
    <w:basedOn w:val="648"/>
    <w:next w:val="648"/>
    <w:link w:val="646"/>
    <w:qFormat/>
    <w:uiPriority w:val="0"/>
    <w:pPr>
      <w:keepNext/>
      <w:keepLines/>
      <w:spacing w:line="360" w:lineRule="auto"/>
      <w:outlineLvl w:val="2"/>
    </w:pPr>
    <w:rPr>
      <w:rFonts w:ascii="Calibri" w:hAnsi="Calibri"/>
      <w:b/>
      <w:bCs/>
      <w:kern w:val="0"/>
      <w:sz w:val="24"/>
      <w:szCs w:val="32"/>
    </w:rPr>
  </w:style>
  <w:style w:type="paragraph" w:customStyle="1" w:styleId="648">
    <w:name w:val="正文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649">
    <w:name w:val="font41"/>
    <w:basedOn w:val="75"/>
    <w:qFormat/>
    <w:uiPriority w:val="0"/>
    <w:rPr>
      <w:rFonts w:hint="default" w:ascii="Times New Roman" w:hAnsi="Times New Roman" w:eastAsia="宋体" w:cs="Times New Roman"/>
      <w:color w:val="000000"/>
      <w:sz w:val="21"/>
      <w:szCs w:val="21"/>
      <w:u w:val="none"/>
    </w:rPr>
  </w:style>
  <w:style w:type="character" w:customStyle="1" w:styleId="650">
    <w:name w:val="批注主题 字符"/>
    <w:qFormat/>
    <w:uiPriority w:val="0"/>
    <w:rPr>
      <w:rFonts w:eastAsia="宋体"/>
      <w:b/>
      <w:bCs/>
      <w:kern w:val="2"/>
      <w:sz w:val="21"/>
      <w:szCs w:val="24"/>
      <w:lang w:val="en-US" w:eastAsia="zh-CN" w:bidi="ar-SA"/>
    </w:rPr>
  </w:style>
  <w:style w:type="character" w:customStyle="1" w:styleId="651">
    <w:name w:val="Char Char201"/>
    <w:qFormat/>
    <w:uiPriority w:val="0"/>
    <w:rPr>
      <w:rFonts w:ascii="Cambria" w:hAnsi="Cambria" w:eastAsia="宋体" w:cs="Times New Roman"/>
      <w:b/>
      <w:bCs/>
      <w:sz w:val="32"/>
      <w:szCs w:val="32"/>
    </w:rPr>
  </w:style>
  <w:style w:type="character" w:customStyle="1" w:styleId="652">
    <w:name w:val="正文文字4 Char"/>
    <w:qFormat/>
    <w:uiPriority w:val="0"/>
    <w:rPr>
      <w:rFonts w:eastAsia="宋体"/>
      <w:kern w:val="2"/>
      <w:sz w:val="21"/>
      <w:szCs w:val="24"/>
      <w:lang w:val="en-US" w:eastAsia="zh-CN" w:bidi="ar-SA"/>
    </w:rPr>
  </w:style>
  <w:style w:type="character" w:customStyle="1" w:styleId="653">
    <w:name w:val="style41"/>
    <w:qFormat/>
    <w:uiPriority w:val="0"/>
    <w:rPr>
      <w:rFonts w:ascii="仿宋_GB2312" w:eastAsia="仿宋_GB2312"/>
      <w:b/>
      <w:color w:val="auto"/>
      <w:sz w:val="32"/>
      <w:szCs w:val="32"/>
    </w:rPr>
  </w:style>
  <w:style w:type="character" w:customStyle="1" w:styleId="654">
    <w:name w:val="ca-211"/>
    <w:qFormat/>
    <w:uiPriority w:val="0"/>
    <w:rPr>
      <w:rFonts w:hint="eastAsia" w:ascii="宋体" w:hAnsi="宋体" w:eastAsia="宋体"/>
      <w:color w:val="000000"/>
      <w:sz w:val="21"/>
      <w:szCs w:val="21"/>
    </w:rPr>
  </w:style>
  <w:style w:type="character" w:customStyle="1" w:styleId="655">
    <w:name w:val="纯文本 Char Char Char2"/>
    <w:qFormat/>
    <w:locked/>
    <w:uiPriority w:val="0"/>
    <w:rPr>
      <w:rFonts w:ascii="宋体" w:hAnsi="Courier New" w:eastAsia="宋体"/>
      <w:kern w:val="2"/>
      <w:sz w:val="21"/>
      <w:lang w:val="en-US" w:eastAsia="zh-CN" w:bidi="ar-SA"/>
    </w:rPr>
  </w:style>
  <w:style w:type="character" w:customStyle="1" w:styleId="656">
    <w:name w:val="Char Char121"/>
    <w:qFormat/>
    <w:uiPriority w:val="0"/>
    <w:rPr>
      <w:rFonts w:ascii="Arial" w:hAnsi="Arial" w:eastAsia="宋体"/>
      <w:b/>
      <w:sz w:val="32"/>
      <w:lang w:val="en-US" w:eastAsia="zh-CN" w:bidi="ar-SA"/>
    </w:rPr>
  </w:style>
  <w:style w:type="character" w:customStyle="1" w:styleId="657">
    <w:name w:val="标题 9 Char"/>
    <w:qFormat/>
    <w:uiPriority w:val="0"/>
    <w:rPr>
      <w:rFonts w:ascii="Cambria" w:hAnsi="Cambria" w:eastAsia="宋体" w:cs="Times New Roman"/>
      <w:szCs w:val="21"/>
    </w:rPr>
  </w:style>
  <w:style w:type="character" w:customStyle="1" w:styleId="658">
    <w:name w:val="日期 字符1"/>
    <w:qFormat/>
    <w:uiPriority w:val="0"/>
    <w:rPr>
      <w:rFonts w:eastAsia="仿宋_GB2312"/>
      <w:kern w:val="2"/>
      <w:sz w:val="28"/>
    </w:rPr>
  </w:style>
  <w:style w:type="character" w:customStyle="1" w:styleId="659">
    <w:name w:val="正文文本 3 字符1"/>
    <w:qFormat/>
    <w:uiPriority w:val="0"/>
    <w:rPr>
      <w:rFonts w:ascii="宋体" w:hAnsi="宋体"/>
      <w:color w:val="000000"/>
      <w:kern w:val="2"/>
      <w:sz w:val="21"/>
      <w:szCs w:val="24"/>
    </w:rPr>
  </w:style>
  <w:style w:type="character" w:customStyle="1" w:styleId="660">
    <w:name w:val="页眉 Char"/>
    <w:qFormat/>
    <w:uiPriority w:val="0"/>
    <w:rPr>
      <w:rFonts w:eastAsia="宋体"/>
      <w:kern w:val="2"/>
      <w:sz w:val="18"/>
      <w:szCs w:val="18"/>
      <w:lang w:val="en-US" w:eastAsia="zh-CN" w:bidi="ar-SA"/>
    </w:rPr>
  </w:style>
  <w:style w:type="character" w:customStyle="1" w:styleId="661">
    <w:name w:val="Table Text Char"/>
    <w:link w:val="662"/>
    <w:qFormat/>
    <w:uiPriority w:val="0"/>
    <w:rPr>
      <w:rFonts w:ascii="Arial" w:hAnsi="Arial"/>
      <w:kern w:val="2"/>
      <w:sz w:val="18"/>
      <w:szCs w:val="22"/>
      <w:lang w:val="en-US" w:eastAsia="zh-CN" w:bidi="ar-SA"/>
    </w:rPr>
  </w:style>
  <w:style w:type="paragraph" w:customStyle="1" w:styleId="662">
    <w:name w:val="Table Text"/>
    <w:link w:val="661"/>
    <w:qFormat/>
    <w:uiPriority w:val="0"/>
    <w:pPr>
      <w:snapToGrid w:val="0"/>
      <w:spacing w:before="80" w:after="80"/>
    </w:pPr>
    <w:rPr>
      <w:rFonts w:ascii="Arial" w:hAnsi="Arial" w:eastAsia="宋体" w:cs="Times New Roman"/>
      <w:kern w:val="2"/>
      <w:sz w:val="18"/>
      <w:szCs w:val="22"/>
      <w:lang w:val="en-US" w:eastAsia="zh-CN" w:bidi="ar-SA"/>
    </w:rPr>
  </w:style>
  <w:style w:type="character" w:customStyle="1" w:styleId="663">
    <w:name w:val="正文文本 字符1"/>
    <w:qFormat/>
    <w:uiPriority w:val="0"/>
    <w:rPr>
      <w:kern w:val="2"/>
      <w:sz w:val="21"/>
      <w:szCs w:val="24"/>
    </w:rPr>
  </w:style>
  <w:style w:type="character" w:customStyle="1" w:styleId="664">
    <w:name w:val="Char Char212"/>
    <w:qFormat/>
    <w:uiPriority w:val="0"/>
    <w:rPr>
      <w:rFonts w:ascii="Arial" w:hAnsi="Arial" w:eastAsia="黑体"/>
      <w:b/>
      <w:bCs/>
      <w:kern w:val="2"/>
      <w:sz w:val="28"/>
      <w:szCs w:val="28"/>
      <w:lang w:val="en-US" w:eastAsia="zh-CN" w:bidi="ar-SA"/>
    </w:rPr>
  </w:style>
  <w:style w:type="character" w:customStyle="1" w:styleId="665">
    <w:name w:val="Para head"/>
    <w:qFormat/>
    <w:uiPriority w:val="0"/>
    <w:rPr>
      <w:rFonts w:ascii="Arial" w:hAnsi="Arial" w:eastAsia="Times New Roman"/>
      <w:sz w:val="20"/>
    </w:rPr>
  </w:style>
  <w:style w:type="character" w:customStyle="1" w:styleId="666">
    <w:name w:val="Texte Char Char"/>
    <w:qFormat/>
    <w:uiPriority w:val="0"/>
    <w:rPr>
      <w:rFonts w:ascii="宋体" w:hAnsi="Courier New" w:eastAsia="宋体"/>
      <w:sz w:val="21"/>
      <w:szCs w:val="21"/>
      <w:lang w:val="en-US" w:eastAsia="zh-CN" w:bidi="ar-SA"/>
    </w:rPr>
  </w:style>
  <w:style w:type="character" w:customStyle="1" w:styleId="667">
    <w:name w:val="标题 6 Char"/>
    <w:qFormat/>
    <w:uiPriority w:val="0"/>
    <w:rPr>
      <w:rFonts w:ascii="Cambria" w:hAnsi="Cambria" w:eastAsia="宋体" w:cs="Times New Roman"/>
      <w:b/>
      <w:bCs/>
      <w:sz w:val="24"/>
      <w:szCs w:val="24"/>
    </w:rPr>
  </w:style>
  <w:style w:type="character" w:customStyle="1" w:styleId="668">
    <w:name w:val="Char Char1"/>
    <w:qFormat/>
    <w:uiPriority w:val="0"/>
    <w:rPr>
      <w:rFonts w:eastAsia="宋体"/>
      <w:kern w:val="2"/>
      <w:sz w:val="21"/>
      <w:szCs w:val="24"/>
      <w:lang w:val="en-US" w:eastAsia="zh-CN" w:bidi="ar-SA"/>
    </w:rPr>
  </w:style>
  <w:style w:type="character" w:customStyle="1" w:styleId="669">
    <w:name w:val="正文文字首行缩进 Char"/>
    <w:qFormat/>
    <w:uiPriority w:val="0"/>
    <w:rPr>
      <w:rFonts w:ascii="Times New Roman" w:hAnsi="Times New Roman" w:eastAsia="宋体" w:cs="Times New Roman"/>
      <w:sz w:val="24"/>
      <w:szCs w:val="24"/>
    </w:rPr>
  </w:style>
  <w:style w:type="character" w:customStyle="1" w:styleId="670">
    <w:name w:val="纯文本 字符"/>
    <w:qFormat/>
    <w:uiPriority w:val="0"/>
    <w:rPr>
      <w:rFonts w:ascii="宋体" w:hAnsi="Courier New" w:eastAsia="宋体"/>
      <w:kern w:val="2"/>
      <w:sz w:val="21"/>
      <w:lang w:val="en-US" w:eastAsia="zh-CN" w:bidi="ar-SA"/>
    </w:rPr>
  </w:style>
  <w:style w:type="character" w:customStyle="1" w:styleId="671">
    <w:name w:val="个人撰写风格"/>
    <w:qFormat/>
    <w:uiPriority w:val="0"/>
    <w:rPr>
      <w:rFonts w:ascii="Arial" w:hAnsi="Arial" w:eastAsia="宋体" w:cs="Arial"/>
      <w:color w:val="auto"/>
      <w:sz w:val="20"/>
    </w:rPr>
  </w:style>
  <w:style w:type="character" w:customStyle="1" w:styleId="672">
    <w:name w:val="Char Char232"/>
    <w:qFormat/>
    <w:uiPriority w:val="0"/>
    <w:rPr>
      <w:rFonts w:ascii="Arial" w:hAnsi="Arial" w:eastAsia="宋体"/>
      <w:b/>
      <w:bCs/>
      <w:kern w:val="2"/>
      <w:sz w:val="24"/>
      <w:szCs w:val="32"/>
      <w:lang w:val="en-US" w:eastAsia="zh-CN" w:bidi="ar-SA"/>
    </w:rPr>
  </w:style>
  <w:style w:type="character" w:customStyle="1" w:styleId="673">
    <w:name w:val="标题 9 Char1"/>
    <w:qFormat/>
    <w:uiPriority w:val="0"/>
    <w:rPr>
      <w:rFonts w:ascii="Arial" w:hAnsi="Arial" w:eastAsia="黑体"/>
      <w:kern w:val="2"/>
      <w:sz w:val="21"/>
      <w:szCs w:val="21"/>
      <w:lang w:bidi="ar-SA"/>
    </w:rPr>
  </w:style>
  <w:style w:type="character" w:customStyle="1" w:styleId="674">
    <w:name w:val="Char Char392"/>
    <w:qFormat/>
    <w:uiPriority w:val="0"/>
    <w:rPr>
      <w:rFonts w:ascii="Arial" w:hAnsi="Arial" w:eastAsia="黑体"/>
      <w:b/>
      <w:bCs/>
      <w:kern w:val="2"/>
      <w:sz w:val="32"/>
      <w:szCs w:val="32"/>
      <w:lang w:val="en-US" w:eastAsia="zh-CN" w:bidi="ar-SA"/>
    </w:rPr>
  </w:style>
  <w:style w:type="character" w:customStyle="1" w:styleId="675">
    <w:name w:val="upload"/>
    <w:basedOn w:val="75"/>
    <w:qFormat/>
    <w:uiPriority w:val="0"/>
    <w:rPr>
      <w:szCs w:val="20"/>
    </w:rPr>
  </w:style>
  <w:style w:type="character" w:customStyle="1" w:styleId="676">
    <w:name w:val="称呼 Char"/>
    <w:basedOn w:val="75"/>
    <w:qFormat/>
    <w:uiPriority w:val="0"/>
  </w:style>
  <w:style w:type="character" w:customStyle="1" w:styleId="677">
    <w:name w:val="正文文本缩进 Char"/>
    <w:qFormat/>
    <w:uiPriority w:val="0"/>
    <w:rPr>
      <w:rFonts w:eastAsia="宋体"/>
      <w:kern w:val="2"/>
      <w:sz w:val="21"/>
      <w:szCs w:val="24"/>
      <w:lang w:val="en-US" w:eastAsia="zh-CN" w:bidi="ar-SA"/>
    </w:rPr>
  </w:style>
  <w:style w:type="character" w:customStyle="1" w:styleId="678">
    <w:name w:val="正文首行缩进 Char1"/>
    <w:qFormat/>
    <w:uiPriority w:val="0"/>
    <w:rPr>
      <w:rFonts w:ascii="Tahoma" w:hAnsi="Tahoma"/>
      <w:kern w:val="2"/>
      <w:sz w:val="21"/>
      <w:szCs w:val="24"/>
    </w:rPr>
  </w:style>
  <w:style w:type="character" w:customStyle="1" w:styleId="679">
    <w:name w:val="副标题 Char1"/>
    <w:qFormat/>
    <w:uiPriority w:val="11"/>
    <w:rPr>
      <w:rFonts w:ascii="Cambria" w:hAnsi="Cambria" w:cs="Times New Roman"/>
      <w:b/>
      <w:bCs/>
      <w:kern w:val="28"/>
      <w:sz w:val="32"/>
      <w:szCs w:val="32"/>
    </w:rPr>
  </w:style>
  <w:style w:type="character" w:customStyle="1" w:styleId="680">
    <w:name w:val="Heading 3 - old Char2"/>
    <w:qFormat/>
    <w:uiPriority w:val="0"/>
    <w:rPr>
      <w:rFonts w:eastAsia="宋体"/>
      <w:b/>
      <w:bCs/>
      <w:kern w:val="2"/>
      <w:sz w:val="21"/>
      <w:szCs w:val="32"/>
      <w:lang w:val="en-US" w:eastAsia="zh-CN" w:bidi="ar-SA"/>
    </w:rPr>
  </w:style>
  <w:style w:type="character" w:customStyle="1" w:styleId="681">
    <w:name w:val="正文文本缩进 字符1"/>
    <w:qFormat/>
    <w:uiPriority w:val="0"/>
    <w:rPr>
      <w:rFonts w:ascii="宋体" w:eastAsia="宋体"/>
      <w:kern w:val="2"/>
      <w:sz w:val="21"/>
      <w:szCs w:val="24"/>
    </w:rPr>
  </w:style>
  <w:style w:type="character" w:customStyle="1" w:styleId="682">
    <w:name w:val="明显引用 Char3"/>
    <w:qFormat/>
    <w:uiPriority w:val="0"/>
    <w:rPr>
      <w:rFonts w:ascii="Franklin Gothic Medium" w:hAnsi="Franklin Gothic Medium" w:eastAsia="微软雅黑"/>
      <w:i/>
      <w:iCs/>
      <w:sz w:val="22"/>
      <w:szCs w:val="22"/>
      <w:lang w:val="en-US" w:eastAsia="en-US" w:bidi="en-US"/>
    </w:rPr>
  </w:style>
  <w:style w:type="character" w:customStyle="1" w:styleId="683">
    <w:name w:val="heading 4 Char2"/>
    <w:qFormat/>
    <w:uiPriority w:val="0"/>
    <w:rPr>
      <w:rFonts w:ascii="Cambria" w:hAnsi="Cambria" w:eastAsia="仿宋_GB2312"/>
      <w:b/>
      <w:bCs/>
      <w:kern w:val="2"/>
      <w:sz w:val="28"/>
      <w:szCs w:val="28"/>
    </w:rPr>
  </w:style>
  <w:style w:type="character" w:customStyle="1" w:styleId="684">
    <w:name w:val="无格式表格 31"/>
    <w:qFormat/>
    <w:uiPriority w:val="0"/>
    <w:rPr>
      <w:i/>
      <w:iCs/>
      <w:color w:val="808080"/>
    </w:rPr>
  </w:style>
  <w:style w:type="character" w:customStyle="1" w:styleId="685">
    <w:name w:val="手改 Char Char2"/>
    <w:qFormat/>
    <w:uiPriority w:val="0"/>
    <w:rPr>
      <w:rFonts w:eastAsia="宋体"/>
      <w:kern w:val="2"/>
      <w:sz w:val="21"/>
      <w:szCs w:val="24"/>
      <w:lang w:val="en-US" w:eastAsia="zh-CN" w:bidi="ar-SA"/>
    </w:rPr>
  </w:style>
  <w:style w:type="character" w:customStyle="1" w:styleId="686">
    <w:name w:val="jinju1"/>
    <w:qFormat/>
    <w:uiPriority w:val="0"/>
    <w:rPr>
      <w:color w:val="666666"/>
      <w:spacing w:val="0"/>
      <w:sz w:val="18"/>
      <w:szCs w:val="18"/>
    </w:rPr>
  </w:style>
  <w:style w:type="character" w:customStyle="1" w:styleId="687">
    <w:name w:val="批注主题 字符1"/>
    <w:qFormat/>
    <w:uiPriority w:val="0"/>
    <w:rPr>
      <w:b/>
      <w:bCs/>
      <w:kern w:val="2"/>
      <w:sz w:val="21"/>
      <w:szCs w:val="24"/>
    </w:rPr>
  </w:style>
  <w:style w:type="character" w:customStyle="1" w:styleId="688">
    <w:name w:val="CPara- Char Char"/>
    <w:qFormat/>
    <w:uiPriority w:val="0"/>
    <w:rPr>
      <w:rFonts w:ascii="宋体" w:hAnsi="宋体" w:eastAsia="宋体"/>
      <w:lang w:val="en-US" w:eastAsia="en-US" w:bidi="ar-SA"/>
    </w:rPr>
  </w:style>
  <w:style w:type="character" w:customStyle="1" w:styleId="689">
    <w:name w:val="Char Char61"/>
    <w:qFormat/>
    <w:uiPriority w:val="0"/>
    <w:rPr>
      <w:rFonts w:ascii="Times New Roman" w:hAnsi="Times New Roman" w:eastAsia="宋体" w:cs="Times New Roman"/>
      <w:szCs w:val="24"/>
    </w:rPr>
  </w:style>
  <w:style w:type="character" w:customStyle="1" w:styleId="690">
    <w:name w:val="fontstyle21"/>
    <w:qFormat/>
    <w:uiPriority w:val="0"/>
    <w:rPr>
      <w:rFonts w:hint="default" w:ascii="Arial" w:hAnsi="Arial" w:cs="Arial"/>
      <w:color w:val="000000"/>
      <w:sz w:val="22"/>
      <w:szCs w:val="22"/>
    </w:rPr>
  </w:style>
  <w:style w:type="character" w:customStyle="1" w:styleId="691">
    <w:name w:val="2nd level Char2"/>
    <w:qFormat/>
    <w:uiPriority w:val="0"/>
    <w:rPr>
      <w:rFonts w:ascii="Arial" w:hAnsi="Arial" w:eastAsia="宋体"/>
      <w:b/>
      <w:bCs/>
      <w:kern w:val="2"/>
      <w:sz w:val="24"/>
      <w:szCs w:val="32"/>
      <w:lang w:val="en-US" w:eastAsia="zh-CN" w:bidi="ar-SA"/>
    </w:rPr>
  </w:style>
  <w:style w:type="character" w:customStyle="1" w:styleId="692">
    <w:name w:val="Char Char313"/>
    <w:qFormat/>
    <w:uiPriority w:val="0"/>
    <w:rPr>
      <w:rFonts w:ascii="宋体" w:hAnsi="Times New Roman" w:eastAsia="宋体" w:cs="Times New Roman"/>
      <w:i/>
      <w:snapToGrid/>
      <w:kern w:val="0"/>
      <w:sz w:val="36"/>
      <w:szCs w:val="20"/>
      <w:lang w:val="en-AU"/>
    </w:rPr>
  </w:style>
  <w:style w:type="character" w:customStyle="1" w:styleId="693">
    <w:name w:val="by jerry Char1"/>
    <w:qFormat/>
    <w:uiPriority w:val="0"/>
    <w:rPr>
      <w:rFonts w:eastAsia="宋体"/>
      <w:b/>
      <w:bCs/>
      <w:kern w:val="44"/>
      <w:sz w:val="32"/>
      <w:szCs w:val="44"/>
      <w:lang w:val="en-US" w:eastAsia="zh-CN" w:bidi="ar-SA"/>
    </w:rPr>
  </w:style>
  <w:style w:type="character" w:customStyle="1" w:styleId="694">
    <w:name w:val="宏文本 Char"/>
    <w:qFormat/>
    <w:uiPriority w:val="99"/>
    <w:rPr>
      <w:rFonts w:ascii="Courier New" w:hAnsi="Courier New"/>
      <w:kern w:val="2"/>
      <w:sz w:val="24"/>
      <w:szCs w:val="24"/>
      <w:lang w:val="en-US" w:eastAsia="zh-CN" w:bidi="ar-SA"/>
    </w:rPr>
  </w:style>
  <w:style w:type="character" w:customStyle="1" w:styleId="695">
    <w:name w:val="me04"/>
    <w:qFormat/>
    <w:uiPriority w:val="0"/>
    <w:rPr>
      <w:rFonts w:ascii="仿宋_GB2312" w:hAnsi="Tahoma" w:eastAsia="仿宋_GB2312"/>
      <w:b/>
      <w:sz w:val="32"/>
      <w:szCs w:val="32"/>
    </w:rPr>
  </w:style>
  <w:style w:type="character" w:customStyle="1" w:styleId="696">
    <w:name w:val="无间隔 字符"/>
    <w:qFormat/>
    <w:uiPriority w:val="0"/>
    <w:rPr>
      <w:rFonts w:ascii="Franklin Gothic Medium" w:hAnsi="Franklin Gothic Medium" w:eastAsia="微软雅黑"/>
      <w:sz w:val="22"/>
      <w:szCs w:val="22"/>
      <w:lang w:eastAsia="en-US" w:bidi="en-US"/>
    </w:rPr>
  </w:style>
  <w:style w:type="character" w:customStyle="1" w:styleId="697">
    <w:name w:val="ca-371"/>
    <w:qFormat/>
    <w:uiPriority w:val="0"/>
    <w:rPr>
      <w:rFonts w:hint="eastAsia" w:ascii="宋体" w:hAnsi="宋体" w:eastAsia="宋体"/>
      <w:color w:val="000000"/>
      <w:spacing w:val="0"/>
      <w:sz w:val="21"/>
      <w:szCs w:val="21"/>
    </w:rPr>
  </w:style>
  <w:style w:type="character" w:customStyle="1" w:styleId="698">
    <w:name w:val="正文缩进 Char1"/>
    <w:qFormat/>
    <w:uiPriority w:val="0"/>
    <w:rPr>
      <w:rFonts w:eastAsia="宋体"/>
      <w:sz w:val="21"/>
      <w:lang w:val="en-US" w:eastAsia="zh-CN" w:bidi="ar-SA"/>
    </w:rPr>
  </w:style>
  <w:style w:type="character" w:customStyle="1" w:styleId="699">
    <w:name w:val="itemmodifedcheck1"/>
    <w:qFormat/>
    <w:uiPriority w:val="0"/>
    <w:rPr>
      <w:color w:val="2493D1"/>
    </w:rPr>
  </w:style>
  <w:style w:type="character" w:customStyle="1" w:styleId="700">
    <w:name w:val="标题 5 字符"/>
    <w:qFormat/>
    <w:uiPriority w:val="0"/>
    <w:rPr>
      <w:rFonts w:eastAsia="宋体"/>
      <w:b/>
      <w:bCs/>
      <w:kern w:val="2"/>
      <w:sz w:val="28"/>
      <w:szCs w:val="28"/>
      <w:lang w:val="en-US" w:eastAsia="zh-CN" w:bidi="ar-SA"/>
    </w:rPr>
  </w:style>
  <w:style w:type="character" w:customStyle="1" w:styleId="701">
    <w:name w:val="页眉 字符1"/>
    <w:qFormat/>
    <w:uiPriority w:val="0"/>
    <w:rPr>
      <w:rFonts w:eastAsia="宋体"/>
      <w:kern w:val="2"/>
      <w:sz w:val="18"/>
      <w:szCs w:val="18"/>
      <w:lang w:val="en-US" w:eastAsia="zh-CN" w:bidi="ar-SA"/>
    </w:rPr>
  </w:style>
  <w:style w:type="character" w:customStyle="1" w:styleId="702">
    <w:name w:val="Char Char382"/>
    <w:qFormat/>
    <w:uiPriority w:val="0"/>
    <w:rPr>
      <w:rFonts w:eastAsia="宋体"/>
      <w:b/>
      <w:bCs/>
      <w:kern w:val="2"/>
      <w:sz w:val="32"/>
      <w:szCs w:val="32"/>
      <w:lang w:val="en-US" w:eastAsia="zh-CN" w:bidi="ar-SA"/>
    </w:rPr>
  </w:style>
  <w:style w:type="character" w:customStyle="1" w:styleId="703">
    <w:name w:val="列出段落 Char"/>
    <w:link w:val="704"/>
    <w:qFormat/>
    <w:locked/>
    <w:uiPriority w:val="0"/>
    <w:rPr>
      <w:rFonts w:ascii="Times New Roman" w:hAnsi="Times New Roman" w:eastAsia="宋体" w:cs="Times New Roman"/>
      <w:kern w:val="0"/>
      <w:sz w:val="20"/>
      <w:szCs w:val="20"/>
    </w:rPr>
  </w:style>
  <w:style w:type="paragraph" w:customStyle="1" w:styleId="704">
    <w:name w:val="列出段落11"/>
    <w:basedOn w:val="1"/>
    <w:link w:val="703"/>
    <w:qFormat/>
    <w:uiPriority w:val="0"/>
    <w:pPr>
      <w:ind w:firstLine="420" w:firstLineChars="200"/>
    </w:pPr>
    <w:rPr>
      <w:kern w:val="0"/>
      <w:sz w:val="20"/>
      <w:szCs w:val="20"/>
    </w:rPr>
  </w:style>
  <w:style w:type="character" w:customStyle="1" w:styleId="705">
    <w:name w:val="批注主题 Char1"/>
    <w:qFormat/>
    <w:uiPriority w:val="0"/>
    <w:rPr>
      <w:b/>
      <w:bCs/>
      <w:kern w:val="2"/>
      <w:sz w:val="21"/>
      <w:szCs w:val="22"/>
    </w:rPr>
  </w:style>
  <w:style w:type="character" w:customStyle="1" w:styleId="706">
    <w:name w:val="标题 6 Char1"/>
    <w:qFormat/>
    <w:uiPriority w:val="0"/>
    <w:rPr>
      <w:rFonts w:ascii="Arial" w:hAnsi="Arial" w:eastAsia="黑体"/>
      <w:b/>
      <w:bCs/>
      <w:kern w:val="2"/>
      <w:sz w:val="24"/>
      <w:szCs w:val="24"/>
      <w:lang w:val="en-US" w:eastAsia="zh-CN" w:bidi="ar-SA"/>
    </w:rPr>
  </w:style>
  <w:style w:type="character" w:customStyle="1" w:styleId="707">
    <w:name w:val="Char Char331"/>
    <w:qFormat/>
    <w:uiPriority w:val="0"/>
    <w:rPr>
      <w:rFonts w:ascii="Arial" w:hAnsi="Arial" w:eastAsia="黑体"/>
      <w:sz w:val="24"/>
      <w:szCs w:val="24"/>
      <w:lang w:val="en-US" w:eastAsia="zh-CN" w:bidi="ar-SA"/>
    </w:rPr>
  </w:style>
  <w:style w:type="character" w:customStyle="1" w:styleId="708">
    <w:name w:val="标题 7 字符"/>
    <w:qFormat/>
    <w:uiPriority w:val="0"/>
    <w:rPr>
      <w:rFonts w:eastAsia="宋体"/>
      <w:b/>
      <w:bCs/>
      <w:kern w:val="2"/>
      <w:sz w:val="24"/>
      <w:szCs w:val="24"/>
      <w:lang w:bidi="ar-SA"/>
    </w:rPr>
  </w:style>
  <w:style w:type="character" w:customStyle="1" w:styleId="709">
    <w:name w:val="批注主题 Char"/>
    <w:qFormat/>
    <w:uiPriority w:val="0"/>
    <w:rPr>
      <w:rFonts w:ascii="Times New Roman" w:hAnsi="Times New Roman"/>
      <w:b/>
      <w:bCs/>
      <w:kern w:val="2"/>
      <w:sz w:val="21"/>
      <w:szCs w:val="24"/>
    </w:rPr>
  </w:style>
  <w:style w:type="character" w:customStyle="1" w:styleId="710">
    <w:name w:val="标题 4 Char"/>
    <w:qFormat/>
    <w:uiPriority w:val="0"/>
    <w:rPr>
      <w:rFonts w:ascii="Cambria" w:hAnsi="Cambria" w:eastAsia="宋体" w:cs="Times New Roman"/>
      <w:b/>
      <w:bCs/>
      <w:sz w:val="28"/>
      <w:szCs w:val="28"/>
    </w:rPr>
  </w:style>
  <w:style w:type="character" w:customStyle="1" w:styleId="711">
    <w:name w:val="num"/>
    <w:qFormat/>
    <w:uiPriority w:val="0"/>
    <w:rPr>
      <w:b/>
      <w:color w:val="FF7800"/>
      <w:szCs w:val="20"/>
    </w:rPr>
  </w:style>
  <w:style w:type="character" w:customStyle="1" w:styleId="712">
    <w:name w:val="明显引用 Char6"/>
    <w:qFormat/>
    <w:uiPriority w:val="0"/>
    <w:rPr>
      <w:b/>
      <w:bCs/>
      <w:i/>
      <w:iCs/>
      <w:color w:val="4F81BD"/>
      <w:kern w:val="2"/>
      <w:sz w:val="21"/>
      <w:szCs w:val="22"/>
    </w:rPr>
  </w:style>
  <w:style w:type="character" w:customStyle="1" w:styleId="713">
    <w:name w:val="Para- Char"/>
    <w:qFormat/>
    <w:uiPriority w:val="0"/>
    <w:rPr>
      <w:rFonts w:ascii="Arial" w:hAnsi="Arial" w:eastAsia="宋体"/>
      <w:lang w:val="en-US" w:eastAsia="en-US" w:bidi="ar-SA"/>
    </w:rPr>
  </w:style>
  <w:style w:type="character" w:customStyle="1" w:styleId="714">
    <w:name w:val="CPara--- Char"/>
    <w:qFormat/>
    <w:uiPriority w:val="0"/>
    <w:rPr>
      <w:rFonts w:ascii="Arial" w:hAnsi="Arial" w:eastAsia="宋体"/>
      <w:lang w:val="en-US" w:eastAsia="en-US" w:bidi="ar-SA"/>
    </w:rPr>
  </w:style>
  <w:style w:type="character" w:customStyle="1" w:styleId="715">
    <w:name w:val="Char Char314"/>
    <w:qFormat/>
    <w:uiPriority w:val="0"/>
    <w:rPr>
      <w:rFonts w:eastAsia="宋体"/>
      <w:kern w:val="2"/>
      <w:sz w:val="18"/>
      <w:szCs w:val="18"/>
      <w:lang w:val="en-US" w:eastAsia="zh-CN" w:bidi="ar-SA"/>
    </w:rPr>
  </w:style>
  <w:style w:type="paragraph" w:customStyle="1" w:styleId="716">
    <w:name w:val="Char Char Char Char1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717">
    <w:name w:val="默认段落字体 Para Char"/>
    <w:basedOn w:val="1"/>
    <w:qFormat/>
    <w:uiPriority w:val="0"/>
    <w:pPr>
      <w:tabs>
        <w:tab w:val="left" w:pos="600"/>
      </w:tabs>
      <w:ind w:left="600" w:hanging="600"/>
    </w:pPr>
  </w:style>
  <w:style w:type="paragraph" w:customStyle="1" w:styleId="718">
    <w:name w:val="pa-96"/>
    <w:basedOn w:val="1"/>
    <w:qFormat/>
    <w:uiPriority w:val="0"/>
    <w:pPr>
      <w:widowControl/>
      <w:spacing w:line="480" w:lineRule="atLeast"/>
    </w:pPr>
    <w:rPr>
      <w:rFonts w:ascii="宋体" w:hAnsi="宋体" w:cs="宋体"/>
      <w:kern w:val="0"/>
      <w:sz w:val="24"/>
    </w:rPr>
  </w:style>
  <w:style w:type="paragraph" w:customStyle="1" w:styleId="719">
    <w:name w:val="text4"/>
    <w:basedOn w:val="1"/>
    <w:qFormat/>
    <w:uiPriority w:val="0"/>
    <w:pPr>
      <w:widowControl/>
      <w:spacing w:before="100" w:beforeAutospacing="1" w:after="100" w:afterAutospacing="1"/>
      <w:jc w:val="left"/>
    </w:pPr>
    <w:rPr>
      <w:rFonts w:ascii="宋体" w:hAnsi="宋体" w:cs="宋体"/>
      <w:kern w:val="0"/>
      <w:sz w:val="24"/>
    </w:rPr>
  </w:style>
  <w:style w:type="paragraph" w:customStyle="1" w:styleId="720">
    <w:name w:val="附录二级条标题"/>
    <w:basedOn w:val="721"/>
    <w:next w:val="723"/>
    <w:qFormat/>
    <w:uiPriority w:val="0"/>
    <w:pPr>
      <w:outlineLvl w:val="3"/>
    </w:pPr>
  </w:style>
  <w:style w:type="paragraph" w:customStyle="1" w:styleId="721">
    <w:name w:val="附录一级条标题"/>
    <w:basedOn w:val="722"/>
    <w:next w:val="723"/>
    <w:qFormat/>
    <w:uiPriority w:val="0"/>
    <w:pPr>
      <w:autoSpaceDN w:val="0"/>
      <w:spacing w:beforeLines="0" w:afterLines="0"/>
      <w:outlineLvl w:val="2"/>
    </w:pPr>
  </w:style>
  <w:style w:type="paragraph" w:customStyle="1" w:styleId="722">
    <w:name w:val="附录章标题"/>
    <w:next w:val="723"/>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723">
    <w:name w:val="段"/>
    <w:qFormat/>
    <w:uiPriority w:val="0"/>
    <w:pPr>
      <w:tabs>
        <w:tab w:val="left" w:pos="1680"/>
      </w:tabs>
      <w:autoSpaceDE w:val="0"/>
      <w:autoSpaceDN w:val="0"/>
      <w:ind w:left="840" w:firstLine="200" w:firstLineChars="200"/>
      <w:jc w:val="both"/>
    </w:pPr>
    <w:rPr>
      <w:rFonts w:ascii="宋体" w:hAnsi="Times New Roman" w:eastAsia="宋体" w:cs="Times New Roman"/>
      <w:sz w:val="21"/>
      <w:lang w:val="en-US" w:eastAsia="zh-CN" w:bidi="ar-SA"/>
    </w:rPr>
  </w:style>
  <w:style w:type="paragraph" w:customStyle="1" w:styleId="724">
    <w:name w:val="排列"/>
    <w:basedOn w:val="1"/>
    <w:qFormat/>
    <w:uiPriority w:val="0"/>
    <w:pPr>
      <w:widowControl/>
      <w:autoSpaceDE w:val="0"/>
      <w:autoSpaceDN w:val="0"/>
      <w:adjustRightInd w:val="0"/>
      <w:spacing w:line="360" w:lineRule="auto"/>
      <w:jc w:val="left"/>
    </w:pPr>
    <w:rPr>
      <w:rFonts w:ascii="宋体" w:hAnsi="宋体"/>
      <w:kern w:val="0"/>
      <w:sz w:val="20"/>
      <w:szCs w:val="20"/>
      <w:lang w:val="zh-CN"/>
    </w:rPr>
  </w:style>
  <w:style w:type="paragraph" w:customStyle="1" w:styleId="725">
    <w:name w:val="四级目录 Char Char Char Char Char"/>
    <w:next w:val="1"/>
    <w:qFormat/>
    <w:uiPriority w:val="0"/>
    <w:pPr>
      <w:spacing w:line="360" w:lineRule="auto"/>
      <w:ind w:left="200" w:leftChars="200"/>
    </w:pPr>
    <w:rPr>
      <w:rFonts w:ascii="Times New Roman" w:hAnsi="Times New Roman" w:eastAsia="宋体" w:cs="Times New Roman"/>
      <w:lang w:val="en-US" w:eastAsia="zh-CN" w:bidi="ar-SA"/>
    </w:rPr>
  </w:style>
  <w:style w:type="paragraph" w:customStyle="1" w:styleId="726">
    <w:name w:val="Char2 Char Char Char Char Char Char"/>
    <w:basedOn w:val="1"/>
    <w:qFormat/>
    <w:uiPriority w:val="0"/>
    <w:pPr>
      <w:autoSpaceDE w:val="0"/>
      <w:autoSpaceDN w:val="0"/>
      <w:adjustRightInd w:val="0"/>
      <w:snapToGrid w:val="0"/>
      <w:spacing w:line="500" w:lineRule="exact"/>
      <w:ind w:firstLine="562" w:firstLineChars="200"/>
      <w:jc w:val="center"/>
    </w:pPr>
    <w:rPr>
      <w:rFonts w:eastAsia="仿宋_GB2312"/>
      <w:b/>
      <w:color w:val="000000"/>
      <w:sz w:val="28"/>
      <w:szCs w:val="28"/>
    </w:rPr>
  </w:style>
  <w:style w:type="paragraph" w:customStyle="1" w:styleId="727">
    <w:name w:val="Char Char Char Char Char Char Char Char Char Char Char Char Char Char Char Char Char Char Char Char Char Char Char Char Char Char Char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28">
    <w:name w:val="Char1 Char Char Char Char"/>
    <w:basedOn w:val="25"/>
    <w:qFormat/>
    <w:uiPriority w:val="0"/>
    <w:pPr>
      <w:widowControl w:val="0"/>
      <w:jc w:val="both"/>
    </w:pPr>
    <w:rPr>
      <w:rFonts w:ascii="Tahoma" w:hAnsi="Tahoma" w:cs="Tahoma"/>
      <w:sz w:val="18"/>
      <w:szCs w:val="24"/>
    </w:rPr>
  </w:style>
  <w:style w:type="paragraph" w:customStyle="1" w:styleId="729">
    <w:name w:val="样式 样式 标题 2 + 左  1 字符 + 左侧:  1 字符"/>
    <w:basedOn w:val="730"/>
    <w:qFormat/>
    <w:uiPriority w:val="0"/>
    <w:pPr>
      <w:ind w:left="210"/>
    </w:pPr>
  </w:style>
  <w:style w:type="paragraph" w:customStyle="1" w:styleId="730">
    <w:name w:val="样式 标题 2 + 左  1 字符"/>
    <w:basedOn w:val="7"/>
    <w:qFormat/>
    <w:uiPriority w:val="0"/>
    <w:pPr>
      <w:adjustRightInd/>
      <w:spacing w:before="100" w:beforeAutospacing="1" w:after="120" w:line="520" w:lineRule="atLeast"/>
      <w:ind w:left="100" w:leftChars="100"/>
      <w:textAlignment w:val="auto"/>
    </w:pPr>
    <w:rPr>
      <w:rFonts w:ascii="Times New Roman" w:hAnsi="Times New Roman" w:eastAsia="宋体"/>
      <w:color w:val="000000"/>
      <w:kern w:val="2"/>
      <w:sz w:val="24"/>
      <w:szCs w:val="28"/>
    </w:rPr>
  </w:style>
  <w:style w:type="paragraph" w:customStyle="1" w:styleId="731">
    <w:name w:val="td-4"/>
    <w:basedOn w:val="1"/>
    <w:qFormat/>
    <w:uiPriority w:val="0"/>
    <w:pPr>
      <w:widowControl/>
      <w:pBdr>
        <w:top w:val="single" w:color="000000" w:sz="12" w:space="0"/>
        <w:left w:val="single" w:color="000000" w:sz="12" w:space="4"/>
        <w:bottom w:val="single" w:color="000000" w:sz="4" w:space="0"/>
        <w:right w:val="single" w:color="000000" w:sz="4" w:space="0"/>
      </w:pBdr>
      <w:jc w:val="left"/>
    </w:pPr>
    <w:rPr>
      <w:rFonts w:ascii="宋体" w:hAnsi="宋体" w:cs="宋体"/>
      <w:kern w:val="0"/>
      <w:sz w:val="24"/>
    </w:rPr>
  </w:style>
  <w:style w:type="paragraph" w:customStyle="1" w:styleId="732">
    <w:name w:val="样式 标题 1 + 五号"/>
    <w:basedOn w:val="6"/>
    <w:qFormat/>
    <w:uiPriority w:val="0"/>
    <w:pPr>
      <w:adjustRightInd/>
      <w:spacing w:before="0" w:after="0" w:line="240" w:lineRule="auto"/>
      <w:textAlignment w:val="auto"/>
    </w:pPr>
    <w:rPr>
      <w:bCs/>
      <w:sz w:val="32"/>
      <w:szCs w:val="32"/>
    </w:rPr>
  </w:style>
  <w:style w:type="paragraph" w:customStyle="1" w:styleId="733">
    <w:name w:val="项目符号1号"/>
    <w:qFormat/>
    <w:uiPriority w:val="0"/>
    <w:pPr>
      <w:tabs>
        <w:tab w:val="left" w:pos="3720"/>
        <w:tab w:val="left" w:pos="4394"/>
      </w:tabs>
      <w:spacing w:line="360" w:lineRule="auto"/>
      <w:ind w:left="3720" w:hanging="420"/>
    </w:pPr>
    <w:rPr>
      <w:rFonts w:ascii="Arial" w:hAnsi="Arial" w:eastAsia="仿宋_GB2312" w:cs="Times New Roman"/>
      <w:kern w:val="2"/>
      <w:sz w:val="24"/>
      <w:szCs w:val="24"/>
      <w:lang w:val="en-US" w:eastAsia="zh-CN" w:bidi="ar-SA"/>
    </w:rPr>
  </w:style>
  <w:style w:type="paragraph" w:customStyle="1" w:styleId="734">
    <w:name w:val="节"/>
    <w:basedOn w:val="7"/>
    <w:qFormat/>
    <w:uiPriority w:val="0"/>
    <w:pPr>
      <w:adjustRightInd/>
      <w:spacing w:before="100" w:beforeAutospacing="1" w:after="160" w:line="720" w:lineRule="exact"/>
      <w:jc w:val="center"/>
      <w:textAlignment w:val="auto"/>
    </w:pPr>
    <w:rPr>
      <w:b w:val="0"/>
      <w:bCs/>
      <w:color w:val="000000"/>
      <w:spacing w:val="14"/>
      <w:kern w:val="2"/>
      <w:sz w:val="36"/>
      <w:szCs w:val="28"/>
    </w:rPr>
  </w:style>
  <w:style w:type="paragraph" w:customStyle="1" w:styleId="735">
    <w:name w:val="修订版本号"/>
    <w:qFormat/>
    <w:uiPriority w:val="0"/>
    <w:rPr>
      <w:rFonts w:ascii="Times New Roman" w:hAnsi="Times New Roman" w:eastAsia="宋体" w:cs="Times New Roman"/>
      <w:kern w:val="2"/>
      <w:sz w:val="21"/>
      <w:szCs w:val="24"/>
      <w:lang w:val="en-US" w:eastAsia="zh-CN" w:bidi="ar-SA"/>
    </w:rPr>
  </w:style>
  <w:style w:type="paragraph" w:customStyle="1" w:styleId="736">
    <w:name w:val="button"/>
    <w:basedOn w:val="1"/>
    <w:qFormat/>
    <w:uiPriority w:val="0"/>
    <w:pPr>
      <w:widowControl/>
      <w:autoSpaceDE w:val="0"/>
      <w:autoSpaceDN w:val="0"/>
      <w:adjustRightInd w:val="0"/>
      <w:spacing w:before="100" w:beforeAutospacing="1" w:after="100" w:afterAutospacing="1"/>
      <w:jc w:val="left"/>
    </w:pPr>
    <w:rPr>
      <w:rFonts w:ascii="Arial Unicode MS" w:hAnsi="Arial Unicode MS"/>
      <w:color w:val="000000"/>
      <w:kern w:val="0"/>
      <w:sz w:val="24"/>
      <w:szCs w:val="20"/>
    </w:rPr>
  </w:style>
  <w:style w:type="paragraph" w:customStyle="1" w:styleId="737">
    <w:name w:val="td-0"/>
    <w:basedOn w:val="1"/>
    <w:qFormat/>
    <w:uiPriority w:val="0"/>
    <w:pPr>
      <w:widowControl/>
      <w:pBdr>
        <w:top w:val="single" w:color="000000" w:sz="4" w:space="0"/>
        <w:left w:val="single" w:color="000000" w:sz="4" w:space="4"/>
        <w:bottom w:val="single" w:color="000000" w:sz="4" w:space="0"/>
        <w:right w:val="single" w:color="000000" w:sz="4" w:space="0"/>
      </w:pBdr>
      <w:jc w:val="left"/>
    </w:pPr>
    <w:rPr>
      <w:rFonts w:ascii="宋体" w:hAnsi="宋体" w:cs="宋体"/>
      <w:kern w:val="0"/>
      <w:sz w:val="24"/>
    </w:rPr>
  </w:style>
  <w:style w:type="paragraph" w:customStyle="1" w:styleId="738">
    <w:name w:val="pa-54"/>
    <w:basedOn w:val="1"/>
    <w:qFormat/>
    <w:uiPriority w:val="0"/>
    <w:pPr>
      <w:widowControl/>
      <w:spacing w:line="280" w:lineRule="atLeast"/>
      <w:jc w:val="left"/>
    </w:pPr>
    <w:rPr>
      <w:rFonts w:ascii="宋体" w:hAnsi="宋体" w:cs="宋体"/>
      <w:kern w:val="0"/>
      <w:sz w:val="24"/>
    </w:rPr>
  </w:style>
  <w:style w:type="paragraph" w:customStyle="1" w:styleId="739">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740">
    <w:name w:val="标准标题3"/>
    <w:basedOn w:val="8"/>
    <w:qFormat/>
    <w:uiPriority w:val="0"/>
    <w:pPr>
      <w:tabs>
        <w:tab w:val="left" w:pos="780"/>
      </w:tabs>
      <w:adjustRightInd/>
      <w:spacing w:line="240" w:lineRule="auto"/>
      <w:ind w:left="-258" w:leftChars="-258"/>
      <w:textAlignment w:val="auto"/>
    </w:pPr>
    <w:rPr>
      <w:rFonts w:eastAsia="仿宋_GB2312"/>
      <w:bCs/>
      <w:sz w:val="28"/>
      <w:szCs w:val="32"/>
    </w:rPr>
  </w:style>
  <w:style w:type="paragraph" w:customStyle="1" w:styleId="741">
    <w:name w:val="xl28"/>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cs="宋体"/>
      <w:kern w:val="0"/>
      <w:sz w:val="18"/>
      <w:szCs w:val="18"/>
    </w:rPr>
  </w:style>
  <w:style w:type="paragraph" w:customStyle="1" w:styleId="742">
    <w:name w:val="默认段落字体 Para Char Char Char"/>
    <w:basedOn w:val="1"/>
    <w:qFormat/>
    <w:uiPriority w:val="0"/>
  </w:style>
  <w:style w:type="paragraph" w:customStyle="1" w:styleId="743">
    <w:name w:val="五级条标题"/>
    <w:basedOn w:val="744"/>
    <w:next w:val="723"/>
    <w:qFormat/>
    <w:uiPriority w:val="0"/>
    <w:pPr>
      <w:tabs>
        <w:tab w:val="left" w:pos="600"/>
        <w:tab w:val="left" w:pos="720"/>
        <w:tab w:val="left" w:pos="11177"/>
      </w:tabs>
      <w:ind w:left="11177"/>
      <w:outlineLvl w:val="6"/>
    </w:pPr>
  </w:style>
  <w:style w:type="paragraph" w:customStyle="1" w:styleId="744">
    <w:name w:val="四级条标题"/>
    <w:basedOn w:val="745"/>
    <w:next w:val="723"/>
    <w:qFormat/>
    <w:uiPriority w:val="0"/>
    <w:pPr>
      <w:ind w:left="0"/>
      <w:outlineLvl w:val="5"/>
    </w:pPr>
  </w:style>
  <w:style w:type="paragraph" w:customStyle="1" w:styleId="745">
    <w:name w:val="三级条标题"/>
    <w:basedOn w:val="746"/>
    <w:next w:val="723"/>
    <w:qFormat/>
    <w:uiPriority w:val="0"/>
    <w:pPr>
      <w:ind w:left="242"/>
      <w:outlineLvl w:val="4"/>
    </w:pPr>
  </w:style>
  <w:style w:type="paragraph" w:customStyle="1" w:styleId="746">
    <w:name w:val="二级条标题"/>
    <w:basedOn w:val="747"/>
    <w:next w:val="723"/>
    <w:qFormat/>
    <w:uiPriority w:val="0"/>
    <w:pPr>
      <w:ind w:left="528"/>
      <w:outlineLvl w:val="3"/>
    </w:pPr>
  </w:style>
  <w:style w:type="paragraph" w:customStyle="1" w:styleId="747">
    <w:name w:val="一级条标题"/>
    <w:basedOn w:val="6"/>
    <w:next w:val="723"/>
    <w:qFormat/>
    <w:uiPriority w:val="0"/>
    <w:pPr>
      <w:keepNext w:val="0"/>
      <w:keepLines w:val="0"/>
      <w:widowControl/>
      <w:adjustRightInd/>
      <w:spacing w:before="0" w:after="0" w:line="240" w:lineRule="auto"/>
      <w:jc w:val="left"/>
      <w:textAlignment w:val="auto"/>
      <w:outlineLvl w:val="2"/>
    </w:pPr>
    <w:rPr>
      <w:rFonts w:ascii="黑体" w:eastAsia="黑体"/>
      <w:b w:val="0"/>
      <w:kern w:val="0"/>
      <w:sz w:val="24"/>
    </w:rPr>
  </w:style>
  <w:style w:type="paragraph" w:customStyle="1" w:styleId="748">
    <w:name w:val="Char Char1511"/>
    <w:basedOn w:val="1"/>
    <w:qFormat/>
    <w:uiPriority w:val="0"/>
    <w:rPr>
      <w:szCs w:val="20"/>
    </w:rPr>
  </w:style>
  <w:style w:type="paragraph" w:customStyle="1" w:styleId="749">
    <w:name w:val="pa-72"/>
    <w:basedOn w:val="1"/>
    <w:qFormat/>
    <w:uiPriority w:val="0"/>
    <w:pPr>
      <w:widowControl/>
      <w:spacing w:line="240" w:lineRule="atLeast"/>
      <w:ind w:firstLine="560"/>
    </w:pPr>
    <w:rPr>
      <w:rFonts w:ascii="宋体" w:hAnsi="宋体" w:cs="宋体"/>
      <w:kern w:val="0"/>
      <w:sz w:val="24"/>
    </w:rPr>
  </w:style>
  <w:style w:type="paragraph" w:customStyle="1" w:styleId="750">
    <w:name w:val="xl66"/>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color w:val="000000"/>
      <w:kern w:val="0"/>
      <w:sz w:val="18"/>
      <w:szCs w:val="18"/>
    </w:rPr>
  </w:style>
  <w:style w:type="paragraph" w:customStyle="1" w:styleId="751">
    <w:name w:val="Char Char Char1 Char Char Char1 Char Char Char Char Char Char Char Char Char Char"/>
    <w:basedOn w:val="1"/>
    <w:qFormat/>
    <w:uiPriority w:val="0"/>
    <w:pPr>
      <w:tabs>
        <w:tab w:val="left" w:pos="1200"/>
      </w:tabs>
      <w:ind w:left="1200" w:hanging="720"/>
    </w:pPr>
  </w:style>
  <w:style w:type="paragraph" w:customStyle="1" w:styleId="752">
    <w:name w:val="BJ-Blob"/>
    <w:qFormat/>
    <w:uiPriority w:val="0"/>
    <w:pPr>
      <w:tabs>
        <w:tab w:val="left" w:pos="360"/>
        <w:tab w:val="left" w:pos="600"/>
      </w:tabs>
      <w:spacing w:before="40" w:after="40" w:line="360" w:lineRule="auto"/>
      <w:ind w:left="600" w:hanging="600"/>
      <w:jc w:val="both"/>
    </w:pPr>
    <w:rPr>
      <w:rFonts w:ascii="Arial" w:hAnsi="Arial" w:eastAsia="宋体" w:cs="Times New Roman"/>
      <w:sz w:val="24"/>
      <w:lang w:val="en-GB" w:eastAsia="de-DE" w:bidi="ar-SA"/>
    </w:rPr>
  </w:style>
  <w:style w:type="paragraph" w:customStyle="1" w:styleId="753">
    <w:name w:val="样式 标题 1 + 宋体 居中 段前: 48 磅 段后: 12 磅 行距: 1.5 倍行距"/>
    <w:basedOn w:val="6"/>
    <w:qFormat/>
    <w:uiPriority w:val="0"/>
    <w:pPr>
      <w:adjustRightInd/>
      <w:spacing w:before="1560" w:after="240" w:line="360" w:lineRule="auto"/>
      <w:textAlignment w:val="auto"/>
    </w:pPr>
    <w:rPr>
      <w:rFonts w:ascii="宋体" w:hAnsi="宋体"/>
      <w:b w:val="0"/>
      <w:kern w:val="2"/>
      <w:sz w:val="36"/>
    </w:rPr>
  </w:style>
  <w:style w:type="paragraph" w:customStyle="1" w:styleId="754">
    <w:name w:val="文献分类号"/>
    <w:qFormat/>
    <w:uiPriority w:val="0"/>
    <w:pPr>
      <w:widowControl w:val="0"/>
      <w:textAlignment w:val="center"/>
    </w:pPr>
    <w:rPr>
      <w:rFonts w:ascii="Times New Roman" w:hAnsi="Times New Roman" w:eastAsia="黑体" w:cs="Times New Roman"/>
      <w:sz w:val="21"/>
      <w:lang w:val="en-US" w:eastAsia="zh-CN" w:bidi="ar-SA"/>
    </w:rPr>
  </w:style>
  <w:style w:type="paragraph" w:customStyle="1" w:styleId="755">
    <w:name w:val="文字"/>
    <w:basedOn w:val="1"/>
    <w:qFormat/>
    <w:uiPriority w:val="0"/>
    <w:pPr>
      <w:tabs>
        <w:tab w:val="left" w:pos="8520"/>
      </w:tabs>
      <w:spacing w:line="312" w:lineRule="auto"/>
      <w:ind w:right="-210" w:firstLine="556"/>
    </w:pPr>
    <w:rPr>
      <w:rFonts w:ascii="宋体"/>
      <w:sz w:val="28"/>
      <w:szCs w:val="20"/>
    </w:rPr>
  </w:style>
  <w:style w:type="paragraph" w:customStyle="1" w:styleId="756">
    <w:name w:val="实施日期"/>
    <w:basedOn w:val="757"/>
    <w:qFormat/>
    <w:uiPriority w:val="0"/>
    <w:pPr>
      <w:jc w:val="right"/>
    </w:pPr>
  </w:style>
  <w:style w:type="paragraph" w:customStyle="1" w:styleId="757">
    <w:name w:val="发布日期"/>
    <w:qFormat/>
    <w:uiPriority w:val="0"/>
    <w:rPr>
      <w:rFonts w:ascii="Times New Roman" w:hAnsi="Times New Roman" w:eastAsia="黑体" w:cs="Times New Roman"/>
      <w:sz w:val="28"/>
      <w:lang w:val="en-US" w:eastAsia="zh-CN" w:bidi="ar-SA"/>
    </w:rPr>
  </w:style>
  <w:style w:type="paragraph" w:customStyle="1" w:styleId="758">
    <w:name w:val="沈标题四"/>
    <w:basedOn w:val="9"/>
    <w:next w:val="1"/>
    <w:qFormat/>
    <w:uiPriority w:val="0"/>
    <w:pPr>
      <w:keepNext w:val="0"/>
      <w:keepLines w:val="0"/>
      <w:adjustRightInd/>
      <w:spacing w:line="377" w:lineRule="auto"/>
      <w:textAlignment w:val="auto"/>
    </w:pPr>
    <w:rPr>
      <w:rFonts w:ascii="Arial Narrow" w:hAnsi="Arial Narrow" w:eastAsia="方正姚体"/>
      <w:b w:val="0"/>
      <w:bCs/>
      <w:kern w:val="2"/>
      <w:sz w:val="24"/>
      <w:szCs w:val="24"/>
    </w:rPr>
  </w:style>
  <w:style w:type="paragraph" w:customStyle="1" w:styleId="759">
    <w:name w:val="规范正文"/>
    <w:basedOn w:val="1"/>
    <w:qFormat/>
    <w:uiPriority w:val="0"/>
    <w:pPr>
      <w:adjustRightInd w:val="0"/>
      <w:spacing w:line="360" w:lineRule="auto"/>
      <w:ind w:left="480"/>
      <w:textAlignment w:val="baseline"/>
    </w:pPr>
    <w:rPr>
      <w:kern w:val="0"/>
      <w:sz w:val="24"/>
      <w:szCs w:val="20"/>
    </w:rPr>
  </w:style>
  <w:style w:type="paragraph" w:customStyle="1" w:styleId="760">
    <w:name w:val="pa-0"/>
    <w:basedOn w:val="1"/>
    <w:qFormat/>
    <w:uiPriority w:val="0"/>
    <w:pPr>
      <w:widowControl/>
      <w:spacing w:line="520" w:lineRule="atLeast"/>
      <w:jc w:val="center"/>
    </w:pPr>
    <w:rPr>
      <w:rFonts w:ascii="宋体" w:hAnsi="宋体" w:cs="宋体"/>
      <w:kern w:val="0"/>
      <w:sz w:val="24"/>
    </w:rPr>
  </w:style>
  <w:style w:type="paragraph" w:customStyle="1" w:styleId="761">
    <w:name w:val="正文3"/>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762">
    <w:name w:val="z2"/>
    <w:basedOn w:val="1"/>
    <w:qFormat/>
    <w:uiPriority w:val="0"/>
    <w:pPr>
      <w:keepNext/>
      <w:widowControl/>
      <w:wordWrap w:val="0"/>
      <w:spacing w:beforeLines="50" w:afterLines="50" w:line="300" w:lineRule="auto"/>
    </w:pPr>
    <w:rPr>
      <w:rFonts w:ascii="宋体" w:hAnsi="宋体"/>
      <w:b/>
      <w:bCs/>
      <w:sz w:val="24"/>
    </w:rPr>
  </w:style>
  <w:style w:type="paragraph" w:customStyle="1" w:styleId="763">
    <w:name w:val="正文空2格  1."/>
    <w:basedOn w:val="1"/>
    <w:qFormat/>
    <w:uiPriority w:val="0"/>
    <w:pPr>
      <w:adjustRightInd w:val="0"/>
      <w:spacing w:line="360" w:lineRule="auto"/>
      <w:ind w:firstLine="480" w:firstLineChars="200"/>
      <w:textAlignment w:val="baseline"/>
    </w:pPr>
    <w:rPr>
      <w:rFonts w:ascii="宋体" w:eastAsia="仿宋" w:cs="宋体"/>
      <w:kern w:val="0"/>
      <w:sz w:val="28"/>
      <w:szCs w:val="20"/>
    </w:rPr>
  </w:style>
  <w:style w:type="paragraph" w:customStyle="1" w:styleId="764">
    <w:name w:val="xl1414"/>
    <w:basedOn w:val="1"/>
    <w:qFormat/>
    <w:uiPriority w:val="0"/>
    <w:pPr>
      <w:widowControl/>
      <w:spacing w:before="100" w:beforeAutospacing="1" w:after="100" w:afterAutospacing="1"/>
      <w:jc w:val="left"/>
      <w:textAlignment w:val="top"/>
    </w:pPr>
    <w:rPr>
      <w:rFonts w:ascii="宋体" w:hAnsi="宋体" w:cs="宋体"/>
      <w:kern w:val="0"/>
      <w:sz w:val="16"/>
      <w:szCs w:val="16"/>
    </w:rPr>
  </w:style>
  <w:style w:type="paragraph" w:customStyle="1" w:styleId="765">
    <w:name w:val="样式 表内正文 + 五号 行距: 单倍行距"/>
    <w:basedOn w:val="1"/>
    <w:qFormat/>
    <w:uiPriority w:val="0"/>
    <w:pPr>
      <w:adjustRightInd w:val="0"/>
      <w:snapToGrid w:val="0"/>
    </w:pPr>
    <w:rPr>
      <w:rFonts w:ascii="Arial" w:hAnsi="Arial" w:cs="宋体"/>
      <w:szCs w:val="20"/>
    </w:rPr>
  </w:style>
  <w:style w:type="paragraph" w:customStyle="1" w:styleId="766">
    <w:name w:val="pa-19"/>
    <w:basedOn w:val="1"/>
    <w:qFormat/>
    <w:uiPriority w:val="0"/>
    <w:pPr>
      <w:widowControl/>
      <w:spacing w:line="240" w:lineRule="atLeast"/>
      <w:ind w:firstLine="20"/>
      <w:jc w:val="left"/>
    </w:pPr>
    <w:rPr>
      <w:rFonts w:ascii="宋体" w:hAnsi="宋体" w:cs="宋体"/>
      <w:kern w:val="0"/>
      <w:sz w:val="24"/>
    </w:rPr>
  </w:style>
  <w:style w:type="paragraph" w:customStyle="1" w:styleId="767">
    <w:name w:val="Char Char Char Char Char Char Char Char Char Char Char Char Char Char Char Char Char Char Char Char Char Char Char Char Char Char Char Char Char Char Char Char Char1"/>
    <w:basedOn w:val="1"/>
    <w:qFormat/>
    <w:uiPriority w:val="0"/>
    <w:pPr>
      <w:widowControl/>
      <w:spacing w:after="160" w:line="240" w:lineRule="exact"/>
      <w:jc w:val="left"/>
    </w:pPr>
    <w:rPr>
      <w:rFonts w:ascii="Verdana" w:hAnsi="Verdana" w:eastAsia="仿宋_GB2312" w:cs="Verdana"/>
      <w:kern w:val="0"/>
      <w:sz w:val="24"/>
      <w:lang w:eastAsia="en-US"/>
    </w:rPr>
  </w:style>
  <w:style w:type="paragraph" w:customStyle="1" w:styleId="768">
    <w:name w:val="pa-6"/>
    <w:basedOn w:val="1"/>
    <w:qFormat/>
    <w:uiPriority w:val="0"/>
    <w:pPr>
      <w:widowControl/>
      <w:spacing w:line="560" w:lineRule="atLeast"/>
    </w:pPr>
    <w:rPr>
      <w:rFonts w:ascii="宋体" w:hAnsi="宋体" w:cs="宋体"/>
      <w:kern w:val="0"/>
      <w:sz w:val="24"/>
    </w:rPr>
  </w:style>
  <w:style w:type="paragraph" w:customStyle="1" w:styleId="769">
    <w:name w:val="Main Title"/>
    <w:basedOn w:val="1"/>
    <w:qFormat/>
    <w:uiPriority w:val="0"/>
    <w:pPr>
      <w:spacing w:before="480" w:afterLines="50"/>
      <w:jc w:val="center"/>
    </w:pPr>
    <w:rPr>
      <w:rFonts w:ascii="宋体"/>
      <w:b/>
      <w:kern w:val="28"/>
      <w:sz w:val="32"/>
      <w:szCs w:val="20"/>
    </w:rPr>
  </w:style>
  <w:style w:type="paragraph" w:customStyle="1" w:styleId="770">
    <w:name w:val="样式 标题 3(A-3)sect1.2.3h3H3level_3PIM 3Level 3 HeadHeading..."/>
    <w:basedOn w:val="8"/>
    <w:qFormat/>
    <w:uiPriority w:val="0"/>
    <w:pPr>
      <w:adjustRightInd/>
      <w:spacing w:line="416" w:lineRule="auto"/>
      <w:textAlignment w:val="auto"/>
    </w:pPr>
    <w:rPr>
      <w:rFonts w:ascii="Arial" w:hAnsi="Arial"/>
      <w:bCs/>
      <w:sz w:val="30"/>
      <w:szCs w:val="32"/>
    </w:rPr>
  </w:style>
  <w:style w:type="paragraph" w:customStyle="1" w:styleId="771">
    <w:name w:val="标准小四"/>
    <w:basedOn w:val="1"/>
    <w:qFormat/>
    <w:uiPriority w:val="0"/>
    <w:pPr>
      <w:autoSpaceDE w:val="0"/>
      <w:autoSpaceDN w:val="0"/>
      <w:adjustRightInd w:val="0"/>
      <w:spacing w:line="360" w:lineRule="auto"/>
      <w:ind w:firstLine="480" w:firstLineChars="200"/>
      <w:jc w:val="left"/>
    </w:pPr>
    <w:rPr>
      <w:rFonts w:ascii="Arial" w:hAnsi="Arial"/>
      <w:kern w:val="0"/>
      <w:sz w:val="24"/>
      <w:szCs w:val="21"/>
    </w:rPr>
  </w:style>
  <w:style w:type="paragraph" w:customStyle="1" w:styleId="772">
    <w:name w:val="pa-62"/>
    <w:basedOn w:val="1"/>
    <w:qFormat/>
    <w:uiPriority w:val="0"/>
    <w:pPr>
      <w:widowControl/>
      <w:spacing w:line="360" w:lineRule="atLeast"/>
      <w:ind w:firstLine="420"/>
    </w:pPr>
    <w:rPr>
      <w:rFonts w:ascii="宋体" w:hAnsi="宋体" w:cs="宋体"/>
      <w:kern w:val="0"/>
      <w:sz w:val="24"/>
    </w:rPr>
  </w:style>
  <w:style w:type="paragraph" w:customStyle="1" w:styleId="773">
    <w:name w:val="Char Char1 Char Char Char Char Char Char Char Char Char Char Char Char Char Char"/>
    <w:basedOn w:val="1"/>
    <w:qFormat/>
    <w:uiPriority w:val="0"/>
    <w:pPr>
      <w:widowControl/>
      <w:autoSpaceDE w:val="0"/>
      <w:autoSpaceDN w:val="0"/>
      <w:adjustRightInd w:val="0"/>
      <w:spacing w:after="160" w:line="240" w:lineRule="exact"/>
      <w:jc w:val="left"/>
    </w:pPr>
    <w:rPr>
      <w:kern w:val="0"/>
      <w:sz w:val="20"/>
      <w:szCs w:val="20"/>
    </w:rPr>
  </w:style>
  <w:style w:type="paragraph" w:customStyle="1" w:styleId="774">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jc w:val="center"/>
    </w:pPr>
    <w:rPr>
      <w:rFonts w:ascii="新宋体" w:hAnsi="新宋体" w:eastAsia="新宋体" w:cs="宋体"/>
      <w:b/>
      <w:bCs/>
      <w:color w:val="000000"/>
      <w:kern w:val="0"/>
      <w:sz w:val="24"/>
    </w:rPr>
  </w:style>
  <w:style w:type="paragraph" w:customStyle="1" w:styleId="775">
    <w:name w:val="Pa8"/>
    <w:basedOn w:val="1"/>
    <w:next w:val="1"/>
    <w:qFormat/>
    <w:uiPriority w:val="0"/>
    <w:pPr>
      <w:autoSpaceDE w:val="0"/>
      <w:autoSpaceDN w:val="0"/>
      <w:adjustRightInd w:val="0"/>
      <w:spacing w:after="20" w:line="141" w:lineRule="atLeast"/>
      <w:jc w:val="left"/>
    </w:pPr>
    <w:rPr>
      <w:rFonts w:ascii="Univers LT Std 47 Cn Lt" w:eastAsia="Univers LT Std 47 Cn Lt"/>
      <w:kern w:val="0"/>
      <w:sz w:val="24"/>
    </w:rPr>
  </w:style>
  <w:style w:type="paragraph" w:customStyle="1" w:styleId="776">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18"/>
      <w:szCs w:val="18"/>
    </w:rPr>
  </w:style>
  <w:style w:type="paragraph" w:customStyle="1" w:styleId="777">
    <w:name w:val="样式 左侧:  1 厘米 段后: 0.5 行"/>
    <w:basedOn w:val="1"/>
    <w:qFormat/>
    <w:uiPriority w:val="0"/>
    <w:pPr>
      <w:spacing w:afterLines="50"/>
      <w:ind w:firstLine="425"/>
      <w:jc w:val="left"/>
    </w:pPr>
    <w:rPr>
      <w:rFonts w:ascii="宋体" w:cs="宋体"/>
      <w:kern w:val="0"/>
      <w:szCs w:val="20"/>
    </w:rPr>
  </w:style>
  <w:style w:type="paragraph" w:customStyle="1" w:styleId="778">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0"/>
      <w:szCs w:val="20"/>
    </w:rPr>
  </w:style>
  <w:style w:type="paragraph" w:customStyle="1" w:styleId="779">
    <w:name w:val="pa-32"/>
    <w:basedOn w:val="1"/>
    <w:qFormat/>
    <w:uiPriority w:val="0"/>
    <w:pPr>
      <w:widowControl/>
      <w:spacing w:line="360" w:lineRule="atLeast"/>
      <w:ind w:firstLine="520"/>
    </w:pPr>
    <w:rPr>
      <w:rFonts w:ascii="宋体" w:hAnsi="宋体" w:cs="宋体"/>
      <w:kern w:val="0"/>
      <w:sz w:val="24"/>
    </w:rPr>
  </w:style>
  <w:style w:type="paragraph" w:customStyle="1" w:styleId="780">
    <w:name w:val="pa-80"/>
    <w:basedOn w:val="1"/>
    <w:qFormat/>
    <w:uiPriority w:val="0"/>
    <w:pPr>
      <w:widowControl/>
      <w:spacing w:line="360" w:lineRule="atLeast"/>
    </w:pPr>
    <w:rPr>
      <w:rFonts w:ascii="宋体" w:hAnsi="宋体" w:cs="宋体"/>
      <w:kern w:val="0"/>
      <w:sz w:val="24"/>
    </w:rPr>
  </w:style>
  <w:style w:type="paragraph" w:customStyle="1" w:styleId="781">
    <w:name w:val="pa-102"/>
    <w:basedOn w:val="1"/>
    <w:qFormat/>
    <w:uiPriority w:val="0"/>
    <w:pPr>
      <w:widowControl/>
      <w:spacing w:line="300" w:lineRule="atLeast"/>
      <w:jc w:val="center"/>
    </w:pPr>
    <w:rPr>
      <w:rFonts w:ascii="宋体" w:hAnsi="宋体" w:cs="宋体"/>
      <w:kern w:val="0"/>
      <w:sz w:val="24"/>
    </w:rPr>
  </w:style>
  <w:style w:type="paragraph" w:customStyle="1" w:styleId="782">
    <w:name w:val="paragraph1"/>
    <w:basedOn w:val="1"/>
    <w:qFormat/>
    <w:uiPriority w:val="0"/>
    <w:pPr>
      <w:spacing w:afterLines="30" w:line="360" w:lineRule="auto"/>
      <w:ind w:firstLine="420" w:firstLineChars="200"/>
    </w:pPr>
    <w:rPr>
      <w:rFonts w:eastAsia="楷体_GB2312"/>
      <w:sz w:val="24"/>
      <w:szCs w:val="20"/>
    </w:rPr>
  </w:style>
  <w:style w:type="paragraph" w:customStyle="1" w:styleId="783">
    <w:name w:val="Char Char Char Char Char Char"/>
    <w:basedOn w:val="1"/>
    <w:qFormat/>
    <w:uiPriority w:val="0"/>
    <w:pPr>
      <w:widowControl/>
      <w:spacing w:line="360" w:lineRule="auto"/>
      <w:jc w:val="left"/>
    </w:pPr>
  </w:style>
  <w:style w:type="paragraph" w:customStyle="1" w:styleId="784">
    <w:name w:val="ca-48"/>
    <w:basedOn w:val="1"/>
    <w:qFormat/>
    <w:uiPriority w:val="0"/>
    <w:pPr>
      <w:widowControl/>
      <w:jc w:val="left"/>
    </w:pPr>
    <w:rPr>
      <w:rFonts w:ascii="宋体" w:hAnsi="宋体" w:cs="宋体"/>
      <w:color w:val="000000"/>
      <w:kern w:val="0"/>
      <w:sz w:val="26"/>
      <w:szCs w:val="26"/>
    </w:rPr>
  </w:style>
  <w:style w:type="paragraph" w:customStyle="1" w:styleId="785">
    <w:name w:val="样式 标题 4Chapter X.X.X. + 段后: 0.5 行1"/>
    <w:basedOn w:val="9"/>
    <w:next w:val="9"/>
    <w:qFormat/>
    <w:uiPriority w:val="0"/>
    <w:pPr>
      <w:keepLines w:val="0"/>
      <w:tabs>
        <w:tab w:val="left" w:pos="420"/>
      </w:tabs>
      <w:adjustRightInd/>
      <w:spacing w:before="120" w:afterLines="50" w:line="240" w:lineRule="auto"/>
      <w:ind w:left="425" w:hanging="425"/>
      <w:jc w:val="left"/>
      <w:textAlignment w:val="auto"/>
    </w:pPr>
    <w:rPr>
      <w:rFonts w:ascii="宋体" w:hAnsi="Times New Roman" w:eastAsia="宋体" w:cs="宋体"/>
      <w:bCs/>
      <w:sz w:val="20"/>
    </w:rPr>
  </w:style>
  <w:style w:type="paragraph" w:customStyle="1" w:styleId="786">
    <w:name w:val="pa-57"/>
    <w:basedOn w:val="1"/>
    <w:qFormat/>
    <w:uiPriority w:val="0"/>
    <w:pPr>
      <w:widowControl/>
      <w:spacing w:line="300" w:lineRule="atLeast"/>
      <w:ind w:firstLine="560"/>
    </w:pPr>
    <w:rPr>
      <w:rFonts w:ascii="宋体" w:hAnsi="宋体" w:cs="宋体"/>
      <w:kern w:val="0"/>
      <w:sz w:val="24"/>
    </w:rPr>
  </w:style>
  <w:style w:type="paragraph" w:customStyle="1" w:styleId="787">
    <w:name w:val="Table Contents"/>
    <w:basedOn w:val="1"/>
    <w:qFormat/>
    <w:uiPriority w:val="0"/>
    <w:pPr>
      <w:suppressAutoHyphens/>
      <w:autoSpaceDE w:val="0"/>
      <w:autoSpaceDN w:val="0"/>
      <w:adjustRightInd w:val="0"/>
      <w:spacing w:after="120"/>
      <w:jc w:val="left"/>
    </w:pPr>
    <w:rPr>
      <w:rFonts w:ascii="Helvetica" w:hAnsi="Helvetica"/>
      <w:kern w:val="1"/>
      <w:sz w:val="20"/>
      <w:szCs w:val="20"/>
    </w:rPr>
  </w:style>
  <w:style w:type="paragraph" w:customStyle="1" w:styleId="788">
    <w:name w:val="font0"/>
    <w:basedOn w:val="1"/>
    <w:qFormat/>
    <w:uiPriority w:val="0"/>
    <w:pPr>
      <w:widowControl/>
      <w:spacing w:before="100" w:beforeAutospacing="1" w:after="100" w:afterAutospacing="1"/>
      <w:jc w:val="left"/>
    </w:pPr>
    <w:rPr>
      <w:rFonts w:hint="eastAsia" w:ascii="宋体" w:hAnsi="宋体"/>
      <w:kern w:val="0"/>
      <w:sz w:val="24"/>
    </w:rPr>
  </w:style>
  <w:style w:type="paragraph" w:customStyle="1" w:styleId="789">
    <w:name w:val="ca-34"/>
    <w:basedOn w:val="1"/>
    <w:qFormat/>
    <w:uiPriority w:val="0"/>
    <w:pPr>
      <w:widowControl/>
      <w:jc w:val="left"/>
    </w:pPr>
    <w:rPr>
      <w:rFonts w:ascii="宋体" w:hAnsi="宋体" w:cs="宋体"/>
      <w:color w:val="000000"/>
      <w:kern w:val="0"/>
      <w:sz w:val="20"/>
      <w:szCs w:val="20"/>
    </w:rPr>
  </w:style>
  <w:style w:type="paragraph" w:customStyle="1" w:styleId="790">
    <w:name w:val="pa-100"/>
    <w:basedOn w:val="1"/>
    <w:qFormat/>
    <w:uiPriority w:val="0"/>
    <w:pPr>
      <w:widowControl/>
      <w:spacing w:line="300" w:lineRule="atLeast"/>
    </w:pPr>
    <w:rPr>
      <w:rFonts w:ascii="宋体" w:hAnsi="宋体" w:cs="宋体"/>
      <w:kern w:val="0"/>
      <w:sz w:val="24"/>
    </w:rPr>
  </w:style>
  <w:style w:type="paragraph" w:customStyle="1" w:styleId="791">
    <w:name w:val="pa-107"/>
    <w:basedOn w:val="1"/>
    <w:qFormat/>
    <w:uiPriority w:val="0"/>
    <w:pPr>
      <w:widowControl/>
      <w:spacing w:line="720" w:lineRule="atLeast"/>
      <w:ind w:firstLine="3000"/>
    </w:pPr>
    <w:rPr>
      <w:rFonts w:ascii="宋体" w:hAnsi="宋体" w:cs="宋体"/>
      <w:kern w:val="0"/>
      <w:sz w:val="24"/>
    </w:rPr>
  </w:style>
  <w:style w:type="paragraph" w:customStyle="1" w:styleId="792">
    <w:name w:val="样式3"/>
    <w:basedOn w:val="1"/>
    <w:qFormat/>
    <w:uiPriority w:val="0"/>
    <w:pPr>
      <w:spacing w:line="360" w:lineRule="auto"/>
      <w:ind w:left="810" w:hanging="810"/>
    </w:pPr>
    <w:rPr>
      <w:rFonts w:ascii="宋体"/>
      <w:sz w:val="24"/>
    </w:rPr>
  </w:style>
  <w:style w:type="paragraph" w:customStyle="1" w:styleId="793">
    <w:name w:val="正文文字表格居中"/>
    <w:basedOn w:val="1"/>
    <w:next w:val="62"/>
    <w:qFormat/>
    <w:uiPriority w:val="0"/>
    <w:pPr>
      <w:autoSpaceDE w:val="0"/>
      <w:autoSpaceDN w:val="0"/>
      <w:adjustRightInd w:val="0"/>
      <w:snapToGrid w:val="0"/>
      <w:spacing w:line="360" w:lineRule="auto"/>
      <w:jc w:val="left"/>
    </w:pPr>
    <w:rPr>
      <w:rFonts w:ascii="宋体"/>
      <w:b/>
      <w:kern w:val="0"/>
      <w:sz w:val="24"/>
      <w:szCs w:val="20"/>
    </w:rPr>
  </w:style>
  <w:style w:type="paragraph" w:customStyle="1" w:styleId="794">
    <w:name w:val="WW-正文文字缩进 2"/>
    <w:basedOn w:val="1"/>
    <w:qFormat/>
    <w:uiPriority w:val="0"/>
    <w:pPr>
      <w:suppressAutoHyphens/>
      <w:autoSpaceDE w:val="0"/>
      <w:autoSpaceDN w:val="0"/>
      <w:adjustRightInd w:val="0"/>
      <w:ind w:firstLine="420"/>
      <w:jc w:val="left"/>
    </w:pPr>
    <w:rPr>
      <w:kern w:val="1"/>
      <w:sz w:val="20"/>
      <w:szCs w:val="20"/>
    </w:rPr>
  </w:style>
  <w:style w:type="paragraph" w:customStyle="1" w:styleId="795">
    <w:name w:val="空半行"/>
    <w:basedOn w:val="1"/>
    <w:qFormat/>
    <w:uiPriority w:val="0"/>
    <w:pPr>
      <w:adjustRightInd w:val="0"/>
      <w:spacing w:line="120" w:lineRule="exact"/>
      <w:textAlignment w:val="baseline"/>
    </w:pPr>
    <w:rPr>
      <w:rFonts w:eastAsia="仿宋_GB2312"/>
      <w:color w:val="FFFFFF"/>
      <w:kern w:val="0"/>
      <w:sz w:val="30"/>
      <w:szCs w:val="20"/>
    </w:rPr>
  </w:style>
  <w:style w:type="paragraph" w:customStyle="1" w:styleId="796">
    <w:name w:val="Para---"/>
    <w:qFormat/>
    <w:uiPriority w:val="0"/>
    <w:pPr>
      <w:keepNext/>
      <w:tabs>
        <w:tab w:val="left" w:pos="2160"/>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before="100" w:beforeAutospacing="1" w:after="14" w:line="220" w:lineRule="atLeast"/>
      <w:ind w:left="2160" w:hanging="360"/>
    </w:pPr>
    <w:rPr>
      <w:rFonts w:ascii="Arial" w:hAnsi="Arial" w:eastAsia="宋体" w:cs="Times New Roman"/>
      <w:lang w:val="en-US" w:eastAsia="en-US" w:bidi="ar-SA"/>
    </w:rPr>
  </w:style>
  <w:style w:type="paragraph" w:customStyle="1" w:styleId="797">
    <w:name w:val="样式 四号 首行缩进:  1 厘米"/>
    <w:basedOn w:val="1"/>
    <w:qFormat/>
    <w:uiPriority w:val="0"/>
    <w:pPr>
      <w:spacing w:line="440" w:lineRule="exact"/>
      <w:ind w:firstLine="567"/>
    </w:pPr>
    <w:rPr>
      <w:rFonts w:cs="宋体"/>
      <w:sz w:val="28"/>
      <w:szCs w:val="20"/>
    </w:rPr>
  </w:style>
  <w:style w:type="paragraph" w:customStyle="1" w:styleId="798">
    <w:name w:val="普通正文"/>
    <w:basedOn w:val="1"/>
    <w:qFormat/>
    <w:uiPriority w:val="0"/>
    <w:pPr>
      <w:adjustRightInd w:val="0"/>
      <w:spacing w:before="120" w:after="120" w:line="360" w:lineRule="auto"/>
      <w:ind w:firstLine="480"/>
      <w:jc w:val="left"/>
      <w:textAlignment w:val="baseline"/>
    </w:pPr>
    <w:rPr>
      <w:rFonts w:ascii="Arial" w:hAnsi="Arial"/>
      <w:kern w:val="0"/>
      <w:sz w:val="28"/>
    </w:rPr>
  </w:style>
  <w:style w:type="paragraph" w:customStyle="1" w:styleId="799">
    <w:name w:val="ca-41"/>
    <w:basedOn w:val="1"/>
    <w:qFormat/>
    <w:uiPriority w:val="0"/>
    <w:pPr>
      <w:widowControl/>
      <w:jc w:val="left"/>
    </w:pPr>
    <w:rPr>
      <w:rFonts w:ascii="宋体" w:hAnsi="宋体" w:cs="宋体"/>
      <w:b/>
      <w:bCs/>
      <w:color w:val="000000"/>
      <w:spacing w:val="-20"/>
      <w:kern w:val="0"/>
      <w:sz w:val="32"/>
      <w:szCs w:val="32"/>
    </w:rPr>
  </w:style>
  <w:style w:type="paragraph" w:customStyle="1" w:styleId="800">
    <w:name w:val="Char Char7 Char"/>
    <w:basedOn w:val="1"/>
    <w:qFormat/>
    <w:uiPriority w:val="0"/>
    <w:pPr>
      <w:spacing w:before="100" w:beforeAutospacing="1" w:after="100" w:afterAutospacing="1"/>
      <w:ind w:left="420" w:leftChars="200" w:firstLine="270" w:firstLineChars="150"/>
    </w:pPr>
    <w:rPr>
      <w:rFonts w:hint="eastAsia" w:ascii="宋体"/>
      <w:szCs w:val="22"/>
    </w:rPr>
  </w:style>
  <w:style w:type="paragraph" w:customStyle="1" w:styleId="801">
    <w:name w:val="H2"/>
    <w:basedOn w:val="1"/>
    <w:next w:val="1"/>
    <w:qFormat/>
    <w:uiPriority w:val="0"/>
    <w:pPr>
      <w:keepNext/>
      <w:autoSpaceDE w:val="0"/>
      <w:autoSpaceDN w:val="0"/>
      <w:adjustRightInd w:val="0"/>
      <w:spacing w:before="100" w:after="100"/>
      <w:jc w:val="left"/>
      <w:outlineLvl w:val="2"/>
    </w:pPr>
    <w:rPr>
      <w:b/>
      <w:kern w:val="0"/>
      <w:sz w:val="36"/>
      <w:szCs w:val="20"/>
    </w:rPr>
  </w:style>
  <w:style w:type="paragraph" w:customStyle="1" w:styleId="802">
    <w:name w:val="xl1421"/>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textAlignment w:val="top"/>
    </w:pPr>
    <w:rPr>
      <w:rFonts w:ascii="宋体" w:hAnsi="宋体" w:cs="宋体"/>
      <w:kern w:val="0"/>
      <w:sz w:val="16"/>
      <w:szCs w:val="16"/>
    </w:rPr>
  </w:style>
  <w:style w:type="paragraph" w:customStyle="1" w:styleId="803">
    <w:name w:val="样式 标题 2Chapter X.X. Statementh22Header 2l2Level 2 Headhea...1"/>
    <w:basedOn w:val="8"/>
    <w:qFormat/>
    <w:uiPriority w:val="0"/>
    <w:pPr>
      <w:keepLines w:val="0"/>
      <w:tabs>
        <w:tab w:val="left" w:pos="1140"/>
      </w:tabs>
      <w:adjustRightInd/>
      <w:spacing w:before="120" w:afterLines="50" w:line="240" w:lineRule="auto"/>
      <w:jc w:val="left"/>
      <w:textAlignment w:val="auto"/>
    </w:pPr>
    <w:rPr>
      <w:rFonts w:ascii="宋体" w:cs="宋体"/>
      <w:bCs/>
      <w:sz w:val="24"/>
    </w:rPr>
  </w:style>
  <w:style w:type="paragraph" w:customStyle="1" w:styleId="804">
    <w:name w:val="Paragraph3"/>
    <w:basedOn w:val="1"/>
    <w:qFormat/>
    <w:uiPriority w:val="0"/>
    <w:pPr>
      <w:spacing w:before="80" w:afterLines="50"/>
      <w:ind w:left="1530"/>
    </w:pPr>
    <w:rPr>
      <w:rFonts w:ascii="宋体"/>
      <w:kern w:val="0"/>
      <w:szCs w:val="20"/>
    </w:rPr>
  </w:style>
  <w:style w:type="paragraph" w:customStyle="1" w:styleId="805">
    <w:name w:val="pa-118"/>
    <w:basedOn w:val="1"/>
    <w:qFormat/>
    <w:uiPriority w:val="0"/>
    <w:pPr>
      <w:widowControl/>
      <w:spacing w:line="480" w:lineRule="atLeast"/>
      <w:ind w:firstLine="1440"/>
    </w:pPr>
    <w:rPr>
      <w:rFonts w:ascii="宋体" w:hAnsi="宋体" w:cs="宋体"/>
      <w:kern w:val="0"/>
      <w:sz w:val="24"/>
    </w:rPr>
  </w:style>
  <w:style w:type="paragraph" w:customStyle="1" w:styleId="806">
    <w:name w:val="文档正文"/>
    <w:basedOn w:val="1"/>
    <w:qFormat/>
    <w:uiPriority w:val="0"/>
    <w:pPr>
      <w:adjustRightInd w:val="0"/>
      <w:spacing w:line="440" w:lineRule="exact"/>
      <w:ind w:firstLine="567"/>
      <w:textAlignment w:val="baseline"/>
    </w:pPr>
    <w:rPr>
      <w:rFonts w:ascii="Arial Narrow" w:hAnsi="Arial Narrow"/>
      <w:kern w:val="0"/>
      <w:sz w:val="24"/>
    </w:rPr>
  </w:style>
  <w:style w:type="paragraph" w:customStyle="1" w:styleId="807">
    <w:name w:val="td-7"/>
    <w:basedOn w:val="1"/>
    <w:qFormat/>
    <w:uiPriority w:val="0"/>
    <w:pPr>
      <w:widowControl/>
      <w:pBdr>
        <w:top w:val="single" w:color="000000" w:sz="4" w:space="0"/>
        <w:left w:val="single" w:color="000000" w:sz="12" w:space="4"/>
        <w:bottom w:val="single" w:color="000000" w:sz="4" w:space="0"/>
        <w:right w:val="single" w:color="000000" w:sz="4" w:space="0"/>
      </w:pBdr>
      <w:jc w:val="left"/>
    </w:pPr>
    <w:rPr>
      <w:rFonts w:ascii="宋体" w:hAnsi="宋体" w:cs="宋体"/>
      <w:kern w:val="0"/>
      <w:sz w:val="24"/>
    </w:rPr>
  </w:style>
  <w:style w:type="paragraph" w:customStyle="1" w:styleId="808">
    <w:name w:val="Char Char14"/>
    <w:basedOn w:val="1"/>
    <w:qFormat/>
    <w:uiPriority w:val="0"/>
    <w:rPr>
      <w:rFonts w:ascii="Tahoma" w:hAnsi="Tahoma"/>
      <w:sz w:val="24"/>
      <w:szCs w:val="20"/>
    </w:rPr>
  </w:style>
  <w:style w:type="paragraph" w:customStyle="1" w:styleId="809">
    <w:name w:val="pa-88"/>
    <w:basedOn w:val="1"/>
    <w:qFormat/>
    <w:uiPriority w:val="0"/>
    <w:pPr>
      <w:widowControl/>
      <w:spacing w:line="320" w:lineRule="atLeast"/>
      <w:ind w:firstLine="480"/>
    </w:pPr>
    <w:rPr>
      <w:rFonts w:ascii="宋体" w:hAnsi="宋体" w:cs="宋体"/>
      <w:kern w:val="0"/>
      <w:sz w:val="24"/>
    </w:rPr>
  </w:style>
  <w:style w:type="paragraph" w:customStyle="1" w:styleId="810">
    <w:name w:val="xl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18"/>
      <w:szCs w:val="18"/>
    </w:rPr>
  </w:style>
  <w:style w:type="paragraph" w:customStyle="1" w:styleId="811">
    <w:name w:val="ca-26"/>
    <w:basedOn w:val="1"/>
    <w:qFormat/>
    <w:uiPriority w:val="0"/>
    <w:pPr>
      <w:widowControl/>
      <w:jc w:val="left"/>
    </w:pPr>
    <w:rPr>
      <w:rFonts w:ascii="宋体" w:hAnsi="宋体" w:cs="宋体"/>
      <w:color w:val="002060"/>
      <w:kern w:val="0"/>
      <w:szCs w:val="21"/>
    </w:rPr>
  </w:style>
  <w:style w:type="paragraph" w:customStyle="1" w:styleId="812">
    <w:name w:val="P3"/>
    <w:basedOn w:val="1"/>
    <w:qFormat/>
    <w:uiPriority w:val="0"/>
    <w:pPr>
      <w:widowControl/>
      <w:spacing w:before="240" w:line="240" w:lineRule="atLeast"/>
      <w:ind w:left="1152"/>
      <w:jc w:val="left"/>
    </w:pPr>
    <w:rPr>
      <w:b/>
      <w:kern w:val="0"/>
      <w:szCs w:val="21"/>
      <w:lang w:val="en-AU" w:eastAsia="en-US"/>
    </w:rPr>
  </w:style>
  <w:style w:type="paragraph" w:customStyle="1" w:styleId="813">
    <w:name w:val="正文样式 首行缩进:  0.74 厘米"/>
    <w:basedOn w:val="1"/>
    <w:qFormat/>
    <w:uiPriority w:val="0"/>
    <w:pPr>
      <w:autoSpaceDE w:val="0"/>
      <w:autoSpaceDN w:val="0"/>
      <w:adjustRightInd w:val="0"/>
      <w:spacing w:beforeLines="50" w:line="360" w:lineRule="auto"/>
      <w:ind w:firstLine="420"/>
      <w:jc w:val="left"/>
    </w:pPr>
    <w:rPr>
      <w:rFonts w:cs="宋体"/>
      <w:kern w:val="0"/>
      <w:sz w:val="24"/>
      <w:szCs w:val="20"/>
    </w:rPr>
  </w:style>
  <w:style w:type="paragraph" w:customStyle="1" w:styleId="814">
    <w:name w:val="Char Char Char Char11"/>
    <w:basedOn w:val="1"/>
    <w:qFormat/>
    <w:uiPriority w:val="0"/>
    <w:pPr>
      <w:jc w:val="center"/>
    </w:pPr>
    <w:rPr>
      <w:rFonts w:ascii="仿宋_GB2312" w:eastAsia="仿宋_GB2312"/>
      <w:b/>
      <w:sz w:val="32"/>
      <w:szCs w:val="32"/>
    </w:rPr>
  </w:style>
  <w:style w:type="paragraph" w:customStyle="1" w:styleId="815">
    <w:name w:val="pa-18"/>
    <w:basedOn w:val="1"/>
    <w:qFormat/>
    <w:uiPriority w:val="0"/>
    <w:pPr>
      <w:widowControl/>
      <w:spacing w:line="240" w:lineRule="atLeast"/>
      <w:ind w:firstLine="20"/>
    </w:pPr>
    <w:rPr>
      <w:rFonts w:ascii="宋体" w:hAnsi="宋体" w:cs="宋体"/>
      <w:kern w:val="0"/>
      <w:sz w:val="24"/>
    </w:rPr>
  </w:style>
  <w:style w:type="paragraph" w:customStyle="1" w:styleId="816">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4"/>
    </w:rPr>
  </w:style>
  <w:style w:type="paragraph" w:customStyle="1" w:styleId="817">
    <w:name w:val="正文+项目符号"/>
    <w:basedOn w:val="1"/>
    <w:qFormat/>
    <w:uiPriority w:val="0"/>
    <w:pPr>
      <w:tabs>
        <w:tab w:val="left" w:pos="425"/>
      </w:tabs>
      <w:spacing w:after="120" w:line="360" w:lineRule="auto"/>
      <w:ind w:left="425" w:hanging="425"/>
    </w:pPr>
    <w:rPr>
      <w:rFonts w:ascii="宋体" w:hAnsi="宋体"/>
      <w:sz w:val="24"/>
      <w:szCs w:val="20"/>
    </w:rPr>
  </w:style>
  <w:style w:type="paragraph" w:customStyle="1" w:styleId="818">
    <w:name w:val="样式 标题 3h33rd level3l3CTLevel 3 Topic Headingsect1.2.3Hea..."/>
    <w:basedOn w:val="8"/>
    <w:qFormat/>
    <w:uiPriority w:val="0"/>
    <w:pPr>
      <w:spacing w:beforeLines="50" w:afterLines="50" w:line="240" w:lineRule="atLeast"/>
      <w:ind w:left="180"/>
      <w:jc w:val="left"/>
    </w:pPr>
    <w:rPr>
      <w:rFonts w:ascii="宋体" w:hAnsi="宋体" w:cs="宋体"/>
      <w:bCs/>
      <w:sz w:val="24"/>
    </w:rPr>
  </w:style>
  <w:style w:type="paragraph" w:customStyle="1" w:styleId="819">
    <w:name w:val="pa-82"/>
    <w:basedOn w:val="1"/>
    <w:qFormat/>
    <w:uiPriority w:val="0"/>
    <w:pPr>
      <w:widowControl/>
      <w:spacing w:line="480" w:lineRule="atLeast"/>
      <w:jc w:val="center"/>
    </w:pPr>
    <w:rPr>
      <w:rFonts w:ascii="宋体" w:hAnsi="宋体" w:cs="宋体"/>
      <w:kern w:val="0"/>
      <w:sz w:val="24"/>
    </w:rPr>
  </w:style>
  <w:style w:type="paragraph" w:customStyle="1" w:styleId="820">
    <w:name w:val="ca-14"/>
    <w:basedOn w:val="1"/>
    <w:qFormat/>
    <w:uiPriority w:val="0"/>
    <w:pPr>
      <w:widowControl/>
      <w:jc w:val="left"/>
    </w:pPr>
    <w:rPr>
      <w:color w:val="000000"/>
      <w:kern w:val="0"/>
      <w:sz w:val="24"/>
    </w:rPr>
  </w:style>
  <w:style w:type="paragraph" w:customStyle="1" w:styleId="821">
    <w:name w:val="正文 + 仿宋_GB2312"/>
    <w:basedOn w:val="1"/>
    <w:qFormat/>
    <w:uiPriority w:val="0"/>
    <w:pPr>
      <w:widowControl/>
      <w:adjustRightInd w:val="0"/>
      <w:snapToGrid w:val="0"/>
      <w:spacing w:line="360" w:lineRule="exact"/>
      <w:ind w:left="480"/>
      <w:textAlignment w:val="baseline"/>
    </w:pPr>
    <w:rPr>
      <w:rFonts w:ascii="仿宋_GB2312" w:eastAsia="仿宋_GB2312" w:cs="仿宋_GB2312"/>
      <w:kern w:val="0"/>
      <w:szCs w:val="21"/>
    </w:rPr>
  </w:style>
  <w:style w:type="paragraph" w:customStyle="1" w:styleId="822">
    <w:name w:val="样式 标题 4Chapter X.X.X. + 段后: 0.5 行1 + 段后: 0.5 行"/>
    <w:basedOn w:val="785"/>
    <w:qFormat/>
    <w:uiPriority w:val="0"/>
    <w:rPr>
      <w:szCs w:val="21"/>
    </w:rPr>
  </w:style>
  <w:style w:type="paragraph" w:customStyle="1" w:styleId="823">
    <w:name w:val="SS正文首行缩进 +"/>
    <w:basedOn w:val="2"/>
    <w:qFormat/>
    <w:uiPriority w:val="0"/>
    <w:pPr>
      <w:spacing w:beforeLines="50" w:afterLines="50" w:line="360" w:lineRule="auto"/>
      <w:ind w:firstLine="480" w:firstLineChars="200"/>
    </w:pPr>
    <w:rPr>
      <w:rFonts w:cs="宋体"/>
      <w:sz w:val="24"/>
      <w:szCs w:val="20"/>
    </w:rPr>
  </w:style>
  <w:style w:type="paragraph" w:customStyle="1" w:styleId="824">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825">
    <w:name w:val="td-9"/>
    <w:basedOn w:val="1"/>
    <w:qFormat/>
    <w:uiPriority w:val="0"/>
    <w:pPr>
      <w:widowControl/>
      <w:pBdr>
        <w:top w:val="single" w:color="000000" w:sz="4" w:space="0"/>
        <w:left w:val="single" w:color="000000" w:sz="12" w:space="4"/>
        <w:bottom w:val="single" w:color="000000" w:sz="12" w:space="0"/>
        <w:right w:val="single" w:color="000000" w:sz="4" w:space="0"/>
      </w:pBdr>
      <w:jc w:val="left"/>
    </w:pPr>
    <w:rPr>
      <w:rFonts w:ascii="宋体" w:hAnsi="宋体" w:cs="宋体"/>
      <w:kern w:val="0"/>
      <w:sz w:val="24"/>
    </w:rPr>
  </w:style>
  <w:style w:type="paragraph" w:customStyle="1" w:styleId="826">
    <w:name w:val="Item List"/>
    <w:qFormat/>
    <w:uiPriority w:val="0"/>
    <w:pPr>
      <w:tabs>
        <w:tab w:val="left" w:pos="812"/>
      </w:tabs>
      <w:spacing w:line="300" w:lineRule="auto"/>
      <w:ind w:left="812" w:hanging="360"/>
      <w:jc w:val="both"/>
    </w:pPr>
    <w:rPr>
      <w:rFonts w:ascii="Arial" w:hAnsi="Arial" w:eastAsia="宋体" w:cs="Times New Roman"/>
      <w:sz w:val="21"/>
      <w:lang w:val="en-US" w:eastAsia="en-US" w:bidi="ar-SA"/>
    </w:rPr>
  </w:style>
  <w:style w:type="paragraph" w:customStyle="1" w:styleId="827">
    <w:name w:val="InfoBlue"/>
    <w:basedOn w:val="1"/>
    <w:next w:val="3"/>
    <w:qFormat/>
    <w:uiPriority w:val="0"/>
    <w:pPr>
      <w:tabs>
        <w:tab w:val="left" w:pos="2580"/>
      </w:tabs>
      <w:spacing w:afterLines="50"/>
      <w:ind w:left="720"/>
      <w:jc w:val="left"/>
    </w:pPr>
    <w:rPr>
      <w:rFonts w:ascii="宋体"/>
      <w:i/>
      <w:color w:val="0000FF"/>
      <w:kern w:val="0"/>
      <w:szCs w:val="20"/>
    </w:rPr>
  </w:style>
  <w:style w:type="paragraph" w:customStyle="1" w:styleId="828">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18"/>
      <w:szCs w:val="18"/>
    </w:rPr>
  </w:style>
  <w:style w:type="paragraph" w:customStyle="1" w:styleId="829">
    <w:name w:val="标准标志"/>
    <w:next w:val="1"/>
    <w:qFormat/>
    <w:uiPriority w:val="0"/>
    <w:pPr>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830">
    <w:name w:val="xl1417"/>
    <w:basedOn w:val="1"/>
    <w:qFormat/>
    <w:uiPriority w:val="0"/>
    <w:pPr>
      <w:widowControl/>
      <w:spacing w:before="100" w:beforeAutospacing="1" w:after="100" w:afterAutospacing="1"/>
      <w:jc w:val="center"/>
      <w:textAlignment w:val="top"/>
    </w:pPr>
    <w:rPr>
      <w:rFonts w:ascii="宋体" w:hAnsi="宋体" w:cs="宋体"/>
      <w:kern w:val="0"/>
      <w:sz w:val="16"/>
      <w:szCs w:val="16"/>
    </w:rPr>
  </w:style>
  <w:style w:type="paragraph" w:customStyle="1" w:styleId="831">
    <w:name w:val="pa-69"/>
    <w:basedOn w:val="1"/>
    <w:qFormat/>
    <w:uiPriority w:val="0"/>
    <w:pPr>
      <w:widowControl/>
      <w:spacing w:line="240" w:lineRule="atLeast"/>
      <w:ind w:firstLine="1140"/>
    </w:pPr>
    <w:rPr>
      <w:rFonts w:ascii="宋体" w:hAnsi="宋体" w:cs="宋体"/>
      <w:kern w:val="0"/>
      <w:sz w:val="24"/>
    </w:rPr>
  </w:style>
  <w:style w:type="paragraph" w:customStyle="1" w:styleId="832">
    <w:name w:val="pa-42"/>
    <w:basedOn w:val="1"/>
    <w:qFormat/>
    <w:uiPriority w:val="0"/>
    <w:pPr>
      <w:widowControl/>
      <w:spacing w:line="280" w:lineRule="atLeast"/>
      <w:ind w:firstLine="420"/>
      <w:jc w:val="left"/>
    </w:pPr>
    <w:rPr>
      <w:rFonts w:ascii="宋体" w:hAnsi="宋体" w:cs="宋体"/>
      <w:kern w:val="0"/>
      <w:sz w:val="24"/>
    </w:rPr>
  </w:style>
  <w:style w:type="paragraph" w:customStyle="1" w:styleId="833">
    <w:name w:val="样式 样式 标题 4 + 段后: 0.5 行1"/>
    <w:basedOn w:val="834"/>
    <w:next w:val="46"/>
    <w:qFormat/>
    <w:uiPriority w:val="0"/>
    <w:pPr>
      <w:spacing w:after="120"/>
    </w:pPr>
  </w:style>
  <w:style w:type="paragraph" w:customStyle="1" w:styleId="834">
    <w:name w:val="样式 标题 4 + 段后: 0.5 行"/>
    <w:basedOn w:val="9"/>
    <w:qFormat/>
    <w:uiPriority w:val="0"/>
    <w:pPr>
      <w:keepLines w:val="0"/>
      <w:adjustRightInd/>
      <w:spacing w:before="120" w:afterLines="50" w:line="240" w:lineRule="auto"/>
      <w:jc w:val="left"/>
      <w:textAlignment w:val="auto"/>
    </w:pPr>
    <w:rPr>
      <w:rFonts w:ascii="宋体" w:hAnsi="Times New Roman" w:eastAsia="宋体" w:cs="宋体"/>
      <w:bCs/>
      <w:sz w:val="20"/>
    </w:rPr>
  </w:style>
  <w:style w:type="paragraph" w:customStyle="1" w:styleId="835">
    <w:name w:val="pa-76"/>
    <w:basedOn w:val="1"/>
    <w:qFormat/>
    <w:uiPriority w:val="0"/>
    <w:pPr>
      <w:widowControl/>
      <w:spacing w:line="400" w:lineRule="atLeast"/>
      <w:jc w:val="left"/>
    </w:pPr>
    <w:rPr>
      <w:rFonts w:ascii="宋体" w:hAnsi="宋体" w:cs="宋体"/>
      <w:kern w:val="0"/>
      <w:sz w:val="24"/>
    </w:rPr>
  </w:style>
  <w:style w:type="paragraph" w:customStyle="1" w:styleId="836">
    <w:name w:val="xl5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kern w:val="0"/>
      <w:sz w:val="20"/>
      <w:szCs w:val="20"/>
    </w:rPr>
  </w:style>
  <w:style w:type="paragraph" w:customStyle="1" w:styleId="837">
    <w:name w:val="BJ-01"/>
    <w:qFormat/>
    <w:uiPriority w:val="0"/>
    <w:pPr>
      <w:tabs>
        <w:tab w:val="left" w:pos="360"/>
        <w:tab w:val="left" w:pos="567"/>
      </w:tabs>
      <w:spacing w:before="240" w:line="360" w:lineRule="auto"/>
      <w:ind w:left="360" w:hanging="360"/>
      <w:jc w:val="both"/>
    </w:pPr>
    <w:rPr>
      <w:rFonts w:ascii="Arial" w:hAnsi="Arial" w:eastAsia="宋体" w:cs="Times New Roman"/>
      <w:sz w:val="24"/>
      <w:lang w:val="en-GB" w:eastAsia="de-DE" w:bidi="ar-SA"/>
    </w:rPr>
  </w:style>
  <w:style w:type="paragraph" w:customStyle="1" w:styleId="838">
    <w:name w:val="pa-7"/>
    <w:basedOn w:val="1"/>
    <w:qFormat/>
    <w:uiPriority w:val="0"/>
    <w:pPr>
      <w:widowControl/>
      <w:spacing w:line="400" w:lineRule="atLeast"/>
    </w:pPr>
    <w:rPr>
      <w:rFonts w:ascii="宋体" w:hAnsi="宋体" w:cs="宋体"/>
      <w:kern w:val="0"/>
      <w:sz w:val="24"/>
    </w:rPr>
  </w:style>
  <w:style w:type="paragraph" w:customStyle="1" w:styleId="839">
    <w:name w:val="ca-7"/>
    <w:basedOn w:val="1"/>
    <w:qFormat/>
    <w:uiPriority w:val="0"/>
    <w:pPr>
      <w:widowControl/>
      <w:jc w:val="left"/>
    </w:pPr>
    <w:rPr>
      <w:color w:val="000000"/>
      <w:kern w:val="0"/>
      <w:sz w:val="28"/>
      <w:szCs w:val="28"/>
    </w:rPr>
  </w:style>
  <w:style w:type="paragraph" w:customStyle="1" w:styleId="840">
    <w:name w:val="正文缩进2格"/>
    <w:basedOn w:val="1"/>
    <w:qFormat/>
    <w:uiPriority w:val="0"/>
    <w:pPr>
      <w:spacing w:line="600" w:lineRule="exact"/>
      <w:ind w:firstLine="639" w:firstLineChars="206"/>
    </w:pPr>
    <w:rPr>
      <w:rFonts w:ascii="仿宋_GB2312" w:hAnsi="宋体" w:eastAsia="仿宋_GB2312"/>
      <w:sz w:val="31"/>
      <w:szCs w:val="28"/>
    </w:rPr>
  </w:style>
  <w:style w:type="paragraph" w:customStyle="1" w:styleId="841">
    <w:name w:val="pa-116"/>
    <w:basedOn w:val="1"/>
    <w:qFormat/>
    <w:uiPriority w:val="0"/>
    <w:pPr>
      <w:widowControl/>
      <w:spacing w:line="480" w:lineRule="atLeast"/>
      <w:ind w:firstLine="200"/>
    </w:pPr>
    <w:rPr>
      <w:rFonts w:ascii="宋体" w:hAnsi="宋体" w:cs="宋体"/>
      <w:kern w:val="0"/>
      <w:sz w:val="24"/>
    </w:rPr>
  </w:style>
  <w:style w:type="paragraph" w:customStyle="1" w:styleId="842">
    <w:name w:val="pa-58"/>
    <w:basedOn w:val="1"/>
    <w:qFormat/>
    <w:uiPriority w:val="0"/>
    <w:pPr>
      <w:widowControl/>
      <w:spacing w:line="300" w:lineRule="atLeast"/>
      <w:ind w:firstLine="300"/>
    </w:pPr>
    <w:rPr>
      <w:rFonts w:ascii="宋体" w:hAnsi="宋体" w:cs="宋体"/>
      <w:kern w:val="0"/>
      <w:sz w:val="24"/>
    </w:rPr>
  </w:style>
  <w:style w:type="paragraph" w:customStyle="1" w:styleId="843">
    <w:name w:val="正文，首行缩进:"/>
    <w:basedOn w:val="1"/>
    <w:qFormat/>
    <w:uiPriority w:val="0"/>
    <w:pPr>
      <w:spacing w:line="480" w:lineRule="exact"/>
      <w:ind w:left="326" w:firstLine="471" w:firstLineChars="200"/>
      <w:jc w:val="left"/>
    </w:pPr>
    <w:rPr>
      <w:rFonts w:ascii="宋体" w:hAnsi="宋体"/>
      <w:spacing w:val="6"/>
      <w:sz w:val="24"/>
      <w:szCs w:val="20"/>
    </w:rPr>
  </w:style>
  <w:style w:type="paragraph" w:customStyle="1" w:styleId="844">
    <w:name w:val="pa-90"/>
    <w:basedOn w:val="1"/>
    <w:qFormat/>
    <w:uiPriority w:val="0"/>
    <w:pPr>
      <w:widowControl/>
      <w:spacing w:line="280" w:lineRule="atLeast"/>
    </w:pPr>
    <w:rPr>
      <w:rFonts w:ascii="宋体" w:hAnsi="宋体" w:cs="宋体"/>
      <w:kern w:val="0"/>
      <w:sz w:val="24"/>
    </w:rPr>
  </w:style>
  <w:style w:type="paragraph" w:customStyle="1" w:styleId="845">
    <w:name w:val="正文2"/>
    <w:qFormat/>
    <w:uiPriority w:val="0"/>
    <w:pPr>
      <w:widowControl w:val="0"/>
      <w:adjustRightInd w:val="0"/>
      <w:spacing w:line="315" w:lineRule="atLeast"/>
      <w:jc w:val="both"/>
      <w:textAlignment w:val="baseline"/>
    </w:pPr>
    <w:rPr>
      <w:rFonts w:ascii="宋体" w:hAnsi="Times New Roman" w:eastAsia="宋体" w:cs="Times New Roman"/>
      <w:sz w:val="24"/>
      <w:lang w:val="en-US" w:eastAsia="zh-CN" w:bidi="ar-SA"/>
    </w:rPr>
  </w:style>
  <w:style w:type="paragraph" w:customStyle="1" w:styleId="846">
    <w:name w:val="标书正文带编号"/>
    <w:basedOn w:val="1"/>
    <w:qFormat/>
    <w:uiPriority w:val="0"/>
    <w:pPr>
      <w:tabs>
        <w:tab w:val="left" w:pos="397"/>
      </w:tabs>
      <w:autoSpaceDE w:val="0"/>
      <w:autoSpaceDN w:val="0"/>
      <w:adjustRightInd w:val="0"/>
      <w:ind w:firstLine="397"/>
      <w:jc w:val="left"/>
    </w:pPr>
    <w:rPr>
      <w:rFonts w:cs="宋体"/>
      <w:kern w:val="0"/>
      <w:sz w:val="20"/>
      <w:szCs w:val="21"/>
    </w:rPr>
  </w:style>
  <w:style w:type="paragraph" w:customStyle="1" w:styleId="847">
    <w:name w:val="xl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0"/>
      <w:szCs w:val="20"/>
    </w:rPr>
  </w:style>
  <w:style w:type="paragraph" w:customStyle="1" w:styleId="848">
    <w:name w:val="pa-123"/>
    <w:basedOn w:val="1"/>
    <w:qFormat/>
    <w:uiPriority w:val="0"/>
    <w:pPr>
      <w:widowControl/>
      <w:spacing w:line="360" w:lineRule="atLeast"/>
    </w:pPr>
    <w:rPr>
      <w:rFonts w:ascii="宋体" w:hAnsi="宋体" w:cs="宋体"/>
      <w:kern w:val="0"/>
      <w:sz w:val="24"/>
    </w:rPr>
  </w:style>
  <w:style w:type="paragraph" w:customStyle="1" w:styleId="849">
    <w:name w:val="pa-11"/>
    <w:basedOn w:val="1"/>
    <w:qFormat/>
    <w:uiPriority w:val="0"/>
    <w:pPr>
      <w:widowControl/>
      <w:spacing w:line="280" w:lineRule="atLeast"/>
    </w:pPr>
    <w:rPr>
      <w:rFonts w:ascii="宋体" w:hAnsi="宋体" w:cs="宋体"/>
      <w:kern w:val="0"/>
      <w:sz w:val="24"/>
    </w:rPr>
  </w:style>
  <w:style w:type="paragraph" w:customStyle="1" w:styleId="850">
    <w:name w:val="xl50"/>
    <w:basedOn w:val="1"/>
    <w:qFormat/>
    <w:uiPriority w:val="0"/>
    <w:pPr>
      <w:widowControl/>
      <w:pBdr>
        <w:top w:val="single" w:color="auto" w:sz="4" w:space="0"/>
        <w:left w:val="single" w:color="auto" w:sz="4" w:space="0"/>
        <w:bottom w:val="single" w:color="auto" w:sz="4" w:space="0"/>
        <w:right w:val="single" w:color="auto" w:sz="4" w:space="0"/>
      </w:pBdr>
      <w:shd w:val="clear" w:color="auto" w:fill="FFFF99"/>
      <w:tabs>
        <w:tab w:val="left" w:pos="4080"/>
      </w:tabs>
      <w:spacing w:before="100" w:beforeAutospacing="1" w:after="100" w:afterAutospacing="1"/>
      <w:ind w:left="4080" w:hanging="420"/>
      <w:jc w:val="center"/>
      <w:textAlignment w:val="center"/>
    </w:pPr>
    <w:rPr>
      <w:rFonts w:ascii="宋体" w:hAnsi="宋体"/>
      <w:b/>
      <w:bCs/>
      <w:kern w:val="0"/>
      <w:sz w:val="20"/>
      <w:szCs w:val="20"/>
    </w:rPr>
  </w:style>
  <w:style w:type="paragraph" w:customStyle="1" w:styleId="851">
    <w:name w:val="样式 标题 2 + 五号"/>
    <w:basedOn w:val="7"/>
    <w:qFormat/>
    <w:uiPriority w:val="0"/>
    <w:pPr>
      <w:adjustRightInd/>
      <w:spacing w:before="0" w:after="0" w:line="240" w:lineRule="auto"/>
      <w:textAlignment w:val="auto"/>
    </w:pPr>
    <w:rPr>
      <w:rFonts w:ascii="宋体" w:hAnsi="宋体" w:eastAsia="宋体"/>
      <w:bCs/>
      <w:sz w:val="21"/>
      <w:szCs w:val="32"/>
    </w:rPr>
  </w:style>
  <w:style w:type="paragraph" w:customStyle="1" w:styleId="852">
    <w:name w:val="Address"/>
    <w:basedOn w:val="1"/>
    <w:next w:val="1"/>
    <w:qFormat/>
    <w:uiPriority w:val="0"/>
    <w:pPr>
      <w:autoSpaceDE w:val="0"/>
      <w:autoSpaceDN w:val="0"/>
      <w:adjustRightInd w:val="0"/>
      <w:jc w:val="left"/>
    </w:pPr>
    <w:rPr>
      <w:i/>
      <w:kern w:val="0"/>
      <w:sz w:val="24"/>
      <w:szCs w:val="20"/>
    </w:rPr>
  </w:style>
  <w:style w:type="paragraph" w:customStyle="1" w:styleId="853">
    <w:name w:val="ca-53"/>
    <w:basedOn w:val="1"/>
    <w:qFormat/>
    <w:uiPriority w:val="0"/>
    <w:pPr>
      <w:widowControl/>
      <w:jc w:val="left"/>
    </w:pPr>
    <w:rPr>
      <w:b/>
      <w:bCs/>
      <w:spacing w:val="-20"/>
      <w:kern w:val="0"/>
      <w:sz w:val="36"/>
      <w:szCs w:val="36"/>
    </w:rPr>
  </w:style>
  <w:style w:type="paragraph" w:customStyle="1" w:styleId="854">
    <w:name w:val="pa-20"/>
    <w:basedOn w:val="1"/>
    <w:qFormat/>
    <w:uiPriority w:val="0"/>
    <w:pPr>
      <w:widowControl/>
      <w:spacing w:line="360" w:lineRule="atLeast"/>
      <w:jc w:val="left"/>
    </w:pPr>
    <w:rPr>
      <w:rFonts w:ascii="宋体" w:hAnsi="宋体" w:cs="宋体"/>
      <w:kern w:val="0"/>
      <w:sz w:val="24"/>
    </w:rPr>
  </w:style>
  <w:style w:type="paragraph" w:customStyle="1" w:styleId="855">
    <w:name w:val="样式 样式 标题 4 + 段后: 0.5 行 + 段后: 0.5 行"/>
    <w:basedOn w:val="834"/>
    <w:qFormat/>
    <w:uiPriority w:val="0"/>
  </w:style>
  <w:style w:type="paragraph" w:customStyle="1" w:styleId="856">
    <w:name w:val="Definition List"/>
    <w:basedOn w:val="1"/>
    <w:next w:val="857"/>
    <w:qFormat/>
    <w:uiPriority w:val="0"/>
    <w:pPr>
      <w:autoSpaceDE w:val="0"/>
      <w:autoSpaceDN w:val="0"/>
      <w:adjustRightInd w:val="0"/>
      <w:ind w:left="360"/>
      <w:jc w:val="left"/>
    </w:pPr>
    <w:rPr>
      <w:kern w:val="0"/>
      <w:sz w:val="24"/>
      <w:szCs w:val="20"/>
    </w:rPr>
  </w:style>
  <w:style w:type="paragraph" w:customStyle="1" w:styleId="857">
    <w:name w:val="Definition Term"/>
    <w:basedOn w:val="1"/>
    <w:next w:val="856"/>
    <w:qFormat/>
    <w:uiPriority w:val="0"/>
    <w:pPr>
      <w:autoSpaceDE w:val="0"/>
      <w:autoSpaceDN w:val="0"/>
      <w:adjustRightInd w:val="0"/>
      <w:jc w:val="left"/>
    </w:pPr>
    <w:rPr>
      <w:kern w:val="0"/>
      <w:sz w:val="24"/>
      <w:szCs w:val="20"/>
    </w:rPr>
  </w:style>
  <w:style w:type="paragraph" w:customStyle="1" w:styleId="858">
    <w:name w:val="Char Char Char1 Char Char Char1 Char Char Char Char Char Char Char Char Char Char11"/>
    <w:basedOn w:val="1"/>
    <w:qFormat/>
    <w:uiPriority w:val="0"/>
    <w:pPr>
      <w:tabs>
        <w:tab w:val="left" w:pos="1200"/>
      </w:tabs>
      <w:ind w:left="1200" w:hanging="720"/>
    </w:pPr>
    <w:rPr>
      <w:rFonts w:ascii="Calibri" w:hAnsi="Calibri"/>
    </w:rPr>
  </w:style>
  <w:style w:type="paragraph" w:customStyle="1" w:styleId="859">
    <w:name w:val="xl89"/>
    <w:basedOn w:val="1"/>
    <w:qFormat/>
    <w:uiPriority w:val="0"/>
    <w:pPr>
      <w:widowControl/>
      <w:spacing w:before="100" w:beforeAutospacing="1" w:after="100" w:afterAutospacing="1"/>
      <w:jc w:val="left"/>
    </w:pPr>
    <w:rPr>
      <w:rFonts w:ascii="宋体" w:hAnsi="宋体" w:cs="宋体"/>
      <w:kern w:val="0"/>
      <w:sz w:val="24"/>
    </w:rPr>
  </w:style>
  <w:style w:type="paragraph" w:customStyle="1" w:styleId="860">
    <w:name w:val="Para----"/>
    <w:qFormat/>
    <w:uiPriority w:val="0"/>
    <w:pPr>
      <w:keepNext/>
      <w:tabs>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before="100" w:beforeAutospacing="1" w:line="360" w:lineRule="auto"/>
      <w:ind w:left="2880" w:hanging="360"/>
    </w:pPr>
    <w:rPr>
      <w:rFonts w:ascii="Arial" w:hAnsi="Arial" w:eastAsia="宋体" w:cs="Times New Roman"/>
      <w:lang w:val="en-US" w:eastAsia="en-US" w:bidi="ar-SA"/>
    </w:rPr>
  </w:style>
  <w:style w:type="paragraph" w:customStyle="1" w:styleId="861">
    <w:name w:val="pa-141"/>
    <w:basedOn w:val="1"/>
    <w:qFormat/>
    <w:uiPriority w:val="0"/>
    <w:pPr>
      <w:widowControl/>
      <w:spacing w:line="320" w:lineRule="atLeast"/>
      <w:jc w:val="right"/>
    </w:pPr>
    <w:rPr>
      <w:rFonts w:ascii="宋体" w:hAnsi="宋体" w:cs="宋体"/>
      <w:kern w:val="0"/>
      <w:sz w:val="24"/>
    </w:rPr>
  </w:style>
  <w:style w:type="paragraph" w:customStyle="1" w:styleId="862">
    <w:name w:val="圆点"/>
    <w:basedOn w:val="1"/>
    <w:qFormat/>
    <w:uiPriority w:val="0"/>
    <w:pPr>
      <w:spacing w:beforeLines="50" w:afterLines="50" w:line="360" w:lineRule="auto"/>
      <w:ind w:firstLine="480" w:firstLineChars="200"/>
    </w:pPr>
    <w:rPr>
      <w:rFonts w:ascii="仿宋_GB2312" w:eastAsia="仿宋_GB2312"/>
      <w:sz w:val="24"/>
    </w:rPr>
  </w:style>
  <w:style w:type="paragraph" w:customStyle="1" w:styleId="863">
    <w:name w:val="pa-12"/>
    <w:basedOn w:val="1"/>
    <w:qFormat/>
    <w:uiPriority w:val="0"/>
    <w:pPr>
      <w:widowControl/>
      <w:spacing w:line="360" w:lineRule="atLeast"/>
    </w:pPr>
    <w:rPr>
      <w:rFonts w:ascii="宋体" w:hAnsi="宋体" w:cs="宋体"/>
      <w:kern w:val="0"/>
      <w:sz w:val="24"/>
    </w:rPr>
  </w:style>
  <w:style w:type="paragraph" w:customStyle="1" w:styleId="864">
    <w:name w:val="样式 标题 3 + 段前: 7.8 磅"/>
    <w:basedOn w:val="8"/>
    <w:qFormat/>
    <w:uiPriority w:val="0"/>
    <w:pPr>
      <w:keepNext w:val="0"/>
      <w:keepLines w:val="0"/>
      <w:adjustRightInd/>
      <w:spacing w:before="156" w:after="0" w:line="360" w:lineRule="auto"/>
      <w:ind w:left="2220" w:hanging="420"/>
      <w:textAlignment w:val="auto"/>
    </w:pPr>
    <w:rPr>
      <w:rFonts w:cs="宋体"/>
      <w:b w:val="0"/>
      <w:kern w:val="2"/>
      <w:sz w:val="24"/>
    </w:rPr>
  </w:style>
  <w:style w:type="paragraph" w:customStyle="1" w:styleId="865">
    <w:name w:val="pa-1"/>
    <w:basedOn w:val="1"/>
    <w:qFormat/>
    <w:uiPriority w:val="0"/>
    <w:pPr>
      <w:widowControl/>
      <w:spacing w:line="480" w:lineRule="atLeast"/>
      <w:jc w:val="center"/>
    </w:pPr>
    <w:rPr>
      <w:rFonts w:ascii="宋体" w:hAnsi="宋体" w:cs="宋体"/>
      <w:kern w:val="0"/>
      <w:sz w:val="24"/>
    </w:rPr>
  </w:style>
  <w:style w:type="paragraph" w:customStyle="1" w:styleId="866">
    <w:name w:val="pa-40"/>
    <w:basedOn w:val="1"/>
    <w:qFormat/>
    <w:uiPriority w:val="0"/>
    <w:pPr>
      <w:widowControl/>
      <w:spacing w:line="280" w:lineRule="atLeast"/>
    </w:pPr>
    <w:rPr>
      <w:rFonts w:ascii="宋体" w:hAnsi="宋体" w:cs="宋体"/>
      <w:kern w:val="0"/>
      <w:sz w:val="24"/>
    </w:rPr>
  </w:style>
  <w:style w:type="paragraph" w:customStyle="1" w:styleId="867">
    <w:name w:val="S4-I-L15-U"/>
    <w:basedOn w:val="1"/>
    <w:qFormat/>
    <w:uiPriority w:val="0"/>
    <w:pPr>
      <w:spacing w:line="360" w:lineRule="auto"/>
    </w:pPr>
    <w:rPr>
      <w:b/>
      <w:i/>
      <w:sz w:val="24"/>
      <w:u w:val="single"/>
    </w:rPr>
  </w:style>
  <w:style w:type="paragraph" w:customStyle="1" w:styleId="868">
    <w:name w:val="样式5"/>
    <w:basedOn w:val="69"/>
    <w:qFormat/>
    <w:uiPriority w:val="0"/>
    <w:pPr>
      <w:widowControl w:val="0"/>
      <w:tabs>
        <w:tab w:val="left" w:pos="1050"/>
        <w:tab w:val="clear" w:pos="720"/>
      </w:tabs>
      <w:ind w:left="0" w:firstLine="0"/>
    </w:pPr>
  </w:style>
  <w:style w:type="paragraph" w:customStyle="1" w:styleId="869">
    <w:name w:val="样式 样式 正文文本缩进 + 仿宋_GB2312 小四 首行缩进:  0 厘米 行距: 1.5 倍行距 + (中文) 仿宋_GB... Char Char"/>
    <w:basedOn w:val="870"/>
    <w:qFormat/>
    <w:uiPriority w:val="0"/>
    <w:pPr>
      <w:tabs>
        <w:tab w:val="left" w:pos="2100"/>
      </w:tabs>
      <w:ind w:firstLine="480" w:firstLineChars="200"/>
    </w:pPr>
  </w:style>
  <w:style w:type="paragraph" w:customStyle="1" w:styleId="870">
    <w:name w:val="样式 正文文本缩进 + 仿宋_GB2312 小四 首行缩进:  0 厘米 行距: 1.5 倍行距"/>
    <w:basedOn w:val="20"/>
    <w:qFormat/>
    <w:uiPriority w:val="0"/>
    <w:pPr>
      <w:tabs>
        <w:tab w:val="left" w:pos="2100"/>
      </w:tabs>
      <w:spacing w:afterLines="0"/>
    </w:pPr>
    <w:rPr>
      <w:rFonts w:ascii="仿宋_GB2312" w:eastAsia="新宋体"/>
      <w:szCs w:val="20"/>
    </w:rPr>
  </w:style>
  <w:style w:type="paragraph" w:customStyle="1" w:styleId="871">
    <w:name w:val="附录五级条标题"/>
    <w:basedOn w:val="872"/>
    <w:next w:val="723"/>
    <w:qFormat/>
    <w:uiPriority w:val="0"/>
    <w:pPr>
      <w:tabs>
        <w:tab w:val="left" w:pos="2520"/>
        <w:tab w:val="left" w:pos="2940"/>
      </w:tabs>
      <w:ind w:left="2940"/>
      <w:outlineLvl w:val="6"/>
    </w:pPr>
  </w:style>
  <w:style w:type="paragraph" w:customStyle="1" w:styleId="872">
    <w:name w:val="附录四级条标题"/>
    <w:basedOn w:val="873"/>
    <w:next w:val="723"/>
    <w:qFormat/>
    <w:uiPriority w:val="0"/>
    <w:pPr>
      <w:tabs>
        <w:tab w:val="left" w:pos="2520"/>
      </w:tabs>
      <w:ind w:left="2520" w:hanging="420"/>
      <w:outlineLvl w:val="5"/>
    </w:pPr>
  </w:style>
  <w:style w:type="paragraph" w:customStyle="1" w:styleId="873">
    <w:name w:val="附录三级条标题"/>
    <w:basedOn w:val="720"/>
    <w:next w:val="723"/>
    <w:qFormat/>
    <w:uiPriority w:val="0"/>
    <w:pPr>
      <w:outlineLvl w:val="4"/>
    </w:pPr>
  </w:style>
  <w:style w:type="paragraph" w:customStyle="1" w:styleId="874">
    <w:name w:val="Char Char Char Char Char Char Char Char Char Char Char Char Char Char Char Char Char Char1"/>
    <w:basedOn w:val="1"/>
    <w:qFormat/>
    <w:uiPriority w:val="0"/>
    <w:rPr>
      <w:rFonts w:ascii="Calibri" w:hAnsi="Calibri"/>
      <w:szCs w:val="20"/>
    </w:rPr>
  </w:style>
  <w:style w:type="paragraph" w:customStyle="1" w:styleId="875">
    <w:name w:val="Char1 Char Char Char"/>
    <w:basedOn w:val="1"/>
    <w:qFormat/>
    <w:uiPriority w:val="0"/>
    <w:rPr>
      <w:rFonts w:ascii="Tahoma" w:hAnsi="Tahoma"/>
      <w:sz w:val="24"/>
      <w:szCs w:val="20"/>
    </w:rPr>
  </w:style>
  <w:style w:type="paragraph" w:customStyle="1" w:styleId="876">
    <w:name w:val="Char Char Char Char Char Char Char Char Char Char Char Char Char Char"/>
    <w:basedOn w:val="1"/>
    <w:qFormat/>
    <w:uiPriority w:val="0"/>
    <w:pPr>
      <w:widowControl/>
      <w:spacing w:after="160" w:line="240" w:lineRule="exact"/>
      <w:jc w:val="left"/>
    </w:pPr>
    <w:rPr>
      <w:bCs/>
    </w:rPr>
  </w:style>
  <w:style w:type="paragraph" w:customStyle="1" w:styleId="877">
    <w:name w:val="样式 标题 2h2sect 1.2H22nd level2Header 2UNDERRUBRIK 1-2章标题...1"/>
    <w:basedOn w:val="8"/>
    <w:next w:val="35"/>
    <w:qFormat/>
    <w:uiPriority w:val="0"/>
    <w:pPr>
      <w:adjustRightInd/>
      <w:spacing w:beforeLines="50" w:after="120" w:line="520" w:lineRule="atLeast"/>
      <w:textAlignment w:val="auto"/>
    </w:pPr>
    <w:rPr>
      <w:b w:val="0"/>
      <w:color w:val="000000"/>
      <w:kern w:val="2"/>
      <w:sz w:val="24"/>
      <w:szCs w:val="28"/>
    </w:rPr>
  </w:style>
  <w:style w:type="paragraph" w:customStyle="1" w:styleId="878">
    <w:name w:val="样式 标题 3h33rd level3Heading 3 - old + 居中 左侧:  9.8 毫米 首行缩进: ...1"/>
    <w:basedOn w:val="8"/>
    <w:qFormat/>
    <w:uiPriority w:val="0"/>
    <w:pPr>
      <w:keepLines w:val="0"/>
      <w:tabs>
        <w:tab w:val="left" w:pos="1275"/>
      </w:tabs>
      <w:adjustRightInd/>
      <w:spacing w:beforeLines="50" w:afterLines="50" w:line="240" w:lineRule="auto"/>
      <w:ind w:left="1275" w:hanging="720"/>
      <w:jc w:val="center"/>
      <w:textAlignment w:val="auto"/>
    </w:pPr>
    <w:rPr>
      <w:rFonts w:ascii="宋体" w:cs="宋体"/>
      <w:bCs/>
      <w:kern w:val="2"/>
      <w:sz w:val="28"/>
    </w:rPr>
  </w:style>
  <w:style w:type="paragraph" w:customStyle="1" w:styleId="879">
    <w:name w:val="注："/>
    <w:next w:val="723"/>
    <w:qFormat/>
    <w:uiPriority w:val="0"/>
    <w:pPr>
      <w:widowControl w:val="0"/>
      <w:tabs>
        <w:tab w:val="left" w:pos="840"/>
        <w:tab w:val="left" w:pos="1080"/>
      </w:tabs>
      <w:autoSpaceDE w:val="0"/>
      <w:autoSpaceDN w:val="0"/>
      <w:ind w:left="-207" w:firstLine="567"/>
      <w:jc w:val="both"/>
    </w:pPr>
    <w:rPr>
      <w:rFonts w:ascii="宋体" w:hAnsi="Times New Roman" w:eastAsia="宋体" w:cs="Times New Roman"/>
      <w:sz w:val="18"/>
      <w:lang w:val="en-US" w:eastAsia="zh-CN" w:bidi="ar-SA"/>
    </w:rPr>
  </w:style>
  <w:style w:type="paragraph" w:customStyle="1" w:styleId="880">
    <w:name w:val="ca-2"/>
    <w:basedOn w:val="1"/>
    <w:qFormat/>
    <w:uiPriority w:val="0"/>
    <w:pPr>
      <w:widowControl/>
      <w:jc w:val="left"/>
    </w:pPr>
    <w:rPr>
      <w:color w:val="000000"/>
      <w:kern w:val="0"/>
      <w:sz w:val="36"/>
      <w:szCs w:val="36"/>
    </w:rPr>
  </w:style>
  <w:style w:type="paragraph" w:customStyle="1" w:styleId="881">
    <w:name w:val="Char"/>
    <w:basedOn w:val="1"/>
    <w:qFormat/>
    <w:uiPriority w:val="0"/>
    <w:pPr>
      <w:tabs>
        <w:tab w:val="left" w:pos="360"/>
      </w:tabs>
    </w:pPr>
  </w:style>
  <w:style w:type="paragraph" w:customStyle="1" w:styleId="882">
    <w:name w:val="样式 标题1"/>
    <w:basedOn w:val="883"/>
    <w:next w:val="884"/>
    <w:qFormat/>
    <w:uiPriority w:val="0"/>
    <w:pPr>
      <w:tabs>
        <w:tab w:val="left" w:pos="1270"/>
      </w:tabs>
      <w:spacing w:after="50"/>
      <w:ind w:left="1270" w:hanging="420"/>
    </w:pPr>
    <w:rPr>
      <w:bCs w:val="0"/>
      <w:sz w:val="32"/>
    </w:rPr>
  </w:style>
  <w:style w:type="paragraph" w:customStyle="1" w:styleId="883">
    <w:name w:val="样式 标题 1 + 段后: 0.5 行"/>
    <w:basedOn w:val="6"/>
    <w:qFormat/>
    <w:uiPriority w:val="0"/>
    <w:pPr>
      <w:keepLines w:val="0"/>
      <w:adjustRightInd/>
      <w:spacing w:before="120" w:afterLines="50" w:line="240" w:lineRule="auto"/>
      <w:jc w:val="left"/>
      <w:textAlignment w:val="auto"/>
    </w:pPr>
    <w:rPr>
      <w:rFonts w:ascii="宋体" w:cs="宋体"/>
      <w:bCs/>
      <w:kern w:val="0"/>
      <w:sz w:val="28"/>
    </w:rPr>
  </w:style>
  <w:style w:type="paragraph" w:customStyle="1" w:styleId="884">
    <w:name w:val="最新标题2"/>
    <w:basedOn w:val="885"/>
    <w:next w:val="886"/>
    <w:qFormat/>
    <w:uiPriority w:val="0"/>
    <w:pPr>
      <w:tabs>
        <w:tab w:val="left" w:pos="600"/>
      </w:tabs>
      <w:spacing w:after="120"/>
    </w:pPr>
  </w:style>
  <w:style w:type="paragraph" w:customStyle="1" w:styleId="885">
    <w:name w:val="样式 标题 2"/>
    <w:basedOn w:val="7"/>
    <w:next w:val="886"/>
    <w:qFormat/>
    <w:uiPriority w:val="0"/>
    <w:pPr>
      <w:keepLines w:val="0"/>
      <w:tabs>
        <w:tab w:val="left" w:pos="600"/>
      </w:tabs>
      <w:adjustRightInd/>
      <w:spacing w:before="120" w:afterLines="50" w:line="240" w:lineRule="auto"/>
      <w:ind w:left="380" w:hanging="380"/>
      <w:jc w:val="left"/>
      <w:textAlignment w:val="auto"/>
    </w:pPr>
    <w:rPr>
      <w:rFonts w:ascii="宋体" w:hAnsi="Times New Roman" w:eastAsia="宋体" w:cs="宋体"/>
      <w:bCs/>
      <w:sz w:val="28"/>
    </w:rPr>
  </w:style>
  <w:style w:type="paragraph" w:customStyle="1" w:styleId="886">
    <w:name w:val="最新标题3"/>
    <w:basedOn w:val="887"/>
    <w:next w:val="888"/>
    <w:qFormat/>
    <w:uiPriority w:val="0"/>
    <w:pPr>
      <w:tabs>
        <w:tab w:val="left" w:pos="600"/>
      </w:tabs>
      <w:spacing w:after="120"/>
    </w:pPr>
  </w:style>
  <w:style w:type="paragraph" w:customStyle="1" w:styleId="887">
    <w:name w:val="样式 标题 3"/>
    <w:basedOn w:val="8"/>
    <w:next w:val="888"/>
    <w:qFormat/>
    <w:uiPriority w:val="0"/>
    <w:pPr>
      <w:keepLines w:val="0"/>
      <w:tabs>
        <w:tab w:val="left" w:pos="600"/>
      </w:tabs>
      <w:adjustRightInd/>
      <w:spacing w:before="120" w:afterLines="50" w:line="240" w:lineRule="auto"/>
      <w:ind w:left="600" w:hanging="600"/>
      <w:jc w:val="left"/>
      <w:textAlignment w:val="auto"/>
    </w:pPr>
    <w:rPr>
      <w:rFonts w:ascii="宋体" w:cs="宋体"/>
      <w:bCs/>
      <w:sz w:val="24"/>
    </w:rPr>
  </w:style>
  <w:style w:type="paragraph" w:customStyle="1" w:styleId="888">
    <w:name w:val="最新标题4"/>
    <w:basedOn w:val="889"/>
    <w:next w:val="1"/>
    <w:qFormat/>
    <w:uiPriority w:val="0"/>
    <w:pPr>
      <w:tabs>
        <w:tab w:val="left" w:pos="420"/>
        <w:tab w:val="left" w:pos="600"/>
        <w:tab w:val="left" w:pos="2160"/>
        <w:tab w:val="left" w:pos="2530"/>
      </w:tabs>
      <w:spacing w:after="120"/>
      <w:ind w:left="0" w:firstLine="0"/>
    </w:pPr>
  </w:style>
  <w:style w:type="paragraph" w:customStyle="1" w:styleId="889">
    <w:name w:val="样式 标题 4"/>
    <w:basedOn w:val="890"/>
    <w:next w:val="891"/>
    <w:qFormat/>
    <w:uiPriority w:val="0"/>
    <w:pPr>
      <w:tabs>
        <w:tab w:val="left" w:pos="420"/>
        <w:tab w:val="left" w:pos="2160"/>
        <w:tab w:val="left" w:pos="2530"/>
      </w:tabs>
      <w:spacing w:after="50"/>
      <w:ind w:left="2530" w:hanging="420"/>
    </w:pPr>
  </w:style>
  <w:style w:type="paragraph" w:customStyle="1" w:styleId="890">
    <w:name w:val="样式 标题 4Chapter X.X.X.X. + 段后: 0.5 行1"/>
    <w:basedOn w:val="834"/>
    <w:qFormat/>
    <w:uiPriority w:val="0"/>
    <w:pPr>
      <w:tabs>
        <w:tab w:val="left" w:pos="420"/>
        <w:tab w:val="left" w:pos="2160"/>
      </w:tabs>
      <w:spacing w:after="120"/>
    </w:pPr>
  </w:style>
  <w:style w:type="paragraph" w:customStyle="1" w:styleId="891">
    <w:name w:val="样式 正文"/>
    <w:basedOn w:val="1"/>
    <w:next w:val="1"/>
    <w:qFormat/>
    <w:uiPriority w:val="0"/>
    <w:pPr>
      <w:tabs>
        <w:tab w:val="left" w:pos="600"/>
      </w:tabs>
      <w:spacing w:afterLines="50"/>
      <w:ind w:left="600" w:hanging="600"/>
      <w:jc w:val="left"/>
    </w:pPr>
    <w:rPr>
      <w:rFonts w:ascii="宋体" w:cs="宋体"/>
      <w:kern w:val="0"/>
      <w:szCs w:val="20"/>
    </w:rPr>
  </w:style>
  <w:style w:type="paragraph" w:customStyle="1" w:styleId="892">
    <w:name w:val="ca-39"/>
    <w:basedOn w:val="1"/>
    <w:qFormat/>
    <w:uiPriority w:val="0"/>
    <w:pPr>
      <w:widowControl/>
      <w:jc w:val="left"/>
    </w:pPr>
    <w:rPr>
      <w:rFonts w:ascii="宋体" w:hAnsi="宋体" w:cs="宋体"/>
      <w:b/>
      <w:bCs/>
      <w:color w:val="000000"/>
      <w:spacing w:val="-20"/>
      <w:kern w:val="0"/>
      <w:sz w:val="28"/>
      <w:szCs w:val="28"/>
    </w:rPr>
  </w:style>
  <w:style w:type="paragraph" w:customStyle="1" w:styleId="893">
    <w:name w:val="pa-59"/>
    <w:basedOn w:val="1"/>
    <w:qFormat/>
    <w:uiPriority w:val="0"/>
    <w:pPr>
      <w:widowControl/>
      <w:spacing w:line="360" w:lineRule="atLeast"/>
      <w:ind w:firstLine="200"/>
    </w:pPr>
    <w:rPr>
      <w:rFonts w:ascii="宋体" w:hAnsi="宋体" w:cs="宋体"/>
      <w:kern w:val="0"/>
      <w:sz w:val="24"/>
    </w:rPr>
  </w:style>
  <w:style w:type="paragraph" w:customStyle="1" w:styleId="894">
    <w:name w:val="pa-22"/>
    <w:basedOn w:val="1"/>
    <w:qFormat/>
    <w:uiPriority w:val="0"/>
    <w:pPr>
      <w:widowControl/>
      <w:spacing w:line="280" w:lineRule="atLeast"/>
      <w:ind w:firstLine="480"/>
    </w:pPr>
    <w:rPr>
      <w:rFonts w:ascii="宋体" w:hAnsi="宋体" w:cs="宋体"/>
      <w:kern w:val="0"/>
      <w:sz w:val="24"/>
    </w:rPr>
  </w:style>
  <w:style w:type="paragraph" w:customStyle="1" w:styleId="895">
    <w:name w:val="Char Char Char Char Char Char11"/>
    <w:basedOn w:val="1"/>
    <w:qFormat/>
    <w:uiPriority w:val="0"/>
    <w:rPr>
      <w:rFonts w:ascii="Calibri" w:hAnsi="Calibri"/>
    </w:rPr>
  </w:style>
  <w:style w:type="paragraph" w:customStyle="1" w:styleId="896">
    <w:name w:val="pa-139"/>
    <w:basedOn w:val="1"/>
    <w:qFormat/>
    <w:uiPriority w:val="0"/>
    <w:pPr>
      <w:widowControl/>
      <w:spacing w:line="320" w:lineRule="atLeast"/>
      <w:ind w:firstLine="280"/>
    </w:pPr>
    <w:rPr>
      <w:rFonts w:ascii="宋体" w:hAnsi="宋体" w:cs="宋体"/>
      <w:kern w:val="0"/>
      <w:sz w:val="24"/>
    </w:rPr>
  </w:style>
  <w:style w:type="paragraph" w:customStyle="1" w:styleId="897">
    <w:name w:val="td-2"/>
    <w:basedOn w:val="1"/>
    <w:qFormat/>
    <w:uiPriority w:val="0"/>
    <w:pPr>
      <w:widowControl/>
      <w:pBdr>
        <w:left w:val="single" w:color="000000" w:sz="6" w:space="4"/>
        <w:bottom w:val="single" w:color="000000" w:sz="6" w:space="0"/>
        <w:right w:val="single" w:color="000000" w:sz="6" w:space="0"/>
      </w:pBdr>
      <w:jc w:val="left"/>
    </w:pPr>
    <w:rPr>
      <w:rFonts w:ascii="宋体" w:hAnsi="宋体" w:cs="宋体"/>
      <w:kern w:val="0"/>
      <w:sz w:val="24"/>
    </w:rPr>
  </w:style>
  <w:style w:type="paragraph" w:customStyle="1" w:styleId="898">
    <w:name w:val="ca-45"/>
    <w:basedOn w:val="1"/>
    <w:qFormat/>
    <w:uiPriority w:val="0"/>
    <w:pPr>
      <w:widowControl/>
      <w:jc w:val="left"/>
    </w:pPr>
    <w:rPr>
      <w:rFonts w:ascii="宋体" w:hAnsi="宋体" w:cs="宋体"/>
      <w:color w:val="000000"/>
      <w:kern w:val="0"/>
      <w:sz w:val="72"/>
      <w:szCs w:val="72"/>
    </w:rPr>
  </w:style>
  <w:style w:type="paragraph" w:customStyle="1" w:styleId="899">
    <w:name w:val="Char11"/>
    <w:basedOn w:val="1"/>
    <w:qFormat/>
    <w:uiPriority w:val="0"/>
    <w:rPr>
      <w:szCs w:val="20"/>
    </w:rPr>
  </w:style>
  <w:style w:type="paragraph" w:customStyle="1" w:styleId="900">
    <w:name w:val="样式 A正文 + 首行缩进:  0 字符"/>
    <w:basedOn w:val="1"/>
    <w:qFormat/>
    <w:uiPriority w:val="0"/>
    <w:rPr>
      <w:rFonts w:cs="宋体"/>
      <w:szCs w:val="20"/>
    </w:rPr>
  </w:style>
  <w:style w:type="paragraph" w:customStyle="1" w:styleId="901">
    <w:name w:val="pa-77"/>
    <w:basedOn w:val="1"/>
    <w:qFormat/>
    <w:uiPriority w:val="0"/>
    <w:pPr>
      <w:widowControl/>
      <w:spacing w:line="360" w:lineRule="atLeast"/>
    </w:pPr>
    <w:rPr>
      <w:rFonts w:ascii="宋体" w:hAnsi="宋体" w:cs="宋体"/>
      <w:kern w:val="0"/>
      <w:sz w:val="24"/>
    </w:rPr>
  </w:style>
  <w:style w:type="paragraph" w:customStyle="1" w:styleId="902">
    <w:name w:val="pa-137"/>
    <w:basedOn w:val="1"/>
    <w:qFormat/>
    <w:uiPriority w:val="0"/>
    <w:pPr>
      <w:widowControl/>
      <w:spacing w:line="480" w:lineRule="atLeast"/>
      <w:jc w:val="center"/>
    </w:pPr>
    <w:rPr>
      <w:rFonts w:ascii="宋体" w:hAnsi="宋体" w:cs="宋体"/>
      <w:kern w:val="0"/>
      <w:sz w:val="24"/>
    </w:rPr>
  </w:style>
  <w:style w:type="paragraph" w:customStyle="1" w:styleId="903">
    <w:name w:val="样式 左侧:  0.85 厘米 首行缩进:  0.85 厘米"/>
    <w:basedOn w:val="1"/>
    <w:qFormat/>
    <w:uiPriority w:val="0"/>
    <w:pPr>
      <w:autoSpaceDE w:val="0"/>
      <w:autoSpaceDN w:val="0"/>
      <w:adjustRightInd w:val="0"/>
      <w:spacing w:line="360" w:lineRule="auto"/>
      <w:ind w:firstLine="482"/>
      <w:jc w:val="left"/>
    </w:pPr>
    <w:rPr>
      <w:rFonts w:cs="宋体"/>
      <w:kern w:val="0"/>
      <w:sz w:val="24"/>
      <w:szCs w:val="20"/>
    </w:rPr>
  </w:style>
  <w:style w:type="paragraph" w:customStyle="1" w:styleId="904">
    <w:name w:val="ca-1"/>
    <w:basedOn w:val="1"/>
    <w:qFormat/>
    <w:uiPriority w:val="0"/>
    <w:pPr>
      <w:widowControl/>
      <w:jc w:val="left"/>
    </w:pPr>
    <w:rPr>
      <w:rFonts w:ascii="宋体" w:hAnsi="宋体" w:cs="宋体"/>
      <w:color w:val="000000"/>
      <w:spacing w:val="40"/>
      <w:kern w:val="0"/>
      <w:sz w:val="44"/>
      <w:szCs w:val="44"/>
    </w:rPr>
  </w:style>
  <w:style w:type="paragraph" w:customStyle="1" w:styleId="905">
    <w:name w:val="五级无标题条"/>
    <w:basedOn w:val="1"/>
    <w:qFormat/>
    <w:uiPriority w:val="0"/>
    <w:pPr>
      <w:tabs>
        <w:tab w:val="left" w:pos="1290"/>
        <w:tab w:val="left" w:pos="3420"/>
      </w:tabs>
      <w:ind w:left="3420" w:hanging="420"/>
    </w:pPr>
  </w:style>
  <w:style w:type="paragraph" w:customStyle="1" w:styleId="906">
    <w:name w:val="封面标准号2"/>
    <w:basedOn w:val="824"/>
    <w:qFormat/>
    <w:uiPriority w:val="0"/>
    <w:pPr>
      <w:adjustRightInd w:val="0"/>
      <w:spacing w:before="357" w:line="280" w:lineRule="exact"/>
    </w:pPr>
  </w:style>
  <w:style w:type="paragraph" w:customStyle="1" w:styleId="907">
    <w:name w:val="pa-4"/>
    <w:basedOn w:val="1"/>
    <w:qFormat/>
    <w:uiPriority w:val="0"/>
    <w:pPr>
      <w:widowControl/>
      <w:spacing w:line="360" w:lineRule="atLeast"/>
      <w:jc w:val="center"/>
    </w:pPr>
    <w:rPr>
      <w:rFonts w:ascii="宋体" w:hAnsi="宋体" w:cs="宋体"/>
      <w:kern w:val="0"/>
      <w:sz w:val="24"/>
    </w:rPr>
  </w:style>
  <w:style w:type="paragraph" w:customStyle="1" w:styleId="908">
    <w:name w:val="样式 正文缩进正文（首行缩进两字）特点ALT+Z表正文正文非缩进四号段1Normal Indent Char2...1"/>
    <w:basedOn w:val="7"/>
    <w:qFormat/>
    <w:uiPriority w:val="0"/>
    <w:pPr>
      <w:adjustRightInd/>
      <w:spacing w:before="1320" w:after="240" w:line="300" w:lineRule="auto"/>
      <w:jc w:val="center"/>
      <w:textAlignment w:val="auto"/>
    </w:pPr>
    <w:rPr>
      <w:kern w:val="2"/>
    </w:rPr>
  </w:style>
  <w:style w:type="paragraph" w:customStyle="1" w:styleId="909">
    <w:name w:val="样式 标题 3h3标题 3(节)H3l3CTsect1.2.3Heading 3 - old一level_3..."/>
    <w:basedOn w:val="8"/>
    <w:qFormat/>
    <w:uiPriority w:val="0"/>
    <w:pPr>
      <w:adjustRightInd/>
      <w:spacing w:beforeLines="50" w:after="240" w:line="440" w:lineRule="exact"/>
      <w:jc w:val="left"/>
      <w:textAlignment w:val="auto"/>
    </w:pPr>
    <w:rPr>
      <w:rFonts w:ascii="宋体" w:hAnsi="Arial"/>
      <w:color w:val="000000"/>
      <w:kern w:val="2"/>
      <w:sz w:val="24"/>
      <w:szCs w:val="28"/>
    </w:rPr>
  </w:style>
  <w:style w:type="paragraph" w:customStyle="1" w:styleId="910">
    <w:name w:val="pa-101"/>
    <w:basedOn w:val="1"/>
    <w:qFormat/>
    <w:uiPriority w:val="0"/>
    <w:pPr>
      <w:widowControl/>
      <w:spacing w:line="360" w:lineRule="atLeast"/>
      <w:jc w:val="center"/>
    </w:pPr>
    <w:rPr>
      <w:rFonts w:ascii="宋体" w:hAnsi="宋体" w:cs="宋体"/>
      <w:kern w:val="0"/>
      <w:sz w:val="24"/>
    </w:rPr>
  </w:style>
  <w:style w:type="paragraph" w:customStyle="1" w:styleId="911">
    <w:name w:val="样式 标题 4 + 四号 字距调整二号 Char Char Char"/>
    <w:basedOn w:val="9"/>
    <w:qFormat/>
    <w:uiPriority w:val="0"/>
    <w:pPr>
      <w:adjustRightInd/>
      <w:spacing w:line="376" w:lineRule="auto"/>
      <w:textAlignment w:val="auto"/>
    </w:pPr>
    <w:rPr>
      <w:rFonts w:eastAsia="宋体"/>
      <w:bCs/>
      <w:spacing w:val="6"/>
      <w:kern w:val="24"/>
      <w:sz w:val="24"/>
      <w:szCs w:val="24"/>
    </w:rPr>
  </w:style>
  <w:style w:type="paragraph" w:customStyle="1" w:styleId="912">
    <w:name w:val="xl71"/>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宋体" w:hAnsi="宋体"/>
      <w:color w:val="000000"/>
      <w:kern w:val="0"/>
      <w:sz w:val="20"/>
      <w:szCs w:val="20"/>
    </w:rPr>
  </w:style>
  <w:style w:type="paragraph" w:customStyle="1" w:styleId="913">
    <w:name w:val="xl6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b/>
      <w:bCs/>
      <w:kern w:val="0"/>
      <w:sz w:val="20"/>
      <w:szCs w:val="20"/>
    </w:rPr>
  </w:style>
  <w:style w:type="paragraph" w:customStyle="1" w:styleId="914">
    <w:name w:val="TOC 标题1"/>
    <w:basedOn w:val="6"/>
    <w:next w:val="1"/>
    <w:qFormat/>
    <w:uiPriority w:val="0"/>
    <w:pPr>
      <w:widowControl/>
      <w:adjustRightInd/>
      <w:spacing w:before="480" w:after="0" w:line="276" w:lineRule="auto"/>
      <w:jc w:val="left"/>
      <w:textAlignment w:val="auto"/>
      <w:outlineLvl w:val="9"/>
    </w:pPr>
    <w:rPr>
      <w:rFonts w:ascii="Cambria" w:hAnsi="Cambria"/>
      <w:bCs/>
      <w:color w:val="365F91"/>
      <w:kern w:val="0"/>
      <w:sz w:val="28"/>
      <w:szCs w:val="28"/>
    </w:rPr>
  </w:style>
  <w:style w:type="paragraph" w:customStyle="1" w:styleId="915">
    <w:name w:val="CM14"/>
    <w:basedOn w:val="93"/>
    <w:next w:val="93"/>
    <w:qFormat/>
    <w:uiPriority w:val="0"/>
    <w:pPr>
      <w:spacing w:after="413" w:line="240" w:lineRule="auto"/>
    </w:pPr>
    <w:rPr>
      <w:rFonts w:ascii="宋体" w:eastAsia="宋体" w:cs="Times New Roman"/>
      <w:color w:val="auto"/>
    </w:rPr>
  </w:style>
  <w:style w:type="paragraph" w:customStyle="1" w:styleId="916">
    <w:name w:val="默认段落字体 Para Char Char Char Char"/>
    <w:basedOn w:val="1"/>
    <w:qFormat/>
    <w:uiPriority w:val="0"/>
  </w:style>
  <w:style w:type="paragraph" w:customStyle="1" w:styleId="917">
    <w:name w:val="ca-4"/>
    <w:basedOn w:val="1"/>
    <w:qFormat/>
    <w:uiPriority w:val="0"/>
    <w:pPr>
      <w:widowControl/>
      <w:jc w:val="left"/>
    </w:pPr>
    <w:rPr>
      <w:rFonts w:ascii="宋体" w:hAnsi="宋体" w:cs="宋体"/>
      <w:b/>
      <w:bCs/>
      <w:color w:val="000000"/>
      <w:spacing w:val="-20"/>
      <w:kern w:val="0"/>
      <w:sz w:val="48"/>
      <w:szCs w:val="48"/>
    </w:rPr>
  </w:style>
  <w:style w:type="paragraph" w:customStyle="1" w:styleId="918">
    <w:name w:val="标书标题4"/>
    <w:basedOn w:val="9"/>
    <w:qFormat/>
    <w:uiPriority w:val="0"/>
    <w:pPr>
      <w:keepLines w:val="0"/>
      <w:snapToGrid w:val="0"/>
      <w:spacing w:beforeLines="50" w:afterLines="50" w:line="580" w:lineRule="exact"/>
      <w:textAlignment w:val="auto"/>
    </w:pPr>
    <w:rPr>
      <w:rFonts w:ascii="Arial Narrow" w:hAnsi="Arial Narrow" w:eastAsia="仿宋_GB2312"/>
      <w:color w:val="000000"/>
      <w:sz w:val="24"/>
      <w:szCs w:val="32"/>
    </w:rPr>
  </w:style>
  <w:style w:type="paragraph" w:customStyle="1" w:styleId="919">
    <w:name w:val="pa-117"/>
    <w:basedOn w:val="1"/>
    <w:qFormat/>
    <w:uiPriority w:val="0"/>
    <w:pPr>
      <w:widowControl/>
      <w:spacing w:line="360" w:lineRule="atLeast"/>
      <w:ind w:firstLine="3840"/>
    </w:pPr>
    <w:rPr>
      <w:rFonts w:ascii="宋体" w:hAnsi="宋体" w:cs="宋体"/>
      <w:kern w:val="0"/>
      <w:sz w:val="24"/>
    </w:rPr>
  </w:style>
  <w:style w:type="paragraph" w:customStyle="1" w:styleId="920">
    <w:name w:val="样式 标题 3Chapter X.X.X. + 段后: 0.5 行"/>
    <w:basedOn w:val="8"/>
    <w:qFormat/>
    <w:uiPriority w:val="0"/>
    <w:pPr>
      <w:keepLines w:val="0"/>
      <w:adjustRightInd/>
      <w:spacing w:before="120" w:afterLines="50" w:line="240" w:lineRule="auto"/>
      <w:jc w:val="left"/>
      <w:textAlignment w:val="auto"/>
    </w:pPr>
    <w:rPr>
      <w:rFonts w:ascii="宋体" w:cs="宋体"/>
      <w:bCs/>
      <w:sz w:val="24"/>
    </w:rPr>
  </w:style>
  <w:style w:type="paragraph" w:customStyle="1" w:styleId="921">
    <w:name w:val="Char Char1 Char Char Char Char Char Char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922">
    <w:name w:val="zmd1"/>
    <w:basedOn w:val="1"/>
    <w:qFormat/>
    <w:uiPriority w:val="0"/>
    <w:pPr>
      <w:spacing w:beforeLines="50" w:line="360" w:lineRule="auto"/>
      <w:ind w:firstLine="200" w:firstLineChars="200"/>
    </w:pPr>
    <w:rPr>
      <w:rFonts w:ascii="楷体_GB2312" w:hAnsi="宋体" w:eastAsia="楷体_GB2312"/>
      <w:sz w:val="24"/>
    </w:rPr>
  </w:style>
  <w:style w:type="paragraph" w:customStyle="1" w:styleId="923">
    <w:name w:val="Table Description"/>
    <w:next w:val="1"/>
    <w:qFormat/>
    <w:uiPriority w:val="0"/>
    <w:pPr>
      <w:keepNext/>
      <w:snapToGrid w:val="0"/>
      <w:spacing w:before="160" w:after="80"/>
      <w:jc w:val="center"/>
    </w:pPr>
    <w:rPr>
      <w:rFonts w:ascii="Arial" w:hAnsi="Arial" w:eastAsia="黑体" w:cs="Arial"/>
      <w:sz w:val="18"/>
      <w:szCs w:val="18"/>
      <w:lang w:val="en-US" w:eastAsia="zh-CN" w:bidi="ar-SA"/>
    </w:rPr>
  </w:style>
  <w:style w:type="paragraph" w:customStyle="1" w:styleId="924">
    <w:name w:val="Char Char3 Char Char Char Char"/>
    <w:basedOn w:val="1"/>
    <w:qFormat/>
    <w:uiPriority w:val="0"/>
    <w:pPr>
      <w:widowControl/>
      <w:spacing w:after="160" w:line="360" w:lineRule="auto"/>
      <w:jc w:val="left"/>
    </w:pPr>
    <w:rPr>
      <w:rFonts w:ascii="Verdana" w:hAnsi="Verdana"/>
      <w:kern w:val="0"/>
      <w:sz w:val="24"/>
      <w:szCs w:val="20"/>
      <w:lang w:eastAsia="en-US"/>
    </w:rPr>
  </w:style>
  <w:style w:type="paragraph" w:customStyle="1" w:styleId="925">
    <w:name w:val="正文，首行缩进:  2 字符"/>
    <w:qFormat/>
    <w:uiPriority w:val="0"/>
    <w:pPr>
      <w:spacing w:line="360" w:lineRule="auto"/>
      <w:ind w:firstLine="480" w:firstLineChars="200"/>
    </w:pPr>
    <w:rPr>
      <w:rFonts w:ascii="新宋体" w:hAnsi="新宋体" w:eastAsia="新宋体" w:cs="Arial"/>
      <w:color w:val="000000"/>
      <w:kern w:val="2"/>
      <w:sz w:val="24"/>
      <w:szCs w:val="24"/>
      <w:lang w:val="en-US" w:eastAsia="zh-CN" w:bidi="ar-SA"/>
    </w:rPr>
  </w:style>
  <w:style w:type="paragraph" w:customStyle="1" w:styleId="926">
    <w:name w:val="pa-53"/>
    <w:basedOn w:val="1"/>
    <w:qFormat/>
    <w:uiPriority w:val="0"/>
    <w:pPr>
      <w:widowControl/>
      <w:spacing w:line="280" w:lineRule="atLeast"/>
      <w:ind w:firstLine="100"/>
    </w:pPr>
    <w:rPr>
      <w:rFonts w:ascii="宋体" w:hAnsi="宋体" w:cs="宋体"/>
      <w:kern w:val="0"/>
      <w:sz w:val="24"/>
    </w:rPr>
  </w:style>
  <w:style w:type="paragraph" w:customStyle="1" w:styleId="927">
    <w:name w:val="样式 样式3 + 宋体 五号 Char Char Char"/>
    <w:basedOn w:val="1"/>
    <w:qFormat/>
    <w:uiPriority w:val="0"/>
    <w:pPr>
      <w:keepNext/>
      <w:keepLines/>
      <w:tabs>
        <w:tab w:val="left" w:pos="1680"/>
      </w:tabs>
      <w:ind w:left="1680" w:hanging="420"/>
      <w:jc w:val="left"/>
      <w:outlineLvl w:val="7"/>
    </w:pPr>
    <w:rPr>
      <w:rFonts w:ascii="宋体" w:hAnsi="宋体"/>
      <w:b/>
      <w:bCs/>
    </w:rPr>
  </w:style>
  <w:style w:type="paragraph" w:customStyle="1" w:styleId="928">
    <w:name w:val="xl142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top"/>
    </w:pPr>
    <w:rPr>
      <w:rFonts w:ascii="宋体" w:hAnsi="宋体" w:cs="宋体"/>
      <w:kern w:val="0"/>
      <w:sz w:val="16"/>
      <w:szCs w:val="16"/>
    </w:rPr>
  </w:style>
  <w:style w:type="paragraph" w:customStyle="1" w:styleId="929">
    <w:name w:val="pa-66"/>
    <w:basedOn w:val="1"/>
    <w:qFormat/>
    <w:uiPriority w:val="0"/>
    <w:pPr>
      <w:widowControl/>
      <w:spacing w:line="240" w:lineRule="atLeast"/>
      <w:ind w:firstLine="200"/>
    </w:pPr>
    <w:rPr>
      <w:rFonts w:ascii="宋体" w:hAnsi="宋体" w:cs="宋体"/>
      <w:kern w:val="0"/>
      <w:sz w:val="24"/>
    </w:rPr>
  </w:style>
  <w:style w:type="paragraph" w:customStyle="1" w:styleId="930">
    <w:name w:val="td-1"/>
    <w:basedOn w:val="1"/>
    <w:qFormat/>
    <w:uiPriority w:val="0"/>
    <w:pPr>
      <w:widowControl/>
      <w:pBdr>
        <w:top w:val="single" w:color="000000" w:sz="6" w:space="0"/>
        <w:left w:val="single" w:color="000000" w:sz="6" w:space="4"/>
        <w:bottom w:val="single" w:color="000000" w:sz="6" w:space="0"/>
        <w:right w:val="single" w:color="000000" w:sz="6" w:space="0"/>
      </w:pBdr>
      <w:jc w:val="left"/>
    </w:pPr>
    <w:rPr>
      <w:rFonts w:ascii="宋体" w:hAnsi="宋体" w:cs="宋体"/>
      <w:kern w:val="0"/>
      <w:sz w:val="24"/>
    </w:rPr>
  </w:style>
  <w:style w:type="paragraph" w:customStyle="1" w:styleId="931">
    <w:name w:val="pa-103"/>
    <w:basedOn w:val="1"/>
    <w:qFormat/>
    <w:uiPriority w:val="0"/>
    <w:pPr>
      <w:widowControl/>
      <w:spacing w:line="480" w:lineRule="atLeast"/>
      <w:ind w:firstLine="500"/>
      <w:jc w:val="left"/>
    </w:pPr>
    <w:rPr>
      <w:rFonts w:ascii="宋体" w:hAnsi="宋体" w:cs="宋体"/>
      <w:kern w:val="0"/>
      <w:sz w:val="24"/>
    </w:rPr>
  </w:style>
  <w:style w:type="paragraph" w:customStyle="1" w:styleId="932">
    <w:name w:val="Char Char2"/>
    <w:basedOn w:val="1"/>
    <w:qFormat/>
    <w:uiPriority w:val="0"/>
    <w:rPr>
      <w:rFonts w:ascii="Tahoma" w:hAnsi="Tahoma"/>
      <w:sz w:val="24"/>
      <w:szCs w:val="20"/>
    </w:rPr>
  </w:style>
  <w:style w:type="paragraph" w:customStyle="1" w:styleId="933">
    <w:name w:val="Table Heading Char"/>
    <w:qFormat/>
    <w:uiPriority w:val="0"/>
    <w:pPr>
      <w:snapToGrid w:val="0"/>
      <w:jc w:val="center"/>
    </w:pPr>
    <w:rPr>
      <w:rFonts w:ascii="Arial" w:hAnsi="Arial" w:eastAsia="黑体" w:cs="Times New Roman"/>
      <w:sz w:val="18"/>
      <w:lang w:val="en-US" w:eastAsia="zh-CN" w:bidi="ar-SA"/>
    </w:rPr>
  </w:style>
  <w:style w:type="paragraph" w:customStyle="1" w:styleId="934">
    <w:name w:val="reader-word-layer reader-word-s1-11"/>
    <w:basedOn w:val="1"/>
    <w:qFormat/>
    <w:uiPriority w:val="0"/>
    <w:pPr>
      <w:widowControl/>
      <w:spacing w:before="100" w:beforeAutospacing="1" w:after="100" w:afterAutospacing="1"/>
      <w:jc w:val="left"/>
    </w:pPr>
    <w:rPr>
      <w:rFonts w:ascii="宋体" w:hAnsi="宋体" w:cs="宋体"/>
    </w:rPr>
  </w:style>
  <w:style w:type="paragraph" w:customStyle="1" w:styleId="935">
    <w:name w:val="pa-5"/>
    <w:basedOn w:val="1"/>
    <w:qFormat/>
    <w:uiPriority w:val="0"/>
    <w:pPr>
      <w:widowControl/>
      <w:spacing w:line="1000" w:lineRule="atLeast"/>
      <w:jc w:val="center"/>
    </w:pPr>
    <w:rPr>
      <w:rFonts w:ascii="宋体" w:hAnsi="宋体" w:cs="宋体"/>
      <w:kern w:val="0"/>
      <w:sz w:val="24"/>
    </w:rPr>
  </w:style>
  <w:style w:type="paragraph" w:customStyle="1" w:styleId="936">
    <w:name w:val="No Spacing1"/>
    <w:qFormat/>
    <w:uiPriority w:val="0"/>
    <w:rPr>
      <w:rFonts w:ascii="Calibri" w:hAnsi="Calibri" w:eastAsia="宋体" w:cs="Times New Roman"/>
      <w:sz w:val="22"/>
      <w:szCs w:val="22"/>
      <w:lang w:val="en-US" w:eastAsia="en-US" w:bidi="ar-SA"/>
    </w:rPr>
  </w:style>
  <w:style w:type="paragraph" w:customStyle="1" w:styleId="937">
    <w:name w:val="_Style 748"/>
    <w:basedOn w:val="1"/>
    <w:next w:val="342"/>
    <w:qFormat/>
    <w:uiPriority w:val="0"/>
    <w:pPr>
      <w:ind w:firstLine="420" w:firstLineChars="200"/>
    </w:pPr>
  </w:style>
  <w:style w:type="paragraph" w:customStyle="1" w:styleId="938">
    <w:name w:val="Char Char Char Char Char Char Char Char Char Char Char Char Char"/>
    <w:basedOn w:val="1"/>
    <w:qFormat/>
    <w:uiPriority w:val="0"/>
  </w:style>
  <w:style w:type="paragraph" w:customStyle="1" w:styleId="939">
    <w:name w:val="CM12"/>
    <w:basedOn w:val="93"/>
    <w:next w:val="93"/>
    <w:qFormat/>
    <w:uiPriority w:val="0"/>
    <w:pPr>
      <w:spacing w:after="235" w:line="240" w:lineRule="auto"/>
    </w:pPr>
    <w:rPr>
      <w:rFonts w:ascii="宋体" w:eastAsia="宋体" w:cs="Times New Roman"/>
      <w:color w:val="auto"/>
    </w:rPr>
  </w:style>
  <w:style w:type="paragraph" w:customStyle="1" w:styleId="940">
    <w:name w:val="xl65"/>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宋体" w:hAnsi="宋体"/>
      <w:color w:val="000000"/>
      <w:kern w:val="0"/>
      <w:sz w:val="18"/>
      <w:szCs w:val="18"/>
    </w:rPr>
  </w:style>
  <w:style w:type="paragraph" w:customStyle="1" w:styleId="941">
    <w:name w:val="Plain Text1"/>
    <w:basedOn w:val="1"/>
    <w:qFormat/>
    <w:uiPriority w:val="0"/>
    <w:pPr>
      <w:autoSpaceDE w:val="0"/>
      <w:autoSpaceDN w:val="0"/>
      <w:adjustRightInd w:val="0"/>
      <w:spacing w:line="360" w:lineRule="auto"/>
    </w:pPr>
    <w:rPr>
      <w:rFonts w:hint="eastAsia" w:ascii="宋体" w:hAnsi="宋体"/>
      <w:sz w:val="24"/>
      <w:szCs w:val="20"/>
    </w:rPr>
  </w:style>
  <w:style w:type="paragraph" w:customStyle="1" w:styleId="942">
    <w:name w:val="样式 小四 首行缩进:  0.85 厘米 行距: 最小值 26 磅"/>
    <w:basedOn w:val="8"/>
    <w:qFormat/>
    <w:uiPriority w:val="0"/>
    <w:pPr>
      <w:adjustRightInd/>
      <w:spacing w:beforeLines="50" w:after="120" w:line="520" w:lineRule="atLeast"/>
      <w:textAlignment w:val="auto"/>
    </w:pPr>
    <w:rPr>
      <w:b w:val="0"/>
      <w:color w:val="000000"/>
      <w:kern w:val="2"/>
      <w:sz w:val="24"/>
      <w:szCs w:val="28"/>
    </w:rPr>
  </w:style>
  <w:style w:type="paragraph" w:customStyle="1" w:styleId="943">
    <w:name w:val="pa-3"/>
    <w:basedOn w:val="1"/>
    <w:qFormat/>
    <w:uiPriority w:val="0"/>
    <w:pPr>
      <w:widowControl/>
      <w:spacing w:line="520" w:lineRule="atLeast"/>
      <w:jc w:val="center"/>
    </w:pPr>
    <w:rPr>
      <w:rFonts w:ascii="宋体" w:hAnsi="宋体" w:cs="宋体"/>
      <w:kern w:val="0"/>
      <w:sz w:val="24"/>
    </w:rPr>
  </w:style>
  <w:style w:type="paragraph" w:customStyle="1" w:styleId="944">
    <w:name w:val="无标题条"/>
    <w:next w:val="723"/>
    <w:qFormat/>
    <w:uiPriority w:val="0"/>
    <w:pPr>
      <w:jc w:val="both"/>
    </w:pPr>
    <w:rPr>
      <w:rFonts w:ascii="Times New Roman" w:hAnsi="Times New Roman" w:eastAsia="宋体" w:cs="Times New Roman"/>
      <w:sz w:val="21"/>
      <w:lang w:val="en-US" w:eastAsia="zh-CN" w:bidi="ar-SA"/>
    </w:rPr>
  </w:style>
  <w:style w:type="paragraph" w:customStyle="1" w:styleId="945">
    <w:name w:val="Char2"/>
    <w:basedOn w:val="1"/>
    <w:qFormat/>
    <w:uiPriority w:val="0"/>
    <w:rPr>
      <w:rFonts w:ascii="Tahoma" w:hAnsi="Tahoma"/>
      <w:sz w:val="24"/>
      <w:szCs w:val="20"/>
    </w:rPr>
  </w:style>
  <w:style w:type="paragraph" w:customStyle="1" w:styleId="946">
    <w:name w:val="Char Char Char Char Char Char Char"/>
    <w:basedOn w:val="1"/>
    <w:qFormat/>
    <w:uiPriority w:val="0"/>
  </w:style>
  <w:style w:type="paragraph" w:customStyle="1" w:styleId="947">
    <w:name w:val="样式 正文缩进正文（首行缩进两字）特点ALT+Z表正文正文非缩进四号段1Normal Indent Char2..."/>
    <w:basedOn w:val="7"/>
    <w:next w:val="8"/>
    <w:qFormat/>
    <w:uiPriority w:val="0"/>
    <w:pPr>
      <w:adjustRightInd/>
      <w:spacing w:before="240" w:after="120" w:line="400" w:lineRule="exact"/>
      <w:ind w:left="1140" w:hanging="630"/>
      <w:jc w:val="center"/>
      <w:textAlignment w:val="auto"/>
    </w:pPr>
    <w:rPr>
      <w:rFonts w:ascii="宋体" w:hAnsi="宋体"/>
      <w:kern w:val="2"/>
    </w:rPr>
  </w:style>
  <w:style w:type="paragraph" w:customStyle="1" w:styleId="948">
    <w:name w:val="style1"/>
    <w:basedOn w:val="1"/>
    <w:qFormat/>
    <w:uiPriority w:val="0"/>
    <w:pPr>
      <w:widowControl/>
      <w:spacing w:before="100" w:beforeAutospacing="1" w:after="100" w:afterAutospacing="1" w:line="432" w:lineRule="auto"/>
      <w:jc w:val="left"/>
    </w:pPr>
    <w:rPr>
      <w:rFonts w:ascii="宋体" w:hAnsi="宋体" w:cs="宋体"/>
      <w:kern w:val="0"/>
      <w:sz w:val="27"/>
      <w:szCs w:val="27"/>
    </w:rPr>
  </w:style>
  <w:style w:type="paragraph" w:customStyle="1" w:styleId="949">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18"/>
      <w:szCs w:val="18"/>
    </w:rPr>
  </w:style>
  <w:style w:type="paragraph" w:customStyle="1" w:styleId="950">
    <w:name w:val="日期3"/>
    <w:basedOn w:val="1"/>
    <w:next w:val="1"/>
    <w:qFormat/>
    <w:uiPriority w:val="0"/>
    <w:pPr>
      <w:adjustRightInd w:val="0"/>
      <w:spacing w:line="312" w:lineRule="atLeast"/>
      <w:textAlignment w:val="baseline"/>
    </w:pPr>
    <w:rPr>
      <w:kern w:val="0"/>
      <w:sz w:val="24"/>
      <w:szCs w:val="20"/>
    </w:rPr>
  </w:style>
  <w:style w:type="paragraph" w:customStyle="1" w:styleId="951">
    <w:name w:val="xl141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宋体" w:hAnsi="宋体" w:cs="宋体"/>
      <w:kern w:val="0"/>
      <w:sz w:val="16"/>
      <w:szCs w:val="16"/>
    </w:rPr>
  </w:style>
  <w:style w:type="paragraph" w:customStyle="1" w:styleId="952">
    <w:name w:val="ca-8"/>
    <w:basedOn w:val="1"/>
    <w:qFormat/>
    <w:uiPriority w:val="0"/>
    <w:pPr>
      <w:widowControl/>
      <w:jc w:val="left"/>
    </w:pPr>
    <w:rPr>
      <w:rFonts w:ascii="宋体" w:hAnsi="宋体" w:cs="宋体"/>
      <w:color w:val="000000"/>
      <w:kern w:val="0"/>
      <w:sz w:val="28"/>
      <w:szCs w:val="28"/>
    </w:rPr>
  </w:style>
  <w:style w:type="paragraph" w:customStyle="1" w:styleId="953">
    <w:name w:val="样式 标题 4 + 段后: 8.15 磅 行距: 1.5 倍行距"/>
    <w:basedOn w:val="9"/>
    <w:qFormat/>
    <w:uiPriority w:val="0"/>
    <w:pPr>
      <w:adjustRightInd/>
      <w:spacing w:after="163" w:line="360" w:lineRule="auto"/>
      <w:textAlignment w:val="auto"/>
    </w:pPr>
    <w:rPr>
      <w:rFonts w:eastAsia="宋体" w:cs="宋体"/>
      <w:bCs/>
      <w:kern w:val="2"/>
      <w:sz w:val="24"/>
    </w:rPr>
  </w:style>
  <w:style w:type="paragraph" w:customStyle="1" w:styleId="954">
    <w:name w:val="样式 标题 3Chapter X.X.X"/>
    <w:basedOn w:val="955"/>
    <w:qFormat/>
    <w:uiPriority w:val="0"/>
    <w:pPr>
      <w:spacing w:after="120"/>
    </w:pPr>
  </w:style>
  <w:style w:type="paragraph" w:customStyle="1" w:styleId="955">
    <w:name w:val="标题 3Chapter X.X.X. + 段后: 0.5 行 + 段后: 0.5 行 + 段后: 0.5 行1"/>
    <w:basedOn w:val="956"/>
    <w:qFormat/>
    <w:uiPriority w:val="0"/>
  </w:style>
  <w:style w:type="paragraph" w:customStyle="1" w:styleId="956">
    <w:name w:val="样式 样式 标题 3Chapter X.X.X. + 段后: 0.5 行 + 段后: 0.5 行"/>
    <w:basedOn w:val="920"/>
    <w:qFormat/>
    <w:uiPriority w:val="0"/>
  </w:style>
  <w:style w:type="paragraph" w:customStyle="1" w:styleId="957">
    <w:name w:val="样式 标题 2Chapter X.X. Statementh22Header 2l2Level 2 Headhea..."/>
    <w:basedOn w:val="7"/>
    <w:qFormat/>
    <w:uiPriority w:val="0"/>
    <w:pPr>
      <w:keepLines w:val="0"/>
      <w:adjustRightInd/>
      <w:spacing w:before="120" w:afterLines="50" w:line="240" w:lineRule="auto"/>
      <w:jc w:val="left"/>
      <w:textAlignment w:val="auto"/>
    </w:pPr>
    <w:rPr>
      <w:rFonts w:ascii="宋体" w:hAnsi="Times New Roman" w:eastAsia="宋体" w:cs="宋体"/>
      <w:bCs/>
      <w:sz w:val="24"/>
      <w:szCs w:val="24"/>
    </w:rPr>
  </w:style>
  <w:style w:type="paragraph" w:customStyle="1" w:styleId="958">
    <w:name w:val="note1"/>
    <w:basedOn w:val="1"/>
    <w:qFormat/>
    <w:uiPriority w:val="0"/>
    <w:pPr>
      <w:keepNext/>
      <w:tabs>
        <w:tab w:val="left" w:pos="1680"/>
        <w:tab w:val="left" w:pos="2160"/>
      </w:tabs>
      <w:autoSpaceDE w:val="0"/>
      <w:autoSpaceDN w:val="0"/>
      <w:adjustRightInd w:val="0"/>
      <w:spacing w:beforeLines="50" w:afterLines="10" w:line="300" w:lineRule="auto"/>
      <w:ind w:left="965" w:right="749" w:hanging="461"/>
      <w:jc w:val="left"/>
    </w:pPr>
    <w:rPr>
      <w:rFonts w:ascii="Arial" w:hAnsi="Arial" w:eastAsia="黑体"/>
      <w:kern w:val="0"/>
      <w:sz w:val="24"/>
    </w:rPr>
  </w:style>
  <w:style w:type="paragraph" w:customStyle="1" w:styleId="959">
    <w:name w:val="pa-64"/>
    <w:basedOn w:val="1"/>
    <w:qFormat/>
    <w:uiPriority w:val="0"/>
    <w:pPr>
      <w:widowControl/>
      <w:spacing w:line="360" w:lineRule="atLeast"/>
      <w:ind w:firstLine="560"/>
      <w:jc w:val="left"/>
    </w:pPr>
    <w:rPr>
      <w:rFonts w:ascii="宋体" w:hAnsi="宋体" w:cs="宋体"/>
      <w:kern w:val="0"/>
      <w:sz w:val="24"/>
    </w:rPr>
  </w:style>
  <w:style w:type="paragraph" w:customStyle="1" w:styleId="960">
    <w:name w:val="pa-36"/>
    <w:basedOn w:val="1"/>
    <w:qFormat/>
    <w:uiPriority w:val="0"/>
    <w:pPr>
      <w:widowControl/>
      <w:spacing w:line="360" w:lineRule="atLeast"/>
      <w:ind w:firstLine="3100"/>
      <w:jc w:val="left"/>
    </w:pPr>
    <w:rPr>
      <w:rFonts w:ascii="宋体" w:hAnsi="宋体" w:cs="宋体"/>
      <w:kern w:val="0"/>
      <w:sz w:val="24"/>
    </w:rPr>
  </w:style>
  <w:style w:type="paragraph" w:customStyle="1" w:styleId="961">
    <w:name w:val="样式 样式 样式 标题 2 + 左  1 字符 + 左侧:  1 字符 + 左  0 字符"/>
    <w:basedOn w:val="729"/>
    <w:qFormat/>
    <w:uiPriority w:val="0"/>
    <w:pPr>
      <w:ind w:left="0" w:leftChars="0"/>
    </w:pPr>
    <w:rPr>
      <w:szCs w:val="24"/>
    </w:rPr>
  </w:style>
  <w:style w:type="paragraph" w:customStyle="1" w:styleId="962">
    <w:name w:val="226_Chinese Text"/>
    <w:qFormat/>
    <w:uiPriority w:val="0"/>
    <w:pPr>
      <w:spacing w:after="120" w:line="336" w:lineRule="auto"/>
      <w:jc w:val="both"/>
    </w:pPr>
    <w:rPr>
      <w:rFonts w:ascii="华文中宋" w:hAnsi="华文中宋" w:eastAsia="华文中宋" w:cs="Times New Roman"/>
      <w:lang w:val="en-GB" w:eastAsia="zh-CN" w:bidi="ar-SA"/>
    </w:rPr>
  </w:style>
  <w:style w:type="paragraph" w:customStyle="1" w:styleId="963">
    <w:name w:val="pa-133"/>
    <w:basedOn w:val="1"/>
    <w:qFormat/>
    <w:uiPriority w:val="0"/>
    <w:pPr>
      <w:widowControl/>
      <w:spacing w:line="280" w:lineRule="atLeast"/>
      <w:jc w:val="left"/>
    </w:pPr>
    <w:rPr>
      <w:rFonts w:ascii="宋体" w:hAnsi="宋体" w:cs="宋体"/>
      <w:kern w:val="0"/>
      <w:sz w:val="24"/>
    </w:rPr>
  </w:style>
  <w:style w:type="paragraph" w:customStyle="1" w:styleId="964">
    <w:name w:val="pa-83"/>
    <w:basedOn w:val="1"/>
    <w:qFormat/>
    <w:uiPriority w:val="0"/>
    <w:pPr>
      <w:widowControl/>
      <w:spacing w:line="560" w:lineRule="atLeast"/>
      <w:jc w:val="center"/>
    </w:pPr>
    <w:rPr>
      <w:rFonts w:ascii="宋体" w:hAnsi="宋体" w:cs="宋体"/>
      <w:kern w:val="0"/>
      <w:sz w:val="24"/>
    </w:rPr>
  </w:style>
  <w:style w:type="paragraph" w:customStyle="1" w:styleId="965">
    <w:name w:val="表格内容"/>
    <w:basedOn w:val="3"/>
    <w:qFormat/>
    <w:uiPriority w:val="0"/>
    <w:pPr>
      <w:suppressLineNumbers/>
      <w:suppressAutoHyphens/>
    </w:pPr>
    <w:rPr>
      <w:kern w:val="1"/>
      <w:lang w:eastAsia="ar-SA"/>
    </w:rPr>
  </w:style>
  <w:style w:type="paragraph" w:customStyle="1" w:styleId="966">
    <w:name w:val="标准有序列表（L1）"/>
    <w:basedOn w:val="19"/>
    <w:qFormat/>
    <w:uiPriority w:val="0"/>
    <w:pPr>
      <w:widowControl w:val="0"/>
      <w:tabs>
        <w:tab w:val="left" w:pos="0"/>
        <w:tab w:val="left" w:pos="1890"/>
      </w:tabs>
      <w:spacing w:line="360" w:lineRule="auto"/>
      <w:ind w:firstLine="0"/>
      <w:jc w:val="both"/>
    </w:pPr>
    <w:rPr>
      <w:rFonts w:ascii="黑体" w:eastAsia="黑体"/>
      <w:color w:val="000000"/>
      <w:sz w:val="24"/>
    </w:rPr>
  </w:style>
  <w:style w:type="paragraph" w:customStyle="1" w:styleId="967">
    <w:name w:val="Char Char1 Char Char Char"/>
    <w:basedOn w:val="1"/>
    <w:qFormat/>
    <w:uiPriority w:val="0"/>
    <w:pPr>
      <w:autoSpaceDE w:val="0"/>
      <w:autoSpaceDN w:val="0"/>
      <w:adjustRightInd w:val="0"/>
      <w:jc w:val="left"/>
    </w:pPr>
    <w:rPr>
      <w:rFonts w:ascii="仿宋_GB2312" w:eastAsia="仿宋_GB2312"/>
      <w:b/>
      <w:kern w:val="0"/>
      <w:sz w:val="32"/>
      <w:szCs w:val="32"/>
    </w:rPr>
  </w:style>
  <w:style w:type="paragraph" w:customStyle="1" w:styleId="968">
    <w:name w:val="xl59"/>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b/>
      <w:bCs/>
      <w:kern w:val="0"/>
      <w:sz w:val="20"/>
      <w:szCs w:val="20"/>
    </w:rPr>
  </w:style>
  <w:style w:type="paragraph" w:customStyle="1" w:styleId="969">
    <w:name w:val="Style-正文"/>
    <w:basedOn w:val="1"/>
    <w:qFormat/>
    <w:uiPriority w:val="0"/>
    <w:pPr>
      <w:spacing w:line="360" w:lineRule="auto"/>
      <w:ind w:firstLine="420"/>
    </w:pPr>
    <w:rPr>
      <w:rFonts w:ascii="宋体" w:hAnsi="宋体"/>
      <w:sz w:val="24"/>
    </w:rPr>
  </w:style>
  <w:style w:type="paragraph" w:customStyle="1" w:styleId="970">
    <w:name w:val="附录图标题"/>
    <w:next w:val="723"/>
    <w:qFormat/>
    <w:uiPriority w:val="0"/>
    <w:pPr>
      <w:tabs>
        <w:tab w:val="left" w:pos="3780"/>
      </w:tabs>
      <w:ind w:left="2940" w:hanging="420"/>
      <w:jc w:val="center"/>
    </w:pPr>
    <w:rPr>
      <w:rFonts w:ascii="黑体" w:hAnsi="Times New Roman" w:eastAsia="黑体" w:cs="Times New Roman"/>
      <w:sz w:val="21"/>
      <w:lang w:val="en-US" w:eastAsia="zh-CN" w:bidi="ar-SA"/>
    </w:rPr>
  </w:style>
  <w:style w:type="paragraph" w:customStyle="1" w:styleId="971">
    <w:name w:val="pa-91"/>
    <w:basedOn w:val="1"/>
    <w:qFormat/>
    <w:uiPriority w:val="0"/>
    <w:pPr>
      <w:widowControl/>
      <w:spacing w:line="360" w:lineRule="atLeast"/>
      <w:ind w:firstLine="4000"/>
      <w:jc w:val="left"/>
    </w:pPr>
    <w:rPr>
      <w:rFonts w:ascii="宋体" w:hAnsi="宋体" w:cs="宋体"/>
      <w:kern w:val="0"/>
      <w:sz w:val="24"/>
    </w:rPr>
  </w:style>
  <w:style w:type="paragraph" w:customStyle="1" w:styleId="972">
    <w:name w:val="正文缩进1"/>
    <w:basedOn w:val="1"/>
    <w:qFormat/>
    <w:uiPriority w:val="0"/>
    <w:pPr>
      <w:ind w:firstLine="420"/>
    </w:pPr>
    <w:rPr>
      <w:szCs w:val="20"/>
    </w:rPr>
  </w:style>
  <w:style w:type="paragraph" w:customStyle="1" w:styleId="973">
    <w:name w:val="样式 标题 4 + 非加粗"/>
    <w:basedOn w:val="9"/>
    <w:qFormat/>
    <w:uiPriority w:val="0"/>
    <w:pPr>
      <w:adjustRightInd/>
      <w:spacing w:before="120" w:after="120" w:line="377" w:lineRule="auto"/>
      <w:textAlignment w:val="auto"/>
    </w:pPr>
    <w:rPr>
      <w:rFonts w:eastAsia="宋体"/>
      <w:spacing w:val="4"/>
      <w:kern w:val="2"/>
      <w:sz w:val="24"/>
      <w:szCs w:val="24"/>
    </w:rPr>
  </w:style>
  <w:style w:type="paragraph" w:customStyle="1" w:styleId="974">
    <w:name w:val="正文图标题"/>
    <w:next w:val="723"/>
    <w:qFormat/>
    <w:uiPriority w:val="0"/>
    <w:pPr>
      <w:tabs>
        <w:tab w:val="left" w:pos="1347"/>
        <w:tab w:val="left" w:pos="2580"/>
      </w:tabs>
      <w:ind w:left="2580" w:hanging="420"/>
      <w:jc w:val="center"/>
    </w:pPr>
    <w:rPr>
      <w:rFonts w:ascii="黑体" w:hAnsi="Times New Roman" w:eastAsia="黑体" w:cs="Times New Roman"/>
      <w:sz w:val="21"/>
      <w:lang w:val="en-US" w:eastAsia="zh-CN" w:bidi="ar-SA"/>
    </w:rPr>
  </w:style>
  <w:style w:type="paragraph" w:customStyle="1" w:styleId="975">
    <w:name w:val="Item List in Table"/>
    <w:qFormat/>
    <w:uiPriority w:val="0"/>
    <w:pPr>
      <w:tabs>
        <w:tab w:val="left" w:pos="284"/>
        <w:tab w:val="left" w:pos="720"/>
      </w:tabs>
      <w:spacing w:before="40" w:after="40"/>
      <w:ind w:left="720" w:hanging="720"/>
      <w:jc w:val="both"/>
    </w:pPr>
    <w:rPr>
      <w:rFonts w:ascii="Times New Roman" w:hAnsi="Times New Roman" w:eastAsia="宋体" w:cs="Arial"/>
      <w:kern w:val="2"/>
      <w:sz w:val="18"/>
      <w:szCs w:val="18"/>
      <w:lang w:val="en-US" w:eastAsia="zh-CN" w:bidi="ar-SA"/>
    </w:rPr>
  </w:style>
  <w:style w:type="paragraph" w:customStyle="1" w:styleId="976">
    <w:name w:val="pa-92"/>
    <w:basedOn w:val="1"/>
    <w:qFormat/>
    <w:uiPriority w:val="0"/>
    <w:pPr>
      <w:widowControl/>
      <w:spacing w:line="480" w:lineRule="atLeast"/>
      <w:ind w:firstLine="480"/>
    </w:pPr>
    <w:rPr>
      <w:rFonts w:ascii="宋体" w:hAnsi="宋体" w:cs="宋体"/>
      <w:kern w:val="0"/>
      <w:sz w:val="24"/>
    </w:rPr>
  </w:style>
  <w:style w:type="paragraph" w:customStyle="1" w:styleId="977">
    <w:name w:val="样式 标题 3 + 段后: 0 磅"/>
    <w:basedOn w:val="8"/>
    <w:qFormat/>
    <w:uiPriority w:val="0"/>
    <w:pPr>
      <w:adjustRightInd/>
      <w:spacing w:beforeLines="50" w:after="0" w:line="440" w:lineRule="exact"/>
      <w:jc w:val="left"/>
      <w:textAlignment w:val="auto"/>
    </w:pPr>
    <w:rPr>
      <w:rFonts w:ascii="宋体" w:hAnsi="Arial" w:cs="宋体"/>
      <w:b w:val="0"/>
      <w:bCs/>
      <w:color w:val="000000"/>
      <w:spacing w:val="14"/>
      <w:kern w:val="2"/>
      <w:sz w:val="28"/>
      <w:szCs w:val="28"/>
    </w:rPr>
  </w:style>
  <w:style w:type="paragraph" w:customStyle="1" w:styleId="978">
    <w:name w:val="xl14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kern w:val="0"/>
      <w:sz w:val="16"/>
      <w:szCs w:val="16"/>
    </w:rPr>
  </w:style>
  <w:style w:type="paragraph" w:customStyle="1" w:styleId="979">
    <w:name w:val="正文表标题"/>
    <w:next w:val="723"/>
    <w:qFormat/>
    <w:uiPriority w:val="0"/>
    <w:pPr>
      <w:jc w:val="center"/>
    </w:pPr>
    <w:rPr>
      <w:rFonts w:ascii="黑体" w:hAnsi="Times New Roman" w:eastAsia="黑体" w:cs="Times New Roman"/>
      <w:sz w:val="21"/>
      <w:lang w:val="en-US" w:eastAsia="zh-CN" w:bidi="ar-SA"/>
    </w:rPr>
  </w:style>
  <w:style w:type="paragraph" w:customStyle="1" w:styleId="980">
    <w:name w:val="pa-23"/>
    <w:basedOn w:val="1"/>
    <w:qFormat/>
    <w:uiPriority w:val="0"/>
    <w:pPr>
      <w:widowControl/>
      <w:spacing w:line="360" w:lineRule="atLeast"/>
      <w:ind w:firstLine="420"/>
    </w:pPr>
    <w:rPr>
      <w:rFonts w:ascii="宋体" w:hAnsi="宋体" w:cs="宋体"/>
      <w:kern w:val="0"/>
      <w:sz w:val="24"/>
    </w:rPr>
  </w:style>
  <w:style w:type="paragraph" w:customStyle="1" w:styleId="981">
    <w:name w:val="样式 标题 2H2h2标题 2(章)总标题2nd levelHeader 2l2Titre2Head 2He..."/>
    <w:basedOn w:val="7"/>
    <w:qFormat/>
    <w:uiPriority w:val="0"/>
    <w:pPr>
      <w:adjustRightInd/>
      <w:spacing w:before="100" w:beforeAutospacing="1" w:after="120" w:line="640" w:lineRule="exact"/>
      <w:textAlignment w:val="auto"/>
    </w:pPr>
    <w:rPr>
      <w:rFonts w:eastAsia="宋体" w:cs="宋体"/>
      <w:color w:val="000000"/>
      <w:spacing w:val="14"/>
      <w:kern w:val="2"/>
      <w:sz w:val="28"/>
      <w:szCs w:val="28"/>
    </w:rPr>
  </w:style>
  <w:style w:type="paragraph" w:customStyle="1" w:styleId="982">
    <w:name w:val="图表脚注"/>
    <w:next w:val="723"/>
    <w:qFormat/>
    <w:uiPriority w:val="0"/>
    <w:pPr>
      <w:ind w:left="300" w:leftChars="200" w:hanging="100" w:hangingChars="100"/>
      <w:jc w:val="both"/>
    </w:pPr>
    <w:rPr>
      <w:rFonts w:ascii="宋体" w:hAnsi="Times New Roman" w:eastAsia="宋体" w:cs="Times New Roman"/>
      <w:sz w:val="18"/>
      <w:lang w:val="en-US" w:eastAsia="zh-CN" w:bidi="ar-SA"/>
    </w:rPr>
  </w:style>
  <w:style w:type="paragraph" w:customStyle="1" w:styleId="983">
    <w:name w:val="Paragraph2"/>
    <w:basedOn w:val="1"/>
    <w:qFormat/>
    <w:uiPriority w:val="0"/>
    <w:pPr>
      <w:spacing w:before="80" w:afterLines="50"/>
      <w:ind w:left="720"/>
    </w:pPr>
    <w:rPr>
      <w:rFonts w:ascii="宋体"/>
      <w:color w:val="000000"/>
      <w:kern w:val="0"/>
      <w:szCs w:val="20"/>
      <w:lang w:val="en-AU"/>
    </w:rPr>
  </w:style>
  <w:style w:type="paragraph" w:customStyle="1" w:styleId="984">
    <w:name w:val="pa-70"/>
    <w:basedOn w:val="1"/>
    <w:qFormat/>
    <w:uiPriority w:val="0"/>
    <w:pPr>
      <w:widowControl/>
      <w:spacing w:line="360" w:lineRule="atLeast"/>
      <w:ind w:firstLine="420"/>
      <w:jc w:val="left"/>
    </w:pPr>
    <w:rPr>
      <w:rFonts w:ascii="宋体" w:hAnsi="宋体" w:cs="宋体"/>
      <w:kern w:val="0"/>
      <w:sz w:val="24"/>
    </w:rPr>
  </w:style>
  <w:style w:type="paragraph" w:customStyle="1" w:styleId="985">
    <w:name w:val="xl78"/>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b/>
      <w:bCs/>
      <w:kern w:val="0"/>
      <w:sz w:val="20"/>
      <w:szCs w:val="20"/>
    </w:rPr>
  </w:style>
  <w:style w:type="paragraph" w:customStyle="1" w:styleId="986">
    <w:name w:val="标准标题2"/>
    <w:basedOn w:val="7"/>
    <w:qFormat/>
    <w:uiPriority w:val="0"/>
    <w:pPr>
      <w:adjustRightInd/>
      <w:spacing w:line="360" w:lineRule="auto"/>
      <w:textAlignment w:val="auto"/>
    </w:pPr>
    <w:rPr>
      <w:rFonts w:eastAsia="仿宋_GB2312"/>
      <w:sz w:val="28"/>
      <w:szCs w:val="32"/>
    </w:rPr>
  </w:style>
  <w:style w:type="paragraph" w:customStyle="1" w:styleId="987">
    <w:name w:val="Char Char Char Char Char Char Char Char Char Char"/>
    <w:basedOn w:val="1"/>
    <w:qFormat/>
    <w:uiPriority w:val="0"/>
    <w:pPr>
      <w:autoSpaceDE w:val="0"/>
      <w:autoSpaceDN w:val="0"/>
      <w:adjustRightInd w:val="0"/>
      <w:jc w:val="left"/>
    </w:pPr>
    <w:rPr>
      <w:rFonts w:ascii="仿宋_GB2312" w:eastAsia="仿宋_GB2312"/>
      <w:b/>
      <w:kern w:val="0"/>
      <w:sz w:val="32"/>
      <w:szCs w:val="32"/>
    </w:rPr>
  </w:style>
  <w:style w:type="paragraph" w:customStyle="1" w:styleId="988">
    <w:name w:val="Bullet1"/>
    <w:basedOn w:val="1"/>
    <w:qFormat/>
    <w:uiPriority w:val="0"/>
    <w:pPr>
      <w:tabs>
        <w:tab w:val="left" w:pos="360"/>
        <w:tab w:val="left" w:pos="810"/>
      </w:tabs>
      <w:spacing w:afterLines="50"/>
      <w:ind w:left="720" w:hanging="432"/>
      <w:jc w:val="left"/>
    </w:pPr>
    <w:rPr>
      <w:rFonts w:ascii="宋体"/>
      <w:kern w:val="0"/>
      <w:szCs w:val="20"/>
    </w:rPr>
  </w:style>
  <w:style w:type="paragraph" w:customStyle="1" w:styleId="989">
    <w:name w:val="无间隔1"/>
    <w:qFormat/>
    <w:uiPriority w:val="99"/>
    <w:pPr>
      <w:adjustRightInd w:val="0"/>
      <w:snapToGrid w:val="0"/>
    </w:pPr>
    <w:rPr>
      <w:rFonts w:ascii="Tahoma" w:hAnsi="Tahoma" w:eastAsia="微软雅黑" w:cs="Times New Roman"/>
      <w:sz w:val="22"/>
      <w:szCs w:val="22"/>
      <w:lang w:val="en-US" w:eastAsia="zh-CN" w:bidi="ar-SA"/>
    </w:rPr>
  </w:style>
  <w:style w:type="paragraph" w:customStyle="1" w:styleId="990">
    <w:name w:val="正文文本 21"/>
    <w:basedOn w:val="1"/>
    <w:qFormat/>
    <w:uiPriority w:val="0"/>
    <w:pPr>
      <w:spacing w:line="300" w:lineRule="auto"/>
      <w:jc w:val="center"/>
    </w:pPr>
    <w:rPr>
      <w:rFonts w:ascii="宋体" w:hAnsi="宋体"/>
    </w:rPr>
  </w:style>
  <w:style w:type="paragraph" w:customStyle="1" w:styleId="991">
    <w:name w:val="pa-33"/>
    <w:basedOn w:val="1"/>
    <w:qFormat/>
    <w:uiPriority w:val="0"/>
    <w:pPr>
      <w:widowControl/>
      <w:spacing w:line="360" w:lineRule="atLeast"/>
      <w:ind w:firstLine="440"/>
    </w:pPr>
    <w:rPr>
      <w:rFonts w:ascii="宋体" w:hAnsi="宋体" w:cs="宋体"/>
      <w:kern w:val="0"/>
      <w:sz w:val="24"/>
    </w:rPr>
  </w:style>
  <w:style w:type="paragraph" w:customStyle="1" w:styleId="992">
    <w:name w:val="Char1 Char Char Char Char Char"/>
    <w:basedOn w:val="1"/>
    <w:qFormat/>
    <w:uiPriority w:val="0"/>
    <w:rPr>
      <w:rFonts w:ascii="Tahoma" w:hAnsi="Tahoma"/>
      <w:sz w:val="24"/>
      <w:szCs w:val="20"/>
    </w:rPr>
  </w:style>
  <w:style w:type="paragraph" w:customStyle="1" w:styleId="993">
    <w:name w:val="样式 A + 小二 加粗 居中"/>
    <w:basedOn w:val="1"/>
    <w:qFormat/>
    <w:uiPriority w:val="0"/>
    <w:pPr>
      <w:widowControl/>
      <w:spacing w:line="300" w:lineRule="auto"/>
      <w:jc w:val="center"/>
    </w:pPr>
    <w:rPr>
      <w:rFonts w:eastAsia="黑体" w:cs="宋体"/>
      <w:b/>
      <w:bCs/>
      <w:kern w:val="0"/>
      <w:sz w:val="36"/>
      <w:szCs w:val="20"/>
    </w:rPr>
  </w:style>
  <w:style w:type="paragraph" w:customStyle="1" w:styleId="994">
    <w:name w:val="无间距"/>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995">
    <w:name w:val="样式1"/>
    <w:basedOn w:val="1"/>
    <w:qFormat/>
    <w:uiPriority w:val="0"/>
    <w:pPr>
      <w:spacing w:before="120" w:after="120" w:line="300" w:lineRule="auto"/>
    </w:pPr>
    <w:rPr>
      <w:rFonts w:ascii="宋体" w:hAnsi="宋体"/>
      <w:b/>
      <w:sz w:val="24"/>
      <w:szCs w:val="20"/>
    </w:rPr>
  </w:style>
  <w:style w:type="paragraph" w:customStyle="1" w:styleId="996">
    <w:name w:val="Tabletext"/>
    <w:basedOn w:val="1"/>
    <w:qFormat/>
    <w:uiPriority w:val="0"/>
    <w:pPr>
      <w:keepLines/>
      <w:spacing w:afterLines="50"/>
      <w:jc w:val="left"/>
    </w:pPr>
    <w:rPr>
      <w:rFonts w:ascii="宋体"/>
      <w:kern w:val="0"/>
      <w:szCs w:val="20"/>
    </w:rPr>
  </w:style>
  <w:style w:type="paragraph" w:customStyle="1" w:styleId="997">
    <w:name w:val="pa-110"/>
    <w:basedOn w:val="1"/>
    <w:qFormat/>
    <w:uiPriority w:val="0"/>
    <w:pPr>
      <w:widowControl/>
      <w:spacing w:line="360" w:lineRule="atLeast"/>
      <w:jc w:val="center"/>
    </w:pPr>
    <w:rPr>
      <w:rFonts w:ascii="宋体" w:hAnsi="宋体" w:cs="宋体"/>
      <w:kern w:val="0"/>
      <w:sz w:val="24"/>
    </w:rPr>
  </w:style>
  <w:style w:type="paragraph" w:customStyle="1" w:styleId="998">
    <w:name w:val="pa-87"/>
    <w:basedOn w:val="1"/>
    <w:qFormat/>
    <w:uiPriority w:val="0"/>
    <w:pPr>
      <w:widowControl/>
      <w:spacing w:line="320" w:lineRule="atLeast"/>
      <w:ind w:firstLine="560"/>
      <w:jc w:val="left"/>
    </w:pPr>
    <w:rPr>
      <w:rFonts w:ascii="宋体" w:hAnsi="宋体" w:cs="宋体"/>
      <w:kern w:val="0"/>
      <w:sz w:val="24"/>
    </w:rPr>
  </w:style>
  <w:style w:type="paragraph" w:customStyle="1" w:styleId="999">
    <w:name w:val="BJ-03-T"/>
    <w:qFormat/>
    <w:uiPriority w:val="0"/>
    <w:pPr>
      <w:tabs>
        <w:tab w:val="left" w:pos="2552"/>
      </w:tabs>
      <w:spacing w:before="120" w:after="120" w:line="360" w:lineRule="auto"/>
      <w:jc w:val="both"/>
    </w:pPr>
    <w:rPr>
      <w:rFonts w:ascii="Arial" w:hAnsi="Arial" w:eastAsia="宋体" w:cs="Times New Roman"/>
      <w:sz w:val="24"/>
      <w:lang w:val="en-GB" w:eastAsia="de-DE" w:bidi="ar-SA"/>
    </w:rPr>
  </w:style>
  <w:style w:type="paragraph" w:customStyle="1" w:styleId="1000">
    <w:name w:val="td-5"/>
    <w:basedOn w:val="1"/>
    <w:qFormat/>
    <w:uiPriority w:val="0"/>
    <w:pPr>
      <w:widowControl/>
      <w:pBdr>
        <w:top w:val="single" w:color="000000" w:sz="12" w:space="0"/>
        <w:left w:val="single" w:color="000000" w:sz="4" w:space="4"/>
        <w:bottom w:val="single" w:color="000000" w:sz="4" w:space="0"/>
        <w:right w:val="single" w:color="000000" w:sz="4" w:space="0"/>
      </w:pBdr>
      <w:jc w:val="left"/>
    </w:pPr>
    <w:rPr>
      <w:rFonts w:ascii="宋体" w:hAnsi="宋体" w:cs="宋体"/>
      <w:kern w:val="0"/>
      <w:sz w:val="24"/>
    </w:rPr>
  </w:style>
  <w:style w:type="paragraph" w:customStyle="1" w:styleId="1001">
    <w:name w:val="ca-12"/>
    <w:basedOn w:val="1"/>
    <w:qFormat/>
    <w:uiPriority w:val="0"/>
    <w:pPr>
      <w:widowControl/>
      <w:jc w:val="left"/>
    </w:pPr>
    <w:rPr>
      <w:color w:val="000000"/>
      <w:kern w:val="0"/>
      <w:sz w:val="32"/>
      <w:szCs w:val="32"/>
    </w:rPr>
  </w:style>
  <w:style w:type="paragraph" w:customStyle="1" w:styleId="1002">
    <w:name w:val="表格标题"/>
    <w:basedOn w:val="965"/>
    <w:qFormat/>
    <w:uiPriority w:val="0"/>
    <w:pPr>
      <w:tabs>
        <w:tab w:val="left" w:pos="900"/>
      </w:tabs>
      <w:jc w:val="center"/>
    </w:pPr>
    <w:rPr>
      <w:b/>
      <w:bCs/>
      <w:i/>
      <w:iCs/>
    </w:rPr>
  </w:style>
  <w:style w:type="paragraph" w:customStyle="1" w:styleId="1003">
    <w:name w:val="CM4"/>
    <w:basedOn w:val="93"/>
    <w:next w:val="93"/>
    <w:qFormat/>
    <w:uiPriority w:val="0"/>
    <w:pPr>
      <w:spacing w:line="468" w:lineRule="atLeast"/>
    </w:pPr>
    <w:rPr>
      <w:rFonts w:ascii="宋体" w:eastAsia="宋体" w:cs="Times New Roman"/>
      <w:color w:val="auto"/>
    </w:rPr>
  </w:style>
  <w:style w:type="paragraph" w:customStyle="1" w:styleId="1004">
    <w:name w:val="pa-89"/>
    <w:basedOn w:val="1"/>
    <w:qFormat/>
    <w:uiPriority w:val="0"/>
    <w:pPr>
      <w:widowControl/>
      <w:spacing w:line="320" w:lineRule="atLeast"/>
    </w:pPr>
    <w:rPr>
      <w:rFonts w:ascii="宋体" w:hAnsi="宋体" w:cs="宋体"/>
      <w:kern w:val="0"/>
      <w:sz w:val="24"/>
    </w:rPr>
  </w:style>
  <w:style w:type="paragraph" w:customStyle="1" w:styleId="1005">
    <w:name w:val="封面正文"/>
    <w:qFormat/>
    <w:uiPriority w:val="0"/>
    <w:pPr>
      <w:tabs>
        <w:tab w:val="left" w:pos="1980"/>
      </w:tabs>
      <w:ind w:left="1440" w:hanging="1440"/>
      <w:jc w:val="both"/>
    </w:pPr>
    <w:rPr>
      <w:rFonts w:ascii="Times New Roman" w:hAnsi="Times New Roman" w:eastAsia="宋体" w:cs="Times New Roman"/>
      <w:lang w:val="en-US" w:eastAsia="zh-CN" w:bidi="ar-SA"/>
    </w:rPr>
  </w:style>
  <w:style w:type="paragraph" w:customStyle="1" w:styleId="1006">
    <w:name w:val="样式 标题 3 + (中文) 黑体 小四 非加粗 段前: 7.8 磅 段后: 0 磅 行距: 固定值 20 磅"/>
    <w:basedOn w:val="8"/>
    <w:qFormat/>
    <w:uiPriority w:val="0"/>
    <w:pPr>
      <w:adjustRightInd/>
      <w:spacing w:before="0" w:after="0" w:line="400" w:lineRule="exact"/>
      <w:textAlignment w:val="auto"/>
    </w:pPr>
    <w:rPr>
      <w:rFonts w:eastAsia="黑体" w:cs="宋体"/>
      <w:b w:val="0"/>
      <w:kern w:val="2"/>
      <w:sz w:val="24"/>
    </w:rPr>
  </w:style>
  <w:style w:type="paragraph" w:customStyle="1" w:styleId="1007">
    <w:name w:val="H4"/>
    <w:basedOn w:val="1"/>
    <w:next w:val="1"/>
    <w:qFormat/>
    <w:uiPriority w:val="0"/>
    <w:pPr>
      <w:keepNext/>
      <w:autoSpaceDE w:val="0"/>
      <w:autoSpaceDN w:val="0"/>
      <w:adjustRightInd w:val="0"/>
      <w:spacing w:before="100" w:after="100"/>
      <w:jc w:val="left"/>
      <w:outlineLvl w:val="4"/>
    </w:pPr>
    <w:rPr>
      <w:b/>
      <w:kern w:val="0"/>
      <w:sz w:val="24"/>
      <w:szCs w:val="20"/>
    </w:rPr>
  </w:style>
  <w:style w:type="paragraph" w:customStyle="1" w:styleId="1008">
    <w:name w:val="pa-28"/>
    <w:basedOn w:val="1"/>
    <w:qFormat/>
    <w:uiPriority w:val="0"/>
    <w:pPr>
      <w:widowControl/>
      <w:spacing w:line="360" w:lineRule="atLeast"/>
      <w:ind w:firstLine="420"/>
      <w:jc w:val="left"/>
    </w:pPr>
    <w:rPr>
      <w:rFonts w:ascii="宋体" w:hAnsi="宋体" w:cs="宋体"/>
      <w:kern w:val="0"/>
      <w:sz w:val="24"/>
    </w:rPr>
  </w:style>
  <w:style w:type="paragraph" w:customStyle="1" w:styleId="1009">
    <w:name w:val="页面边线"/>
    <w:basedOn w:val="1"/>
    <w:qFormat/>
    <w:uiPriority w:val="0"/>
    <w:pPr>
      <w:adjustRightInd w:val="0"/>
      <w:spacing w:line="360" w:lineRule="atLeast"/>
      <w:textAlignment w:val="baseline"/>
    </w:pPr>
    <w:rPr>
      <w:rFonts w:ascii="Century" w:hAnsi="Century"/>
      <w:kern w:val="0"/>
      <w:szCs w:val="20"/>
      <w:lang w:eastAsia="ja-JP"/>
    </w:rPr>
  </w:style>
  <w:style w:type="paragraph" w:customStyle="1" w:styleId="1010">
    <w:name w:val="修订1"/>
    <w:qFormat/>
    <w:uiPriority w:val="0"/>
    <w:rPr>
      <w:rFonts w:ascii="Times New Roman" w:hAnsi="Times New Roman" w:eastAsia="宋体" w:cs="Times New Roman"/>
      <w:kern w:val="2"/>
      <w:sz w:val="21"/>
      <w:szCs w:val="24"/>
      <w:lang w:val="en-US" w:eastAsia="zh-CN" w:bidi="ar-SA"/>
    </w:rPr>
  </w:style>
  <w:style w:type="paragraph" w:customStyle="1" w:styleId="1011">
    <w:name w:val="ca-47"/>
    <w:basedOn w:val="1"/>
    <w:qFormat/>
    <w:uiPriority w:val="0"/>
    <w:pPr>
      <w:widowControl/>
      <w:jc w:val="left"/>
    </w:pPr>
    <w:rPr>
      <w:rFonts w:ascii="宋体" w:hAnsi="宋体" w:cs="宋体"/>
      <w:b/>
      <w:bCs/>
      <w:color w:val="000000"/>
      <w:spacing w:val="-20"/>
      <w:kern w:val="0"/>
      <w:sz w:val="24"/>
    </w:rPr>
  </w:style>
  <w:style w:type="paragraph" w:customStyle="1" w:styleId="1012">
    <w:name w:val="ca-37"/>
    <w:basedOn w:val="1"/>
    <w:qFormat/>
    <w:uiPriority w:val="0"/>
    <w:pPr>
      <w:widowControl/>
      <w:jc w:val="left"/>
    </w:pPr>
    <w:rPr>
      <w:rFonts w:ascii="宋体" w:hAnsi="宋体" w:cs="宋体"/>
      <w:color w:val="000000"/>
      <w:kern w:val="0"/>
      <w:szCs w:val="21"/>
    </w:rPr>
  </w:style>
  <w:style w:type="paragraph" w:customStyle="1" w:styleId="1013">
    <w:name w:val="xl57"/>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b/>
      <w:bCs/>
      <w:kern w:val="0"/>
      <w:sz w:val="20"/>
      <w:szCs w:val="20"/>
    </w:rPr>
  </w:style>
  <w:style w:type="paragraph" w:customStyle="1" w:styleId="1014">
    <w:name w:val="样式 ll + 小四 段前: 6 磅 段后: 6 磅 行距: 多倍行距 1.25 字行"/>
    <w:basedOn w:val="3"/>
    <w:qFormat/>
    <w:uiPriority w:val="0"/>
    <w:pPr>
      <w:tabs>
        <w:tab w:val="left" w:pos="1980"/>
      </w:tabs>
      <w:spacing w:before="120" w:line="300" w:lineRule="auto"/>
    </w:pPr>
    <w:rPr>
      <w:sz w:val="24"/>
      <w:szCs w:val="20"/>
    </w:rPr>
  </w:style>
  <w:style w:type="paragraph" w:customStyle="1" w:styleId="1015">
    <w:name w:val="pa-47"/>
    <w:basedOn w:val="1"/>
    <w:qFormat/>
    <w:uiPriority w:val="0"/>
    <w:pPr>
      <w:widowControl/>
      <w:spacing w:line="280" w:lineRule="atLeast"/>
      <w:ind w:firstLine="280"/>
      <w:jc w:val="center"/>
    </w:pPr>
    <w:rPr>
      <w:rFonts w:ascii="宋体" w:hAnsi="宋体" w:cs="宋体"/>
      <w:kern w:val="0"/>
      <w:sz w:val="24"/>
    </w:rPr>
  </w:style>
  <w:style w:type="paragraph" w:customStyle="1" w:styleId="1016">
    <w:name w:val="pa-94"/>
    <w:basedOn w:val="1"/>
    <w:qFormat/>
    <w:uiPriority w:val="0"/>
    <w:pPr>
      <w:widowControl/>
      <w:spacing w:line="480" w:lineRule="atLeast"/>
      <w:jc w:val="left"/>
    </w:pPr>
    <w:rPr>
      <w:rFonts w:ascii="宋体" w:hAnsi="宋体" w:cs="宋体"/>
      <w:kern w:val="0"/>
      <w:sz w:val="24"/>
    </w:rPr>
  </w:style>
  <w:style w:type="paragraph" w:customStyle="1" w:styleId="1017">
    <w:name w:val="Char Char Char Char2"/>
    <w:basedOn w:val="25"/>
    <w:qFormat/>
    <w:uiPriority w:val="0"/>
    <w:pPr>
      <w:widowControl w:val="0"/>
      <w:adjustRightInd w:val="0"/>
      <w:snapToGrid w:val="0"/>
      <w:spacing w:line="360" w:lineRule="auto"/>
      <w:jc w:val="both"/>
    </w:pPr>
    <w:rPr>
      <w:szCs w:val="24"/>
    </w:rPr>
  </w:style>
  <w:style w:type="paragraph" w:customStyle="1" w:styleId="1018">
    <w:name w:val="pa-56"/>
    <w:basedOn w:val="1"/>
    <w:qFormat/>
    <w:uiPriority w:val="0"/>
    <w:pPr>
      <w:widowControl/>
      <w:spacing w:line="300" w:lineRule="atLeast"/>
      <w:ind w:firstLine="420"/>
    </w:pPr>
    <w:rPr>
      <w:rFonts w:ascii="宋体" w:hAnsi="宋体" w:cs="宋体"/>
      <w:kern w:val="0"/>
      <w:sz w:val="24"/>
    </w:rPr>
  </w:style>
  <w:style w:type="paragraph" w:customStyle="1" w:styleId="1019">
    <w:name w:val="标题4"/>
    <w:basedOn w:val="7"/>
    <w:next w:val="38"/>
    <w:qFormat/>
    <w:uiPriority w:val="0"/>
    <w:pPr>
      <w:adjustRightInd/>
      <w:spacing w:line="413" w:lineRule="auto"/>
      <w:textAlignment w:val="auto"/>
    </w:pPr>
    <w:rPr>
      <w:rFonts w:ascii="Times New Roman" w:hAnsi="Times New Roman" w:eastAsia="宋体"/>
      <w:b w:val="0"/>
      <w:sz w:val="21"/>
    </w:rPr>
  </w:style>
  <w:style w:type="paragraph" w:customStyle="1" w:styleId="1020">
    <w:name w:val="ca-27"/>
    <w:basedOn w:val="1"/>
    <w:qFormat/>
    <w:uiPriority w:val="0"/>
    <w:pPr>
      <w:widowControl/>
      <w:jc w:val="left"/>
    </w:pPr>
    <w:rPr>
      <w:rFonts w:ascii="宋体" w:hAnsi="宋体" w:cs="宋体"/>
      <w:b/>
      <w:bCs/>
      <w:color w:val="002060"/>
      <w:spacing w:val="-20"/>
      <w:kern w:val="0"/>
      <w:szCs w:val="21"/>
    </w:rPr>
  </w:style>
  <w:style w:type="paragraph" w:customStyle="1" w:styleId="1021">
    <w:name w:val="字母编号列项（一级）"/>
    <w:qFormat/>
    <w:uiPriority w:val="0"/>
    <w:pPr>
      <w:ind w:left="840" w:leftChars="200" w:hanging="420" w:hangingChars="200"/>
      <w:jc w:val="both"/>
    </w:pPr>
    <w:rPr>
      <w:rFonts w:ascii="宋体" w:hAnsi="Times New Roman" w:eastAsia="宋体" w:cs="Times New Roman"/>
      <w:sz w:val="21"/>
      <w:lang w:val="en-US" w:eastAsia="zh-CN" w:bidi="ar-SA"/>
    </w:rPr>
  </w:style>
  <w:style w:type="paragraph" w:customStyle="1" w:styleId="1022">
    <w:name w:val="Char Char Char1 Char Char Char1 Char Char Char Char Char Char Char Char Char Char1"/>
    <w:basedOn w:val="1"/>
    <w:qFormat/>
    <w:uiPriority w:val="0"/>
    <w:pPr>
      <w:tabs>
        <w:tab w:val="left" w:pos="1200"/>
      </w:tabs>
      <w:ind w:left="1200" w:hanging="720"/>
    </w:pPr>
  </w:style>
  <w:style w:type="paragraph" w:customStyle="1" w:styleId="1023">
    <w:name w:val="reader-word-layer reader-word-s2-8"/>
    <w:basedOn w:val="1"/>
    <w:qFormat/>
    <w:uiPriority w:val="0"/>
    <w:pPr>
      <w:widowControl/>
      <w:spacing w:before="100" w:beforeAutospacing="1" w:after="100" w:afterAutospacing="1"/>
      <w:jc w:val="left"/>
    </w:pPr>
    <w:rPr>
      <w:rFonts w:ascii="宋体" w:hAnsi="宋体" w:cs="宋体"/>
    </w:rPr>
  </w:style>
  <w:style w:type="paragraph" w:customStyle="1" w:styleId="1024">
    <w:name w:val="pa-49"/>
    <w:basedOn w:val="1"/>
    <w:qFormat/>
    <w:uiPriority w:val="0"/>
    <w:pPr>
      <w:widowControl/>
      <w:spacing w:line="280" w:lineRule="atLeast"/>
      <w:ind w:firstLine="440"/>
      <w:jc w:val="left"/>
    </w:pPr>
    <w:rPr>
      <w:rFonts w:ascii="宋体" w:hAnsi="宋体" w:cs="宋体"/>
      <w:kern w:val="0"/>
      <w:sz w:val="24"/>
    </w:rPr>
  </w:style>
  <w:style w:type="paragraph" w:customStyle="1" w:styleId="1025">
    <w:name w:val="列出段落4"/>
    <w:basedOn w:val="1"/>
    <w:qFormat/>
    <w:uiPriority w:val="34"/>
    <w:pPr>
      <w:ind w:firstLine="420" w:firstLineChars="200"/>
    </w:pPr>
    <w:rPr>
      <w:rFonts w:ascii="Calibri" w:hAnsi="Calibri" w:cs="Arial"/>
    </w:rPr>
  </w:style>
  <w:style w:type="paragraph" w:customStyle="1" w:styleId="1026">
    <w:name w:val="ca-17"/>
    <w:basedOn w:val="1"/>
    <w:qFormat/>
    <w:uiPriority w:val="0"/>
    <w:pPr>
      <w:widowControl/>
      <w:jc w:val="left"/>
    </w:pPr>
    <w:rPr>
      <w:b/>
      <w:bCs/>
      <w:spacing w:val="-20"/>
      <w:kern w:val="0"/>
      <w:sz w:val="24"/>
    </w:rPr>
  </w:style>
  <w:style w:type="paragraph" w:customStyle="1" w:styleId="1027">
    <w:name w:val="xl29"/>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18"/>
      <w:szCs w:val="18"/>
    </w:rPr>
  </w:style>
  <w:style w:type="paragraph" w:customStyle="1" w:styleId="1028">
    <w:name w:val="list1"/>
    <w:basedOn w:val="1"/>
    <w:qFormat/>
    <w:uiPriority w:val="0"/>
    <w:pPr>
      <w:keepLines/>
      <w:tabs>
        <w:tab w:val="left" w:pos="1191"/>
        <w:tab w:val="left" w:pos="2745"/>
        <w:tab w:val="left" w:pos="3360"/>
      </w:tabs>
      <w:topLinePunct/>
      <w:adjustRightInd w:val="0"/>
      <w:spacing w:beforeLines="50" w:afterLines="10" w:line="300" w:lineRule="auto"/>
      <w:ind w:left="1195" w:hanging="403"/>
      <w:jc w:val="left"/>
    </w:pPr>
    <w:rPr>
      <w:rFonts w:eastAsia="新宋体"/>
      <w:kern w:val="0"/>
    </w:rPr>
  </w:style>
  <w:style w:type="paragraph" w:customStyle="1" w:styleId="1029">
    <w:name w:val="Para--"/>
    <w:qFormat/>
    <w:uiPriority w:val="0"/>
    <w:pPr>
      <w:keepNext/>
      <w:tabs>
        <w:tab w:val="left" w:pos="1440"/>
        <w:tab w:val="left" w:pos="1728"/>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before="100" w:beforeAutospacing="1" w:after="14" w:line="220" w:lineRule="atLeast"/>
      <w:ind w:left="1440" w:hanging="360"/>
    </w:pPr>
    <w:rPr>
      <w:rFonts w:ascii="Arial" w:hAnsi="Arial" w:eastAsia="宋体" w:cs="Times New Roman"/>
      <w:lang w:val="en-US" w:eastAsia="en-US" w:bidi="ar-SA"/>
    </w:rPr>
  </w:style>
  <w:style w:type="paragraph" w:customStyle="1" w:styleId="1030">
    <w:name w:val="Char Char1 Char1"/>
    <w:basedOn w:val="1"/>
    <w:qFormat/>
    <w:uiPriority w:val="0"/>
  </w:style>
  <w:style w:type="paragraph" w:customStyle="1" w:styleId="1031">
    <w:name w:val="正文21"/>
    <w:qFormat/>
    <w:uiPriority w:val="0"/>
    <w:pPr>
      <w:widowControl w:val="0"/>
      <w:adjustRightInd w:val="0"/>
      <w:spacing w:line="315" w:lineRule="atLeast"/>
      <w:jc w:val="both"/>
      <w:textAlignment w:val="baseline"/>
    </w:pPr>
    <w:rPr>
      <w:rFonts w:ascii="宋体" w:hAnsi="Times New Roman" w:eastAsia="宋体" w:cs="Times New Roman"/>
      <w:sz w:val="24"/>
      <w:lang w:val="en-US" w:eastAsia="zh-CN" w:bidi="ar-SA"/>
    </w:rPr>
  </w:style>
  <w:style w:type="paragraph" w:customStyle="1" w:styleId="1032">
    <w:name w:val="S4-L15"/>
    <w:basedOn w:val="1"/>
    <w:qFormat/>
    <w:uiPriority w:val="0"/>
    <w:pPr>
      <w:spacing w:after="120" w:line="360" w:lineRule="auto"/>
      <w:ind w:left="720" w:firstLine="392"/>
    </w:pPr>
    <w:rPr>
      <w:szCs w:val="21"/>
      <w:lang w:val="fr-FR"/>
    </w:rPr>
  </w:style>
  <w:style w:type="paragraph" w:customStyle="1" w:styleId="1033">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1034">
    <w:name w:val="xl86"/>
    <w:basedOn w:val="1"/>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jc w:val="center"/>
    </w:pPr>
    <w:rPr>
      <w:rFonts w:ascii="新宋体" w:hAnsi="新宋体" w:eastAsia="新宋体" w:cs="宋体"/>
      <w:b/>
      <w:bCs/>
      <w:color w:val="000000"/>
      <w:kern w:val="0"/>
      <w:sz w:val="24"/>
    </w:rPr>
  </w:style>
  <w:style w:type="paragraph" w:customStyle="1" w:styleId="1035">
    <w:name w:val="ca-52"/>
    <w:basedOn w:val="1"/>
    <w:qFormat/>
    <w:uiPriority w:val="0"/>
    <w:pPr>
      <w:widowControl/>
      <w:jc w:val="left"/>
    </w:pPr>
    <w:rPr>
      <w:rFonts w:ascii="宋体" w:hAnsi="宋体" w:cs="宋体"/>
      <w:b/>
      <w:bCs/>
      <w:spacing w:val="-20"/>
      <w:kern w:val="0"/>
      <w:sz w:val="36"/>
      <w:szCs w:val="36"/>
    </w:rPr>
  </w:style>
  <w:style w:type="paragraph" w:customStyle="1" w:styleId="1036">
    <w:name w:val="ca-3"/>
    <w:basedOn w:val="1"/>
    <w:qFormat/>
    <w:uiPriority w:val="0"/>
    <w:pPr>
      <w:widowControl/>
      <w:jc w:val="left"/>
    </w:pPr>
    <w:rPr>
      <w:b/>
      <w:bCs/>
      <w:color w:val="000000"/>
      <w:spacing w:val="-20"/>
      <w:kern w:val="0"/>
      <w:sz w:val="48"/>
      <w:szCs w:val="48"/>
    </w:rPr>
  </w:style>
  <w:style w:type="paragraph" w:customStyle="1" w:styleId="1037">
    <w:name w:val="xl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18"/>
      <w:szCs w:val="18"/>
    </w:rPr>
  </w:style>
  <w:style w:type="paragraph" w:customStyle="1" w:styleId="1038">
    <w:name w:val="正文＋小四＋缩进2字符"/>
    <w:basedOn w:val="1"/>
    <w:qFormat/>
    <w:uiPriority w:val="0"/>
    <w:pPr>
      <w:spacing w:line="360" w:lineRule="auto"/>
      <w:ind w:firstLine="200" w:firstLineChars="200"/>
    </w:pPr>
    <w:rPr>
      <w:sz w:val="24"/>
    </w:rPr>
  </w:style>
  <w:style w:type="paragraph" w:customStyle="1" w:styleId="1039">
    <w:name w:val="pa-35"/>
    <w:basedOn w:val="1"/>
    <w:qFormat/>
    <w:uiPriority w:val="0"/>
    <w:pPr>
      <w:widowControl/>
      <w:spacing w:line="360" w:lineRule="atLeast"/>
      <w:jc w:val="left"/>
    </w:pPr>
    <w:rPr>
      <w:rFonts w:ascii="宋体" w:hAnsi="宋体" w:cs="宋体"/>
      <w:kern w:val="0"/>
      <w:sz w:val="24"/>
    </w:rPr>
  </w:style>
  <w:style w:type="paragraph" w:customStyle="1" w:styleId="1040">
    <w:name w:val="pa-29"/>
    <w:basedOn w:val="1"/>
    <w:qFormat/>
    <w:uiPriority w:val="0"/>
    <w:pPr>
      <w:widowControl/>
      <w:spacing w:line="360" w:lineRule="atLeast"/>
      <w:ind w:firstLine="2820"/>
    </w:pPr>
    <w:rPr>
      <w:rFonts w:ascii="宋体" w:hAnsi="宋体" w:cs="宋体"/>
      <w:kern w:val="0"/>
      <w:sz w:val="24"/>
    </w:rPr>
  </w:style>
  <w:style w:type="paragraph" w:customStyle="1" w:styleId="1041">
    <w:name w:val="pa-24"/>
    <w:basedOn w:val="1"/>
    <w:qFormat/>
    <w:uiPriority w:val="0"/>
    <w:pPr>
      <w:widowControl/>
      <w:spacing w:line="360" w:lineRule="atLeast"/>
      <w:ind w:firstLine="480"/>
    </w:pPr>
    <w:rPr>
      <w:rFonts w:ascii="宋体" w:hAnsi="宋体" w:cs="宋体"/>
      <w:kern w:val="0"/>
      <w:sz w:val="24"/>
    </w:rPr>
  </w:style>
  <w:style w:type="paragraph" w:customStyle="1" w:styleId="1042">
    <w:name w:val="Alist"/>
    <w:basedOn w:val="1"/>
    <w:qFormat/>
    <w:uiPriority w:val="0"/>
    <w:pPr>
      <w:tabs>
        <w:tab w:val="left" w:pos="360"/>
        <w:tab w:val="left" w:pos="420"/>
      </w:tabs>
      <w:spacing w:beforeLines="50" w:afterLines="50"/>
      <w:ind w:left="360" w:hanging="360"/>
    </w:pPr>
    <w:rPr>
      <w:rFonts w:ascii="Arial" w:hAnsi="Arial"/>
      <w:szCs w:val="21"/>
    </w:rPr>
  </w:style>
  <w:style w:type="paragraph" w:customStyle="1" w:styleId="1043">
    <w:name w:val="xl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olor w:val="000000"/>
      <w:kern w:val="0"/>
      <w:sz w:val="20"/>
      <w:szCs w:val="20"/>
    </w:rPr>
  </w:style>
  <w:style w:type="paragraph" w:customStyle="1" w:styleId="1044">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0"/>
      <w:szCs w:val="20"/>
    </w:rPr>
  </w:style>
  <w:style w:type="paragraph" w:customStyle="1" w:styleId="1045">
    <w:name w:val="font6"/>
    <w:basedOn w:val="1"/>
    <w:qFormat/>
    <w:uiPriority w:val="0"/>
    <w:pPr>
      <w:widowControl/>
      <w:spacing w:before="100" w:beforeAutospacing="1" w:after="100" w:afterAutospacing="1"/>
      <w:jc w:val="left"/>
    </w:pPr>
    <w:rPr>
      <w:kern w:val="0"/>
      <w:sz w:val="24"/>
    </w:rPr>
  </w:style>
  <w:style w:type="paragraph" w:customStyle="1" w:styleId="1046">
    <w:name w:val="ca-13"/>
    <w:basedOn w:val="1"/>
    <w:qFormat/>
    <w:uiPriority w:val="0"/>
    <w:pPr>
      <w:widowControl/>
      <w:jc w:val="left"/>
    </w:pPr>
    <w:rPr>
      <w:rFonts w:ascii="宋体" w:hAnsi="宋体" w:cs="宋体"/>
      <w:color w:val="000000"/>
      <w:kern w:val="0"/>
      <w:sz w:val="32"/>
      <w:szCs w:val="32"/>
    </w:rPr>
  </w:style>
  <w:style w:type="paragraph" w:customStyle="1" w:styleId="1047">
    <w:name w:val="pa-111"/>
    <w:basedOn w:val="1"/>
    <w:qFormat/>
    <w:uiPriority w:val="0"/>
    <w:pPr>
      <w:widowControl/>
      <w:spacing w:line="280" w:lineRule="atLeast"/>
      <w:ind w:firstLine="480"/>
    </w:pPr>
    <w:rPr>
      <w:rFonts w:ascii="宋体" w:hAnsi="宋体" w:cs="宋体"/>
      <w:kern w:val="0"/>
      <w:sz w:val="24"/>
    </w:rPr>
  </w:style>
  <w:style w:type="paragraph" w:customStyle="1" w:styleId="1048">
    <w:name w:val="Para-----"/>
    <w:qFormat/>
    <w:uiPriority w:val="0"/>
    <w:pPr>
      <w:tabs>
        <w:tab w:val="left" w:pos="1152"/>
        <w:tab w:val="left" w:pos="1728"/>
        <w:tab w:val="left" w:pos="2304"/>
        <w:tab w:val="left" w:pos="3456"/>
        <w:tab w:val="left" w:pos="4032"/>
        <w:tab w:val="left" w:pos="4608"/>
        <w:tab w:val="left" w:pos="5184"/>
        <w:tab w:val="left" w:leader="underscore" w:pos="5760"/>
        <w:tab w:val="left" w:pos="6912"/>
        <w:tab w:val="left" w:pos="7488"/>
        <w:tab w:val="left" w:pos="8064"/>
        <w:tab w:val="left" w:pos="8640"/>
      </w:tabs>
      <w:spacing w:line="360" w:lineRule="auto"/>
      <w:ind w:left="1145"/>
    </w:pPr>
    <w:rPr>
      <w:rFonts w:ascii="Arial" w:hAnsi="Arial" w:eastAsia="宋体" w:cs="Arial"/>
      <w:lang w:val="en-US" w:eastAsia="zh-CN" w:bidi="ar-SA"/>
    </w:rPr>
  </w:style>
  <w:style w:type="paragraph" w:customStyle="1" w:styleId="1049">
    <w:name w:val="S4-B-L15"/>
    <w:basedOn w:val="1"/>
    <w:qFormat/>
    <w:uiPriority w:val="0"/>
    <w:pPr>
      <w:spacing w:line="360" w:lineRule="auto"/>
    </w:pPr>
    <w:rPr>
      <w:b/>
      <w:bCs/>
      <w:sz w:val="24"/>
    </w:rPr>
  </w:style>
  <w:style w:type="paragraph" w:customStyle="1" w:styleId="1050">
    <w:name w:val="一级无标题条"/>
    <w:basedOn w:val="1"/>
    <w:qFormat/>
    <w:uiPriority w:val="0"/>
  </w:style>
  <w:style w:type="paragraph" w:customStyle="1" w:styleId="1051">
    <w:name w:val="td-3"/>
    <w:basedOn w:val="1"/>
    <w:qFormat/>
    <w:uiPriority w:val="0"/>
    <w:pPr>
      <w:widowControl/>
      <w:pBdr>
        <w:top w:val="single" w:color="000000" w:sz="6" w:space="0"/>
        <w:left w:val="single" w:color="000000" w:sz="6" w:space="4"/>
        <w:right w:val="single" w:color="000000" w:sz="6" w:space="0"/>
      </w:pBdr>
      <w:jc w:val="left"/>
    </w:pPr>
    <w:rPr>
      <w:rFonts w:ascii="宋体" w:hAnsi="宋体" w:cs="宋体"/>
      <w:kern w:val="0"/>
      <w:sz w:val="24"/>
    </w:rPr>
  </w:style>
  <w:style w:type="paragraph" w:customStyle="1" w:styleId="1052">
    <w:name w:val="样式 标题 3Chapter X.X.X. + 五号 段后: 0.5 行"/>
    <w:basedOn w:val="8"/>
    <w:qFormat/>
    <w:uiPriority w:val="0"/>
    <w:pPr>
      <w:keepLines w:val="0"/>
      <w:adjustRightInd/>
      <w:spacing w:before="120" w:afterLines="50" w:line="240" w:lineRule="auto"/>
      <w:jc w:val="left"/>
      <w:textAlignment w:val="auto"/>
    </w:pPr>
    <w:rPr>
      <w:rFonts w:ascii="宋体" w:cs="宋体"/>
      <w:bCs/>
      <w:sz w:val="21"/>
    </w:rPr>
  </w:style>
  <w:style w:type="paragraph" w:customStyle="1" w:styleId="1053">
    <w:name w:val="文本框内文字"/>
    <w:basedOn w:val="1"/>
    <w:qFormat/>
    <w:uiPriority w:val="0"/>
    <w:pPr>
      <w:spacing w:line="0" w:lineRule="atLeast"/>
    </w:pPr>
    <w:rPr>
      <w:rFonts w:eastAsia="仿宋_GB2312"/>
      <w:sz w:val="22"/>
    </w:rPr>
  </w:style>
  <w:style w:type="paragraph" w:customStyle="1" w:styleId="1054">
    <w:name w:val="pa-67"/>
    <w:basedOn w:val="1"/>
    <w:qFormat/>
    <w:uiPriority w:val="0"/>
    <w:pPr>
      <w:widowControl/>
      <w:spacing w:line="240" w:lineRule="atLeast"/>
      <w:ind w:firstLine="420"/>
      <w:jc w:val="left"/>
    </w:pPr>
    <w:rPr>
      <w:rFonts w:ascii="宋体" w:hAnsi="宋体" w:cs="宋体"/>
      <w:kern w:val="0"/>
      <w:sz w:val="24"/>
    </w:rPr>
  </w:style>
  <w:style w:type="paragraph" w:customStyle="1" w:styleId="1055">
    <w:name w:val="ca-49"/>
    <w:basedOn w:val="1"/>
    <w:qFormat/>
    <w:uiPriority w:val="0"/>
    <w:pPr>
      <w:widowControl/>
      <w:jc w:val="left"/>
    </w:pPr>
    <w:rPr>
      <w:rFonts w:ascii="宋体" w:hAnsi="宋体" w:cs="宋体"/>
      <w:kern w:val="0"/>
      <w:sz w:val="32"/>
      <w:szCs w:val="32"/>
    </w:rPr>
  </w:style>
  <w:style w:type="paragraph" w:customStyle="1" w:styleId="1056">
    <w:name w:val="默认段落字体 Para Char Char Char Char Char Char Char Char Char1 Char Char Char Char"/>
    <w:basedOn w:val="1"/>
    <w:qFormat/>
    <w:uiPriority w:val="0"/>
    <w:rPr>
      <w:rFonts w:ascii="Tahoma" w:hAnsi="Tahoma"/>
      <w:sz w:val="24"/>
      <w:szCs w:val="20"/>
    </w:rPr>
  </w:style>
  <w:style w:type="paragraph" w:customStyle="1" w:styleId="1057">
    <w:name w:val="二级项目符号"/>
    <w:basedOn w:val="1"/>
    <w:qFormat/>
    <w:uiPriority w:val="0"/>
    <w:pPr>
      <w:widowControl/>
      <w:tabs>
        <w:tab w:val="left" w:pos="360"/>
      </w:tabs>
      <w:spacing w:line="360" w:lineRule="auto"/>
    </w:pPr>
    <w:rPr>
      <w:kern w:val="0"/>
      <w:sz w:val="24"/>
      <w:szCs w:val="20"/>
    </w:rPr>
  </w:style>
  <w:style w:type="paragraph" w:customStyle="1" w:styleId="1058">
    <w:name w:val="xl141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宋体" w:hAnsi="宋体" w:cs="宋体"/>
      <w:kern w:val="0"/>
      <w:sz w:val="16"/>
      <w:szCs w:val="16"/>
    </w:rPr>
  </w:style>
  <w:style w:type="paragraph" w:customStyle="1" w:styleId="1059">
    <w:name w:val="pa-134"/>
    <w:basedOn w:val="1"/>
    <w:qFormat/>
    <w:uiPriority w:val="0"/>
    <w:pPr>
      <w:widowControl/>
      <w:spacing w:line="360" w:lineRule="atLeast"/>
    </w:pPr>
    <w:rPr>
      <w:rFonts w:ascii="宋体" w:hAnsi="宋体" w:cs="宋体"/>
      <w:kern w:val="0"/>
      <w:sz w:val="24"/>
    </w:rPr>
  </w:style>
  <w:style w:type="paragraph" w:customStyle="1" w:styleId="1060">
    <w:name w:val="四级无标题条"/>
    <w:basedOn w:val="1"/>
    <w:qFormat/>
    <w:uiPriority w:val="0"/>
    <w:pPr>
      <w:tabs>
        <w:tab w:val="left" w:pos="2520"/>
        <w:tab w:val="left" w:pos="2940"/>
      </w:tabs>
      <w:ind w:left="2520" w:hanging="420"/>
    </w:pPr>
  </w:style>
  <w:style w:type="paragraph" w:customStyle="1" w:styleId="1061">
    <w:name w:val="pa-17"/>
    <w:basedOn w:val="1"/>
    <w:qFormat/>
    <w:uiPriority w:val="0"/>
    <w:pPr>
      <w:widowControl/>
      <w:spacing w:line="240" w:lineRule="atLeast"/>
      <w:jc w:val="center"/>
    </w:pPr>
    <w:rPr>
      <w:rFonts w:ascii="宋体" w:hAnsi="宋体" w:cs="宋体"/>
      <w:kern w:val="0"/>
      <w:sz w:val="24"/>
    </w:rPr>
  </w:style>
  <w:style w:type="paragraph" w:customStyle="1" w:styleId="1062">
    <w:name w:val="IBM 正文"/>
    <w:basedOn w:val="1"/>
    <w:qFormat/>
    <w:uiPriority w:val="0"/>
    <w:pPr>
      <w:spacing w:line="360" w:lineRule="atLeast"/>
    </w:pPr>
    <w:rPr>
      <w:sz w:val="24"/>
      <w:szCs w:val="20"/>
    </w:rPr>
  </w:style>
  <w:style w:type="paragraph" w:customStyle="1" w:styleId="1063">
    <w:name w:val="ca-51"/>
    <w:basedOn w:val="1"/>
    <w:qFormat/>
    <w:uiPriority w:val="0"/>
    <w:pPr>
      <w:widowControl/>
      <w:jc w:val="left"/>
    </w:pPr>
    <w:rPr>
      <w:b/>
      <w:bCs/>
      <w:color w:val="000000"/>
      <w:spacing w:val="-20"/>
      <w:kern w:val="0"/>
      <w:sz w:val="32"/>
      <w:szCs w:val="32"/>
    </w:rPr>
  </w:style>
  <w:style w:type="paragraph" w:customStyle="1" w:styleId="1064">
    <w:name w:val="BJ-01-T"/>
    <w:qFormat/>
    <w:uiPriority w:val="0"/>
    <w:pPr>
      <w:spacing w:before="120" w:line="360" w:lineRule="auto"/>
      <w:ind w:left="1418"/>
      <w:jc w:val="both"/>
    </w:pPr>
    <w:rPr>
      <w:rFonts w:ascii="Arial" w:hAnsi="Arial" w:eastAsia="宋体" w:cs="Times New Roman"/>
      <w:sz w:val="24"/>
      <w:lang w:val="en-GB" w:eastAsia="de-DE" w:bidi="ar-SA"/>
    </w:rPr>
  </w:style>
  <w:style w:type="paragraph" w:customStyle="1" w:styleId="1065">
    <w:name w:val="pa-142"/>
    <w:basedOn w:val="1"/>
    <w:qFormat/>
    <w:uiPriority w:val="0"/>
    <w:pPr>
      <w:widowControl/>
      <w:spacing w:line="320" w:lineRule="atLeast"/>
      <w:ind w:firstLine="280"/>
      <w:jc w:val="right"/>
    </w:pPr>
    <w:rPr>
      <w:rFonts w:ascii="宋体" w:hAnsi="宋体" w:cs="宋体"/>
      <w:kern w:val="0"/>
      <w:sz w:val="24"/>
    </w:rPr>
  </w:style>
  <w:style w:type="paragraph" w:customStyle="1" w:styleId="1066">
    <w:name w:val="pa-2"/>
    <w:basedOn w:val="1"/>
    <w:qFormat/>
    <w:uiPriority w:val="0"/>
    <w:pPr>
      <w:widowControl/>
      <w:spacing w:line="400" w:lineRule="atLeast"/>
      <w:jc w:val="center"/>
    </w:pPr>
    <w:rPr>
      <w:rFonts w:ascii="宋体" w:hAnsi="宋体" w:cs="宋体"/>
      <w:kern w:val="0"/>
      <w:sz w:val="24"/>
    </w:rPr>
  </w:style>
  <w:style w:type="paragraph" w:customStyle="1" w:styleId="1067">
    <w:name w:val="样式 三号 加粗 段后: 0.5 行"/>
    <w:basedOn w:val="1"/>
    <w:qFormat/>
    <w:uiPriority w:val="0"/>
    <w:pPr>
      <w:spacing w:afterLines="50"/>
      <w:jc w:val="left"/>
    </w:pPr>
    <w:rPr>
      <w:rFonts w:ascii="宋体" w:cs="宋体"/>
      <w:b/>
      <w:bCs/>
      <w:kern w:val="0"/>
      <w:sz w:val="32"/>
      <w:szCs w:val="20"/>
    </w:rPr>
  </w:style>
  <w:style w:type="paragraph" w:customStyle="1" w:styleId="1068">
    <w:name w:val="标准书脚_偶数页"/>
    <w:qFormat/>
    <w:uiPriority w:val="0"/>
    <w:pPr>
      <w:spacing w:before="120"/>
    </w:pPr>
    <w:rPr>
      <w:rFonts w:ascii="Times New Roman" w:hAnsi="Times New Roman" w:eastAsia="宋体" w:cs="Times New Roman"/>
      <w:sz w:val="18"/>
      <w:lang w:val="en-US" w:eastAsia="zh-CN" w:bidi="ar-SA"/>
    </w:rPr>
  </w:style>
  <w:style w:type="paragraph" w:customStyle="1" w:styleId="1069">
    <w:name w:val="日期1"/>
    <w:basedOn w:val="1"/>
    <w:next w:val="1"/>
    <w:qFormat/>
    <w:uiPriority w:val="0"/>
    <w:pPr>
      <w:adjustRightInd w:val="0"/>
      <w:spacing w:line="312" w:lineRule="atLeast"/>
      <w:textAlignment w:val="baseline"/>
    </w:pPr>
    <w:rPr>
      <w:kern w:val="0"/>
      <w:sz w:val="24"/>
      <w:szCs w:val="20"/>
    </w:rPr>
  </w:style>
  <w:style w:type="paragraph" w:customStyle="1" w:styleId="1070">
    <w:name w:val="Char Char Char Char Char Char Char1"/>
    <w:basedOn w:val="1"/>
    <w:qFormat/>
    <w:uiPriority w:val="0"/>
  </w:style>
  <w:style w:type="paragraph" w:customStyle="1" w:styleId="1071">
    <w:name w:val="pa-113"/>
    <w:basedOn w:val="1"/>
    <w:qFormat/>
    <w:uiPriority w:val="0"/>
    <w:pPr>
      <w:widowControl/>
      <w:spacing w:line="360" w:lineRule="atLeast"/>
      <w:ind w:firstLine="2960"/>
    </w:pPr>
    <w:rPr>
      <w:rFonts w:ascii="宋体" w:hAnsi="宋体" w:cs="宋体"/>
      <w:kern w:val="0"/>
      <w:sz w:val="24"/>
    </w:rPr>
  </w:style>
  <w:style w:type="paragraph" w:customStyle="1" w:styleId="1072">
    <w:name w:val="ca-29"/>
    <w:basedOn w:val="1"/>
    <w:qFormat/>
    <w:uiPriority w:val="0"/>
    <w:pPr>
      <w:widowControl/>
      <w:jc w:val="left"/>
    </w:pPr>
    <w:rPr>
      <w:rFonts w:ascii="宋体" w:hAnsi="宋体" w:cs="宋体"/>
      <w:color w:val="7030A0"/>
      <w:kern w:val="0"/>
      <w:szCs w:val="21"/>
    </w:rPr>
  </w:style>
  <w:style w:type="paragraph" w:customStyle="1" w:styleId="1073">
    <w:name w:val="ca-24"/>
    <w:basedOn w:val="1"/>
    <w:qFormat/>
    <w:uiPriority w:val="0"/>
    <w:pPr>
      <w:widowControl/>
      <w:jc w:val="left"/>
    </w:pPr>
    <w:rPr>
      <w:rFonts w:ascii="宋体" w:hAnsi="宋体" w:cs="宋体"/>
      <w:kern w:val="0"/>
      <w:sz w:val="24"/>
    </w:rPr>
  </w:style>
  <w:style w:type="paragraph" w:customStyle="1" w:styleId="1074">
    <w:name w:val="ARTICLE"/>
    <w:qFormat/>
    <w:uiPriority w:val="0"/>
    <w:pPr>
      <w:keepNext/>
      <w:keepLines/>
      <w:spacing w:before="100" w:beforeAutospacing="1" w:after="100" w:afterAutospacing="1" w:line="360" w:lineRule="auto"/>
    </w:pPr>
    <w:rPr>
      <w:rFonts w:ascii="Arial" w:hAnsi="Arial" w:eastAsia="宋体" w:cs="Arial"/>
      <w:caps/>
      <w:u w:val="single"/>
      <w:lang w:val="en-US" w:eastAsia="en-US" w:bidi="ar-SA"/>
    </w:rPr>
  </w:style>
  <w:style w:type="paragraph" w:customStyle="1" w:styleId="1075">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1076">
    <w:name w:val="ca-43"/>
    <w:basedOn w:val="1"/>
    <w:qFormat/>
    <w:uiPriority w:val="0"/>
    <w:pPr>
      <w:widowControl/>
      <w:jc w:val="left"/>
    </w:pPr>
    <w:rPr>
      <w:rFonts w:ascii="宋体" w:hAnsi="宋体" w:cs="宋体"/>
      <w:color w:val="000000"/>
      <w:kern w:val="0"/>
      <w:sz w:val="44"/>
      <w:szCs w:val="44"/>
    </w:rPr>
  </w:style>
  <w:style w:type="paragraph" w:customStyle="1" w:styleId="1077">
    <w:name w:val="CPara-"/>
    <w:qFormat/>
    <w:uiPriority w:val="0"/>
    <w:pP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100" w:afterAutospacing="1" w:line="220" w:lineRule="atLeast"/>
      <w:ind w:left="576"/>
    </w:pPr>
    <w:rPr>
      <w:rFonts w:ascii="宋体" w:hAnsi="宋体" w:eastAsia="宋体" w:cs="Times New Roman"/>
      <w:lang w:val="en-US" w:eastAsia="en-US" w:bidi="ar-SA"/>
    </w:rPr>
  </w:style>
  <w:style w:type="paragraph" w:customStyle="1" w:styleId="1078">
    <w:name w:val="样式 正文（首行缩进两字） + 宋体 首行缩进:  0 字符"/>
    <w:basedOn w:val="19"/>
    <w:qFormat/>
    <w:uiPriority w:val="0"/>
    <w:pPr>
      <w:widowControl w:val="0"/>
      <w:spacing w:line="460" w:lineRule="exact"/>
      <w:ind w:firstLine="0"/>
      <w:jc w:val="both"/>
    </w:pPr>
    <w:rPr>
      <w:rFonts w:ascii="宋体" w:hAnsi="宋体" w:cs="宋体"/>
      <w:spacing w:val="6"/>
      <w:kern w:val="24"/>
      <w:sz w:val="24"/>
    </w:rPr>
  </w:style>
  <w:style w:type="paragraph" w:customStyle="1" w:styleId="1079">
    <w:name w:val="pa-106"/>
    <w:basedOn w:val="1"/>
    <w:qFormat/>
    <w:uiPriority w:val="0"/>
    <w:pPr>
      <w:widowControl/>
      <w:spacing w:line="720" w:lineRule="atLeast"/>
    </w:pPr>
    <w:rPr>
      <w:rFonts w:ascii="宋体" w:hAnsi="宋体" w:cs="宋体"/>
      <w:kern w:val="0"/>
      <w:sz w:val="24"/>
    </w:rPr>
  </w:style>
  <w:style w:type="paragraph" w:customStyle="1" w:styleId="1080">
    <w:name w:val="pa-79"/>
    <w:basedOn w:val="1"/>
    <w:qFormat/>
    <w:uiPriority w:val="0"/>
    <w:pPr>
      <w:widowControl/>
      <w:spacing w:line="360" w:lineRule="atLeast"/>
      <w:ind w:firstLine="3040"/>
      <w:jc w:val="left"/>
    </w:pPr>
    <w:rPr>
      <w:rFonts w:ascii="宋体" w:hAnsi="宋体" w:cs="宋体"/>
      <w:kern w:val="0"/>
      <w:sz w:val="24"/>
    </w:rPr>
  </w:style>
  <w:style w:type="paragraph" w:customStyle="1" w:styleId="1081">
    <w:name w:val="a1"/>
    <w:basedOn w:val="639"/>
    <w:qFormat/>
    <w:uiPriority w:val="0"/>
    <w:pPr>
      <w:tabs>
        <w:tab w:val="left" w:pos="1260"/>
        <w:tab w:val="left" w:pos="1830"/>
      </w:tabs>
      <w:topLinePunct/>
      <w:spacing w:beforeLines="50" w:afterLines="50" w:line="240" w:lineRule="auto"/>
      <w:ind w:left="1830" w:hanging="420"/>
    </w:pPr>
    <w:rPr>
      <w:rFonts w:ascii="Calibri"/>
      <w:kern w:val="2"/>
      <w:sz w:val="21"/>
      <w:szCs w:val="24"/>
    </w:rPr>
  </w:style>
  <w:style w:type="paragraph" w:customStyle="1" w:styleId="1082">
    <w:name w:val="正文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83">
    <w:name w:val="Char Char Char Char1"/>
    <w:basedOn w:val="1"/>
    <w:qFormat/>
    <w:uiPriority w:val="0"/>
  </w:style>
  <w:style w:type="paragraph" w:customStyle="1" w:styleId="1084">
    <w:name w:val="xl1419"/>
    <w:basedOn w:val="1"/>
    <w:qFormat/>
    <w:uiPriority w:val="0"/>
    <w:pPr>
      <w:widowControl/>
      <w:pBdr>
        <w:bottom w:val="single" w:color="auto" w:sz="4" w:space="0"/>
      </w:pBdr>
      <w:spacing w:before="100" w:beforeAutospacing="1" w:after="100" w:afterAutospacing="1"/>
      <w:jc w:val="left"/>
      <w:textAlignment w:val="top"/>
    </w:pPr>
    <w:rPr>
      <w:rFonts w:ascii="宋体" w:hAnsi="宋体" w:cs="宋体"/>
      <w:b/>
      <w:bCs/>
      <w:kern w:val="0"/>
      <w:sz w:val="20"/>
      <w:szCs w:val="20"/>
    </w:rPr>
  </w:style>
  <w:style w:type="paragraph" w:customStyle="1" w:styleId="1085">
    <w:name w:val="xl84"/>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新宋体" w:hAnsi="新宋体" w:eastAsia="新宋体" w:cs="宋体"/>
      <w:color w:val="000000"/>
      <w:kern w:val="0"/>
      <w:sz w:val="24"/>
    </w:rPr>
  </w:style>
  <w:style w:type="paragraph" w:customStyle="1" w:styleId="1086">
    <w:name w:val="P2"/>
    <w:basedOn w:val="1"/>
    <w:qFormat/>
    <w:uiPriority w:val="0"/>
    <w:pPr>
      <w:widowControl/>
      <w:spacing w:before="240" w:line="240" w:lineRule="atLeast"/>
      <w:ind w:left="578"/>
      <w:jc w:val="left"/>
    </w:pPr>
    <w:rPr>
      <w:b/>
      <w:kern w:val="0"/>
      <w:szCs w:val="21"/>
      <w:lang w:val="en-AU" w:eastAsia="en-US"/>
    </w:rPr>
  </w:style>
  <w:style w:type="paragraph" w:customStyle="1" w:styleId="1087">
    <w:name w:val="Content"/>
    <w:basedOn w:val="1"/>
    <w:qFormat/>
    <w:uiPriority w:val="0"/>
    <w:pPr>
      <w:spacing w:line="360" w:lineRule="atLeast"/>
    </w:pPr>
    <w:rPr>
      <w:rFonts w:ascii="Arial" w:hAnsi="Arial" w:eastAsia="PMingLiU"/>
      <w:sz w:val="24"/>
      <w:szCs w:val="20"/>
      <w:lang w:eastAsia="zh-TW"/>
    </w:rPr>
  </w:style>
  <w:style w:type="paragraph" w:customStyle="1" w:styleId="1088">
    <w:name w:val="pa-52"/>
    <w:basedOn w:val="1"/>
    <w:qFormat/>
    <w:uiPriority w:val="0"/>
    <w:pPr>
      <w:widowControl/>
      <w:spacing w:line="276" w:lineRule="atLeast"/>
      <w:jc w:val="left"/>
    </w:pPr>
    <w:rPr>
      <w:rFonts w:ascii="宋体" w:hAnsi="宋体" w:cs="宋体"/>
      <w:kern w:val="0"/>
      <w:sz w:val="24"/>
    </w:rPr>
  </w:style>
  <w:style w:type="paragraph" w:customStyle="1" w:styleId="1089">
    <w:name w:val="xl42"/>
    <w:basedOn w:val="1"/>
    <w:qFormat/>
    <w:uiPriority w:val="0"/>
    <w:pPr>
      <w:widowControl/>
      <w:pBdr>
        <w:bottom w:val="single" w:color="auto" w:sz="4" w:space="0"/>
        <w:right w:val="single" w:color="auto" w:sz="4" w:space="0"/>
      </w:pBdr>
      <w:spacing w:before="100" w:beforeAutospacing="1" w:after="100" w:afterAutospacing="1"/>
      <w:jc w:val="center"/>
    </w:pPr>
    <w:rPr>
      <w:rFonts w:hint="eastAsia" w:ascii="楷体_GB2312" w:hAnsi="Arial Unicode MS" w:eastAsia="楷体_GB2312"/>
      <w:kern w:val="0"/>
      <w:szCs w:val="21"/>
    </w:rPr>
  </w:style>
  <w:style w:type="paragraph" w:customStyle="1" w:styleId="1090">
    <w:name w:val="Proposals body"/>
    <w:basedOn w:val="1"/>
    <w:next w:val="1"/>
    <w:qFormat/>
    <w:uiPriority w:val="0"/>
    <w:pPr>
      <w:widowControl/>
      <w:spacing w:line="360" w:lineRule="auto"/>
      <w:jc w:val="left"/>
    </w:pPr>
    <w:rPr>
      <w:rFonts w:ascii="宋体"/>
      <w:color w:val="000000"/>
      <w:kern w:val="0"/>
      <w:sz w:val="24"/>
      <w:szCs w:val="20"/>
    </w:rPr>
  </w:style>
  <w:style w:type="paragraph" w:customStyle="1" w:styleId="1091">
    <w:name w:val="默认段落字体 Para Char Char Char Char Char Char Char"/>
    <w:basedOn w:val="1"/>
    <w:qFormat/>
    <w:uiPriority w:val="0"/>
    <w:rPr>
      <w:rFonts w:ascii="Tahoma" w:hAnsi="Tahoma"/>
      <w:sz w:val="24"/>
      <w:szCs w:val="20"/>
    </w:rPr>
  </w:style>
  <w:style w:type="paragraph" w:customStyle="1" w:styleId="1092">
    <w:name w:val="Text---"/>
    <w:qFormat/>
    <w:uiPriority w:val="0"/>
    <w:pPr>
      <w:keepNext/>
      <w:tabs>
        <w:tab w:val="left" w:pos="2304"/>
        <w:tab w:val="left" w:pos="2880"/>
        <w:tab w:val="left" w:pos="3456"/>
        <w:tab w:val="left" w:pos="4032"/>
        <w:tab w:val="left" w:pos="4608"/>
        <w:tab w:val="left" w:pos="5184"/>
        <w:tab w:val="left" w:pos="5760"/>
        <w:tab w:val="left" w:pos="6336"/>
        <w:tab w:val="left" w:pos="6912"/>
        <w:tab w:val="left" w:pos="7488"/>
        <w:tab w:val="left" w:pos="8064"/>
        <w:tab w:val="right" w:pos="8784"/>
      </w:tabs>
      <w:autoSpaceDE w:val="0"/>
      <w:autoSpaceDN w:val="0"/>
      <w:adjustRightInd w:val="0"/>
      <w:spacing w:before="100" w:beforeAutospacing="1" w:line="360" w:lineRule="auto"/>
      <w:ind w:left="1728"/>
    </w:pPr>
    <w:rPr>
      <w:rFonts w:ascii="Arial" w:hAnsi="Arial" w:eastAsia="宋体" w:cs="Times New Roman"/>
      <w:lang w:val="en-US" w:eastAsia="en-US" w:bidi="ar-SA"/>
    </w:rPr>
  </w:style>
  <w:style w:type="paragraph" w:customStyle="1" w:styleId="1093">
    <w:name w:val="ca-28"/>
    <w:basedOn w:val="1"/>
    <w:qFormat/>
    <w:uiPriority w:val="0"/>
    <w:pPr>
      <w:widowControl/>
      <w:jc w:val="left"/>
    </w:pPr>
    <w:rPr>
      <w:rFonts w:ascii="宋体" w:hAnsi="宋体" w:cs="宋体"/>
      <w:color w:val="FF0000"/>
      <w:kern w:val="0"/>
      <w:szCs w:val="21"/>
    </w:rPr>
  </w:style>
  <w:style w:type="paragraph" w:customStyle="1" w:styleId="1094">
    <w:name w:val="ca-23"/>
    <w:basedOn w:val="1"/>
    <w:qFormat/>
    <w:uiPriority w:val="0"/>
    <w:pPr>
      <w:widowControl/>
      <w:jc w:val="left"/>
    </w:pPr>
    <w:rPr>
      <w:kern w:val="0"/>
      <w:szCs w:val="21"/>
    </w:rPr>
  </w:style>
  <w:style w:type="paragraph" w:customStyle="1" w:styleId="1095">
    <w:name w:val="_Style 2"/>
    <w:basedOn w:val="6"/>
    <w:qFormat/>
    <w:uiPriority w:val="0"/>
    <w:pPr>
      <w:widowControl/>
      <w:adjustRightInd/>
      <w:spacing w:before="480" w:after="0" w:line="276" w:lineRule="auto"/>
      <w:jc w:val="left"/>
      <w:textAlignment w:val="auto"/>
      <w:outlineLvl w:val="9"/>
    </w:pPr>
    <w:rPr>
      <w:rFonts w:ascii="Cambria" w:hAnsi="Cambria"/>
      <w:bCs/>
      <w:color w:val="365F91"/>
      <w:kern w:val="0"/>
      <w:sz w:val="28"/>
      <w:szCs w:val="28"/>
    </w:rPr>
  </w:style>
  <w:style w:type="paragraph" w:customStyle="1" w:styleId="1096">
    <w:name w:val="样式 样式 标题 3h3标题 3(节)H3l3CTsect1.2.3Heading 3 - old一level_3... + 段..."/>
    <w:basedOn w:val="909"/>
    <w:qFormat/>
    <w:uiPriority w:val="0"/>
    <w:pPr>
      <w:spacing w:beforeLines="0"/>
    </w:pPr>
    <w:rPr>
      <w:szCs w:val="24"/>
    </w:rPr>
  </w:style>
  <w:style w:type="paragraph" w:customStyle="1" w:styleId="1097">
    <w:name w:val="pa-85"/>
    <w:basedOn w:val="1"/>
    <w:qFormat/>
    <w:uiPriority w:val="0"/>
    <w:pPr>
      <w:widowControl/>
      <w:spacing w:line="760" w:lineRule="atLeast"/>
      <w:jc w:val="center"/>
    </w:pPr>
    <w:rPr>
      <w:rFonts w:ascii="宋体" w:hAnsi="宋体" w:cs="宋体"/>
      <w:kern w:val="0"/>
      <w:sz w:val="24"/>
    </w:rPr>
  </w:style>
  <w:style w:type="paragraph" w:customStyle="1" w:styleId="1098">
    <w:name w:val="Table Description Char"/>
    <w:next w:val="1"/>
    <w:qFormat/>
    <w:uiPriority w:val="0"/>
    <w:pPr>
      <w:keepNext/>
      <w:snapToGrid w:val="0"/>
      <w:spacing w:before="160" w:after="80"/>
      <w:ind w:left="1701"/>
      <w:jc w:val="center"/>
    </w:pPr>
    <w:rPr>
      <w:rFonts w:ascii="Arial" w:hAnsi="Arial" w:eastAsia="黑体" w:cs="Times New Roman"/>
      <w:sz w:val="18"/>
      <w:lang w:val="en-US" w:eastAsia="zh-CN" w:bidi="ar-SA"/>
    </w:rPr>
  </w:style>
  <w:style w:type="paragraph" w:customStyle="1" w:styleId="1099">
    <w:name w:val="pa-93"/>
    <w:basedOn w:val="1"/>
    <w:qFormat/>
    <w:uiPriority w:val="0"/>
    <w:pPr>
      <w:widowControl/>
      <w:spacing w:line="480" w:lineRule="atLeast"/>
      <w:ind w:firstLine="480"/>
      <w:jc w:val="left"/>
    </w:pPr>
    <w:rPr>
      <w:rFonts w:ascii="宋体" w:hAnsi="宋体" w:cs="宋体"/>
      <w:kern w:val="0"/>
      <w:sz w:val="24"/>
    </w:rPr>
  </w:style>
  <w:style w:type="paragraph" w:customStyle="1" w:styleId="1100">
    <w:name w:val="数字编号列项（二级）"/>
    <w:qFormat/>
    <w:uiPriority w:val="0"/>
    <w:pPr>
      <w:ind w:left="1260" w:leftChars="400" w:hanging="420" w:hangingChars="200"/>
      <w:jc w:val="both"/>
    </w:pPr>
    <w:rPr>
      <w:rFonts w:ascii="宋体" w:hAnsi="Times New Roman" w:eastAsia="宋体" w:cs="Times New Roman"/>
      <w:sz w:val="21"/>
      <w:lang w:val="en-US" w:eastAsia="zh-CN" w:bidi="ar-SA"/>
    </w:rPr>
  </w:style>
  <w:style w:type="paragraph" w:customStyle="1" w:styleId="1101">
    <w:name w:val="菲页1"/>
    <w:basedOn w:val="7"/>
    <w:qFormat/>
    <w:uiPriority w:val="0"/>
    <w:pPr>
      <w:widowControl/>
      <w:adjustRightInd/>
      <w:spacing w:line="416" w:lineRule="auto"/>
      <w:jc w:val="center"/>
      <w:textAlignment w:val="auto"/>
    </w:pPr>
    <w:rPr>
      <w:rFonts w:ascii="黑体" w:hAnsi="宋体" w:eastAsia="宋体"/>
      <w:b w:val="0"/>
      <w:sz w:val="52"/>
      <w:szCs w:val="32"/>
    </w:rPr>
  </w:style>
  <w:style w:type="paragraph" w:customStyle="1" w:styleId="1102">
    <w:name w:val="pa-104"/>
    <w:basedOn w:val="1"/>
    <w:qFormat/>
    <w:uiPriority w:val="0"/>
    <w:pPr>
      <w:widowControl/>
      <w:spacing w:line="280" w:lineRule="atLeast"/>
      <w:ind w:firstLine="500"/>
      <w:jc w:val="left"/>
    </w:pPr>
    <w:rPr>
      <w:rFonts w:ascii="宋体" w:hAnsi="宋体" w:cs="宋体"/>
      <w:kern w:val="0"/>
      <w:sz w:val="24"/>
    </w:rPr>
  </w:style>
  <w:style w:type="paragraph" w:customStyle="1" w:styleId="1103">
    <w:name w:val="目录文字"/>
    <w:basedOn w:val="1"/>
    <w:qFormat/>
    <w:uiPriority w:val="0"/>
    <w:pPr>
      <w:widowControl/>
      <w:spacing w:line="480" w:lineRule="auto"/>
      <w:jc w:val="left"/>
    </w:pPr>
    <w:rPr>
      <w:rFonts w:ascii="宋体" w:hAnsi="宋体"/>
      <w:kern w:val="0"/>
      <w:sz w:val="24"/>
      <w:szCs w:val="20"/>
    </w:rPr>
  </w:style>
  <w:style w:type="paragraph" w:customStyle="1" w:styleId="1104">
    <w:name w:val="xl80"/>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新宋体" w:hAnsi="新宋体" w:eastAsia="新宋体" w:cs="宋体"/>
      <w:color w:val="000000"/>
      <w:kern w:val="0"/>
      <w:sz w:val="24"/>
    </w:rPr>
  </w:style>
  <w:style w:type="paragraph" w:customStyle="1" w:styleId="1105">
    <w:name w:val="样式 标题 2H2Heading 2 HiddenHeading 2 CCBS2nd levelh22Header..."/>
    <w:basedOn w:val="7"/>
    <w:qFormat/>
    <w:uiPriority w:val="0"/>
    <w:pPr>
      <w:tabs>
        <w:tab w:val="left" w:pos="360"/>
        <w:tab w:val="left" w:pos="567"/>
        <w:tab w:val="left" w:pos="840"/>
      </w:tabs>
      <w:adjustRightInd/>
      <w:spacing w:line="416" w:lineRule="auto"/>
      <w:ind w:left="360" w:hanging="360"/>
      <w:textAlignment w:val="auto"/>
    </w:pPr>
    <w:rPr>
      <w:rFonts w:ascii="宋体" w:hAnsi="宋体" w:eastAsia="宋体"/>
      <w:bCs/>
      <w:szCs w:val="32"/>
    </w:rPr>
  </w:style>
  <w:style w:type="paragraph" w:customStyle="1" w:styleId="1106">
    <w:name w:val="ca-50"/>
    <w:basedOn w:val="1"/>
    <w:qFormat/>
    <w:uiPriority w:val="0"/>
    <w:pPr>
      <w:widowControl/>
      <w:jc w:val="left"/>
    </w:pPr>
    <w:rPr>
      <w:rFonts w:ascii="宋体" w:hAnsi="宋体" w:cs="宋体"/>
      <w:kern w:val="0"/>
      <w:sz w:val="24"/>
    </w:rPr>
  </w:style>
  <w:style w:type="paragraph" w:customStyle="1" w:styleId="1107">
    <w:name w:val="CPara---"/>
    <w:qFormat/>
    <w:uiPriority w:val="0"/>
    <w:pPr>
      <w:tabs>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100" w:afterAutospacing="1" w:line="220" w:lineRule="atLeast"/>
      <w:ind w:left="1728"/>
    </w:pPr>
    <w:rPr>
      <w:rFonts w:ascii="Arial" w:hAnsi="Arial" w:eastAsia="宋体" w:cs="Times New Roman"/>
      <w:lang w:val="en-US" w:eastAsia="en-US" w:bidi="ar-SA"/>
    </w:rPr>
  </w:style>
  <w:style w:type="paragraph" w:customStyle="1" w:styleId="1108">
    <w:name w:val="正文缩进11"/>
    <w:basedOn w:val="1"/>
    <w:next w:val="20"/>
    <w:qFormat/>
    <w:uiPriority w:val="0"/>
    <w:pPr>
      <w:autoSpaceDE w:val="0"/>
      <w:autoSpaceDN w:val="0"/>
      <w:adjustRightInd w:val="0"/>
      <w:snapToGrid w:val="0"/>
      <w:spacing w:after="120" w:line="360" w:lineRule="auto"/>
      <w:ind w:left="420" w:leftChars="200" w:firstLine="480" w:firstLineChars="200"/>
      <w:jc w:val="left"/>
    </w:pPr>
    <w:rPr>
      <w:kern w:val="0"/>
      <w:sz w:val="24"/>
      <w:szCs w:val="21"/>
    </w:rPr>
  </w:style>
  <w:style w:type="paragraph" w:customStyle="1" w:styleId="1109">
    <w:name w:val="Char Char151"/>
    <w:basedOn w:val="1"/>
    <w:qFormat/>
    <w:uiPriority w:val="0"/>
    <w:rPr>
      <w:szCs w:val="20"/>
    </w:rPr>
  </w:style>
  <w:style w:type="paragraph" w:customStyle="1" w:styleId="1110">
    <w:name w:val="正文－5"/>
    <w:qFormat/>
    <w:uiPriority w:val="0"/>
    <w:pPr>
      <w:widowControl w:val="0"/>
      <w:spacing w:line="360" w:lineRule="exact"/>
      <w:jc w:val="both"/>
    </w:pPr>
    <w:rPr>
      <w:rFonts w:ascii="宋体" w:hAnsi="宋体" w:eastAsia="宋体" w:cs="Times New Roman"/>
      <w:bCs/>
      <w:kern w:val="2"/>
      <w:sz w:val="21"/>
      <w:szCs w:val="21"/>
      <w:lang w:val="en-US" w:eastAsia="zh-CN" w:bidi="ar-SA"/>
    </w:rPr>
  </w:style>
  <w:style w:type="paragraph" w:customStyle="1" w:styleId="1111">
    <w:name w:val="样式 标题 1Level 1Level 11h1II+IHeading1H1-Heading 1Header 1..."/>
    <w:basedOn w:val="6"/>
    <w:qFormat/>
    <w:uiPriority w:val="0"/>
    <w:pPr>
      <w:pageBreakBefore/>
      <w:adjustRightInd/>
      <w:spacing w:before="100" w:after="100" w:line="360" w:lineRule="auto"/>
      <w:ind w:left="1680" w:hanging="420"/>
      <w:jc w:val="left"/>
      <w:textAlignment w:val="auto"/>
    </w:pPr>
    <w:rPr>
      <w:rFonts w:ascii="Arial" w:hAnsi="Arial" w:eastAsia="黑体" w:cs="宋体"/>
      <w:bCs/>
    </w:rPr>
  </w:style>
  <w:style w:type="paragraph" w:customStyle="1" w:styleId="1112">
    <w:name w:val="pa-128"/>
    <w:basedOn w:val="1"/>
    <w:qFormat/>
    <w:uiPriority w:val="0"/>
    <w:pPr>
      <w:widowControl/>
      <w:spacing w:line="360" w:lineRule="atLeast"/>
      <w:jc w:val="center"/>
    </w:pPr>
    <w:rPr>
      <w:rFonts w:ascii="宋体" w:hAnsi="宋体" w:cs="宋体"/>
      <w:kern w:val="0"/>
      <w:sz w:val="24"/>
    </w:rPr>
  </w:style>
  <w:style w:type="paragraph" w:customStyle="1" w:styleId="1113">
    <w:name w:val="Char Char Char2 Char"/>
    <w:basedOn w:val="1"/>
    <w:qFormat/>
    <w:uiPriority w:val="0"/>
    <w:pPr>
      <w:tabs>
        <w:tab w:val="left" w:pos="360"/>
      </w:tabs>
      <w:ind w:left="360" w:hanging="360"/>
    </w:pPr>
  </w:style>
  <w:style w:type="paragraph" w:customStyle="1" w:styleId="1114">
    <w:name w:val="1 Char Char Char Char Char Char Char"/>
    <w:basedOn w:val="1"/>
    <w:qFormat/>
    <w:uiPriority w:val="0"/>
    <w:pPr>
      <w:spacing w:line="360" w:lineRule="auto"/>
      <w:ind w:firstLine="200" w:firstLineChars="200"/>
    </w:pPr>
    <w:rPr>
      <w:rFonts w:ascii="宋体" w:hAnsi="宋体" w:cs="宋体"/>
      <w:sz w:val="24"/>
    </w:rPr>
  </w:style>
  <w:style w:type="paragraph" w:customStyle="1" w:styleId="1115">
    <w:name w:val="ca-25"/>
    <w:basedOn w:val="1"/>
    <w:qFormat/>
    <w:uiPriority w:val="0"/>
    <w:pPr>
      <w:widowControl/>
      <w:jc w:val="left"/>
    </w:pPr>
    <w:rPr>
      <w:kern w:val="0"/>
      <w:szCs w:val="21"/>
    </w:rPr>
  </w:style>
  <w:style w:type="paragraph" w:customStyle="1" w:styleId="1116">
    <w:name w:val="Char3"/>
    <w:basedOn w:val="1"/>
    <w:qFormat/>
    <w:uiPriority w:val="0"/>
    <w:pPr>
      <w:tabs>
        <w:tab w:val="left" w:pos="360"/>
      </w:tabs>
    </w:pPr>
  </w:style>
  <w:style w:type="paragraph" w:customStyle="1" w:styleId="1117">
    <w:name w:val="pa-25"/>
    <w:basedOn w:val="1"/>
    <w:qFormat/>
    <w:uiPriority w:val="0"/>
    <w:pPr>
      <w:widowControl/>
      <w:spacing w:line="360" w:lineRule="atLeast"/>
      <w:ind w:firstLine="480"/>
      <w:jc w:val="center"/>
    </w:pPr>
    <w:rPr>
      <w:rFonts w:ascii="宋体" w:hAnsi="宋体" w:cs="宋体"/>
      <w:kern w:val="0"/>
      <w:sz w:val="24"/>
    </w:rPr>
  </w:style>
  <w:style w:type="paragraph" w:customStyle="1" w:styleId="1118">
    <w:name w:val="ll"/>
    <w:basedOn w:val="1"/>
    <w:qFormat/>
    <w:uiPriority w:val="0"/>
    <w:pPr>
      <w:tabs>
        <w:tab w:val="left" w:pos="585"/>
        <w:tab w:val="left" w:pos="630"/>
        <w:tab w:val="left" w:pos="1260"/>
      </w:tabs>
      <w:ind w:left="630" w:hanging="630"/>
    </w:pPr>
  </w:style>
  <w:style w:type="paragraph" w:customStyle="1" w:styleId="1119">
    <w:name w:val="pa-50"/>
    <w:basedOn w:val="1"/>
    <w:qFormat/>
    <w:uiPriority w:val="0"/>
    <w:pPr>
      <w:widowControl/>
      <w:spacing w:line="280" w:lineRule="atLeast"/>
      <w:ind w:hanging="200"/>
      <w:jc w:val="center"/>
    </w:pPr>
    <w:rPr>
      <w:rFonts w:ascii="宋体" w:hAnsi="宋体" w:cs="宋体"/>
      <w:kern w:val="0"/>
      <w:sz w:val="24"/>
    </w:rPr>
  </w:style>
  <w:style w:type="paragraph" w:customStyle="1" w:styleId="1120">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121">
    <w:name w:val="标准称谓"/>
    <w:next w:val="1"/>
    <w:qFormat/>
    <w:uiPriority w:val="0"/>
    <w:pPr>
      <w:widowControl w:val="0"/>
      <w:kinsoku w:val="0"/>
      <w:overflowPunct w:val="0"/>
      <w:autoSpaceDE w:val="0"/>
      <w:autoSpaceDN w:val="0"/>
      <w:spacing w:line="0" w:lineRule="atLeast"/>
      <w:jc w:val="distribute"/>
    </w:pPr>
    <w:rPr>
      <w:rFonts w:ascii="宋体" w:hAnsi="Times New Roman" w:eastAsia="宋体" w:cs="Times New Roman"/>
      <w:b/>
      <w:bCs/>
      <w:spacing w:val="20"/>
      <w:w w:val="148"/>
      <w:sz w:val="52"/>
      <w:lang w:val="en-US" w:eastAsia="zh-CN" w:bidi="ar-SA"/>
    </w:rPr>
  </w:style>
  <w:style w:type="paragraph" w:customStyle="1" w:styleId="1122">
    <w:name w:val="pa-26"/>
    <w:basedOn w:val="1"/>
    <w:qFormat/>
    <w:uiPriority w:val="0"/>
    <w:pPr>
      <w:widowControl/>
      <w:spacing w:line="276" w:lineRule="atLeast"/>
      <w:ind w:firstLine="720"/>
    </w:pPr>
    <w:rPr>
      <w:rFonts w:ascii="宋体" w:hAnsi="宋体" w:cs="宋体"/>
      <w:kern w:val="0"/>
      <w:sz w:val="24"/>
    </w:rPr>
  </w:style>
  <w:style w:type="paragraph" w:customStyle="1" w:styleId="1123">
    <w:name w:val="Char1 Char Char Char Char Char11"/>
    <w:basedOn w:val="1"/>
    <w:qFormat/>
    <w:uiPriority w:val="0"/>
    <w:rPr>
      <w:rFonts w:ascii="Tahoma" w:hAnsi="Tahoma"/>
      <w:sz w:val="24"/>
      <w:szCs w:val="20"/>
    </w:rPr>
  </w:style>
  <w:style w:type="paragraph" w:customStyle="1" w:styleId="1124">
    <w:name w:val="Bullet2"/>
    <w:basedOn w:val="1"/>
    <w:qFormat/>
    <w:uiPriority w:val="0"/>
    <w:pPr>
      <w:tabs>
        <w:tab w:val="left" w:pos="810"/>
      </w:tabs>
      <w:spacing w:afterLines="50"/>
      <w:ind w:left="1440" w:hanging="360"/>
      <w:jc w:val="left"/>
    </w:pPr>
    <w:rPr>
      <w:rFonts w:ascii="宋体"/>
      <w:color w:val="000080"/>
      <w:kern w:val="0"/>
      <w:szCs w:val="20"/>
    </w:rPr>
  </w:style>
  <w:style w:type="paragraph" w:customStyle="1" w:styleId="1125">
    <w:name w:val="pa-31"/>
    <w:basedOn w:val="1"/>
    <w:qFormat/>
    <w:uiPriority w:val="0"/>
    <w:pPr>
      <w:widowControl/>
      <w:spacing w:line="240" w:lineRule="atLeast"/>
      <w:ind w:firstLine="420"/>
      <w:jc w:val="left"/>
    </w:pPr>
    <w:rPr>
      <w:rFonts w:ascii="宋体" w:hAnsi="宋体" w:cs="宋体"/>
      <w:kern w:val="0"/>
      <w:sz w:val="24"/>
    </w:rPr>
  </w:style>
  <w:style w:type="paragraph" w:customStyle="1" w:styleId="1126">
    <w:name w:val="（符号）三标题1.1"/>
    <w:basedOn w:val="1"/>
    <w:qFormat/>
    <w:uiPriority w:val="0"/>
    <w:pPr>
      <w:spacing w:line="500" w:lineRule="exact"/>
    </w:pPr>
    <w:rPr>
      <w:rFonts w:ascii="宋体" w:hAnsi="宋体"/>
      <w:sz w:val="24"/>
      <w:szCs w:val="20"/>
    </w:rPr>
  </w:style>
  <w:style w:type="paragraph" w:customStyle="1" w:styleId="1127">
    <w:name w:val="ca-44"/>
    <w:basedOn w:val="1"/>
    <w:qFormat/>
    <w:uiPriority w:val="0"/>
    <w:pPr>
      <w:widowControl/>
      <w:jc w:val="left"/>
    </w:pPr>
    <w:rPr>
      <w:rFonts w:ascii="宋体" w:hAnsi="宋体" w:cs="宋体"/>
      <w:color w:val="000000"/>
      <w:kern w:val="0"/>
      <w:sz w:val="52"/>
      <w:szCs w:val="52"/>
    </w:rPr>
  </w:style>
  <w:style w:type="paragraph" w:customStyle="1" w:styleId="1128">
    <w:name w:val="样式 标题 3 + 黑色 段前: 5 磅 段后: 5 磅 行距: 1.5 倍行距"/>
    <w:basedOn w:val="1"/>
    <w:qFormat/>
    <w:uiPriority w:val="0"/>
    <w:pPr>
      <w:ind w:left="855" w:hanging="855"/>
    </w:pPr>
    <w:rPr>
      <w:sz w:val="24"/>
      <w:szCs w:val="20"/>
    </w:rPr>
  </w:style>
  <w:style w:type="paragraph" w:customStyle="1" w:styleId="1129">
    <w:name w:val="Char Char1 Char"/>
    <w:basedOn w:val="1"/>
    <w:qFormat/>
    <w:uiPriority w:val="0"/>
    <w:rPr>
      <w:rFonts w:ascii="Calibri" w:hAnsi="Calibri"/>
    </w:rPr>
  </w:style>
  <w:style w:type="paragraph" w:customStyle="1" w:styleId="1130">
    <w:name w:val="正文 首行缩进:  2 字符 Char"/>
    <w:basedOn w:val="1"/>
    <w:qFormat/>
    <w:uiPriority w:val="0"/>
    <w:pPr>
      <w:spacing w:line="360" w:lineRule="auto"/>
      <w:ind w:firstLine="480"/>
    </w:pPr>
    <w:rPr>
      <w:rFonts w:cs="宋体"/>
      <w:sz w:val="24"/>
      <w:szCs w:val="20"/>
    </w:rPr>
  </w:style>
  <w:style w:type="paragraph" w:customStyle="1" w:styleId="1131">
    <w:name w:val="ca-18"/>
    <w:basedOn w:val="1"/>
    <w:qFormat/>
    <w:uiPriority w:val="0"/>
    <w:pPr>
      <w:widowControl/>
      <w:jc w:val="left"/>
    </w:pPr>
    <w:rPr>
      <w:rFonts w:ascii="宋体" w:hAnsi="宋体" w:cs="宋体"/>
      <w:color w:val="000000"/>
      <w:kern w:val="0"/>
      <w:sz w:val="18"/>
      <w:szCs w:val="18"/>
    </w:rPr>
  </w:style>
  <w:style w:type="paragraph" w:customStyle="1" w:styleId="1132">
    <w:name w:val="pa-10"/>
    <w:basedOn w:val="1"/>
    <w:qFormat/>
    <w:uiPriority w:val="0"/>
    <w:pPr>
      <w:widowControl/>
      <w:spacing w:line="360" w:lineRule="atLeast"/>
      <w:ind w:firstLine="3220"/>
    </w:pPr>
    <w:rPr>
      <w:rFonts w:ascii="宋体" w:hAnsi="宋体" w:cs="宋体"/>
      <w:kern w:val="0"/>
      <w:sz w:val="24"/>
    </w:rPr>
  </w:style>
  <w:style w:type="paragraph" w:customStyle="1" w:styleId="1133">
    <w:name w:val="CM9"/>
    <w:basedOn w:val="93"/>
    <w:next w:val="93"/>
    <w:qFormat/>
    <w:uiPriority w:val="0"/>
    <w:pPr>
      <w:spacing w:after="1343" w:line="240" w:lineRule="auto"/>
    </w:pPr>
    <w:rPr>
      <w:rFonts w:ascii="宋体" w:eastAsia="宋体" w:cs="Times New Roman"/>
      <w:color w:val="auto"/>
    </w:rPr>
  </w:style>
  <w:style w:type="paragraph" w:customStyle="1" w:styleId="1134">
    <w:name w:val="正文4"/>
    <w:qFormat/>
    <w:uiPriority w:val="0"/>
    <w:pPr>
      <w:widowControl w:val="0"/>
      <w:adjustRightInd w:val="0"/>
      <w:spacing w:line="315" w:lineRule="atLeast"/>
      <w:jc w:val="both"/>
      <w:textAlignment w:val="baseline"/>
    </w:pPr>
    <w:rPr>
      <w:rFonts w:ascii="宋体" w:hAnsi="Times New Roman" w:eastAsia="宋体" w:cs="Times New Roman"/>
      <w:sz w:val="24"/>
      <w:lang w:val="en-US" w:eastAsia="zh-CN" w:bidi="ar-SA"/>
    </w:rPr>
  </w:style>
  <w:style w:type="paragraph" w:customStyle="1" w:styleId="1135">
    <w:name w:val="此正文"/>
    <w:basedOn w:val="1"/>
    <w:qFormat/>
    <w:uiPriority w:val="0"/>
    <w:pPr>
      <w:spacing w:line="360" w:lineRule="auto"/>
      <w:ind w:firstLine="200" w:firstLineChars="200"/>
    </w:pPr>
    <w:rPr>
      <w:sz w:val="24"/>
      <w:szCs w:val="20"/>
    </w:rPr>
  </w:style>
  <w:style w:type="paragraph" w:customStyle="1" w:styleId="1136">
    <w:name w:val="表内文字"/>
    <w:basedOn w:val="1"/>
    <w:qFormat/>
    <w:uiPriority w:val="0"/>
    <w:pPr>
      <w:spacing w:line="500" w:lineRule="atLeast"/>
      <w:jc w:val="center"/>
    </w:pPr>
    <w:rPr>
      <w:rFonts w:ascii="Arial" w:hAnsi="Arial" w:eastAsia="楷体_GB2312" w:cs="Arial"/>
      <w:sz w:val="28"/>
    </w:rPr>
  </w:style>
  <w:style w:type="paragraph" w:customStyle="1" w:styleId="1137">
    <w:name w:val="BJ-02-T"/>
    <w:qFormat/>
    <w:uiPriority w:val="0"/>
    <w:pPr>
      <w:spacing w:before="120" w:line="360" w:lineRule="auto"/>
      <w:ind w:left="1985"/>
      <w:jc w:val="both"/>
    </w:pPr>
    <w:rPr>
      <w:rFonts w:ascii="Arial" w:hAnsi="Arial" w:eastAsia="宋体" w:cs="Times New Roman"/>
      <w:sz w:val="24"/>
      <w:lang w:val="en-GB" w:eastAsia="de-DE" w:bidi="ar-SA"/>
    </w:rPr>
  </w:style>
  <w:style w:type="paragraph" w:customStyle="1" w:styleId="1138">
    <w:name w:val="Para-"/>
    <w:qFormat/>
    <w:uiPriority w:val="0"/>
    <w:pPr>
      <w:keepNext/>
      <w:tabs>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before="100" w:beforeAutospacing="1" w:after="14" w:line="220" w:lineRule="atLeast"/>
    </w:pPr>
    <w:rPr>
      <w:rFonts w:ascii="Arial" w:hAnsi="Arial" w:eastAsia="宋体" w:cs="Times New Roman"/>
      <w:lang w:val="en-US" w:eastAsia="en-US" w:bidi="ar-SA"/>
    </w:rPr>
  </w:style>
  <w:style w:type="paragraph" w:customStyle="1" w:styleId="1139">
    <w:name w:val="list11"/>
    <w:basedOn w:val="1028"/>
    <w:qFormat/>
    <w:uiPriority w:val="0"/>
    <w:pPr>
      <w:tabs>
        <w:tab w:val="left" w:pos="425"/>
        <w:tab w:val="left" w:pos="1680"/>
        <w:tab w:val="left" w:pos="3540"/>
        <w:tab w:val="left" w:pos="4320"/>
        <w:tab w:val="left" w:pos="6120"/>
      </w:tabs>
      <w:spacing w:beforeLines="20" w:afterLines="20" w:line="240" w:lineRule="auto"/>
      <w:ind w:left="1685" w:hanging="425"/>
    </w:pPr>
  </w:style>
  <w:style w:type="paragraph" w:customStyle="1" w:styleId="1140">
    <w:name w:val="表格文字（大）"/>
    <w:basedOn w:val="1"/>
    <w:qFormat/>
    <w:uiPriority w:val="0"/>
    <w:pPr>
      <w:autoSpaceDE w:val="0"/>
      <w:autoSpaceDN w:val="0"/>
      <w:adjustRightInd w:val="0"/>
      <w:spacing w:before="20" w:after="20"/>
      <w:jc w:val="left"/>
    </w:pPr>
    <w:rPr>
      <w:rFonts w:ascii="Century Gothic" w:hAnsi="Century Gothic" w:cs="Century Gothic"/>
      <w:kern w:val="0"/>
      <w:sz w:val="24"/>
      <w:szCs w:val="20"/>
    </w:rPr>
  </w:style>
  <w:style w:type="paragraph" w:customStyle="1" w:styleId="1141">
    <w:name w:val="pa-97"/>
    <w:basedOn w:val="1"/>
    <w:qFormat/>
    <w:uiPriority w:val="0"/>
    <w:pPr>
      <w:widowControl/>
      <w:spacing w:line="720" w:lineRule="atLeast"/>
    </w:pPr>
    <w:rPr>
      <w:rFonts w:ascii="宋体" w:hAnsi="宋体" w:cs="宋体"/>
      <w:kern w:val="0"/>
      <w:sz w:val="24"/>
    </w:rPr>
  </w:style>
  <w:style w:type="paragraph" w:customStyle="1" w:styleId="1142">
    <w:name w:val="标书标题3"/>
    <w:basedOn w:val="8"/>
    <w:qFormat/>
    <w:uiPriority w:val="0"/>
    <w:pPr>
      <w:keepLines w:val="0"/>
      <w:widowControl/>
      <w:snapToGrid w:val="0"/>
      <w:spacing w:beforeLines="50" w:after="120" w:line="560" w:lineRule="exact"/>
      <w:jc w:val="left"/>
      <w:textAlignment w:val="auto"/>
    </w:pPr>
    <w:rPr>
      <w:rFonts w:ascii="Arial Narrow" w:hAnsi="Arial Narrow" w:eastAsia="仿宋_GB2312"/>
      <w:bCs/>
      <w:color w:val="000000"/>
      <w:sz w:val="28"/>
      <w:szCs w:val="32"/>
    </w:rPr>
  </w:style>
  <w:style w:type="paragraph" w:customStyle="1" w:styleId="1143">
    <w:name w:val="pa-37"/>
    <w:basedOn w:val="1"/>
    <w:qFormat/>
    <w:uiPriority w:val="0"/>
    <w:pPr>
      <w:widowControl/>
      <w:spacing w:line="360" w:lineRule="atLeast"/>
      <w:ind w:firstLine="300"/>
    </w:pPr>
    <w:rPr>
      <w:rFonts w:ascii="宋体" w:hAnsi="宋体" w:cs="宋体"/>
      <w:kern w:val="0"/>
      <w:sz w:val="24"/>
    </w:rPr>
  </w:style>
  <w:style w:type="paragraph" w:customStyle="1" w:styleId="1144">
    <w:name w:val="样式4"/>
    <w:basedOn w:val="11"/>
    <w:qFormat/>
    <w:uiPriority w:val="0"/>
    <w:pPr>
      <w:tabs>
        <w:tab w:val="left" w:pos="720"/>
      </w:tabs>
      <w:adjustRightInd/>
      <w:spacing w:line="320" w:lineRule="auto"/>
      <w:textAlignment w:val="auto"/>
    </w:pPr>
    <w:rPr>
      <w:bCs/>
      <w:kern w:val="2"/>
    </w:rPr>
  </w:style>
  <w:style w:type="paragraph" w:customStyle="1" w:styleId="1145">
    <w:name w:val="样式 正文缩进正文（首行缩进两字）特点ALT+Z表正文正文非缩进四号段1Normal Indent Char2...4"/>
    <w:basedOn w:val="20"/>
    <w:qFormat/>
    <w:uiPriority w:val="0"/>
    <w:pPr>
      <w:spacing w:afterLines="0"/>
      <w:ind w:firstLine="570"/>
    </w:pPr>
    <w:rPr>
      <w:sz w:val="28"/>
      <w:szCs w:val="20"/>
    </w:rPr>
  </w:style>
  <w:style w:type="paragraph" w:customStyle="1" w:styleId="1146">
    <w:name w:val="pa-129"/>
    <w:basedOn w:val="1"/>
    <w:qFormat/>
    <w:uiPriority w:val="0"/>
    <w:pPr>
      <w:widowControl/>
      <w:spacing w:line="300" w:lineRule="atLeast"/>
    </w:pPr>
    <w:rPr>
      <w:rFonts w:ascii="宋体" w:hAnsi="宋体" w:cs="宋体"/>
      <w:kern w:val="0"/>
      <w:sz w:val="24"/>
    </w:rPr>
  </w:style>
  <w:style w:type="paragraph" w:customStyle="1" w:styleId="1147">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0"/>
      <w:szCs w:val="20"/>
    </w:rPr>
  </w:style>
  <w:style w:type="paragraph" w:customStyle="1" w:styleId="1148">
    <w:name w:val="font8"/>
    <w:basedOn w:val="1"/>
    <w:qFormat/>
    <w:uiPriority w:val="0"/>
    <w:pPr>
      <w:widowControl/>
      <w:spacing w:before="100" w:beforeAutospacing="1" w:after="100" w:afterAutospacing="1"/>
      <w:jc w:val="left"/>
    </w:pPr>
    <w:rPr>
      <w:rFonts w:hint="eastAsia" w:ascii="宋体" w:hAnsi="宋体"/>
      <w:color w:val="000000"/>
      <w:kern w:val="0"/>
      <w:sz w:val="20"/>
      <w:szCs w:val="20"/>
    </w:rPr>
  </w:style>
  <w:style w:type="paragraph" w:customStyle="1" w:styleId="1149">
    <w:name w:val="pa-15"/>
    <w:basedOn w:val="1"/>
    <w:qFormat/>
    <w:uiPriority w:val="0"/>
    <w:pPr>
      <w:widowControl/>
      <w:spacing w:line="240" w:lineRule="atLeast"/>
      <w:jc w:val="left"/>
    </w:pPr>
    <w:rPr>
      <w:rFonts w:ascii="宋体" w:hAnsi="宋体" w:cs="宋体"/>
      <w:kern w:val="0"/>
      <w:sz w:val="24"/>
    </w:rPr>
  </w:style>
  <w:style w:type="paragraph" w:customStyle="1" w:styleId="1150">
    <w:name w:val="l8"/>
    <w:basedOn w:val="3"/>
    <w:qFormat/>
    <w:uiPriority w:val="0"/>
    <w:pPr>
      <w:keepLines/>
      <w:widowControl/>
      <w:spacing w:beforeLines="50" w:afterLines="50" w:line="300" w:lineRule="auto"/>
      <w:ind w:left="855" w:hanging="855"/>
    </w:pPr>
    <w:rPr>
      <w:sz w:val="24"/>
    </w:rPr>
  </w:style>
  <w:style w:type="paragraph" w:customStyle="1" w:styleId="1151">
    <w:name w:val="td-8"/>
    <w:basedOn w:val="1"/>
    <w:qFormat/>
    <w:uiPriority w:val="0"/>
    <w:pPr>
      <w:widowControl/>
      <w:pBdr>
        <w:top w:val="single" w:color="000000" w:sz="4" w:space="0"/>
        <w:left w:val="single" w:color="000000" w:sz="4" w:space="4"/>
        <w:bottom w:val="single" w:color="000000" w:sz="4" w:space="0"/>
        <w:right w:val="single" w:color="000000" w:sz="12" w:space="0"/>
      </w:pBdr>
      <w:jc w:val="left"/>
    </w:pPr>
    <w:rPr>
      <w:rFonts w:ascii="宋体" w:hAnsi="宋体" w:cs="宋体"/>
      <w:kern w:val="0"/>
      <w:sz w:val="24"/>
    </w:rPr>
  </w:style>
  <w:style w:type="paragraph" w:customStyle="1" w:styleId="1152">
    <w:name w:val="Table Paragraph"/>
    <w:basedOn w:val="1"/>
    <w:qFormat/>
    <w:uiPriority w:val="0"/>
    <w:pPr>
      <w:autoSpaceDE w:val="0"/>
      <w:autoSpaceDN w:val="0"/>
      <w:jc w:val="left"/>
    </w:pPr>
    <w:rPr>
      <w:rFonts w:ascii="Noto Sans Mono CJK JP Regular" w:hAnsi="Noto Sans Mono CJK JP Regular" w:eastAsia="Noto Sans Mono CJK JP Regular" w:cs="Noto Sans Mono CJK JP Regular"/>
      <w:kern w:val="0"/>
      <w:sz w:val="22"/>
      <w:szCs w:val="22"/>
      <w:lang w:val="zh-CN" w:bidi="zh-CN"/>
    </w:rPr>
  </w:style>
  <w:style w:type="paragraph" w:customStyle="1" w:styleId="1153">
    <w:name w:val="xl35"/>
    <w:basedOn w:val="1"/>
    <w:qFormat/>
    <w:uiPriority w:val="0"/>
    <w:pPr>
      <w:widowControl/>
      <w:pBdr>
        <w:left w:val="single" w:color="auto" w:sz="4" w:space="0"/>
        <w:bottom w:val="single" w:color="auto" w:sz="4" w:space="0"/>
        <w:right w:val="single" w:color="auto" w:sz="4" w:space="0"/>
      </w:pBdr>
      <w:spacing w:before="100" w:beforeAutospacing="1" w:after="100" w:afterAutospacing="1"/>
      <w:textAlignment w:val="center"/>
    </w:pPr>
    <w:rPr>
      <w:rFonts w:ascii="Arial Unicode MS" w:hAnsi="Arial Unicode MS" w:eastAsia="Arial Unicode MS"/>
      <w:kern w:val="0"/>
      <w:sz w:val="24"/>
    </w:rPr>
  </w:style>
  <w:style w:type="paragraph" w:customStyle="1" w:styleId="1154">
    <w:name w:val="Char Char Char Char Char Char Char Char Char Char Char Char Char Char Char Char Char Char Char"/>
    <w:basedOn w:val="1"/>
    <w:qFormat/>
    <w:uiPriority w:val="0"/>
    <w:rPr>
      <w:rFonts w:ascii="仿宋_GB2312" w:eastAsia="仿宋_GB2312"/>
      <w:b/>
      <w:sz w:val="32"/>
      <w:szCs w:val="32"/>
    </w:rPr>
  </w:style>
  <w:style w:type="paragraph" w:customStyle="1" w:styleId="1155">
    <w:name w:val="Char Char Char Char121"/>
    <w:basedOn w:val="1"/>
    <w:qFormat/>
    <w:uiPriority w:val="0"/>
  </w:style>
  <w:style w:type="paragraph" w:customStyle="1" w:styleId="1156">
    <w:name w:val="Char Char Char Char Char Char Char Char Char Char Char Char Char Char Char Char Char Char Char Char Char Char Char Char Char Char Char Char Char Char Char Char Char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157">
    <w:name w:val="pa-131"/>
    <w:basedOn w:val="1"/>
    <w:qFormat/>
    <w:uiPriority w:val="0"/>
    <w:pPr>
      <w:widowControl/>
      <w:spacing w:line="280" w:lineRule="atLeast"/>
      <w:jc w:val="left"/>
    </w:pPr>
    <w:rPr>
      <w:rFonts w:ascii="宋体" w:hAnsi="宋体" w:cs="宋体"/>
      <w:kern w:val="0"/>
      <w:sz w:val="24"/>
    </w:rPr>
  </w:style>
  <w:style w:type="paragraph" w:customStyle="1" w:styleId="1158">
    <w:name w:val="表格内文字"/>
    <w:qFormat/>
    <w:uiPriority w:val="0"/>
    <w:pPr>
      <w:spacing w:beforeLines="25" w:afterLines="25"/>
      <w:jc w:val="center"/>
    </w:pPr>
    <w:rPr>
      <w:rFonts w:ascii="Arial" w:hAnsi="Arial" w:eastAsia="仿宋_GB2312" w:cs="Times New Roman"/>
      <w:sz w:val="24"/>
      <w:szCs w:val="24"/>
      <w:lang w:val="en-US" w:eastAsia="zh-CN" w:bidi="ar-SA"/>
    </w:rPr>
  </w:style>
  <w:style w:type="paragraph" w:customStyle="1" w:styleId="1159">
    <w:name w:val="正文_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160">
    <w:name w:val="Figure Description"/>
    <w:next w:val="1"/>
    <w:qFormat/>
    <w:uiPriority w:val="0"/>
    <w:pPr>
      <w:snapToGrid w:val="0"/>
      <w:spacing w:before="80" w:after="320"/>
      <w:ind w:left="1701"/>
      <w:jc w:val="center"/>
    </w:pPr>
    <w:rPr>
      <w:rFonts w:ascii="Arial" w:hAnsi="Arial" w:eastAsia="黑体" w:cs="Times New Roman"/>
      <w:sz w:val="18"/>
      <w:lang w:val="en-US" w:eastAsia="zh-CN" w:bidi="ar-SA"/>
    </w:rPr>
  </w:style>
  <w:style w:type="paragraph" w:customStyle="1" w:styleId="1161">
    <w:name w:val="前言、引言标题"/>
    <w:next w:val="1"/>
    <w:qFormat/>
    <w:uiPriority w:val="0"/>
    <w:pPr>
      <w:shd w:val="clear" w:color="FFFFFF" w:fill="FFFFFF"/>
      <w:tabs>
        <w:tab w:val="left" w:pos="360"/>
      </w:tabs>
      <w:spacing w:before="640" w:after="560"/>
      <w:ind w:left="360" w:hanging="360"/>
      <w:jc w:val="center"/>
      <w:outlineLvl w:val="0"/>
    </w:pPr>
    <w:rPr>
      <w:rFonts w:ascii="黑体" w:hAnsi="Times New Roman" w:eastAsia="黑体" w:cs="Times New Roman"/>
      <w:sz w:val="32"/>
      <w:lang w:val="en-US" w:eastAsia="zh-CN" w:bidi="ar-SA"/>
    </w:rPr>
  </w:style>
  <w:style w:type="paragraph" w:customStyle="1" w:styleId="1162">
    <w:name w:val="Test2"/>
    <w:basedOn w:val="7"/>
    <w:qFormat/>
    <w:uiPriority w:val="0"/>
    <w:pPr>
      <w:keepNext w:val="0"/>
      <w:keepLines w:val="0"/>
      <w:widowControl/>
      <w:tabs>
        <w:tab w:val="left" w:pos="774"/>
      </w:tabs>
      <w:autoSpaceDE w:val="0"/>
      <w:autoSpaceDN w:val="0"/>
      <w:snapToGrid w:val="0"/>
      <w:spacing w:before="360" w:after="360" w:line="240" w:lineRule="atLeast"/>
      <w:ind w:left="774" w:hanging="576"/>
      <w:jc w:val="left"/>
      <w:textAlignment w:val="auto"/>
    </w:pPr>
    <w:rPr>
      <w:rFonts w:ascii="宋体" w:eastAsia="宋体"/>
      <w:b w:val="0"/>
      <w:snapToGrid w:val="0"/>
      <w:sz w:val="28"/>
      <w:szCs w:val="32"/>
    </w:rPr>
  </w:style>
  <w:style w:type="paragraph" w:customStyle="1" w:styleId="1163">
    <w:name w:val="ca-35"/>
    <w:basedOn w:val="1"/>
    <w:qFormat/>
    <w:uiPriority w:val="0"/>
    <w:pPr>
      <w:widowControl/>
      <w:jc w:val="left"/>
    </w:pPr>
    <w:rPr>
      <w:kern w:val="0"/>
      <w:sz w:val="10"/>
      <w:szCs w:val="10"/>
    </w:rPr>
  </w:style>
  <w:style w:type="paragraph" w:customStyle="1" w:styleId="1164">
    <w:name w:val="样式6"/>
    <w:basedOn w:val="1"/>
    <w:qFormat/>
    <w:uiPriority w:val="0"/>
    <w:pPr>
      <w:adjustRightInd w:val="0"/>
      <w:spacing w:beforeLines="50" w:afterLines="50"/>
      <w:ind w:firstLine="669"/>
      <w:textAlignment w:val="baseline"/>
    </w:pPr>
    <w:rPr>
      <w:rFonts w:ascii="宋体" w:hAnsi="宋体"/>
      <w:kern w:val="0"/>
      <w:sz w:val="28"/>
      <w:szCs w:val="20"/>
    </w:rPr>
  </w:style>
  <w:style w:type="paragraph" w:customStyle="1" w:styleId="1165">
    <w:name w:val="pa-9"/>
    <w:basedOn w:val="1"/>
    <w:qFormat/>
    <w:uiPriority w:val="0"/>
    <w:pPr>
      <w:widowControl/>
      <w:spacing w:line="360" w:lineRule="atLeast"/>
      <w:ind w:firstLine="900"/>
    </w:pPr>
    <w:rPr>
      <w:rFonts w:ascii="宋体" w:hAnsi="宋体" w:cs="宋体"/>
      <w:kern w:val="0"/>
      <w:sz w:val="24"/>
    </w:rPr>
  </w:style>
  <w:style w:type="paragraph" w:customStyle="1" w:styleId="1166">
    <w:name w:val="Table Heading"/>
    <w:qFormat/>
    <w:uiPriority w:val="0"/>
    <w:pPr>
      <w:keepNext/>
      <w:snapToGrid w:val="0"/>
      <w:spacing w:before="80" w:after="80"/>
      <w:jc w:val="center"/>
    </w:pPr>
    <w:rPr>
      <w:rFonts w:ascii="Arial" w:hAnsi="Arial" w:eastAsia="黑体" w:cs="Times New Roman"/>
      <w:sz w:val="18"/>
      <w:lang w:val="en-US" w:eastAsia="zh-CN" w:bidi="ar-SA"/>
    </w:rPr>
  </w:style>
  <w:style w:type="paragraph" w:customStyle="1" w:styleId="1167">
    <w:name w:val="pa-27"/>
    <w:basedOn w:val="1"/>
    <w:qFormat/>
    <w:uiPriority w:val="0"/>
    <w:pPr>
      <w:widowControl/>
      <w:spacing w:line="276" w:lineRule="atLeast"/>
      <w:ind w:firstLine="300"/>
    </w:pPr>
    <w:rPr>
      <w:rFonts w:ascii="宋体" w:hAnsi="宋体" w:cs="宋体"/>
      <w:kern w:val="0"/>
      <w:sz w:val="24"/>
    </w:rPr>
  </w:style>
  <w:style w:type="paragraph" w:customStyle="1" w:styleId="1168">
    <w:name w:val="1 Char"/>
    <w:basedOn w:val="1"/>
    <w:qFormat/>
    <w:uiPriority w:val="0"/>
    <w:rPr>
      <w:rFonts w:ascii="Tahoma" w:hAnsi="Tahoma"/>
      <w:sz w:val="24"/>
      <w:szCs w:val="20"/>
    </w:rPr>
  </w:style>
  <w:style w:type="paragraph" w:customStyle="1" w:styleId="1169">
    <w:name w:val="pa-115"/>
    <w:basedOn w:val="1"/>
    <w:qFormat/>
    <w:uiPriority w:val="0"/>
    <w:pPr>
      <w:widowControl/>
      <w:spacing w:line="480" w:lineRule="atLeast"/>
    </w:pPr>
    <w:rPr>
      <w:rFonts w:ascii="宋体" w:hAnsi="宋体" w:cs="宋体"/>
      <w:kern w:val="0"/>
      <w:sz w:val="24"/>
    </w:rPr>
  </w:style>
  <w:style w:type="paragraph" w:customStyle="1" w:styleId="1170">
    <w:name w:val="td-6"/>
    <w:basedOn w:val="1"/>
    <w:qFormat/>
    <w:uiPriority w:val="0"/>
    <w:pPr>
      <w:widowControl/>
      <w:pBdr>
        <w:top w:val="single" w:color="000000" w:sz="12" w:space="0"/>
        <w:left w:val="single" w:color="000000" w:sz="4" w:space="4"/>
        <w:bottom w:val="single" w:color="000000" w:sz="4" w:space="0"/>
        <w:right w:val="single" w:color="000000" w:sz="12" w:space="0"/>
      </w:pBdr>
      <w:jc w:val="left"/>
    </w:pPr>
    <w:rPr>
      <w:rFonts w:ascii="宋体" w:hAnsi="宋体" w:cs="宋体"/>
      <w:kern w:val="0"/>
      <w:sz w:val="24"/>
    </w:rPr>
  </w:style>
  <w:style w:type="paragraph" w:customStyle="1" w:styleId="1171">
    <w:name w:val="Table - Col. Head"/>
    <w:basedOn w:val="1"/>
    <w:qFormat/>
    <w:uiPriority w:val="0"/>
    <w:pPr>
      <w:keepNext/>
      <w:widowControl/>
      <w:tabs>
        <w:tab w:val="left" w:pos="1140"/>
      </w:tabs>
      <w:spacing w:before="60" w:afterLines="50"/>
      <w:jc w:val="left"/>
    </w:pPr>
    <w:rPr>
      <w:rFonts w:ascii="Arial" w:hAnsi="Arial"/>
      <w:b/>
      <w:kern w:val="0"/>
      <w:sz w:val="18"/>
      <w:szCs w:val="20"/>
      <w:lang w:eastAsia="en-US"/>
    </w:rPr>
  </w:style>
  <w:style w:type="paragraph" w:customStyle="1" w:styleId="1172">
    <w:name w:val="td-11"/>
    <w:basedOn w:val="1"/>
    <w:qFormat/>
    <w:uiPriority w:val="0"/>
    <w:pPr>
      <w:widowControl/>
      <w:pBdr>
        <w:top w:val="single" w:color="000000" w:sz="4" w:space="0"/>
        <w:left w:val="single" w:color="000000" w:sz="4" w:space="4"/>
        <w:bottom w:val="single" w:color="000000" w:sz="12" w:space="0"/>
        <w:right w:val="single" w:color="000000" w:sz="12" w:space="0"/>
      </w:pBdr>
      <w:jc w:val="left"/>
    </w:pPr>
    <w:rPr>
      <w:rFonts w:ascii="宋体" w:hAnsi="宋体" w:cs="宋体"/>
      <w:kern w:val="0"/>
      <w:sz w:val="24"/>
    </w:rPr>
  </w:style>
  <w:style w:type="paragraph" w:customStyle="1" w:styleId="1173">
    <w:name w:val="pa-34"/>
    <w:basedOn w:val="1"/>
    <w:qFormat/>
    <w:uiPriority w:val="0"/>
    <w:pPr>
      <w:widowControl/>
      <w:spacing w:line="360" w:lineRule="atLeast"/>
      <w:ind w:firstLine="460"/>
    </w:pPr>
    <w:rPr>
      <w:rFonts w:ascii="宋体" w:hAnsi="宋体" w:cs="宋体"/>
      <w:kern w:val="0"/>
      <w:sz w:val="24"/>
    </w:rPr>
  </w:style>
  <w:style w:type="paragraph" w:customStyle="1" w:styleId="1174">
    <w:name w:val="xl39"/>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20"/>
      <w:szCs w:val="20"/>
    </w:rPr>
  </w:style>
  <w:style w:type="paragraph" w:customStyle="1" w:styleId="1175">
    <w:name w:val="Alinéa -"/>
    <w:qFormat/>
    <w:uiPriority w:val="0"/>
    <w:pPr>
      <w:tabs>
        <w:tab w:val="left" w:pos="1381"/>
      </w:tabs>
      <w:spacing w:line="360" w:lineRule="auto"/>
      <w:ind w:left="284"/>
      <w:jc w:val="both"/>
    </w:pPr>
    <w:rPr>
      <w:rFonts w:ascii="Arial" w:hAnsi="Arial" w:eastAsia="宋体" w:cs="Arial"/>
      <w:lang w:val="en-GB" w:eastAsia="fr-FR" w:bidi="ar-SA"/>
    </w:rPr>
  </w:style>
  <w:style w:type="paragraph" w:customStyle="1" w:styleId="1176">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18"/>
      <w:szCs w:val="18"/>
    </w:rPr>
  </w:style>
  <w:style w:type="paragraph" w:customStyle="1" w:styleId="1177">
    <w:name w:val="xl83"/>
    <w:basedOn w:val="1"/>
    <w:qFormat/>
    <w:uiPriority w:val="0"/>
    <w:pPr>
      <w:widowControl/>
      <w:pBdr>
        <w:left w:val="single" w:color="auto" w:sz="4" w:space="0"/>
        <w:right w:val="single" w:color="auto" w:sz="4" w:space="0"/>
      </w:pBdr>
      <w:spacing w:before="100" w:beforeAutospacing="1" w:after="100" w:afterAutospacing="1"/>
      <w:jc w:val="left"/>
    </w:pPr>
    <w:rPr>
      <w:rFonts w:ascii="新宋体" w:hAnsi="新宋体" w:eastAsia="新宋体" w:cs="宋体"/>
      <w:color w:val="000000"/>
      <w:kern w:val="0"/>
      <w:sz w:val="24"/>
    </w:rPr>
  </w:style>
  <w:style w:type="paragraph" w:customStyle="1" w:styleId="1178">
    <w:name w:val="xl9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新宋体" w:hAnsi="新宋体" w:eastAsia="新宋体" w:cs="宋体"/>
      <w:color w:val="000000"/>
      <w:kern w:val="0"/>
      <w:sz w:val="24"/>
    </w:rPr>
  </w:style>
  <w:style w:type="paragraph" w:customStyle="1" w:styleId="1179">
    <w:name w:val="正文文字格式"/>
    <w:basedOn w:val="1"/>
    <w:qFormat/>
    <w:uiPriority w:val="0"/>
    <w:pPr>
      <w:spacing w:line="460" w:lineRule="exact"/>
      <w:ind w:firstLine="505"/>
      <w:jc w:val="left"/>
    </w:pPr>
    <w:rPr>
      <w:rFonts w:ascii="宋体"/>
      <w:kern w:val="24"/>
      <w:sz w:val="24"/>
      <w:szCs w:val="20"/>
    </w:rPr>
  </w:style>
  <w:style w:type="paragraph" w:customStyle="1" w:styleId="1180">
    <w:name w:val="_Style 1"/>
    <w:basedOn w:val="1"/>
    <w:qFormat/>
    <w:uiPriority w:val="34"/>
    <w:pPr>
      <w:ind w:firstLine="420" w:firstLineChars="200"/>
    </w:pPr>
    <w:rPr>
      <w:sz w:val="28"/>
    </w:rPr>
  </w:style>
  <w:style w:type="paragraph" w:customStyle="1" w:styleId="1181">
    <w:name w:val="正文_2"/>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82">
    <w:name w:val="H6"/>
    <w:basedOn w:val="1"/>
    <w:next w:val="1"/>
    <w:qFormat/>
    <w:uiPriority w:val="0"/>
    <w:pPr>
      <w:keepNext/>
      <w:autoSpaceDE w:val="0"/>
      <w:autoSpaceDN w:val="0"/>
      <w:adjustRightInd w:val="0"/>
      <w:spacing w:before="100" w:after="100"/>
      <w:jc w:val="left"/>
      <w:outlineLvl w:val="6"/>
    </w:pPr>
    <w:rPr>
      <w:b/>
      <w:kern w:val="0"/>
      <w:sz w:val="16"/>
      <w:szCs w:val="20"/>
    </w:rPr>
  </w:style>
  <w:style w:type="paragraph" w:customStyle="1" w:styleId="1183">
    <w:name w:val="BJ-02"/>
    <w:next w:val="41"/>
    <w:qFormat/>
    <w:uiPriority w:val="0"/>
    <w:pPr>
      <w:tabs>
        <w:tab w:val="left" w:pos="600"/>
        <w:tab w:val="left" w:pos="1985"/>
        <w:tab w:val="left" w:pos="11177"/>
      </w:tabs>
      <w:spacing w:before="240" w:line="360" w:lineRule="auto"/>
      <w:ind w:left="11177" w:hanging="600"/>
      <w:jc w:val="both"/>
    </w:pPr>
    <w:rPr>
      <w:rFonts w:ascii="Arial" w:hAnsi="Arial" w:eastAsia="宋体" w:cs="Times New Roman"/>
      <w:sz w:val="24"/>
      <w:lang w:val="en-GB" w:eastAsia="de-DE" w:bidi="ar-SA"/>
    </w:rPr>
  </w:style>
  <w:style w:type="paragraph" w:customStyle="1" w:styleId="1184">
    <w:name w:val="Revision1"/>
    <w:qFormat/>
    <w:uiPriority w:val="0"/>
    <w:rPr>
      <w:rFonts w:ascii="Times New Roman" w:hAnsi="Times New Roman" w:eastAsia="宋体" w:cs="Times New Roman"/>
      <w:kern w:val="2"/>
      <w:sz w:val="21"/>
      <w:szCs w:val="24"/>
      <w:lang w:val="en-US" w:eastAsia="zh-CN" w:bidi="ar-SA"/>
    </w:rPr>
  </w:style>
  <w:style w:type="paragraph" w:customStyle="1" w:styleId="1185">
    <w:name w:val="7"/>
    <w:basedOn w:val="1"/>
    <w:next w:val="19"/>
    <w:qFormat/>
    <w:uiPriority w:val="0"/>
    <w:pPr>
      <w:snapToGrid w:val="0"/>
      <w:spacing w:line="360" w:lineRule="auto"/>
      <w:ind w:firstLine="420" w:firstLineChars="200"/>
    </w:pPr>
    <w:rPr>
      <w:rFonts w:ascii="Arial" w:hAnsi="Arial" w:eastAsia="仿宋_GB2312"/>
      <w:sz w:val="24"/>
      <w:szCs w:val="20"/>
    </w:rPr>
  </w:style>
  <w:style w:type="paragraph" w:customStyle="1" w:styleId="1186">
    <w:name w:val="ca-16"/>
    <w:basedOn w:val="1"/>
    <w:qFormat/>
    <w:uiPriority w:val="0"/>
    <w:pPr>
      <w:widowControl/>
      <w:jc w:val="left"/>
    </w:pPr>
    <w:rPr>
      <w:rFonts w:ascii="宋体" w:hAnsi="宋体" w:cs="宋体"/>
      <w:kern w:val="0"/>
      <w:sz w:val="24"/>
    </w:rPr>
  </w:style>
  <w:style w:type="paragraph" w:customStyle="1" w:styleId="1187">
    <w:name w:val="首行缩进"/>
    <w:basedOn w:val="1"/>
    <w:qFormat/>
    <w:uiPriority w:val="0"/>
    <w:pPr>
      <w:widowControl/>
      <w:tabs>
        <w:tab w:val="left" w:pos="822"/>
        <w:tab w:val="left" w:pos="1296"/>
      </w:tabs>
      <w:snapToGrid w:val="0"/>
      <w:spacing w:before="40" w:after="40" w:line="300" w:lineRule="atLeast"/>
      <w:ind w:left="1296" w:hanging="1296"/>
    </w:pPr>
    <w:rPr>
      <w:rFonts w:ascii="Arial" w:hAnsi="Arial"/>
      <w:kern w:val="0"/>
      <w:szCs w:val="20"/>
    </w:rPr>
  </w:style>
  <w:style w:type="paragraph" w:customStyle="1" w:styleId="1188">
    <w:name w:val="Char Char Char Char Char Char Char Char Char Char Char Char Char Char1"/>
    <w:basedOn w:val="1"/>
    <w:qFormat/>
    <w:uiPriority w:val="0"/>
    <w:pPr>
      <w:widowControl/>
      <w:spacing w:after="160" w:line="240" w:lineRule="exact"/>
      <w:jc w:val="left"/>
    </w:pPr>
    <w:rPr>
      <w:rFonts w:ascii="Verdana" w:hAnsi="Verdana" w:cs="宋体"/>
      <w:b/>
      <w:kern w:val="0"/>
      <w:sz w:val="20"/>
      <w:szCs w:val="20"/>
      <w:lang w:eastAsia="en-US"/>
    </w:rPr>
  </w:style>
  <w:style w:type="paragraph" w:customStyle="1" w:styleId="1189">
    <w:name w:val="技术报告正文"/>
    <w:basedOn w:val="1"/>
    <w:qFormat/>
    <w:uiPriority w:val="0"/>
    <w:pPr>
      <w:autoSpaceDE w:val="0"/>
      <w:autoSpaceDN w:val="0"/>
      <w:adjustRightInd w:val="0"/>
      <w:spacing w:beforeLines="50" w:line="440" w:lineRule="exact"/>
      <w:ind w:firstLine="538" w:firstLineChars="192"/>
      <w:jc w:val="left"/>
    </w:pPr>
    <w:rPr>
      <w:rFonts w:cs="Arial"/>
      <w:bCs/>
      <w:kern w:val="0"/>
      <w:sz w:val="28"/>
      <w:szCs w:val="20"/>
    </w:rPr>
  </w:style>
  <w:style w:type="paragraph" w:customStyle="1" w:styleId="1190">
    <w:name w:val="样式 样式 正文文本缩进 + 仿宋_GB2312 小四 首行缩进:  0 厘米 行距: 1.5 倍行距 + (中文) 仿宋_GB..."/>
    <w:basedOn w:val="870"/>
    <w:qFormat/>
    <w:uiPriority w:val="0"/>
    <w:pPr>
      <w:ind w:firstLine="480" w:firstLineChars="200"/>
    </w:pPr>
  </w:style>
  <w:style w:type="paragraph" w:customStyle="1" w:styleId="1191">
    <w:name w:val="樣式1"/>
    <w:basedOn w:val="1"/>
    <w:qFormat/>
    <w:uiPriority w:val="0"/>
    <w:pPr>
      <w:tabs>
        <w:tab w:val="left" w:pos="720"/>
        <w:tab w:val="left" w:pos="1200"/>
      </w:tabs>
      <w:spacing w:line="0" w:lineRule="atLeast"/>
      <w:ind w:left="1200" w:hanging="420"/>
      <w:jc w:val="left"/>
    </w:pPr>
    <w:rPr>
      <w:rFonts w:ascii="Verdana" w:hAnsi="Verdana" w:eastAsia="PMingLiU"/>
      <w:kern w:val="0"/>
      <w:sz w:val="18"/>
      <w:lang w:eastAsia="zh-TW"/>
    </w:rPr>
  </w:style>
  <w:style w:type="paragraph" w:customStyle="1" w:styleId="1192">
    <w:name w:val="ca-19"/>
    <w:basedOn w:val="1"/>
    <w:qFormat/>
    <w:uiPriority w:val="0"/>
    <w:pPr>
      <w:widowControl/>
      <w:jc w:val="left"/>
    </w:pPr>
    <w:rPr>
      <w:kern w:val="0"/>
      <w:sz w:val="18"/>
      <w:szCs w:val="18"/>
    </w:rPr>
  </w:style>
  <w:style w:type="paragraph" w:customStyle="1" w:styleId="1193">
    <w:name w:val="xl5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kern w:val="0"/>
      <w:sz w:val="20"/>
      <w:szCs w:val="20"/>
    </w:rPr>
  </w:style>
  <w:style w:type="paragraph" w:customStyle="1" w:styleId="1194">
    <w:name w:val="-PART-"/>
    <w:qFormat/>
    <w:uiPriority w:val="0"/>
    <w:pPr>
      <w:keepNext/>
      <w:keepLines/>
      <w:spacing w:before="100" w:beforeAutospacing="1" w:after="100" w:afterAutospacing="1" w:line="360" w:lineRule="auto"/>
    </w:pPr>
    <w:rPr>
      <w:rFonts w:ascii="Arial" w:hAnsi="Arial" w:eastAsia="宋体" w:cs="Arial"/>
      <w:b/>
      <w:bCs/>
      <w:caps/>
      <w:sz w:val="24"/>
      <w:lang w:val="en-US" w:eastAsia="en-US" w:bidi="ar-SA"/>
    </w:rPr>
  </w:style>
  <w:style w:type="paragraph" w:customStyle="1" w:styleId="1195">
    <w:name w:val="小节"/>
    <w:basedOn w:val="8"/>
    <w:qFormat/>
    <w:uiPriority w:val="0"/>
    <w:pPr>
      <w:adjustRightInd/>
      <w:spacing w:beforeLines="50" w:after="200" w:line="560" w:lineRule="exact"/>
      <w:jc w:val="left"/>
      <w:textAlignment w:val="auto"/>
    </w:pPr>
    <w:rPr>
      <w:rFonts w:ascii="宋体" w:hAnsi="宋体"/>
      <w:b w:val="0"/>
      <w:bCs/>
      <w:color w:val="000000"/>
      <w:spacing w:val="10"/>
      <w:kern w:val="2"/>
      <w:sz w:val="28"/>
      <w:szCs w:val="32"/>
    </w:rPr>
  </w:style>
  <w:style w:type="paragraph" w:customStyle="1" w:styleId="1196">
    <w:name w:val="样式 样式 样式1 + 首行缩进:  2 字符 + 首行缩进:  2 字符1"/>
    <w:basedOn w:val="1"/>
    <w:qFormat/>
    <w:uiPriority w:val="0"/>
    <w:pPr>
      <w:spacing w:line="360" w:lineRule="exact"/>
      <w:ind w:firstLine="480" w:firstLineChars="200"/>
    </w:pPr>
    <w:rPr>
      <w:rFonts w:ascii="Arial" w:hAnsi="Arial"/>
      <w:szCs w:val="20"/>
    </w:rPr>
  </w:style>
  <w:style w:type="paragraph" w:customStyle="1" w:styleId="1197">
    <w:name w:val="S4-L15-C"/>
    <w:basedOn w:val="1"/>
    <w:qFormat/>
    <w:uiPriority w:val="0"/>
    <w:pPr>
      <w:spacing w:after="120" w:line="360" w:lineRule="auto"/>
      <w:jc w:val="center"/>
    </w:pPr>
    <w:rPr>
      <w:szCs w:val="21"/>
    </w:rPr>
  </w:style>
  <w:style w:type="paragraph" w:customStyle="1" w:styleId="1198">
    <w:name w:val="封面标准代替信息"/>
    <w:basedOn w:val="906"/>
    <w:qFormat/>
    <w:uiPriority w:val="0"/>
    <w:pPr>
      <w:spacing w:before="57"/>
    </w:pPr>
    <w:rPr>
      <w:rFonts w:ascii="宋体"/>
      <w:sz w:val="21"/>
    </w:rPr>
  </w:style>
  <w:style w:type="paragraph" w:customStyle="1" w:styleId="1199">
    <w:name w:val="List Paragraph1"/>
    <w:basedOn w:val="1"/>
    <w:qFormat/>
    <w:uiPriority w:val="0"/>
    <w:pPr>
      <w:ind w:firstLine="420" w:firstLineChars="200"/>
    </w:pPr>
    <w:rPr>
      <w:rFonts w:ascii="Calibri" w:hAnsi="Calibri"/>
      <w:szCs w:val="22"/>
    </w:rPr>
  </w:style>
  <w:style w:type="paragraph" w:customStyle="1" w:styleId="1200">
    <w:name w:val="文本1"/>
    <w:basedOn w:val="1"/>
    <w:qFormat/>
    <w:uiPriority w:val="0"/>
    <w:pPr>
      <w:adjustRightInd w:val="0"/>
      <w:snapToGrid w:val="0"/>
      <w:spacing w:beforeLines="50" w:line="360" w:lineRule="auto"/>
      <w:ind w:firstLine="200" w:firstLineChars="200"/>
    </w:pPr>
    <w:rPr>
      <w:rFonts w:ascii="楷体_GB2312" w:eastAsia="楷体_GB2312"/>
      <w:sz w:val="24"/>
    </w:rPr>
  </w:style>
  <w:style w:type="paragraph" w:customStyle="1" w:styleId="1201">
    <w:name w:val="样式 正文（首行缩进两字） + 宋体"/>
    <w:basedOn w:val="19"/>
    <w:qFormat/>
    <w:uiPriority w:val="0"/>
    <w:pPr>
      <w:widowControl w:val="0"/>
      <w:spacing w:line="460" w:lineRule="exact"/>
      <w:ind w:firstLine="200" w:firstLineChars="200"/>
      <w:jc w:val="both"/>
    </w:pPr>
    <w:rPr>
      <w:rFonts w:ascii="宋体" w:hAnsi="宋体"/>
      <w:spacing w:val="6"/>
      <w:kern w:val="24"/>
      <w:sz w:val="24"/>
    </w:rPr>
  </w:style>
  <w:style w:type="paragraph" w:customStyle="1" w:styleId="1202">
    <w:name w:val="Divn"/>
    <w:qFormat/>
    <w:uiPriority w:val="0"/>
    <w:pPr>
      <w:spacing w:line="360" w:lineRule="auto"/>
    </w:pPr>
    <w:rPr>
      <w:rFonts w:ascii="Arial" w:hAnsi="Arial" w:eastAsia="宋体" w:cs="Arial"/>
      <w:b/>
      <w:caps/>
      <w:u w:val="single"/>
      <w:lang w:val="en-US" w:eastAsia="zh-CN" w:bidi="ar-SA"/>
    </w:rPr>
  </w:style>
  <w:style w:type="paragraph" w:customStyle="1" w:styleId="1203">
    <w:name w:val="列项——（一级）"/>
    <w:qFormat/>
    <w:uiPriority w:val="0"/>
    <w:pPr>
      <w:widowControl w:val="0"/>
      <w:tabs>
        <w:tab w:val="left" w:pos="854"/>
        <w:tab w:val="left" w:pos="1260"/>
      </w:tabs>
      <w:ind w:left="1260" w:hanging="420"/>
      <w:jc w:val="both"/>
    </w:pPr>
    <w:rPr>
      <w:rFonts w:ascii="宋体" w:hAnsi="Times New Roman" w:eastAsia="宋体" w:cs="Times New Roman"/>
      <w:sz w:val="21"/>
      <w:lang w:val="en-US" w:eastAsia="zh-CN" w:bidi="ar-SA"/>
    </w:rPr>
  </w:style>
  <w:style w:type="paragraph" w:customStyle="1" w:styleId="1204">
    <w:name w:val="flNote"/>
    <w:basedOn w:val="1"/>
    <w:qFormat/>
    <w:uiPriority w:val="0"/>
    <w:pPr>
      <w:adjustRightInd w:val="0"/>
      <w:spacing w:before="320" w:after="160" w:line="360" w:lineRule="atLeast"/>
      <w:jc w:val="center"/>
      <w:textAlignment w:val="baseline"/>
    </w:pPr>
    <w:rPr>
      <w:rFonts w:ascii="Arial" w:eastAsia="黑体"/>
      <w:kern w:val="0"/>
      <w:sz w:val="30"/>
      <w:szCs w:val="20"/>
    </w:rPr>
  </w:style>
  <w:style w:type="paragraph" w:customStyle="1" w:styleId="1205">
    <w:name w:val="xl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0"/>
      <w:szCs w:val="20"/>
    </w:rPr>
  </w:style>
  <w:style w:type="paragraph" w:customStyle="1" w:styleId="1206">
    <w:name w:val="ca-22"/>
    <w:basedOn w:val="1"/>
    <w:qFormat/>
    <w:uiPriority w:val="0"/>
    <w:pPr>
      <w:widowControl/>
      <w:jc w:val="left"/>
    </w:pPr>
    <w:rPr>
      <w:rFonts w:ascii="宋体" w:hAnsi="宋体" w:cs="宋体"/>
      <w:kern w:val="0"/>
      <w:szCs w:val="21"/>
    </w:rPr>
  </w:style>
  <w:style w:type="paragraph" w:customStyle="1" w:styleId="1207">
    <w:name w:val="14"/>
    <w:basedOn w:val="1"/>
    <w:qFormat/>
    <w:uiPriority w:val="0"/>
    <w:pPr>
      <w:snapToGrid w:val="0"/>
      <w:spacing w:beforeLines="30" w:line="288" w:lineRule="auto"/>
      <w:ind w:left="852" w:leftChars="355" w:firstLine="420" w:firstLineChars="175"/>
    </w:pPr>
    <w:rPr>
      <w:rFonts w:ascii="新宋体" w:hAnsi="新宋体"/>
      <w:sz w:val="24"/>
      <w:szCs w:val="20"/>
    </w:rPr>
  </w:style>
  <w:style w:type="paragraph" w:customStyle="1" w:styleId="1208">
    <w:name w:val="Pa3"/>
    <w:basedOn w:val="1"/>
    <w:next w:val="1"/>
    <w:qFormat/>
    <w:uiPriority w:val="0"/>
    <w:pPr>
      <w:autoSpaceDE w:val="0"/>
      <w:autoSpaceDN w:val="0"/>
      <w:adjustRightInd w:val="0"/>
      <w:spacing w:line="191" w:lineRule="atLeast"/>
      <w:jc w:val="left"/>
    </w:pPr>
    <w:rPr>
      <w:rFonts w:ascii="Linotype Univers 330 Light" w:eastAsia="Linotype Univers 330 Light"/>
      <w:kern w:val="0"/>
      <w:sz w:val="24"/>
    </w:rPr>
  </w:style>
  <w:style w:type="paragraph" w:customStyle="1" w:styleId="1209">
    <w:name w:val="Char Char Char Char Char Char Char21"/>
    <w:basedOn w:val="1"/>
    <w:qFormat/>
    <w:uiPriority w:val="0"/>
    <w:rPr>
      <w:kern w:val="0"/>
      <w:sz w:val="24"/>
      <w:szCs w:val="20"/>
    </w:rPr>
  </w:style>
  <w:style w:type="paragraph" w:customStyle="1" w:styleId="1210">
    <w:name w:val="xl51"/>
    <w:basedOn w:val="1"/>
    <w:qFormat/>
    <w:uiPriority w:val="0"/>
    <w:pPr>
      <w:widowControl/>
      <w:pBdr>
        <w:top w:val="single" w:color="auto" w:sz="4" w:space="0"/>
        <w:left w:val="single" w:color="auto" w:sz="4" w:space="0"/>
        <w:bottom w:val="single" w:color="auto" w:sz="4" w:space="0"/>
        <w:right w:val="single" w:color="auto" w:sz="4" w:space="0"/>
      </w:pBdr>
      <w:tabs>
        <w:tab w:val="left" w:pos="4500"/>
      </w:tabs>
      <w:spacing w:before="100" w:beforeAutospacing="1" w:after="100" w:afterAutospacing="1"/>
      <w:ind w:hanging="420"/>
      <w:jc w:val="center"/>
      <w:textAlignment w:val="center"/>
    </w:pPr>
    <w:rPr>
      <w:rFonts w:ascii="宋体" w:hAnsi="宋体"/>
      <w:b/>
      <w:bCs/>
      <w:kern w:val="0"/>
      <w:sz w:val="20"/>
      <w:szCs w:val="20"/>
    </w:rPr>
  </w:style>
  <w:style w:type="paragraph" w:customStyle="1" w:styleId="1211">
    <w:name w:val="Char Char Char Char Char Char Char2"/>
    <w:basedOn w:val="1"/>
    <w:qFormat/>
    <w:uiPriority w:val="0"/>
    <w:rPr>
      <w:kern w:val="0"/>
      <w:sz w:val="24"/>
      <w:szCs w:val="20"/>
    </w:rPr>
  </w:style>
  <w:style w:type="paragraph" w:customStyle="1" w:styleId="1212">
    <w:name w:val="pa-108"/>
    <w:basedOn w:val="1"/>
    <w:qFormat/>
    <w:uiPriority w:val="0"/>
    <w:pPr>
      <w:widowControl/>
      <w:spacing w:line="280" w:lineRule="atLeast"/>
      <w:jc w:val="center"/>
    </w:pPr>
    <w:rPr>
      <w:rFonts w:ascii="宋体" w:hAnsi="宋体" w:cs="宋体"/>
      <w:kern w:val="0"/>
      <w:sz w:val="24"/>
    </w:rPr>
  </w:style>
  <w:style w:type="paragraph" w:customStyle="1" w:styleId="1213">
    <w:name w:val="Normal0"/>
    <w:qFormat/>
    <w:uiPriority w:val="0"/>
    <w:rPr>
      <w:rFonts w:ascii="Times New Roman" w:hAnsi="Times New Roman" w:eastAsia="宋体" w:cs="Times New Roman"/>
      <w:lang w:val="en-US" w:eastAsia="en-US" w:bidi="ar-SA"/>
    </w:rPr>
  </w:style>
  <w:style w:type="paragraph" w:customStyle="1" w:styleId="1214">
    <w:name w:val="Char1 Char Char Char Char Char1"/>
    <w:basedOn w:val="1"/>
    <w:qFormat/>
    <w:uiPriority w:val="0"/>
    <w:rPr>
      <w:rFonts w:ascii="Tahoma" w:hAnsi="Tahoma"/>
      <w:sz w:val="24"/>
      <w:szCs w:val="20"/>
    </w:rPr>
  </w:style>
  <w:style w:type="paragraph" w:customStyle="1" w:styleId="1215">
    <w:name w:val="pa-74"/>
    <w:basedOn w:val="1"/>
    <w:qFormat/>
    <w:uiPriority w:val="0"/>
    <w:pPr>
      <w:widowControl/>
      <w:spacing w:line="360" w:lineRule="atLeast"/>
      <w:ind w:firstLine="640"/>
      <w:jc w:val="center"/>
    </w:pPr>
    <w:rPr>
      <w:rFonts w:ascii="宋体" w:hAnsi="宋体" w:cs="宋体"/>
      <w:kern w:val="0"/>
      <w:sz w:val="24"/>
    </w:rPr>
  </w:style>
  <w:style w:type="paragraph" w:customStyle="1" w:styleId="1216">
    <w:name w:val="pa-65"/>
    <w:basedOn w:val="1"/>
    <w:qFormat/>
    <w:uiPriority w:val="0"/>
    <w:pPr>
      <w:widowControl/>
      <w:spacing w:line="360" w:lineRule="atLeast"/>
    </w:pPr>
    <w:rPr>
      <w:rFonts w:ascii="宋体" w:hAnsi="宋体" w:cs="宋体"/>
      <w:kern w:val="0"/>
      <w:sz w:val="24"/>
    </w:rPr>
  </w:style>
  <w:style w:type="paragraph" w:customStyle="1" w:styleId="1217">
    <w:name w:val="5"/>
    <w:basedOn w:val="1"/>
    <w:next w:val="20"/>
    <w:qFormat/>
    <w:uiPriority w:val="0"/>
    <w:pPr>
      <w:ind w:firstLine="540"/>
    </w:pPr>
    <w:rPr>
      <w:rFonts w:hint="eastAsia" w:ascii="宋体"/>
      <w:sz w:val="24"/>
      <w:szCs w:val="20"/>
    </w:rPr>
  </w:style>
  <w:style w:type="paragraph" w:customStyle="1" w:styleId="1218">
    <w:name w:val="xl76"/>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b/>
      <w:bCs/>
      <w:kern w:val="0"/>
      <w:sz w:val="20"/>
      <w:szCs w:val="20"/>
    </w:rPr>
  </w:style>
  <w:style w:type="paragraph" w:customStyle="1" w:styleId="1219">
    <w:name w:val="标书标题2"/>
    <w:basedOn w:val="7"/>
    <w:qFormat/>
    <w:uiPriority w:val="0"/>
    <w:pPr>
      <w:keepLines w:val="0"/>
      <w:widowControl/>
      <w:snapToGrid w:val="0"/>
      <w:spacing w:beforeLines="150" w:after="240" w:line="640" w:lineRule="exact"/>
      <w:jc w:val="center"/>
      <w:textAlignment w:val="auto"/>
    </w:pPr>
    <w:rPr>
      <w:rFonts w:ascii="Arial Narrow" w:hAnsi="Arial Narrow" w:eastAsia="仿宋_GB2312"/>
      <w:bCs/>
      <w:color w:val="000000"/>
      <w:sz w:val="44"/>
      <w:szCs w:val="28"/>
    </w:rPr>
  </w:style>
  <w:style w:type="paragraph" w:customStyle="1" w:styleId="1220">
    <w:name w:val="pa-48"/>
    <w:basedOn w:val="1"/>
    <w:qFormat/>
    <w:uiPriority w:val="0"/>
    <w:pPr>
      <w:widowControl/>
      <w:spacing w:line="280" w:lineRule="atLeast"/>
      <w:ind w:firstLine="440"/>
    </w:pPr>
    <w:rPr>
      <w:rFonts w:ascii="宋体" w:hAnsi="宋体" w:cs="宋体"/>
      <w:kern w:val="0"/>
      <w:sz w:val="24"/>
    </w:rPr>
  </w:style>
  <w:style w:type="paragraph" w:customStyle="1" w:styleId="1221">
    <w:name w:val="xl49"/>
    <w:basedOn w:val="1"/>
    <w:qFormat/>
    <w:uiPriority w:val="0"/>
    <w:pPr>
      <w:widowControl/>
      <w:pBdr>
        <w:top w:val="single" w:color="auto" w:sz="4" w:space="0"/>
        <w:left w:val="single" w:color="auto" w:sz="4" w:space="0"/>
        <w:bottom w:val="single" w:color="auto" w:sz="4" w:space="0"/>
        <w:right w:val="single" w:color="auto" w:sz="4" w:space="0"/>
      </w:pBdr>
      <w:shd w:val="clear" w:color="auto" w:fill="FFFF99"/>
      <w:spacing w:before="100" w:beforeAutospacing="1" w:after="100" w:afterAutospacing="1"/>
      <w:jc w:val="center"/>
      <w:textAlignment w:val="center"/>
    </w:pPr>
    <w:rPr>
      <w:rFonts w:ascii="宋体" w:hAnsi="宋体"/>
      <w:b/>
      <w:bCs/>
      <w:kern w:val="0"/>
      <w:sz w:val="20"/>
      <w:szCs w:val="20"/>
    </w:rPr>
  </w:style>
  <w:style w:type="paragraph" w:customStyle="1" w:styleId="1222">
    <w:name w:val="CM106"/>
    <w:basedOn w:val="93"/>
    <w:next w:val="93"/>
    <w:qFormat/>
    <w:uiPriority w:val="0"/>
    <w:pPr>
      <w:spacing w:line="240" w:lineRule="auto"/>
    </w:pPr>
    <w:rPr>
      <w:rFonts w:ascii="宋体" w:eastAsia="宋体" w:cs="Times New Roman"/>
      <w:color w:val="auto"/>
    </w:rPr>
  </w:style>
  <w:style w:type="paragraph" w:customStyle="1" w:styleId="1223">
    <w:name w:val="样式 标题 3 + 黑体 小四 非加粗"/>
    <w:basedOn w:val="8"/>
    <w:qFormat/>
    <w:uiPriority w:val="0"/>
    <w:pPr>
      <w:adjustRightInd/>
      <w:spacing w:line="413" w:lineRule="auto"/>
      <w:textAlignment w:val="auto"/>
    </w:pPr>
    <w:rPr>
      <w:rFonts w:ascii="黑体" w:hAnsi="黑体" w:eastAsia="黑体"/>
      <w:b w:val="0"/>
      <w:sz w:val="24"/>
      <w:szCs w:val="32"/>
    </w:rPr>
  </w:style>
  <w:style w:type="paragraph" w:customStyle="1" w:styleId="1224">
    <w:name w:val="PP 行"/>
    <w:basedOn w:val="51"/>
    <w:qFormat/>
    <w:uiPriority w:val="0"/>
  </w:style>
  <w:style w:type="paragraph" w:customStyle="1" w:styleId="1225">
    <w:name w:val="小标题"/>
    <w:basedOn w:val="1"/>
    <w:qFormat/>
    <w:uiPriority w:val="0"/>
    <w:pPr>
      <w:autoSpaceDE w:val="0"/>
      <w:autoSpaceDN w:val="0"/>
      <w:adjustRightInd w:val="0"/>
      <w:spacing w:before="120" w:line="360" w:lineRule="atLeast"/>
      <w:ind w:left="1134"/>
      <w:jc w:val="left"/>
      <w:textAlignment w:val="baseline"/>
    </w:pPr>
    <w:rPr>
      <w:rFonts w:eastAsia="黑体"/>
      <w:kern w:val="0"/>
      <w:sz w:val="20"/>
      <w:szCs w:val="20"/>
    </w:rPr>
  </w:style>
  <w:style w:type="paragraph" w:customStyle="1" w:styleId="1226">
    <w:name w:val="pa-125"/>
    <w:basedOn w:val="1"/>
    <w:qFormat/>
    <w:uiPriority w:val="0"/>
    <w:pPr>
      <w:widowControl/>
      <w:spacing w:line="480" w:lineRule="atLeast"/>
      <w:ind w:firstLine="1080"/>
    </w:pPr>
    <w:rPr>
      <w:rFonts w:ascii="宋体" w:hAnsi="宋体" w:cs="宋体"/>
      <w:kern w:val="0"/>
      <w:sz w:val="24"/>
    </w:rPr>
  </w:style>
  <w:style w:type="paragraph" w:customStyle="1" w:styleId="1227">
    <w:name w:val="font10"/>
    <w:basedOn w:val="1"/>
    <w:qFormat/>
    <w:uiPriority w:val="0"/>
    <w:pPr>
      <w:widowControl/>
      <w:spacing w:before="100" w:beforeAutospacing="1" w:after="100" w:afterAutospacing="1"/>
      <w:jc w:val="left"/>
    </w:pPr>
    <w:rPr>
      <w:color w:val="000000"/>
      <w:kern w:val="0"/>
      <w:sz w:val="18"/>
      <w:szCs w:val="18"/>
    </w:rPr>
  </w:style>
  <w:style w:type="paragraph" w:customStyle="1" w:styleId="1228">
    <w:name w:val="z-Top of Form"/>
    <w:next w:val="1"/>
    <w:qFormat/>
    <w:uiPriority w:val="0"/>
    <w:pPr>
      <w:widowControl w:val="0"/>
      <w:pBdr>
        <w:bottom w:val="double" w:color="000000" w:sz="2" w:space="0"/>
      </w:pBdr>
      <w:autoSpaceDE w:val="0"/>
      <w:autoSpaceDN w:val="0"/>
      <w:adjustRightInd w:val="0"/>
      <w:jc w:val="center"/>
    </w:pPr>
    <w:rPr>
      <w:rFonts w:ascii="Arial" w:hAnsi="Arial" w:eastAsia="宋体" w:cs="Times New Roman"/>
      <w:vanish/>
      <w:sz w:val="16"/>
      <w:lang w:val="en-US" w:eastAsia="zh-CN" w:bidi="ar-SA"/>
    </w:rPr>
  </w:style>
  <w:style w:type="paragraph" w:customStyle="1" w:styleId="1229">
    <w:name w:val="pa-16"/>
    <w:basedOn w:val="1"/>
    <w:qFormat/>
    <w:uiPriority w:val="0"/>
    <w:pPr>
      <w:widowControl/>
      <w:spacing w:line="240" w:lineRule="atLeast"/>
    </w:pPr>
    <w:rPr>
      <w:rFonts w:ascii="宋体" w:hAnsi="宋体" w:cs="宋体"/>
      <w:kern w:val="0"/>
      <w:sz w:val="24"/>
    </w:rPr>
  </w:style>
  <w:style w:type="paragraph" w:customStyle="1" w:styleId="1230">
    <w:name w:val=".."/>
    <w:basedOn w:val="1"/>
    <w:next w:val="1"/>
    <w:qFormat/>
    <w:uiPriority w:val="0"/>
    <w:pPr>
      <w:autoSpaceDE w:val="0"/>
      <w:autoSpaceDN w:val="0"/>
      <w:adjustRightInd w:val="0"/>
      <w:jc w:val="left"/>
    </w:pPr>
    <w:rPr>
      <w:rFonts w:ascii="BGCBPJ+TimesNewRoman" w:eastAsia="BGCBPJ+TimesNewRoman"/>
      <w:kern w:val="0"/>
      <w:sz w:val="24"/>
    </w:rPr>
  </w:style>
  <w:style w:type="paragraph" w:customStyle="1" w:styleId="1231">
    <w:name w:val="样式 标题 3 + 左  2 字符"/>
    <w:basedOn w:val="8"/>
    <w:qFormat/>
    <w:uiPriority w:val="0"/>
    <w:pPr>
      <w:adjustRightInd/>
      <w:spacing w:beforeLines="50" w:after="120" w:line="520" w:lineRule="atLeast"/>
      <w:ind w:left="200" w:leftChars="200"/>
      <w:textAlignment w:val="auto"/>
    </w:pPr>
    <w:rPr>
      <w:b w:val="0"/>
      <w:color w:val="000000"/>
      <w:kern w:val="2"/>
      <w:sz w:val="24"/>
      <w:szCs w:val="28"/>
    </w:rPr>
  </w:style>
  <w:style w:type="paragraph" w:customStyle="1" w:styleId="1232">
    <w:name w:val="大项目"/>
    <w:basedOn w:val="1"/>
    <w:qFormat/>
    <w:uiPriority w:val="0"/>
    <w:pPr>
      <w:tabs>
        <w:tab w:val="left" w:pos="420"/>
        <w:tab w:val="left" w:pos="1280"/>
      </w:tabs>
      <w:spacing w:line="360" w:lineRule="auto"/>
      <w:ind w:left="420" w:hanging="420"/>
    </w:pPr>
    <w:rPr>
      <w:rFonts w:ascii="宋体" w:hAnsi="Arial" w:cs="Arial"/>
      <w:b/>
      <w:color w:val="000000"/>
      <w:kern w:val="0"/>
      <w:sz w:val="24"/>
    </w:rPr>
  </w:style>
  <w:style w:type="paragraph" w:customStyle="1" w:styleId="1233">
    <w:name w:val="ca-6"/>
    <w:basedOn w:val="1"/>
    <w:qFormat/>
    <w:uiPriority w:val="0"/>
    <w:pPr>
      <w:widowControl/>
      <w:jc w:val="left"/>
    </w:pPr>
    <w:rPr>
      <w:rFonts w:ascii="宋体" w:hAnsi="宋体" w:cs="宋体"/>
      <w:color w:val="000000"/>
      <w:kern w:val="0"/>
      <w:sz w:val="30"/>
      <w:szCs w:val="30"/>
    </w:rPr>
  </w:style>
  <w:style w:type="paragraph" w:customStyle="1" w:styleId="1234">
    <w:name w:val="pa-122"/>
    <w:basedOn w:val="1"/>
    <w:qFormat/>
    <w:uiPriority w:val="0"/>
    <w:pPr>
      <w:widowControl/>
      <w:spacing w:line="360" w:lineRule="atLeast"/>
      <w:jc w:val="center"/>
    </w:pPr>
    <w:rPr>
      <w:rFonts w:ascii="宋体" w:hAnsi="宋体" w:cs="宋体"/>
      <w:kern w:val="0"/>
      <w:sz w:val="24"/>
    </w:rPr>
  </w:style>
  <w:style w:type="paragraph" w:customStyle="1" w:styleId="1235">
    <w:name w:val="xl5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0"/>
      <w:szCs w:val="20"/>
    </w:rPr>
  </w:style>
  <w:style w:type="paragraph" w:customStyle="1" w:styleId="1236">
    <w:name w:val="ca-46"/>
    <w:basedOn w:val="1"/>
    <w:qFormat/>
    <w:uiPriority w:val="0"/>
    <w:pPr>
      <w:widowControl/>
      <w:jc w:val="left"/>
    </w:pPr>
    <w:rPr>
      <w:rFonts w:ascii="宋体" w:hAnsi="宋体" w:cs="宋体"/>
      <w:color w:val="000000"/>
      <w:spacing w:val="-20"/>
      <w:kern w:val="0"/>
      <w:sz w:val="28"/>
      <w:szCs w:val="28"/>
    </w:rPr>
  </w:style>
  <w:style w:type="paragraph" w:customStyle="1" w:styleId="1237">
    <w:name w:val="pa-13"/>
    <w:basedOn w:val="1"/>
    <w:qFormat/>
    <w:uiPriority w:val="0"/>
    <w:pPr>
      <w:widowControl/>
      <w:spacing w:line="360" w:lineRule="atLeast"/>
    </w:pPr>
    <w:rPr>
      <w:rFonts w:ascii="宋体" w:hAnsi="宋体" w:cs="宋体"/>
      <w:kern w:val="0"/>
      <w:sz w:val="24"/>
    </w:rPr>
  </w:style>
  <w:style w:type="paragraph" w:customStyle="1" w:styleId="1238">
    <w:name w:val="C Part --"/>
    <w:qFormat/>
    <w:uiPriority w:val="0"/>
    <w:pPr>
      <w:spacing w:before="100" w:beforeAutospacing="1" w:line="360" w:lineRule="auto"/>
      <w:jc w:val="both"/>
    </w:pPr>
    <w:rPr>
      <w:rFonts w:ascii="宋体" w:hAnsi="宋体" w:eastAsia="宋体" w:cs="Times New Roman"/>
      <w:kern w:val="2"/>
      <w:lang w:val="en-US" w:eastAsia="zh-CN" w:bidi="ar-SA"/>
    </w:rPr>
  </w:style>
  <w:style w:type="paragraph" w:customStyle="1" w:styleId="1239">
    <w:name w:val="样式 样式 标题 3section:33l3Level 3 HeadH3heading 3h3Bold Headbh... + ... Char"/>
    <w:basedOn w:val="1"/>
    <w:qFormat/>
    <w:uiPriority w:val="0"/>
    <w:pPr>
      <w:keepNext/>
      <w:keepLines/>
      <w:spacing w:beforeLines="50" w:afterLines="50" w:line="360" w:lineRule="auto"/>
      <w:ind w:left="800" w:leftChars="400"/>
      <w:outlineLvl w:val="2"/>
    </w:pPr>
    <w:rPr>
      <w:rFonts w:ascii="宋体" w:hAnsi="宋体" w:cs="宋体"/>
      <w:b/>
      <w:bCs/>
      <w:color w:val="FF0000"/>
      <w:sz w:val="24"/>
    </w:rPr>
  </w:style>
  <w:style w:type="paragraph" w:customStyle="1" w:styleId="1240">
    <w:name w:val="样式　标题4"/>
    <w:basedOn w:val="785"/>
    <w:next w:val="1"/>
    <w:qFormat/>
    <w:uiPriority w:val="0"/>
    <w:pPr>
      <w:tabs>
        <w:tab w:val="left" w:pos="600"/>
        <w:tab w:val="clear" w:pos="420"/>
      </w:tabs>
      <w:ind w:hanging="200" w:hangingChars="200"/>
    </w:pPr>
  </w:style>
  <w:style w:type="paragraph" w:customStyle="1" w:styleId="1241">
    <w:name w:val="Cell"/>
    <w:basedOn w:val="1"/>
    <w:qFormat/>
    <w:uiPriority w:val="0"/>
    <w:pPr>
      <w:adjustRightInd w:val="0"/>
      <w:spacing w:line="360" w:lineRule="atLeast"/>
      <w:textAlignment w:val="baseline"/>
    </w:pPr>
    <w:rPr>
      <w:rFonts w:ascii="Times" w:hAnsi="Times" w:eastAsia="PMingLiU"/>
      <w:color w:val="000000"/>
      <w:kern w:val="0"/>
      <w:sz w:val="24"/>
      <w:szCs w:val="20"/>
      <w:lang w:eastAsia="en-US"/>
    </w:rPr>
  </w:style>
  <w:style w:type="paragraph" w:customStyle="1" w:styleId="1242">
    <w:name w:val="样式 标题 3Chapter X.X.X. + 段后: 0.5 行1"/>
    <w:basedOn w:val="8"/>
    <w:next w:val="1"/>
    <w:qFormat/>
    <w:uiPriority w:val="0"/>
    <w:pPr>
      <w:keepLines w:val="0"/>
      <w:tabs>
        <w:tab w:val="left" w:pos="420"/>
      </w:tabs>
      <w:adjustRightInd/>
      <w:spacing w:before="120" w:afterLines="50" w:line="240" w:lineRule="auto"/>
      <w:jc w:val="left"/>
      <w:textAlignment w:val="auto"/>
    </w:pPr>
    <w:rPr>
      <w:rFonts w:ascii="宋体" w:cs="宋体"/>
      <w:bCs/>
      <w:sz w:val="24"/>
    </w:rPr>
  </w:style>
  <w:style w:type="paragraph" w:customStyle="1" w:styleId="1243">
    <w:name w:val="标准段落"/>
    <w:basedOn w:val="1"/>
    <w:qFormat/>
    <w:uiPriority w:val="0"/>
    <w:pPr>
      <w:spacing w:after="120" w:line="360" w:lineRule="auto"/>
      <w:ind w:firstLine="420"/>
    </w:pPr>
    <w:rPr>
      <w:rFonts w:ascii="黑体" w:hAnsi="宋体" w:eastAsia="黑体"/>
      <w:b/>
      <w:spacing w:val="6"/>
      <w:szCs w:val="22"/>
    </w:rPr>
  </w:style>
  <w:style w:type="paragraph" w:customStyle="1" w:styleId="1244">
    <w:name w:val="pa-127"/>
    <w:basedOn w:val="1"/>
    <w:qFormat/>
    <w:uiPriority w:val="0"/>
    <w:pPr>
      <w:widowControl/>
      <w:spacing w:line="480" w:lineRule="atLeast"/>
      <w:ind w:firstLine="960"/>
    </w:pPr>
    <w:rPr>
      <w:rFonts w:ascii="宋体" w:hAnsi="宋体" w:cs="宋体"/>
      <w:kern w:val="0"/>
      <w:sz w:val="24"/>
    </w:rPr>
  </w:style>
  <w:style w:type="paragraph" w:customStyle="1" w:styleId="1245">
    <w:name w:val="网格表 31"/>
    <w:basedOn w:val="6"/>
    <w:next w:val="1"/>
    <w:qFormat/>
    <w:uiPriority w:val="0"/>
    <w:pPr>
      <w:adjustRightInd/>
      <w:spacing w:line="576" w:lineRule="auto"/>
      <w:textAlignment w:val="auto"/>
      <w:outlineLvl w:val="9"/>
    </w:pPr>
    <w:rPr>
      <w:rFonts w:ascii="Calibri" w:hAnsi="Calibri"/>
      <w:bCs/>
      <w:szCs w:val="44"/>
    </w:rPr>
  </w:style>
  <w:style w:type="paragraph" w:customStyle="1" w:styleId="1246">
    <w:name w:val="Char Char Char Char Char Char Char Char Char Char Char Char Char2"/>
    <w:basedOn w:val="1"/>
    <w:qFormat/>
    <w:uiPriority w:val="0"/>
    <w:rPr>
      <w:rFonts w:ascii="Tahoma" w:hAnsi="Tahoma"/>
      <w:sz w:val="24"/>
      <w:szCs w:val="20"/>
    </w:rPr>
  </w:style>
  <w:style w:type="paragraph" w:customStyle="1" w:styleId="1247">
    <w:name w:val="pa-51"/>
    <w:basedOn w:val="1"/>
    <w:qFormat/>
    <w:uiPriority w:val="0"/>
    <w:pPr>
      <w:widowControl/>
      <w:spacing w:line="276" w:lineRule="atLeast"/>
      <w:jc w:val="center"/>
    </w:pPr>
    <w:rPr>
      <w:rFonts w:ascii="宋体" w:hAnsi="宋体" w:cs="宋体"/>
      <w:kern w:val="0"/>
      <w:sz w:val="24"/>
    </w:rPr>
  </w:style>
  <w:style w:type="paragraph" w:customStyle="1" w:styleId="1248">
    <w:name w:val="pa-136"/>
    <w:basedOn w:val="1"/>
    <w:qFormat/>
    <w:uiPriority w:val="0"/>
    <w:pPr>
      <w:widowControl/>
      <w:spacing w:line="360" w:lineRule="atLeast"/>
      <w:ind w:firstLine="5640"/>
    </w:pPr>
    <w:rPr>
      <w:rFonts w:ascii="宋体" w:hAnsi="宋体" w:cs="宋体"/>
      <w:kern w:val="0"/>
      <w:sz w:val="24"/>
    </w:rPr>
  </w:style>
  <w:style w:type="paragraph" w:customStyle="1" w:styleId="1249">
    <w:name w:val="he"/>
    <w:basedOn w:val="1"/>
    <w:qFormat/>
    <w:uiPriority w:val="0"/>
    <w:pPr>
      <w:widowControl/>
      <w:tabs>
        <w:tab w:val="left" w:pos="780"/>
        <w:tab w:val="left" w:pos="1080"/>
      </w:tabs>
      <w:spacing w:line="312" w:lineRule="atLeast"/>
      <w:ind w:left="-207" w:firstLine="655"/>
    </w:pPr>
    <w:rPr>
      <w:rFonts w:ascii="仿宋_GB2312" w:eastAsia="仿宋_GB2312"/>
      <w:sz w:val="28"/>
      <w:szCs w:val="20"/>
    </w:rPr>
  </w:style>
  <w:style w:type="paragraph" w:customStyle="1" w:styleId="1250">
    <w:name w:val="ca-31"/>
    <w:basedOn w:val="1"/>
    <w:qFormat/>
    <w:uiPriority w:val="0"/>
    <w:pPr>
      <w:widowControl/>
      <w:jc w:val="left"/>
    </w:pPr>
    <w:rPr>
      <w:rFonts w:ascii="??" w:hAnsi="??" w:cs="宋体"/>
      <w:color w:val="000000"/>
      <w:kern w:val="0"/>
      <w:szCs w:val="21"/>
    </w:rPr>
  </w:style>
  <w:style w:type="paragraph" w:customStyle="1" w:styleId="1251">
    <w:name w:val="sanxiang3"/>
    <w:basedOn w:val="1"/>
    <w:qFormat/>
    <w:uiPriority w:val="0"/>
    <w:pPr>
      <w:widowControl/>
      <w:tabs>
        <w:tab w:val="left" w:pos="686"/>
        <w:tab w:val="left" w:pos="728"/>
        <w:tab w:val="left" w:pos="966"/>
      </w:tabs>
      <w:spacing w:beforeLines="100" w:after="156" w:line="240" w:lineRule="atLeast"/>
      <w:ind w:left="359" w:hanging="359" w:hangingChars="149"/>
      <w:jc w:val="left"/>
      <w:outlineLvl w:val="2"/>
    </w:pPr>
    <w:rPr>
      <w:rFonts w:ascii="宋体" w:hAnsi="宋体" w:eastAsia="黑体"/>
      <w:b/>
      <w:bCs/>
      <w:kern w:val="0"/>
      <w:sz w:val="24"/>
    </w:rPr>
  </w:style>
  <w:style w:type="paragraph" w:customStyle="1" w:styleId="1252">
    <w:name w:val="CM11"/>
    <w:basedOn w:val="93"/>
    <w:next w:val="93"/>
    <w:qFormat/>
    <w:uiPriority w:val="0"/>
    <w:pPr>
      <w:spacing w:after="307" w:line="240" w:lineRule="auto"/>
    </w:pPr>
    <w:rPr>
      <w:rFonts w:ascii="宋体" w:eastAsia="宋体" w:cs="Times New Roman"/>
      <w:color w:val="auto"/>
    </w:rPr>
  </w:style>
  <w:style w:type="paragraph" w:customStyle="1" w:styleId="1253">
    <w:name w:val="Char Char1 Char Char Char Char Char Char Char"/>
    <w:basedOn w:val="1"/>
    <w:qFormat/>
    <w:uiPriority w:val="0"/>
    <w:pPr>
      <w:widowControl/>
      <w:spacing w:after="160" w:line="240" w:lineRule="exact"/>
      <w:jc w:val="left"/>
    </w:pPr>
    <w:rPr>
      <w:szCs w:val="20"/>
    </w:rPr>
  </w:style>
  <w:style w:type="paragraph" w:customStyle="1" w:styleId="1254">
    <w:name w:val="表格格式"/>
    <w:basedOn w:val="1"/>
    <w:qFormat/>
    <w:uiPriority w:val="0"/>
    <w:pPr>
      <w:spacing w:line="360" w:lineRule="exact"/>
      <w:ind w:left="-91"/>
      <w:jc w:val="left"/>
    </w:pPr>
    <w:rPr>
      <w:rFonts w:ascii="宋体"/>
      <w:kern w:val="0"/>
      <w:sz w:val="24"/>
      <w:szCs w:val="11"/>
    </w:rPr>
  </w:style>
  <w:style w:type="paragraph" w:customStyle="1" w:styleId="1255">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18"/>
      <w:szCs w:val="18"/>
    </w:rPr>
  </w:style>
  <w:style w:type="paragraph" w:customStyle="1" w:styleId="1256">
    <w:name w:val="Char Char Char Char Char Char Char Char Char Char Char Char Char Char Char Char Char Char111"/>
    <w:basedOn w:val="1"/>
    <w:qFormat/>
    <w:uiPriority w:val="0"/>
    <w:rPr>
      <w:szCs w:val="20"/>
    </w:rPr>
  </w:style>
  <w:style w:type="paragraph" w:customStyle="1" w:styleId="1257">
    <w:name w:val="封面一致性程度标识"/>
    <w:qFormat/>
    <w:uiPriority w:val="0"/>
    <w:pPr>
      <w:spacing w:before="440" w:line="400" w:lineRule="exact"/>
      <w:jc w:val="center"/>
    </w:pPr>
    <w:rPr>
      <w:rFonts w:ascii="宋体" w:hAnsi="Times New Roman" w:eastAsia="宋体" w:cs="Times New Roman"/>
      <w:sz w:val="28"/>
      <w:lang w:val="en-US" w:eastAsia="zh-CN" w:bidi="ar-SA"/>
    </w:rPr>
  </w:style>
  <w:style w:type="paragraph" w:customStyle="1" w:styleId="1258">
    <w:name w:val="样式 样式 标题 3 + 左  2 字符 + 左  1 字符"/>
    <w:basedOn w:val="1231"/>
    <w:qFormat/>
    <w:uiPriority w:val="0"/>
    <w:pPr>
      <w:ind w:left="210" w:leftChars="100"/>
    </w:pPr>
    <w:rPr>
      <w:szCs w:val="24"/>
    </w:rPr>
  </w:style>
  <w:style w:type="paragraph" w:customStyle="1" w:styleId="1259">
    <w:name w:val="Table - Text"/>
    <w:basedOn w:val="1"/>
    <w:qFormat/>
    <w:uiPriority w:val="0"/>
    <w:pPr>
      <w:widowControl/>
      <w:spacing w:before="60" w:afterLines="50"/>
      <w:jc w:val="left"/>
    </w:pPr>
    <w:rPr>
      <w:kern w:val="0"/>
      <w:szCs w:val="20"/>
      <w:lang w:eastAsia="en-US"/>
    </w:rPr>
  </w:style>
  <w:style w:type="paragraph" w:customStyle="1" w:styleId="1260">
    <w:name w:val="普通 (Web)"/>
    <w:basedOn w:val="1"/>
    <w:qFormat/>
    <w:uiPriority w:val="0"/>
    <w:pPr>
      <w:widowControl/>
      <w:spacing w:before="100" w:after="100"/>
      <w:jc w:val="left"/>
    </w:pPr>
    <w:rPr>
      <w:rFonts w:ascii="宋体" w:hAnsi="宋体"/>
      <w:kern w:val="0"/>
      <w:sz w:val="24"/>
    </w:rPr>
  </w:style>
  <w:style w:type="paragraph" w:customStyle="1" w:styleId="1261">
    <w:name w:val="_Style 25"/>
    <w:basedOn w:val="1"/>
    <w:qFormat/>
    <w:uiPriority w:val="0"/>
  </w:style>
  <w:style w:type="paragraph" w:customStyle="1" w:styleId="1262">
    <w:name w:val="_Style 10"/>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1263">
    <w:name w:val="样式"/>
    <w:basedOn w:val="1"/>
    <w:qFormat/>
    <w:uiPriority w:val="0"/>
    <w:pPr>
      <w:autoSpaceDE w:val="0"/>
      <w:autoSpaceDN w:val="0"/>
      <w:adjustRightInd w:val="0"/>
      <w:snapToGrid w:val="0"/>
      <w:spacing w:before="120" w:after="120" w:line="360" w:lineRule="auto"/>
      <w:jc w:val="left"/>
    </w:pPr>
    <w:rPr>
      <w:rFonts w:ascii="宋体"/>
      <w:kern w:val="0"/>
      <w:sz w:val="24"/>
      <w:szCs w:val="20"/>
    </w:rPr>
  </w:style>
  <w:style w:type="paragraph" w:customStyle="1" w:styleId="1264">
    <w:name w:val="样式 正文（首行缩进两字） + 宋体 左侧:  0 厘米 悬挂缩进: 1.43 字符"/>
    <w:basedOn w:val="19"/>
    <w:qFormat/>
    <w:uiPriority w:val="0"/>
    <w:pPr>
      <w:widowControl w:val="0"/>
      <w:spacing w:line="460" w:lineRule="exact"/>
      <w:ind w:left="359" w:hanging="359" w:hangingChars="143"/>
      <w:jc w:val="both"/>
    </w:pPr>
    <w:rPr>
      <w:rFonts w:ascii="宋体" w:hAnsi="宋体" w:cs="宋体"/>
      <w:spacing w:val="6"/>
      <w:kern w:val="24"/>
      <w:sz w:val="24"/>
    </w:rPr>
  </w:style>
  <w:style w:type="paragraph" w:customStyle="1" w:styleId="1265">
    <w:name w:val="pa-44"/>
    <w:basedOn w:val="1"/>
    <w:qFormat/>
    <w:uiPriority w:val="0"/>
    <w:pPr>
      <w:widowControl/>
      <w:spacing w:line="360" w:lineRule="atLeast"/>
      <w:ind w:firstLine="420"/>
      <w:jc w:val="left"/>
    </w:pPr>
    <w:rPr>
      <w:rFonts w:ascii="宋体" w:hAnsi="宋体" w:cs="宋体"/>
      <w:kern w:val="0"/>
      <w:sz w:val="24"/>
    </w:rPr>
  </w:style>
  <w:style w:type="paragraph" w:customStyle="1" w:styleId="1266">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b/>
      <w:bCs/>
      <w:kern w:val="0"/>
      <w:sz w:val="20"/>
      <w:szCs w:val="20"/>
    </w:rPr>
  </w:style>
  <w:style w:type="paragraph" w:customStyle="1" w:styleId="1267">
    <w:name w:val="正文字缩2字"/>
    <w:basedOn w:val="1"/>
    <w:qFormat/>
    <w:uiPriority w:val="0"/>
    <w:pPr>
      <w:spacing w:before="60" w:after="60" w:line="360" w:lineRule="auto"/>
      <w:ind w:left="200" w:leftChars="200" w:firstLine="200" w:firstLineChars="200"/>
    </w:pPr>
    <w:rPr>
      <w:sz w:val="24"/>
    </w:rPr>
  </w:style>
  <w:style w:type="paragraph" w:customStyle="1" w:styleId="1268">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1269">
    <w:name w:val="CM13"/>
    <w:basedOn w:val="93"/>
    <w:next w:val="93"/>
    <w:qFormat/>
    <w:uiPriority w:val="0"/>
    <w:pPr>
      <w:spacing w:after="610" w:line="240" w:lineRule="auto"/>
    </w:pPr>
    <w:rPr>
      <w:rFonts w:ascii="宋体" w:eastAsia="宋体" w:cs="Times New Roman"/>
      <w:color w:val="auto"/>
    </w:rPr>
  </w:style>
  <w:style w:type="paragraph" w:customStyle="1" w:styleId="1270">
    <w:name w:val="ca-15"/>
    <w:basedOn w:val="1"/>
    <w:qFormat/>
    <w:uiPriority w:val="0"/>
    <w:pPr>
      <w:widowControl/>
      <w:jc w:val="left"/>
    </w:pPr>
    <w:rPr>
      <w:rFonts w:ascii="宋体" w:hAnsi="宋体" w:cs="宋体"/>
      <w:caps/>
      <w:color w:val="000000"/>
      <w:kern w:val="0"/>
      <w:sz w:val="24"/>
    </w:rPr>
  </w:style>
  <w:style w:type="paragraph" w:customStyle="1" w:styleId="1271">
    <w:name w:val="Char Char"/>
    <w:basedOn w:val="1"/>
    <w:qFormat/>
    <w:uiPriority w:val="0"/>
  </w:style>
  <w:style w:type="paragraph" w:customStyle="1" w:styleId="1272">
    <w:name w:val="pa-140"/>
    <w:basedOn w:val="1"/>
    <w:qFormat/>
    <w:uiPriority w:val="0"/>
    <w:pPr>
      <w:widowControl/>
      <w:spacing w:line="320" w:lineRule="atLeast"/>
      <w:ind w:firstLine="560"/>
    </w:pPr>
    <w:rPr>
      <w:rFonts w:ascii="宋体" w:hAnsi="宋体" w:cs="宋体"/>
      <w:kern w:val="0"/>
      <w:sz w:val="24"/>
    </w:rPr>
  </w:style>
  <w:style w:type="paragraph" w:customStyle="1" w:styleId="1273">
    <w:name w:val="U_编号2"/>
    <w:basedOn w:val="1"/>
    <w:qFormat/>
    <w:uiPriority w:val="0"/>
    <w:pPr>
      <w:numPr>
        <w:ilvl w:val="0"/>
        <w:numId w:val="3"/>
      </w:numPr>
      <w:tabs>
        <w:tab w:val="left" w:pos="785"/>
      </w:tabs>
      <w:spacing w:beforeLines="10" w:afterLines="10" w:line="300" w:lineRule="auto"/>
    </w:pPr>
    <w:rPr>
      <w:sz w:val="24"/>
      <w:szCs w:val="20"/>
    </w:rPr>
  </w:style>
  <w:style w:type="paragraph" w:customStyle="1" w:styleId="1274">
    <w:name w:val="pa-126"/>
    <w:basedOn w:val="1"/>
    <w:qFormat/>
    <w:uiPriority w:val="0"/>
    <w:pPr>
      <w:widowControl/>
      <w:spacing w:line="480" w:lineRule="atLeast"/>
      <w:ind w:firstLine="480"/>
    </w:pPr>
    <w:rPr>
      <w:rFonts w:ascii="宋体" w:hAnsi="宋体" w:cs="宋体"/>
      <w:kern w:val="0"/>
      <w:sz w:val="24"/>
    </w:rPr>
  </w:style>
  <w:style w:type="paragraph" w:customStyle="1" w:styleId="1275">
    <w:name w:val="pa-8"/>
    <w:basedOn w:val="1"/>
    <w:qFormat/>
    <w:uiPriority w:val="0"/>
    <w:pPr>
      <w:widowControl/>
      <w:spacing w:line="360" w:lineRule="atLeast"/>
    </w:pPr>
    <w:rPr>
      <w:rFonts w:ascii="宋体" w:hAnsi="宋体" w:cs="宋体"/>
      <w:kern w:val="0"/>
      <w:sz w:val="24"/>
    </w:rPr>
  </w:style>
  <w:style w:type="paragraph" w:customStyle="1" w:styleId="1276">
    <w:name w:val="标题1"/>
    <w:basedOn w:val="41"/>
    <w:qFormat/>
    <w:uiPriority w:val="0"/>
    <w:pPr>
      <w:spacing w:line="360" w:lineRule="auto"/>
    </w:pPr>
    <w:rPr>
      <w:b/>
      <w:sz w:val="30"/>
      <w:szCs w:val="20"/>
    </w:rPr>
  </w:style>
  <w:style w:type="paragraph" w:customStyle="1" w:styleId="1277">
    <w:name w:val="z1"/>
    <w:basedOn w:val="1"/>
    <w:qFormat/>
    <w:uiPriority w:val="0"/>
    <w:pPr>
      <w:widowControl/>
      <w:tabs>
        <w:tab w:val="left" w:pos="840"/>
        <w:tab w:val="left" w:pos="1320"/>
      </w:tabs>
      <w:wordWrap w:val="0"/>
      <w:adjustRightInd w:val="0"/>
      <w:snapToGrid w:val="0"/>
      <w:spacing w:beforeLines="50" w:afterLines="50" w:line="300" w:lineRule="auto"/>
      <w:ind w:left="359" w:leftChars="171" w:firstLine="480" w:firstLineChars="200"/>
    </w:pPr>
    <w:rPr>
      <w:rFonts w:ascii="Arial" w:hAnsi="Arial"/>
      <w:sz w:val="24"/>
      <w:szCs w:val="21"/>
    </w:rPr>
  </w:style>
  <w:style w:type="paragraph" w:customStyle="1" w:styleId="1278">
    <w:name w:val="招标文件－标准正文"/>
    <w:basedOn w:val="41"/>
    <w:qFormat/>
    <w:uiPriority w:val="0"/>
    <w:pPr>
      <w:spacing w:line="360" w:lineRule="auto"/>
    </w:pPr>
    <w:rPr>
      <w:rFonts w:cs="宋体"/>
      <w:color w:val="000000"/>
      <w:sz w:val="24"/>
      <w:szCs w:val="20"/>
    </w:rPr>
  </w:style>
  <w:style w:type="paragraph" w:customStyle="1" w:styleId="1279">
    <w:name w:val="pa-132"/>
    <w:basedOn w:val="1"/>
    <w:qFormat/>
    <w:uiPriority w:val="0"/>
    <w:pPr>
      <w:widowControl/>
      <w:spacing w:line="360" w:lineRule="atLeast"/>
    </w:pPr>
    <w:rPr>
      <w:rFonts w:ascii="宋体" w:hAnsi="宋体" w:cs="宋体"/>
      <w:kern w:val="0"/>
      <w:sz w:val="24"/>
    </w:rPr>
  </w:style>
  <w:style w:type="paragraph" w:customStyle="1" w:styleId="1280">
    <w:name w:val="Char Char Char Char Char Char1"/>
    <w:basedOn w:val="1"/>
    <w:qFormat/>
    <w:uiPriority w:val="0"/>
  </w:style>
  <w:style w:type="paragraph" w:customStyle="1" w:styleId="1281">
    <w:name w:val="S4-I-U-L15-No-dot"/>
    <w:basedOn w:val="1"/>
    <w:qFormat/>
    <w:uiPriority w:val="0"/>
    <w:pPr>
      <w:tabs>
        <w:tab w:val="left" w:pos="1112"/>
        <w:tab w:val="left" w:pos="1275"/>
      </w:tabs>
      <w:spacing w:after="120" w:line="360" w:lineRule="auto"/>
      <w:ind w:left="1112" w:hanging="420"/>
    </w:pPr>
    <w:rPr>
      <w:i/>
      <w:sz w:val="24"/>
      <w:u w:val="single"/>
    </w:rPr>
  </w:style>
  <w:style w:type="paragraph" w:customStyle="1" w:styleId="1282">
    <w:name w:val="pa-84"/>
    <w:basedOn w:val="1"/>
    <w:qFormat/>
    <w:uiPriority w:val="0"/>
    <w:pPr>
      <w:widowControl/>
      <w:spacing w:line="480" w:lineRule="atLeast"/>
      <w:jc w:val="center"/>
    </w:pPr>
    <w:rPr>
      <w:rFonts w:ascii="宋体" w:hAnsi="宋体" w:cs="宋体"/>
      <w:kern w:val="0"/>
      <w:sz w:val="24"/>
    </w:rPr>
  </w:style>
  <w:style w:type="paragraph" w:customStyle="1" w:styleId="1283">
    <w:name w:val="Pa5"/>
    <w:basedOn w:val="93"/>
    <w:next w:val="93"/>
    <w:qFormat/>
    <w:uiPriority w:val="0"/>
    <w:pPr>
      <w:spacing w:after="60" w:line="161" w:lineRule="atLeast"/>
    </w:pPr>
    <w:rPr>
      <w:rFonts w:ascii="Univers LT Std 57 Cn" w:hAnsi="Univers LT Std 57 Cn" w:eastAsia="宋体" w:cs="Times New Roman"/>
      <w:color w:val="auto"/>
    </w:rPr>
  </w:style>
  <w:style w:type="paragraph" w:customStyle="1" w:styleId="1284">
    <w:name w:val="样式 标题 1 + 黑体 三号 非加粗 居中 段前: 6 磅 段后: 6 磅 行距: 固定值 20 磅"/>
    <w:basedOn w:val="6"/>
    <w:qFormat/>
    <w:uiPriority w:val="0"/>
    <w:pPr>
      <w:adjustRightInd/>
      <w:spacing w:before="120" w:after="120" w:line="400" w:lineRule="exact"/>
      <w:textAlignment w:val="auto"/>
    </w:pPr>
    <w:rPr>
      <w:rFonts w:ascii="黑体" w:hAnsi="黑体" w:eastAsia="黑体" w:cs="宋体"/>
      <w:b w:val="0"/>
      <w:sz w:val="32"/>
    </w:rPr>
  </w:style>
  <w:style w:type="paragraph" w:customStyle="1" w:styleId="1285">
    <w:name w:val="xl1420"/>
    <w:basedOn w:val="1"/>
    <w:qFormat/>
    <w:uiPriority w:val="0"/>
    <w:pPr>
      <w:widowControl/>
      <w:pBdr>
        <w:top w:val="single" w:color="auto" w:sz="4" w:space="0"/>
        <w:left w:val="single" w:color="auto" w:sz="4" w:space="0"/>
        <w:bottom w:val="single" w:color="auto" w:sz="4" w:space="0"/>
        <w:right w:val="single" w:color="auto" w:sz="4" w:space="0"/>
      </w:pBdr>
      <w:shd w:val="clear" w:color="000000" w:fill="CCFFCC"/>
      <w:spacing w:before="100" w:beforeAutospacing="1" w:after="100" w:afterAutospacing="1"/>
      <w:jc w:val="center"/>
      <w:textAlignment w:val="top"/>
    </w:pPr>
    <w:rPr>
      <w:rFonts w:ascii="宋体" w:hAnsi="宋体" w:cs="宋体"/>
      <w:b/>
      <w:bCs/>
      <w:kern w:val="0"/>
      <w:sz w:val="16"/>
      <w:szCs w:val="16"/>
    </w:rPr>
  </w:style>
  <w:style w:type="paragraph" w:customStyle="1" w:styleId="1286">
    <w:name w:val="xl68"/>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宋体" w:hAnsi="宋体"/>
      <w:color w:val="000000"/>
      <w:kern w:val="0"/>
      <w:sz w:val="20"/>
      <w:szCs w:val="20"/>
    </w:rPr>
  </w:style>
  <w:style w:type="paragraph" w:customStyle="1" w:styleId="1287">
    <w:name w:val="xl69"/>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top"/>
    </w:pPr>
    <w:rPr>
      <w:color w:val="000000"/>
      <w:kern w:val="0"/>
      <w:sz w:val="20"/>
      <w:szCs w:val="20"/>
    </w:rPr>
  </w:style>
  <w:style w:type="paragraph" w:customStyle="1" w:styleId="1288">
    <w:name w:val="ca-21"/>
    <w:basedOn w:val="1"/>
    <w:qFormat/>
    <w:uiPriority w:val="0"/>
    <w:pPr>
      <w:widowControl/>
      <w:jc w:val="left"/>
    </w:pPr>
    <w:rPr>
      <w:rFonts w:ascii="宋体" w:hAnsi="宋体" w:cs="宋体"/>
      <w:color w:val="000000"/>
      <w:kern w:val="0"/>
      <w:szCs w:val="21"/>
    </w:rPr>
  </w:style>
  <w:style w:type="paragraph" w:customStyle="1" w:styleId="1289">
    <w:name w:val="样式 标题 2 + 居中"/>
    <w:basedOn w:val="7"/>
    <w:qFormat/>
    <w:uiPriority w:val="0"/>
    <w:pPr>
      <w:adjustRightInd/>
      <w:spacing w:beforeLines="50" w:beforeAutospacing="1" w:afterLines="50" w:afterAutospacing="1" w:line="360" w:lineRule="auto"/>
      <w:jc w:val="center"/>
      <w:textAlignment w:val="auto"/>
    </w:pPr>
    <w:rPr>
      <w:rFonts w:cs="宋体"/>
      <w:bCs/>
      <w:kern w:val="2"/>
    </w:rPr>
  </w:style>
  <w:style w:type="paragraph" w:customStyle="1" w:styleId="1290">
    <w:name w:val="xl81"/>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新宋体" w:hAnsi="新宋体" w:eastAsia="新宋体" w:cs="宋体"/>
      <w:color w:val="000000"/>
      <w:kern w:val="0"/>
      <w:sz w:val="24"/>
    </w:rPr>
  </w:style>
  <w:style w:type="paragraph" w:customStyle="1" w:styleId="1291">
    <w:name w:val="Char Char Char Char12"/>
    <w:basedOn w:val="1"/>
    <w:qFormat/>
    <w:uiPriority w:val="0"/>
  </w:style>
  <w:style w:type="paragraph" w:customStyle="1" w:styleId="1292">
    <w:name w:val="BJ-03"/>
    <w:qFormat/>
    <w:uiPriority w:val="0"/>
    <w:pPr>
      <w:widowControl w:val="0"/>
      <w:spacing w:before="120" w:after="120" w:line="360" w:lineRule="auto"/>
      <w:jc w:val="both"/>
    </w:pPr>
    <w:rPr>
      <w:rFonts w:ascii="Arial" w:hAnsi="Arial" w:eastAsia="宋体" w:cs="Times New Roman"/>
      <w:sz w:val="24"/>
      <w:lang w:val="de-DE" w:eastAsia="de-DE" w:bidi="ar-SA"/>
    </w:rPr>
  </w:style>
  <w:style w:type="paragraph" w:customStyle="1" w:styleId="1293">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cs="宋体"/>
      <w:kern w:val="0"/>
      <w:sz w:val="18"/>
      <w:szCs w:val="18"/>
    </w:rPr>
  </w:style>
  <w:style w:type="paragraph" w:customStyle="1" w:styleId="1294">
    <w:name w:val="xl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0"/>
      <w:szCs w:val="20"/>
    </w:rPr>
  </w:style>
  <w:style w:type="paragraph" w:customStyle="1" w:styleId="1295">
    <w:name w:val="H5"/>
    <w:basedOn w:val="1"/>
    <w:next w:val="1"/>
    <w:qFormat/>
    <w:uiPriority w:val="0"/>
    <w:pPr>
      <w:keepNext/>
      <w:autoSpaceDE w:val="0"/>
      <w:autoSpaceDN w:val="0"/>
      <w:adjustRightInd w:val="0"/>
      <w:spacing w:before="100" w:after="100"/>
      <w:jc w:val="left"/>
      <w:outlineLvl w:val="5"/>
    </w:pPr>
    <w:rPr>
      <w:b/>
      <w:kern w:val="0"/>
      <w:sz w:val="20"/>
      <w:szCs w:val="20"/>
    </w:rPr>
  </w:style>
  <w:style w:type="paragraph" w:customStyle="1" w:styleId="1296">
    <w:name w:val="ca-0"/>
    <w:basedOn w:val="1"/>
    <w:qFormat/>
    <w:uiPriority w:val="0"/>
    <w:pPr>
      <w:widowControl/>
      <w:jc w:val="left"/>
    </w:pPr>
    <w:rPr>
      <w:rFonts w:ascii="宋体" w:hAnsi="宋体" w:cs="宋体"/>
      <w:color w:val="000000"/>
      <w:kern w:val="0"/>
      <w:sz w:val="48"/>
      <w:szCs w:val="48"/>
    </w:rPr>
  </w:style>
  <w:style w:type="paragraph" w:customStyle="1" w:styleId="1297">
    <w:name w:val="标准书眉_偶数页"/>
    <w:basedOn w:val="1298"/>
    <w:next w:val="1"/>
    <w:qFormat/>
    <w:uiPriority w:val="0"/>
    <w:pPr>
      <w:tabs>
        <w:tab w:val="center" w:pos="4154"/>
        <w:tab w:val="right" w:pos="8306"/>
      </w:tabs>
      <w:jc w:val="left"/>
    </w:pPr>
  </w:style>
  <w:style w:type="paragraph" w:customStyle="1" w:styleId="1298">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1299">
    <w:name w:val="xl82"/>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新宋体" w:hAnsi="新宋体" w:eastAsia="新宋体" w:cs="宋体"/>
      <w:color w:val="000000"/>
      <w:kern w:val="0"/>
      <w:sz w:val="24"/>
    </w:rPr>
  </w:style>
  <w:style w:type="paragraph" w:customStyle="1" w:styleId="1300">
    <w:name w:val="ca-20"/>
    <w:basedOn w:val="1"/>
    <w:qFormat/>
    <w:uiPriority w:val="0"/>
    <w:pPr>
      <w:widowControl/>
      <w:jc w:val="left"/>
    </w:pPr>
    <w:rPr>
      <w:rFonts w:ascii="??" w:hAnsi="??" w:cs="宋体"/>
      <w:color w:val="000000"/>
      <w:kern w:val="0"/>
      <w:sz w:val="18"/>
      <w:szCs w:val="18"/>
    </w:rPr>
  </w:style>
  <w:style w:type="paragraph" w:customStyle="1" w:styleId="1301">
    <w:name w:val="pa-130"/>
    <w:basedOn w:val="1"/>
    <w:qFormat/>
    <w:uiPriority w:val="0"/>
    <w:pPr>
      <w:widowControl/>
      <w:spacing w:line="300" w:lineRule="atLeast"/>
      <w:jc w:val="left"/>
    </w:pPr>
    <w:rPr>
      <w:rFonts w:ascii="宋体" w:hAnsi="宋体" w:cs="宋体"/>
      <w:kern w:val="0"/>
      <w:sz w:val="24"/>
    </w:rPr>
  </w:style>
  <w:style w:type="paragraph" w:customStyle="1" w:styleId="1302">
    <w:name w:val="最新标题1"/>
    <w:basedOn w:val="882"/>
    <w:next w:val="884"/>
    <w:qFormat/>
    <w:uiPriority w:val="0"/>
    <w:pPr>
      <w:tabs>
        <w:tab w:val="left" w:pos="600"/>
        <w:tab w:val="left" w:pos="1140"/>
        <w:tab w:val="clear" w:pos="1270"/>
      </w:tabs>
      <w:spacing w:after="120"/>
      <w:ind w:left="1140" w:hanging="720"/>
    </w:pPr>
    <w:rPr>
      <w:bCs/>
    </w:rPr>
  </w:style>
  <w:style w:type="paragraph" w:customStyle="1" w:styleId="1303">
    <w:name w:val="招标文件－表格用正文"/>
    <w:basedOn w:val="1"/>
    <w:qFormat/>
    <w:uiPriority w:val="0"/>
    <w:pPr>
      <w:spacing w:beforeLines="50" w:afterLines="50"/>
    </w:pPr>
    <w:rPr>
      <w:rFonts w:ascii="宋体" w:hAnsi="Courier New" w:cs="宋体"/>
      <w:color w:val="000000"/>
      <w:sz w:val="24"/>
      <w:szCs w:val="20"/>
    </w:rPr>
  </w:style>
  <w:style w:type="paragraph" w:customStyle="1" w:styleId="1304">
    <w:name w:val="示例"/>
    <w:next w:val="723"/>
    <w:qFormat/>
    <w:uiPriority w:val="0"/>
    <w:pPr>
      <w:tabs>
        <w:tab w:val="left" w:pos="816"/>
        <w:tab w:val="left" w:pos="1080"/>
        <w:tab w:val="left" w:pos="1140"/>
      </w:tabs>
      <w:ind w:left="-207" w:firstLine="419" w:firstLineChars="233"/>
      <w:jc w:val="both"/>
    </w:pPr>
    <w:rPr>
      <w:rFonts w:ascii="宋体" w:hAnsi="Times New Roman" w:eastAsia="宋体" w:cs="Times New Roman"/>
      <w:sz w:val="18"/>
      <w:lang w:val="en-US" w:eastAsia="zh-CN" w:bidi="ar-SA"/>
    </w:rPr>
  </w:style>
  <w:style w:type="paragraph" w:customStyle="1" w:styleId="1305">
    <w:name w:val="pa-68"/>
    <w:basedOn w:val="1"/>
    <w:qFormat/>
    <w:uiPriority w:val="0"/>
    <w:pPr>
      <w:widowControl/>
      <w:spacing w:line="240" w:lineRule="atLeast"/>
      <w:ind w:firstLine="520"/>
    </w:pPr>
    <w:rPr>
      <w:rFonts w:ascii="宋体" w:hAnsi="宋体" w:cs="宋体"/>
      <w:kern w:val="0"/>
      <w:sz w:val="24"/>
    </w:rPr>
  </w:style>
  <w:style w:type="paragraph" w:customStyle="1" w:styleId="1306">
    <w:name w:val="正文首行缩进2字"/>
    <w:basedOn w:val="1"/>
    <w:qFormat/>
    <w:uiPriority w:val="0"/>
    <w:pPr>
      <w:spacing w:before="100" w:beforeAutospacing="1" w:after="100" w:afterAutospacing="1"/>
      <w:ind w:firstLine="200" w:firstLineChars="200"/>
    </w:pPr>
    <w:rPr>
      <w:rFonts w:eastAsia="楷体_GB2312"/>
      <w:sz w:val="28"/>
    </w:rPr>
  </w:style>
  <w:style w:type="paragraph" w:customStyle="1" w:styleId="1307">
    <w:name w:val="Char Char Char Char3"/>
    <w:basedOn w:val="25"/>
    <w:qFormat/>
    <w:uiPriority w:val="0"/>
    <w:pPr>
      <w:widowControl w:val="0"/>
      <w:jc w:val="both"/>
    </w:pPr>
    <w:rPr>
      <w:rFonts w:ascii="Tahoma" w:hAnsi="Tahoma"/>
      <w:sz w:val="24"/>
      <w:szCs w:val="24"/>
    </w:rPr>
  </w:style>
  <w:style w:type="paragraph" w:customStyle="1" w:styleId="1308">
    <w:name w:val="U_正文2"/>
    <w:basedOn w:val="1"/>
    <w:qFormat/>
    <w:uiPriority w:val="0"/>
    <w:pPr>
      <w:spacing w:beforeLines="10" w:afterLines="10" w:line="300" w:lineRule="auto"/>
    </w:pPr>
    <w:rPr>
      <w:sz w:val="24"/>
      <w:szCs w:val="20"/>
    </w:rPr>
  </w:style>
  <w:style w:type="paragraph" w:customStyle="1" w:styleId="1309">
    <w:name w:val="pa-75"/>
    <w:basedOn w:val="1"/>
    <w:qFormat/>
    <w:uiPriority w:val="0"/>
    <w:pPr>
      <w:widowControl/>
      <w:spacing w:line="300" w:lineRule="atLeast"/>
      <w:jc w:val="center"/>
    </w:pPr>
    <w:rPr>
      <w:rFonts w:ascii="宋体" w:hAnsi="宋体" w:cs="宋体"/>
      <w:kern w:val="0"/>
      <w:sz w:val="24"/>
    </w:rPr>
  </w:style>
  <w:style w:type="paragraph" w:customStyle="1" w:styleId="1310">
    <w:name w:val="font9"/>
    <w:basedOn w:val="1"/>
    <w:qFormat/>
    <w:uiPriority w:val="0"/>
    <w:pPr>
      <w:widowControl/>
      <w:spacing w:before="100" w:beforeAutospacing="1" w:after="100" w:afterAutospacing="1"/>
      <w:jc w:val="left"/>
    </w:pPr>
    <w:rPr>
      <w:b/>
      <w:bCs/>
      <w:kern w:val="0"/>
      <w:sz w:val="24"/>
    </w:rPr>
  </w:style>
  <w:style w:type="paragraph" w:customStyle="1" w:styleId="1311">
    <w:name w:val="Char Char1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312">
    <w:name w:val="_Style 33"/>
    <w:basedOn w:val="1"/>
    <w:qFormat/>
    <w:uiPriority w:val="0"/>
  </w:style>
  <w:style w:type="paragraph" w:customStyle="1" w:styleId="1313">
    <w:name w:val="pa-46"/>
    <w:basedOn w:val="1"/>
    <w:qFormat/>
    <w:uiPriority w:val="0"/>
    <w:pPr>
      <w:widowControl/>
      <w:spacing w:line="280" w:lineRule="atLeast"/>
      <w:ind w:firstLine="420"/>
      <w:jc w:val="left"/>
    </w:pPr>
    <w:rPr>
      <w:rFonts w:ascii="宋体" w:hAnsi="宋体" w:cs="宋体"/>
      <w:kern w:val="0"/>
      <w:sz w:val="24"/>
    </w:rPr>
  </w:style>
  <w:style w:type="paragraph" w:customStyle="1" w:styleId="1314">
    <w:name w:val="pa-45"/>
    <w:basedOn w:val="1"/>
    <w:qFormat/>
    <w:uiPriority w:val="0"/>
    <w:pPr>
      <w:widowControl/>
      <w:spacing w:line="280" w:lineRule="atLeast"/>
      <w:ind w:firstLine="420"/>
    </w:pPr>
    <w:rPr>
      <w:rFonts w:ascii="宋体" w:hAnsi="宋体" w:cs="宋体"/>
      <w:kern w:val="0"/>
      <w:sz w:val="24"/>
    </w:rPr>
  </w:style>
  <w:style w:type="paragraph" w:customStyle="1" w:styleId="1315">
    <w:name w:val="_Style 757"/>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1316">
    <w:name w:val="xl1415"/>
    <w:basedOn w:val="1"/>
    <w:qFormat/>
    <w:uiPriority w:val="0"/>
    <w:pPr>
      <w:widowControl/>
      <w:spacing w:before="100" w:beforeAutospacing="1" w:after="100" w:afterAutospacing="1"/>
      <w:jc w:val="center"/>
      <w:textAlignment w:val="top"/>
    </w:pPr>
    <w:rPr>
      <w:rFonts w:ascii="宋体" w:hAnsi="宋体" w:cs="宋体"/>
      <w:kern w:val="0"/>
      <w:sz w:val="16"/>
      <w:szCs w:val="16"/>
    </w:rPr>
  </w:style>
  <w:style w:type="paragraph" w:customStyle="1" w:styleId="1317">
    <w:name w:val="封面标准名称"/>
    <w:qFormat/>
    <w:uiPriority w:val="0"/>
    <w:pPr>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318">
    <w:name w:val="Char13"/>
    <w:basedOn w:val="1"/>
    <w:qFormat/>
    <w:uiPriority w:val="0"/>
    <w:rPr>
      <w:rFonts w:ascii="仿宋_GB2312" w:eastAsia="仿宋_GB2312"/>
      <w:b/>
      <w:sz w:val="32"/>
      <w:szCs w:val="32"/>
    </w:rPr>
  </w:style>
  <w:style w:type="paragraph" w:customStyle="1" w:styleId="1319">
    <w:name w:val="样式 标题 2 + Times New Roman 四号 非加粗 段前: 5 磅 段后: 0 磅 行距: 固定值 20..."/>
    <w:basedOn w:val="7"/>
    <w:qFormat/>
    <w:uiPriority w:val="0"/>
    <w:pPr>
      <w:adjustRightInd/>
      <w:spacing w:before="100" w:after="0" w:line="400" w:lineRule="exact"/>
      <w:textAlignment w:val="auto"/>
    </w:pPr>
    <w:rPr>
      <w:rFonts w:ascii="Times New Roman" w:hAnsi="Times New Roman" w:cs="宋体"/>
      <w:b w:val="0"/>
      <w:kern w:val="2"/>
      <w:sz w:val="28"/>
    </w:rPr>
  </w:style>
  <w:style w:type="paragraph" w:customStyle="1" w:styleId="1320">
    <w:name w:val="Char Char4"/>
    <w:basedOn w:val="1"/>
    <w:qFormat/>
    <w:uiPriority w:val="0"/>
  </w:style>
  <w:style w:type="paragraph" w:customStyle="1" w:styleId="1321">
    <w:name w:val="默认段落字体 Para Char Char Char Char Char Char Char Char Char1 Char Char Char Char Char Char Char"/>
    <w:basedOn w:val="25"/>
    <w:qFormat/>
    <w:uiPriority w:val="0"/>
    <w:pPr>
      <w:widowControl w:val="0"/>
      <w:jc w:val="both"/>
    </w:pPr>
    <w:rPr>
      <w:rFonts w:ascii="Tahoma" w:hAnsi="Tahoma"/>
      <w:sz w:val="24"/>
      <w:szCs w:val="24"/>
    </w:rPr>
  </w:style>
  <w:style w:type="paragraph" w:customStyle="1" w:styleId="1322">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1323">
    <w:name w:val="ca-30"/>
    <w:basedOn w:val="1"/>
    <w:qFormat/>
    <w:uiPriority w:val="0"/>
    <w:pPr>
      <w:widowControl/>
      <w:jc w:val="left"/>
    </w:pPr>
    <w:rPr>
      <w:rFonts w:ascii="??" w:hAnsi="??" w:cs="宋体"/>
      <w:color w:val="002060"/>
      <w:kern w:val="0"/>
      <w:szCs w:val="21"/>
    </w:rPr>
  </w:style>
  <w:style w:type="paragraph" w:customStyle="1" w:styleId="1324">
    <w:name w:val="font7"/>
    <w:basedOn w:val="1"/>
    <w:qFormat/>
    <w:uiPriority w:val="0"/>
    <w:pPr>
      <w:widowControl/>
      <w:spacing w:before="100" w:beforeAutospacing="1" w:after="100" w:afterAutospacing="1"/>
      <w:jc w:val="left"/>
    </w:pPr>
    <w:rPr>
      <w:rFonts w:hint="eastAsia" w:ascii="宋体" w:hAnsi="宋体"/>
      <w:kern w:val="0"/>
      <w:sz w:val="20"/>
      <w:szCs w:val="20"/>
    </w:rPr>
  </w:style>
  <w:style w:type="paragraph" w:customStyle="1" w:styleId="1325">
    <w:name w:val="菲页(卷)"/>
    <w:basedOn w:val="6"/>
    <w:next w:val="761"/>
    <w:qFormat/>
    <w:uiPriority w:val="0"/>
    <w:pPr>
      <w:keepLines w:val="0"/>
      <w:widowControl/>
      <w:tabs>
        <w:tab w:val="left" w:pos="432"/>
      </w:tabs>
      <w:adjustRightInd/>
      <w:spacing w:before="0" w:after="0" w:line="240" w:lineRule="auto"/>
      <w:ind w:left="432" w:hanging="432"/>
      <w:textAlignment w:val="auto"/>
      <w:outlineLvl w:val="1"/>
    </w:pPr>
    <w:rPr>
      <w:rFonts w:ascii="黑体" w:eastAsia="黑体"/>
      <w:b w:val="0"/>
      <w:kern w:val="0"/>
      <w:sz w:val="52"/>
    </w:rPr>
  </w:style>
  <w:style w:type="paragraph" w:customStyle="1" w:styleId="1326">
    <w:name w:val="xl75"/>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宋体" w:hAnsi="宋体"/>
      <w:color w:val="000000"/>
      <w:kern w:val="0"/>
      <w:sz w:val="20"/>
      <w:szCs w:val="20"/>
    </w:rPr>
  </w:style>
  <w:style w:type="paragraph" w:customStyle="1" w:styleId="1327">
    <w:name w:val="段(正文）"/>
    <w:qFormat/>
    <w:uiPriority w:val="0"/>
    <w:pPr>
      <w:autoSpaceDE w:val="0"/>
      <w:autoSpaceDN w:val="0"/>
      <w:ind w:firstLine="420"/>
      <w:jc w:val="both"/>
    </w:pPr>
    <w:rPr>
      <w:rFonts w:ascii="宋体" w:hAnsi="Times New Roman" w:eastAsia="宋体" w:cs="Times New Roman"/>
      <w:sz w:val="21"/>
      <w:lang w:val="en-US" w:eastAsia="zh-CN" w:bidi="ar-SA"/>
    </w:rPr>
  </w:style>
  <w:style w:type="paragraph" w:customStyle="1" w:styleId="1328">
    <w:name w:val="Default Text"/>
    <w:basedOn w:val="1"/>
    <w:qFormat/>
    <w:uiPriority w:val="0"/>
    <w:pPr>
      <w:widowControl/>
      <w:overflowPunct w:val="0"/>
      <w:autoSpaceDE w:val="0"/>
      <w:autoSpaceDN w:val="0"/>
      <w:adjustRightInd w:val="0"/>
      <w:jc w:val="left"/>
      <w:textAlignment w:val="baseline"/>
    </w:pPr>
    <w:rPr>
      <w:kern w:val="0"/>
      <w:sz w:val="24"/>
      <w:szCs w:val="20"/>
    </w:rPr>
  </w:style>
  <w:style w:type="paragraph" w:customStyle="1" w:styleId="1329">
    <w:name w:val="pa-43"/>
    <w:basedOn w:val="1"/>
    <w:qFormat/>
    <w:uiPriority w:val="0"/>
    <w:pPr>
      <w:widowControl/>
      <w:spacing w:line="280" w:lineRule="atLeast"/>
      <w:jc w:val="center"/>
    </w:pPr>
    <w:rPr>
      <w:rFonts w:ascii="宋体" w:hAnsi="宋体" w:cs="宋体"/>
      <w:kern w:val="0"/>
      <w:sz w:val="24"/>
    </w:rPr>
  </w:style>
  <w:style w:type="paragraph" w:customStyle="1" w:styleId="1330">
    <w:name w:val="Char Char1 Char2"/>
    <w:basedOn w:val="1"/>
    <w:qFormat/>
    <w:uiPriority w:val="0"/>
  </w:style>
  <w:style w:type="paragraph" w:customStyle="1" w:styleId="1331">
    <w:name w:val="标准书眉一"/>
    <w:qFormat/>
    <w:uiPriority w:val="0"/>
    <w:pPr>
      <w:tabs>
        <w:tab w:val="left" w:pos="1980"/>
      </w:tabs>
      <w:ind w:left="1440" w:hanging="1440"/>
      <w:jc w:val="both"/>
    </w:pPr>
    <w:rPr>
      <w:rFonts w:ascii="Times New Roman" w:hAnsi="Times New Roman" w:eastAsia="宋体" w:cs="Times New Roman"/>
      <w:lang w:val="en-US" w:eastAsia="zh-CN" w:bidi="ar-SA"/>
    </w:rPr>
  </w:style>
  <w:style w:type="paragraph" w:customStyle="1" w:styleId="1332">
    <w:name w:val="xl62"/>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宋体" w:hAnsi="宋体"/>
      <w:color w:val="000000"/>
      <w:kern w:val="0"/>
      <w:sz w:val="18"/>
      <w:szCs w:val="18"/>
    </w:rPr>
  </w:style>
  <w:style w:type="paragraph" w:customStyle="1" w:styleId="1333">
    <w:name w:val="pa-119"/>
    <w:basedOn w:val="1"/>
    <w:qFormat/>
    <w:uiPriority w:val="0"/>
    <w:pPr>
      <w:widowControl/>
      <w:spacing w:line="420" w:lineRule="atLeast"/>
      <w:jc w:val="center"/>
    </w:pPr>
    <w:rPr>
      <w:rFonts w:ascii="宋体" w:hAnsi="宋体" w:cs="宋体"/>
      <w:kern w:val="0"/>
      <w:sz w:val="24"/>
    </w:rPr>
  </w:style>
  <w:style w:type="paragraph" w:customStyle="1" w:styleId="1334">
    <w:name w:val="标题 21"/>
    <w:basedOn w:val="1"/>
    <w:next w:val="19"/>
    <w:qFormat/>
    <w:uiPriority w:val="0"/>
    <w:pPr>
      <w:spacing w:line="360" w:lineRule="auto"/>
      <w:jc w:val="left"/>
      <w:outlineLvl w:val="1"/>
    </w:pPr>
    <w:rPr>
      <w:rFonts w:ascii="宋体" w:hAnsi="宋体"/>
      <w:kern w:val="0"/>
      <w:sz w:val="24"/>
    </w:rPr>
  </w:style>
  <w:style w:type="paragraph" w:customStyle="1" w:styleId="1335">
    <w:name w:val="pa-30"/>
    <w:basedOn w:val="1"/>
    <w:qFormat/>
    <w:uiPriority w:val="0"/>
    <w:pPr>
      <w:widowControl/>
      <w:spacing w:line="360" w:lineRule="atLeast"/>
      <w:ind w:firstLine="4100"/>
    </w:pPr>
    <w:rPr>
      <w:rFonts w:ascii="宋体" w:hAnsi="宋体" w:cs="宋体"/>
      <w:kern w:val="0"/>
      <w:sz w:val="24"/>
    </w:rPr>
  </w:style>
  <w:style w:type="paragraph" w:customStyle="1" w:styleId="1336">
    <w:name w:val="xl91"/>
    <w:basedOn w:val="1"/>
    <w:qFormat/>
    <w:uiPriority w:val="0"/>
    <w:pPr>
      <w:widowControl/>
      <w:pBdr>
        <w:left w:val="single" w:color="auto" w:sz="4" w:space="0"/>
        <w:right w:val="single" w:color="auto" w:sz="4" w:space="0"/>
      </w:pBdr>
      <w:spacing w:before="100" w:beforeAutospacing="1" w:after="100" w:afterAutospacing="1"/>
      <w:jc w:val="center"/>
    </w:pPr>
    <w:rPr>
      <w:rFonts w:ascii="新宋体" w:hAnsi="新宋体" w:eastAsia="新宋体" w:cs="宋体"/>
      <w:color w:val="000000"/>
      <w:kern w:val="0"/>
      <w:sz w:val="24"/>
    </w:rPr>
  </w:style>
  <w:style w:type="paragraph" w:customStyle="1" w:styleId="1337">
    <w:name w:val="pa-124"/>
    <w:basedOn w:val="1"/>
    <w:qFormat/>
    <w:uiPriority w:val="0"/>
    <w:pPr>
      <w:widowControl/>
      <w:spacing w:line="760" w:lineRule="atLeast"/>
    </w:pPr>
    <w:rPr>
      <w:rFonts w:ascii="宋体" w:hAnsi="宋体" w:cs="宋体"/>
      <w:kern w:val="0"/>
      <w:sz w:val="24"/>
    </w:rPr>
  </w:style>
  <w:style w:type="paragraph" w:customStyle="1" w:styleId="1338">
    <w:name w:val="ca-5"/>
    <w:basedOn w:val="1"/>
    <w:qFormat/>
    <w:uiPriority w:val="0"/>
    <w:pPr>
      <w:widowControl/>
      <w:jc w:val="left"/>
    </w:pPr>
    <w:rPr>
      <w:rFonts w:ascii="宋体" w:hAnsi="宋体" w:cs="宋体"/>
      <w:b/>
      <w:bCs/>
      <w:color w:val="000000"/>
      <w:spacing w:val="40"/>
      <w:kern w:val="0"/>
      <w:sz w:val="48"/>
      <w:szCs w:val="48"/>
    </w:rPr>
  </w:style>
  <w:style w:type="paragraph" w:customStyle="1" w:styleId="1339">
    <w:name w:val="[列表1]"/>
    <w:basedOn w:val="1"/>
    <w:qFormat/>
    <w:uiPriority w:val="0"/>
    <w:pPr>
      <w:tabs>
        <w:tab w:val="left" w:pos="420"/>
        <w:tab w:val="left" w:pos="840"/>
        <w:tab w:val="left" w:pos="11656"/>
      </w:tabs>
      <w:spacing w:line="360" w:lineRule="auto"/>
      <w:ind w:left="420" w:hanging="600"/>
    </w:pPr>
    <w:rPr>
      <w:rFonts w:ascii="宋体" w:hAnsi="宋体" w:eastAsia="Arial Unicode MS" w:cs="Arial Unicode MS"/>
      <w:sz w:val="24"/>
    </w:rPr>
  </w:style>
  <w:style w:type="paragraph" w:customStyle="1" w:styleId="1340">
    <w:name w:val="CM6"/>
    <w:basedOn w:val="93"/>
    <w:next w:val="93"/>
    <w:qFormat/>
    <w:uiPriority w:val="0"/>
    <w:pPr>
      <w:spacing w:line="596" w:lineRule="atLeast"/>
    </w:pPr>
    <w:rPr>
      <w:rFonts w:ascii="宋体" w:eastAsia="宋体" w:cs="Times New Roman"/>
      <w:color w:val="auto"/>
    </w:rPr>
  </w:style>
  <w:style w:type="paragraph" w:customStyle="1" w:styleId="1341">
    <w:name w:val="样式 仿宋_GB2312 四号 段前: 2.5 磅 段后: 2.5 磅 行距: 固定值 22 磅"/>
    <w:basedOn w:val="1"/>
    <w:qFormat/>
    <w:uiPriority w:val="0"/>
    <w:pPr>
      <w:spacing w:before="50" w:after="50" w:line="440" w:lineRule="exact"/>
      <w:ind w:firstLine="560" w:firstLineChars="200"/>
    </w:pPr>
    <w:rPr>
      <w:rFonts w:ascii="仿宋_GB2312" w:hAnsi="华文仿宋" w:cs="宋体"/>
      <w:sz w:val="24"/>
      <w:szCs w:val="20"/>
    </w:rPr>
  </w:style>
  <w:style w:type="paragraph" w:customStyle="1" w:styleId="1342">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1343">
    <w:name w:val="ca-33"/>
    <w:basedOn w:val="1"/>
    <w:qFormat/>
    <w:uiPriority w:val="0"/>
    <w:pPr>
      <w:widowControl/>
      <w:jc w:val="left"/>
    </w:pPr>
    <w:rPr>
      <w:rFonts w:ascii="宋体" w:hAnsi="宋体" w:cs="宋体"/>
      <w:b/>
      <w:bCs/>
      <w:color w:val="002060"/>
      <w:spacing w:val="-20"/>
      <w:kern w:val="0"/>
      <w:sz w:val="20"/>
      <w:szCs w:val="20"/>
    </w:rPr>
  </w:style>
  <w:style w:type="paragraph" w:customStyle="1" w:styleId="1344">
    <w:name w:val="Paragraph4"/>
    <w:basedOn w:val="1"/>
    <w:qFormat/>
    <w:uiPriority w:val="0"/>
    <w:pPr>
      <w:spacing w:before="80" w:afterLines="50"/>
      <w:ind w:left="2250"/>
    </w:pPr>
    <w:rPr>
      <w:rFonts w:ascii="宋体"/>
      <w:kern w:val="0"/>
      <w:szCs w:val="20"/>
    </w:rPr>
  </w:style>
  <w:style w:type="paragraph" w:customStyle="1" w:styleId="1345">
    <w:name w:val="列出段落1"/>
    <w:basedOn w:val="1"/>
    <w:qFormat/>
    <w:uiPriority w:val="0"/>
    <w:pPr>
      <w:ind w:firstLine="420" w:firstLineChars="200"/>
    </w:pPr>
    <w:rPr>
      <w:rFonts w:ascii="Calibri" w:hAnsi="Calibri"/>
      <w:szCs w:val="22"/>
    </w:rPr>
  </w:style>
  <w:style w:type="paragraph" w:customStyle="1" w:styleId="1346">
    <w:name w:val="目次、标准名称标题"/>
    <w:basedOn w:val="1161"/>
    <w:next w:val="723"/>
    <w:qFormat/>
    <w:uiPriority w:val="0"/>
    <w:pPr>
      <w:tabs>
        <w:tab w:val="left" w:pos="2160"/>
      </w:tabs>
      <w:spacing w:line="460" w:lineRule="exact"/>
      <w:ind w:left="0" w:firstLine="0"/>
    </w:pPr>
  </w:style>
  <w:style w:type="paragraph" w:customStyle="1" w:styleId="1347">
    <w:name w:val="pa-71"/>
    <w:basedOn w:val="1"/>
    <w:qFormat/>
    <w:uiPriority w:val="0"/>
    <w:pPr>
      <w:widowControl/>
      <w:spacing w:line="240" w:lineRule="atLeast"/>
      <w:ind w:firstLine="320"/>
    </w:pPr>
    <w:rPr>
      <w:rFonts w:ascii="宋体" w:hAnsi="宋体" w:cs="宋体"/>
      <w:kern w:val="0"/>
      <w:sz w:val="24"/>
    </w:rPr>
  </w:style>
  <w:style w:type="paragraph" w:customStyle="1" w:styleId="1348">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1349">
    <w:name w:val="注×："/>
    <w:qFormat/>
    <w:uiPriority w:val="0"/>
    <w:pPr>
      <w:widowControl w:val="0"/>
      <w:tabs>
        <w:tab w:val="left" w:pos="570"/>
        <w:tab w:val="left" w:pos="630"/>
        <w:tab w:val="left" w:pos="1080"/>
      </w:tabs>
      <w:autoSpaceDE w:val="0"/>
      <w:autoSpaceDN w:val="0"/>
      <w:ind w:left="-207" w:firstLine="567"/>
      <w:jc w:val="both"/>
    </w:pPr>
    <w:rPr>
      <w:rFonts w:ascii="宋体" w:hAnsi="Times New Roman" w:eastAsia="宋体" w:cs="Times New Roman"/>
      <w:sz w:val="18"/>
      <w:lang w:val="en-US" w:eastAsia="zh-CN" w:bidi="ar-SA"/>
    </w:rPr>
  </w:style>
  <w:style w:type="paragraph" w:customStyle="1" w:styleId="1350">
    <w:name w:val="pa-86"/>
    <w:basedOn w:val="1"/>
    <w:qFormat/>
    <w:uiPriority w:val="0"/>
    <w:pPr>
      <w:widowControl/>
      <w:spacing w:line="320" w:lineRule="atLeast"/>
      <w:ind w:firstLine="560"/>
    </w:pPr>
    <w:rPr>
      <w:rFonts w:ascii="宋体" w:hAnsi="宋体" w:cs="宋体"/>
      <w:kern w:val="0"/>
      <w:sz w:val="24"/>
    </w:rPr>
  </w:style>
  <w:style w:type="paragraph" w:customStyle="1" w:styleId="1351">
    <w:name w:val="目录"/>
    <w:basedOn w:val="1"/>
    <w:qFormat/>
    <w:uiPriority w:val="0"/>
    <w:pPr>
      <w:widowControl/>
      <w:jc w:val="center"/>
    </w:pPr>
    <w:rPr>
      <w:rFonts w:ascii="宋体"/>
      <w:b/>
      <w:kern w:val="0"/>
      <w:sz w:val="36"/>
      <w:szCs w:val="20"/>
    </w:rPr>
  </w:style>
  <w:style w:type="paragraph" w:customStyle="1" w:styleId="1352">
    <w:name w:val="ÕýÎÄÊ×ÐÐËõ½ø"/>
    <w:basedOn w:val="1"/>
    <w:qFormat/>
    <w:uiPriority w:val="0"/>
    <w:pPr>
      <w:widowControl/>
      <w:overflowPunct w:val="0"/>
      <w:autoSpaceDE w:val="0"/>
      <w:autoSpaceDN w:val="0"/>
      <w:adjustRightInd w:val="0"/>
      <w:spacing w:line="360" w:lineRule="auto"/>
      <w:ind w:left="1134"/>
      <w:jc w:val="left"/>
      <w:textAlignment w:val="baseline"/>
    </w:pPr>
    <w:rPr>
      <w:rFonts w:eastAsia="Times New Roman"/>
      <w:kern w:val="0"/>
      <w:sz w:val="20"/>
      <w:szCs w:val="20"/>
    </w:rPr>
  </w:style>
  <w:style w:type="paragraph" w:customStyle="1" w:styleId="1353">
    <w:name w:val="Char1 Char Char Char Char Char Char"/>
    <w:basedOn w:val="1"/>
    <w:qFormat/>
    <w:uiPriority w:val="0"/>
    <w:rPr>
      <w:rFonts w:ascii="Tahoma" w:hAnsi="Tahoma"/>
      <w:sz w:val="24"/>
      <w:szCs w:val="20"/>
    </w:rPr>
  </w:style>
  <w:style w:type="paragraph" w:customStyle="1" w:styleId="1354">
    <w:name w:val="Char1 Char Char Char1"/>
    <w:basedOn w:val="1"/>
    <w:qFormat/>
    <w:uiPriority w:val="0"/>
    <w:pPr>
      <w:widowControl/>
      <w:spacing w:after="120"/>
      <w:jc w:val="left"/>
    </w:pPr>
    <w:rPr>
      <w:rFonts w:ascii="Verdana" w:hAnsi="Verdana" w:eastAsia="仿宋_GB2312"/>
      <w:szCs w:val="20"/>
      <w:lang w:eastAsia="en-US"/>
    </w:rPr>
  </w:style>
  <w:style w:type="paragraph" w:customStyle="1" w:styleId="1355">
    <w:name w:val="样式 节 + 行距: 固定值 37 磅"/>
    <w:basedOn w:val="734"/>
    <w:qFormat/>
    <w:uiPriority w:val="0"/>
    <w:pPr>
      <w:spacing w:before="120" w:after="120" w:line="660" w:lineRule="exact"/>
    </w:pPr>
    <w:rPr>
      <w:rFonts w:cs="宋体"/>
    </w:rPr>
  </w:style>
  <w:style w:type="paragraph" w:customStyle="1" w:styleId="1356">
    <w:name w:val="features1"/>
    <w:basedOn w:val="1"/>
    <w:qFormat/>
    <w:uiPriority w:val="0"/>
    <w:pPr>
      <w:widowControl/>
      <w:spacing w:before="100" w:beforeAutospacing="1" w:after="100" w:afterAutospacing="1"/>
      <w:jc w:val="left"/>
    </w:pPr>
    <w:rPr>
      <w:rFonts w:ascii="宋体" w:hAnsi="宋体" w:cs="宋体"/>
      <w:b/>
      <w:bCs/>
      <w:kern w:val="0"/>
      <w:sz w:val="18"/>
      <w:szCs w:val="18"/>
    </w:rPr>
  </w:style>
  <w:style w:type="paragraph" w:customStyle="1" w:styleId="1357">
    <w:name w:val="Char1 Char Char Char Char1"/>
    <w:basedOn w:val="25"/>
    <w:qFormat/>
    <w:uiPriority w:val="0"/>
    <w:pPr>
      <w:widowControl w:val="0"/>
      <w:jc w:val="both"/>
    </w:pPr>
    <w:rPr>
      <w:rFonts w:ascii="Tahoma" w:hAnsi="Tahoma" w:cs="Tahoma"/>
      <w:sz w:val="18"/>
      <w:szCs w:val="24"/>
    </w:rPr>
  </w:style>
  <w:style w:type="paragraph" w:customStyle="1" w:styleId="1358">
    <w:name w:val="xl77"/>
    <w:basedOn w:val="1"/>
    <w:qFormat/>
    <w:uiPriority w:val="0"/>
    <w:pPr>
      <w:widowControl/>
      <w:pBdr>
        <w:top w:val="single" w:color="auto" w:sz="4" w:space="0"/>
        <w:bottom w:val="single" w:color="auto" w:sz="4" w:space="0"/>
      </w:pBdr>
      <w:spacing w:before="100" w:beforeAutospacing="1" w:after="100" w:afterAutospacing="1"/>
      <w:jc w:val="left"/>
      <w:textAlignment w:val="center"/>
    </w:pPr>
    <w:rPr>
      <w:rFonts w:ascii="宋体" w:hAnsi="宋体"/>
      <w:b/>
      <w:bCs/>
      <w:kern w:val="0"/>
      <w:sz w:val="20"/>
      <w:szCs w:val="20"/>
    </w:rPr>
  </w:style>
  <w:style w:type="paragraph" w:customStyle="1" w:styleId="1359">
    <w:name w:val="CM10"/>
    <w:basedOn w:val="93"/>
    <w:next w:val="93"/>
    <w:qFormat/>
    <w:uiPriority w:val="0"/>
    <w:pPr>
      <w:spacing w:after="225" w:line="240" w:lineRule="auto"/>
    </w:pPr>
    <w:rPr>
      <w:rFonts w:ascii="Trend Slab" w:eastAsia="Trend Slab" w:cs="Times New Roman"/>
      <w:color w:val="auto"/>
    </w:rPr>
  </w:style>
  <w:style w:type="paragraph" w:customStyle="1" w:styleId="1360">
    <w:name w:val="CM2"/>
    <w:basedOn w:val="93"/>
    <w:next w:val="93"/>
    <w:qFormat/>
    <w:uiPriority w:val="0"/>
    <w:pPr>
      <w:spacing w:line="623" w:lineRule="atLeast"/>
    </w:pPr>
    <w:rPr>
      <w:rFonts w:ascii="宋体" w:eastAsia="宋体" w:cs="Times New Roman"/>
      <w:color w:val="auto"/>
    </w:rPr>
  </w:style>
  <w:style w:type="paragraph" w:customStyle="1" w:styleId="1361">
    <w:name w:val="pa-105"/>
    <w:basedOn w:val="1"/>
    <w:qFormat/>
    <w:uiPriority w:val="0"/>
    <w:pPr>
      <w:widowControl/>
      <w:spacing w:line="960" w:lineRule="atLeast"/>
    </w:pPr>
    <w:rPr>
      <w:rFonts w:ascii="宋体" w:hAnsi="宋体" w:cs="宋体"/>
      <w:kern w:val="0"/>
      <w:sz w:val="24"/>
    </w:rPr>
  </w:style>
  <w:style w:type="paragraph" w:customStyle="1" w:styleId="1362">
    <w:name w:val="pa-121"/>
    <w:basedOn w:val="1"/>
    <w:qFormat/>
    <w:uiPriority w:val="0"/>
    <w:pPr>
      <w:widowControl/>
      <w:spacing w:line="360" w:lineRule="atLeast"/>
      <w:jc w:val="center"/>
    </w:pPr>
    <w:rPr>
      <w:rFonts w:ascii="宋体" w:hAnsi="宋体" w:cs="宋体"/>
      <w:kern w:val="0"/>
      <w:sz w:val="24"/>
    </w:rPr>
  </w:style>
  <w:style w:type="paragraph" w:customStyle="1" w:styleId="1363">
    <w:name w:val="pa-38"/>
    <w:basedOn w:val="1"/>
    <w:qFormat/>
    <w:uiPriority w:val="0"/>
    <w:pPr>
      <w:widowControl/>
      <w:spacing w:line="360" w:lineRule="atLeast"/>
      <w:ind w:firstLine="520"/>
    </w:pPr>
    <w:rPr>
      <w:rFonts w:ascii="宋体" w:hAnsi="宋体" w:cs="宋体"/>
      <w:kern w:val="0"/>
      <w:sz w:val="24"/>
    </w:rPr>
  </w:style>
  <w:style w:type="paragraph" w:customStyle="1" w:styleId="1364">
    <w:name w:val="ca-9"/>
    <w:basedOn w:val="1"/>
    <w:qFormat/>
    <w:uiPriority w:val="0"/>
    <w:pPr>
      <w:widowControl/>
      <w:jc w:val="left"/>
    </w:pPr>
    <w:rPr>
      <w:rFonts w:ascii="楷体_GB2312" w:hAnsi="宋体" w:eastAsia="楷体_GB2312" w:cs="宋体"/>
      <w:color w:val="000000"/>
      <w:spacing w:val="20"/>
      <w:kern w:val="0"/>
      <w:sz w:val="96"/>
      <w:szCs w:val="96"/>
    </w:rPr>
  </w:style>
  <w:style w:type="paragraph" w:customStyle="1" w:styleId="1365">
    <w:name w:val="NICMAN Body Text"/>
    <w:basedOn w:val="1"/>
    <w:next w:val="3"/>
    <w:qFormat/>
    <w:uiPriority w:val="0"/>
    <w:pPr>
      <w:autoSpaceDE w:val="0"/>
      <w:autoSpaceDN w:val="0"/>
      <w:adjustRightInd w:val="0"/>
      <w:spacing w:after="120"/>
      <w:jc w:val="left"/>
    </w:pPr>
    <w:rPr>
      <w:kern w:val="0"/>
      <w:sz w:val="20"/>
      <w:szCs w:val="20"/>
    </w:rPr>
  </w:style>
  <w:style w:type="paragraph" w:customStyle="1" w:styleId="1366">
    <w:name w:val="pa-109"/>
    <w:basedOn w:val="1"/>
    <w:qFormat/>
    <w:uiPriority w:val="0"/>
    <w:pPr>
      <w:widowControl/>
      <w:spacing w:line="280" w:lineRule="atLeast"/>
    </w:pPr>
    <w:rPr>
      <w:rFonts w:ascii="宋体" w:hAnsi="宋体" w:cs="宋体"/>
      <w:kern w:val="0"/>
      <w:sz w:val="24"/>
    </w:rPr>
  </w:style>
  <w:style w:type="paragraph" w:customStyle="1" w:styleId="1367">
    <w:name w:val="正文（首行缩进）"/>
    <w:basedOn w:val="20"/>
    <w:qFormat/>
    <w:uiPriority w:val="0"/>
    <w:pPr>
      <w:widowControl/>
      <w:overflowPunct w:val="0"/>
      <w:autoSpaceDE w:val="0"/>
      <w:autoSpaceDN w:val="0"/>
      <w:adjustRightInd w:val="0"/>
      <w:spacing w:beforeLines="50" w:afterLines="0" w:line="400" w:lineRule="exact"/>
      <w:ind w:left="200" w:leftChars="200" w:firstLine="200"/>
      <w:jc w:val="left"/>
      <w:textAlignment w:val="baseline"/>
    </w:pPr>
    <w:rPr>
      <w:rFonts w:ascii="仿宋_GB2312"/>
      <w:b/>
      <w:spacing w:val="10"/>
      <w:szCs w:val="20"/>
    </w:rPr>
  </w:style>
  <w:style w:type="paragraph" w:customStyle="1" w:styleId="1368">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1369">
    <w:name w:val="ca-40"/>
    <w:basedOn w:val="1"/>
    <w:qFormat/>
    <w:uiPriority w:val="0"/>
    <w:pPr>
      <w:widowControl/>
      <w:jc w:val="left"/>
    </w:pPr>
    <w:rPr>
      <w:kern w:val="0"/>
      <w:sz w:val="20"/>
      <w:szCs w:val="20"/>
    </w:rPr>
  </w:style>
  <w:style w:type="paragraph" w:customStyle="1" w:styleId="1370">
    <w:name w:val="列项·"/>
    <w:qFormat/>
    <w:uiPriority w:val="0"/>
    <w:pPr>
      <w:tabs>
        <w:tab w:val="left" w:pos="840"/>
        <w:tab w:val="left" w:pos="1080"/>
      </w:tabs>
      <w:ind w:left="200" w:leftChars="200" w:hanging="200" w:hangingChars="200"/>
      <w:jc w:val="both"/>
    </w:pPr>
    <w:rPr>
      <w:rFonts w:ascii="宋体" w:hAnsi="Times New Roman" w:eastAsia="宋体" w:cs="Times New Roman"/>
      <w:sz w:val="21"/>
      <w:lang w:val="en-US" w:eastAsia="zh-CN" w:bidi="ar-SA"/>
    </w:rPr>
  </w:style>
  <w:style w:type="paragraph" w:customStyle="1" w:styleId="1371">
    <w:name w:val="样式 标题 2 + (中文) 黑体 四号 黑色"/>
    <w:basedOn w:val="7"/>
    <w:qFormat/>
    <w:uiPriority w:val="0"/>
    <w:pPr>
      <w:adjustRightInd/>
      <w:spacing w:line="520" w:lineRule="exact"/>
      <w:jc w:val="left"/>
      <w:textAlignment w:val="auto"/>
    </w:pPr>
    <w:rPr>
      <w:bCs/>
      <w:color w:val="000000"/>
      <w:kern w:val="24"/>
      <w:sz w:val="28"/>
    </w:rPr>
  </w:style>
  <w:style w:type="paragraph" w:customStyle="1" w:styleId="1372">
    <w:name w:val="Char Char Char2"/>
    <w:basedOn w:val="1"/>
    <w:qFormat/>
    <w:uiPriority w:val="0"/>
    <w:rPr>
      <w:rFonts w:ascii="Tahoma" w:hAnsi="Tahoma"/>
      <w:sz w:val="24"/>
      <w:szCs w:val="20"/>
    </w:rPr>
  </w:style>
  <w:style w:type="paragraph" w:customStyle="1" w:styleId="1373">
    <w:name w:val="ca-42"/>
    <w:basedOn w:val="1"/>
    <w:qFormat/>
    <w:uiPriority w:val="0"/>
    <w:pPr>
      <w:widowControl/>
      <w:jc w:val="left"/>
    </w:pPr>
    <w:rPr>
      <w:rFonts w:ascii="宋体" w:hAnsi="宋体" w:cs="宋体"/>
      <w:color w:val="000000"/>
      <w:kern w:val="0"/>
      <w:sz w:val="36"/>
      <w:szCs w:val="36"/>
    </w:rPr>
  </w:style>
  <w:style w:type="paragraph" w:customStyle="1" w:styleId="1374">
    <w:name w:val="pa-41"/>
    <w:basedOn w:val="1"/>
    <w:qFormat/>
    <w:uiPriority w:val="0"/>
    <w:pPr>
      <w:widowControl/>
      <w:spacing w:line="280" w:lineRule="atLeast"/>
      <w:ind w:firstLine="420"/>
    </w:pPr>
    <w:rPr>
      <w:rFonts w:ascii="宋体" w:hAnsi="宋体" w:cs="宋体"/>
      <w:kern w:val="0"/>
      <w:sz w:val="24"/>
    </w:rPr>
  </w:style>
  <w:style w:type="paragraph" w:customStyle="1" w:styleId="1375">
    <w:name w:val="Char Char Char Char Char Char Char Char Char Char Char Char Char Char Char Char Char Char11"/>
    <w:basedOn w:val="1"/>
    <w:qFormat/>
    <w:uiPriority w:val="0"/>
    <w:rPr>
      <w:szCs w:val="20"/>
    </w:rPr>
  </w:style>
  <w:style w:type="paragraph" w:customStyle="1" w:styleId="1376">
    <w:name w:val="td-10"/>
    <w:basedOn w:val="1"/>
    <w:qFormat/>
    <w:uiPriority w:val="0"/>
    <w:pPr>
      <w:widowControl/>
      <w:pBdr>
        <w:top w:val="single" w:color="000000" w:sz="4" w:space="0"/>
        <w:left w:val="single" w:color="000000" w:sz="4" w:space="4"/>
        <w:bottom w:val="single" w:color="000000" w:sz="12" w:space="0"/>
        <w:right w:val="single" w:color="000000" w:sz="4" w:space="0"/>
      </w:pBdr>
      <w:jc w:val="left"/>
    </w:pPr>
    <w:rPr>
      <w:rFonts w:ascii="宋体" w:hAnsi="宋体" w:cs="宋体"/>
      <w:kern w:val="0"/>
      <w:sz w:val="24"/>
    </w:rPr>
  </w:style>
  <w:style w:type="paragraph" w:customStyle="1" w:styleId="1377">
    <w:name w:val="pa-135"/>
    <w:basedOn w:val="1"/>
    <w:qFormat/>
    <w:uiPriority w:val="0"/>
    <w:pPr>
      <w:widowControl/>
      <w:spacing w:line="480" w:lineRule="atLeast"/>
      <w:ind w:firstLine="520"/>
    </w:pPr>
    <w:rPr>
      <w:rFonts w:ascii="宋体" w:hAnsi="宋体" w:cs="宋体"/>
      <w:kern w:val="0"/>
      <w:sz w:val="24"/>
    </w:rPr>
  </w:style>
  <w:style w:type="paragraph" w:customStyle="1" w:styleId="1378">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1379">
    <w:name w:val="章正文"/>
    <w:basedOn w:val="1"/>
    <w:qFormat/>
    <w:uiPriority w:val="0"/>
    <w:pPr>
      <w:tabs>
        <w:tab w:val="left" w:pos="2100"/>
      </w:tabs>
      <w:spacing w:beforeLines="50" w:after="120" w:line="300" w:lineRule="auto"/>
      <w:ind w:firstLine="480"/>
    </w:pPr>
    <w:rPr>
      <w:rFonts w:ascii="Helvetica" w:hAnsi="Helvetica"/>
      <w:kern w:val="0"/>
      <w:sz w:val="24"/>
    </w:rPr>
  </w:style>
  <w:style w:type="paragraph" w:customStyle="1" w:styleId="1380">
    <w:name w:val="投标标题 2"/>
    <w:basedOn w:val="21"/>
    <w:qFormat/>
    <w:uiPriority w:val="0"/>
    <w:rPr>
      <w:rFonts w:eastAsia="黑体"/>
      <w:color w:val="auto"/>
    </w:rPr>
  </w:style>
  <w:style w:type="paragraph" w:customStyle="1" w:styleId="1381">
    <w:name w:val="pa-39"/>
    <w:basedOn w:val="1"/>
    <w:qFormat/>
    <w:uiPriority w:val="0"/>
    <w:pPr>
      <w:widowControl/>
      <w:spacing w:line="360" w:lineRule="atLeast"/>
      <w:jc w:val="center"/>
    </w:pPr>
    <w:rPr>
      <w:rFonts w:ascii="宋体" w:hAnsi="宋体" w:cs="宋体"/>
      <w:kern w:val="0"/>
      <w:sz w:val="24"/>
    </w:rPr>
  </w:style>
  <w:style w:type="paragraph" w:customStyle="1" w:styleId="1382">
    <w:name w:val="参考文献、索引标题"/>
    <w:basedOn w:val="1161"/>
    <w:next w:val="1"/>
    <w:qFormat/>
    <w:uiPriority w:val="0"/>
    <w:pPr>
      <w:spacing w:after="200"/>
      <w:ind w:left="0" w:firstLine="0"/>
    </w:pPr>
    <w:rPr>
      <w:sz w:val="21"/>
    </w:rPr>
  </w:style>
  <w:style w:type="paragraph" w:customStyle="1" w:styleId="1383">
    <w:name w:val="标准标题1"/>
    <w:basedOn w:val="6"/>
    <w:qFormat/>
    <w:uiPriority w:val="0"/>
    <w:pPr>
      <w:pageBreakBefore/>
      <w:tabs>
        <w:tab w:val="left" w:pos="1080"/>
      </w:tabs>
      <w:adjustRightInd/>
      <w:spacing w:line="578" w:lineRule="auto"/>
      <w:ind w:left="425" w:hanging="425"/>
      <w:textAlignment w:val="auto"/>
    </w:pPr>
    <w:rPr>
      <w:rFonts w:eastAsia="仿宋_GB2312"/>
      <w:bCs/>
      <w:sz w:val="32"/>
      <w:szCs w:val="44"/>
    </w:rPr>
  </w:style>
  <w:style w:type="paragraph" w:customStyle="1" w:styleId="1384">
    <w:name w:val="huide00"/>
    <w:basedOn w:val="1"/>
    <w:qFormat/>
    <w:uiPriority w:val="0"/>
    <w:pPr>
      <w:widowControl/>
      <w:spacing w:before="100" w:beforeAutospacing="1" w:after="100" w:afterAutospacing="1"/>
      <w:jc w:val="left"/>
    </w:pPr>
    <w:rPr>
      <w:rFonts w:ascii="Arial" w:hAnsi="Arial" w:eastAsia="Arial Unicode MS" w:cs="Arial"/>
      <w:color w:val="666666"/>
      <w:kern w:val="0"/>
      <w:sz w:val="18"/>
      <w:szCs w:val="18"/>
    </w:rPr>
  </w:style>
  <w:style w:type="paragraph" w:customStyle="1" w:styleId="1385">
    <w:name w:val="默认段落字体 Para Char Char Char Char Char Char Char Char Char1 Char"/>
    <w:basedOn w:val="1"/>
    <w:qFormat/>
    <w:uiPriority w:val="0"/>
    <w:pPr>
      <w:tabs>
        <w:tab w:val="left" w:pos="1260"/>
      </w:tabs>
      <w:spacing w:line="360" w:lineRule="auto"/>
      <w:ind w:left="1260" w:firstLine="480" w:firstLineChars="200"/>
    </w:pPr>
    <w:rPr>
      <w:rFonts w:ascii="Tahoma" w:hAnsi="Tahoma"/>
      <w:sz w:val="24"/>
      <w:szCs w:val="20"/>
    </w:rPr>
  </w:style>
  <w:style w:type="paragraph" w:customStyle="1" w:styleId="1386">
    <w:name w:val="CPara----"/>
    <w:qFormat/>
    <w:uiPriority w:val="0"/>
    <w:pPr>
      <w:tabs>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line="220" w:lineRule="atLeast"/>
    </w:pPr>
    <w:rPr>
      <w:rFonts w:ascii="Arial" w:hAnsi="Arial" w:eastAsia="宋体" w:cs="Arial"/>
      <w:color w:val="000000"/>
      <w:lang w:val="de-CH" w:eastAsia="zh-CN" w:bidi="ar-SA"/>
    </w:rPr>
  </w:style>
  <w:style w:type="paragraph" w:customStyle="1" w:styleId="1387">
    <w:name w:val="Char Char1 Char Char Char Char Char Char1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388">
    <w:name w:val="其他发布部门"/>
    <w:basedOn w:val="1389"/>
    <w:qFormat/>
    <w:uiPriority w:val="0"/>
    <w:pPr>
      <w:spacing w:line="0" w:lineRule="atLeast"/>
    </w:pPr>
    <w:rPr>
      <w:rFonts w:ascii="黑体" w:eastAsia="黑体"/>
      <w:b w:val="0"/>
    </w:rPr>
  </w:style>
  <w:style w:type="paragraph" w:customStyle="1" w:styleId="1389">
    <w:name w:val="发布部门"/>
    <w:next w:val="723"/>
    <w:qFormat/>
    <w:uiPriority w:val="0"/>
    <w:pPr>
      <w:jc w:val="center"/>
    </w:pPr>
    <w:rPr>
      <w:rFonts w:ascii="宋体" w:hAnsi="Times New Roman" w:eastAsia="宋体" w:cs="Times New Roman"/>
      <w:b/>
      <w:spacing w:val="20"/>
      <w:w w:val="135"/>
      <w:sz w:val="36"/>
      <w:lang w:val="en-US" w:eastAsia="zh-CN" w:bidi="ar-SA"/>
    </w:rPr>
  </w:style>
  <w:style w:type="paragraph" w:customStyle="1" w:styleId="1390">
    <w:name w:val="Char Char1 Char Char Char Char Char 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391">
    <w:name w:val="xl142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top"/>
    </w:pPr>
    <w:rPr>
      <w:rFonts w:ascii="宋体" w:hAnsi="宋体" w:cs="宋体"/>
      <w:kern w:val="0"/>
      <w:sz w:val="16"/>
      <w:szCs w:val="16"/>
    </w:rPr>
  </w:style>
  <w:style w:type="paragraph" w:customStyle="1" w:styleId="1392">
    <w:name w:val="P1"/>
    <w:basedOn w:val="1"/>
    <w:qFormat/>
    <w:uiPriority w:val="0"/>
    <w:pPr>
      <w:widowControl/>
      <w:spacing w:before="240" w:line="240" w:lineRule="atLeast"/>
      <w:jc w:val="left"/>
    </w:pPr>
    <w:rPr>
      <w:b/>
      <w:kern w:val="0"/>
      <w:szCs w:val="21"/>
      <w:lang w:val="en-AU" w:eastAsia="en-US"/>
    </w:rPr>
  </w:style>
  <w:style w:type="paragraph" w:customStyle="1" w:styleId="1393">
    <w:name w:val="样式 正文（首行缩进两字） + 宋体 首行缩进:  2 字符"/>
    <w:basedOn w:val="19"/>
    <w:qFormat/>
    <w:uiPriority w:val="0"/>
    <w:pPr>
      <w:widowControl w:val="0"/>
      <w:spacing w:line="460" w:lineRule="exact"/>
      <w:ind w:firstLine="503" w:firstLineChars="200"/>
      <w:jc w:val="both"/>
    </w:pPr>
    <w:rPr>
      <w:rFonts w:ascii="宋体" w:hAnsi="宋体" w:cs="宋体"/>
      <w:spacing w:val="6"/>
      <w:kern w:val="24"/>
      <w:sz w:val="24"/>
    </w:rPr>
  </w:style>
  <w:style w:type="paragraph" w:customStyle="1" w:styleId="1394">
    <w:name w:val="附录标识"/>
    <w:basedOn w:val="1161"/>
    <w:qFormat/>
    <w:uiPriority w:val="0"/>
    <w:pPr>
      <w:tabs>
        <w:tab w:val="left" w:pos="570"/>
        <w:tab w:val="left" w:pos="6405"/>
      </w:tabs>
      <w:spacing w:after="200"/>
      <w:ind w:left="570" w:hanging="570"/>
    </w:pPr>
    <w:rPr>
      <w:sz w:val="21"/>
    </w:rPr>
  </w:style>
  <w:style w:type="paragraph" w:customStyle="1" w:styleId="1395">
    <w:name w:val="Char4"/>
    <w:basedOn w:val="25"/>
    <w:qFormat/>
    <w:uiPriority w:val="0"/>
    <w:pPr>
      <w:widowControl w:val="0"/>
      <w:jc w:val="both"/>
    </w:pPr>
    <w:rPr>
      <w:rFonts w:ascii="Tahoma" w:hAnsi="Tahoma"/>
      <w:sz w:val="24"/>
      <w:szCs w:val="24"/>
    </w:rPr>
  </w:style>
  <w:style w:type="paragraph" w:customStyle="1" w:styleId="1396">
    <w:name w:val="样式 标题 1 + 五号1 Char Char Char Char Char Char Char Char Char Char Char Char Char Char Char Char Char"/>
    <w:basedOn w:val="6"/>
    <w:qFormat/>
    <w:uiPriority w:val="0"/>
    <w:pPr>
      <w:adjustRightInd/>
      <w:spacing w:before="0" w:after="0" w:line="480" w:lineRule="auto"/>
      <w:textAlignment w:val="auto"/>
    </w:pPr>
    <w:rPr>
      <w:bCs/>
      <w:sz w:val="21"/>
      <w:szCs w:val="44"/>
    </w:rPr>
  </w:style>
  <w:style w:type="paragraph" w:customStyle="1" w:styleId="1397">
    <w:name w:val="标准书脚_奇数页"/>
    <w:qFormat/>
    <w:uiPriority w:val="0"/>
    <w:pPr>
      <w:spacing w:before="120"/>
      <w:jc w:val="right"/>
    </w:pPr>
    <w:rPr>
      <w:rFonts w:ascii="Times New Roman" w:hAnsi="Times New Roman" w:eastAsia="宋体" w:cs="Times New Roman"/>
      <w:sz w:val="18"/>
      <w:lang w:val="en-US" w:eastAsia="zh-CN" w:bidi="ar-SA"/>
    </w:rPr>
  </w:style>
  <w:style w:type="paragraph" w:customStyle="1" w:styleId="1398">
    <w:name w:val="Char Char2 Char"/>
    <w:basedOn w:val="1"/>
    <w:qFormat/>
    <w:uiPriority w:val="0"/>
    <w:pPr>
      <w:keepNext/>
      <w:keepLines/>
      <w:pageBreakBefore/>
      <w:tabs>
        <w:tab w:val="left" w:pos="390"/>
      </w:tabs>
      <w:ind w:left="390" w:hanging="390"/>
    </w:pPr>
    <w:rPr>
      <w:rFonts w:ascii="Tahoma" w:hAnsi="Tahoma"/>
      <w:sz w:val="24"/>
      <w:szCs w:val="20"/>
    </w:rPr>
  </w:style>
  <w:style w:type="paragraph" w:customStyle="1" w:styleId="1399">
    <w:name w:val="pa-61"/>
    <w:basedOn w:val="1"/>
    <w:qFormat/>
    <w:uiPriority w:val="0"/>
    <w:pPr>
      <w:widowControl/>
      <w:spacing w:line="240" w:lineRule="atLeast"/>
    </w:pPr>
    <w:rPr>
      <w:rFonts w:ascii="宋体" w:hAnsi="宋体" w:cs="宋体"/>
      <w:kern w:val="0"/>
      <w:sz w:val="24"/>
    </w:rPr>
  </w:style>
  <w:style w:type="paragraph" w:customStyle="1" w:styleId="1400">
    <w:name w:val="Bullet"/>
    <w:basedOn w:val="1"/>
    <w:qFormat/>
    <w:uiPriority w:val="0"/>
    <w:pPr>
      <w:widowControl/>
      <w:tabs>
        <w:tab w:val="left" w:pos="360"/>
        <w:tab w:val="left" w:pos="720"/>
      </w:tabs>
      <w:spacing w:before="120" w:afterLines="50"/>
      <w:ind w:left="720" w:right="360"/>
    </w:pPr>
    <w:rPr>
      <w:rFonts w:ascii="宋体"/>
      <w:kern w:val="0"/>
      <w:szCs w:val="20"/>
    </w:rPr>
  </w:style>
  <w:style w:type="paragraph" w:customStyle="1" w:styleId="1401">
    <w:name w:val="样式 宋体 首行缩进:  0.87 厘米"/>
    <w:basedOn w:val="1"/>
    <w:qFormat/>
    <w:uiPriority w:val="0"/>
    <w:pPr>
      <w:spacing w:line="480" w:lineRule="exact"/>
      <w:ind w:firstLine="493"/>
    </w:pPr>
    <w:rPr>
      <w:rFonts w:ascii="宋体" w:hAnsi="宋体" w:cs="宋体"/>
      <w:spacing w:val="6"/>
      <w:sz w:val="24"/>
    </w:rPr>
  </w:style>
  <w:style w:type="paragraph" w:customStyle="1" w:styleId="1402">
    <w:name w:val="Rechtliche Stellung Unterzeichner"/>
    <w:basedOn w:val="51"/>
    <w:qFormat/>
    <w:uiPriority w:val="0"/>
    <w:pPr>
      <w:widowControl/>
      <w:tabs>
        <w:tab w:val="left" w:pos="567"/>
        <w:tab w:val="left" w:pos="1134"/>
        <w:tab w:val="left" w:pos="1200"/>
        <w:tab w:val="right" w:pos="9639"/>
      </w:tabs>
      <w:spacing w:line="360" w:lineRule="auto"/>
      <w:ind w:left="4252" w:leftChars="0" w:firstLine="0" w:firstLineChars="0"/>
    </w:pPr>
    <w:rPr>
      <w:rFonts w:ascii="Arial" w:hAnsi="Arial"/>
      <w:spacing w:val="0"/>
      <w:lang w:val="de-DE" w:eastAsia="de-DE"/>
    </w:rPr>
  </w:style>
  <w:style w:type="paragraph" w:customStyle="1" w:styleId="1403">
    <w:name w:val="pa-112"/>
    <w:basedOn w:val="1"/>
    <w:qFormat/>
    <w:uiPriority w:val="0"/>
    <w:pPr>
      <w:widowControl/>
      <w:spacing w:line="280" w:lineRule="atLeast"/>
    </w:pPr>
    <w:rPr>
      <w:rFonts w:ascii="宋体" w:hAnsi="宋体" w:cs="宋体"/>
      <w:kern w:val="0"/>
      <w:sz w:val="24"/>
    </w:rPr>
  </w:style>
  <w:style w:type="paragraph" w:customStyle="1" w:styleId="1404">
    <w:name w:val="1名"/>
    <w:basedOn w:val="1"/>
    <w:qFormat/>
    <w:uiPriority w:val="0"/>
    <w:pPr>
      <w:tabs>
        <w:tab w:val="left" w:pos="360"/>
      </w:tabs>
      <w:spacing w:before="120"/>
      <w:ind w:left="360" w:hanging="360"/>
    </w:pPr>
    <w:rPr>
      <w:rFonts w:ascii="宋体"/>
      <w:sz w:val="28"/>
    </w:rPr>
  </w:style>
  <w:style w:type="paragraph" w:customStyle="1" w:styleId="1405">
    <w:name w:val="pa-21"/>
    <w:basedOn w:val="1"/>
    <w:qFormat/>
    <w:uiPriority w:val="0"/>
    <w:pPr>
      <w:widowControl/>
      <w:spacing w:line="240" w:lineRule="atLeast"/>
      <w:ind w:firstLine="420"/>
    </w:pPr>
    <w:rPr>
      <w:rFonts w:ascii="宋体" w:hAnsi="宋体" w:cs="宋体"/>
      <w:kern w:val="0"/>
      <w:sz w:val="24"/>
    </w:rPr>
  </w:style>
  <w:style w:type="paragraph" w:customStyle="1" w:styleId="1406">
    <w:name w:val="msonormalcxspmiddle"/>
    <w:basedOn w:val="1"/>
    <w:qFormat/>
    <w:uiPriority w:val="0"/>
    <w:pPr>
      <w:widowControl/>
      <w:spacing w:before="100" w:beforeAutospacing="1" w:after="100" w:afterAutospacing="1"/>
      <w:jc w:val="left"/>
    </w:pPr>
    <w:rPr>
      <w:rFonts w:ascii="宋体" w:hAnsi="宋体" w:cs="宋体"/>
      <w:kern w:val="0"/>
      <w:sz w:val="24"/>
    </w:rPr>
  </w:style>
  <w:style w:type="paragraph" w:customStyle="1" w:styleId="1407">
    <w:name w:val="xl92"/>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新宋体" w:hAnsi="新宋体" w:eastAsia="新宋体" w:cs="宋体"/>
      <w:color w:val="000000"/>
      <w:kern w:val="0"/>
      <w:sz w:val="24"/>
    </w:rPr>
  </w:style>
  <w:style w:type="paragraph" w:customStyle="1" w:styleId="1408">
    <w:name w:val="标题 31"/>
    <w:basedOn w:val="761"/>
    <w:next w:val="19"/>
    <w:qFormat/>
    <w:uiPriority w:val="0"/>
    <w:pPr>
      <w:spacing w:line="360" w:lineRule="auto"/>
      <w:outlineLvl w:val="2"/>
    </w:pPr>
    <w:rPr>
      <w:kern w:val="2"/>
      <w:sz w:val="24"/>
      <w:szCs w:val="24"/>
    </w:rPr>
  </w:style>
  <w:style w:type="paragraph" w:customStyle="1" w:styleId="1409">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410">
    <w:name w:val="附录表标题"/>
    <w:next w:val="723"/>
    <w:qFormat/>
    <w:uiPriority w:val="0"/>
    <w:pPr>
      <w:tabs>
        <w:tab w:val="left" w:pos="1680"/>
      </w:tabs>
      <w:ind w:left="840" w:hanging="420"/>
      <w:jc w:val="center"/>
      <w:textAlignment w:val="baseline"/>
    </w:pPr>
    <w:rPr>
      <w:rFonts w:ascii="黑体" w:hAnsi="Times New Roman" w:eastAsia="黑体" w:cs="Times New Roman"/>
      <w:kern w:val="21"/>
      <w:sz w:val="21"/>
      <w:lang w:val="en-US" w:eastAsia="zh-CN" w:bidi="ar-SA"/>
    </w:rPr>
  </w:style>
  <w:style w:type="paragraph" w:customStyle="1" w:styleId="1411">
    <w:name w:val="ZMD1"/>
    <w:basedOn w:val="1"/>
    <w:qFormat/>
    <w:uiPriority w:val="0"/>
    <w:pPr>
      <w:spacing w:beforeLines="50" w:line="360" w:lineRule="auto"/>
      <w:ind w:firstLine="200" w:firstLineChars="200"/>
    </w:pPr>
    <w:rPr>
      <w:rFonts w:hAnsi="Arial" w:eastAsia="楷体_GB2312"/>
      <w:sz w:val="24"/>
    </w:rPr>
  </w:style>
  <w:style w:type="paragraph" w:customStyle="1" w:styleId="1412">
    <w:name w:val="Body"/>
    <w:basedOn w:val="1"/>
    <w:qFormat/>
    <w:uiPriority w:val="0"/>
    <w:pPr>
      <w:widowControl/>
      <w:spacing w:before="120" w:afterLines="50"/>
    </w:pPr>
    <w:rPr>
      <w:rFonts w:ascii="宋体"/>
      <w:kern w:val="0"/>
      <w:szCs w:val="20"/>
    </w:rPr>
  </w:style>
  <w:style w:type="paragraph" w:customStyle="1" w:styleId="1413">
    <w:name w:val="列项——"/>
    <w:qFormat/>
    <w:uiPriority w:val="0"/>
    <w:pPr>
      <w:widowControl w:val="0"/>
      <w:tabs>
        <w:tab w:val="left" w:pos="420"/>
        <w:tab w:val="left" w:pos="854"/>
      </w:tabs>
      <w:ind w:left="200" w:leftChars="200" w:hanging="200" w:hangingChars="200"/>
      <w:jc w:val="both"/>
    </w:pPr>
    <w:rPr>
      <w:rFonts w:ascii="宋体" w:hAnsi="Times New Roman" w:eastAsia="宋体" w:cs="Times New Roman"/>
      <w:sz w:val="21"/>
      <w:lang w:val="en-US" w:eastAsia="zh-CN" w:bidi="ar-SA"/>
    </w:rPr>
  </w:style>
  <w:style w:type="paragraph" w:customStyle="1" w:styleId="1414">
    <w:name w:val="样式 样式 样式 样式1 + 首行缩进:  2 字符 + 左侧:  0.74 厘米 + 首行缩进:  2 字符"/>
    <w:basedOn w:val="1"/>
    <w:qFormat/>
    <w:uiPriority w:val="0"/>
    <w:pPr>
      <w:spacing w:line="360" w:lineRule="exact"/>
      <w:ind w:firstLine="480" w:firstLineChars="200"/>
    </w:pPr>
    <w:rPr>
      <w:rFonts w:ascii="Arial" w:hAnsi="Arial"/>
      <w:kern w:val="0"/>
      <w:szCs w:val="20"/>
    </w:rPr>
  </w:style>
  <w:style w:type="paragraph" w:customStyle="1" w:styleId="1415">
    <w:name w:val="pa-98"/>
    <w:basedOn w:val="1"/>
    <w:qFormat/>
    <w:uiPriority w:val="0"/>
    <w:pPr>
      <w:widowControl/>
      <w:spacing w:line="720" w:lineRule="atLeast"/>
      <w:ind w:firstLine="480"/>
    </w:pPr>
    <w:rPr>
      <w:rFonts w:ascii="宋体" w:hAnsi="宋体" w:cs="宋体"/>
      <w:kern w:val="0"/>
      <w:sz w:val="24"/>
    </w:rPr>
  </w:style>
  <w:style w:type="paragraph" w:customStyle="1" w:styleId="1416">
    <w:name w:val="xl5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olor w:val="FF0000"/>
      <w:kern w:val="0"/>
      <w:sz w:val="20"/>
      <w:szCs w:val="20"/>
    </w:rPr>
  </w:style>
  <w:style w:type="paragraph" w:customStyle="1" w:styleId="1417">
    <w:name w:val="xl64"/>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宋体" w:hAnsi="宋体"/>
      <w:color w:val="000000"/>
      <w:kern w:val="0"/>
      <w:sz w:val="18"/>
      <w:szCs w:val="18"/>
    </w:rPr>
  </w:style>
  <w:style w:type="paragraph" w:customStyle="1" w:styleId="1418">
    <w:name w:val="pa-73"/>
    <w:basedOn w:val="1"/>
    <w:qFormat/>
    <w:uiPriority w:val="0"/>
    <w:pPr>
      <w:widowControl/>
      <w:spacing w:line="360" w:lineRule="atLeast"/>
      <w:ind w:firstLine="640"/>
    </w:pPr>
    <w:rPr>
      <w:rFonts w:ascii="宋体" w:hAnsi="宋体" w:cs="宋体"/>
      <w:kern w:val="0"/>
      <w:sz w:val="24"/>
    </w:rPr>
  </w:style>
  <w:style w:type="paragraph" w:customStyle="1" w:styleId="1419">
    <w:name w:val="z-Bottom of Form"/>
    <w:next w:val="1"/>
    <w:qFormat/>
    <w:uiPriority w:val="0"/>
    <w:pPr>
      <w:widowControl w:val="0"/>
      <w:pBdr>
        <w:top w:val="double" w:color="000000" w:sz="2" w:space="0"/>
      </w:pBdr>
      <w:autoSpaceDE w:val="0"/>
      <w:autoSpaceDN w:val="0"/>
      <w:adjustRightInd w:val="0"/>
      <w:jc w:val="center"/>
    </w:pPr>
    <w:rPr>
      <w:rFonts w:ascii="Arial" w:hAnsi="Arial" w:eastAsia="宋体" w:cs="Times New Roman"/>
      <w:vanish/>
      <w:sz w:val="16"/>
      <w:lang w:val="en-US" w:eastAsia="zh-CN" w:bidi="ar-SA"/>
    </w:rPr>
  </w:style>
  <w:style w:type="paragraph" w:customStyle="1" w:styleId="1420">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4"/>
    </w:rPr>
  </w:style>
  <w:style w:type="paragraph" w:customStyle="1" w:styleId="1421">
    <w:name w:val="xl1423"/>
    <w:basedOn w:val="1"/>
    <w:qFormat/>
    <w:uiPriority w:val="0"/>
    <w:pPr>
      <w:widowControl/>
      <w:pBdr>
        <w:left w:val="single" w:color="auto" w:sz="4" w:space="0"/>
        <w:right w:val="single" w:color="auto" w:sz="4" w:space="0"/>
      </w:pBdr>
      <w:shd w:val="clear" w:color="000000" w:fill="FFFFFF"/>
      <w:spacing w:before="100" w:beforeAutospacing="1" w:after="100" w:afterAutospacing="1"/>
      <w:jc w:val="center"/>
      <w:textAlignment w:val="top"/>
    </w:pPr>
    <w:rPr>
      <w:rFonts w:ascii="宋体" w:hAnsi="宋体" w:cs="宋体"/>
      <w:kern w:val="0"/>
      <w:sz w:val="16"/>
      <w:szCs w:val="16"/>
    </w:rPr>
  </w:style>
  <w:style w:type="paragraph" w:customStyle="1" w:styleId="1422">
    <w:name w:val="t1"/>
    <w:basedOn w:val="1"/>
    <w:qFormat/>
    <w:uiPriority w:val="0"/>
    <w:pPr>
      <w:widowControl/>
      <w:spacing w:line="280" w:lineRule="atLeast"/>
      <w:jc w:val="left"/>
    </w:pPr>
    <w:rPr>
      <w:kern w:val="0"/>
      <w:sz w:val="24"/>
      <w:szCs w:val="20"/>
      <w:lang w:val="de-DE" w:eastAsia="de-DE"/>
    </w:rPr>
  </w:style>
  <w:style w:type="paragraph" w:customStyle="1" w:styleId="1423">
    <w:name w:val="8"/>
    <w:basedOn w:val="1"/>
    <w:next w:val="19"/>
    <w:qFormat/>
    <w:uiPriority w:val="0"/>
    <w:pPr>
      <w:widowControl/>
      <w:spacing w:line="360" w:lineRule="auto"/>
      <w:ind w:firstLine="420"/>
      <w:jc w:val="left"/>
    </w:pPr>
    <w:rPr>
      <w:rFonts w:ascii="宋体" w:hAnsi="宋体"/>
      <w:kern w:val="0"/>
    </w:rPr>
  </w:style>
  <w:style w:type="paragraph" w:customStyle="1" w:styleId="1424">
    <w:name w:val="pa-95"/>
    <w:basedOn w:val="1"/>
    <w:qFormat/>
    <w:uiPriority w:val="0"/>
    <w:pPr>
      <w:widowControl/>
      <w:spacing w:line="440" w:lineRule="atLeast"/>
      <w:jc w:val="center"/>
    </w:pPr>
    <w:rPr>
      <w:rFonts w:ascii="宋体" w:hAnsi="宋体" w:cs="宋体"/>
      <w:kern w:val="0"/>
      <w:sz w:val="24"/>
    </w:rPr>
  </w:style>
  <w:style w:type="paragraph" w:customStyle="1" w:styleId="1425">
    <w:name w:val="日期2"/>
    <w:basedOn w:val="1"/>
    <w:next w:val="1"/>
    <w:qFormat/>
    <w:uiPriority w:val="0"/>
    <w:pPr>
      <w:adjustRightInd w:val="0"/>
      <w:spacing w:line="312" w:lineRule="atLeast"/>
      <w:textAlignment w:val="baseline"/>
    </w:pPr>
    <w:rPr>
      <w:kern w:val="0"/>
      <w:sz w:val="24"/>
      <w:szCs w:val="20"/>
    </w:rPr>
  </w:style>
  <w:style w:type="paragraph" w:customStyle="1" w:styleId="1426">
    <w:name w:val="正文 + 小三"/>
    <w:basedOn w:val="1"/>
    <w:qFormat/>
    <w:uiPriority w:val="0"/>
    <w:rPr>
      <w:rFonts w:ascii="宋体" w:hAnsi="宋体"/>
      <w:sz w:val="30"/>
      <w:szCs w:val="30"/>
    </w:rPr>
  </w:style>
  <w:style w:type="paragraph" w:customStyle="1" w:styleId="1427">
    <w:name w:val="简单回函地址"/>
    <w:basedOn w:val="1"/>
    <w:qFormat/>
    <w:uiPriority w:val="0"/>
    <w:pPr>
      <w:spacing w:line="460" w:lineRule="exact"/>
      <w:ind w:firstLine="200" w:firstLineChars="200"/>
    </w:pPr>
    <w:rPr>
      <w:spacing w:val="12"/>
      <w:sz w:val="24"/>
      <w:szCs w:val="20"/>
    </w:rPr>
  </w:style>
  <w:style w:type="paragraph" w:customStyle="1" w:styleId="1428">
    <w:name w:val="样式 正文（首行缩进两字） + 首行缩进:  2 字符"/>
    <w:basedOn w:val="19"/>
    <w:qFormat/>
    <w:uiPriority w:val="0"/>
    <w:pPr>
      <w:widowControl w:val="0"/>
      <w:spacing w:line="460" w:lineRule="exact"/>
      <w:ind w:firstLine="536" w:firstLineChars="200"/>
      <w:jc w:val="both"/>
    </w:pPr>
    <w:rPr>
      <w:spacing w:val="6"/>
      <w:kern w:val="24"/>
      <w:sz w:val="24"/>
    </w:rPr>
  </w:style>
  <w:style w:type="paragraph" w:customStyle="1" w:styleId="1429">
    <w:name w:val="pa-81"/>
    <w:basedOn w:val="1"/>
    <w:qFormat/>
    <w:uiPriority w:val="0"/>
    <w:pPr>
      <w:widowControl/>
      <w:spacing w:line="360" w:lineRule="atLeast"/>
      <w:jc w:val="center"/>
    </w:pPr>
    <w:rPr>
      <w:rFonts w:ascii="宋体" w:hAnsi="宋体" w:cs="宋体"/>
      <w:kern w:val="0"/>
      <w:sz w:val="24"/>
    </w:rPr>
  </w:style>
  <w:style w:type="paragraph" w:customStyle="1" w:styleId="1430">
    <w:name w:val="_Style 5"/>
    <w:basedOn w:val="25"/>
    <w:qFormat/>
    <w:uiPriority w:val="0"/>
    <w:pPr>
      <w:widowControl w:val="0"/>
      <w:jc w:val="both"/>
    </w:pPr>
    <w:rPr>
      <w:szCs w:val="24"/>
    </w:rPr>
  </w:style>
  <w:style w:type="paragraph" w:customStyle="1" w:styleId="1431">
    <w:name w:val="xl27"/>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cs="宋体"/>
      <w:kern w:val="0"/>
      <w:sz w:val="18"/>
      <w:szCs w:val="18"/>
    </w:rPr>
  </w:style>
  <w:style w:type="paragraph" w:customStyle="1" w:styleId="1432">
    <w:name w:val="xl14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b/>
      <w:bCs/>
      <w:kern w:val="0"/>
      <w:sz w:val="16"/>
      <w:szCs w:val="16"/>
    </w:rPr>
  </w:style>
  <w:style w:type="paragraph" w:customStyle="1" w:styleId="1433">
    <w:name w:val="条文脚注"/>
    <w:basedOn w:val="57"/>
    <w:qFormat/>
    <w:uiPriority w:val="0"/>
    <w:pPr>
      <w:adjustRightInd/>
      <w:snapToGrid w:val="0"/>
      <w:spacing w:line="240" w:lineRule="auto"/>
      <w:ind w:left="780" w:leftChars="200" w:hanging="360" w:hangingChars="200"/>
      <w:jc w:val="both"/>
      <w:textAlignment w:val="auto"/>
    </w:pPr>
    <w:rPr>
      <w:rFonts w:ascii="宋体"/>
      <w:kern w:val="2"/>
      <w:szCs w:val="18"/>
    </w:rPr>
  </w:style>
  <w:style w:type="paragraph" w:customStyle="1" w:styleId="1434">
    <w:name w:val="p16"/>
    <w:basedOn w:val="1"/>
    <w:qFormat/>
    <w:uiPriority w:val="0"/>
    <w:pPr>
      <w:widowControl/>
    </w:pPr>
    <w:rPr>
      <w:rFonts w:ascii="宋体" w:hAnsi="宋体" w:cs="宋体"/>
      <w:color w:val="000000"/>
      <w:kern w:val="0"/>
      <w:szCs w:val="21"/>
    </w:rPr>
  </w:style>
  <w:style w:type="paragraph" w:customStyle="1" w:styleId="1435">
    <w:name w:val="pa-14"/>
    <w:basedOn w:val="1"/>
    <w:qFormat/>
    <w:uiPriority w:val="0"/>
    <w:pPr>
      <w:widowControl/>
      <w:spacing w:line="360" w:lineRule="atLeast"/>
      <w:jc w:val="left"/>
    </w:pPr>
    <w:rPr>
      <w:rFonts w:ascii="宋体" w:hAnsi="宋体" w:cs="宋体"/>
      <w:kern w:val="0"/>
      <w:sz w:val="24"/>
    </w:rPr>
  </w:style>
  <w:style w:type="paragraph" w:customStyle="1" w:styleId="1436">
    <w:name w:val="三级无标题条"/>
    <w:basedOn w:val="1"/>
    <w:qFormat/>
    <w:uiPriority w:val="0"/>
    <w:pPr>
      <w:tabs>
        <w:tab w:val="left" w:pos="2100"/>
        <w:tab w:val="left" w:pos="2520"/>
      </w:tabs>
      <w:ind w:left="2100" w:hanging="420"/>
    </w:pPr>
  </w:style>
  <w:style w:type="paragraph" w:customStyle="1" w:styleId="1437">
    <w:name w:val="ca-36"/>
    <w:basedOn w:val="1"/>
    <w:qFormat/>
    <w:uiPriority w:val="0"/>
    <w:pPr>
      <w:widowControl/>
      <w:jc w:val="left"/>
    </w:pPr>
    <w:rPr>
      <w:rFonts w:ascii="宋体" w:hAnsi="宋体" w:cs="宋体"/>
      <w:b/>
      <w:bCs/>
      <w:spacing w:val="-20"/>
      <w:kern w:val="0"/>
      <w:szCs w:val="21"/>
    </w:rPr>
  </w:style>
  <w:style w:type="paragraph" w:customStyle="1" w:styleId="1438">
    <w:name w:val="列表内容"/>
    <w:basedOn w:val="1"/>
    <w:next w:val="1"/>
    <w:qFormat/>
    <w:uiPriority w:val="0"/>
    <w:pPr>
      <w:widowControl/>
      <w:autoSpaceDE w:val="0"/>
      <w:autoSpaceDN w:val="0"/>
      <w:adjustRightInd w:val="0"/>
      <w:ind w:firstLine="200"/>
      <w:jc w:val="left"/>
    </w:pPr>
    <w:rPr>
      <w:kern w:val="0"/>
      <w:sz w:val="18"/>
      <w:szCs w:val="20"/>
    </w:rPr>
  </w:style>
  <w:style w:type="paragraph" w:customStyle="1" w:styleId="1439">
    <w:name w:val="pa-114"/>
    <w:basedOn w:val="1"/>
    <w:qFormat/>
    <w:uiPriority w:val="0"/>
    <w:pPr>
      <w:widowControl/>
      <w:spacing w:line="280" w:lineRule="atLeast"/>
      <w:ind w:firstLine="2220"/>
    </w:pPr>
    <w:rPr>
      <w:rFonts w:ascii="宋体" w:hAnsi="宋体" w:cs="宋体"/>
      <w:kern w:val="0"/>
      <w:sz w:val="24"/>
    </w:rPr>
  </w:style>
  <w:style w:type="paragraph" w:customStyle="1" w:styleId="1440">
    <w:name w:val="二级无标题条"/>
    <w:basedOn w:val="1"/>
    <w:qFormat/>
    <w:uiPriority w:val="0"/>
  </w:style>
  <w:style w:type="paragraph" w:customStyle="1" w:styleId="1441">
    <w:name w:val="blockquote"/>
    <w:basedOn w:val="1"/>
    <w:qFormat/>
    <w:uiPriority w:val="0"/>
    <w:pPr>
      <w:widowControl/>
      <w:spacing w:before="100" w:beforeAutospacing="1" w:after="100" w:afterAutospacing="1"/>
      <w:jc w:val="left"/>
    </w:pPr>
    <w:rPr>
      <w:rFonts w:ascii="宋体" w:hAnsi="宋体" w:cs="宋体"/>
      <w:kern w:val="0"/>
      <w:sz w:val="24"/>
    </w:rPr>
  </w:style>
  <w:style w:type="paragraph" w:customStyle="1" w:styleId="1442">
    <w:name w:val="ca-10"/>
    <w:basedOn w:val="1"/>
    <w:qFormat/>
    <w:uiPriority w:val="0"/>
    <w:pPr>
      <w:widowControl/>
      <w:jc w:val="left"/>
    </w:pPr>
    <w:rPr>
      <w:color w:val="000000"/>
      <w:kern w:val="0"/>
      <w:sz w:val="52"/>
      <w:szCs w:val="52"/>
    </w:rPr>
  </w:style>
  <w:style w:type="paragraph" w:customStyle="1" w:styleId="1443">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18"/>
      <w:szCs w:val="18"/>
    </w:rPr>
  </w:style>
  <w:style w:type="paragraph" w:customStyle="1" w:styleId="1444">
    <w:name w:val="保留正文"/>
    <w:basedOn w:val="3"/>
    <w:qFormat/>
    <w:uiPriority w:val="0"/>
    <w:pPr>
      <w:keepNext/>
      <w:spacing w:after="160"/>
    </w:pPr>
    <w:rPr>
      <w:szCs w:val="20"/>
    </w:rPr>
  </w:style>
  <w:style w:type="paragraph" w:customStyle="1" w:styleId="1445">
    <w:name w:val="纯文本1"/>
    <w:basedOn w:val="1"/>
    <w:qFormat/>
    <w:uiPriority w:val="0"/>
    <w:pPr>
      <w:adjustRightInd w:val="0"/>
      <w:snapToGrid w:val="0"/>
      <w:spacing w:line="288" w:lineRule="auto"/>
      <w:ind w:firstLine="200" w:firstLineChars="200"/>
    </w:pPr>
    <w:rPr>
      <w:rFonts w:ascii="宋体" w:hAnsi="Courier New"/>
    </w:rPr>
  </w:style>
  <w:style w:type="paragraph" w:customStyle="1" w:styleId="1446">
    <w:name w:val="百姓X"/>
    <w:basedOn w:val="1"/>
    <w:qFormat/>
    <w:uiPriority w:val="0"/>
    <w:pPr>
      <w:spacing w:before="120" w:after="120" w:line="360" w:lineRule="auto"/>
      <w:ind w:firstLine="539"/>
    </w:pPr>
    <w:rPr>
      <w:sz w:val="24"/>
      <w:szCs w:val="20"/>
    </w:rPr>
  </w:style>
  <w:style w:type="paragraph" w:customStyle="1" w:styleId="1447">
    <w:name w:val="H3"/>
    <w:basedOn w:val="1"/>
    <w:next w:val="1"/>
    <w:qFormat/>
    <w:uiPriority w:val="0"/>
    <w:pPr>
      <w:keepNext/>
      <w:autoSpaceDE w:val="0"/>
      <w:autoSpaceDN w:val="0"/>
      <w:adjustRightInd w:val="0"/>
      <w:spacing w:before="100" w:after="100"/>
      <w:jc w:val="left"/>
      <w:outlineLvl w:val="3"/>
    </w:pPr>
    <w:rPr>
      <w:b/>
      <w:kern w:val="0"/>
      <w:sz w:val="28"/>
      <w:szCs w:val="20"/>
    </w:rPr>
  </w:style>
  <w:style w:type="paragraph" w:customStyle="1" w:styleId="1448">
    <w:name w:val="Char Char Char Char"/>
    <w:basedOn w:val="1"/>
    <w:qFormat/>
    <w:uiPriority w:val="0"/>
    <w:rPr>
      <w:rFonts w:ascii="Tahoma" w:hAnsi="Tahoma"/>
      <w:sz w:val="24"/>
      <w:szCs w:val="20"/>
    </w:rPr>
  </w:style>
  <w:style w:type="paragraph" w:customStyle="1" w:styleId="1449">
    <w:name w:val="项目符号2号"/>
    <w:qFormat/>
    <w:uiPriority w:val="0"/>
    <w:pPr>
      <w:tabs>
        <w:tab w:val="left" w:pos="4140"/>
        <w:tab w:val="left" w:pos="5102"/>
      </w:tabs>
      <w:spacing w:line="360" w:lineRule="auto"/>
      <w:ind w:left="4140" w:hanging="420"/>
    </w:pPr>
    <w:rPr>
      <w:rFonts w:ascii="Arial" w:hAnsi="Arial" w:eastAsia="仿宋_GB2312" w:cs="Times New Roman"/>
      <w:kern w:val="2"/>
      <w:sz w:val="24"/>
      <w:szCs w:val="24"/>
      <w:lang w:val="en-US" w:eastAsia="zh-CN" w:bidi="ar-SA"/>
    </w:rPr>
  </w:style>
  <w:style w:type="paragraph" w:customStyle="1" w:styleId="1450">
    <w:name w:val="内文正文"/>
    <w:qFormat/>
    <w:uiPriority w:val="0"/>
    <w:pPr>
      <w:autoSpaceDE w:val="0"/>
      <w:autoSpaceDN w:val="0"/>
      <w:spacing w:line="400" w:lineRule="exact"/>
      <w:ind w:firstLine="200" w:firstLineChars="200"/>
      <w:jc w:val="both"/>
      <w:textAlignment w:val="bottom"/>
    </w:pPr>
    <w:rPr>
      <w:rFonts w:ascii="宋体" w:hAnsi="???|CS?o｡ﾀ?" w:eastAsia="宋体" w:cs="Times New Roman"/>
      <w:sz w:val="21"/>
      <w:szCs w:val="28"/>
      <w:lang w:val="en-US" w:eastAsia="zh-CN" w:bidi="ar-SA"/>
    </w:rPr>
  </w:style>
  <w:style w:type="paragraph" w:customStyle="1" w:styleId="1451">
    <w:name w:val="Char Char Char Char Char Char Char Char Char Char Char Char Char1"/>
    <w:basedOn w:val="1"/>
    <w:qFormat/>
    <w:uiPriority w:val="0"/>
    <w:rPr>
      <w:rFonts w:ascii="Tahoma" w:hAnsi="Tahoma"/>
      <w:sz w:val="24"/>
      <w:szCs w:val="20"/>
    </w:rPr>
  </w:style>
  <w:style w:type="paragraph" w:customStyle="1" w:styleId="1452">
    <w:name w:val="pa-63"/>
    <w:basedOn w:val="1"/>
    <w:qFormat/>
    <w:uiPriority w:val="0"/>
    <w:pPr>
      <w:widowControl/>
      <w:spacing w:line="360" w:lineRule="atLeast"/>
      <w:ind w:firstLine="300"/>
      <w:jc w:val="left"/>
    </w:pPr>
    <w:rPr>
      <w:rFonts w:ascii="宋体" w:hAnsi="宋体" w:cs="宋体"/>
      <w:kern w:val="0"/>
      <w:sz w:val="24"/>
    </w:rPr>
  </w:style>
  <w:style w:type="paragraph" w:customStyle="1" w:styleId="1453">
    <w:name w:val="pa-55"/>
    <w:basedOn w:val="1"/>
    <w:qFormat/>
    <w:uiPriority w:val="0"/>
    <w:pPr>
      <w:widowControl/>
      <w:spacing w:line="300" w:lineRule="atLeast"/>
      <w:ind w:firstLine="480"/>
      <w:jc w:val="center"/>
    </w:pPr>
    <w:rPr>
      <w:rFonts w:ascii="宋体" w:hAnsi="宋体" w:cs="宋体"/>
      <w:kern w:val="0"/>
      <w:sz w:val="24"/>
    </w:rPr>
  </w:style>
  <w:style w:type="paragraph" w:customStyle="1" w:styleId="1454">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55">
    <w:name w:val="pa-78"/>
    <w:basedOn w:val="1"/>
    <w:qFormat/>
    <w:uiPriority w:val="0"/>
    <w:pPr>
      <w:widowControl/>
      <w:spacing w:line="340" w:lineRule="atLeast"/>
    </w:pPr>
    <w:rPr>
      <w:rFonts w:ascii="宋体" w:hAnsi="宋体" w:cs="宋体"/>
      <w:kern w:val="0"/>
      <w:sz w:val="24"/>
    </w:rPr>
  </w:style>
  <w:style w:type="paragraph" w:customStyle="1" w:styleId="1456">
    <w:name w:val="正文－恩普"/>
    <w:basedOn w:val="19"/>
    <w:qFormat/>
    <w:uiPriority w:val="0"/>
    <w:pPr>
      <w:widowControl w:val="0"/>
      <w:spacing w:line="360" w:lineRule="auto"/>
      <w:ind w:firstLine="200" w:firstLineChars="200"/>
      <w:jc w:val="both"/>
    </w:pPr>
    <w:rPr>
      <w:rFonts w:ascii="仿宋_GB2312"/>
      <w:b/>
      <w:kern w:val="2"/>
      <w:sz w:val="24"/>
      <w:szCs w:val="24"/>
    </w:rPr>
  </w:style>
  <w:style w:type="paragraph" w:customStyle="1" w:styleId="1457">
    <w:name w:val="章标题"/>
    <w:next w:val="1"/>
    <w:qFormat/>
    <w:uiPriority w:val="0"/>
    <w:pPr>
      <w:tabs>
        <w:tab w:val="left" w:pos="360"/>
        <w:tab w:val="left" w:pos="1065"/>
        <w:tab w:val="left" w:pos="1680"/>
      </w:tabs>
      <w:spacing w:beforeLines="50" w:afterLines="50"/>
      <w:ind w:left="1065" w:hanging="420"/>
      <w:jc w:val="both"/>
      <w:outlineLvl w:val="1"/>
    </w:pPr>
    <w:rPr>
      <w:rFonts w:ascii="黑体" w:hAnsi="Times New Roman" w:eastAsia="黑体" w:cs="Times New Roman"/>
      <w:sz w:val="21"/>
      <w:lang w:val="en-US" w:eastAsia="zh-CN" w:bidi="ar-SA"/>
    </w:rPr>
  </w:style>
  <w:style w:type="paragraph" w:customStyle="1" w:styleId="1458">
    <w:name w:val="xl1425"/>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textAlignment w:val="top"/>
    </w:pPr>
    <w:rPr>
      <w:rFonts w:ascii="宋体" w:hAnsi="宋体" w:cs="宋体"/>
      <w:kern w:val="0"/>
      <w:sz w:val="16"/>
      <w:szCs w:val="16"/>
    </w:rPr>
  </w:style>
  <w:style w:type="paragraph" w:customStyle="1" w:styleId="1459">
    <w:name w:val="p0"/>
    <w:basedOn w:val="1"/>
    <w:qFormat/>
    <w:uiPriority w:val="0"/>
    <w:pPr>
      <w:widowControl/>
    </w:pPr>
    <w:rPr>
      <w:rFonts w:ascii="宋体" w:hAnsi="宋体" w:cs="宋体"/>
      <w:color w:val="000000"/>
      <w:kern w:val="0"/>
      <w:szCs w:val="28"/>
    </w:rPr>
  </w:style>
  <w:style w:type="paragraph" w:customStyle="1" w:styleId="1460">
    <w:name w:val="xl61"/>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0"/>
      <w:szCs w:val="20"/>
    </w:rPr>
  </w:style>
  <w:style w:type="paragraph" w:customStyle="1" w:styleId="1461">
    <w:name w:val="pa-138"/>
    <w:basedOn w:val="1"/>
    <w:qFormat/>
    <w:uiPriority w:val="0"/>
    <w:pPr>
      <w:widowControl/>
      <w:spacing w:line="480" w:lineRule="atLeast"/>
      <w:ind w:firstLine="960"/>
      <w:jc w:val="center"/>
    </w:pPr>
    <w:rPr>
      <w:rFonts w:ascii="宋体" w:hAnsi="宋体" w:cs="宋体"/>
      <w:kern w:val="0"/>
      <w:sz w:val="24"/>
    </w:rPr>
  </w:style>
  <w:style w:type="paragraph" w:customStyle="1" w:styleId="1462">
    <w:name w:val="日期11"/>
    <w:basedOn w:val="1"/>
    <w:next w:val="1"/>
    <w:qFormat/>
    <w:uiPriority w:val="0"/>
    <w:pPr>
      <w:adjustRightInd w:val="0"/>
      <w:spacing w:line="312" w:lineRule="atLeast"/>
      <w:textAlignment w:val="baseline"/>
    </w:pPr>
    <w:rPr>
      <w:kern w:val="0"/>
      <w:sz w:val="24"/>
      <w:szCs w:val="20"/>
    </w:rPr>
  </w:style>
  <w:style w:type="paragraph" w:customStyle="1" w:styleId="1463">
    <w:name w:val="五号正文项目（标准）"/>
    <w:basedOn w:val="1"/>
    <w:qFormat/>
    <w:uiPriority w:val="0"/>
    <w:pPr>
      <w:tabs>
        <w:tab w:val="left" w:pos="360"/>
        <w:tab w:val="left" w:pos="900"/>
      </w:tabs>
      <w:spacing w:line="400" w:lineRule="exact"/>
      <w:ind w:left="900" w:hanging="540"/>
      <w:jc w:val="left"/>
    </w:pPr>
    <w:rPr>
      <w:rFonts w:ascii="宋体" w:hAnsi="宋体"/>
      <w:color w:val="000000"/>
      <w:szCs w:val="20"/>
    </w:rPr>
  </w:style>
  <w:style w:type="paragraph" w:customStyle="1" w:styleId="1464">
    <w:name w:val="部分1"/>
    <w:basedOn w:val="1"/>
    <w:qFormat/>
    <w:uiPriority w:val="0"/>
    <w:pPr>
      <w:keepNext/>
      <w:pageBreakBefore/>
      <w:tabs>
        <w:tab w:val="left" w:pos="720"/>
      </w:tabs>
      <w:autoSpaceDE w:val="0"/>
      <w:autoSpaceDN w:val="0"/>
      <w:adjustRightInd w:val="0"/>
      <w:spacing w:line="360" w:lineRule="auto"/>
      <w:jc w:val="center"/>
      <w:outlineLvl w:val="0"/>
    </w:pPr>
    <w:rPr>
      <w:rFonts w:eastAsia="黑体"/>
      <w:b/>
      <w:kern w:val="44"/>
      <w:sz w:val="36"/>
      <w:szCs w:val="20"/>
    </w:rPr>
  </w:style>
  <w:style w:type="paragraph" w:customStyle="1" w:styleId="1465">
    <w:name w:val="样式 小四 字距调整小四 行距: 最小值 26 磅"/>
    <w:basedOn w:val="8"/>
    <w:qFormat/>
    <w:uiPriority w:val="0"/>
    <w:pPr>
      <w:adjustRightInd/>
      <w:spacing w:beforeLines="50" w:after="120" w:line="520" w:lineRule="atLeast"/>
      <w:textAlignment w:val="auto"/>
    </w:pPr>
    <w:rPr>
      <w:b w:val="0"/>
      <w:color w:val="000000"/>
      <w:kern w:val="2"/>
      <w:sz w:val="24"/>
      <w:szCs w:val="28"/>
    </w:rPr>
  </w:style>
  <w:style w:type="paragraph" w:customStyle="1" w:styleId="1466">
    <w:name w:val="pa-60"/>
    <w:basedOn w:val="1"/>
    <w:qFormat/>
    <w:uiPriority w:val="0"/>
    <w:pPr>
      <w:widowControl/>
      <w:spacing w:line="360" w:lineRule="atLeast"/>
      <w:ind w:firstLine="560"/>
    </w:pPr>
    <w:rPr>
      <w:rFonts w:ascii="宋体" w:hAnsi="宋体" w:cs="宋体"/>
      <w:kern w:val="0"/>
      <w:sz w:val="24"/>
    </w:rPr>
  </w:style>
  <w:style w:type="paragraph" w:customStyle="1" w:styleId="1467">
    <w:name w:val="样式7"/>
    <w:basedOn w:val="1"/>
    <w:qFormat/>
    <w:uiPriority w:val="0"/>
    <w:pPr>
      <w:adjustRightInd w:val="0"/>
      <w:spacing w:beforeLines="50" w:afterLines="50" w:line="360" w:lineRule="auto"/>
      <w:ind w:firstLine="669"/>
      <w:textAlignment w:val="baseline"/>
    </w:pPr>
    <w:rPr>
      <w:rFonts w:ascii="宋体" w:hAnsi="宋体"/>
      <w:kern w:val="0"/>
      <w:sz w:val="28"/>
      <w:szCs w:val="20"/>
    </w:rPr>
  </w:style>
  <w:style w:type="paragraph" w:customStyle="1" w:styleId="1468">
    <w:name w:val="样式 样式 样式 标题 3Chapter X.X.X. + 段后: 0.5 行 + 段后: 0.5 行 + 段后: 0.5 行"/>
    <w:basedOn w:val="956"/>
    <w:qFormat/>
    <w:uiPriority w:val="0"/>
    <w:pPr>
      <w:spacing w:after="120"/>
    </w:pPr>
  </w:style>
  <w:style w:type="paragraph" w:customStyle="1" w:styleId="1469">
    <w:name w:val="Char Char Char Char4"/>
    <w:basedOn w:val="1"/>
    <w:qFormat/>
    <w:uiPriority w:val="0"/>
  </w:style>
  <w:style w:type="paragraph" w:customStyle="1" w:styleId="1470">
    <w:name w:val="style48"/>
    <w:basedOn w:val="1"/>
    <w:qFormat/>
    <w:uiPriority w:val="0"/>
    <w:pPr>
      <w:widowControl/>
      <w:jc w:val="left"/>
    </w:pPr>
    <w:rPr>
      <w:rFonts w:ascii="宋体" w:hAnsi="宋体" w:cs="宋体"/>
      <w:kern w:val="0"/>
      <w:sz w:val="24"/>
    </w:rPr>
  </w:style>
  <w:style w:type="paragraph" w:customStyle="1" w:styleId="1471">
    <w:name w:val="f"/>
    <w:basedOn w:val="19"/>
    <w:qFormat/>
    <w:uiPriority w:val="0"/>
    <w:pPr>
      <w:widowControl w:val="0"/>
      <w:adjustRightInd w:val="0"/>
      <w:snapToGrid w:val="0"/>
      <w:spacing w:line="400" w:lineRule="atLeast"/>
      <w:ind w:firstLine="0"/>
      <w:jc w:val="center"/>
    </w:pPr>
    <w:rPr>
      <w:rFonts w:ascii="仿宋_GB2312" w:hAnsi="Arial" w:eastAsia="仿宋_GB2312"/>
      <w:sz w:val="28"/>
    </w:rPr>
  </w:style>
  <w:style w:type="paragraph" w:customStyle="1" w:styleId="1472">
    <w:name w:val="ca-11"/>
    <w:basedOn w:val="1"/>
    <w:qFormat/>
    <w:uiPriority w:val="0"/>
    <w:pPr>
      <w:widowControl/>
      <w:jc w:val="left"/>
    </w:pPr>
    <w:rPr>
      <w:color w:val="000000"/>
      <w:kern w:val="0"/>
      <w:sz w:val="30"/>
      <w:szCs w:val="30"/>
    </w:rPr>
  </w:style>
  <w:style w:type="paragraph" w:customStyle="1" w:styleId="1473">
    <w:name w:val="font5"/>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1474">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475">
    <w:name w:val="pa-99"/>
    <w:basedOn w:val="1"/>
    <w:qFormat/>
    <w:uiPriority w:val="0"/>
    <w:pPr>
      <w:widowControl/>
      <w:spacing w:line="300" w:lineRule="atLeast"/>
      <w:ind w:firstLine="520"/>
    </w:pPr>
    <w:rPr>
      <w:rFonts w:ascii="宋体" w:hAnsi="宋体" w:cs="宋体"/>
      <w:kern w:val="0"/>
      <w:sz w:val="24"/>
    </w:rPr>
  </w:style>
  <w:style w:type="paragraph" w:customStyle="1" w:styleId="1476">
    <w:name w:val="正文段"/>
    <w:basedOn w:val="1"/>
    <w:qFormat/>
    <w:uiPriority w:val="0"/>
    <w:pPr>
      <w:widowControl/>
      <w:snapToGrid w:val="0"/>
      <w:spacing w:afterLines="50"/>
      <w:ind w:firstLine="200" w:firstLineChars="200"/>
    </w:pPr>
    <w:rPr>
      <w:kern w:val="0"/>
      <w:sz w:val="24"/>
      <w:szCs w:val="20"/>
    </w:rPr>
  </w:style>
  <w:style w:type="paragraph" w:customStyle="1" w:styleId="1477">
    <w:name w:val="S4-L15-No"/>
    <w:basedOn w:val="1032"/>
    <w:qFormat/>
    <w:uiPriority w:val="0"/>
    <w:pPr>
      <w:tabs>
        <w:tab w:val="left" w:pos="720"/>
      </w:tabs>
      <w:ind w:hanging="720"/>
    </w:pPr>
  </w:style>
  <w:style w:type="paragraph" w:customStyle="1" w:styleId="1478">
    <w:name w:val="ca-38"/>
    <w:basedOn w:val="1"/>
    <w:qFormat/>
    <w:uiPriority w:val="0"/>
    <w:pPr>
      <w:widowControl/>
      <w:jc w:val="left"/>
    </w:pPr>
    <w:rPr>
      <w:b/>
      <w:bCs/>
      <w:spacing w:val="-20"/>
      <w:kern w:val="0"/>
      <w:szCs w:val="21"/>
    </w:rPr>
  </w:style>
  <w:style w:type="paragraph" w:customStyle="1" w:styleId="1479">
    <w:name w:val="xl74"/>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宋体" w:hAnsi="宋体"/>
      <w:color w:val="000000"/>
      <w:kern w:val="0"/>
      <w:sz w:val="20"/>
      <w:szCs w:val="20"/>
    </w:rPr>
  </w:style>
  <w:style w:type="paragraph" w:customStyle="1" w:styleId="1480">
    <w:name w:val="Char Char Char Char Char Char Char Char Char Char Char Char Char Char Char Char Char Char Char1"/>
    <w:basedOn w:val="1"/>
    <w:qFormat/>
    <w:uiPriority w:val="0"/>
    <w:rPr>
      <w:rFonts w:ascii="仿宋_GB2312" w:eastAsia="仿宋_GB2312"/>
      <w:b/>
      <w:sz w:val="32"/>
      <w:szCs w:val="32"/>
    </w:rPr>
  </w:style>
  <w:style w:type="paragraph" w:customStyle="1" w:styleId="1481">
    <w:name w:val="样式 模板描述"/>
    <w:basedOn w:val="1"/>
    <w:next w:val="891"/>
    <w:qFormat/>
    <w:uiPriority w:val="0"/>
    <w:pPr>
      <w:tabs>
        <w:tab w:val="left" w:pos="600"/>
      </w:tabs>
      <w:spacing w:afterLines="50"/>
      <w:jc w:val="left"/>
    </w:pPr>
    <w:rPr>
      <w:rFonts w:ascii="宋体" w:cs="宋体"/>
      <w:i/>
      <w:iCs/>
      <w:color w:val="0000FF"/>
      <w:kern w:val="0"/>
      <w:szCs w:val="21"/>
    </w:rPr>
  </w:style>
  <w:style w:type="paragraph" w:customStyle="1" w:styleId="1482">
    <w:name w:val="Char Char Char Char Char Char Char Char Char1 Char"/>
    <w:basedOn w:val="1"/>
    <w:qFormat/>
    <w:uiPriority w:val="0"/>
    <w:rPr>
      <w:szCs w:val="20"/>
    </w:rPr>
  </w:style>
  <w:style w:type="paragraph" w:customStyle="1" w:styleId="1483">
    <w:name w:val="pa-120"/>
    <w:basedOn w:val="1"/>
    <w:qFormat/>
    <w:uiPriority w:val="0"/>
    <w:pPr>
      <w:widowControl/>
      <w:spacing w:line="280" w:lineRule="atLeast"/>
      <w:jc w:val="right"/>
    </w:pPr>
    <w:rPr>
      <w:rFonts w:ascii="宋体" w:hAnsi="宋体" w:cs="宋体"/>
      <w:kern w:val="0"/>
      <w:sz w:val="24"/>
    </w:rPr>
  </w:style>
  <w:style w:type="paragraph" w:customStyle="1" w:styleId="1484">
    <w:name w:val="Paragraph1"/>
    <w:basedOn w:val="1"/>
    <w:qFormat/>
    <w:uiPriority w:val="0"/>
    <w:pPr>
      <w:spacing w:before="80" w:afterLines="50"/>
    </w:pPr>
    <w:rPr>
      <w:rFonts w:ascii="宋体"/>
      <w:kern w:val="0"/>
      <w:szCs w:val="20"/>
    </w:rPr>
  </w:style>
  <w:style w:type="paragraph" w:customStyle="1" w:styleId="1485">
    <w:name w:val="Char Char Char Char Char Char Char Char Char Char Char Char Char3"/>
    <w:basedOn w:val="1"/>
    <w:qFormat/>
    <w:uiPriority w:val="0"/>
    <w:rPr>
      <w:rFonts w:ascii="Tahoma" w:hAnsi="Tahoma"/>
      <w:sz w:val="24"/>
      <w:szCs w:val="20"/>
    </w:rPr>
  </w:style>
  <w:style w:type="paragraph" w:customStyle="1" w:styleId="1486">
    <w:name w:val="1"/>
    <w:basedOn w:val="1"/>
    <w:next w:val="1"/>
    <w:qFormat/>
    <w:uiPriority w:val="0"/>
  </w:style>
  <w:style w:type="paragraph" w:customStyle="1" w:styleId="1487">
    <w:name w:val="ca-32"/>
    <w:basedOn w:val="1"/>
    <w:qFormat/>
    <w:uiPriority w:val="0"/>
    <w:pPr>
      <w:widowControl/>
      <w:jc w:val="left"/>
    </w:pPr>
    <w:rPr>
      <w:rFonts w:ascii="宋体" w:hAnsi="宋体" w:cs="宋体"/>
      <w:b/>
      <w:bCs/>
      <w:color w:val="C00000"/>
      <w:spacing w:val="-20"/>
      <w:kern w:val="0"/>
      <w:szCs w:val="21"/>
    </w:rPr>
  </w:style>
  <w:style w:type="paragraph" w:customStyle="1" w:styleId="1488">
    <w:name w:val="c1"/>
    <w:basedOn w:val="1"/>
    <w:qFormat/>
    <w:uiPriority w:val="0"/>
    <w:pPr>
      <w:widowControl/>
      <w:spacing w:line="250" w:lineRule="atLeast"/>
      <w:jc w:val="left"/>
    </w:pPr>
    <w:rPr>
      <w:rFonts w:ascii="宋体" w:hAnsi="宋体" w:cs="宋体"/>
      <w:b/>
      <w:bCs/>
      <w:kern w:val="0"/>
      <w:sz w:val="24"/>
    </w:rPr>
  </w:style>
  <w:style w:type="paragraph" w:customStyle="1" w:styleId="1489">
    <w:name w:val="H1"/>
    <w:basedOn w:val="1"/>
    <w:next w:val="1"/>
    <w:qFormat/>
    <w:uiPriority w:val="0"/>
    <w:pPr>
      <w:keepNext/>
      <w:autoSpaceDE w:val="0"/>
      <w:autoSpaceDN w:val="0"/>
      <w:adjustRightInd w:val="0"/>
      <w:spacing w:before="100" w:after="100"/>
      <w:jc w:val="left"/>
      <w:outlineLvl w:val="1"/>
    </w:pPr>
    <w:rPr>
      <w:b/>
      <w:kern w:val="36"/>
      <w:sz w:val="48"/>
      <w:szCs w:val="20"/>
    </w:rPr>
  </w:style>
  <w:style w:type="paragraph" w:customStyle="1" w:styleId="1490">
    <w:name w:val="表头"/>
    <w:basedOn w:val="1"/>
    <w:qFormat/>
    <w:uiPriority w:val="0"/>
    <w:pPr>
      <w:spacing w:line="360" w:lineRule="auto"/>
      <w:jc w:val="center"/>
    </w:pPr>
    <w:rPr>
      <w:rFonts w:ascii="黑体" w:eastAsia="黑体"/>
      <w:kern w:val="0"/>
      <w:sz w:val="24"/>
      <w:szCs w:val="20"/>
    </w:rPr>
  </w:style>
  <w:style w:type="paragraph" w:customStyle="1" w:styleId="1491">
    <w:name w:val="菲页2"/>
    <w:basedOn w:val="8"/>
    <w:qFormat/>
    <w:uiPriority w:val="0"/>
    <w:pPr>
      <w:widowControl/>
      <w:tabs>
        <w:tab w:val="left" w:pos="720"/>
      </w:tabs>
      <w:adjustRightInd/>
      <w:spacing w:before="120" w:after="120" w:line="360" w:lineRule="auto"/>
      <w:ind w:left="720" w:hanging="720"/>
      <w:jc w:val="center"/>
      <w:textAlignment w:val="auto"/>
    </w:pPr>
    <w:rPr>
      <w:rFonts w:ascii="黑体" w:hAnsi="宋体" w:eastAsia="黑体"/>
      <w:b w:val="0"/>
      <w:sz w:val="44"/>
    </w:rPr>
  </w:style>
  <w:style w:type="paragraph" w:customStyle="1" w:styleId="1492">
    <w:name w:val="样式 正文缩进正文（首行缩进两字）特点ALT+Z表正文正文非缩进四号段1Normal Indent Char2...2"/>
    <w:basedOn w:val="8"/>
    <w:qFormat/>
    <w:uiPriority w:val="0"/>
    <w:pPr>
      <w:adjustRightInd/>
      <w:spacing w:before="360" w:after="120" w:line="360" w:lineRule="auto"/>
      <w:jc w:val="center"/>
      <w:textAlignment w:val="auto"/>
    </w:pPr>
    <w:rPr>
      <w:rFonts w:ascii="宋体" w:hAnsi="宋体"/>
      <w:kern w:val="2"/>
      <w:sz w:val="28"/>
    </w:rPr>
  </w:style>
  <w:style w:type="paragraph" w:customStyle="1" w:styleId="1493">
    <w:name w:val="样式 标题 1 + (中文) 黑体 四号 加粗 两端对齐 段前: 12 磅 段后: 6 磅"/>
    <w:basedOn w:val="6"/>
    <w:qFormat/>
    <w:uiPriority w:val="0"/>
    <w:pPr>
      <w:adjustRightInd/>
      <w:spacing w:before="240" w:after="120" w:line="520" w:lineRule="atLeast"/>
      <w:textAlignment w:val="auto"/>
    </w:pPr>
    <w:rPr>
      <w:rFonts w:eastAsia="华文中宋"/>
      <w:bCs/>
      <w:kern w:val="28"/>
      <w:sz w:val="28"/>
    </w:rPr>
  </w:style>
  <w:style w:type="paragraph" w:customStyle="1" w:styleId="1494">
    <w:name w:val="xl88"/>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新宋体" w:hAnsi="新宋体" w:eastAsia="新宋体" w:cs="宋体"/>
      <w:color w:val="000000"/>
      <w:kern w:val="0"/>
      <w:sz w:val="24"/>
    </w:rPr>
  </w:style>
  <w:style w:type="paragraph" w:customStyle="1" w:styleId="1495">
    <w:name w:val="正文文本 211"/>
    <w:basedOn w:val="1"/>
    <w:qFormat/>
    <w:uiPriority w:val="0"/>
    <w:pPr>
      <w:widowControl/>
      <w:overflowPunct w:val="0"/>
      <w:autoSpaceDE w:val="0"/>
      <w:autoSpaceDN w:val="0"/>
      <w:adjustRightInd w:val="0"/>
      <w:ind w:left="720" w:hanging="720"/>
      <w:jc w:val="left"/>
      <w:textAlignment w:val="baseline"/>
    </w:pPr>
    <w:rPr>
      <w:kern w:val="0"/>
      <w:sz w:val="24"/>
      <w:szCs w:val="20"/>
      <w:lang w:val="en-GB"/>
    </w:rPr>
  </w:style>
  <w:style w:type="paragraph" w:customStyle="1" w:styleId="1496">
    <w:name w:val="封面标准英文名称"/>
    <w:qFormat/>
    <w:uiPriority w:val="0"/>
    <w:pPr>
      <w:widowControl w:val="0"/>
      <w:spacing w:before="370" w:line="400" w:lineRule="exact"/>
      <w:jc w:val="center"/>
    </w:pPr>
    <w:rPr>
      <w:rFonts w:ascii="Times New Roman" w:hAnsi="Times New Roman" w:eastAsia="宋体" w:cs="Times New Roman"/>
      <w:sz w:val="28"/>
      <w:lang w:val="en-US" w:eastAsia="zh-CN" w:bidi="ar-SA"/>
    </w:rPr>
  </w:style>
  <w:style w:type="table" w:customStyle="1" w:styleId="1497">
    <w:name w:val="网格型31"/>
    <w:basedOn w:val="7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98">
    <w:name w:val="Table Normal1"/>
    <w:unhideWhenUsed/>
    <w:qFormat/>
    <w:uiPriority w:val="2"/>
    <w:pPr>
      <w:widowControl w:val="0"/>
      <w:autoSpaceDE w:val="0"/>
      <w:autoSpaceDN w:val="0"/>
    </w:pPr>
    <w:rPr>
      <w:sz w:val="22"/>
      <w:szCs w:val="22"/>
      <w:lang w:eastAsia="en-US"/>
    </w:rPr>
    <w:tblPr>
      <w:tblCellMar>
        <w:top w:w="0" w:type="dxa"/>
        <w:left w:w="0" w:type="dxa"/>
        <w:bottom w:w="0" w:type="dxa"/>
        <w:right w:w="0" w:type="dxa"/>
      </w:tblCellMar>
    </w:tblPr>
  </w:style>
  <w:style w:type="table" w:customStyle="1" w:styleId="1499">
    <w:name w:val="网格型2"/>
    <w:basedOn w:val="7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00">
    <w:name w:val="专业型1"/>
    <w:basedOn w:val="7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cPr>
        <w:tcBorders>
          <w:top w:val="nil"/>
          <w:left w:val="nil"/>
          <w:bottom w:val="nil"/>
          <w:right w:val="nil"/>
          <w:insideH w:val="nil"/>
          <w:insideV w:val="nil"/>
          <w:tl2br w:val="nil"/>
          <w:tr2bl w:val="nil"/>
        </w:tcBorders>
        <w:shd w:val="solid" w:color="000000" w:fill="FFFFFF"/>
      </w:tcPr>
    </w:tblStylePr>
  </w:style>
  <w:style w:type="table" w:customStyle="1" w:styleId="1501">
    <w:name w:val="网格型12"/>
    <w:basedOn w:val="7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02">
    <w:name w:val="网格型1"/>
    <w:basedOn w:val="7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03">
    <w:name w:val="网格型4"/>
    <w:basedOn w:val="7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04">
    <w:name w:val="Table Normal"/>
    <w:unhideWhenUsed/>
    <w:qFormat/>
    <w:uiPriority w:val="0"/>
    <w:pPr>
      <w:widowControl w:val="0"/>
      <w:autoSpaceDE w:val="0"/>
      <w:autoSpaceDN w:val="0"/>
    </w:pPr>
    <w:rPr>
      <w:sz w:val="22"/>
      <w:szCs w:val="22"/>
      <w:lang w:eastAsia="en-US"/>
    </w:rPr>
    <w:tblPr>
      <w:tblCellMar>
        <w:top w:w="0" w:type="dxa"/>
        <w:left w:w="0" w:type="dxa"/>
        <w:bottom w:w="0" w:type="dxa"/>
        <w:right w:w="0" w:type="dxa"/>
      </w:tblCellMar>
    </w:tblPr>
  </w:style>
  <w:style w:type="table" w:customStyle="1" w:styleId="1505">
    <w:name w:val="网格型21"/>
    <w:basedOn w:val="7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06">
    <w:name w:val="TableGrid"/>
    <w:qFormat/>
    <w:uiPriority w:val="0"/>
    <w:rPr>
      <w:rFonts w:ascii="等线" w:hAnsi="等线" w:eastAsia="等线"/>
      <w:kern w:val="2"/>
      <w:sz w:val="21"/>
      <w:szCs w:val="22"/>
    </w:rPr>
    <w:tblPr>
      <w:tblCellMar>
        <w:top w:w="0" w:type="dxa"/>
        <w:left w:w="0" w:type="dxa"/>
        <w:bottom w:w="0" w:type="dxa"/>
        <w:right w:w="0" w:type="dxa"/>
      </w:tblCellMar>
    </w:tblPr>
  </w:style>
  <w:style w:type="table" w:customStyle="1" w:styleId="1507">
    <w:name w:val="网格型3"/>
    <w:basedOn w:val="7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08">
    <w:name w:val="网格型11"/>
    <w:basedOn w:val="7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09">
    <w:name w:val="Table Normal11"/>
    <w:unhideWhenUsed/>
    <w:qFormat/>
    <w:uiPriority w:val="2"/>
    <w:pPr>
      <w:widowControl w:val="0"/>
      <w:autoSpaceDE w:val="0"/>
      <w:autoSpaceDN w:val="0"/>
    </w:pPr>
    <w:rPr>
      <w:sz w:val="22"/>
      <w:szCs w:val="22"/>
      <w:lang w:eastAsia="en-US"/>
    </w:rPr>
    <w:tblPr>
      <w:tblCellMar>
        <w:top w:w="0" w:type="dxa"/>
        <w:left w:w="0" w:type="dxa"/>
        <w:bottom w:w="0" w:type="dxa"/>
        <w:right w:w="0" w:type="dxa"/>
      </w:tblCellMar>
    </w:tblPr>
  </w:style>
  <w:style w:type="table" w:customStyle="1" w:styleId="1510">
    <w:name w:val="Table Normal2"/>
    <w:unhideWhenUsed/>
    <w:qFormat/>
    <w:uiPriority w:val="2"/>
    <w:pPr>
      <w:widowControl w:val="0"/>
      <w:autoSpaceDE w:val="0"/>
      <w:autoSpaceDN w:val="0"/>
    </w:pPr>
    <w:rPr>
      <w:sz w:val="22"/>
      <w:szCs w:val="22"/>
      <w:lang w:eastAsia="en-US"/>
    </w:rPr>
    <w:tblPr>
      <w:tblCellMar>
        <w:top w:w="0" w:type="dxa"/>
        <w:left w:w="0" w:type="dxa"/>
        <w:bottom w:w="0" w:type="dxa"/>
        <w:right w:w="0" w:type="dxa"/>
      </w:tblCellMar>
    </w:tblPr>
  </w:style>
  <w:style w:type="paragraph" w:customStyle="1" w:styleId="1511">
    <w:name w:val="[Normal]"/>
    <w:qFormat/>
    <w:uiPriority w:val="0"/>
    <w:rPr>
      <w:rFonts w:ascii="宋体" w:hAnsi="宋体" w:eastAsia="宋体" w:cs="Times New Roman"/>
      <w:sz w:val="24"/>
      <w:szCs w:val="22"/>
      <w:lang w:val="zh-CN" w:eastAsia="zh-CN" w:bidi="ar-SA"/>
    </w:rPr>
  </w:style>
  <w:style w:type="character" w:customStyle="1" w:styleId="1512">
    <w:name w:val="font71"/>
    <w:basedOn w:val="75"/>
    <w:qFormat/>
    <w:uiPriority w:val="0"/>
    <w:rPr>
      <w:rFonts w:hint="eastAsia" w:ascii="宋体" w:hAnsi="宋体" w:eastAsia="宋体" w:cs="宋体"/>
      <w:b/>
      <w:bCs/>
      <w:color w:val="FF0000"/>
      <w:sz w:val="22"/>
      <w:szCs w:val="22"/>
      <w:u w:val="none"/>
    </w:rPr>
  </w:style>
  <w:style w:type="paragraph" w:customStyle="1" w:styleId="1513">
    <w:name w:val="单行图表"/>
    <w:basedOn w:val="1514"/>
    <w:qFormat/>
    <w:uiPriority w:val="0"/>
    <w:pPr>
      <w:spacing w:line="240" w:lineRule="auto"/>
    </w:pPr>
  </w:style>
  <w:style w:type="paragraph" w:customStyle="1" w:styleId="1514">
    <w:name w:val="图表"/>
    <w:basedOn w:val="1"/>
    <w:next w:val="1"/>
    <w:qFormat/>
    <w:uiPriority w:val="0"/>
    <w:pPr>
      <w:spacing w:line="360" w:lineRule="auto"/>
      <w:jc w:val="center"/>
    </w:pPr>
    <w:rPr>
      <w:rFonts w:eastAsia="Songti SC"/>
    </w:rPr>
  </w:style>
  <w:style w:type="paragraph" w:customStyle="1" w:styleId="1515">
    <w:name w:val="Body text|3"/>
    <w:basedOn w:val="1"/>
    <w:qFormat/>
    <w:uiPriority w:val="0"/>
    <w:pPr>
      <w:shd w:val="clear" w:color="auto" w:fill="FFFFFF"/>
      <w:spacing w:before="500" w:after="2360" w:line="280" w:lineRule="exact"/>
    </w:pPr>
    <w:rPr>
      <w:rFonts w:ascii="PMingLiU" w:hAnsi="PMingLiU" w:eastAsia="PMingLiU" w:cs="PMingLiU"/>
      <w:b/>
      <w:bCs/>
      <w:spacing w:val="20"/>
      <w:sz w:val="28"/>
      <w:szCs w:val="28"/>
    </w:rPr>
  </w:style>
  <w:style w:type="character" w:customStyle="1" w:styleId="1516">
    <w:name w:val="font121"/>
    <w:basedOn w:val="75"/>
    <w:qFormat/>
    <w:uiPriority w:val="0"/>
    <w:rPr>
      <w:rFonts w:hint="eastAsia" w:ascii="宋体" w:hAnsi="宋体" w:eastAsia="宋体" w:cs="宋体"/>
      <w:color w:val="000000"/>
      <w:sz w:val="20"/>
      <w:szCs w:val="20"/>
      <w:u w:val="none"/>
    </w:rPr>
  </w:style>
  <w:style w:type="paragraph" w:customStyle="1" w:styleId="1517">
    <w:name w:val="标准文件_段"/>
    <w:basedOn w:val="1"/>
    <w:qFormat/>
    <w:uiPriority w:val="0"/>
    <w:pPr>
      <w:widowControl/>
      <w:autoSpaceDE w:val="0"/>
      <w:autoSpaceDN w:val="0"/>
      <w:ind w:firstLine="200" w:firstLineChars="200"/>
    </w:pPr>
    <w:rPr>
      <w:rFonts w:ascii="宋体"/>
      <w:kern w:val="0"/>
    </w:rPr>
  </w:style>
  <w:style w:type="paragraph" w:customStyle="1" w:styleId="1518">
    <w:name w:val="标准文件_表格"/>
    <w:basedOn w:val="1517"/>
    <w:qFormat/>
    <w:uiPriority w:val="0"/>
    <w:pPr>
      <w:ind w:firstLine="0" w:firstLineChars="0"/>
      <w:jc w:val="center"/>
    </w:pPr>
    <w:rPr>
      <w:sz w:val="18"/>
      <w:szCs w:val="18"/>
    </w:rPr>
  </w:style>
  <w:style w:type="paragraph" w:customStyle="1" w:styleId="1519">
    <w:name w:val="Other|1"/>
    <w:basedOn w:val="1"/>
    <w:qFormat/>
    <w:uiPriority w:val="0"/>
    <w:pPr>
      <w:spacing w:line="420" w:lineRule="auto"/>
      <w:ind w:firstLine="400"/>
      <w:jc w:val="left"/>
    </w:pPr>
    <w:rPr>
      <w:rFonts w:ascii="宋体" w:hAnsi="宋体" w:cs="宋体"/>
      <w:kern w:val="0"/>
      <w:sz w:val="30"/>
      <w:szCs w:val="30"/>
    </w:rPr>
  </w:style>
  <w:style w:type="paragraph" w:customStyle="1" w:styleId="1520">
    <w:name w:val="标准文件_附录一级条标题"/>
    <w:basedOn w:val="1"/>
    <w:next w:val="1517"/>
    <w:qFormat/>
    <w:uiPriority w:val="0"/>
    <w:pPr>
      <w:spacing w:beforeLines="50" w:afterLines="50"/>
      <w:outlineLvl w:val="2"/>
    </w:pPr>
    <w:rPr>
      <w:rFonts w:ascii="黑体" w:eastAsia="黑体"/>
      <w:kern w:val="21"/>
    </w:rPr>
  </w:style>
  <w:style w:type="paragraph" w:customStyle="1" w:styleId="1521">
    <w:name w:val="纯文本2"/>
    <w:basedOn w:val="1522"/>
    <w:qFormat/>
    <w:uiPriority w:val="0"/>
    <w:pPr>
      <w:adjustRightInd w:val="0"/>
      <w:snapToGrid w:val="0"/>
      <w:spacing w:line="288" w:lineRule="auto"/>
      <w:ind w:firstLine="200" w:firstLineChars="200"/>
    </w:pPr>
    <w:rPr>
      <w:rFonts w:ascii="宋体" w:hAnsi="Courier New"/>
    </w:rPr>
  </w:style>
  <w:style w:type="paragraph" w:customStyle="1" w:styleId="1522">
    <w:name w:val="正文5"/>
    <w:qFormat/>
    <w:uiPriority w:val="0"/>
    <w:pPr>
      <w:widowControl w:val="0"/>
      <w:jc w:val="both"/>
    </w:pPr>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footer" Target="footer8.xml"/><Relationship Id="rId14" Type="http://schemas.openxmlformats.org/officeDocument/2006/relationships/footer" Target="footer7.xml"/><Relationship Id="rId13" Type="http://schemas.openxmlformats.org/officeDocument/2006/relationships/header" Target="header5.xml"/><Relationship Id="rId12" Type="http://schemas.openxmlformats.org/officeDocument/2006/relationships/footer" Target="footer6.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Microsoft</Company>
  <Pages>67</Pages>
  <Words>24548</Words>
  <Characters>26342</Characters>
  <Lines>321</Lines>
  <Paragraphs>90</Paragraphs>
  <TotalTime>21</TotalTime>
  <ScaleCrop>false</ScaleCrop>
  <LinksUpToDate>false</LinksUpToDate>
  <CharactersWithSpaces>26880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2022-06-30T01:56:00Z</dcterms:created>
  <dc:creator>A</dc:creator>
  <cp:lastModifiedBy>1</cp:lastModifiedBy>
  <cp:lastPrinted>2024-05-02T00:34:00Z</cp:lastPrinted>
  <dcterms:modified xsi:type="dcterms:W3CDTF">2025-01-07T13:22:32Z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F0904D350F44458A9D8C1E1118FA0A45_13</vt:lpwstr>
  </property>
  <property fmtid="{D5CDD505-2E9C-101B-9397-08002B2CF9AE}" pid="4" name="KSOTemplateDocerSaveRecord">
    <vt:lpwstr>eyJoZGlkIjoiYmRjZGE3N2RmNWU2NWI2M2E4YTk4YWQ5NjY3MDNhZTEiLCJ1c2VySWQiOiIxMzkwNjk0NTQ3In0=</vt:lpwstr>
  </property>
</Properties>
</file>