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DE5E">
      <w:pPr>
        <w:spacing w:line="360" w:lineRule="auto"/>
        <w:jc w:val="center"/>
        <w:rPr>
          <w:rFonts w:ascii="宋体" w:hAnsi="宋体" w:cs="宋体"/>
          <w:b/>
          <w:color w:val="auto"/>
          <w:sz w:val="24"/>
          <w:highlight w:val="none"/>
        </w:rPr>
      </w:pPr>
    </w:p>
    <w:p w14:paraId="019321CA">
      <w:pPr>
        <w:spacing w:line="360" w:lineRule="auto"/>
        <w:jc w:val="center"/>
        <w:rPr>
          <w:rFonts w:ascii="宋体" w:hAnsi="宋体" w:cs="宋体"/>
          <w:b/>
          <w:color w:val="auto"/>
          <w:sz w:val="44"/>
          <w:szCs w:val="44"/>
          <w:highlight w:val="none"/>
        </w:rPr>
      </w:pPr>
    </w:p>
    <w:p w14:paraId="6E112CF8">
      <w:pPr>
        <w:adjustRightInd/>
        <w:spacing w:line="360" w:lineRule="auto"/>
        <w:jc w:val="center"/>
        <w:rPr>
          <w:rFonts w:ascii="宋体" w:hAnsi="宋体" w:cs="宋体"/>
          <w:b/>
          <w:color w:val="auto"/>
          <w:sz w:val="48"/>
          <w:szCs w:val="48"/>
          <w:highlight w:val="none"/>
        </w:rPr>
      </w:pPr>
    </w:p>
    <w:p w14:paraId="00C5296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2025年瓯海区病媒生物防制服务项目</w:t>
      </w:r>
    </w:p>
    <w:p w14:paraId="70975FF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1156E3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1758D9A">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ZJHX-2024120201</w:t>
      </w:r>
    </w:p>
    <w:p w14:paraId="4E99D95E">
      <w:pPr>
        <w:adjustRightInd/>
        <w:spacing w:line="360" w:lineRule="auto"/>
        <w:rPr>
          <w:rFonts w:ascii="宋体" w:hAnsi="宋体" w:cs="宋体"/>
          <w:color w:val="auto"/>
          <w:sz w:val="28"/>
          <w:szCs w:val="20"/>
          <w:highlight w:val="none"/>
        </w:rPr>
      </w:pPr>
    </w:p>
    <w:p w14:paraId="60F876B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EAB41CC">
      <w:pPr>
        <w:spacing w:line="360" w:lineRule="auto"/>
        <w:jc w:val="center"/>
        <w:rPr>
          <w:rFonts w:ascii="宋体" w:hAnsi="宋体" w:cs="宋体"/>
          <w:b/>
          <w:color w:val="auto"/>
          <w:sz w:val="44"/>
          <w:szCs w:val="44"/>
          <w:highlight w:val="none"/>
        </w:rPr>
      </w:pPr>
    </w:p>
    <w:p w14:paraId="3E334EE1">
      <w:pPr>
        <w:spacing w:line="360" w:lineRule="auto"/>
        <w:jc w:val="center"/>
        <w:rPr>
          <w:rFonts w:ascii="宋体" w:hAnsi="宋体" w:cs="宋体"/>
          <w:color w:val="auto"/>
          <w:sz w:val="24"/>
          <w:highlight w:val="none"/>
        </w:rPr>
      </w:pPr>
    </w:p>
    <w:p w14:paraId="17D15360">
      <w:pPr>
        <w:spacing w:line="360" w:lineRule="auto"/>
        <w:jc w:val="center"/>
        <w:rPr>
          <w:rFonts w:ascii="宋体" w:hAnsi="宋体" w:cs="宋体"/>
          <w:color w:val="auto"/>
          <w:sz w:val="24"/>
          <w:highlight w:val="none"/>
        </w:rPr>
      </w:pPr>
    </w:p>
    <w:p w14:paraId="44DC755E">
      <w:pPr>
        <w:spacing w:line="360" w:lineRule="auto"/>
        <w:rPr>
          <w:rFonts w:ascii="宋体" w:hAnsi="宋体" w:cs="宋体"/>
          <w:color w:val="auto"/>
          <w:sz w:val="32"/>
          <w:szCs w:val="32"/>
          <w:highlight w:val="none"/>
        </w:rPr>
      </w:pPr>
    </w:p>
    <w:p w14:paraId="3C9DF97B">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采购人：温州市瓯海区卫生健康局</w:t>
      </w:r>
    </w:p>
    <w:p w14:paraId="4F03AF8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浙江宏信项目管理有限公司</w:t>
      </w:r>
    </w:p>
    <w:p w14:paraId="2BA01EF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14:paraId="495E16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89A431D">
      <w:pPr>
        <w:pStyle w:val="31"/>
        <w:rPr>
          <w:color w:val="auto"/>
          <w:highlight w:val="none"/>
        </w:rPr>
      </w:pPr>
    </w:p>
    <w:p w14:paraId="2745FE1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87F1AE0">
      <w:pPr>
        <w:spacing w:line="360" w:lineRule="auto"/>
        <w:rPr>
          <w:rFonts w:ascii="宋体" w:hAnsi="宋体" w:cs="宋体"/>
          <w:color w:val="auto"/>
          <w:sz w:val="32"/>
          <w:szCs w:val="32"/>
          <w:highlight w:val="none"/>
        </w:rPr>
      </w:pPr>
    </w:p>
    <w:p w14:paraId="45ABACCF">
      <w:pPr>
        <w:spacing w:line="360" w:lineRule="auto"/>
        <w:rPr>
          <w:rFonts w:ascii="宋体" w:hAnsi="宋体" w:cs="宋体"/>
          <w:color w:val="auto"/>
          <w:sz w:val="32"/>
          <w:szCs w:val="32"/>
          <w:highlight w:val="none"/>
        </w:rPr>
      </w:pPr>
    </w:p>
    <w:p w14:paraId="4370F8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DCB09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5C4742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D68C42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D86D06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1E1214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7E92E6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19FB084">
      <w:pPr>
        <w:spacing w:line="360" w:lineRule="auto"/>
        <w:ind w:firstLine="549" w:firstLineChars="229"/>
        <w:rPr>
          <w:rFonts w:ascii="宋体" w:hAnsi="宋体" w:cs="宋体"/>
          <w:color w:val="auto"/>
          <w:sz w:val="24"/>
          <w:highlight w:val="none"/>
        </w:rPr>
      </w:pPr>
    </w:p>
    <w:p w14:paraId="2CC7A2B1">
      <w:pPr>
        <w:spacing w:line="360" w:lineRule="auto"/>
        <w:ind w:firstLine="549" w:firstLineChars="229"/>
        <w:rPr>
          <w:rFonts w:ascii="宋体" w:hAnsi="宋体" w:cs="宋体"/>
          <w:color w:val="auto"/>
          <w:sz w:val="24"/>
          <w:highlight w:val="none"/>
        </w:rPr>
      </w:pPr>
    </w:p>
    <w:p w14:paraId="176F10DA">
      <w:pPr>
        <w:spacing w:line="360" w:lineRule="auto"/>
        <w:ind w:firstLine="549" w:firstLineChars="229"/>
        <w:rPr>
          <w:rFonts w:ascii="宋体" w:hAnsi="宋体" w:cs="宋体"/>
          <w:color w:val="auto"/>
          <w:sz w:val="24"/>
          <w:highlight w:val="none"/>
        </w:rPr>
      </w:pPr>
    </w:p>
    <w:p w14:paraId="10CB9DEF">
      <w:pPr>
        <w:spacing w:line="360" w:lineRule="auto"/>
        <w:ind w:firstLine="549" w:firstLineChars="229"/>
        <w:rPr>
          <w:rFonts w:ascii="宋体" w:hAnsi="宋体" w:cs="宋体"/>
          <w:color w:val="auto"/>
          <w:sz w:val="24"/>
          <w:highlight w:val="none"/>
        </w:rPr>
      </w:pPr>
    </w:p>
    <w:p w14:paraId="49DEB6AA">
      <w:pPr>
        <w:spacing w:line="360" w:lineRule="auto"/>
        <w:ind w:firstLine="549" w:firstLineChars="229"/>
        <w:rPr>
          <w:rFonts w:ascii="宋体" w:hAnsi="宋体" w:cs="宋体"/>
          <w:color w:val="auto"/>
          <w:sz w:val="24"/>
          <w:highlight w:val="none"/>
        </w:rPr>
      </w:pPr>
    </w:p>
    <w:p w14:paraId="74B297F8">
      <w:pPr>
        <w:spacing w:line="360" w:lineRule="auto"/>
        <w:ind w:firstLine="549" w:firstLineChars="229"/>
        <w:rPr>
          <w:rFonts w:ascii="宋体" w:hAnsi="宋体" w:cs="宋体"/>
          <w:color w:val="auto"/>
          <w:sz w:val="24"/>
          <w:highlight w:val="none"/>
        </w:rPr>
      </w:pPr>
    </w:p>
    <w:p w14:paraId="28D4DF86">
      <w:pPr>
        <w:spacing w:line="360" w:lineRule="auto"/>
        <w:ind w:firstLine="549" w:firstLineChars="229"/>
        <w:rPr>
          <w:rFonts w:ascii="宋体" w:hAnsi="宋体" w:cs="宋体"/>
          <w:color w:val="auto"/>
          <w:sz w:val="24"/>
          <w:highlight w:val="none"/>
        </w:rPr>
      </w:pPr>
    </w:p>
    <w:p w14:paraId="4F3FA1C9">
      <w:pPr>
        <w:spacing w:line="360" w:lineRule="auto"/>
        <w:ind w:firstLine="549" w:firstLineChars="229"/>
        <w:rPr>
          <w:rFonts w:ascii="宋体" w:hAnsi="宋体" w:cs="宋体"/>
          <w:color w:val="auto"/>
          <w:sz w:val="24"/>
          <w:highlight w:val="none"/>
        </w:rPr>
      </w:pPr>
    </w:p>
    <w:p w14:paraId="300760FB">
      <w:pPr>
        <w:spacing w:line="360" w:lineRule="auto"/>
        <w:ind w:firstLine="549" w:firstLineChars="229"/>
        <w:rPr>
          <w:rFonts w:ascii="宋体" w:hAnsi="宋体" w:cs="宋体"/>
          <w:color w:val="auto"/>
          <w:sz w:val="24"/>
          <w:highlight w:val="none"/>
        </w:rPr>
      </w:pPr>
    </w:p>
    <w:p w14:paraId="02E4B139">
      <w:pPr>
        <w:spacing w:line="360" w:lineRule="auto"/>
        <w:ind w:firstLine="549" w:firstLineChars="229"/>
        <w:rPr>
          <w:rFonts w:ascii="宋体" w:hAnsi="宋体" w:cs="宋体"/>
          <w:color w:val="auto"/>
          <w:sz w:val="24"/>
          <w:highlight w:val="none"/>
        </w:rPr>
      </w:pPr>
    </w:p>
    <w:p w14:paraId="798761F4">
      <w:pPr>
        <w:spacing w:line="360" w:lineRule="auto"/>
        <w:ind w:firstLine="549" w:firstLineChars="229"/>
        <w:rPr>
          <w:rFonts w:ascii="宋体" w:hAnsi="宋体" w:cs="宋体"/>
          <w:color w:val="auto"/>
          <w:sz w:val="24"/>
          <w:highlight w:val="none"/>
        </w:rPr>
      </w:pPr>
    </w:p>
    <w:p w14:paraId="6BA9852F">
      <w:pPr>
        <w:spacing w:line="360" w:lineRule="auto"/>
        <w:ind w:firstLine="549" w:firstLineChars="229"/>
        <w:rPr>
          <w:rFonts w:ascii="宋体" w:hAnsi="宋体" w:cs="宋体"/>
          <w:color w:val="auto"/>
          <w:sz w:val="24"/>
          <w:highlight w:val="none"/>
        </w:rPr>
      </w:pPr>
    </w:p>
    <w:p w14:paraId="0D9F262D">
      <w:pPr>
        <w:spacing w:line="360" w:lineRule="auto"/>
        <w:rPr>
          <w:rFonts w:ascii="宋体" w:hAnsi="宋体" w:cs="宋体"/>
          <w:color w:val="auto"/>
          <w:sz w:val="24"/>
          <w:highlight w:val="none"/>
        </w:rPr>
      </w:pPr>
    </w:p>
    <w:p w14:paraId="0852D81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E14ED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7FDA17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2025年瓯海区病媒生物防制服务项目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5"/>
          <w:rFonts w:hint="eastAsia" w:ascii="宋体" w:hAnsi="宋体" w:eastAsia="宋体" w:cs="宋体"/>
          <w:snapToGrid/>
          <w:color w:val="auto"/>
          <w:kern w:val="2"/>
          <w:sz w:val="24"/>
          <w:szCs w:val="24"/>
          <w:highlight w:val="none"/>
        </w:rPr>
        <w:t>https://www.zcygov.cn/）获取（下载）招标文件，并于</w:t>
      </w:r>
      <w:r>
        <w:rPr>
          <w:rStyle w:val="25"/>
          <w:rFonts w:hint="eastAsia" w:ascii="宋体" w:hAnsi="宋体" w:cs="宋体"/>
          <w:snapToGrid/>
          <w:color w:val="auto"/>
          <w:kern w:val="2"/>
          <w:sz w:val="24"/>
          <w:szCs w:val="24"/>
          <w:highlight w:val="none"/>
          <w:u w:val="single"/>
          <w:lang w:eastAsia="zh-CN"/>
        </w:rPr>
        <w:t>2024年12月24日9点30分</w:t>
      </w:r>
      <w:r>
        <w:rPr>
          <w:rStyle w:val="25"/>
          <w:rFonts w:hint="eastAsia" w:ascii="宋体" w:hAnsi="宋体" w:eastAsia="宋体" w:cs="宋体"/>
          <w:bCs/>
          <w:snapToGrid/>
          <w:color w:val="auto"/>
          <w:kern w:val="2"/>
          <w:sz w:val="24"/>
          <w:szCs w:val="24"/>
          <w:highlight w:val="none"/>
          <w:u w:val="single"/>
        </w:rPr>
        <w:t>00秒</w:t>
      </w:r>
      <w:r>
        <w:rPr>
          <w:rStyle w:val="25"/>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1D6C6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01617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ZJHX-2024120201</w:t>
      </w:r>
    </w:p>
    <w:p w14:paraId="7D95AE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项目名称</w:t>
      </w:r>
      <w:r>
        <w:rPr>
          <w:rFonts w:hint="eastAsia" w:ascii="宋体" w:hAnsi="宋体" w:cs="宋体"/>
          <w:b/>
          <w:color w:val="auto"/>
          <w:sz w:val="24"/>
          <w:highlight w:val="none"/>
        </w:rPr>
        <w:t>：</w:t>
      </w:r>
      <w:r>
        <w:rPr>
          <w:rFonts w:hint="eastAsia" w:ascii="宋体" w:hAnsi="宋体" w:cs="宋体"/>
          <w:color w:val="auto"/>
          <w:sz w:val="24"/>
          <w:highlight w:val="none"/>
          <w:lang w:eastAsia="zh-CN"/>
        </w:rPr>
        <w:t>2025年瓯海区病媒生物防制服务项目</w:t>
      </w:r>
    </w:p>
    <w:p w14:paraId="42102CB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4007000</w:t>
      </w:r>
    </w:p>
    <w:p w14:paraId="4911447D">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4007000</w:t>
      </w:r>
    </w:p>
    <w:p w14:paraId="1F327405">
      <w:pPr>
        <w:pStyle w:val="9"/>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2025年瓯海区病媒生物防制服务项目，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6FA71D4">
      <w:pPr>
        <w:pStyle w:val="32"/>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详见招标文件第三部分采购需求</w:t>
      </w:r>
      <w:r>
        <w:rPr>
          <w:rFonts w:hint="eastAsia" w:ascii="宋体" w:hAnsi="宋体" w:cs="宋体"/>
          <w:color w:val="auto"/>
          <w:highlight w:val="none"/>
          <w:lang w:eastAsia="zh-CN"/>
        </w:rPr>
        <w:t>。</w:t>
      </w:r>
    </w:p>
    <w:p w14:paraId="44F771EC">
      <w:pPr>
        <w:pStyle w:val="9"/>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DF9E6C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816F46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34BFB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10DF5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DF9E16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3F25A7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562710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8274A0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03833C9">
      <w:pPr>
        <w:rPr>
          <w:rFonts w:ascii="宋体" w:hAnsi="宋体" w:cs="宋体"/>
          <w:color w:val="auto"/>
          <w:highlight w:val="none"/>
        </w:rPr>
      </w:pPr>
    </w:p>
    <w:p w14:paraId="0454A3A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D835F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931CB5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zh-CN"/>
        </w:rPr>
        <w:t>具有卫生行政部门病媒生物防制服务单位备案证明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zh-CN"/>
        </w:rPr>
        <w:t>投标人所投的灭鼠、灭蟑、灭蚊、灭蝇等消杀药品应具有有效的农药登记证或农药临时登记证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zh-CN"/>
        </w:rPr>
        <w:t>投标人所投的灭鼠、灭蟑、灭蚊、灭蝇等消杀药品应具有有效的农药生产许可证或农药生产批准文件</w:t>
      </w:r>
      <w:r>
        <w:rPr>
          <w:rFonts w:hint="eastAsia" w:ascii="宋体" w:hAnsi="宋体" w:eastAsia="宋体" w:cs="宋体"/>
          <w:color w:val="auto"/>
          <w:sz w:val="24"/>
          <w:highlight w:val="none"/>
          <w:lang w:val="zh-CN"/>
        </w:rPr>
        <w:t>。</w:t>
      </w:r>
    </w:p>
    <w:p w14:paraId="2053203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09937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ADE0A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2024年12月24日</w:t>
      </w:r>
      <w:r>
        <w:rPr>
          <w:rFonts w:hint="eastAsia" w:ascii="宋体" w:hAnsi="宋体" w:cs="宋体"/>
          <w:color w:val="auto"/>
          <w:sz w:val="24"/>
          <w:highlight w:val="none"/>
        </w:rPr>
        <w:t>，每天上午00:00至12:00 ，下午12:00至23:59（北京时间，线上获取法定节假日均可，线下获取文件法定节假日除外）</w:t>
      </w:r>
    </w:p>
    <w:p w14:paraId="2306AC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E15F3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EBF08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7B9D1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C45BF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2024年12月24日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22CCF0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5D5A41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2024年12月24日9点30分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6276B1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4385E0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6AF51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3AA7A3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C331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《财政部关于进一步加大政府采购支持中小企业力度的通知》（财库〔2022〕19号）已分别于2022年1月29日、2022年2月1日和2022年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日开始实施，此前有关规定与上述文件内容不一致的，按上述文件要求执行。</w:t>
      </w:r>
    </w:p>
    <w:p w14:paraId="6DA32E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299E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提出质疑。质疑供应商对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的答复不满意或者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未在规定的时间内作出答复的，可以在答复期满后十五个工作日内向同级政府采购监督管理部门投诉。质疑函范本、投诉书范本请到浙江政府采购网下载专区下载。</w:t>
      </w:r>
    </w:p>
    <w:p w14:paraId="28A2C8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050659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2A08B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信息</w:t>
      </w:r>
    </w:p>
    <w:p w14:paraId="129C70F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温州市瓯海区卫生健康局</w:t>
      </w:r>
    </w:p>
    <w:p w14:paraId="15337CE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val="en-US" w:eastAsia="zh-CN"/>
        </w:rPr>
        <w:t>温州市瓯海区瓯海大道900号</w:t>
      </w:r>
    </w:p>
    <w:p w14:paraId="42C64AC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11D4C81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黄先生</w:t>
      </w:r>
    </w:p>
    <w:p w14:paraId="2B9F0089">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eastAsia="zh-CN"/>
        </w:rPr>
        <w:t>0577-5556</w:t>
      </w:r>
      <w:r>
        <w:rPr>
          <w:rFonts w:hint="eastAsia" w:ascii="宋体" w:hAnsi="宋体" w:cs="宋体"/>
          <w:color w:val="auto"/>
          <w:sz w:val="24"/>
          <w:highlight w:val="none"/>
          <w:lang w:val="en-US" w:eastAsia="zh-CN"/>
        </w:rPr>
        <w:t>3907</w:t>
      </w:r>
    </w:p>
    <w:p w14:paraId="7E40874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黄先生</w:t>
      </w:r>
    </w:p>
    <w:p w14:paraId="5913AD27">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质疑联系方式：</w:t>
      </w:r>
      <w:r>
        <w:rPr>
          <w:rFonts w:hint="eastAsia" w:ascii="宋体" w:hAnsi="宋体" w:cs="宋体"/>
          <w:color w:val="auto"/>
          <w:sz w:val="24"/>
          <w:highlight w:val="none"/>
          <w:lang w:val="en-US" w:eastAsia="zh-CN"/>
        </w:rPr>
        <w:t>0577-55563907</w:t>
      </w:r>
    </w:p>
    <w:p w14:paraId="60EBE7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 xml:space="preserve">信息            </w:t>
      </w:r>
    </w:p>
    <w:p w14:paraId="2892EF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浙江宏信项目管理有限公司</w:t>
      </w:r>
    </w:p>
    <w:p w14:paraId="2EABE9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浙江省温州市龙湾区上江路88号凯迪中心6号楼(F座)2101室</w:t>
      </w:r>
    </w:p>
    <w:p w14:paraId="2AD081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95F84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蔡先生</w:t>
      </w:r>
    </w:p>
    <w:p w14:paraId="6CF42E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0577-86170008/18868450825</w:t>
      </w:r>
    </w:p>
    <w:p w14:paraId="2AE6C1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金忠静</w:t>
      </w:r>
      <w:r>
        <w:rPr>
          <w:rFonts w:hint="eastAsia" w:ascii="宋体" w:hAnsi="宋体" w:cs="宋体"/>
          <w:color w:val="auto"/>
          <w:sz w:val="24"/>
          <w:highlight w:val="none"/>
        </w:rPr>
        <w:t xml:space="preserve"> </w:t>
      </w:r>
    </w:p>
    <w:p w14:paraId="5085E5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质疑联系方式：0577-86170008</w:t>
      </w:r>
    </w:p>
    <w:p w14:paraId="675106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E080D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温州市瓯海区财政局</w:t>
      </w:r>
    </w:p>
    <w:p w14:paraId="14F33C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温州市新瓯海区行政审批中心1号楼6楼</w:t>
      </w:r>
      <w:r>
        <w:rPr>
          <w:rFonts w:hint="eastAsia" w:ascii="宋体" w:hAnsi="宋体" w:cs="宋体"/>
          <w:color w:val="auto"/>
          <w:sz w:val="24"/>
          <w:highlight w:val="none"/>
        </w:rPr>
        <w:t xml:space="preserve"> </w:t>
      </w:r>
    </w:p>
    <w:p w14:paraId="27107E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18F01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徐先生</w:t>
      </w:r>
    </w:p>
    <w:p w14:paraId="021109A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cs="宋体"/>
          <w:color w:val="auto"/>
          <w:sz w:val="24"/>
          <w:highlight w:val="none"/>
          <w:lang w:eastAsia="zh-CN"/>
        </w:rPr>
        <w:t>0577-88522238</w:t>
      </w:r>
      <w:r>
        <w:rPr>
          <w:rFonts w:hint="eastAsia" w:ascii="宋体" w:hAnsi="宋体" w:cs="宋体"/>
          <w:color w:val="auto"/>
          <w:sz w:val="24"/>
          <w:highlight w:val="none"/>
        </w:rPr>
        <w:t xml:space="preserve">   </w:t>
      </w:r>
    </w:p>
    <w:p w14:paraId="07FF1A0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69294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C3947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2E9AD5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8CF3D9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2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58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2435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CCE6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6DC49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5982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371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209A2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AB9AD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4D8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CF9A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2E06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8652A0">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2025年瓯海区病媒生物防制服务项目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5C7C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AFF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E78E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E4983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56469E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BE25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4E4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C895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AEA7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4B3ECF6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515E1E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E1C4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799D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2691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8CD6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D9F730">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580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D41D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7E34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89D3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396A1A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8EAB7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66A36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2E4DB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A41AE8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32952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将不予接收，并将清场并封闭样品现场。</w:t>
            </w:r>
          </w:p>
          <w:p w14:paraId="0AAA55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将进行保管、封存，并作为履约验收的参考。</w:t>
            </w:r>
          </w:p>
          <w:p w14:paraId="708CDC3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E13A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EE91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1F81F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E499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566B5D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B89B3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3464E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8F2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4D2EE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030A75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197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340A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BF9F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7A727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B98EE1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5D3F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3F6B44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51E43F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CF2624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0B00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118E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AE28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0EEF0">
            <w:pPr>
              <w:snapToGrid w:val="0"/>
              <w:spacing w:line="360" w:lineRule="auto"/>
              <w:rPr>
                <w:rFonts w:ascii="宋体" w:hAnsi="宋体" w:cs="宋体"/>
                <w:color w:val="auto"/>
                <w:highlight w:val="none"/>
              </w:rPr>
            </w:pP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及其委托的</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将依据国家确定的认证机构出具的、处于有效期之内的节能产品、环境标志产品认证证书，对获得证书的产品实施政府优先采购或强制采购。</w:t>
            </w:r>
          </w:p>
        </w:tc>
      </w:tr>
      <w:tr w14:paraId="37619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1D2D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F5F5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8F705B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C0EC10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288A7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C12E01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23148D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CAA561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2DB7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042FC7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F399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4FFC2A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100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ECCF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31A9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501530">
            <w:pPr>
              <w:pStyle w:val="1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浙江省温州市龙湾区上江路88号凯迪中心6号楼(F座)2101室会议室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蔡先生</w:t>
            </w:r>
            <w:r>
              <w:rPr>
                <w:rFonts w:hint="eastAsia" w:hAnsi="宋体" w:cs="宋体"/>
                <w:color w:val="auto"/>
                <w:sz w:val="24"/>
                <w:highlight w:val="none"/>
                <w:u w:val="single"/>
                <w:lang w:eastAsia="zh-CN"/>
              </w:rPr>
              <w:t>0577-86170008/18868450825</w:t>
            </w:r>
            <w:r>
              <w:rPr>
                <w:rFonts w:hint="eastAsia" w:hAnsi="宋体" w:cs="宋体"/>
                <w:color w:val="auto"/>
                <w:sz w:val="24"/>
                <w:szCs w:val="24"/>
                <w:highlight w:val="none"/>
              </w:rPr>
              <w:t>。</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0C10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000000" w:sz="8" w:space="0"/>
              <w:right w:val="single" w:color="000000" w:sz="2" w:space="0"/>
            </w:tcBorders>
            <w:vAlign w:val="center"/>
          </w:tcPr>
          <w:p w14:paraId="79387D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6A03C26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4FBB8190">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无</w:t>
            </w:r>
          </w:p>
        </w:tc>
      </w:tr>
      <w:tr w14:paraId="6A49F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D1FBE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27E931DB">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26C704DD">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kern w:val="28"/>
                <w:sz w:val="24"/>
                <w:highlight w:val="none"/>
              </w:rPr>
              <w:t>本项目招标代理费按</w:t>
            </w:r>
            <w:r>
              <w:rPr>
                <w:rFonts w:hint="eastAsia" w:ascii="宋体" w:hAnsi="宋体" w:cs="宋体"/>
                <w:snapToGrid w:val="0"/>
                <w:kern w:val="28"/>
                <w:sz w:val="24"/>
                <w:highlight w:val="none"/>
                <w:lang w:val="en-US" w:eastAsia="zh-CN"/>
              </w:rPr>
              <w:t>人民币25000元</w:t>
            </w:r>
            <w:r>
              <w:rPr>
                <w:rFonts w:hint="eastAsia" w:ascii="宋体" w:hAnsi="宋体" w:cs="宋体"/>
                <w:snapToGrid w:val="0"/>
                <w:kern w:val="28"/>
                <w:sz w:val="24"/>
                <w:highlight w:val="none"/>
              </w:rPr>
              <w:t>计取。由中标人在领取中标通知书时支付给招标代理机构。该费用在投标文件中不单列，由中标人在投标总报价中综合考虑。</w:t>
            </w:r>
          </w:p>
        </w:tc>
      </w:tr>
    </w:tbl>
    <w:p w14:paraId="3D2A678F">
      <w:pPr>
        <w:snapToGrid w:val="0"/>
        <w:spacing w:line="360" w:lineRule="auto"/>
        <w:jc w:val="center"/>
        <w:rPr>
          <w:rFonts w:ascii="宋体" w:hAnsi="宋体" w:cs="宋体"/>
          <w:b/>
          <w:color w:val="auto"/>
          <w:sz w:val="32"/>
          <w:szCs w:val="20"/>
          <w:highlight w:val="none"/>
        </w:rPr>
      </w:pPr>
    </w:p>
    <w:bookmarkEnd w:id="10"/>
    <w:p w14:paraId="4D6C307E">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D16AD4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适用范围</w:t>
      </w:r>
    </w:p>
    <w:p w14:paraId="53A945A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0C17980">
      <w:pPr>
        <w:numPr>
          <w:ilvl w:val="0"/>
          <w:numId w:val="1"/>
        </w:numPr>
        <w:adjustRightInd/>
        <w:spacing w:line="360" w:lineRule="auto"/>
        <w:ind w:left="361" w:leftChars="0" w:firstLine="0" w:firstLineChars="0"/>
        <w:outlineLvl w:val="0"/>
        <w:rPr>
          <w:rFonts w:ascii="宋体" w:hAnsi="宋体" w:cs="宋体"/>
          <w:b/>
          <w:color w:val="auto"/>
          <w:sz w:val="24"/>
          <w:highlight w:val="none"/>
        </w:rPr>
      </w:pPr>
      <w:r>
        <w:rPr>
          <w:rFonts w:hint="eastAsia" w:ascii="宋体" w:hAnsi="宋体" w:cs="宋体"/>
          <w:b/>
          <w:color w:val="auto"/>
          <w:sz w:val="24"/>
          <w:highlight w:val="none"/>
        </w:rPr>
        <w:t>定义</w:t>
      </w:r>
    </w:p>
    <w:p w14:paraId="172108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14:paraId="32E3EC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E60C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26DA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B447F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29EF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C34F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C5C54B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576702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83340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FC18D1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拟采购的产品属于品目清单范围的，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7821B3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应将绿色建筑和绿色建材性能、指标等作为实质性条件纳入招标文件和合同。</w:t>
      </w:r>
    </w:p>
    <w:p w14:paraId="337C84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1FEB74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A84F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6A6B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AEB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39250B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2E8D72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8009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0681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4612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915E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D54A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2C14F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AF701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优先采购被认定为首台套产品和“制造精品”的自主创新产品。</w:t>
      </w:r>
    </w:p>
    <w:p w14:paraId="2B5626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0F8F680">
      <w:pPr>
        <w:pStyle w:val="7"/>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68667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AB5995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询问、质疑、投诉</w:t>
      </w:r>
    </w:p>
    <w:p w14:paraId="5803FD2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F7AC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E16C9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A851E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29C44F3">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CB2124C">
      <w:pPr>
        <w:pStyle w:val="1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w:t>
      </w:r>
      <w:r>
        <w:rPr>
          <w:rFonts w:hint="eastAsia" w:hAnsi="宋体" w:cs="宋体"/>
          <w:color w:val="auto"/>
          <w:sz w:val="24"/>
          <w:highlight w:val="none"/>
          <w:lang w:eastAsia="zh-CN"/>
        </w:rPr>
        <w:t>采购人</w:t>
      </w:r>
      <w:r>
        <w:rPr>
          <w:rFonts w:hint="eastAsia" w:hAnsi="宋体" w:cs="宋体"/>
          <w:color w:val="auto"/>
          <w:sz w:val="24"/>
          <w:highlight w:val="none"/>
        </w:rPr>
        <w:t>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80768BA">
      <w:pPr>
        <w:pStyle w:val="9"/>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B0DDA99">
      <w:pPr>
        <w:pStyle w:val="1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3715B45">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72D25EA">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D0D0E1D">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AFFABB">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4322908">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E16FB2C">
      <w:pPr>
        <w:pStyle w:val="1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8E418D1">
      <w:pPr>
        <w:pStyle w:val="1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AA60441">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173692D">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08D1CB">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7CB62DD">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w:t>
      </w:r>
      <w:r>
        <w:rPr>
          <w:rFonts w:hint="eastAsia" w:ascii="宋体" w:hAnsi="宋体" w:eastAsia="宋体" w:cs="宋体"/>
          <w:color w:val="auto"/>
          <w:highlight w:val="none"/>
        </w:rPr>
        <w:t>书面形式通知质疑供应商和其他与质疑处理结果有利害关系的政府采购当事人，但答复的内容不得涉及商业秘密。根据《浙江省财政厅关于进一步促进政府采购公平竞争打造最优营商环境的通知》（浙财采监〔2021〕22 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在质疑回复后在浙江政府采购网公开质疑答复，答复内容应当完整。</w:t>
      </w:r>
    </w:p>
    <w:p w14:paraId="0894A324">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w:t>
      </w:r>
      <w:r>
        <w:rPr>
          <w:rFonts w:hint="eastAsia"/>
          <w:color w:val="auto"/>
          <w:highlight w:val="none"/>
          <w:lang w:eastAsia="zh-CN"/>
        </w:rPr>
        <w:t>采购人</w:t>
      </w:r>
      <w:r>
        <w:rPr>
          <w:rFonts w:hint="eastAsia"/>
          <w:color w:val="auto"/>
          <w:highlight w:val="none"/>
        </w:rPr>
        <w:t>应当暂停签订合同，已经签订合同的，应当中止履行合同。</w:t>
      </w:r>
    </w:p>
    <w:p w14:paraId="778BA683">
      <w:pPr>
        <w:pStyle w:val="3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6C6278B">
      <w:pPr>
        <w:pStyle w:val="3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采购代理机构</w:t>
      </w:r>
      <w:r>
        <w:rPr>
          <w:rFonts w:hint="eastAsia"/>
          <w:color w:val="auto"/>
          <w:highlight w:val="none"/>
        </w:rPr>
        <w:t>的答复不满意或者</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F8755B3">
      <w:pPr>
        <w:pStyle w:val="3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F0B675">
      <w:pPr>
        <w:pStyle w:val="3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3DCFD925">
      <w:pPr>
        <w:pStyle w:val="33"/>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155A1F20">
      <w:pPr>
        <w:pStyle w:val="3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8634AD9">
      <w:pPr>
        <w:pStyle w:val="32"/>
        <w:snapToGrid w:val="0"/>
        <w:spacing w:before="0"/>
        <w:ind w:firstLine="360"/>
        <w:rPr>
          <w:rFonts w:ascii="宋体" w:hAnsi="宋体" w:cs="宋体"/>
          <w:color w:val="auto"/>
          <w:sz w:val="18"/>
          <w:szCs w:val="18"/>
          <w:highlight w:val="none"/>
        </w:rPr>
      </w:pPr>
    </w:p>
    <w:p w14:paraId="75E20ED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4139118">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招标文件的构成</w:t>
      </w:r>
    </w:p>
    <w:p w14:paraId="03F53C5E">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FE7F55D">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AF7E03E">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3BD95F1">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B4A1B1">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0A5065">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5CCC6B7">
      <w:pPr>
        <w:pStyle w:val="1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7C87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F43E8A6">
      <w:pPr>
        <w:pStyle w:val="14"/>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招标文件的澄清、修改</w:t>
      </w:r>
    </w:p>
    <w:p w14:paraId="7F32F8B6">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7F03327">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770240">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6E5395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E9C1C03">
      <w:pPr>
        <w:pStyle w:val="14"/>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7B4E623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D37EA3D">
      <w:pPr>
        <w:pStyle w:val="14"/>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4D17B0DA">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组织潜在投标人现场考察或者召开开标前答疑会的，潜在投标人按第二部分投标人须知前附表的规定参加现场考察或者开标前答疑会。</w:t>
      </w:r>
    </w:p>
    <w:p w14:paraId="4D3B8EBA">
      <w:pPr>
        <w:pStyle w:val="14"/>
        <w:numPr>
          <w:ilvl w:val="0"/>
          <w:numId w:val="4"/>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13299BC3">
      <w:pPr>
        <w:pStyle w:val="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96F245">
      <w:pPr>
        <w:pStyle w:val="14"/>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投标文件的语言</w:t>
      </w:r>
    </w:p>
    <w:p w14:paraId="00731F6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92D517">
      <w:pPr>
        <w:pStyle w:val="14"/>
        <w:numPr>
          <w:ilvl w:val="0"/>
          <w:numId w:val="6"/>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投标文件的组成</w:t>
      </w:r>
    </w:p>
    <w:p w14:paraId="2568FD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CAC66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539D5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7BF4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8F57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23B84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FB1E5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67631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29F6E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9CFD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8E3D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EEDED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03F0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D086E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3CD05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885FE8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88C3B82">
      <w:pPr>
        <w:pStyle w:val="7"/>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23AE9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FBC590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0A7D192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4855261">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7D6EAF80">
      <w:pPr>
        <w:pStyle w:val="32"/>
        <w:numPr>
          <w:ilvl w:val="0"/>
          <w:numId w:val="7"/>
        </w:numP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投标文件的编制</w:t>
      </w:r>
    </w:p>
    <w:p w14:paraId="6440AA1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D2D0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89BA8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4DCC41">
      <w:pPr>
        <w:numPr>
          <w:ilvl w:val="0"/>
          <w:numId w:val="8"/>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52E63F4F">
      <w:pPr>
        <w:pStyle w:val="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E4CE9B5">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D1383C">
      <w:pPr>
        <w:pStyle w:val="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FE9F901">
      <w:pPr>
        <w:pStyle w:val="32"/>
        <w:numPr>
          <w:ilvl w:val="0"/>
          <w:numId w:val="9"/>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投标文件的提交、补充、修改、撤回</w:t>
      </w:r>
    </w:p>
    <w:p w14:paraId="37C00FC4">
      <w:pPr>
        <w:pStyle w:val="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CC6E45">
      <w:pPr>
        <w:pStyle w:val="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3B3A579">
      <w:pPr>
        <w:pStyle w:val="32"/>
        <w:spacing w:before="0"/>
        <w:ind w:firstLine="480"/>
        <w:rPr>
          <w:rFonts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03E4684">
      <w:pPr>
        <w:pStyle w:val="14"/>
        <w:numPr>
          <w:ilvl w:val="0"/>
          <w:numId w:val="10"/>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063BD78A">
      <w:pPr>
        <w:pStyle w:val="1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4E34897">
      <w:pPr>
        <w:pStyle w:val="1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w:t>
      </w:r>
      <w:r>
        <w:rPr>
          <w:rFonts w:hint="eastAsia" w:hAnsi="宋体" w:cs="宋体"/>
          <w:color w:val="auto"/>
          <w:sz w:val="24"/>
          <w:szCs w:val="24"/>
          <w:highlight w:val="none"/>
          <w:lang w:val="en-US" w:eastAsia="zh-CN"/>
        </w:rPr>
        <w:t>项目名称</w:t>
      </w:r>
      <w:r>
        <w:rPr>
          <w:rFonts w:hint="eastAsia" w:hAnsi="宋体" w:cs="宋体"/>
          <w:color w:val="auto"/>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D2AD1F7">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5E78BC3">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4C75B7A">
      <w:pPr>
        <w:pStyle w:val="1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9D54FE">
      <w:pPr>
        <w:pStyle w:val="32"/>
        <w:numPr>
          <w:ilvl w:val="0"/>
          <w:numId w:val="11"/>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5AE2F371">
      <w:pPr>
        <w:pStyle w:val="11"/>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AD1AE69">
      <w:pPr>
        <w:pStyle w:val="32"/>
        <w:numPr>
          <w:ilvl w:val="0"/>
          <w:numId w:val="12"/>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14D45BE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8ABB1A">
      <w:pPr>
        <w:pStyle w:val="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4AA604E">
      <w:pPr>
        <w:pStyle w:val="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9EDF1C">
      <w:pPr>
        <w:pStyle w:val="32"/>
        <w:spacing w:before="0"/>
        <w:ind w:firstLine="643"/>
        <w:rPr>
          <w:rFonts w:ascii="宋体" w:hAnsi="宋体" w:cs="宋体"/>
          <w:b/>
          <w:color w:val="auto"/>
          <w:sz w:val="32"/>
          <w:highlight w:val="none"/>
        </w:rPr>
      </w:pPr>
    </w:p>
    <w:p w14:paraId="7F60F1C4">
      <w:pPr>
        <w:pStyle w:val="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32786C5">
      <w:pPr>
        <w:pStyle w:val="3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511472E">
      <w:pPr>
        <w:pStyle w:val="3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7E1B238">
      <w:pPr>
        <w:pStyle w:val="3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BB5188E">
      <w:pPr>
        <w:pStyle w:val="3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A0BC09">
      <w:pPr>
        <w:widowControl/>
        <w:numPr>
          <w:ilvl w:val="0"/>
          <w:numId w:val="13"/>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5BB98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7FD2CE0">
      <w:pPr>
        <w:pStyle w:val="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D52E477">
      <w:pPr>
        <w:pStyle w:val="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w:t>
      </w:r>
      <w:r>
        <w:rPr>
          <w:rFonts w:hint="eastAsia" w:ascii="宋体" w:hAnsi="宋体" w:cs="宋体"/>
          <w:color w:val="auto"/>
          <w:highlight w:val="none"/>
          <w:lang w:eastAsia="zh-CN"/>
        </w:rPr>
        <w:t>采购人</w:t>
      </w:r>
      <w:r>
        <w:rPr>
          <w:rFonts w:hint="eastAsia" w:ascii="宋体" w:hAnsi="宋体" w:cs="宋体"/>
          <w:color w:val="auto"/>
          <w:highlight w:val="none"/>
        </w:rPr>
        <w:t>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89877FF">
      <w:pPr>
        <w:pStyle w:val="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005B38C">
      <w:pPr>
        <w:pStyle w:val="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0392516">
      <w:pPr>
        <w:pStyle w:val="32"/>
        <w:numPr>
          <w:ilvl w:val="0"/>
          <w:numId w:val="14"/>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10ABB600">
      <w:pPr>
        <w:pStyle w:val="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61ABD18">
      <w:pPr>
        <w:pStyle w:val="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22402DD">
      <w:pPr>
        <w:pStyle w:val="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F727E01">
      <w:pPr>
        <w:pStyle w:val="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8C2263B">
      <w:pPr>
        <w:pStyle w:val="32"/>
        <w:spacing w:before="0"/>
        <w:ind w:firstLine="0" w:firstLineChars="0"/>
        <w:rPr>
          <w:rFonts w:ascii="宋体" w:hAnsi="宋体" w:cs="宋体"/>
          <w:color w:val="auto"/>
          <w:kern w:val="0"/>
          <w:szCs w:val="24"/>
          <w:highlight w:val="none"/>
        </w:rPr>
      </w:pPr>
    </w:p>
    <w:p w14:paraId="6686C93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8DED3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E5D5301">
      <w:pPr>
        <w:spacing w:line="360" w:lineRule="auto"/>
        <w:rPr>
          <w:rFonts w:ascii="宋体" w:hAnsi="宋体" w:cs="宋体"/>
          <w:b/>
          <w:color w:val="auto"/>
          <w:sz w:val="24"/>
          <w:highlight w:val="none"/>
        </w:rPr>
      </w:pPr>
    </w:p>
    <w:p w14:paraId="44A7E28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22DDAA1">
      <w:pPr>
        <w:pStyle w:val="11"/>
        <w:spacing w:line="360" w:lineRule="auto"/>
        <w:ind w:left="479" w:hanging="479" w:hangingChars="199"/>
        <w:rPr>
          <w:rFonts w:cs="宋体"/>
          <w:b/>
          <w:color w:val="auto"/>
          <w:highlight w:val="none"/>
        </w:rPr>
      </w:pPr>
      <w:r>
        <w:rPr>
          <w:rFonts w:hint="eastAsia" w:cs="宋体"/>
          <w:b/>
          <w:color w:val="auto"/>
          <w:highlight w:val="none"/>
        </w:rPr>
        <w:t>22.</w:t>
      </w:r>
      <w:r>
        <w:rPr>
          <w:rFonts w:hint="eastAsia" w:cs="宋体"/>
          <w:b/>
          <w:color w:val="auto"/>
          <w:highlight w:val="none"/>
          <w:lang w:val="en-US" w:eastAsia="zh-CN"/>
        </w:rPr>
        <w:t xml:space="preserve"> </w:t>
      </w:r>
      <w:r>
        <w:rPr>
          <w:rFonts w:hint="eastAsia" w:cs="宋体"/>
          <w:b/>
          <w:color w:val="auto"/>
          <w:highlight w:val="none"/>
        </w:rPr>
        <w:t>确定中标供应商</w:t>
      </w:r>
    </w:p>
    <w:p w14:paraId="46D552AB">
      <w:pPr>
        <w:pStyle w:val="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应当依法及时将评审报告在线送交</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0EE4B61">
      <w:pPr>
        <w:pStyle w:val="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D8E934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57B0DC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11CDB2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6AF00BA">
      <w:pPr>
        <w:pStyle w:val="32"/>
        <w:adjustRightInd w:val="0"/>
        <w:snapToGrid w:val="0"/>
        <w:spacing w:before="0"/>
        <w:ind w:firstLine="482" w:firstLineChars="200"/>
        <w:rPr>
          <w:rStyle w:val="26"/>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9EB7323">
      <w:pPr>
        <w:pStyle w:val="29"/>
        <w:rPr>
          <w:color w:val="auto"/>
          <w:highlight w:val="none"/>
        </w:rPr>
      </w:pPr>
    </w:p>
    <w:p w14:paraId="138A4D9E">
      <w:pPr>
        <w:snapToGrid w:val="0"/>
        <w:spacing w:line="360" w:lineRule="auto"/>
        <w:ind w:left="120" w:leftChars="57" w:firstLine="482" w:firstLineChars="150"/>
        <w:jc w:val="center"/>
        <w:rPr>
          <w:rFonts w:ascii="宋体" w:hAnsi="宋体" w:cs="宋体"/>
          <w:b/>
          <w:color w:val="auto"/>
          <w:sz w:val="32"/>
          <w:highlight w:val="none"/>
        </w:rPr>
      </w:pPr>
    </w:p>
    <w:p w14:paraId="766C20F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3EA3DBE">
      <w:pPr>
        <w:pStyle w:val="11"/>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DA9B665">
      <w:pPr>
        <w:pStyle w:val="11"/>
        <w:spacing w:line="360" w:lineRule="auto"/>
        <w:ind w:left="479" w:hanging="479" w:hangingChars="199"/>
        <w:rPr>
          <w:rFonts w:cs="宋体"/>
          <w:b/>
          <w:color w:val="auto"/>
          <w:highlight w:val="none"/>
        </w:rPr>
      </w:pPr>
      <w:r>
        <w:rPr>
          <w:rFonts w:hint="eastAsia" w:cs="宋体"/>
          <w:b/>
          <w:color w:val="auto"/>
          <w:highlight w:val="none"/>
        </w:rPr>
        <w:t>25. 合同的签订</w:t>
      </w:r>
    </w:p>
    <w:p w14:paraId="32F0853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与中标人应当通过电子交易平台在中标通知书发出之日起三十日内，按照招标文件确定的事项签订政府采购合同，并在签订之日起2个工作日内将政府采购合同在浙江政府采购网上公告。鼓励有条件的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1E9F76">
      <w:pPr>
        <w:pStyle w:val="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768188C">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5481915">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w:t>
      </w:r>
      <w:r>
        <w:rPr>
          <w:rFonts w:hint="eastAsia" w:ascii="宋体" w:hAnsi="宋体" w:cs="宋体"/>
          <w:color w:val="auto"/>
          <w:highlight w:val="none"/>
          <w:lang w:eastAsia="zh-CN"/>
        </w:rPr>
        <w:t>采购人</w:t>
      </w:r>
      <w:r>
        <w:rPr>
          <w:rFonts w:hint="eastAsia" w:ascii="宋体" w:hAnsi="宋体" w:cs="宋体"/>
          <w:color w:val="auto"/>
          <w:highlight w:val="none"/>
        </w:rPr>
        <w:t>签订合同的，</w:t>
      </w:r>
      <w:r>
        <w:rPr>
          <w:rFonts w:hint="eastAsia" w:ascii="宋体" w:hAnsi="宋体" w:cs="宋体"/>
          <w:color w:val="auto"/>
          <w:highlight w:val="none"/>
          <w:lang w:eastAsia="zh-CN"/>
        </w:rPr>
        <w:t>采购人</w:t>
      </w:r>
      <w:r>
        <w:rPr>
          <w:rFonts w:hint="eastAsia" w:ascii="宋体" w:hAnsi="宋体" w:cs="宋体"/>
          <w:color w:val="auto"/>
          <w:highlight w:val="none"/>
        </w:rPr>
        <w:t>可以按照评审报告推荐的中标或者成交候选人名单排序，确定下一候选人为中标供应商，也可以重新开展政府采购活动。</w:t>
      </w:r>
    </w:p>
    <w:p w14:paraId="69461AD8">
      <w:pPr>
        <w:pStyle w:val="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w:t>
      </w:r>
      <w:r>
        <w:rPr>
          <w:rFonts w:hint="eastAsia" w:ascii="宋体" w:hAnsi="宋体" w:cs="宋体"/>
          <w:color w:val="auto"/>
          <w:highlight w:val="none"/>
          <w:lang w:eastAsia="zh-CN"/>
        </w:rPr>
        <w:t>采购人</w:t>
      </w:r>
      <w:r>
        <w:rPr>
          <w:rFonts w:hint="eastAsia" w:ascii="宋体" w:hAnsi="宋体" w:cs="宋体"/>
          <w:color w:val="auto"/>
          <w:highlight w:val="none"/>
        </w:rPr>
        <w:t>与中标供应商根据招标文件、投标文件等内容通过政府采购电子交易平台在线签订，自动备案。</w:t>
      </w:r>
    </w:p>
    <w:p w14:paraId="782C0AD5">
      <w:pPr>
        <w:pStyle w:val="11"/>
        <w:spacing w:line="360" w:lineRule="auto"/>
        <w:ind w:left="479" w:hanging="479" w:hangingChars="199"/>
        <w:rPr>
          <w:rFonts w:cs="宋体"/>
          <w:b/>
          <w:color w:val="auto"/>
          <w:highlight w:val="none"/>
        </w:rPr>
      </w:pPr>
      <w:r>
        <w:rPr>
          <w:rFonts w:hint="eastAsia" w:cs="宋体"/>
          <w:b/>
          <w:color w:val="auto"/>
          <w:highlight w:val="none"/>
        </w:rPr>
        <w:t>26. 履约保证金</w:t>
      </w:r>
    </w:p>
    <w:p w14:paraId="7D3FE24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589115D">
      <w:pPr>
        <w:pStyle w:val="7"/>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8FD7C0">
      <w:pPr>
        <w:pStyle w:val="7"/>
        <w:numPr>
          <w:ilvl w:val="0"/>
          <w:numId w:val="0"/>
        </w:numPr>
        <w:ind w:leftChars="0"/>
        <w:rPr>
          <w:color w:val="auto"/>
          <w:highlight w:val="none"/>
        </w:rPr>
      </w:pPr>
      <w:r>
        <w:rPr>
          <w:rFonts w:hint="eastAsia" w:ascii="宋体" w:hAnsi="宋体" w:eastAsia="宋体"/>
          <w:b/>
          <w:bCs/>
          <w:color w:val="auto"/>
          <w:sz w:val="24"/>
          <w:szCs w:val="32"/>
          <w:highlight w:val="none"/>
          <w:lang w:val="en-US" w:eastAsia="zh-CN"/>
        </w:rPr>
        <w:t xml:space="preserve">27. </w:t>
      </w:r>
      <w:r>
        <w:rPr>
          <w:rFonts w:ascii="宋体" w:hAnsi="宋体" w:eastAsia="宋体"/>
          <w:b/>
          <w:bCs/>
          <w:color w:val="auto"/>
          <w:sz w:val="24"/>
          <w:szCs w:val="32"/>
          <w:highlight w:val="none"/>
          <w:lang w:val="en-US"/>
        </w:rPr>
        <w:t>预付款</w:t>
      </w:r>
    </w:p>
    <w:p w14:paraId="1B558DA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2004A3B">
      <w:pPr>
        <w:rPr>
          <w:color w:val="auto"/>
          <w:highlight w:val="none"/>
        </w:rPr>
      </w:pPr>
    </w:p>
    <w:p w14:paraId="044EC8C8">
      <w:pPr>
        <w:snapToGrid w:val="0"/>
        <w:spacing w:line="360" w:lineRule="auto"/>
        <w:ind w:firstLine="3357" w:firstLineChars="1045"/>
        <w:rPr>
          <w:rFonts w:ascii="宋体" w:hAnsi="宋体" w:cs="宋体"/>
          <w:b/>
          <w:color w:val="auto"/>
          <w:sz w:val="32"/>
          <w:highlight w:val="none"/>
        </w:rPr>
      </w:pPr>
    </w:p>
    <w:p w14:paraId="69EC053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6FBFCA7">
      <w:pPr>
        <w:pStyle w:val="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99AD567">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3BD426F">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2359043">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963AAF">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F5BDCE">
      <w:pPr>
        <w:pStyle w:val="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503F6D9">
      <w:pPr>
        <w:pStyle w:val="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C57461D">
      <w:pPr>
        <w:tabs>
          <w:tab w:val="left" w:pos="0"/>
        </w:tabs>
        <w:spacing w:line="360" w:lineRule="auto"/>
        <w:ind w:firstLine="480"/>
        <w:rPr>
          <w:rFonts w:ascii="宋体" w:hAnsi="宋体" w:cs="宋体"/>
          <w:color w:val="auto"/>
          <w:sz w:val="24"/>
          <w:highlight w:val="none"/>
        </w:rPr>
      </w:pPr>
    </w:p>
    <w:p w14:paraId="28FFE26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C389893">
      <w:pPr>
        <w:pStyle w:val="11"/>
        <w:spacing w:line="360" w:lineRule="auto"/>
        <w:ind w:firstLine="0" w:firstLineChars="0"/>
        <w:rPr>
          <w:rFonts w:cs="宋体"/>
          <w:b/>
          <w:color w:val="auto"/>
          <w:highlight w:val="none"/>
        </w:rPr>
      </w:pPr>
      <w:r>
        <w:rPr>
          <w:rFonts w:hint="eastAsia" w:cs="宋体"/>
          <w:b/>
          <w:color w:val="auto"/>
          <w:highlight w:val="none"/>
        </w:rPr>
        <w:t>30.</w:t>
      </w:r>
      <w:r>
        <w:rPr>
          <w:rFonts w:hint="eastAsia" w:cs="宋体"/>
          <w:b/>
          <w:color w:val="auto"/>
          <w:highlight w:val="none"/>
          <w:lang w:val="en-US" w:eastAsia="zh-CN"/>
        </w:rPr>
        <w:t xml:space="preserve"> </w:t>
      </w:r>
      <w:r>
        <w:rPr>
          <w:rFonts w:hint="eastAsia" w:cs="宋体"/>
          <w:b/>
          <w:color w:val="auto"/>
          <w:highlight w:val="none"/>
        </w:rPr>
        <w:t>验收</w:t>
      </w:r>
    </w:p>
    <w:p w14:paraId="3AFC2F8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应当根据采购项目的具体情况，自行组织项目验收或者委托</w:t>
      </w:r>
      <w:r>
        <w:rPr>
          <w:rFonts w:hint="eastAsia" w:ascii="宋体" w:hAnsi="宋体" w:cs="宋体"/>
          <w:color w:val="auto"/>
          <w:kern w:val="0"/>
          <w:sz w:val="24"/>
          <w:highlight w:val="none"/>
          <w:lang w:eastAsia="zh-CN"/>
        </w:rPr>
        <w:t>采购代理机构</w:t>
      </w:r>
      <w:r>
        <w:rPr>
          <w:rFonts w:hint="eastAsia" w:ascii="宋体" w:hAnsi="宋体" w:cs="宋体"/>
          <w:color w:val="auto"/>
          <w:kern w:val="0"/>
          <w:sz w:val="24"/>
          <w:highlight w:val="none"/>
        </w:rPr>
        <w:t>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42196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可以邀请参加本项目的其他投标人或者第三方机构参与验收。参与验收的投标人或者第三方机构的意见作为验收书的参考资料一并存档。</w:t>
      </w:r>
    </w:p>
    <w:p w14:paraId="56FD4E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4B50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将根据采购合同的约定及时向供应商支付采购资金、退还履约保证金。验收不合格的项目，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应当及时报告本级财政部门。</w:t>
      </w:r>
    </w:p>
    <w:p w14:paraId="39B2C781">
      <w:pPr>
        <w:pStyle w:val="7"/>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5CC3379">
      <w:pPr>
        <w:pStyle w:val="29"/>
        <w:rPr>
          <w:color w:val="auto"/>
          <w:highlight w:val="none"/>
        </w:rPr>
      </w:pPr>
    </w:p>
    <w:bookmarkEnd w:id="13"/>
    <w:p w14:paraId="65D4C5C0">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403820"/>
      <w:bookmarkEnd w:id="16"/>
      <w:bookmarkStart w:id="17" w:name="_Hlt74729768"/>
      <w:bookmarkEnd w:id="17"/>
      <w:bookmarkStart w:id="18" w:name="_Hlt74730295"/>
      <w:bookmarkEnd w:id="18"/>
      <w:bookmarkStart w:id="19" w:name="_Hlt68072990"/>
      <w:bookmarkEnd w:id="19"/>
      <w:bookmarkStart w:id="20" w:name="_Hlt75236011"/>
      <w:bookmarkEnd w:id="20"/>
      <w:bookmarkStart w:id="21" w:name="_Hlt75236290"/>
      <w:bookmarkEnd w:id="21"/>
      <w:bookmarkStart w:id="22" w:name="_Hlt68073093"/>
      <w:bookmarkEnd w:id="22"/>
      <w:bookmarkStart w:id="23" w:name="_Hlt74707468"/>
      <w:bookmarkEnd w:id="23"/>
      <w:bookmarkStart w:id="24" w:name="_Hlt74714665"/>
      <w:bookmarkEnd w:id="24"/>
      <w:bookmarkStart w:id="25" w:name="_Hlt68072998"/>
      <w:bookmarkEnd w:id="25"/>
      <w:bookmarkStart w:id="26" w:name="_Hlt68057669"/>
      <w:bookmarkEnd w:id="26"/>
    </w:p>
    <w:bookmarkEnd w:id="11"/>
    <w:bookmarkEnd w:id="12"/>
    <w:p w14:paraId="66396E4B">
      <w:pPr>
        <w:spacing w:line="360" w:lineRule="auto"/>
        <w:jc w:val="center"/>
        <w:outlineLvl w:val="0"/>
        <w:rPr>
          <w:rFonts w:hint="eastAsia" w:ascii="宋体" w:hAnsi="宋体" w:cs="宋体"/>
          <w:b/>
          <w:color w:val="auto"/>
          <w:sz w:val="36"/>
          <w:szCs w:val="36"/>
          <w:highlight w:val="none"/>
        </w:rPr>
      </w:pPr>
      <w:bookmarkStart w:id="27" w:name="第四部分"/>
    </w:p>
    <w:p w14:paraId="6765628B">
      <w:pPr>
        <w:spacing w:line="360" w:lineRule="auto"/>
        <w:jc w:val="center"/>
        <w:outlineLvl w:val="0"/>
        <w:rPr>
          <w:rFonts w:hint="eastAsia" w:ascii="宋体" w:hAnsi="宋体" w:cs="宋体"/>
          <w:b/>
          <w:color w:val="auto"/>
          <w:sz w:val="36"/>
          <w:szCs w:val="36"/>
          <w:highlight w:val="none"/>
        </w:rPr>
      </w:pPr>
    </w:p>
    <w:p w14:paraId="1304E6B6">
      <w:pPr>
        <w:spacing w:line="360" w:lineRule="auto"/>
        <w:jc w:val="center"/>
        <w:outlineLvl w:val="0"/>
        <w:rPr>
          <w:rFonts w:hint="eastAsia" w:ascii="宋体" w:hAnsi="宋体" w:cs="宋体"/>
          <w:b/>
          <w:color w:val="auto"/>
          <w:sz w:val="36"/>
          <w:szCs w:val="36"/>
          <w:highlight w:val="none"/>
        </w:rPr>
      </w:pPr>
    </w:p>
    <w:p w14:paraId="3654996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11F7ED33">
      <w:pPr>
        <w:spacing w:line="460" w:lineRule="exact"/>
        <w:jc w:val="center"/>
        <w:rPr>
          <w:rFonts w:ascii="宋体" w:hAnsi="宋体" w:cs="宋体"/>
          <w:b/>
          <w:bCs/>
          <w:color w:val="auto"/>
          <w:sz w:val="24"/>
          <w:szCs w:val="24"/>
          <w:highlight w:val="none"/>
        </w:rPr>
      </w:pPr>
      <w:bookmarkStart w:id="28" w:name="_Toc64707580"/>
      <w:bookmarkStart w:id="29" w:name="_Toc29907"/>
      <w:bookmarkStart w:id="30" w:name="_Toc63153687"/>
      <w:bookmarkStart w:id="31" w:name="_Toc7059"/>
      <w:bookmarkStart w:id="32" w:name="_Toc28917"/>
      <w:bookmarkStart w:id="33" w:name="_Toc13790"/>
      <w:bookmarkStart w:id="34" w:name="_Toc14651"/>
      <w:bookmarkStart w:id="35" w:name="_Toc25741"/>
      <w:bookmarkStart w:id="36" w:name="_Toc12363"/>
      <w:bookmarkStart w:id="37" w:name="_Toc64732493"/>
      <w:bookmarkStart w:id="38" w:name="_Toc61431010"/>
      <w:bookmarkStart w:id="39" w:name="_Toc28558"/>
      <w:bookmarkStart w:id="40" w:name="_Toc6238"/>
      <w:bookmarkStart w:id="41" w:name="_Toc14085"/>
      <w:bookmarkStart w:id="42" w:name="_Toc64883712"/>
      <w:bookmarkStart w:id="43" w:name="_Toc64730492"/>
      <w:bookmarkStart w:id="44" w:name="_Toc15423"/>
      <w:bookmarkStart w:id="45" w:name="_Toc61430789"/>
      <w:bookmarkStart w:id="46" w:name="_Toc31641"/>
      <w:bookmarkStart w:id="47" w:name="_Toc62812673"/>
      <w:bookmarkStart w:id="48" w:name="_Toc11748"/>
      <w:bookmarkStart w:id="49" w:name="_Toc14000"/>
      <w:bookmarkStart w:id="50" w:name="_Toc62830731"/>
      <w:r>
        <w:rPr>
          <w:rFonts w:hint="eastAsia" w:ascii="宋体" w:hAnsi="宋体" w:cs="宋体"/>
          <w:b/>
          <w:bCs/>
          <w:color w:val="auto"/>
          <w:sz w:val="24"/>
          <w:szCs w:val="24"/>
          <w:highlight w:val="none"/>
        </w:rPr>
        <w:t>一、 总则</w:t>
      </w:r>
    </w:p>
    <w:p w14:paraId="5EA7F4FD">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1．在投标之前，投标人须仔细阅读招标文件，如发现有任何疑问、冲突或技术问题，投标人须向招标人咨询。</w:t>
      </w:r>
    </w:p>
    <w:p w14:paraId="41E1EEC5">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2．投标人须对招标文件中涉及到的知识产权负责，并保证不伤害业主的利益。在法律范围内，所有文字、商标和技术侵权造成的相关费用，招标人概不负责。</w:t>
      </w:r>
    </w:p>
    <w:p w14:paraId="73705868">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3．投标人应根据招标方的要求，以合理的服务流程和服务人数、优良的服务质量、科学的检测程序、优惠的价格制定详细的服务方案前来投标，充分显示自身的竞争实力。</w:t>
      </w:r>
    </w:p>
    <w:p w14:paraId="34B11E5B">
      <w:pPr>
        <w:spacing w:line="460" w:lineRule="exact"/>
        <w:ind w:firstLine="588" w:firstLineChars="245"/>
        <w:rPr>
          <w:rFonts w:ascii="宋体" w:hAnsi="宋体" w:cs="宋体"/>
          <w:color w:val="auto"/>
          <w:sz w:val="24"/>
          <w:szCs w:val="24"/>
          <w:highlight w:val="none"/>
        </w:rPr>
      </w:pPr>
      <w:r>
        <w:rPr>
          <w:rFonts w:hint="eastAsia" w:ascii="宋体" w:hAnsi="宋体" w:cs="宋体"/>
          <w:color w:val="auto"/>
          <w:sz w:val="24"/>
          <w:szCs w:val="24"/>
          <w:highlight w:val="none"/>
        </w:rPr>
        <w:t>4．本次招标只设一个标段，投标供应商必须对全部招标内容进行投标，不允许只对其中部分内容进行投标。</w:t>
      </w:r>
    </w:p>
    <w:p w14:paraId="610DBFBF">
      <w:pPr>
        <w:spacing w:line="46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二、招标范围及技术要求</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7F819242">
      <w:pPr>
        <w:numPr>
          <w:ilvl w:val="0"/>
          <w:numId w:val="0"/>
        </w:num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服务范围</w:t>
      </w:r>
    </w:p>
    <w:p w14:paraId="0D60C226">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服务范围为瓯海区13个镇街、村居（所涉及的村居由业主确认指定）、居民小区（指未收取卫生费</w:t>
      </w:r>
      <w:r>
        <w:rPr>
          <w:rFonts w:hint="eastAsia" w:asciiTheme="minorEastAsia" w:hAnsiTheme="minorEastAsia" w:eastAsiaTheme="minorEastAsia" w:cstheme="minorEastAsia"/>
          <w:color w:val="auto"/>
          <w:sz w:val="24"/>
          <w:szCs w:val="24"/>
          <w:highlight w:val="none"/>
          <w:lang w:eastAsia="zh-CN"/>
        </w:rPr>
        <w:t>需</w:t>
      </w:r>
      <w:r>
        <w:rPr>
          <w:rFonts w:hint="eastAsia" w:asciiTheme="minorEastAsia" w:hAnsiTheme="minorEastAsia" w:eastAsiaTheme="minorEastAsia" w:cstheme="minorEastAsia"/>
          <w:color w:val="auto"/>
          <w:sz w:val="24"/>
          <w:szCs w:val="24"/>
          <w:highlight w:val="none"/>
        </w:rPr>
        <w:t>做消杀服务,已收取卫生费的居民小区做加强消杀，下同）、餐饮周边、垃圾中转站、建筑工地、闲置地、待建地、13家公立医疗机构、汽车站、动车南站外部区域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公厕、农贸市场（含内外）、废品收购站、公园、广场、主次干道、绿化带、河道、下水道、沟渠、坑、塘、池等公共环境进行病媒生物防制及标靶昆虫尸体处理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病媒生物孳生地调查及清理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药械发放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病媒生物防制培训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异常消杀</w:t>
      </w:r>
      <w:r>
        <w:rPr>
          <w:rFonts w:hint="eastAsia" w:asciiTheme="minorEastAsia" w:hAnsiTheme="minorEastAsia" w:eastAsiaTheme="minorEastAsia" w:cstheme="minorEastAsia"/>
          <w:color w:val="auto"/>
          <w:sz w:val="24"/>
          <w:szCs w:val="24"/>
          <w:highlight w:val="none"/>
          <w:lang w:eastAsia="zh-CN"/>
        </w:rPr>
        <w:t>、应急消杀、配合各项迎检及数字化管理。</w:t>
      </w:r>
    </w:p>
    <w:p w14:paraId="31ACD574">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招标内容</w:t>
      </w:r>
    </w:p>
    <w:p w14:paraId="0F56A725">
      <w:pPr>
        <w:widowControl/>
        <w:numPr>
          <w:ilvl w:val="0"/>
          <w:numId w:val="15"/>
        </w:numPr>
        <w:adjustRightInd w:val="0"/>
        <w:snapToGri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招标范围</w:t>
      </w:r>
    </w:p>
    <w:p w14:paraId="7C4EB989">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投标供应商必须对所投标段中全部采购内容进行投标，不允许仅对所投项目中部分内容进行投标报价。</w:t>
      </w:r>
    </w:p>
    <w:tbl>
      <w:tblPr>
        <w:tblStyle w:val="21"/>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769"/>
        <w:gridCol w:w="1080"/>
        <w:gridCol w:w="1406"/>
        <w:gridCol w:w="4536"/>
      </w:tblGrid>
      <w:tr w14:paraId="4056C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843" w:type="dxa"/>
            <w:noWrap w:val="0"/>
            <w:vAlign w:val="center"/>
          </w:tcPr>
          <w:p w14:paraId="051415F4">
            <w:pPr>
              <w:widowControl/>
              <w:ind w:right="6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1769" w:type="dxa"/>
            <w:noWrap w:val="0"/>
            <w:vAlign w:val="center"/>
          </w:tcPr>
          <w:p w14:paraId="75A6D024">
            <w:pPr>
              <w:widowControl/>
              <w:ind w:right="6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1080" w:type="dxa"/>
            <w:noWrap w:val="0"/>
            <w:vAlign w:val="center"/>
          </w:tcPr>
          <w:p w14:paraId="7CE2F36F">
            <w:pPr>
              <w:widowControl/>
              <w:ind w:right="6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数量</w:t>
            </w:r>
          </w:p>
        </w:tc>
        <w:tc>
          <w:tcPr>
            <w:tcW w:w="1406" w:type="dxa"/>
            <w:noWrap w:val="0"/>
            <w:vAlign w:val="center"/>
          </w:tcPr>
          <w:p w14:paraId="29E02B05">
            <w:pPr>
              <w:widowControl/>
              <w:ind w:right="6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采购预算（万元）</w:t>
            </w:r>
          </w:p>
        </w:tc>
        <w:tc>
          <w:tcPr>
            <w:tcW w:w="4536" w:type="dxa"/>
            <w:noWrap w:val="0"/>
            <w:vAlign w:val="center"/>
          </w:tcPr>
          <w:p w14:paraId="24D10499">
            <w:pPr>
              <w:widowControl/>
              <w:ind w:right="6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简要技术要求</w:t>
            </w:r>
          </w:p>
        </w:tc>
      </w:tr>
      <w:tr w14:paraId="1DADF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3" w:type="dxa"/>
            <w:noWrap w:val="0"/>
            <w:vAlign w:val="center"/>
          </w:tcPr>
          <w:p w14:paraId="5051560D">
            <w:pPr>
              <w:widowControl/>
              <w:ind w:right="6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一</w:t>
            </w:r>
          </w:p>
        </w:tc>
        <w:tc>
          <w:tcPr>
            <w:tcW w:w="1769" w:type="dxa"/>
            <w:noWrap w:val="0"/>
            <w:vAlign w:val="center"/>
          </w:tcPr>
          <w:p w14:paraId="21A8933E">
            <w:pPr>
              <w:widowControl/>
              <w:ind w:right="6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eastAsia="zh-CN"/>
              </w:rPr>
              <w:t>202</w:t>
            </w:r>
            <w:r>
              <w:rPr>
                <w:rFonts w:hint="eastAsia" w:asciiTheme="minorEastAsia" w:hAnsiTheme="minorEastAsia" w:eastAsiaTheme="minorEastAsia" w:cstheme="minorEastAsia"/>
                <w:bCs/>
                <w:color w:val="auto"/>
                <w:kern w:val="0"/>
                <w:sz w:val="24"/>
                <w:szCs w:val="24"/>
                <w:highlight w:val="none"/>
                <w:lang w:val="en-US" w:eastAsia="zh-CN"/>
              </w:rPr>
              <w:t>5</w:t>
            </w:r>
            <w:r>
              <w:rPr>
                <w:rFonts w:hint="eastAsia" w:asciiTheme="minorEastAsia" w:hAnsiTheme="minorEastAsia" w:eastAsiaTheme="minorEastAsia" w:cstheme="minorEastAsia"/>
                <w:bCs/>
                <w:color w:val="auto"/>
                <w:kern w:val="0"/>
                <w:sz w:val="24"/>
                <w:szCs w:val="24"/>
                <w:highlight w:val="none"/>
                <w:lang w:eastAsia="zh-CN"/>
              </w:rPr>
              <w:t>年瓯海区病媒生物防制服务项目</w:t>
            </w:r>
          </w:p>
        </w:tc>
        <w:tc>
          <w:tcPr>
            <w:tcW w:w="1080" w:type="dxa"/>
            <w:noWrap w:val="0"/>
            <w:vAlign w:val="center"/>
          </w:tcPr>
          <w:p w14:paraId="0468C8AC">
            <w:pPr>
              <w:widowControl/>
              <w:ind w:right="60"/>
              <w:jc w:val="center"/>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1批</w:t>
            </w:r>
          </w:p>
        </w:tc>
        <w:tc>
          <w:tcPr>
            <w:tcW w:w="1406" w:type="dxa"/>
            <w:noWrap w:val="0"/>
            <w:vAlign w:val="center"/>
          </w:tcPr>
          <w:p w14:paraId="5038D91E">
            <w:pPr>
              <w:widowControl/>
              <w:ind w:right="6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400.7</w:t>
            </w:r>
          </w:p>
        </w:tc>
        <w:tc>
          <w:tcPr>
            <w:tcW w:w="4536" w:type="dxa"/>
            <w:noWrap w:val="0"/>
            <w:vAlign w:val="center"/>
          </w:tcPr>
          <w:p w14:paraId="370279BC">
            <w:pPr>
              <w:numPr>
                <w:ilvl w:val="0"/>
                <w:numId w:val="0"/>
              </w:numPr>
              <w:adjustRightInd/>
              <w:spacing w:line="360" w:lineRule="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瓯海区13个镇街、村居（所涉及的村居由业主确认指定）、居民小区（指未收取卫生费</w:t>
            </w:r>
            <w:r>
              <w:rPr>
                <w:rFonts w:hint="eastAsia" w:asciiTheme="minorEastAsia" w:hAnsiTheme="minorEastAsia" w:eastAsiaTheme="minorEastAsia" w:cstheme="minorEastAsia"/>
                <w:color w:val="auto"/>
                <w:sz w:val="24"/>
                <w:szCs w:val="24"/>
                <w:highlight w:val="none"/>
                <w:lang w:eastAsia="zh-CN"/>
              </w:rPr>
              <w:t>需</w:t>
            </w:r>
            <w:r>
              <w:rPr>
                <w:rFonts w:hint="eastAsia" w:asciiTheme="minorEastAsia" w:hAnsiTheme="minorEastAsia" w:eastAsiaTheme="minorEastAsia" w:cstheme="minorEastAsia"/>
                <w:color w:val="auto"/>
                <w:sz w:val="24"/>
                <w:szCs w:val="24"/>
                <w:highlight w:val="none"/>
              </w:rPr>
              <w:t>做消杀服务,已收取卫生费的居民小区做加强消杀，下同）、餐饮周边、垃圾中转站、建筑工地、闲置地、待建地、13家公立医疗机构、汽车站、动车南站外部区域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公厕、农贸市场（含内外）、废品收购站、公园、广场、主次干道、绿化带、河道、下水道、沟渠、坑、塘、池等公共环境进行病媒生物防制及标靶昆虫尸体处理</w:t>
            </w:r>
            <w:r>
              <w:rPr>
                <w:rFonts w:hint="eastAsia" w:asciiTheme="minorEastAsia" w:hAnsiTheme="minorEastAsia" w:eastAsiaTheme="minorEastAsia" w:cstheme="minorEastAsia"/>
                <w:color w:val="auto"/>
                <w:sz w:val="24"/>
                <w:szCs w:val="24"/>
                <w:highlight w:val="none"/>
                <w:lang w:val="en-US" w:eastAsia="zh-CN"/>
              </w:rPr>
              <w:t>。本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使用数字化管理实现病媒生物防制服务全程数字化、系统化、可视化监管，实现甲方手机端、电脑端数据同步可实时在线了解服务计划、工单管理、报告管理、现场风险评判及跟进情况。（数字化管理系统，中标单位可自行研发或向第三方购买服务，服务项目需满足甲方相关要求，需提供自行研发佐证材料或提供第三方购买服务合同。甲方要求数字化管理系统包含</w:t>
            </w:r>
            <w:r>
              <w:rPr>
                <w:rFonts w:hint="eastAsia" w:ascii="宋体" w:hAnsi="宋体" w:eastAsia="宋体" w:cs="宋体"/>
                <w:bCs/>
                <w:snapToGrid w:val="0"/>
                <w:color w:val="auto"/>
                <w:kern w:val="2"/>
                <w:sz w:val="24"/>
                <w:szCs w:val="24"/>
                <w:highlight w:val="none"/>
                <w:lang w:val="en-US" w:eastAsia="zh-CN" w:bidi="ar-SA"/>
              </w:rPr>
              <w:t>支持甲方手机端、电脑端实时了解服务过程包括设施安装信息、月度服务计划、月度药品使用信息、风险勘察信息、风险评判、设备故障告警功能、设备维护信息等）</w:t>
            </w:r>
          </w:p>
        </w:tc>
      </w:tr>
    </w:tbl>
    <w:p w14:paraId="65098D69">
      <w:pPr>
        <w:widowControl/>
        <w:numPr>
          <w:ilvl w:val="0"/>
          <w:numId w:val="15"/>
        </w:numPr>
        <w:adjustRightInd w:val="0"/>
        <w:snapToGrid w:val="0"/>
        <w:spacing w:line="360" w:lineRule="auto"/>
        <w:jc w:val="left"/>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除四害孳生地调查基本情况</w:t>
      </w:r>
    </w:p>
    <w:tbl>
      <w:tblPr>
        <w:tblStyle w:val="21"/>
        <w:tblW w:w="9669" w:type="dxa"/>
        <w:jc w:val="center"/>
        <w:tblLayout w:type="fixed"/>
        <w:tblCellMar>
          <w:top w:w="15" w:type="dxa"/>
          <w:left w:w="15" w:type="dxa"/>
          <w:bottom w:w="15" w:type="dxa"/>
          <w:right w:w="15" w:type="dxa"/>
        </w:tblCellMar>
      </w:tblPr>
      <w:tblGrid>
        <w:gridCol w:w="2363"/>
        <w:gridCol w:w="2048"/>
        <w:gridCol w:w="2268"/>
        <w:gridCol w:w="1559"/>
        <w:gridCol w:w="1431"/>
      </w:tblGrid>
      <w:tr w14:paraId="5BBB760C">
        <w:tblPrEx>
          <w:tblCellMar>
            <w:top w:w="15" w:type="dxa"/>
            <w:left w:w="15" w:type="dxa"/>
            <w:bottom w:w="15" w:type="dxa"/>
            <w:right w:w="15" w:type="dxa"/>
          </w:tblCellMar>
        </w:tblPrEx>
        <w:trPr>
          <w:trHeight w:val="350" w:hRule="atLeast"/>
          <w:jc w:val="center"/>
        </w:trPr>
        <w:tc>
          <w:tcPr>
            <w:tcW w:w="2363"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199B86A">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分类</w:t>
            </w:r>
          </w:p>
          <w:p w14:paraId="6D575C8A">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单位</w:t>
            </w:r>
          </w:p>
        </w:tc>
        <w:tc>
          <w:tcPr>
            <w:tcW w:w="7306" w:type="dxa"/>
            <w:gridSpan w:val="4"/>
            <w:tcBorders>
              <w:top w:val="single" w:color="000000" w:sz="4" w:space="0"/>
              <w:left w:val="single" w:color="000000" w:sz="4" w:space="0"/>
              <w:bottom w:val="single" w:color="000000" w:sz="4" w:space="0"/>
              <w:right w:val="single" w:color="000000" w:sz="4" w:space="0"/>
            </w:tcBorders>
            <w:noWrap w:val="0"/>
            <w:vAlign w:val="center"/>
          </w:tcPr>
          <w:p w14:paraId="5B246F67">
            <w:pPr>
              <w:widowControl/>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街道除四害孳生地调查基本情况</w:t>
            </w:r>
          </w:p>
        </w:tc>
      </w:tr>
      <w:tr w14:paraId="4FB2EBF8">
        <w:tblPrEx>
          <w:tblCellMar>
            <w:top w:w="15" w:type="dxa"/>
            <w:left w:w="15" w:type="dxa"/>
            <w:bottom w:w="15" w:type="dxa"/>
            <w:right w:w="15" w:type="dxa"/>
          </w:tblCellMar>
        </w:tblPrEx>
        <w:trPr>
          <w:trHeight w:val="90" w:hRule="atLeast"/>
          <w:jc w:val="center"/>
        </w:trPr>
        <w:tc>
          <w:tcPr>
            <w:tcW w:w="2363"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796A647E">
            <w:pPr>
              <w:jc w:val="left"/>
              <w:rPr>
                <w:rFonts w:hint="eastAsia" w:asciiTheme="minorEastAsia" w:hAnsiTheme="minorEastAsia" w:eastAsiaTheme="minorEastAsia" w:cstheme="minorEastAsia"/>
                <w:color w:val="auto"/>
                <w:sz w:val="24"/>
                <w:szCs w:val="24"/>
                <w:highlight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1AB2530">
            <w:pPr>
              <w:widowControl/>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面积</w:t>
            </w:r>
          </w:p>
          <w:p w14:paraId="12104BFD">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（平方公里）</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A4E42EB">
            <w:pPr>
              <w:widowControl/>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塘河水域面积</w:t>
            </w:r>
          </w:p>
          <w:p w14:paraId="1F7FAA9D">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（平方公里）</w:t>
            </w:r>
          </w:p>
        </w:tc>
        <w:tc>
          <w:tcPr>
            <w:tcW w:w="1559" w:type="dxa"/>
            <w:tcBorders>
              <w:top w:val="single" w:color="000000" w:sz="4" w:space="0"/>
              <w:left w:val="single" w:color="000000" w:sz="4" w:space="0"/>
              <w:bottom w:val="single" w:color="000000" w:sz="4" w:space="0"/>
              <w:right w:val="single" w:color="auto" w:sz="4" w:space="0"/>
            </w:tcBorders>
            <w:noWrap w:val="0"/>
            <w:vAlign w:val="center"/>
          </w:tcPr>
          <w:p w14:paraId="5D9948CC">
            <w:pPr>
              <w:widowControl/>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社区</w:t>
            </w:r>
          </w:p>
          <w:p w14:paraId="221A5ED2">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（个）</w:t>
            </w:r>
          </w:p>
        </w:tc>
        <w:tc>
          <w:tcPr>
            <w:tcW w:w="1431" w:type="dxa"/>
            <w:tcBorders>
              <w:top w:val="single" w:color="000000" w:sz="4" w:space="0"/>
              <w:left w:val="single" w:color="auto" w:sz="4" w:space="0"/>
              <w:bottom w:val="single" w:color="000000" w:sz="4" w:space="0"/>
              <w:right w:val="single" w:color="000000" w:sz="4" w:space="0"/>
            </w:tcBorders>
            <w:noWrap w:val="0"/>
            <w:vAlign w:val="center"/>
          </w:tcPr>
          <w:p w14:paraId="4E3D2C6F">
            <w:pPr>
              <w:widowControl/>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村居</w:t>
            </w:r>
          </w:p>
          <w:p w14:paraId="5B29F115">
            <w:pPr>
              <w:widowControl/>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（个）</w:t>
            </w:r>
          </w:p>
        </w:tc>
      </w:tr>
      <w:tr w14:paraId="45687B36">
        <w:tblPrEx>
          <w:tblCellMar>
            <w:top w:w="15" w:type="dxa"/>
            <w:left w:w="15" w:type="dxa"/>
            <w:bottom w:w="15" w:type="dxa"/>
            <w:right w:w="15" w:type="dxa"/>
          </w:tblCellMar>
        </w:tblPrEx>
        <w:trPr>
          <w:trHeight w:val="578"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5A32296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景山街道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5A2E2F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3.8405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6E769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0.228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3905FC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FF8B93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w:t>
            </w:r>
          </w:p>
        </w:tc>
      </w:tr>
      <w:tr w14:paraId="34D2DD94">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6A92AAA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娄桥街道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3BF877D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23.3327</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6D8765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1.2739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DEBB84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63ABA2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r>
      <w:tr w14:paraId="772B3794">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CF6735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新桥街道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0FE8EA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7.6244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94D5E2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0.6427</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D1D6FA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F76945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5224274A">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640113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瞿溪街道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AB8940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35.0413</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84DCE1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0.6591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5F3C8A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7809F1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r>
      <w:tr w14:paraId="69C7F705">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5F7D051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郭溪街道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6FBDD9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43.0068</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DD9C1D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1.7821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452EC0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C5B476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r>
      <w:tr w14:paraId="6CE708DA">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66D4F466">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潘桥街道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4A32CC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57.8106</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58727E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1.9231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C7E3F2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318A0C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r>
      <w:tr w14:paraId="7DAC664B">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0C4AD57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泽雅镇</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2B6006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146.2195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A07C1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4.4179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56D38A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9514FD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39</w:t>
            </w:r>
          </w:p>
        </w:tc>
      </w:tr>
      <w:tr w14:paraId="71E3B195">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BFCCA7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梧田街道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358757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22.3784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AA365E8">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1.8679</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06B496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B0EAC0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84E6582">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484841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南白象街道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820BC1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12.6672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F8D312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1.6958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270254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32C9C1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r>
      <w:tr w14:paraId="2136CF49">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823B14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茶山街道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26D0A1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29.9441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3DCF43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0.9173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258986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56C02D3">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r>
      <w:tr w14:paraId="7AA33ACD">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CFA011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三垟街道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0089870">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12.9351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7DE089C">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2.8337</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F86B9A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2650AF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r>
      <w:tr w14:paraId="72D3FFA0">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D16701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丽岙街道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35134DF">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34.741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9CC952D">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1.0938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166464B">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2068E17">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r>
      <w:tr w14:paraId="4DC1637B">
        <w:tblPrEx>
          <w:tblCellMar>
            <w:top w:w="15" w:type="dxa"/>
            <w:left w:w="15" w:type="dxa"/>
            <w:bottom w:w="15" w:type="dxa"/>
            <w:right w:w="15" w:type="dxa"/>
          </w:tblCellMar>
        </w:tblPrEx>
        <w:trPr>
          <w:trHeight w:val="435" w:hRule="atLeast"/>
          <w:jc w:val="center"/>
        </w:trPr>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D5044A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仙岩街道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355B655">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36.7685</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222EC12">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1.8558</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F53E014">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A39B361">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w:t>
            </w:r>
          </w:p>
        </w:tc>
      </w:tr>
    </w:tbl>
    <w:p w14:paraId="36E18C5B">
      <w:pPr>
        <w:widowControl/>
        <w:adjustRightInd w:val="0"/>
        <w:snapToGrid w:val="0"/>
        <w:spacing w:line="360" w:lineRule="auto"/>
        <w:jc w:val="left"/>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说明：社区、村居数是我区村居规模调整优化前数据。</w:t>
      </w:r>
    </w:p>
    <w:p w14:paraId="3FC8B448">
      <w:pPr>
        <w:widowControl/>
        <w:numPr>
          <w:ilvl w:val="0"/>
          <w:numId w:val="15"/>
        </w:numPr>
        <w:adjustRightInd w:val="0"/>
        <w:snapToGrid w:val="0"/>
        <w:spacing w:line="360" w:lineRule="auto"/>
        <w:jc w:val="left"/>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项目“五小”行业单位数量调查汇总表</w:t>
      </w:r>
    </w:p>
    <w:tbl>
      <w:tblPr>
        <w:tblStyle w:val="21"/>
        <w:tblW w:w="9668" w:type="dxa"/>
        <w:jc w:val="center"/>
        <w:tblLayout w:type="fixed"/>
        <w:tblCellMar>
          <w:top w:w="15" w:type="dxa"/>
          <w:left w:w="15" w:type="dxa"/>
          <w:bottom w:w="15" w:type="dxa"/>
          <w:right w:w="15" w:type="dxa"/>
        </w:tblCellMar>
      </w:tblPr>
      <w:tblGrid>
        <w:gridCol w:w="2154"/>
        <w:gridCol w:w="1776"/>
        <w:gridCol w:w="1886"/>
        <w:gridCol w:w="1696"/>
        <w:gridCol w:w="2156"/>
      </w:tblGrid>
      <w:tr w14:paraId="285A5F9B">
        <w:tblPrEx>
          <w:tblCellMar>
            <w:top w:w="15" w:type="dxa"/>
            <w:left w:w="15" w:type="dxa"/>
            <w:bottom w:w="15" w:type="dxa"/>
            <w:right w:w="15" w:type="dxa"/>
          </w:tblCellMar>
        </w:tblPrEx>
        <w:trPr>
          <w:trHeight w:val="670" w:hRule="atLeast"/>
          <w:jc w:val="center"/>
        </w:trPr>
        <w:tc>
          <w:tcPr>
            <w:tcW w:w="2154" w:type="dxa"/>
            <w:tcBorders>
              <w:top w:val="single" w:color="000000" w:sz="4" w:space="0"/>
              <w:left w:val="single" w:color="000000" w:sz="4" w:space="0"/>
              <w:bottom w:val="single" w:color="000000" w:sz="4" w:space="0"/>
              <w:right w:val="single" w:color="000000" w:sz="4" w:space="0"/>
            </w:tcBorders>
            <w:noWrap w:val="0"/>
            <w:vAlign w:val="center"/>
          </w:tcPr>
          <w:p w14:paraId="14BCEE26">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小理发店</w:t>
            </w:r>
          </w:p>
          <w:p w14:paraId="3A2CAE4F">
            <w:pPr>
              <w:widowControl/>
              <w:jc w:val="center"/>
              <w:textAlignment w:val="center"/>
              <w:rPr>
                <w:rFonts w:ascii="宋体" w:hAnsi="宋体" w:cs="新宋体"/>
                <w:color w:val="auto"/>
                <w:sz w:val="24"/>
                <w:szCs w:val="24"/>
                <w:highlight w:val="none"/>
              </w:rPr>
            </w:pPr>
            <w:r>
              <w:rPr>
                <w:rFonts w:hint="eastAsia" w:ascii="宋体" w:hAnsi="宋体" w:cs="新宋体"/>
                <w:color w:val="auto"/>
                <w:kern w:val="0"/>
                <w:sz w:val="24"/>
                <w:szCs w:val="24"/>
                <w:highlight w:val="none"/>
                <w:lang w:bidi="ar"/>
              </w:rPr>
              <w:t>（个）</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14:paraId="3A7912EB">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小旅馆</w:t>
            </w:r>
          </w:p>
          <w:p w14:paraId="217CDE9A">
            <w:pPr>
              <w:widowControl/>
              <w:jc w:val="center"/>
              <w:textAlignment w:val="center"/>
              <w:rPr>
                <w:rFonts w:ascii="宋体" w:hAnsi="宋体" w:cs="新宋体"/>
                <w:color w:val="auto"/>
                <w:sz w:val="24"/>
                <w:szCs w:val="24"/>
                <w:highlight w:val="none"/>
              </w:rPr>
            </w:pPr>
            <w:r>
              <w:rPr>
                <w:rFonts w:hint="eastAsia" w:ascii="宋体" w:hAnsi="宋体" w:cs="新宋体"/>
                <w:color w:val="auto"/>
                <w:kern w:val="0"/>
                <w:sz w:val="24"/>
                <w:szCs w:val="24"/>
                <w:highlight w:val="none"/>
                <w:lang w:bidi="ar"/>
              </w:rPr>
              <w:t>（个）</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547F8DAD">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小浴室</w:t>
            </w:r>
          </w:p>
          <w:p w14:paraId="343E12C9">
            <w:pPr>
              <w:widowControl/>
              <w:jc w:val="center"/>
              <w:textAlignment w:val="center"/>
              <w:rPr>
                <w:rFonts w:ascii="宋体" w:hAnsi="宋体" w:cs="新宋体"/>
                <w:color w:val="auto"/>
                <w:sz w:val="24"/>
                <w:szCs w:val="24"/>
                <w:highlight w:val="none"/>
              </w:rPr>
            </w:pPr>
            <w:r>
              <w:rPr>
                <w:rFonts w:hint="eastAsia" w:ascii="宋体" w:hAnsi="宋体" w:cs="新宋体"/>
                <w:color w:val="auto"/>
                <w:kern w:val="0"/>
                <w:sz w:val="24"/>
                <w:szCs w:val="24"/>
                <w:highlight w:val="none"/>
                <w:lang w:bidi="ar"/>
              </w:rPr>
              <w:t>（个）</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1609774">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小歌厅</w:t>
            </w:r>
          </w:p>
          <w:p w14:paraId="7A60DEB4">
            <w:pPr>
              <w:widowControl/>
              <w:jc w:val="center"/>
              <w:textAlignment w:val="center"/>
              <w:rPr>
                <w:rFonts w:ascii="宋体" w:hAnsi="宋体" w:cs="新宋体"/>
                <w:color w:val="auto"/>
                <w:sz w:val="24"/>
                <w:szCs w:val="24"/>
                <w:highlight w:val="none"/>
              </w:rPr>
            </w:pPr>
            <w:r>
              <w:rPr>
                <w:rFonts w:hint="eastAsia" w:ascii="宋体" w:hAnsi="宋体" w:cs="新宋体"/>
                <w:color w:val="auto"/>
                <w:kern w:val="0"/>
                <w:sz w:val="24"/>
                <w:szCs w:val="24"/>
                <w:highlight w:val="none"/>
                <w:lang w:bidi="ar"/>
              </w:rPr>
              <w:t>（个）</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3C90075B">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小餐饮</w:t>
            </w:r>
          </w:p>
          <w:p w14:paraId="2FCC56A7">
            <w:pPr>
              <w:widowControl/>
              <w:jc w:val="center"/>
              <w:textAlignment w:val="center"/>
              <w:rPr>
                <w:rFonts w:ascii="宋体" w:hAnsi="宋体" w:cs="新宋体"/>
                <w:color w:val="auto"/>
                <w:sz w:val="24"/>
                <w:szCs w:val="24"/>
                <w:highlight w:val="none"/>
              </w:rPr>
            </w:pPr>
            <w:r>
              <w:rPr>
                <w:rFonts w:hint="eastAsia" w:ascii="宋体" w:hAnsi="宋体" w:cs="新宋体"/>
                <w:color w:val="auto"/>
                <w:kern w:val="0"/>
                <w:sz w:val="24"/>
                <w:szCs w:val="24"/>
                <w:highlight w:val="none"/>
                <w:lang w:bidi="ar"/>
              </w:rPr>
              <w:t>（个）</w:t>
            </w:r>
          </w:p>
        </w:tc>
      </w:tr>
      <w:tr w14:paraId="11F00F3E">
        <w:tblPrEx>
          <w:tblCellMar>
            <w:top w:w="15" w:type="dxa"/>
            <w:left w:w="15" w:type="dxa"/>
            <w:bottom w:w="15" w:type="dxa"/>
            <w:right w:w="15" w:type="dxa"/>
          </w:tblCellMar>
        </w:tblPrEx>
        <w:trPr>
          <w:trHeight w:val="670" w:hRule="atLeast"/>
          <w:jc w:val="center"/>
        </w:trPr>
        <w:tc>
          <w:tcPr>
            <w:tcW w:w="2154" w:type="dxa"/>
            <w:tcBorders>
              <w:top w:val="single" w:color="000000" w:sz="4" w:space="0"/>
              <w:left w:val="single" w:color="000000" w:sz="4" w:space="0"/>
              <w:bottom w:val="single" w:color="000000" w:sz="4" w:space="0"/>
              <w:right w:val="single" w:color="000000" w:sz="4" w:space="0"/>
            </w:tcBorders>
            <w:noWrap w:val="0"/>
            <w:vAlign w:val="center"/>
          </w:tcPr>
          <w:p w14:paraId="11793B4E">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1186</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14:paraId="28BE0ADB">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340</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542DC588">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151</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2B581F3E">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23</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14:paraId="529965B7">
            <w:pPr>
              <w:widowControl/>
              <w:jc w:val="center"/>
              <w:textAlignment w:val="center"/>
              <w:rPr>
                <w:rFonts w:ascii="宋体" w:hAnsi="宋体" w:cs="新宋体"/>
                <w:color w:val="auto"/>
                <w:kern w:val="0"/>
                <w:sz w:val="24"/>
                <w:szCs w:val="24"/>
                <w:highlight w:val="none"/>
                <w:lang w:bidi="ar"/>
              </w:rPr>
            </w:pPr>
            <w:r>
              <w:rPr>
                <w:rFonts w:hint="eastAsia" w:ascii="宋体" w:hAnsi="宋体" w:cs="新宋体"/>
                <w:color w:val="auto"/>
                <w:kern w:val="0"/>
                <w:sz w:val="24"/>
                <w:szCs w:val="24"/>
                <w:highlight w:val="none"/>
                <w:lang w:bidi="ar"/>
              </w:rPr>
              <w:t>6323</w:t>
            </w:r>
          </w:p>
        </w:tc>
      </w:tr>
    </w:tbl>
    <w:p w14:paraId="1BAC1AE9">
      <w:pPr>
        <w:widowControl/>
        <w:adjustRightInd w:val="0"/>
        <w:snapToGrid w:val="0"/>
        <w:spacing w:line="360" w:lineRule="auto"/>
        <w:jc w:val="left"/>
        <w:rPr>
          <w:rFonts w:ascii="宋体" w:hAnsi="宋体" w:cs="仿宋_GB2312"/>
          <w:b/>
          <w:bCs/>
          <w:color w:val="auto"/>
          <w:sz w:val="24"/>
          <w:szCs w:val="24"/>
          <w:highlight w:val="none"/>
        </w:rPr>
      </w:pPr>
    </w:p>
    <w:p w14:paraId="277A632C">
      <w:pPr>
        <w:widowControl/>
        <w:numPr>
          <w:ilvl w:val="0"/>
          <w:numId w:val="15"/>
        </w:numPr>
        <w:adjustRightInd w:val="0"/>
        <w:snapToGrid w:val="0"/>
        <w:spacing w:line="360" w:lineRule="auto"/>
        <w:jc w:val="left"/>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物资采购</w:t>
      </w:r>
    </w:p>
    <w:p w14:paraId="3AE90DEE">
      <w:pPr>
        <w:widowControl/>
        <w:adjustRightInd w:val="0"/>
        <w:snapToGrid w:val="0"/>
        <w:spacing w:line="360" w:lineRule="auto"/>
        <w:ind w:left="400"/>
        <w:jc w:val="left"/>
        <w:rPr>
          <w:rFonts w:ascii="宋体" w:hAnsi="宋体" w:cs="仿宋_GB2312"/>
          <w:b/>
          <w:bCs/>
          <w:color w:val="auto"/>
          <w:sz w:val="24"/>
          <w:szCs w:val="24"/>
          <w:highlight w:val="none"/>
        </w:rPr>
      </w:pPr>
      <w:r>
        <w:rPr>
          <w:rFonts w:hint="eastAsia" w:ascii="宋体" w:hAnsi="宋体" w:cs="新宋体"/>
          <w:color w:val="auto"/>
          <w:sz w:val="24"/>
          <w:szCs w:val="24"/>
          <w:highlight w:val="none"/>
        </w:rPr>
        <w:t>注</w:t>
      </w:r>
      <w:r>
        <w:rPr>
          <w:rFonts w:ascii="宋体" w:hAnsi="宋体" w:cs="新宋体"/>
          <w:color w:val="auto"/>
          <w:sz w:val="24"/>
          <w:szCs w:val="24"/>
          <w:highlight w:val="none"/>
        </w:rPr>
        <w:t>：</w:t>
      </w:r>
      <w:r>
        <w:rPr>
          <w:rFonts w:hint="eastAsia" w:ascii="宋体" w:hAnsi="宋体" w:cs="新宋体"/>
          <w:color w:val="auto"/>
          <w:sz w:val="24"/>
          <w:szCs w:val="24"/>
          <w:highlight w:val="none"/>
        </w:rPr>
        <w:t>①</w:t>
      </w:r>
      <w:r>
        <w:rPr>
          <w:rFonts w:hint="eastAsia" w:ascii="宋体" w:hAnsi="宋体" w:cs="新宋体"/>
          <w:b/>
          <w:bCs/>
          <w:color w:val="auto"/>
          <w:sz w:val="24"/>
          <w:szCs w:val="24"/>
          <w:highlight w:val="none"/>
        </w:rPr>
        <w:t>投标人所选用的药品应充分考虑温州市标靶昆虫的抗药性，提供的杀虫产品应考虑有效性。</w:t>
      </w:r>
    </w:p>
    <w:p w14:paraId="3E3A9BAF">
      <w:pPr>
        <w:widowControl/>
        <w:adjustRightInd w:val="0"/>
        <w:snapToGrid w:val="0"/>
        <w:spacing w:line="360" w:lineRule="auto"/>
        <w:ind w:left="400"/>
        <w:jc w:val="left"/>
        <w:rPr>
          <w:rFonts w:ascii="宋体" w:hAnsi="宋体" w:cs="新宋体"/>
          <w:b/>
          <w:bCs/>
          <w:color w:val="auto"/>
          <w:sz w:val="24"/>
          <w:szCs w:val="24"/>
          <w:highlight w:val="none"/>
        </w:rPr>
      </w:pPr>
      <w:r>
        <w:rPr>
          <w:rFonts w:hint="eastAsia" w:ascii="宋体" w:hAnsi="宋体" w:cs="新宋体"/>
          <w:b/>
          <w:bCs/>
          <w:color w:val="auto"/>
          <w:sz w:val="24"/>
          <w:szCs w:val="24"/>
          <w:highlight w:val="none"/>
        </w:rPr>
        <w:t>②▲ 投标人所提供的消杀药品应具有有效的农药登记证或农药临时登记证、农药生产许可证或农药生产批准文件；</w:t>
      </w:r>
    </w:p>
    <w:p w14:paraId="77E5C380">
      <w:pPr>
        <w:tabs>
          <w:tab w:val="left" w:pos="1020"/>
        </w:tabs>
        <w:autoSpaceDE w:val="0"/>
        <w:autoSpaceDN w:val="0"/>
        <w:adjustRightInd w:val="0"/>
        <w:spacing w:line="360" w:lineRule="auto"/>
        <w:ind w:firstLine="463" w:firstLineChars="192"/>
        <w:rPr>
          <w:rFonts w:ascii="宋体" w:hAnsi="宋体" w:cs="新宋体"/>
          <w:b/>
          <w:bCs/>
          <w:color w:val="auto"/>
          <w:sz w:val="24"/>
          <w:szCs w:val="24"/>
          <w:highlight w:val="none"/>
        </w:rPr>
      </w:pPr>
      <w:r>
        <w:rPr>
          <w:rFonts w:hint="eastAsia" w:ascii="宋体" w:hAnsi="宋体" w:cs="新宋体"/>
          <w:b/>
          <w:bCs/>
          <w:color w:val="auto"/>
          <w:sz w:val="24"/>
          <w:szCs w:val="24"/>
          <w:highlight w:val="none"/>
        </w:rPr>
        <w:t>（1）招标内容。</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17"/>
        <w:gridCol w:w="1240"/>
        <w:gridCol w:w="4933"/>
        <w:gridCol w:w="862"/>
      </w:tblGrid>
      <w:tr w14:paraId="124D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60E20A8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17" w:type="dxa"/>
            <w:shd w:val="clear" w:color="000000" w:fill="FFFFFF"/>
            <w:noWrap w:val="0"/>
            <w:vAlign w:val="center"/>
          </w:tcPr>
          <w:p w14:paraId="42CC94C8">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1240" w:type="dxa"/>
            <w:shd w:val="clear" w:color="000000" w:fill="FFFFFF"/>
            <w:noWrap w:val="0"/>
            <w:vAlign w:val="center"/>
          </w:tcPr>
          <w:p w14:paraId="4D2AAE97">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频次</w:t>
            </w:r>
          </w:p>
        </w:tc>
        <w:tc>
          <w:tcPr>
            <w:tcW w:w="4933" w:type="dxa"/>
            <w:shd w:val="clear" w:color="000000" w:fill="FFFFFF"/>
            <w:noWrap w:val="0"/>
            <w:vAlign w:val="center"/>
          </w:tcPr>
          <w:p w14:paraId="05224FE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862" w:type="dxa"/>
            <w:shd w:val="clear" w:color="000000" w:fill="FFFFFF"/>
            <w:noWrap w:val="0"/>
            <w:vAlign w:val="center"/>
          </w:tcPr>
          <w:p w14:paraId="5B211FE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74B2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4792BE0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9052" w:type="dxa"/>
            <w:gridSpan w:val="4"/>
            <w:shd w:val="clear" w:color="000000" w:fill="FFFFFF"/>
            <w:noWrap w:val="0"/>
            <w:vAlign w:val="center"/>
          </w:tcPr>
          <w:p w14:paraId="28798F9A">
            <w:pP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病媒生物孳生地调查及清理</w:t>
            </w:r>
          </w:p>
        </w:tc>
      </w:tr>
      <w:tr w14:paraId="62B6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3B9263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7" w:type="dxa"/>
            <w:shd w:val="clear" w:color="000000" w:fill="FFFFFF"/>
            <w:noWrap w:val="0"/>
            <w:vAlign w:val="center"/>
          </w:tcPr>
          <w:p w14:paraId="00DD40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孳生地调查</w:t>
            </w:r>
          </w:p>
        </w:tc>
        <w:tc>
          <w:tcPr>
            <w:tcW w:w="1240" w:type="dxa"/>
            <w:shd w:val="clear" w:color="000000" w:fill="FFFFFF"/>
            <w:noWrap w:val="0"/>
            <w:vAlign w:val="center"/>
          </w:tcPr>
          <w:p w14:paraId="280A68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每半年调查一次</w:t>
            </w:r>
          </w:p>
        </w:tc>
        <w:tc>
          <w:tcPr>
            <w:tcW w:w="4933" w:type="dxa"/>
            <w:shd w:val="clear" w:color="000000" w:fill="FFFFFF"/>
            <w:noWrap w:val="0"/>
            <w:vAlign w:val="center"/>
          </w:tcPr>
          <w:p w14:paraId="4BF267ED">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调查13个镇、街道，各种病媒生物孳生地所，完成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风险勘察和</w:t>
            </w:r>
            <w:r>
              <w:rPr>
                <w:rFonts w:hint="eastAsia" w:ascii="宋体" w:hAnsi="宋体" w:eastAsia="宋体" w:cs="宋体"/>
                <w:color w:val="auto"/>
                <w:sz w:val="24"/>
                <w:szCs w:val="24"/>
                <w:highlight w:val="none"/>
              </w:rPr>
              <w:t>调查报告</w:t>
            </w:r>
            <w:r>
              <w:rPr>
                <w:rFonts w:hint="eastAsia" w:ascii="宋体" w:hAnsi="宋体" w:eastAsia="宋体" w:cs="宋体"/>
                <w:color w:val="auto"/>
                <w:sz w:val="24"/>
                <w:szCs w:val="24"/>
                <w:highlight w:val="none"/>
                <w:lang w:eastAsia="zh-CN"/>
              </w:rPr>
              <w:t>并将信息同步传送至甲方信息端口。</w:t>
            </w:r>
          </w:p>
        </w:tc>
        <w:tc>
          <w:tcPr>
            <w:tcW w:w="862" w:type="dxa"/>
            <w:shd w:val="clear" w:color="000000" w:fill="FFFFFF"/>
            <w:noWrap w:val="0"/>
            <w:vAlign w:val="center"/>
          </w:tcPr>
          <w:p w14:paraId="18FE154D">
            <w:pPr>
              <w:jc w:val="center"/>
              <w:rPr>
                <w:rFonts w:hint="eastAsia" w:ascii="宋体" w:hAnsi="宋体" w:eastAsia="宋体" w:cs="宋体"/>
                <w:color w:val="auto"/>
                <w:sz w:val="24"/>
                <w:szCs w:val="24"/>
                <w:highlight w:val="none"/>
              </w:rPr>
            </w:pPr>
          </w:p>
        </w:tc>
      </w:tr>
      <w:tr w14:paraId="5D4C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802" w:type="dxa"/>
            <w:shd w:val="clear" w:color="000000" w:fill="FFFFFF"/>
            <w:noWrap w:val="0"/>
            <w:vAlign w:val="center"/>
          </w:tcPr>
          <w:p w14:paraId="10581A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17" w:type="dxa"/>
            <w:shd w:val="clear" w:color="000000" w:fill="FFFFFF"/>
            <w:noWrap w:val="0"/>
            <w:vAlign w:val="center"/>
          </w:tcPr>
          <w:p w14:paraId="2706B2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孳生地清理或消杀</w:t>
            </w:r>
          </w:p>
        </w:tc>
        <w:tc>
          <w:tcPr>
            <w:tcW w:w="1240" w:type="dxa"/>
            <w:shd w:val="clear" w:color="000000" w:fill="FFFFFF"/>
            <w:noWrap w:val="0"/>
            <w:vAlign w:val="center"/>
          </w:tcPr>
          <w:p w14:paraId="3C97E1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每月消杀一次</w:t>
            </w:r>
          </w:p>
        </w:tc>
        <w:tc>
          <w:tcPr>
            <w:tcW w:w="4933" w:type="dxa"/>
            <w:shd w:val="clear" w:color="000000" w:fill="FFFFFF"/>
            <w:noWrap w:val="0"/>
            <w:vAlign w:val="center"/>
          </w:tcPr>
          <w:p w14:paraId="1668FF1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小型孳生地清理，大型孳生地开展消杀工作，并记录孳生地位置、类型等。及时反馈孳生地消杀情况</w:t>
            </w:r>
            <w:r>
              <w:rPr>
                <w:rFonts w:hint="eastAsia" w:ascii="宋体" w:hAnsi="宋体" w:eastAsia="宋体" w:cs="宋体"/>
                <w:color w:val="auto"/>
                <w:sz w:val="24"/>
                <w:szCs w:val="24"/>
                <w:highlight w:val="none"/>
                <w:lang w:eastAsia="zh-CN"/>
              </w:rPr>
              <w:t>并将信息同步传送至甲方信息端口</w:t>
            </w:r>
            <w:r>
              <w:rPr>
                <w:rFonts w:hint="eastAsia" w:ascii="宋体" w:hAnsi="宋体" w:eastAsia="宋体" w:cs="宋体"/>
                <w:color w:val="auto"/>
                <w:sz w:val="24"/>
                <w:szCs w:val="24"/>
                <w:highlight w:val="none"/>
              </w:rPr>
              <w:t>。</w:t>
            </w:r>
          </w:p>
        </w:tc>
        <w:tc>
          <w:tcPr>
            <w:tcW w:w="862" w:type="dxa"/>
            <w:shd w:val="clear" w:color="000000" w:fill="FFFFFF"/>
            <w:noWrap w:val="0"/>
            <w:vAlign w:val="center"/>
          </w:tcPr>
          <w:p w14:paraId="17752EAA">
            <w:pPr>
              <w:jc w:val="center"/>
              <w:rPr>
                <w:rFonts w:hint="eastAsia" w:ascii="宋体" w:hAnsi="宋体" w:eastAsia="宋体" w:cs="宋体"/>
                <w:color w:val="auto"/>
                <w:sz w:val="24"/>
                <w:szCs w:val="24"/>
                <w:highlight w:val="none"/>
              </w:rPr>
            </w:pPr>
          </w:p>
        </w:tc>
      </w:tr>
      <w:tr w14:paraId="72F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00D60B8A">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p>
        </w:tc>
        <w:tc>
          <w:tcPr>
            <w:tcW w:w="9052" w:type="dxa"/>
            <w:gridSpan w:val="4"/>
            <w:shd w:val="clear" w:color="000000" w:fill="FFFFFF"/>
            <w:noWrap w:val="0"/>
            <w:vAlign w:val="center"/>
          </w:tcPr>
          <w:p w14:paraId="5608D336">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病媒生物防制</w:t>
            </w:r>
          </w:p>
        </w:tc>
      </w:tr>
      <w:tr w14:paraId="673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0E8FEB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7" w:type="dxa"/>
            <w:shd w:val="clear" w:color="000000" w:fill="FFFFFF"/>
            <w:noWrap w:val="0"/>
            <w:vAlign w:val="center"/>
          </w:tcPr>
          <w:p w14:paraId="0D2C1E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春秋两季统一灭鼠</w:t>
            </w:r>
          </w:p>
        </w:tc>
        <w:tc>
          <w:tcPr>
            <w:tcW w:w="1240" w:type="dxa"/>
            <w:shd w:val="clear" w:color="000000" w:fill="FFFFFF"/>
            <w:noWrap w:val="0"/>
            <w:vAlign w:val="center"/>
          </w:tcPr>
          <w:p w14:paraId="0E5741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春、秋两季</w:t>
            </w:r>
          </w:p>
        </w:tc>
        <w:tc>
          <w:tcPr>
            <w:tcW w:w="4933" w:type="dxa"/>
            <w:shd w:val="clear" w:color="000000" w:fill="FFFFFF"/>
            <w:noWrap w:val="0"/>
            <w:vAlign w:val="center"/>
          </w:tcPr>
          <w:p w14:paraId="2DAFB84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春秋两季外环境及重点行业灭鼠药械投放服务集中时间各为30天。</w:t>
            </w:r>
          </w:p>
        </w:tc>
        <w:tc>
          <w:tcPr>
            <w:tcW w:w="862" w:type="dxa"/>
            <w:shd w:val="clear" w:color="000000" w:fill="FFFFFF"/>
            <w:noWrap w:val="0"/>
            <w:vAlign w:val="center"/>
          </w:tcPr>
          <w:p w14:paraId="4E186F48">
            <w:pPr>
              <w:jc w:val="center"/>
              <w:rPr>
                <w:rFonts w:hint="eastAsia" w:ascii="宋体" w:hAnsi="宋体" w:eastAsia="宋体" w:cs="宋体"/>
                <w:color w:val="auto"/>
                <w:sz w:val="24"/>
                <w:szCs w:val="24"/>
                <w:highlight w:val="none"/>
              </w:rPr>
            </w:pPr>
          </w:p>
        </w:tc>
      </w:tr>
      <w:tr w14:paraId="7EF9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26E529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17" w:type="dxa"/>
            <w:shd w:val="clear" w:color="000000" w:fill="FFFFFF"/>
            <w:noWrap w:val="0"/>
            <w:vAlign w:val="center"/>
          </w:tcPr>
          <w:p w14:paraId="6E793F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常规灭鼠</w:t>
            </w:r>
          </w:p>
        </w:tc>
        <w:tc>
          <w:tcPr>
            <w:tcW w:w="1240" w:type="dxa"/>
            <w:shd w:val="clear" w:color="000000" w:fill="FFFFFF"/>
            <w:noWrap w:val="0"/>
            <w:vAlign w:val="center"/>
          </w:tcPr>
          <w:p w14:paraId="614B44C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w:t>
            </w:r>
          </w:p>
        </w:tc>
        <w:tc>
          <w:tcPr>
            <w:tcW w:w="4933" w:type="dxa"/>
            <w:shd w:val="clear" w:color="000000" w:fill="FFFFFF"/>
            <w:noWrap w:val="0"/>
            <w:vAlign w:val="center"/>
          </w:tcPr>
          <w:p w14:paraId="333201A9">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每月一次鼠药常规投放</w:t>
            </w:r>
            <w:r>
              <w:rPr>
                <w:rFonts w:hint="eastAsia" w:ascii="宋体" w:hAnsi="宋体" w:eastAsia="宋体" w:cs="宋体"/>
                <w:color w:val="auto"/>
                <w:sz w:val="24"/>
                <w:szCs w:val="24"/>
                <w:highlight w:val="none"/>
                <w:lang w:eastAsia="zh-CN"/>
              </w:rPr>
              <w:t>并将药品投放信息同步传送至甲方信息端口。</w:t>
            </w:r>
          </w:p>
        </w:tc>
        <w:tc>
          <w:tcPr>
            <w:tcW w:w="862" w:type="dxa"/>
            <w:shd w:val="clear" w:color="000000" w:fill="FFFFFF"/>
            <w:noWrap w:val="0"/>
            <w:vAlign w:val="center"/>
          </w:tcPr>
          <w:p w14:paraId="488457C8">
            <w:pPr>
              <w:jc w:val="center"/>
              <w:rPr>
                <w:rFonts w:hint="eastAsia" w:ascii="宋体" w:hAnsi="宋体" w:eastAsia="宋体" w:cs="宋体"/>
                <w:color w:val="auto"/>
                <w:sz w:val="24"/>
                <w:szCs w:val="24"/>
                <w:highlight w:val="none"/>
              </w:rPr>
            </w:pPr>
          </w:p>
        </w:tc>
      </w:tr>
      <w:tr w14:paraId="211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6C8FFF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17" w:type="dxa"/>
            <w:shd w:val="clear" w:color="000000" w:fill="FFFFFF"/>
            <w:noWrap w:val="0"/>
            <w:vAlign w:val="center"/>
          </w:tcPr>
          <w:p w14:paraId="5DF5071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成蚊、蝇、蟑消杀</w:t>
            </w:r>
          </w:p>
        </w:tc>
        <w:tc>
          <w:tcPr>
            <w:tcW w:w="1240" w:type="dxa"/>
            <w:shd w:val="clear" w:color="000000" w:fill="FFFFFF"/>
            <w:noWrap w:val="0"/>
            <w:vAlign w:val="center"/>
          </w:tcPr>
          <w:p w14:paraId="6CB8666E">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每周一次</w:t>
            </w:r>
          </w:p>
        </w:tc>
        <w:tc>
          <w:tcPr>
            <w:tcW w:w="4933" w:type="dxa"/>
            <w:shd w:val="clear" w:color="000000" w:fill="FFFFFF"/>
            <w:noWrap w:val="0"/>
            <w:vAlign w:val="center"/>
          </w:tcPr>
          <w:p w14:paraId="748B5B12">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成蚊、蝇4月中旬-11月份，每周消杀一次，12-3月开展越冬蚊消杀；蟑螂每周开展一次。制订详细的工作安排和周期性活动安排。每月</w:t>
            </w:r>
            <w:r>
              <w:rPr>
                <w:rFonts w:hint="eastAsia" w:ascii="宋体" w:hAnsi="宋体" w:eastAsia="宋体" w:cs="宋体"/>
                <w:color w:val="auto"/>
                <w:sz w:val="24"/>
                <w:szCs w:val="24"/>
                <w:highlight w:val="none"/>
                <w:lang w:eastAsia="zh-CN"/>
              </w:rPr>
              <w:t>杀虫工作开展信息</w:t>
            </w:r>
            <w:r>
              <w:rPr>
                <w:rFonts w:hint="eastAsia" w:ascii="宋体" w:hAnsi="宋体" w:eastAsia="宋体" w:cs="宋体"/>
                <w:color w:val="auto"/>
                <w:sz w:val="24"/>
                <w:szCs w:val="24"/>
                <w:highlight w:val="none"/>
              </w:rPr>
              <w:t>和杀</w:t>
            </w:r>
            <w:r>
              <w:rPr>
                <w:rFonts w:hint="eastAsia" w:ascii="宋体" w:hAnsi="宋体" w:eastAsia="宋体" w:cs="宋体"/>
                <w:color w:val="auto"/>
                <w:sz w:val="24"/>
                <w:szCs w:val="24"/>
                <w:highlight w:val="none"/>
                <w:lang w:eastAsia="zh-CN"/>
              </w:rPr>
              <w:t>虫</w:t>
            </w:r>
            <w:r>
              <w:rPr>
                <w:rFonts w:hint="eastAsia" w:ascii="宋体" w:hAnsi="宋体" w:eastAsia="宋体" w:cs="宋体"/>
                <w:color w:val="auto"/>
                <w:sz w:val="24"/>
                <w:szCs w:val="24"/>
                <w:highlight w:val="none"/>
              </w:rPr>
              <w:t>药械消耗记录</w:t>
            </w:r>
            <w:r>
              <w:rPr>
                <w:rFonts w:hint="eastAsia" w:ascii="宋体" w:hAnsi="宋体" w:eastAsia="宋体" w:cs="宋体"/>
                <w:color w:val="auto"/>
                <w:sz w:val="24"/>
                <w:szCs w:val="24"/>
                <w:highlight w:val="none"/>
                <w:lang w:eastAsia="zh-CN"/>
              </w:rPr>
              <w:t>同步传送至甲方信息端口</w:t>
            </w:r>
            <w:r>
              <w:rPr>
                <w:rFonts w:hint="eastAsia" w:ascii="宋体" w:hAnsi="宋体" w:eastAsia="宋体" w:cs="宋体"/>
                <w:color w:val="auto"/>
                <w:sz w:val="24"/>
                <w:szCs w:val="24"/>
                <w:highlight w:val="none"/>
              </w:rPr>
              <w:t>。</w:t>
            </w:r>
          </w:p>
        </w:tc>
        <w:tc>
          <w:tcPr>
            <w:tcW w:w="862" w:type="dxa"/>
            <w:shd w:val="clear" w:color="000000" w:fill="FFFFFF"/>
            <w:noWrap w:val="0"/>
            <w:vAlign w:val="center"/>
          </w:tcPr>
          <w:p w14:paraId="4BBD5987">
            <w:pPr>
              <w:jc w:val="center"/>
              <w:rPr>
                <w:rFonts w:hint="eastAsia" w:ascii="宋体" w:hAnsi="宋体" w:eastAsia="宋体" w:cs="宋体"/>
                <w:color w:val="auto"/>
                <w:sz w:val="24"/>
                <w:szCs w:val="24"/>
                <w:highlight w:val="none"/>
              </w:rPr>
            </w:pPr>
          </w:p>
        </w:tc>
      </w:tr>
      <w:tr w14:paraId="5CB1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787792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17" w:type="dxa"/>
            <w:shd w:val="clear" w:color="000000" w:fill="FFFFFF"/>
            <w:noWrap w:val="0"/>
            <w:vAlign w:val="center"/>
          </w:tcPr>
          <w:p w14:paraId="61D34F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蚊幼、蝇幼消杀</w:t>
            </w:r>
          </w:p>
        </w:tc>
        <w:tc>
          <w:tcPr>
            <w:tcW w:w="1240" w:type="dxa"/>
            <w:shd w:val="clear" w:color="000000" w:fill="FFFFFF"/>
            <w:noWrap w:val="0"/>
            <w:vAlign w:val="center"/>
          </w:tcPr>
          <w:p w14:paraId="65FCC8B3">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每周一次</w:t>
            </w:r>
          </w:p>
        </w:tc>
        <w:tc>
          <w:tcPr>
            <w:tcW w:w="4933" w:type="dxa"/>
            <w:shd w:val="clear" w:color="000000" w:fill="FFFFFF"/>
            <w:noWrap w:val="0"/>
            <w:vAlign w:val="center"/>
          </w:tcPr>
          <w:p w14:paraId="66AB21E8">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4月中旬-11月份，每周消杀一次，12-3月份每月开展消杀一次。制订详细的工作安排和周期性活动安排。每月</w:t>
            </w:r>
            <w:r>
              <w:rPr>
                <w:rFonts w:hint="eastAsia" w:ascii="宋体" w:hAnsi="宋体" w:eastAsia="宋体" w:cs="宋体"/>
                <w:color w:val="auto"/>
                <w:sz w:val="24"/>
                <w:szCs w:val="24"/>
                <w:highlight w:val="none"/>
                <w:lang w:eastAsia="zh-CN"/>
              </w:rPr>
              <w:t>杀虫工作开展信息</w:t>
            </w:r>
            <w:r>
              <w:rPr>
                <w:rFonts w:hint="eastAsia" w:ascii="宋体" w:hAnsi="宋体" w:eastAsia="宋体" w:cs="宋体"/>
                <w:color w:val="auto"/>
                <w:sz w:val="24"/>
                <w:szCs w:val="24"/>
                <w:highlight w:val="none"/>
              </w:rPr>
              <w:t>和杀</w:t>
            </w:r>
            <w:r>
              <w:rPr>
                <w:rFonts w:hint="eastAsia" w:ascii="宋体" w:hAnsi="宋体" w:eastAsia="宋体" w:cs="宋体"/>
                <w:color w:val="auto"/>
                <w:sz w:val="24"/>
                <w:szCs w:val="24"/>
                <w:highlight w:val="none"/>
                <w:lang w:eastAsia="zh-CN"/>
              </w:rPr>
              <w:t>虫</w:t>
            </w:r>
            <w:r>
              <w:rPr>
                <w:rFonts w:hint="eastAsia" w:ascii="宋体" w:hAnsi="宋体" w:eastAsia="宋体" w:cs="宋体"/>
                <w:color w:val="auto"/>
                <w:sz w:val="24"/>
                <w:szCs w:val="24"/>
                <w:highlight w:val="none"/>
              </w:rPr>
              <w:t>药械消耗记录</w:t>
            </w:r>
            <w:r>
              <w:rPr>
                <w:rFonts w:hint="eastAsia" w:ascii="宋体" w:hAnsi="宋体" w:eastAsia="宋体" w:cs="宋体"/>
                <w:color w:val="auto"/>
                <w:sz w:val="24"/>
                <w:szCs w:val="24"/>
                <w:highlight w:val="none"/>
                <w:lang w:eastAsia="zh-CN"/>
              </w:rPr>
              <w:t>同步传送至甲方信息端口</w:t>
            </w:r>
            <w:r>
              <w:rPr>
                <w:rFonts w:hint="eastAsia" w:ascii="宋体" w:hAnsi="宋体" w:eastAsia="宋体" w:cs="宋体"/>
                <w:color w:val="auto"/>
                <w:sz w:val="24"/>
                <w:szCs w:val="24"/>
                <w:highlight w:val="none"/>
              </w:rPr>
              <w:t>。</w:t>
            </w:r>
          </w:p>
        </w:tc>
        <w:tc>
          <w:tcPr>
            <w:tcW w:w="862" w:type="dxa"/>
            <w:shd w:val="clear" w:color="000000" w:fill="FFFFFF"/>
            <w:noWrap w:val="0"/>
            <w:vAlign w:val="center"/>
          </w:tcPr>
          <w:p w14:paraId="290C3B67">
            <w:pPr>
              <w:jc w:val="center"/>
              <w:rPr>
                <w:rFonts w:hint="eastAsia" w:ascii="宋体" w:hAnsi="宋体" w:eastAsia="宋体" w:cs="宋体"/>
                <w:color w:val="auto"/>
                <w:sz w:val="24"/>
                <w:szCs w:val="24"/>
                <w:highlight w:val="none"/>
              </w:rPr>
            </w:pPr>
          </w:p>
        </w:tc>
      </w:tr>
      <w:tr w14:paraId="5A90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55443F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17" w:type="dxa"/>
            <w:shd w:val="clear" w:color="000000" w:fill="FFFFFF"/>
            <w:noWrap w:val="0"/>
            <w:vAlign w:val="center"/>
          </w:tcPr>
          <w:p w14:paraId="26F89D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蚊迹、蟑迹、蝇迹、鼠迹的清理</w:t>
            </w:r>
          </w:p>
        </w:tc>
        <w:tc>
          <w:tcPr>
            <w:tcW w:w="1240" w:type="dxa"/>
            <w:shd w:val="clear" w:color="000000" w:fill="FFFFFF"/>
            <w:noWrap w:val="0"/>
            <w:vAlign w:val="center"/>
          </w:tcPr>
          <w:p w14:paraId="7AEE66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迎检期间蚊迹、蟑迹、鼠迹、蝇迹处理。</w:t>
            </w:r>
          </w:p>
        </w:tc>
        <w:tc>
          <w:tcPr>
            <w:tcW w:w="4933" w:type="dxa"/>
            <w:shd w:val="clear" w:color="000000" w:fill="FFFFFF"/>
            <w:noWrap w:val="0"/>
            <w:vAlign w:val="center"/>
          </w:tcPr>
          <w:p w14:paraId="1B31FDCF">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辖区内在迎检期间各类场所蚊迹、蟑迹、蝇迹、鼠迹清理要求达到病媒密度控制水平B</w:t>
            </w:r>
            <w:r>
              <w:rPr>
                <w:rFonts w:hint="eastAsia" w:ascii="宋体" w:hAnsi="宋体" w:cs="宋体"/>
                <w:color w:val="auto"/>
                <w:sz w:val="24"/>
                <w:szCs w:val="24"/>
                <w:highlight w:val="none"/>
                <w:lang w:val="en-US" w:eastAsia="zh-CN"/>
              </w:rPr>
              <w:t>级</w:t>
            </w:r>
            <w:r>
              <w:rPr>
                <w:rFonts w:hint="eastAsia" w:ascii="宋体" w:hAnsi="宋体" w:eastAsia="宋体" w:cs="宋体"/>
                <w:color w:val="auto"/>
                <w:sz w:val="24"/>
                <w:szCs w:val="24"/>
                <w:highlight w:val="none"/>
              </w:rPr>
              <w:t>或以上要求。</w:t>
            </w:r>
          </w:p>
        </w:tc>
        <w:tc>
          <w:tcPr>
            <w:tcW w:w="862" w:type="dxa"/>
            <w:shd w:val="clear" w:color="000000" w:fill="FFFFFF"/>
            <w:noWrap w:val="0"/>
            <w:vAlign w:val="center"/>
          </w:tcPr>
          <w:p w14:paraId="25886526">
            <w:pPr>
              <w:jc w:val="center"/>
              <w:rPr>
                <w:rFonts w:hint="eastAsia" w:ascii="宋体" w:hAnsi="宋体" w:eastAsia="宋体" w:cs="宋体"/>
                <w:color w:val="auto"/>
                <w:sz w:val="24"/>
                <w:szCs w:val="24"/>
                <w:highlight w:val="none"/>
              </w:rPr>
            </w:pPr>
          </w:p>
        </w:tc>
      </w:tr>
      <w:tr w14:paraId="6152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114FD02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p>
        </w:tc>
        <w:tc>
          <w:tcPr>
            <w:tcW w:w="2017" w:type="dxa"/>
            <w:shd w:val="clear" w:color="000000" w:fill="FFFFFF"/>
            <w:noWrap w:val="0"/>
            <w:vAlign w:val="center"/>
          </w:tcPr>
          <w:p w14:paraId="5DB5AF06">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药械发放</w:t>
            </w:r>
          </w:p>
        </w:tc>
        <w:tc>
          <w:tcPr>
            <w:tcW w:w="1240" w:type="dxa"/>
            <w:shd w:val="clear" w:color="000000" w:fill="FFFFFF"/>
            <w:noWrap w:val="0"/>
            <w:vAlign w:val="center"/>
          </w:tcPr>
          <w:p w14:paraId="0CD192B8">
            <w:pPr>
              <w:jc w:val="center"/>
              <w:rPr>
                <w:rFonts w:hint="eastAsia" w:ascii="宋体" w:hAnsi="宋体" w:eastAsia="宋体" w:cs="宋体"/>
                <w:color w:val="auto"/>
                <w:sz w:val="24"/>
                <w:szCs w:val="24"/>
                <w:highlight w:val="none"/>
              </w:rPr>
            </w:pPr>
          </w:p>
        </w:tc>
        <w:tc>
          <w:tcPr>
            <w:tcW w:w="4933" w:type="dxa"/>
            <w:shd w:val="clear" w:color="000000" w:fill="FFFFFF"/>
            <w:noWrap w:val="0"/>
            <w:vAlign w:val="center"/>
          </w:tcPr>
          <w:p w14:paraId="79FC72BE">
            <w:pPr>
              <w:jc w:val="center"/>
              <w:rPr>
                <w:rFonts w:hint="eastAsia" w:ascii="宋体" w:hAnsi="宋体" w:eastAsia="宋体" w:cs="宋体"/>
                <w:color w:val="auto"/>
                <w:sz w:val="24"/>
                <w:szCs w:val="24"/>
                <w:highlight w:val="none"/>
                <w:lang w:val="zh-CN"/>
              </w:rPr>
            </w:pPr>
          </w:p>
        </w:tc>
        <w:tc>
          <w:tcPr>
            <w:tcW w:w="862" w:type="dxa"/>
            <w:shd w:val="clear" w:color="000000" w:fill="FFFFFF"/>
            <w:noWrap w:val="0"/>
            <w:vAlign w:val="center"/>
          </w:tcPr>
          <w:p w14:paraId="4C483B13">
            <w:pPr>
              <w:jc w:val="center"/>
              <w:rPr>
                <w:rFonts w:hint="eastAsia" w:ascii="宋体" w:hAnsi="宋体" w:eastAsia="宋体" w:cs="宋体"/>
                <w:color w:val="auto"/>
                <w:sz w:val="24"/>
                <w:szCs w:val="24"/>
                <w:highlight w:val="none"/>
              </w:rPr>
            </w:pPr>
          </w:p>
        </w:tc>
      </w:tr>
      <w:tr w14:paraId="09FD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5245FB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7" w:type="dxa"/>
            <w:shd w:val="clear" w:color="000000" w:fill="FFFFFF"/>
            <w:noWrap w:val="0"/>
            <w:vAlign w:val="center"/>
          </w:tcPr>
          <w:p w14:paraId="503071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蟑螂药、鼠药、灭蚊蝇器械等发放</w:t>
            </w:r>
          </w:p>
        </w:tc>
        <w:tc>
          <w:tcPr>
            <w:tcW w:w="1240" w:type="dxa"/>
            <w:shd w:val="clear" w:color="000000" w:fill="FFFFFF"/>
            <w:noWrap w:val="0"/>
            <w:vAlign w:val="center"/>
          </w:tcPr>
          <w:p w14:paraId="2F52E7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每季度1次</w:t>
            </w:r>
          </w:p>
        </w:tc>
        <w:tc>
          <w:tcPr>
            <w:tcW w:w="4933" w:type="dxa"/>
            <w:shd w:val="clear" w:color="000000" w:fill="FFFFFF"/>
            <w:noWrap w:val="0"/>
            <w:vAlign w:val="center"/>
          </w:tcPr>
          <w:p w14:paraId="5333A907">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配合街镇、社区村，对居民小区、农贸市场（含内外）附近、主要街道两侧“五小”单位进行药械发放并指导用药。</w:t>
            </w:r>
          </w:p>
        </w:tc>
        <w:tc>
          <w:tcPr>
            <w:tcW w:w="862" w:type="dxa"/>
            <w:shd w:val="clear" w:color="000000" w:fill="FFFFFF"/>
            <w:noWrap w:val="0"/>
            <w:vAlign w:val="center"/>
          </w:tcPr>
          <w:p w14:paraId="48B39B19">
            <w:pPr>
              <w:jc w:val="center"/>
              <w:rPr>
                <w:rFonts w:hint="eastAsia" w:ascii="宋体" w:hAnsi="宋体" w:eastAsia="宋体" w:cs="宋体"/>
                <w:color w:val="auto"/>
                <w:sz w:val="24"/>
                <w:szCs w:val="24"/>
                <w:highlight w:val="none"/>
              </w:rPr>
            </w:pPr>
          </w:p>
        </w:tc>
      </w:tr>
      <w:tr w14:paraId="6B73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501C30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2017" w:type="dxa"/>
            <w:shd w:val="clear" w:color="000000" w:fill="FFFFFF"/>
            <w:noWrap w:val="0"/>
            <w:vAlign w:val="center"/>
          </w:tcPr>
          <w:p w14:paraId="24C2DB2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病媒生物防制培训</w:t>
            </w:r>
          </w:p>
        </w:tc>
        <w:tc>
          <w:tcPr>
            <w:tcW w:w="1240" w:type="dxa"/>
            <w:shd w:val="clear" w:color="000000" w:fill="FFFFFF"/>
            <w:noWrap w:val="0"/>
            <w:vAlign w:val="center"/>
          </w:tcPr>
          <w:p w14:paraId="296629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全年</w:t>
            </w:r>
          </w:p>
        </w:tc>
        <w:tc>
          <w:tcPr>
            <w:tcW w:w="4933" w:type="dxa"/>
            <w:shd w:val="clear" w:color="000000" w:fill="FFFFFF"/>
            <w:noWrap w:val="0"/>
            <w:vAlign w:val="center"/>
          </w:tcPr>
          <w:p w14:paraId="3285D30C">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开展除四害</w:t>
            </w:r>
            <w:r>
              <w:rPr>
                <w:rFonts w:hint="eastAsia" w:ascii="宋体" w:hAnsi="宋体" w:eastAsia="宋体" w:cs="宋体"/>
                <w:b w:val="0"/>
                <w:bCs w:val="0"/>
                <w:color w:val="auto"/>
                <w:sz w:val="24"/>
                <w:szCs w:val="24"/>
                <w:highlight w:val="none"/>
                <w:lang w:val="en-US" w:eastAsia="zh-CN"/>
              </w:rPr>
              <w:t>健康宣教活动</w:t>
            </w:r>
            <w:r>
              <w:rPr>
                <w:rFonts w:hint="eastAsia" w:ascii="宋体" w:hAnsi="宋体" w:eastAsia="宋体" w:cs="宋体"/>
                <w:color w:val="auto"/>
                <w:sz w:val="24"/>
                <w:szCs w:val="24"/>
                <w:highlight w:val="none"/>
              </w:rPr>
              <w:t>宣传，对辖区内每个街道、镇每年开展的病媒培训不得少于2场，指导街道、镇开展除四害消杀服务，做好技术支持。</w:t>
            </w:r>
          </w:p>
        </w:tc>
        <w:tc>
          <w:tcPr>
            <w:tcW w:w="862" w:type="dxa"/>
            <w:shd w:val="clear" w:color="000000" w:fill="FFFFFF"/>
            <w:noWrap w:val="0"/>
            <w:vAlign w:val="center"/>
          </w:tcPr>
          <w:p w14:paraId="2A99C258">
            <w:pPr>
              <w:jc w:val="center"/>
              <w:rPr>
                <w:rFonts w:hint="eastAsia" w:ascii="宋体" w:hAnsi="宋体" w:eastAsia="宋体" w:cs="宋体"/>
                <w:color w:val="auto"/>
                <w:sz w:val="24"/>
                <w:szCs w:val="24"/>
                <w:highlight w:val="none"/>
              </w:rPr>
            </w:pPr>
          </w:p>
        </w:tc>
      </w:tr>
      <w:tr w14:paraId="2B9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18BE78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9052" w:type="dxa"/>
            <w:gridSpan w:val="4"/>
            <w:shd w:val="clear" w:color="000000" w:fill="FFFFFF"/>
            <w:noWrap w:val="0"/>
            <w:vAlign w:val="center"/>
          </w:tcPr>
          <w:p w14:paraId="1ADF0E4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异常消杀</w:t>
            </w:r>
          </w:p>
        </w:tc>
      </w:tr>
      <w:tr w14:paraId="0562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3928F5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7" w:type="dxa"/>
            <w:shd w:val="clear" w:color="000000" w:fill="FFFFFF"/>
            <w:noWrap w:val="0"/>
            <w:vAlign w:val="center"/>
          </w:tcPr>
          <w:p w14:paraId="48CA69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鼠、蚊、蝇、蟑螂</w:t>
            </w:r>
          </w:p>
        </w:tc>
        <w:tc>
          <w:tcPr>
            <w:tcW w:w="1240" w:type="dxa"/>
            <w:shd w:val="clear" w:color="000000" w:fill="FFFFFF"/>
            <w:noWrap w:val="0"/>
            <w:vAlign w:val="center"/>
          </w:tcPr>
          <w:p w14:paraId="31BF1C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密度异常情况发生时</w:t>
            </w:r>
          </w:p>
        </w:tc>
        <w:tc>
          <w:tcPr>
            <w:tcW w:w="4933" w:type="dxa"/>
            <w:shd w:val="clear" w:color="000000" w:fill="FFFFFF"/>
            <w:noWrap w:val="0"/>
            <w:vAlign w:val="center"/>
          </w:tcPr>
          <w:p w14:paraId="0818C79D">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当病媒密度监测</w:t>
            </w:r>
            <w:r>
              <w:rPr>
                <w:rFonts w:hint="eastAsia" w:ascii="宋体" w:hAnsi="宋体" w:eastAsia="宋体" w:cs="宋体"/>
                <w:color w:val="auto"/>
                <w:sz w:val="24"/>
                <w:szCs w:val="24"/>
                <w:highlight w:val="none"/>
                <w:lang w:eastAsia="zh-CN"/>
              </w:rPr>
              <w:t>结果出现异常</w:t>
            </w:r>
            <w:r>
              <w:rPr>
                <w:rFonts w:hint="eastAsia" w:ascii="宋体" w:hAnsi="宋体" w:eastAsia="宋体" w:cs="宋体"/>
                <w:color w:val="auto"/>
                <w:sz w:val="24"/>
                <w:szCs w:val="24"/>
                <w:highlight w:val="none"/>
              </w:rPr>
              <w:t>，开展</w:t>
            </w:r>
            <w:r>
              <w:rPr>
                <w:rFonts w:hint="eastAsia" w:ascii="宋体" w:hAnsi="宋体" w:eastAsia="宋体" w:cs="宋体"/>
                <w:color w:val="auto"/>
                <w:sz w:val="24"/>
                <w:szCs w:val="24"/>
                <w:highlight w:val="none"/>
                <w:lang w:eastAsia="zh-CN"/>
              </w:rPr>
              <w:t>相关区域</w:t>
            </w:r>
            <w:r>
              <w:rPr>
                <w:rFonts w:hint="eastAsia" w:ascii="宋体" w:hAnsi="宋体" w:eastAsia="宋体" w:cs="宋体"/>
                <w:color w:val="auto"/>
                <w:sz w:val="24"/>
                <w:szCs w:val="24"/>
                <w:highlight w:val="none"/>
              </w:rPr>
              <w:t>消杀</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密度</w:t>
            </w:r>
            <w:r>
              <w:rPr>
                <w:rFonts w:hint="eastAsia" w:ascii="宋体" w:hAnsi="宋体" w:eastAsia="宋体" w:cs="宋体"/>
                <w:color w:val="auto"/>
                <w:sz w:val="24"/>
                <w:szCs w:val="24"/>
                <w:highlight w:val="none"/>
              </w:rPr>
              <w:t>控制水平达到C级标准</w:t>
            </w:r>
            <w:r>
              <w:rPr>
                <w:rFonts w:hint="eastAsia" w:ascii="宋体" w:hAnsi="宋体" w:eastAsia="宋体" w:cs="宋体"/>
                <w:color w:val="auto"/>
                <w:sz w:val="24"/>
                <w:szCs w:val="24"/>
                <w:highlight w:val="none"/>
                <w:lang w:eastAsia="zh-CN"/>
              </w:rPr>
              <w:t>或国家、省、市相关要求</w:t>
            </w:r>
            <w:r>
              <w:rPr>
                <w:rFonts w:hint="eastAsia" w:ascii="宋体" w:hAnsi="宋体" w:eastAsia="宋体" w:cs="宋体"/>
                <w:color w:val="auto"/>
                <w:sz w:val="24"/>
                <w:szCs w:val="24"/>
                <w:highlight w:val="none"/>
              </w:rPr>
              <w:t>。</w:t>
            </w:r>
          </w:p>
        </w:tc>
        <w:tc>
          <w:tcPr>
            <w:tcW w:w="862" w:type="dxa"/>
            <w:shd w:val="clear" w:color="000000" w:fill="FFFFFF"/>
            <w:noWrap w:val="0"/>
            <w:vAlign w:val="center"/>
          </w:tcPr>
          <w:p w14:paraId="6B1565C1">
            <w:pPr>
              <w:jc w:val="center"/>
              <w:rPr>
                <w:rFonts w:hint="eastAsia" w:ascii="宋体" w:hAnsi="宋体" w:eastAsia="宋体" w:cs="宋体"/>
                <w:color w:val="auto"/>
                <w:sz w:val="24"/>
                <w:szCs w:val="24"/>
                <w:highlight w:val="none"/>
              </w:rPr>
            </w:pPr>
          </w:p>
        </w:tc>
      </w:tr>
      <w:tr w14:paraId="1137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16258E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9052" w:type="dxa"/>
            <w:gridSpan w:val="4"/>
            <w:shd w:val="clear" w:color="000000" w:fill="FFFFFF"/>
            <w:noWrap w:val="0"/>
            <w:vAlign w:val="center"/>
          </w:tcPr>
          <w:p w14:paraId="527DBCB5">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应急消杀</w:t>
            </w:r>
          </w:p>
        </w:tc>
      </w:tr>
      <w:tr w14:paraId="1709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shd w:val="clear" w:color="000000" w:fill="FFFFFF"/>
            <w:noWrap w:val="0"/>
            <w:vAlign w:val="center"/>
          </w:tcPr>
          <w:p w14:paraId="67AA27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7" w:type="dxa"/>
            <w:shd w:val="clear" w:color="000000" w:fill="FFFFFF"/>
            <w:noWrap w:val="0"/>
            <w:vAlign w:val="center"/>
          </w:tcPr>
          <w:p w14:paraId="0F8B8C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鼠、蚊、蝇、蟑螂</w:t>
            </w:r>
          </w:p>
        </w:tc>
        <w:tc>
          <w:tcPr>
            <w:tcW w:w="1240" w:type="dxa"/>
            <w:shd w:val="clear" w:color="000000" w:fill="FFFFFF"/>
            <w:noWrap w:val="0"/>
            <w:vAlign w:val="center"/>
          </w:tcPr>
          <w:p w14:paraId="15AFE9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媒界传染病发生时和国家、省、市级卫生考核</w:t>
            </w:r>
          </w:p>
        </w:tc>
        <w:tc>
          <w:tcPr>
            <w:tcW w:w="4933" w:type="dxa"/>
            <w:shd w:val="clear" w:color="000000" w:fill="FFFFFF"/>
            <w:noWrap w:val="0"/>
            <w:vAlign w:val="center"/>
          </w:tcPr>
          <w:p w14:paraId="149A1CC6">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当媒界传染病发生时，在规定范围开展标靶昆虫消杀和孳生地处理，要求控制水平达到C级标准。国家、省、市级卫生考核前1月至考核结束开展标靶昆虫消杀和孳生地处理。</w:t>
            </w:r>
          </w:p>
        </w:tc>
        <w:tc>
          <w:tcPr>
            <w:tcW w:w="862" w:type="dxa"/>
            <w:shd w:val="clear" w:color="000000" w:fill="FFFFFF"/>
            <w:noWrap w:val="0"/>
            <w:vAlign w:val="center"/>
          </w:tcPr>
          <w:p w14:paraId="281E08E3">
            <w:pPr>
              <w:jc w:val="center"/>
              <w:rPr>
                <w:rFonts w:hint="eastAsia" w:ascii="宋体" w:hAnsi="宋体" w:eastAsia="宋体" w:cs="宋体"/>
                <w:color w:val="auto"/>
                <w:sz w:val="24"/>
                <w:szCs w:val="24"/>
                <w:highlight w:val="none"/>
              </w:rPr>
            </w:pPr>
          </w:p>
        </w:tc>
      </w:tr>
    </w:tbl>
    <w:p w14:paraId="74BF920C">
      <w:pPr>
        <w:pageBreakBefore/>
        <w:tabs>
          <w:tab w:val="left" w:pos="1020"/>
        </w:tabs>
        <w:autoSpaceDE w:val="0"/>
        <w:autoSpaceDN w:val="0"/>
        <w:adjustRightInd w:val="0"/>
        <w:spacing w:line="360" w:lineRule="auto"/>
        <w:ind w:firstLine="463" w:firstLineChars="192"/>
        <w:rPr>
          <w:rFonts w:ascii="宋体" w:hAnsi="宋体" w:cs="新宋体"/>
          <w:b/>
          <w:bCs/>
          <w:color w:val="auto"/>
          <w:sz w:val="24"/>
          <w:szCs w:val="24"/>
          <w:highlight w:val="none"/>
        </w:rPr>
      </w:pPr>
      <w:r>
        <w:rPr>
          <w:rFonts w:hint="eastAsia" w:ascii="宋体" w:hAnsi="宋体" w:cs="新宋体"/>
          <w:b/>
          <w:bCs/>
          <w:color w:val="auto"/>
          <w:sz w:val="24"/>
          <w:szCs w:val="24"/>
          <w:highlight w:val="none"/>
        </w:rPr>
        <w:t>（2）采购内容及要求如下：</w:t>
      </w:r>
    </w:p>
    <w:tbl>
      <w:tblPr>
        <w:tblStyle w:val="21"/>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663"/>
        <w:gridCol w:w="1080"/>
        <w:gridCol w:w="4424"/>
        <w:gridCol w:w="725"/>
      </w:tblGrid>
      <w:tr w14:paraId="4F7C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38" w:type="dxa"/>
            <w:vAlign w:val="center"/>
          </w:tcPr>
          <w:p w14:paraId="46DBF0F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63" w:type="dxa"/>
            <w:vAlign w:val="center"/>
          </w:tcPr>
          <w:p w14:paraId="0DFABC0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1080" w:type="dxa"/>
            <w:vAlign w:val="center"/>
          </w:tcPr>
          <w:p w14:paraId="5FA75BD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4424" w:type="dxa"/>
            <w:vAlign w:val="center"/>
          </w:tcPr>
          <w:p w14:paraId="4002966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725" w:type="dxa"/>
            <w:vAlign w:val="center"/>
          </w:tcPr>
          <w:p w14:paraId="49787152">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备注</w:t>
            </w:r>
          </w:p>
        </w:tc>
      </w:tr>
      <w:tr w14:paraId="0AD4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5E033DD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8892" w:type="dxa"/>
            <w:gridSpan w:val="4"/>
            <w:vAlign w:val="center"/>
          </w:tcPr>
          <w:p w14:paraId="392CC01B">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灭蟑药械</w:t>
            </w:r>
          </w:p>
        </w:tc>
      </w:tr>
      <w:tr w14:paraId="02BC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048E60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3" w:type="dxa"/>
            <w:vAlign w:val="center"/>
          </w:tcPr>
          <w:p w14:paraId="7E7F41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杀蟑饵剂</w:t>
            </w:r>
          </w:p>
        </w:tc>
        <w:tc>
          <w:tcPr>
            <w:tcW w:w="1080" w:type="dxa"/>
            <w:vAlign w:val="center"/>
          </w:tcPr>
          <w:p w14:paraId="5C6FBA5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10万包</w:t>
            </w:r>
          </w:p>
        </w:tc>
        <w:tc>
          <w:tcPr>
            <w:tcW w:w="4424" w:type="dxa"/>
            <w:vAlign w:val="center"/>
          </w:tcPr>
          <w:p w14:paraId="4A14F10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有效成分：氟虫腈含量≥0.05%。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每包8克及以上。</w:t>
            </w:r>
          </w:p>
        </w:tc>
        <w:tc>
          <w:tcPr>
            <w:tcW w:w="725" w:type="dxa"/>
            <w:vAlign w:val="center"/>
          </w:tcPr>
          <w:p w14:paraId="06F4B740">
            <w:pPr>
              <w:spacing w:line="360" w:lineRule="auto"/>
              <w:jc w:val="center"/>
              <w:rPr>
                <w:rFonts w:hint="default" w:ascii="宋体" w:hAnsi="宋体" w:eastAsia="宋体" w:cs="宋体"/>
                <w:color w:val="auto"/>
                <w:sz w:val="24"/>
                <w:szCs w:val="24"/>
                <w:highlight w:val="none"/>
                <w:lang w:val="en-US" w:eastAsia="zh-CN"/>
              </w:rPr>
            </w:pPr>
          </w:p>
        </w:tc>
      </w:tr>
      <w:tr w14:paraId="7024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38" w:type="dxa"/>
            <w:vAlign w:val="center"/>
          </w:tcPr>
          <w:p w14:paraId="661CB0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63" w:type="dxa"/>
            <w:vAlign w:val="center"/>
          </w:tcPr>
          <w:p w14:paraId="4A5750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杀蟑方便贴</w:t>
            </w:r>
          </w:p>
        </w:tc>
        <w:tc>
          <w:tcPr>
            <w:tcW w:w="1080" w:type="dxa"/>
            <w:vAlign w:val="center"/>
          </w:tcPr>
          <w:p w14:paraId="26BB5F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7万盒</w:t>
            </w:r>
          </w:p>
        </w:tc>
        <w:tc>
          <w:tcPr>
            <w:tcW w:w="4424" w:type="dxa"/>
            <w:vAlign w:val="center"/>
          </w:tcPr>
          <w:p w14:paraId="49C26014">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有效成分：氟虫腈含量≥0.05%。</w:t>
            </w:r>
            <w:r>
              <w:rPr>
                <w:rFonts w:hint="eastAsia" w:ascii="宋体" w:hAnsi="宋体" w:eastAsia="宋体" w:cs="宋体"/>
                <w:color w:val="auto"/>
                <w:sz w:val="24"/>
                <w:szCs w:val="24"/>
                <w:highlight w:val="none"/>
              </w:rPr>
              <w:t>方便贴装牢固，每盒8粒或以上，净重量3克或以上。</w:t>
            </w:r>
          </w:p>
        </w:tc>
        <w:tc>
          <w:tcPr>
            <w:tcW w:w="725" w:type="dxa"/>
            <w:vAlign w:val="center"/>
          </w:tcPr>
          <w:p w14:paraId="546623E3">
            <w:pPr>
              <w:spacing w:line="360" w:lineRule="auto"/>
              <w:jc w:val="center"/>
              <w:rPr>
                <w:rFonts w:hint="default" w:ascii="宋体" w:hAnsi="宋体" w:eastAsia="宋体" w:cs="宋体"/>
                <w:color w:val="auto"/>
                <w:sz w:val="24"/>
                <w:szCs w:val="24"/>
                <w:highlight w:val="none"/>
                <w:lang w:val="en-US" w:eastAsia="zh-CN"/>
              </w:rPr>
            </w:pPr>
          </w:p>
        </w:tc>
      </w:tr>
      <w:tr w14:paraId="6E14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6F6790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63" w:type="dxa"/>
            <w:vAlign w:val="center"/>
          </w:tcPr>
          <w:p w14:paraId="1CBED0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杀蟑胶饵针剂</w:t>
            </w:r>
          </w:p>
        </w:tc>
        <w:tc>
          <w:tcPr>
            <w:tcW w:w="1080" w:type="dxa"/>
            <w:vAlign w:val="center"/>
          </w:tcPr>
          <w:p w14:paraId="318A82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7000支</w:t>
            </w:r>
          </w:p>
        </w:tc>
        <w:tc>
          <w:tcPr>
            <w:tcW w:w="4424" w:type="dxa"/>
            <w:vAlign w:val="center"/>
          </w:tcPr>
          <w:p w14:paraId="029EA00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有效成分：吡虫啉含量≥2.15%。</w:t>
            </w:r>
            <w:r>
              <w:rPr>
                <w:rFonts w:hint="eastAsia" w:ascii="宋体" w:hAnsi="宋体" w:eastAsia="宋体" w:cs="宋体"/>
                <w:color w:val="auto"/>
                <w:sz w:val="24"/>
                <w:szCs w:val="24"/>
                <w:highlight w:val="none"/>
              </w:rPr>
              <w:t>每支净重</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0克或以上。</w:t>
            </w:r>
          </w:p>
        </w:tc>
        <w:tc>
          <w:tcPr>
            <w:tcW w:w="725" w:type="dxa"/>
            <w:vAlign w:val="center"/>
          </w:tcPr>
          <w:p w14:paraId="0BF84B7A">
            <w:pPr>
              <w:spacing w:line="360" w:lineRule="auto"/>
              <w:jc w:val="center"/>
              <w:rPr>
                <w:rFonts w:hint="default" w:ascii="宋体" w:hAnsi="宋体" w:eastAsia="宋体" w:cs="宋体"/>
                <w:color w:val="auto"/>
                <w:sz w:val="24"/>
                <w:szCs w:val="24"/>
                <w:highlight w:val="none"/>
                <w:lang w:val="en-US" w:eastAsia="zh-CN"/>
              </w:rPr>
            </w:pPr>
          </w:p>
        </w:tc>
      </w:tr>
      <w:tr w14:paraId="4206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07FEDD8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63" w:type="dxa"/>
            <w:vAlign w:val="center"/>
          </w:tcPr>
          <w:p w14:paraId="18BFCBD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呋虫胺可溶性颗粒</w:t>
            </w:r>
          </w:p>
        </w:tc>
        <w:tc>
          <w:tcPr>
            <w:tcW w:w="1080" w:type="dxa"/>
            <w:vAlign w:val="center"/>
          </w:tcPr>
          <w:p w14:paraId="72F8DAA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100公斤</w:t>
            </w:r>
          </w:p>
        </w:tc>
        <w:tc>
          <w:tcPr>
            <w:tcW w:w="4424" w:type="dxa"/>
            <w:vAlign w:val="center"/>
          </w:tcPr>
          <w:p w14:paraId="1716009A">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有效成分：呋虫胺含量≥40%</w:t>
            </w:r>
            <w:r>
              <w:rPr>
                <w:rFonts w:hint="eastAsia" w:ascii="宋体" w:hAnsi="宋体" w:eastAsia="宋体" w:cs="宋体"/>
                <w:color w:val="auto"/>
                <w:sz w:val="24"/>
                <w:szCs w:val="24"/>
                <w:highlight w:val="none"/>
                <w:lang w:eastAsia="zh-CN"/>
              </w:rPr>
              <w:t>。</w:t>
            </w:r>
          </w:p>
        </w:tc>
        <w:tc>
          <w:tcPr>
            <w:tcW w:w="725" w:type="dxa"/>
            <w:vAlign w:val="center"/>
          </w:tcPr>
          <w:p w14:paraId="6E8066E0">
            <w:pPr>
              <w:spacing w:line="360" w:lineRule="auto"/>
              <w:jc w:val="center"/>
              <w:rPr>
                <w:rFonts w:hint="eastAsia" w:ascii="宋体" w:hAnsi="宋体" w:eastAsia="宋体" w:cs="宋体"/>
                <w:color w:val="auto"/>
                <w:sz w:val="24"/>
                <w:szCs w:val="24"/>
                <w:highlight w:val="none"/>
                <w:lang w:val="en-US" w:eastAsia="zh-CN"/>
              </w:rPr>
            </w:pPr>
          </w:p>
        </w:tc>
      </w:tr>
      <w:tr w14:paraId="7E61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6D014F9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63" w:type="dxa"/>
            <w:vAlign w:val="center"/>
          </w:tcPr>
          <w:p w14:paraId="49DF4C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强光手电筒</w:t>
            </w:r>
          </w:p>
        </w:tc>
        <w:tc>
          <w:tcPr>
            <w:tcW w:w="1080" w:type="dxa"/>
            <w:vAlign w:val="center"/>
          </w:tcPr>
          <w:p w14:paraId="3850F81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eastAsia="zh-CN"/>
              </w:rPr>
              <w:t>支</w:t>
            </w:r>
          </w:p>
        </w:tc>
        <w:tc>
          <w:tcPr>
            <w:tcW w:w="4424" w:type="dxa"/>
            <w:vAlign w:val="center"/>
          </w:tcPr>
          <w:p w14:paraId="2F1BA6D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铝合金材质，充电锂电池</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00mAh或以上，</w:t>
            </w:r>
            <w:r>
              <w:rPr>
                <w:rFonts w:hint="eastAsia" w:ascii="宋体" w:hAnsi="宋体" w:eastAsia="宋体" w:cs="宋体"/>
                <w:color w:val="auto"/>
                <w:sz w:val="24"/>
                <w:szCs w:val="24"/>
                <w:highlight w:val="none"/>
                <w:lang w:val="en-US" w:eastAsia="zh-CN"/>
              </w:rPr>
              <w:t>LED功率≥5W，射程≥150米，</w:t>
            </w:r>
            <w:r>
              <w:rPr>
                <w:rFonts w:hint="eastAsia" w:ascii="宋体" w:hAnsi="宋体" w:eastAsia="宋体" w:cs="宋体"/>
                <w:color w:val="auto"/>
                <w:sz w:val="24"/>
                <w:szCs w:val="24"/>
                <w:highlight w:val="none"/>
              </w:rPr>
              <w:t>具有防水功能，</w:t>
            </w:r>
            <w:r>
              <w:rPr>
                <w:rFonts w:hint="eastAsia" w:ascii="宋体" w:hAnsi="宋体" w:eastAsia="宋体" w:cs="宋体"/>
                <w:color w:val="auto"/>
                <w:sz w:val="24"/>
                <w:szCs w:val="24"/>
                <w:highlight w:val="none"/>
                <w:lang w:val="en-US" w:eastAsia="zh-CN"/>
              </w:rPr>
              <w:t>尺寸≤126</w:t>
            </w:r>
            <w:r>
              <w:rPr>
                <w:rFonts w:hint="default"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30mm</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lang w:eastAsia="zh-CN"/>
              </w:rPr>
              <w:t>。</w:t>
            </w:r>
          </w:p>
        </w:tc>
        <w:tc>
          <w:tcPr>
            <w:tcW w:w="725" w:type="dxa"/>
            <w:vAlign w:val="center"/>
          </w:tcPr>
          <w:p w14:paraId="3EDE5C6F">
            <w:pPr>
              <w:spacing w:line="360" w:lineRule="auto"/>
              <w:jc w:val="center"/>
              <w:rPr>
                <w:rFonts w:hint="default" w:ascii="宋体" w:hAnsi="宋体" w:eastAsia="宋体" w:cs="宋体"/>
                <w:color w:val="auto"/>
                <w:sz w:val="24"/>
                <w:szCs w:val="24"/>
                <w:highlight w:val="none"/>
                <w:lang w:val="en-US" w:eastAsia="zh-CN"/>
              </w:rPr>
            </w:pPr>
          </w:p>
        </w:tc>
      </w:tr>
      <w:tr w14:paraId="64B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9D03C9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663" w:type="dxa"/>
            <w:vAlign w:val="center"/>
          </w:tcPr>
          <w:p w14:paraId="30251A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灭蟑消杀服务</w:t>
            </w:r>
          </w:p>
        </w:tc>
        <w:tc>
          <w:tcPr>
            <w:tcW w:w="1080" w:type="dxa"/>
            <w:vAlign w:val="center"/>
          </w:tcPr>
          <w:p w14:paraId="12D9D6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4424" w:type="dxa"/>
            <w:vAlign w:val="center"/>
          </w:tcPr>
          <w:p w14:paraId="56A16A07">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合同期全年内、外环境灭蟑消杀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每月一次。</w:t>
            </w:r>
          </w:p>
        </w:tc>
        <w:tc>
          <w:tcPr>
            <w:tcW w:w="725" w:type="dxa"/>
            <w:vAlign w:val="center"/>
          </w:tcPr>
          <w:p w14:paraId="204A241F">
            <w:pPr>
              <w:spacing w:line="360" w:lineRule="auto"/>
              <w:jc w:val="center"/>
              <w:rPr>
                <w:rFonts w:hint="eastAsia" w:ascii="宋体" w:hAnsi="宋体" w:eastAsia="宋体" w:cs="宋体"/>
                <w:color w:val="auto"/>
                <w:sz w:val="24"/>
                <w:szCs w:val="24"/>
                <w:highlight w:val="none"/>
              </w:rPr>
            </w:pPr>
          </w:p>
        </w:tc>
      </w:tr>
      <w:tr w14:paraId="35B7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0EEF962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892" w:type="dxa"/>
            <w:gridSpan w:val="4"/>
            <w:vAlign w:val="center"/>
          </w:tcPr>
          <w:p w14:paraId="37987D5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灭鼠药械</w:t>
            </w:r>
          </w:p>
        </w:tc>
      </w:tr>
      <w:tr w14:paraId="0F07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0A3E93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3" w:type="dxa"/>
            <w:vAlign w:val="center"/>
          </w:tcPr>
          <w:p w14:paraId="477D4C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粘鼠板</w:t>
            </w:r>
          </w:p>
        </w:tc>
        <w:tc>
          <w:tcPr>
            <w:tcW w:w="1080" w:type="dxa"/>
            <w:vAlign w:val="center"/>
          </w:tcPr>
          <w:p w14:paraId="6894F2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5万个</w:t>
            </w:r>
          </w:p>
        </w:tc>
        <w:tc>
          <w:tcPr>
            <w:tcW w:w="4424" w:type="dxa"/>
            <w:vAlign w:val="center"/>
          </w:tcPr>
          <w:p w14:paraId="5FF44CDD">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粘鼠板</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kern w:val="0"/>
                <w:sz w:val="24"/>
                <w:szCs w:val="24"/>
                <w:highlight w:val="none"/>
              </w:rPr>
              <w:t>克胶或以上、</w:t>
            </w:r>
            <w:r>
              <w:rPr>
                <w:rFonts w:hint="eastAsia" w:ascii="宋体" w:hAnsi="宋体" w:eastAsia="宋体" w:cs="宋体"/>
                <w:color w:val="auto"/>
                <w:sz w:val="24"/>
                <w:szCs w:val="24"/>
                <w:highlight w:val="none"/>
              </w:rPr>
              <w:t>强力、有效</w:t>
            </w:r>
            <w:r>
              <w:rPr>
                <w:rFonts w:hint="eastAsia" w:ascii="宋体" w:hAnsi="宋体" w:eastAsia="宋体" w:cs="宋体"/>
                <w:color w:val="auto"/>
                <w:sz w:val="24"/>
                <w:szCs w:val="24"/>
                <w:highlight w:val="none"/>
                <w:lang w:eastAsia="zh-CN"/>
              </w:rPr>
              <w:t>。</w:t>
            </w:r>
          </w:p>
        </w:tc>
        <w:tc>
          <w:tcPr>
            <w:tcW w:w="725" w:type="dxa"/>
            <w:vAlign w:val="center"/>
          </w:tcPr>
          <w:p w14:paraId="03D0CC7C">
            <w:pPr>
              <w:spacing w:line="360" w:lineRule="auto"/>
              <w:jc w:val="center"/>
              <w:rPr>
                <w:rFonts w:hint="default" w:ascii="宋体" w:hAnsi="宋体" w:eastAsia="宋体" w:cs="宋体"/>
                <w:color w:val="auto"/>
                <w:sz w:val="24"/>
                <w:szCs w:val="24"/>
                <w:highlight w:val="none"/>
                <w:lang w:val="en-US" w:eastAsia="zh-CN"/>
              </w:rPr>
            </w:pPr>
          </w:p>
        </w:tc>
      </w:tr>
      <w:tr w14:paraId="5492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6A0164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63" w:type="dxa"/>
            <w:vAlign w:val="center"/>
          </w:tcPr>
          <w:p w14:paraId="4B64DF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0.005%溴</w:t>
            </w:r>
            <w:r>
              <w:rPr>
                <w:rFonts w:hint="eastAsia" w:ascii="宋体" w:hAnsi="宋体" w:cs="宋体"/>
                <w:color w:val="auto"/>
                <w:sz w:val="24"/>
                <w:szCs w:val="24"/>
                <w:highlight w:val="none"/>
                <w:lang w:val="en-US" w:eastAsia="zh-CN"/>
              </w:rPr>
              <w:t>鼠灵</w:t>
            </w:r>
            <w:r>
              <w:rPr>
                <w:rFonts w:hint="eastAsia" w:ascii="宋体" w:hAnsi="宋体" w:eastAsia="宋体" w:cs="宋体"/>
                <w:color w:val="auto"/>
                <w:sz w:val="24"/>
                <w:szCs w:val="24"/>
                <w:highlight w:val="none"/>
              </w:rPr>
              <w:t>饵剂</w:t>
            </w:r>
          </w:p>
        </w:tc>
        <w:tc>
          <w:tcPr>
            <w:tcW w:w="1080" w:type="dxa"/>
            <w:vAlign w:val="center"/>
          </w:tcPr>
          <w:p w14:paraId="639CE934">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吨</w:t>
            </w:r>
          </w:p>
        </w:tc>
        <w:tc>
          <w:tcPr>
            <w:tcW w:w="4424" w:type="dxa"/>
            <w:vAlign w:val="center"/>
          </w:tcPr>
          <w:p w14:paraId="2629B779">
            <w:pPr>
              <w:autoSpaceDE w:val="0"/>
              <w:autoSpaceDN w:val="0"/>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有效成分：0.005%溴鼠灵，50g/包。</w:t>
            </w:r>
          </w:p>
        </w:tc>
        <w:tc>
          <w:tcPr>
            <w:tcW w:w="725" w:type="dxa"/>
            <w:vAlign w:val="center"/>
          </w:tcPr>
          <w:p w14:paraId="17A9B698">
            <w:pPr>
              <w:spacing w:line="360" w:lineRule="auto"/>
              <w:jc w:val="center"/>
              <w:rPr>
                <w:rFonts w:hint="eastAsia" w:ascii="宋体" w:hAnsi="宋体" w:eastAsia="宋体" w:cs="宋体"/>
                <w:color w:val="auto"/>
                <w:sz w:val="24"/>
                <w:szCs w:val="24"/>
                <w:highlight w:val="none"/>
                <w:lang w:val="en-US" w:eastAsia="zh-CN"/>
              </w:rPr>
            </w:pPr>
          </w:p>
        </w:tc>
      </w:tr>
      <w:tr w14:paraId="1CA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789D09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63" w:type="dxa"/>
            <w:vAlign w:val="center"/>
          </w:tcPr>
          <w:p w14:paraId="5086B7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0.005%溴</w:t>
            </w:r>
            <w:r>
              <w:rPr>
                <w:rFonts w:hint="eastAsia" w:ascii="宋体" w:hAnsi="宋体" w:cs="宋体"/>
                <w:color w:val="auto"/>
                <w:sz w:val="24"/>
                <w:szCs w:val="24"/>
                <w:highlight w:val="none"/>
                <w:lang w:val="en-US" w:eastAsia="zh-CN"/>
              </w:rPr>
              <w:t>鼠灵</w:t>
            </w:r>
            <w:r>
              <w:rPr>
                <w:rFonts w:hint="eastAsia" w:ascii="宋体" w:hAnsi="宋体" w:eastAsia="宋体" w:cs="宋体"/>
                <w:color w:val="auto"/>
                <w:sz w:val="24"/>
                <w:szCs w:val="24"/>
                <w:highlight w:val="none"/>
              </w:rPr>
              <w:t>蜡块</w:t>
            </w:r>
          </w:p>
        </w:tc>
        <w:tc>
          <w:tcPr>
            <w:tcW w:w="1080" w:type="dxa"/>
            <w:vAlign w:val="center"/>
          </w:tcPr>
          <w:p w14:paraId="3FC2673B">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吨</w:t>
            </w:r>
          </w:p>
        </w:tc>
        <w:tc>
          <w:tcPr>
            <w:tcW w:w="4424" w:type="dxa"/>
            <w:vAlign w:val="center"/>
          </w:tcPr>
          <w:p w14:paraId="0656B73C">
            <w:pPr>
              <w:keepNext w:val="0"/>
              <w:keepLines w:val="0"/>
              <w:widowControl/>
              <w:suppressLineNumbers w:val="0"/>
              <w:jc w:val="both"/>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有效成分：0.005%溴鼠灵，500g/包</w:t>
            </w:r>
          </w:p>
        </w:tc>
        <w:tc>
          <w:tcPr>
            <w:tcW w:w="725" w:type="dxa"/>
            <w:vAlign w:val="center"/>
          </w:tcPr>
          <w:p w14:paraId="7BF35708">
            <w:pPr>
              <w:spacing w:line="360" w:lineRule="auto"/>
              <w:jc w:val="center"/>
              <w:rPr>
                <w:rFonts w:hint="default" w:ascii="宋体" w:hAnsi="宋体" w:eastAsia="宋体" w:cs="宋体"/>
                <w:color w:val="auto"/>
                <w:sz w:val="24"/>
                <w:szCs w:val="24"/>
                <w:highlight w:val="none"/>
                <w:lang w:val="en-US" w:eastAsia="zh-CN"/>
              </w:rPr>
            </w:pPr>
          </w:p>
        </w:tc>
      </w:tr>
      <w:tr w14:paraId="36B5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4FE3B5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63" w:type="dxa"/>
            <w:vAlign w:val="center"/>
          </w:tcPr>
          <w:p w14:paraId="5D0898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0.005%溴</w:t>
            </w:r>
            <w:r>
              <w:rPr>
                <w:rFonts w:hint="eastAsia" w:ascii="宋体" w:hAnsi="宋体" w:cs="宋体"/>
                <w:color w:val="auto"/>
                <w:sz w:val="24"/>
                <w:szCs w:val="24"/>
                <w:highlight w:val="none"/>
                <w:lang w:val="en-US" w:eastAsia="zh-CN"/>
              </w:rPr>
              <w:t>鼠灵</w:t>
            </w:r>
            <w:r>
              <w:rPr>
                <w:rFonts w:hint="eastAsia" w:ascii="宋体" w:hAnsi="宋体" w:eastAsia="宋体" w:cs="宋体"/>
                <w:color w:val="auto"/>
                <w:sz w:val="24"/>
                <w:szCs w:val="24"/>
                <w:highlight w:val="none"/>
              </w:rPr>
              <w:t>蜡丸</w:t>
            </w:r>
          </w:p>
        </w:tc>
        <w:tc>
          <w:tcPr>
            <w:tcW w:w="1080" w:type="dxa"/>
            <w:vAlign w:val="center"/>
          </w:tcPr>
          <w:p w14:paraId="6F6DFCE4">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吨</w:t>
            </w:r>
          </w:p>
        </w:tc>
        <w:tc>
          <w:tcPr>
            <w:tcW w:w="4424" w:type="dxa"/>
            <w:vAlign w:val="center"/>
          </w:tcPr>
          <w:p w14:paraId="2E813DF5">
            <w:pPr>
              <w:keepNext w:val="0"/>
              <w:keepLines w:val="0"/>
              <w:widowControl/>
              <w:suppressLineNumbers w:val="0"/>
              <w:jc w:val="both"/>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有效成分：0.005%溴鼠灵，500g/包</w:t>
            </w:r>
          </w:p>
        </w:tc>
        <w:tc>
          <w:tcPr>
            <w:tcW w:w="725" w:type="dxa"/>
            <w:vAlign w:val="center"/>
          </w:tcPr>
          <w:p w14:paraId="79094703">
            <w:pPr>
              <w:spacing w:line="360" w:lineRule="auto"/>
              <w:jc w:val="center"/>
              <w:rPr>
                <w:rFonts w:hint="default" w:ascii="宋体" w:hAnsi="宋体" w:eastAsia="宋体" w:cs="宋体"/>
                <w:color w:val="auto"/>
                <w:sz w:val="24"/>
                <w:szCs w:val="24"/>
                <w:highlight w:val="none"/>
                <w:lang w:val="en-US" w:eastAsia="zh-CN"/>
              </w:rPr>
            </w:pPr>
          </w:p>
        </w:tc>
      </w:tr>
      <w:tr w14:paraId="3FE7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584A4A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63" w:type="dxa"/>
            <w:vAlign w:val="center"/>
          </w:tcPr>
          <w:p w14:paraId="3779CFC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陶瓷毒饵站</w:t>
            </w:r>
          </w:p>
        </w:tc>
        <w:tc>
          <w:tcPr>
            <w:tcW w:w="1080" w:type="dxa"/>
            <w:vAlign w:val="center"/>
          </w:tcPr>
          <w:p w14:paraId="3C3ADEF6">
            <w:pPr>
              <w:spacing w:line="360" w:lineRule="auto"/>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500</w:t>
            </w:r>
            <w:r>
              <w:rPr>
                <w:rFonts w:hint="eastAsia" w:ascii="宋体" w:hAnsi="宋体" w:eastAsia="宋体" w:cs="宋体"/>
                <w:color w:val="auto"/>
                <w:sz w:val="24"/>
                <w:szCs w:val="24"/>
                <w:highlight w:val="none"/>
              </w:rPr>
              <w:t>只</w:t>
            </w:r>
          </w:p>
        </w:tc>
        <w:tc>
          <w:tcPr>
            <w:tcW w:w="4424" w:type="dxa"/>
            <w:vAlign w:val="center"/>
          </w:tcPr>
          <w:p w14:paraId="0D04D7B5">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≥长30厘米、宽11厘米、高11厘米收口防水，并配有钢丝挂勾及警示标志。</w:t>
            </w:r>
          </w:p>
        </w:tc>
        <w:tc>
          <w:tcPr>
            <w:tcW w:w="725" w:type="dxa"/>
            <w:vAlign w:val="center"/>
          </w:tcPr>
          <w:p w14:paraId="487D5D4B">
            <w:pPr>
              <w:spacing w:line="360" w:lineRule="auto"/>
              <w:jc w:val="center"/>
              <w:rPr>
                <w:rFonts w:hint="eastAsia" w:ascii="宋体" w:hAnsi="宋体" w:eastAsia="宋体" w:cs="宋体"/>
                <w:color w:val="auto"/>
                <w:sz w:val="24"/>
                <w:szCs w:val="24"/>
                <w:highlight w:val="none"/>
                <w:lang w:val="en-US" w:eastAsia="zh-CN"/>
              </w:rPr>
            </w:pPr>
          </w:p>
        </w:tc>
      </w:tr>
      <w:tr w14:paraId="42D7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38" w:type="dxa"/>
            <w:vAlign w:val="center"/>
          </w:tcPr>
          <w:p w14:paraId="4B7A750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63" w:type="dxa"/>
            <w:vAlign w:val="center"/>
          </w:tcPr>
          <w:p w14:paraId="4B1D69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带锁毒饵站</w:t>
            </w:r>
          </w:p>
        </w:tc>
        <w:tc>
          <w:tcPr>
            <w:tcW w:w="1080" w:type="dxa"/>
            <w:vAlign w:val="center"/>
          </w:tcPr>
          <w:p w14:paraId="0FEEF5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00只</w:t>
            </w:r>
          </w:p>
        </w:tc>
        <w:tc>
          <w:tcPr>
            <w:tcW w:w="4424" w:type="dxa"/>
            <w:vAlign w:val="center"/>
          </w:tcPr>
          <w:p w14:paraId="7C4BDA19">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塑料或全钢材质，双锁，宽度不小于20cm，长度不小于25cm。</w:t>
            </w:r>
          </w:p>
        </w:tc>
        <w:tc>
          <w:tcPr>
            <w:tcW w:w="725" w:type="dxa"/>
            <w:vAlign w:val="center"/>
          </w:tcPr>
          <w:p w14:paraId="435D4319">
            <w:pPr>
              <w:spacing w:line="360" w:lineRule="auto"/>
              <w:jc w:val="both"/>
              <w:rPr>
                <w:rFonts w:hint="default" w:ascii="宋体" w:hAnsi="宋体" w:eastAsia="宋体" w:cs="宋体"/>
                <w:color w:val="auto"/>
                <w:sz w:val="24"/>
                <w:szCs w:val="24"/>
                <w:highlight w:val="none"/>
                <w:lang w:val="en-US" w:eastAsia="zh-CN"/>
              </w:rPr>
            </w:pPr>
          </w:p>
        </w:tc>
      </w:tr>
      <w:tr w14:paraId="6A9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94667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63" w:type="dxa"/>
            <w:vAlign w:val="center"/>
          </w:tcPr>
          <w:p w14:paraId="7DF8C1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防鼠板</w:t>
            </w:r>
          </w:p>
        </w:tc>
        <w:tc>
          <w:tcPr>
            <w:tcW w:w="1080" w:type="dxa"/>
            <w:vAlign w:val="center"/>
          </w:tcPr>
          <w:p w14:paraId="3410E9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套</w:t>
            </w:r>
          </w:p>
        </w:tc>
        <w:tc>
          <w:tcPr>
            <w:tcW w:w="4424" w:type="dxa"/>
            <w:vAlign w:val="center"/>
          </w:tcPr>
          <w:p w14:paraId="2691ECB1">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根据甲方要求尺寸定制。</w:t>
            </w:r>
          </w:p>
        </w:tc>
        <w:tc>
          <w:tcPr>
            <w:tcW w:w="725" w:type="dxa"/>
            <w:vAlign w:val="center"/>
          </w:tcPr>
          <w:p w14:paraId="4BA84744">
            <w:pPr>
              <w:spacing w:line="360" w:lineRule="auto"/>
              <w:jc w:val="center"/>
              <w:rPr>
                <w:rFonts w:hint="eastAsia" w:ascii="宋体" w:hAnsi="宋体" w:eastAsia="宋体" w:cs="宋体"/>
                <w:color w:val="auto"/>
                <w:sz w:val="24"/>
                <w:szCs w:val="24"/>
                <w:highlight w:val="none"/>
              </w:rPr>
            </w:pPr>
          </w:p>
        </w:tc>
      </w:tr>
      <w:tr w14:paraId="3CE3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2CDE6E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63" w:type="dxa"/>
            <w:vAlign w:val="center"/>
          </w:tcPr>
          <w:p w14:paraId="34304A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防鼠网</w:t>
            </w:r>
          </w:p>
        </w:tc>
        <w:tc>
          <w:tcPr>
            <w:tcW w:w="1080" w:type="dxa"/>
            <w:vAlign w:val="center"/>
          </w:tcPr>
          <w:p w14:paraId="6AA112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1000张</w:t>
            </w:r>
          </w:p>
        </w:tc>
        <w:tc>
          <w:tcPr>
            <w:tcW w:w="4424" w:type="dxa"/>
            <w:vAlign w:val="center"/>
          </w:tcPr>
          <w:p w14:paraId="23335947">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Style w:val="43"/>
                <w:rFonts w:hint="eastAsia" w:ascii="宋体" w:hAnsi="宋体" w:eastAsia="宋体" w:cs="宋体"/>
                <w:color w:val="auto"/>
                <w:sz w:val="24"/>
                <w:szCs w:val="24"/>
                <w:highlight w:val="none"/>
                <w:lang w:val="en-US" w:eastAsia="zh-CN" w:bidi="ar"/>
              </w:rPr>
              <w:t>网眼小于</w:t>
            </w:r>
            <w:r>
              <w:rPr>
                <w:rStyle w:val="44"/>
                <w:rFonts w:hint="eastAsia" w:ascii="宋体" w:hAnsi="宋体" w:eastAsia="宋体" w:cs="宋体"/>
                <w:color w:val="auto"/>
                <w:sz w:val="24"/>
                <w:szCs w:val="24"/>
                <w:highlight w:val="none"/>
                <w:lang w:val="en-US" w:eastAsia="zh-CN" w:bidi="ar"/>
              </w:rPr>
              <w:t>1.3mm*1.3mm。</w:t>
            </w:r>
          </w:p>
        </w:tc>
        <w:tc>
          <w:tcPr>
            <w:tcW w:w="725" w:type="dxa"/>
            <w:vAlign w:val="center"/>
          </w:tcPr>
          <w:p w14:paraId="0598CF2E">
            <w:pPr>
              <w:spacing w:line="360" w:lineRule="auto"/>
              <w:jc w:val="center"/>
              <w:rPr>
                <w:rFonts w:hint="eastAsia" w:ascii="宋体" w:hAnsi="宋体" w:eastAsia="宋体" w:cs="宋体"/>
                <w:color w:val="auto"/>
                <w:sz w:val="24"/>
                <w:szCs w:val="24"/>
                <w:highlight w:val="none"/>
              </w:rPr>
            </w:pPr>
          </w:p>
        </w:tc>
      </w:tr>
      <w:tr w14:paraId="7F47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5CCA84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663" w:type="dxa"/>
            <w:vAlign w:val="center"/>
          </w:tcPr>
          <w:p w14:paraId="0846B1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灭鼠消杀服务</w:t>
            </w:r>
          </w:p>
        </w:tc>
        <w:tc>
          <w:tcPr>
            <w:tcW w:w="1080" w:type="dxa"/>
            <w:vAlign w:val="center"/>
          </w:tcPr>
          <w:p w14:paraId="6D0877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4424" w:type="dxa"/>
            <w:vAlign w:val="center"/>
          </w:tcPr>
          <w:p w14:paraId="18CADBE8">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合同期内外环境灭鼠消杀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每月一次；春秋两季连续30天。</w:t>
            </w:r>
          </w:p>
        </w:tc>
        <w:tc>
          <w:tcPr>
            <w:tcW w:w="725" w:type="dxa"/>
            <w:vAlign w:val="center"/>
          </w:tcPr>
          <w:p w14:paraId="06ECB595">
            <w:pPr>
              <w:spacing w:line="360" w:lineRule="auto"/>
              <w:jc w:val="center"/>
              <w:rPr>
                <w:rFonts w:hint="eastAsia" w:ascii="宋体" w:hAnsi="宋体" w:eastAsia="宋体" w:cs="宋体"/>
                <w:color w:val="auto"/>
                <w:sz w:val="24"/>
                <w:szCs w:val="24"/>
                <w:highlight w:val="none"/>
              </w:rPr>
            </w:pPr>
          </w:p>
        </w:tc>
      </w:tr>
      <w:tr w14:paraId="38C4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49A5FBF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p>
        </w:tc>
        <w:tc>
          <w:tcPr>
            <w:tcW w:w="8892" w:type="dxa"/>
            <w:gridSpan w:val="4"/>
            <w:vAlign w:val="center"/>
          </w:tcPr>
          <w:p w14:paraId="39816DF0">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灭蚊蝇药械</w:t>
            </w:r>
          </w:p>
        </w:tc>
      </w:tr>
      <w:tr w14:paraId="7230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6D5AA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3" w:type="dxa"/>
            <w:vAlign w:val="center"/>
          </w:tcPr>
          <w:p w14:paraId="25E60FAF">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高效氯氟氰菊酯微胶囊悬浮剂</w:t>
            </w:r>
          </w:p>
        </w:tc>
        <w:tc>
          <w:tcPr>
            <w:tcW w:w="1080" w:type="dxa"/>
            <w:vAlign w:val="center"/>
          </w:tcPr>
          <w:p w14:paraId="299213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3吨</w:t>
            </w:r>
          </w:p>
        </w:tc>
        <w:tc>
          <w:tcPr>
            <w:tcW w:w="4424" w:type="dxa"/>
            <w:vAlign w:val="center"/>
          </w:tcPr>
          <w:p w14:paraId="2EC7306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有效成分：高效氯氟氰菊酯含量≥10%，500ml/瓶。</w:t>
            </w:r>
          </w:p>
        </w:tc>
        <w:tc>
          <w:tcPr>
            <w:tcW w:w="725" w:type="dxa"/>
            <w:vAlign w:val="center"/>
          </w:tcPr>
          <w:p w14:paraId="1089FB7F">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3AE8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8C40A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63" w:type="dxa"/>
            <w:vAlign w:val="center"/>
          </w:tcPr>
          <w:p w14:paraId="73A2B02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氯氰·残杀威乳油</w:t>
            </w:r>
          </w:p>
        </w:tc>
        <w:tc>
          <w:tcPr>
            <w:tcW w:w="1080" w:type="dxa"/>
            <w:vAlign w:val="center"/>
          </w:tcPr>
          <w:p w14:paraId="5388D50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2吨</w:t>
            </w:r>
          </w:p>
        </w:tc>
        <w:tc>
          <w:tcPr>
            <w:tcW w:w="4424" w:type="dxa"/>
            <w:vAlign w:val="center"/>
          </w:tcPr>
          <w:p w14:paraId="670BE7A8">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有效成分：氯氰菊酯·残杀威乳油含量≥15%，500ml/瓶。</w:t>
            </w:r>
          </w:p>
        </w:tc>
        <w:tc>
          <w:tcPr>
            <w:tcW w:w="725" w:type="dxa"/>
            <w:vAlign w:val="center"/>
          </w:tcPr>
          <w:p w14:paraId="7EFEB1CA">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464B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C0C64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63" w:type="dxa"/>
            <w:vAlign w:val="center"/>
          </w:tcPr>
          <w:p w14:paraId="40BB53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杀虫气雾剂</w:t>
            </w:r>
          </w:p>
        </w:tc>
        <w:tc>
          <w:tcPr>
            <w:tcW w:w="1080" w:type="dxa"/>
            <w:vAlign w:val="center"/>
          </w:tcPr>
          <w:p w14:paraId="575E968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300瓶</w:t>
            </w:r>
          </w:p>
        </w:tc>
        <w:tc>
          <w:tcPr>
            <w:tcW w:w="4424" w:type="dxa"/>
            <w:vAlign w:val="center"/>
          </w:tcPr>
          <w:p w14:paraId="340C504D">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规格≥750ml/瓶，有效成分：胺菊酯·氯菊酯含量≥0.65%。</w:t>
            </w:r>
          </w:p>
        </w:tc>
        <w:tc>
          <w:tcPr>
            <w:tcW w:w="725" w:type="dxa"/>
            <w:vAlign w:val="center"/>
          </w:tcPr>
          <w:p w14:paraId="28FD4D2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r w14:paraId="0C2B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38" w:type="dxa"/>
            <w:vAlign w:val="center"/>
          </w:tcPr>
          <w:p w14:paraId="2448B2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63" w:type="dxa"/>
            <w:vAlign w:val="center"/>
          </w:tcPr>
          <w:p w14:paraId="770D0C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Style w:val="45"/>
                <w:rFonts w:hint="eastAsia" w:ascii="宋体" w:hAnsi="宋体" w:eastAsia="宋体" w:cs="宋体"/>
                <w:color w:val="000000" w:themeColor="text1"/>
                <w:sz w:val="24"/>
                <w:szCs w:val="24"/>
                <w:highlight w:val="none"/>
                <w:lang w:val="en-US" w:eastAsia="zh-CN" w:bidi="ar"/>
                <w14:textFill>
                  <w14:solidFill>
                    <w14:schemeClr w14:val="tx1"/>
                  </w14:solidFill>
                </w14:textFill>
              </w:rPr>
              <w:t>高氯·残杀威</w:t>
            </w:r>
            <w:r>
              <w:rPr>
                <w:rStyle w:val="46"/>
                <w:rFonts w:hint="eastAsia" w:ascii="宋体" w:hAnsi="宋体" w:eastAsia="宋体" w:cs="宋体"/>
                <w:color w:val="000000" w:themeColor="text1"/>
                <w:sz w:val="24"/>
                <w:szCs w:val="24"/>
                <w:highlight w:val="none"/>
                <w:lang w:val="en-US" w:eastAsia="zh-CN" w:bidi="ar"/>
                <w14:textFill>
                  <w14:solidFill>
                    <w14:schemeClr w14:val="tx1"/>
                  </w14:solidFill>
                </w14:textFill>
              </w:rPr>
              <w:t>悬浮剂</w:t>
            </w:r>
          </w:p>
        </w:tc>
        <w:tc>
          <w:tcPr>
            <w:tcW w:w="1080" w:type="dxa"/>
            <w:vAlign w:val="center"/>
          </w:tcPr>
          <w:p w14:paraId="4ADE12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3吨</w:t>
            </w:r>
          </w:p>
        </w:tc>
        <w:tc>
          <w:tcPr>
            <w:tcW w:w="4424" w:type="dxa"/>
            <w:vAlign w:val="center"/>
          </w:tcPr>
          <w:p w14:paraId="22FE5DA1">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有效成分：高效氯氰菊酯·残杀威悬浮剂含量≥10%，500ml/瓶。</w:t>
            </w:r>
          </w:p>
        </w:tc>
        <w:tc>
          <w:tcPr>
            <w:tcW w:w="725" w:type="dxa"/>
            <w:vAlign w:val="center"/>
          </w:tcPr>
          <w:p w14:paraId="6D346F4A">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61FB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8" w:type="dxa"/>
            <w:vAlign w:val="center"/>
          </w:tcPr>
          <w:p w14:paraId="28B9271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63" w:type="dxa"/>
            <w:vAlign w:val="center"/>
          </w:tcPr>
          <w:p w14:paraId="10092F1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残杀威.氯氰菊酯热雾剂</w:t>
            </w:r>
          </w:p>
        </w:tc>
        <w:tc>
          <w:tcPr>
            <w:tcW w:w="1080" w:type="dxa"/>
            <w:vAlign w:val="center"/>
          </w:tcPr>
          <w:p w14:paraId="4095B7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5吨</w:t>
            </w:r>
          </w:p>
        </w:tc>
        <w:tc>
          <w:tcPr>
            <w:tcW w:w="4424" w:type="dxa"/>
            <w:vAlign w:val="center"/>
          </w:tcPr>
          <w:p w14:paraId="6BF6F02A">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有效成分：残杀威.氯氰菊酯热雾剂含量≥2.5%，5L/桶。</w:t>
            </w:r>
          </w:p>
        </w:tc>
        <w:tc>
          <w:tcPr>
            <w:tcW w:w="725" w:type="dxa"/>
            <w:vAlign w:val="center"/>
          </w:tcPr>
          <w:p w14:paraId="5CB0B89F">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0892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38" w:type="dxa"/>
            <w:vAlign w:val="center"/>
          </w:tcPr>
          <w:p w14:paraId="41A8A71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663" w:type="dxa"/>
            <w:vAlign w:val="center"/>
          </w:tcPr>
          <w:p w14:paraId="546D7BF9">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生物灭蚊幼剂</w:t>
            </w:r>
          </w:p>
        </w:tc>
        <w:tc>
          <w:tcPr>
            <w:tcW w:w="1080" w:type="dxa"/>
            <w:vAlign w:val="center"/>
          </w:tcPr>
          <w:p w14:paraId="4765D4CE">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0.5吨</w:t>
            </w:r>
          </w:p>
        </w:tc>
        <w:tc>
          <w:tcPr>
            <w:tcW w:w="4424" w:type="dxa"/>
            <w:vAlign w:val="center"/>
          </w:tcPr>
          <w:p w14:paraId="469CE293">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有效成分含量≥400IUT，5L/桶。</w:t>
            </w:r>
          </w:p>
        </w:tc>
        <w:tc>
          <w:tcPr>
            <w:tcW w:w="725" w:type="dxa"/>
            <w:vAlign w:val="center"/>
          </w:tcPr>
          <w:p w14:paraId="56E4DFE0">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08A7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4F6EF82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663" w:type="dxa"/>
            <w:vAlign w:val="center"/>
          </w:tcPr>
          <w:p w14:paraId="5740304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5%倍硫磷杀幼虫缓释颗粒剂</w:t>
            </w:r>
          </w:p>
        </w:tc>
        <w:tc>
          <w:tcPr>
            <w:tcW w:w="1080" w:type="dxa"/>
            <w:vAlign w:val="center"/>
          </w:tcPr>
          <w:p w14:paraId="2A977C0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3吨</w:t>
            </w:r>
          </w:p>
        </w:tc>
        <w:tc>
          <w:tcPr>
            <w:tcW w:w="4424" w:type="dxa"/>
            <w:vAlign w:val="center"/>
          </w:tcPr>
          <w:p w14:paraId="3489703E">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Style w:val="43"/>
                <w:rFonts w:hint="eastAsia" w:ascii="宋体" w:hAnsi="宋体" w:eastAsia="宋体" w:cs="宋体"/>
                <w:color w:val="auto"/>
                <w:sz w:val="24"/>
                <w:szCs w:val="24"/>
                <w:highlight w:val="none"/>
                <w:lang w:val="en-US" w:eastAsia="zh-CN" w:bidi="ar"/>
              </w:rPr>
              <w:t>5%倍硫磷，500g/包。</w:t>
            </w:r>
          </w:p>
        </w:tc>
        <w:tc>
          <w:tcPr>
            <w:tcW w:w="725" w:type="dxa"/>
            <w:vAlign w:val="center"/>
          </w:tcPr>
          <w:p w14:paraId="6F4A8DE5">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2AE6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38" w:type="dxa"/>
            <w:vAlign w:val="center"/>
          </w:tcPr>
          <w:p w14:paraId="6DA9FC5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663" w:type="dxa"/>
            <w:vAlign w:val="center"/>
          </w:tcPr>
          <w:p w14:paraId="1052E1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Style w:val="43"/>
                <w:rFonts w:hint="eastAsia" w:ascii="宋体" w:hAnsi="宋体" w:eastAsia="宋体" w:cs="宋体"/>
                <w:color w:val="auto"/>
                <w:sz w:val="24"/>
                <w:szCs w:val="24"/>
                <w:highlight w:val="none"/>
                <w:lang w:val="en-US" w:eastAsia="zh-CN" w:bidi="ar"/>
              </w:rPr>
              <w:t>风幕机</w:t>
            </w:r>
          </w:p>
        </w:tc>
        <w:tc>
          <w:tcPr>
            <w:tcW w:w="1080" w:type="dxa"/>
            <w:vAlign w:val="center"/>
          </w:tcPr>
          <w:p w14:paraId="773F73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20台</w:t>
            </w:r>
          </w:p>
        </w:tc>
        <w:tc>
          <w:tcPr>
            <w:tcW w:w="4424" w:type="dxa"/>
            <w:vAlign w:val="center"/>
          </w:tcPr>
          <w:p w14:paraId="3390AB32">
            <w:pPr>
              <w:keepNext w:val="0"/>
              <w:keepLines w:val="0"/>
              <w:widowControl/>
              <w:suppressLineNumbers w:val="0"/>
              <w:jc w:val="both"/>
              <w:textAlignment w:val="center"/>
              <w:rPr>
                <w:rStyle w:val="43"/>
                <w:rFonts w:hint="default"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根据实际尺寸选择规格，风量不小于2000（m³/h）噪音小于60（db），具备自动开启功能。</w:t>
            </w:r>
          </w:p>
        </w:tc>
        <w:tc>
          <w:tcPr>
            <w:tcW w:w="725" w:type="dxa"/>
            <w:vAlign w:val="center"/>
          </w:tcPr>
          <w:p w14:paraId="7A3660D9">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r>
      <w:tr w14:paraId="54E4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86F2B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663" w:type="dxa"/>
            <w:vAlign w:val="center"/>
          </w:tcPr>
          <w:p w14:paraId="3D15A671">
            <w:pPr>
              <w:keepNext w:val="0"/>
              <w:keepLines w:val="0"/>
              <w:widowControl/>
              <w:suppressLineNumbers w:val="0"/>
              <w:jc w:val="center"/>
              <w:textAlignment w:val="center"/>
              <w:rPr>
                <w:rStyle w:val="43"/>
                <w:rFonts w:hint="eastAsia"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大型户外灭蚊灯</w:t>
            </w:r>
          </w:p>
          <w:p w14:paraId="11B26939">
            <w:pPr>
              <w:keepNext w:val="0"/>
              <w:keepLines w:val="0"/>
              <w:widowControl/>
              <w:suppressLineNumbers w:val="0"/>
              <w:jc w:val="center"/>
              <w:textAlignment w:val="center"/>
              <w:rPr>
                <w:rStyle w:val="43"/>
                <w:rFonts w:hint="default" w:ascii="宋体" w:hAnsi="宋体" w:eastAsia="宋体" w:cs="宋体"/>
                <w:color w:val="auto"/>
                <w:sz w:val="24"/>
                <w:szCs w:val="24"/>
                <w:highlight w:val="none"/>
                <w:lang w:val="en-US" w:eastAsia="zh-CN" w:bidi="ar"/>
              </w:rPr>
            </w:pPr>
            <w:r>
              <w:rPr>
                <w:rStyle w:val="43"/>
                <w:rFonts w:hint="eastAsia" w:ascii="宋体" w:hAnsi="宋体" w:eastAsia="宋体" w:cs="宋体"/>
                <w:color w:val="auto"/>
                <w:sz w:val="24"/>
                <w:szCs w:val="24"/>
                <w:highlight w:val="none"/>
                <w:lang w:val="en-US" w:eastAsia="zh-CN" w:bidi="ar"/>
              </w:rPr>
              <w:t>（含智能系统）</w:t>
            </w:r>
          </w:p>
        </w:tc>
        <w:tc>
          <w:tcPr>
            <w:tcW w:w="1080" w:type="dxa"/>
            <w:vAlign w:val="center"/>
          </w:tcPr>
          <w:p w14:paraId="47CF38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台</w:t>
            </w:r>
          </w:p>
        </w:tc>
        <w:tc>
          <w:tcPr>
            <w:tcW w:w="4424" w:type="dxa"/>
            <w:vAlign w:val="center"/>
          </w:tcPr>
          <w:p w14:paraId="5712A74B">
            <w:pPr>
              <w:numPr>
                <w:ilvl w:val="0"/>
                <w:numId w:val="0"/>
              </w:numPr>
              <w:adjustRightInd/>
              <w:spacing w:line="360" w:lineRule="auto"/>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额定功率≥48W；高压输出：4500-5000V；灯箱尺寸≥63*100*20cm（不含支架）；覆盖范围：≥230M²；灯管类型：LED；外壳型材：钣金材质；工作模式：联网控制模式；产品重量：≥22.1KG；配数码显示屏。具备蚊虫密度异常告警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设备安装位置及日常维护记录</w:t>
            </w:r>
            <w:r>
              <w:rPr>
                <w:rFonts w:hint="eastAsia" w:ascii="宋体" w:hAnsi="宋体" w:eastAsia="宋体" w:cs="宋体"/>
                <w:color w:val="auto"/>
                <w:sz w:val="24"/>
                <w:szCs w:val="24"/>
                <w:highlight w:val="none"/>
                <w:lang w:eastAsia="zh-CN"/>
              </w:rPr>
              <w:t>信息同步传送至甲方信息端口。</w:t>
            </w:r>
          </w:p>
        </w:tc>
        <w:tc>
          <w:tcPr>
            <w:tcW w:w="725" w:type="dxa"/>
            <w:vAlign w:val="center"/>
          </w:tcPr>
          <w:p w14:paraId="519217A5">
            <w:pPr>
              <w:spacing w:line="360" w:lineRule="auto"/>
              <w:jc w:val="center"/>
              <w:rPr>
                <w:rFonts w:hint="default" w:ascii="宋体" w:hAnsi="宋体" w:eastAsia="宋体" w:cs="宋体"/>
                <w:color w:val="auto"/>
                <w:sz w:val="24"/>
                <w:szCs w:val="24"/>
                <w:highlight w:val="none"/>
                <w:lang w:val="en-US" w:eastAsia="zh-CN"/>
              </w:rPr>
            </w:pPr>
          </w:p>
        </w:tc>
      </w:tr>
      <w:tr w14:paraId="54C0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75B4E9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663" w:type="dxa"/>
            <w:vAlign w:val="center"/>
          </w:tcPr>
          <w:p w14:paraId="5D0E56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43"/>
                <w:rFonts w:hint="eastAsia" w:ascii="宋体" w:hAnsi="宋体" w:eastAsia="宋体" w:cs="宋体"/>
                <w:color w:val="auto"/>
                <w:sz w:val="24"/>
                <w:szCs w:val="24"/>
                <w:highlight w:val="none"/>
                <w:lang w:val="en-US" w:eastAsia="zh-CN" w:bidi="ar"/>
              </w:rPr>
              <w:t>太阳能户外灭蚊灯</w:t>
            </w:r>
          </w:p>
        </w:tc>
        <w:tc>
          <w:tcPr>
            <w:tcW w:w="1080" w:type="dxa"/>
            <w:vAlign w:val="center"/>
          </w:tcPr>
          <w:p w14:paraId="23DC3C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200台</w:t>
            </w:r>
          </w:p>
        </w:tc>
        <w:tc>
          <w:tcPr>
            <w:tcW w:w="4424" w:type="dxa"/>
            <w:vAlign w:val="center"/>
          </w:tcPr>
          <w:p w14:paraId="0415DF7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主要材质：不锈钢灯体；控制方式：光控自动感应</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;太阳能板:多晶硅6V 15W;灭虫方式:频振式;工作时间≥8h;杀虫面积:100-200M²;灯箱尺寸≥49*17*36cm(不含支架)</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;电池类型:18650锂电池3.7V 12安时;光源类型:≥8W(2*4W)</w:t>
            </w:r>
            <w:r>
              <w:rPr>
                <w:rFonts w:hint="eastAsia" w:ascii="宋体" w:hAnsi="宋体" w:eastAsia="宋体" w:cs="宋体"/>
                <w:i w:val="0"/>
                <w:iCs w:val="0"/>
                <w:color w:val="auto"/>
                <w:kern w:val="0"/>
                <w:sz w:val="24"/>
                <w:szCs w:val="24"/>
                <w:highlight w:val="none"/>
                <w:u w:val="none"/>
                <w:lang w:val="en-US" w:eastAsia="zh-CN" w:bidi="ar"/>
              </w:rPr>
              <w:tab/>
            </w:r>
          </w:p>
        </w:tc>
        <w:tc>
          <w:tcPr>
            <w:tcW w:w="725" w:type="dxa"/>
            <w:vAlign w:val="center"/>
          </w:tcPr>
          <w:p w14:paraId="5745F4BB">
            <w:pPr>
              <w:spacing w:line="360" w:lineRule="auto"/>
              <w:jc w:val="center"/>
              <w:rPr>
                <w:rFonts w:hint="default" w:ascii="宋体" w:hAnsi="宋体" w:eastAsia="宋体" w:cs="宋体"/>
                <w:color w:val="auto"/>
                <w:sz w:val="24"/>
                <w:szCs w:val="24"/>
                <w:highlight w:val="none"/>
                <w:lang w:val="en-US" w:eastAsia="zh-CN"/>
              </w:rPr>
            </w:pPr>
          </w:p>
        </w:tc>
      </w:tr>
      <w:tr w14:paraId="03ED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4737B9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663" w:type="dxa"/>
            <w:vAlign w:val="center"/>
          </w:tcPr>
          <w:p w14:paraId="50803C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粘捕式灭蝇灯</w:t>
            </w:r>
          </w:p>
        </w:tc>
        <w:tc>
          <w:tcPr>
            <w:tcW w:w="1080" w:type="dxa"/>
            <w:vAlign w:val="center"/>
          </w:tcPr>
          <w:p w14:paraId="77A8E8C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50台</w:t>
            </w:r>
          </w:p>
        </w:tc>
        <w:tc>
          <w:tcPr>
            <w:tcW w:w="4424" w:type="dxa"/>
            <w:vAlign w:val="center"/>
          </w:tcPr>
          <w:p w14:paraId="3BEEF3D7">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（长*宽*高）≥40*20*16，功率≥8W或者5WLED，诱捕面积50-100平米。</w:t>
            </w:r>
          </w:p>
        </w:tc>
        <w:tc>
          <w:tcPr>
            <w:tcW w:w="725" w:type="dxa"/>
            <w:vAlign w:val="center"/>
          </w:tcPr>
          <w:p w14:paraId="182A5683">
            <w:pPr>
              <w:spacing w:line="360" w:lineRule="auto"/>
              <w:jc w:val="center"/>
              <w:rPr>
                <w:rFonts w:hint="default" w:ascii="宋体" w:hAnsi="宋体" w:eastAsia="宋体" w:cs="宋体"/>
                <w:color w:val="auto"/>
                <w:sz w:val="24"/>
                <w:szCs w:val="24"/>
                <w:highlight w:val="none"/>
                <w:lang w:val="en-US" w:eastAsia="zh-CN"/>
              </w:rPr>
            </w:pPr>
          </w:p>
        </w:tc>
      </w:tr>
      <w:tr w14:paraId="6878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8" w:type="dxa"/>
            <w:vAlign w:val="center"/>
          </w:tcPr>
          <w:p w14:paraId="442D282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663" w:type="dxa"/>
            <w:vAlign w:val="center"/>
          </w:tcPr>
          <w:p w14:paraId="23D5EB4D">
            <w:pPr>
              <w:spacing w:line="360" w:lineRule="auto"/>
              <w:jc w:val="center"/>
              <w:rPr>
                <w:rFonts w:hint="eastAsia" w:ascii="宋体" w:hAnsi="宋体" w:eastAsia="宋体" w:cs="宋体"/>
                <w:b w:val="0"/>
                <w:bCs w:val="0"/>
                <w:color w:val="auto"/>
                <w:sz w:val="24"/>
                <w:szCs w:val="24"/>
                <w:highlight w:val="none"/>
              </w:rPr>
            </w:pPr>
            <w:r>
              <w:rPr>
                <w:rStyle w:val="43"/>
                <w:rFonts w:hint="eastAsia" w:ascii="宋体" w:hAnsi="宋体" w:eastAsia="宋体" w:cs="宋体"/>
                <w:b w:val="0"/>
                <w:bCs w:val="0"/>
                <w:color w:val="auto"/>
                <w:sz w:val="24"/>
                <w:szCs w:val="24"/>
                <w:highlight w:val="none"/>
                <w:lang w:val="en-US" w:eastAsia="zh-CN" w:bidi="ar"/>
              </w:rPr>
              <w:t>固定式捕蝇笼</w:t>
            </w:r>
          </w:p>
        </w:tc>
        <w:tc>
          <w:tcPr>
            <w:tcW w:w="1080" w:type="dxa"/>
            <w:vAlign w:val="center"/>
          </w:tcPr>
          <w:p w14:paraId="505A81F7">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台</w:t>
            </w:r>
          </w:p>
        </w:tc>
        <w:tc>
          <w:tcPr>
            <w:tcW w:w="4424" w:type="dxa"/>
            <w:vAlign w:val="center"/>
          </w:tcPr>
          <w:p w14:paraId="51E2FC26">
            <w:pPr>
              <w:keepNext w:val="0"/>
              <w:keepLines w:val="0"/>
              <w:widowControl/>
              <w:suppressLineNumbers w:val="0"/>
              <w:jc w:val="both"/>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全钢材质，笼身为15目钢制网，笼身直径：≥20cm，高度：≥35cm，支架杆长≥60CM，并配有警示标志。</w:t>
            </w:r>
          </w:p>
        </w:tc>
        <w:tc>
          <w:tcPr>
            <w:tcW w:w="725" w:type="dxa"/>
            <w:vAlign w:val="center"/>
          </w:tcPr>
          <w:p w14:paraId="605C7802">
            <w:pPr>
              <w:spacing w:line="360" w:lineRule="auto"/>
              <w:jc w:val="center"/>
              <w:rPr>
                <w:rFonts w:hint="default" w:ascii="宋体" w:hAnsi="宋体" w:eastAsia="宋体" w:cs="宋体"/>
                <w:color w:val="auto"/>
                <w:sz w:val="24"/>
                <w:szCs w:val="24"/>
                <w:highlight w:val="none"/>
                <w:lang w:val="en-US" w:eastAsia="zh-CN"/>
              </w:rPr>
            </w:pPr>
          </w:p>
        </w:tc>
      </w:tr>
      <w:tr w14:paraId="04A8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8" w:type="dxa"/>
            <w:shd w:val="clear" w:color="auto" w:fill="auto"/>
            <w:vAlign w:val="center"/>
          </w:tcPr>
          <w:p w14:paraId="0B1ACDB1">
            <w:pPr>
              <w:spacing w:line="360" w:lineRule="auto"/>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663" w:type="dxa"/>
            <w:vAlign w:val="center"/>
          </w:tcPr>
          <w:p w14:paraId="2CDD0F5F">
            <w:pPr>
              <w:spacing w:line="360" w:lineRule="auto"/>
              <w:jc w:val="center"/>
              <w:rPr>
                <w:rStyle w:val="43"/>
                <w:rFonts w:hint="eastAsia" w:ascii="宋体" w:hAnsi="宋体" w:eastAsia="宋体" w:cs="宋体"/>
                <w:b w:val="0"/>
                <w:bCs w:val="0"/>
                <w:color w:val="auto"/>
                <w:sz w:val="24"/>
                <w:szCs w:val="24"/>
                <w:highlight w:val="none"/>
                <w:lang w:val="en-US" w:eastAsia="zh-CN" w:bidi="ar"/>
              </w:rPr>
            </w:pPr>
            <w:r>
              <w:rPr>
                <w:rStyle w:val="43"/>
                <w:rFonts w:hint="eastAsia" w:ascii="宋体" w:hAnsi="宋体" w:eastAsia="宋体" w:cs="宋体"/>
                <w:b w:val="0"/>
                <w:bCs w:val="0"/>
                <w:color w:val="auto"/>
                <w:sz w:val="24"/>
                <w:szCs w:val="24"/>
                <w:highlight w:val="none"/>
                <w:lang w:val="en-US" w:eastAsia="zh-CN" w:bidi="ar"/>
              </w:rPr>
              <w:t>悬挂式捕蝇笼</w:t>
            </w:r>
          </w:p>
        </w:tc>
        <w:tc>
          <w:tcPr>
            <w:tcW w:w="1080" w:type="dxa"/>
            <w:vAlign w:val="center"/>
          </w:tcPr>
          <w:p w14:paraId="0266895D">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1000个</w:t>
            </w:r>
          </w:p>
        </w:tc>
        <w:tc>
          <w:tcPr>
            <w:tcW w:w="4424" w:type="dxa"/>
            <w:vAlign w:val="center"/>
          </w:tcPr>
          <w:p w14:paraId="7EFC9834">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直径20CM，高度28CM锥体高20~23CM，进蝇口直径2.5~3CM，配置重垂型饵碗</w:t>
            </w:r>
          </w:p>
        </w:tc>
        <w:tc>
          <w:tcPr>
            <w:tcW w:w="725" w:type="dxa"/>
            <w:vAlign w:val="center"/>
          </w:tcPr>
          <w:p w14:paraId="7E876365">
            <w:pPr>
              <w:spacing w:line="360" w:lineRule="auto"/>
              <w:jc w:val="center"/>
              <w:rPr>
                <w:rFonts w:hint="default" w:ascii="宋体" w:hAnsi="宋体" w:eastAsia="宋体" w:cs="宋体"/>
                <w:color w:val="auto"/>
                <w:sz w:val="24"/>
                <w:szCs w:val="24"/>
                <w:highlight w:val="none"/>
                <w:lang w:val="en-US" w:eastAsia="zh-CN"/>
              </w:rPr>
            </w:pPr>
          </w:p>
        </w:tc>
      </w:tr>
      <w:tr w14:paraId="5F6F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shd w:val="clear" w:color="auto" w:fill="auto"/>
            <w:vAlign w:val="center"/>
          </w:tcPr>
          <w:p w14:paraId="48E15DDA">
            <w:pPr>
              <w:spacing w:line="360" w:lineRule="auto"/>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663" w:type="dxa"/>
            <w:vAlign w:val="center"/>
          </w:tcPr>
          <w:p w14:paraId="15DBAC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10%驱蚊酯驱蚊液</w:t>
            </w:r>
          </w:p>
        </w:tc>
        <w:tc>
          <w:tcPr>
            <w:tcW w:w="1080" w:type="dxa"/>
            <w:vAlign w:val="center"/>
          </w:tcPr>
          <w:p w14:paraId="0E14A3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800瓶</w:t>
            </w:r>
          </w:p>
        </w:tc>
        <w:tc>
          <w:tcPr>
            <w:tcW w:w="4424" w:type="dxa"/>
            <w:vAlign w:val="center"/>
          </w:tcPr>
          <w:p w14:paraId="5B049D53">
            <w:pPr>
              <w:autoSpaceDE w:val="0"/>
              <w:autoSpaceDN w:val="0"/>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有效成分：驱蚊酯≧10%</w:t>
            </w:r>
            <w:r>
              <w:rPr>
                <w:rFonts w:hint="eastAsia" w:ascii="宋体" w:hAnsi="宋体" w:eastAsia="宋体" w:cs="宋体"/>
                <w:color w:val="auto"/>
                <w:sz w:val="24"/>
                <w:szCs w:val="24"/>
                <w:highlight w:val="none"/>
                <w:lang w:val="zh-CN"/>
              </w:rPr>
              <w:t>。</w:t>
            </w:r>
          </w:p>
        </w:tc>
        <w:tc>
          <w:tcPr>
            <w:tcW w:w="725" w:type="dxa"/>
            <w:vAlign w:val="center"/>
          </w:tcPr>
          <w:p w14:paraId="13A13E99">
            <w:pPr>
              <w:spacing w:line="360" w:lineRule="auto"/>
              <w:jc w:val="center"/>
              <w:rPr>
                <w:rFonts w:hint="default" w:ascii="宋体" w:hAnsi="宋体" w:eastAsia="宋体" w:cs="宋体"/>
                <w:color w:val="auto"/>
                <w:sz w:val="24"/>
                <w:szCs w:val="24"/>
                <w:highlight w:val="none"/>
                <w:lang w:val="en-US" w:eastAsia="zh-CN"/>
              </w:rPr>
            </w:pPr>
          </w:p>
        </w:tc>
      </w:tr>
      <w:tr w14:paraId="7A9A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14:paraId="3662861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663" w:type="dxa"/>
            <w:vAlign w:val="center"/>
          </w:tcPr>
          <w:p w14:paraId="08E0B7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灭蚊蝇消杀服务</w:t>
            </w:r>
          </w:p>
        </w:tc>
        <w:tc>
          <w:tcPr>
            <w:tcW w:w="1080" w:type="dxa"/>
            <w:vAlign w:val="center"/>
          </w:tcPr>
          <w:p w14:paraId="155ADE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4424" w:type="dxa"/>
            <w:vAlign w:val="center"/>
          </w:tcPr>
          <w:p w14:paraId="5EAF257C">
            <w:pPr>
              <w:autoSpaceDE w:val="0"/>
              <w:autoSpaceDN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合同期内、外环境灭蚊蝇消杀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4月-11月每月4次，12月-3月越冬蚊消杀。</w:t>
            </w:r>
          </w:p>
        </w:tc>
        <w:tc>
          <w:tcPr>
            <w:tcW w:w="725" w:type="dxa"/>
            <w:vAlign w:val="center"/>
          </w:tcPr>
          <w:p w14:paraId="1223D42D">
            <w:pPr>
              <w:spacing w:line="360" w:lineRule="auto"/>
              <w:jc w:val="center"/>
              <w:rPr>
                <w:rFonts w:hint="eastAsia" w:ascii="宋体" w:hAnsi="宋体" w:eastAsia="宋体" w:cs="宋体"/>
                <w:color w:val="auto"/>
                <w:sz w:val="24"/>
                <w:szCs w:val="24"/>
                <w:highlight w:val="none"/>
              </w:rPr>
            </w:pPr>
          </w:p>
        </w:tc>
      </w:tr>
    </w:tbl>
    <w:p w14:paraId="14E3B1F1">
      <w:pPr>
        <w:rPr>
          <w:highlight w:val="none"/>
        </w:rPr>
      </w:pPr>
      <w:r>
        <w:rPr>
          <w:highlight w:val="none"/>
        </w:rPr>
        <w:br w:type="page"/>
      </w:r>
    </w:p>
    <w:p w14:paraId="43C21DE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投标供应商可以提出优于上述药物的替代方案，但要就安全、效果、性能列出对比数据并出具抗药性检测报告。经业主方同意后，可使用替代方案。</w:t>
      </w:r>
    </w:p>
    <w:p w14:paraId="2CBA65B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三、服务内容</w:t>
      </w:r>
    </w:p>
    <w:p w14:paraId="5A27204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投标商需按业主方要求完成</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和室</w:t>
      </w:r>
      <w:r>
        <w:rPr>
          <w:rFonts w:hint="eastAsia" w:ascii="宋体" w:hAnsi="宋体" w:eastAsia="宋体" w:cs="宋体"/>
          <w:color w:val="auto"/>
          <w:sz w:val="24"/>
          <w:szCs w:val="24"/>
          <w:highlight w:val="none"/>
        </w:rPr>
        <w:t>外环境消杀和设施安装服务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项目服务过程应具备完善的数字化管理能力，对甲方开通客户端口，便于甲方实时了解整体项目的全过程，包括计划排班、设施安装情况和巡检、消杀服务情况、孳生地等风险点情况</w:t>
      </w:r>
      <w:r>
        <w:rPr>
          <w:rFonts w:hint="eastAsia" w:ascii="宋体" w:hAnsi="宋体" w:eastAsia="宋体" w:cs="宋体"/>
          <w:color w:val="auto"/>
          <w:sz w:val="24"/>
          <w:szCs w:val="24"/>
          <w:highlight w:val="none"/>
        </w:rPr>
        <w:t>。以上均包括病媒生物防制药物投放、消杀服务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设施安装及合同期内（包括原有设施）维护服务。</w:t>
      </w:r>
    </w:p>
    <w:p w14:paraId="511C801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建立数字化蚊虫防制系统:乙方科学、有效为原则，制定设施安装布点设计方案、实施方案，按照布点方案。蚊虫防制设备应具备日常维护信息记录、设备故障提醒、数据查询及导出等功能；形成可视化数据报表，便于统计分析；使用数字化蚊虫防制系统建立快速响应机制，针对蚊虫密度异常情况，提供及时的消杀建议和支持。</w:t>
      </w:r>
    </w:p>
    <w:p w14:paraId="486AB96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服务范围为瓯海区13个镇街、村居（所涉及的村居由业主确认指定）、居民小区（指未收取卫生费</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做消杀服务,已收取卫生费的居民小区做加强消杀，下同）、餐饮周边、垃圾中转站、建筑工地、闲置地、待建地、13家公立医疗机构、汽车站、</w:t>
      </w:r>
      <w:r>
        <w:rPr>
          <w:rFonts w:hint="eastAsia" w:asciiTheme="minorEastAsia" w:hAnsiTheme="minorEastAsia" w:eastAsiaTheme="minorEastAsia" w:cstheme="minorEastAsia"/>
          <w:color w:val="auto"/>
          <w:sz w:val="24"/>
          <w:szCs w:val="24"/>
          <w:highlight w:val="none"/>
        </w:rPr>
        <w:t>动车南站外部区域</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公厕、农贸市场（含内外）、废品收购站、公园、广场、主次干道、绿化带、河道、下水道、沟渠、坑、塘、池等公共环境进行病媒生物防制及标靶昆虫尸体处理。</w:t>
      </w:r>
    </w:p>
    <w:p w14:paraId="2DC8E2E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边界不清，无人认领，卫生费无法收取及爱卫办</w:t>
      </w:r>
      <w:r>
        <w:rPr>
          <w:rFonts w:hint="eastAsia" w:ascii="宋体" w:hAnsi="宋体" w:eastAsia="宋体" w:cs="宋体"/>
          <w:color w:val="auto"/>
          <w:sz w:val="24"/>
          <w:szCs w:val="24"/>
          <w:highlight w:val="none"/>
          <w:lang w:eastAsia="zh-CN"/>
        </w:rPr>
        <w:t>应急</w:t>
      </w:r>
      <w:r>
        <w:rPr>
          <w:rFonts w:hint="eastAsia" w:ascii="宋体" w:hAnsi="宋体" w:eastAsia="宋体" w:cs="宋体"/>
          <w:color w:val="auto"/>
          <w:sz w:val="24"/>
          <w:szCs w:val="24"/>
          <w:highlight w:val="none"/>
        </w:rPr>
        <w:t>指定等区域的蚊虫消杀。</w:t>
      </w:r>
    </w:p>
    <w:p w14:paraId="64F54FB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年全区计划创建或复评省、市级卫生村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无蚊村（具体名单依据有关文件），投标商应负责完成各项指标。</w:t>
      </w:r>
    </w:p>
    <w:p w14:paraId="0BC8D1D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6、全区病媒生物控制水平达到C级及以上，完成镇街病媒生物控制水平B级、C级创建任务，具体由区爱卫办确定。</w:t>
      </w:r>
    </w:p>
    <w:p w14:paraId="221368A1">
      <w:pPr>
        <w:numPr>
          <w:ilvl w:val="0"/>
          <w:numId w:val="0"/>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四、服务频次要求</w:t>
      </w:r>
    </w:p>
    <w:p w14:paraId="4C4F21FC">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日常消杀：灭蟑杀虫服务每月4次；灭蚊蝇杀虫服务4月-11月份每月</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次，12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3月份开展越冬蚊杀虫服务每月</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次；灭鼠服务每月</w:t>
      </w:r>
      <w:r>
        <w:rPr>
          <w:rFonts w:hint="eastAsia" w:ascii="宋体" w:hAnsi="宋体" w:eastAsia="宋体" w:cs="宋体"/>
          <w:b w:val="0"/>
          <w:bCs w:val="0"/>
          <w:color w:val="auto"/>
          <w:sz w:val="24"/>
          <w:szCs w:val="24"/>
          <w:highlight w:val="none"/>
          <w:lang w:val="en-US" w:eastAsia="zh-CN"/>
        </w:rPr>
        <w:t>1次，其中在春、秋2季连续30天集中开展灭鼠作业（具体时间由区爱卫办确定通知）。</w:t>
      </w:r>
      <w:r>
        <w:rPr>
          <w:rFonts w:hint="eastAsia" w:ascii="宋体" w:hAnsi="宋体" w:eastAsia="宋体" w:cs="宋体"/>
          <w:b w:val="0"/>
          <w:bCs w:val="0"/>
          <w:color w:val="auto"/>
          <w:sz w:val="24"/>
          <w:szCs w:val="24"/>
          <w:highlight w:val="none"/>
          <w:lang w:eastAsia="zh-CN"/>
        </w:rPr>
        <w:t>制订详细的工作安排，每月上报消杀工作计划和工作小结并</w:t>
      </w:r>
      <w:r>
        <w:rPr>
          <w:rFonts w:hint="eastAsia" w:ascii="宋体" w:hAnsi="宋体" w:eastAsia="宋体" w:cs="宋体"/>
          <w:color w:val="auto"/>
          <w:sz w:val="24"/>
          <w:szCs w:val="24"/>
          <w:highlight w:val="none"/>
          <w:lang w:eastAsia="zh-CN"/>
        </w:rPr>
        <w:t>传送至甲方信息端口</w:t>
      </w:r>
      <w:r>
        <w:rPr>
          <w:rFonts w:hint="eastAsia" w:ascii="宋体" w:hAnsi="宋体" w:eastAsia="宋体" w:cs="宋体"/>
          <w:b w:val="0"/>
          <w:bCs w:val="0"/>
          <w:color w:val="auto"/>
          <w:sz w:val="24"/>
          <w:szCs w:val="24"/>
          <w:highlight w:val="none"/>
          <w:lang w:eastAsia="zh-CN"/>
        </w:rPr>
        <w:t>，每月上报消杀进度记录台账和消杀药械消耗记录及工作照片并</w:t>
      </w:r>
      <w:r>
        <w:rPr>
          <w:rFonts w:hint="eastAsia" w:ascii="宋体" w:hAnsi="宋体" w:eastAsia="宋体" w:cs="宋体"/>
          <w:color w:val="auto"/>
          <w:sz w:val="24"/>
          <w:szCs w:val="24"/>
          <w:highlight w:val="none"/>
          <w:lang w:eastAsia="zh-CN"/>
        </w:rPr>
        <w:t>传送至甲方信息端口。</w:t>
      </w:r>
    </w:p>
    <w:p w14:paraId="1FB7B6B9">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异常消杀：当病媒密度监测指数高于密度控制水平C级标准时，开展密度异常消杀，要求控制水平达到C级或以上标准。</w:t>
      </w:r>
    </w:p>
    <w:p w14:paraId="43D48FF6">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应急消杀：当媒界传染病发生时，在规定范围开展标靶昆虫消杀和孳生地处理，要求控制水平达到C级或以上标准。</w:t>
      </w:r>
    </w:p>
    <w:p w14:paraId="076F01B8">
      <w:pPr>
        <w:spacing w:line="360" w:lineRule="auto"/>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4、标靶昆虫痕迹处理：</w:t>
      </w:r>
      <w:r>
        <w:rPr>
          <w:rFonts w:hint="eastAsia" w:ascii="宋体" w:hAnsi="宋体" w:eastAsia="宋体" w:cs="宋体"/>
          <w:b w:val="0"/>
          <w:bCs w:val="0"/>
          <w:color w:val="auto"/>
          <w:sz w:val="24"/>
          <w:szCs w:val="24"/>
          <w:highlight w:val="none"/>
          <w:lang w:eastAsia="zh-CN"/>
        </w:rPr>
        <w:t>国家、省、市级卫生考核迎检期间各类场所蚊迹、蟑迹、蝇迹、鼠迹清理要求达到病媒密度控制水平C级或以上要求。</w:t>
      </w:r>
    </w:p>
    <w:p w14:paraId="056F9242">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设施安装：根据区卫健局（爱卫办）统一部署，完成物理设施安装，每月维护、清洗1次并有记录，其中</w:t>
      </w:r>
      <w:r>
        <w:rPr>
          <w:rFonts w:hint="eastAsia" w:ascii="宋体" w:hAnsi="宋体" w:eastAsia="宋体" w:cs="宋体"/>
          <w:b w:val="0"/>
          <w:bCs w:val="0"/>
          <w:color w:val="auto"/>
          <w:sz w:val="24"/>
          <w:szCs w:val="24"/>
          <w:highlight w:val="none"/>
          <w:lang w:val="en-US" w:eastAsia="zh-CN"/>
        </w:rPr>
        <w:t>大型户外灭蚊灯具备蚊虫密度异常告警功能，设备安装位置及日常维护记录并将</w:t>
      </w:r>
      <w:r>
        <w:rPr>
          <w:rFonts w:hint="eastAsia" w:ascii="宋体" w:hAnsi="宋体" w:eastAsia="宋体" w:cs="宋体"/>
          <w:b w:val="0"/>
          <w:bCs w:val="0"/>
          <w:color w:val="auto"/>
          <w:sz w:val="24"/>
          <w:szCs w:val="24"/>
          <w:highlight w:val="none"/>
          <w:lang w:eastAsia="zh-CN"/>
        </w:rPr>
        <w:t>信息同步传送至甲方信息端口。</w:t>
      </w:r>
    </w:p>
    <w:p w14:paraId="58DE1ECC">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6、开展全区13个镇街病媒生物防制健康宣教活动，每个镇街不少于2次。</w:t>
      </w:r>
    </w:p>
    <w:p w14:paraId="7F7EBD6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、服务标准</w:t>
      </w:r>
    </w:p>
    <w:p w14:paraId="2DE3A44A">
      <w:pPr>
        <w:widowControl/>
        <w:numPr>
          <w:ilvl w:val="0"/>
          <w:numId w:val="16"/>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媒生物控制水平现场密度按照国家《病媒生物密度控制水平鼠类》GB/T27770-2011、《病媒生物密度控制水平蚊虫》GB/T27771-2011、《病媒生物密度控制水平蝇类》GB/T27772-2011、《病媒生物密度控制水平蜚蠊》GB/T27773-2011标准执行，要达到C级或以上，达到国家卫生城市考核标准和市爱卫会病媒生物控制水平评估认可达标考核合格要求，确保顺利通过病媒生物控制水平评估认可和国家卫生城市复评。</w:t>
      </w:r>
    </w:p>
    <w:p w14:paraId="6AC1B1C0">
      <w:pPr>
        <w:widowControl/>
        <w:numPr>
          <w:ilvl w:val="0"/>
          <w:numId w:val="16"/>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相关配套服务内容及要求</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068"/>
      </w:tblGrid>
      <w:tr w14:paraId="06E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27CD55CF">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9068" w:type="dxa"/>
            <w:noWrap w:val="0"/>
            <w:vAlign w:val="center"/>
          </w:tcPr>
          <w:p w14:paraId="29DC6CF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r>
      <w:tr w14:paraId="3DF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24855A4E">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68" w:type="dxa"/>
            <w:noWrap w:val="0"/>
            <w:vAlign w:val="center"/>
          </w:tcPr>
          <w:p w14:paraId="2EA20A67">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范围：瓯海区13个镇街、村居（所涉及的村居由业主确认指定）、居民小区（指未收取卫生费做消杀服务,已收取卫生费的居民小区做加强消杀，下同）、餐饮周边、垃圾中转站、建筑工地、闲置地、待建地、13家公立医疗机构、汽车站、</w:t>
            </w:r>
            <w:r>
              <w:rPr>
                <w:rFonts w:hint="eastAsia" w:asciiTheme="minorEastAsia" w:hAnsiTheme="minorEastAsia" w:eastAsiaTheme="minorEastAsia" w:cstheme="minorEastAsia"/>
                <w:color w:val="auto"/>
                <w:sz w:val="24"/>
                <w:szCs w:val="24"/>
                <w:highlight w:val="none"/>
              </w:rPr>
              <w:t>动车南站外部区域</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公厕、农贸市场（含内外）、废品收购站、公园、广场、主次干道、绿化带、河道、下水道、沟渠、坑、</w:t>
            </w:r>
            <w:r>
              <w:rPr>
                <w:rFonts w:hint="eastAsia" w:ascii="宋体" w:hAnsi="宋体" w:eastAsia="宋体" w:cs="宋体"/>
                <w:color w:val="000000" w:themeColor="text1"/>
                <w:sz w:val="24"/>
                <w:szCs w:val="24"/>
                <w:highlight w:val="none"/>
                <w14:textFill>
                  <w14:solidFill>
                    <w14:schemeClr w14:val="tx1"/>
                  </w14:solidFill>
                </w14:textFill>
              </w:rPr>
              <w:t>塘、池等公共环境进行除四害消杀，灭鼠、灭蟑药物需按区卫健局指定时间地点发放到户并投药（包括原有已安装的毒饵站）。四害孳生地调查，</w:t>
            </w:r>
            <w:r>
              <w:rPr>
                <w:rFonts w:hint="eastAsia" w:ascii="宋体" w:hAnsi="宋体" w:eastAsia="宋体" w:cs="宋体"/>
                <w:color w:val="000000" w:themeColor="text1"/>
                <w:sz w:val="24"/>
                <w:szCs w:val="24"/>
                <w:highlight w:val="none"/>
                <w:lang w:eastAsia="zh-CN"/>
                <w14:textFill>
                  <w14:solidFill>
                    <w14:schemeClr w14:val="tx1"/>
                  </w14:solidFill>
                </w14:textFill>
              </w:rPr>
              <w:t>半年</w:t>
            </w:r>
            <w:r>
              <w:rPr>
                <w:rFonts w:hint="eastAsia" w:ascii="宋体" w:hAnsi="宋体" w:eastAsia="宋体" w:cs="宋体"/>
                <w:color w:val="000000" w:themeColor="text1"/>
                <w:sz w:val="24"/>
                <w:szCs w:val="24"/>
                <w:highlight w:val="none"/>
                <w14:textFill>
                  <w14:solidFill>
                    <w14:schemeClr w14:val="tx1"/>
                  </w14:solidFill>
                </w14:textFill>
              </w:rPr>
              <w:t>一次，调查汇总资料按创卫台账要</w:t>
            </w:r>
            <w:r>
              <w:rPr>
                <w:rFonts w:hint="eastAsia" w:ascii="宋体" w:hAnsi="宋体" w:eastAsia="宋体" w:cs="宋体"/>
                <w:color w:val="auto"/>
                <w:sz w:val="24"/>
                <w:szCs w:val="24"/>
                <w:highlight w:val="none"/>
              </w:rPr>
              <w:t>求整理装订成册，一式两份（同时</w:t>
            </w:r>
            <w:r>
              <w:rPr>
                <w:rFonts w:hint="eastAsia" w:ascii="宋体" w:hAnsi="宋体" w:eastAsia="宋体" w:cs="宋体"/>
                <w:color w:val="auto"/>
                <w:sz w:val="24"/>
                <w:szCs w:val="24"/>
                <w:highlight w:val="none"/>
                <w:lang w:eastAsia="zh-CN"/>
              </w:rPr>
              <w:t>传送至甲方信息端口</w:t>
            </w:r>
            <w:r>
              <w:rPr>
                <w:rFonts w:hint="eastAsia" w:ascii="宋体" w:hAnsi="宋体" w:eastAsia="宋体" w:cs="宋体"/>
                <w:color w:val="auto"/>
                <w:sz w:val="24"/>
                <w:szCs w:val="24"/>
                <w:highlight w:val="none"/>
              </w:rPr>
              <w:t>）。</w:t>
            </w:r>
          </w:p>
        </w:tc>
      </w:tr>
      <w:tr w14:paraId="2EE6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31C37B08">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68" w:type="dxa"/>
            <w:noWrap w:val="0"/>
            <w:vAlign w:val="center"/>
          </w:tcPr>
          <w:p w14:paraId="2069B7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进度要求及服务范围和标准由业主依据国家、省、市、区有关标准、文件执行</w:t>
            </w:r>
          </w:p>
        </w:tc>
      </w:tr>
      <w:tr w14:paraId="5109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2350BCC0">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2.1</w:t>
            </w:r>
          </w:p>
        </w:tc>
        <w:tc>
          <w:tcPr>
            <w:tcW w:w="9068" w:type="dxa"/>
            <w:noWrap w:val="0"/>
            <w:vAlign w:val="center"/>
          </w:tcPr>
          <w:p w14:paraId="73E4C050">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服务时间预计为一年</w:t>
            </w:r>
          </w:p>
        </w:tc>
      </w:tr>
      <w:tr w14:paraId="10B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4CE72B01">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2.2</w:t>
            </w:r>
          </w:p>
        </w:tc>
        <w:tc>
          <w:tcPr>
            <w:tcW w:w="9068" w:type="dxa"/>
            <w:noWrap w:val="0"/>
            <w:vAlign w:val="center"/>
          </w:tcPr>
          <w:p w14:paraId="20F2628A">
            <w:pPr>
              <w:spacing w:before="120" w:beforeLines="50"/>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服务范围为</w:t>
            </w:r>
            <w:r>
              <w:rPr>
                <w:rFonts w:hint="eastAsia" w:ascii="宋体" w:hAnsi="宋体" w:eastAsia="宋体" w:cs="宋体"/>
                <w:color w:val="auto"/>
                <w:sz w:val="24"/>
                <w:szCs w:val="24"/>
                <w:highlight w:val="none"/>
              </w:rPr>
              <w:t>瓯海区13个镇街、村居（所涉及的村居由业主确认指定）、居民小区（指未收取卫生费做消杀服务,已收取卫生费的居民小区做加强消杀，下同）、餐饮周边、垃圾中转站、建筑工地、闲置地、待建地、13家公立医疗机构、汽车站、</w:t>
            </w:r>
            <w:r>
              <w:rPr>
                <w:rFonts w:hint="eastAsia" w:asciiTheme="minorEastAsia" w:hAnsiTheme="minorEastAsia" w:eastAsiaTheme="minorEastAsia" w:cstheme="minorEastAsia"/>
                <w:color w:val="auto"/>
                <w:sz w:val="24"/>
                <w:szCs w:val="24"/>
                <w:highlight w:val="none"/>
              </w:rPr>
              <w:t>动车南站外部区域</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rPr>
              <w:t>公厕、农贸市场（含内外）、废品收购站、公园、广场、主次干道、绿化带、河道、下水道、沟渠、坑、塘、池等公共环境</w:t>
            </w:r>
            <w:r>
              <w:rPr>
                <w:rFonts w:hint="eastAsia" w:ascii="宋体" w:hAnsi="宋体" w:eastAsia="宋体" w:cs="宋体"/>
                <w:color w:val="auto"/>
                <w:sz w:val="24"/>
                <w:szCs w:val="24"/>
                <w:highlight w:val="none"/>
                <w:lang w:eastAsia="zh-CN"/>
              </w:rPr>
              <w:t>，消杀记录</w:t>
            </w:r>
            <w:r>
              <w:rPr>
                <w:rFonts w:hint="eastAsia" w:ascii="宋体" w:hAnsi="宋体" w:eastAsia="宋体" w:cs="宋体"/>
                <w:color w:val="auto"/>
                <w:sz w:val="24"/>
                <w:szCs w:val="24"/>
                <w:highlight w:val="none"/>
              </w:rPr>
              <w:t>同时</w:t>
            </w:r>
            <w:r>
              <w:rPr>
                <w:rFonts w:hint="eastAsia" w:ascii="宋体" w:hAnsi="宋体" w:eastAsia="宋体" w:cs="宋体"/>
                <w:color w:val="auto"/>
                <w:sz w:val="24"/>
                <w:szCs w:val="24"/>
                <w:highlight w:val="none"/>
                <w:lang w:eastAsia="zh-CN"/>
              </w:rPr>
              <w:t>传送至甲方信息端口。</w:t>
            </w:r>
          </w:p>
        </w:tc>
      </w:tr>
      <w:tr w14:paraId="22A6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0C687809">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9068" w:type="dxa"/>
            <w:noWrap w:val="0"/>
            <w:vAlign w:val="center"/>
          </w:tcPr>
          <w:p w14:paraId="59A0BD68">
            <w:pPr>
              <w:autoSpaceDE w:val="0"/>
              <w:autoSpaceDN w:val="0"/>
              <w:adjustRightIn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服务标准及质量：蟑螂、蚊蝇、鼠类密度控制在国家病媒密度控制水平规定的C级或以上标准内，达到国家卫生城市考核标准和市爱卫会达标考核合格要求。</w:t>
            </w:r>
          </w:p>
        </w:tc>
      </w:tr>
      <w:tr w14:paraId="11C0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2F2C2BFA">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9068" w:type="dxa"/>
            <w:noWrap w:val="0"/>
            <w:vAlign w:val="center"/>
          </w:tcPr>
          <w:p w14:paraId="47D1C388">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台账要求：</w:t>
            </w:r>
          </w:p>
          <w:p w14:paraId="724AFA69">
            <w:pPr>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zh-CN"/>
              </w:rPr>
              <w:t>1、</w:t>
            </w:r>
            <w:r>
              <w:rPr>
                <w:rFonts w:hint="eastAsia" w:ascii="宋体" w:hAnsi="宋体" w:eastAsia="宋体" w:cs="宋体"/>
                <w:bCs/>
                <w:color w:val="auto"/>
                <w:sz w:val="24"/>
                <w:szCs w:val="24"/>
                <w:highlight w:val="none"/>
              </w:rPr>
              <w:t>根据全区统一部署时间，完成春秋季灭鼠集中消杀活动后7个工作日内向区爱办提交消杀报告。报告</w:t>
            </w:r>
            <w:r>
              <w:rPr>
                <w:rFonts w:hint="eastAsia" w:ascii="宋体" w:hAnsi="宋体" w:eastAsia="宋体" w:cs="宋体"/>
                <w:bCs/>
                <w:color w:val="auto"/>
                <w:sz w:val="24"/>
                <w:szCs w:val="24"/>
                <w:highlight w:val="none"/>
                <w:lang w:eastAsia="zh-CN"/>
              </w:rPr>
              <w:t>形式为电子版，内容</w:t>
            </w:r>
            <w:r>
              <w:rPr>
                <w:rFonts w:hint="eastAsia" w:ascii="宋体" w:hAnsi="宋体" w:eastAsia="宋体" w:cs="宋体"/>
                <w:bCs/>
                <w:color w:val="auto"/>
                <w:sz w:val="24"/>
                <w:szCs w:val="24"/>
                <w:highlight w:val="none"/>
              </w:rPr>
              <w:t>包括：</w:t>
            </w:r>
            <w:r>
              <w:rPr>
                <w:rFonts w:hint="eastAsia" w:ascii="宋体" w:hAnsi="宋体" w:eastAsia="宋体" w:cs="宋体"/>
                <w:b/>
                <w:bCs/>
                <w:color w:val="auto"/>
                <w:sz w:val="24"/>
                <w:szCs w:val="24"/>
                <w:highlight w:val="none"/>
              </w:rPr>
              <w:t>工作计划、使用药品基础信息、工作照片等</w:t>
            </w:r>
            <w:r>
              <w:rPr>
                <w:rFonts w:hint="eastAsia" w:ascii="宋体" w:hAnsi="宋体" w:eastAsia="宋体" w:cs="宋体"/>
                <w:b/>
                <w:bCs/>
                <w:color w:val="auto"/>
                <w:sz w:val="24"/>
                <w:szCs w:val="24"/>
                <w:highlight w:val="none"/>
                <w:lang w:eastAsia="zh-CN"/>
              </w:rPr>
              <w:t>。</w:t>
            </w:r>
          </w:p>
          <w:p w14:paraId="62E0E47D">
            <w:pPr>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鼠、蚊虫、蟑螂、蝇日常消杀每月定期向区卫健局提交消杀</w:t>
            </w:r>
            <w:r>
              <w:rPr>
                <w:rFonts w:hint="eastAsia" w:ascii="宋体" w:hAnsi="宋体" w:eastAsia="宋体" w:cs="宋体"/>
                <w:bCs/>
                <w:color w:val="auto"/>
                <w:sz w:val="24"/>
                <w:szCs w:val="24"/>
                <w:highlight w:val="none"/>
              </w:rPr>
              <w:t>报告。报告</w:t>
            </w:r>
            <w:r>
              <w:rPr>
                <w:rFonts w:hint="eastAsia" w:ascii="宋体" w:hAnsi="宋体" w:eastAsia="宋体" w:cs="宋体"/>
                <w:bCs/>
                <w:color w:val="auto"/>
                <w:sz w:val="24"/>
                <w:szCs w:val="24"/>
                <w:highlight w:val="none"/>
                <w:lang w:eastAsia="zh-CN"/>
              </w:rPr>
              <w:t>形式为电子版，</w:t>
            </w:r>
            <w:r>
              <w:rPr>
                <w:rFonts w:hint="eastAsia" w:ascii="宋体" w:hAnsi="宋体" w:eastAsia="宋体" w:cs="宋体"/>
                <w:bCs/>
                <w:color w:val="auto"/>
                <w:sz w:val="24"/>
                <w:szCs w:val="24"/>
                <w:highlight w:val="none"/>
              </w:rPr>
              <w:t>内容包括：</w:t>
            </w:r>
            <w:r>
              <w:rPr>
                <w:rFonts w:hint="eastAsia" w:ascii="宋体" w:hAnsi="宋体" w:eastAsia="宋体" w:cs="宋体"/>
                <w:b/>
                <w:bCs/>
                <w:color w:val="auto"/>
                <w:sz w:val="24"/>
                <w:szCs w:val="24"/>
                <w:highlight w:val="none"/>
              </w:rPr>
              <w:t>工作计划、过程性资料、药物使用情况</w:t>
            </w:r>
            <w:r>
              <w:rPr>
                <w:rFonts w:hint="eastAsia" w:ascii="宋体" w:hAnsi="宋体" w:eastAsia="宋体" w:cs="宋体"/>
                <w:b/>
                <w:bCs/>
                <w:color w:val="auto"/>
                <w:sz w:val="24"/>
                <w:szCs w:val="24"/>
                <w:highlight w:val="none"/>
                <w:lang w:val="en-US" w:eastAsia="zh-CN"/>
              </w:rPr>
              <w:t>汇总</w:t>
            </w:r>
            <w:r>
              <w:rPr>
                <w:rFonts w:hint="eastAsia" w:ascii="宋体" w:hAnsi="宋体" w:eastAsia="宋体" w:cs="宋体"/>
                <w:b/>
                <w:bCs/>
                <w:color w:val="auto"/>
                <w:sz w:val="24"/>
                <w:szCs w:val="24"/>
                <w:highlight w:val="none"/>
              </w:rPr>
              <w:t>、工作照片等</w:t>
            </w:r>
            <w:r>
              <w:rPr>
                <w:rFonts w:hint="eastAsia" w:ascii="宋体" w:hAnsi="宋体" w:eastAsia="宋体" w:cs="宋体"/>
                <w:b/>
                <w:bCs/>
                <w:color w:val="auto"/>
                <w:sz w:val="24"/>
                <w:szCs w:val="24"/>
                <w:highlight w:val="none"/>
                <w:lang w:eastAsia="zh-CN"/>
              </w:rPr>
              <w:t>。</w:t>
            </w:r>
          </w:p>
        </w:tc>
      </w:tr>
      <w:tr w14:paraId="068B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3E46617E">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9068" w:type="dxa"/>
            <w:noWrap w:val="0"/>
            <w:vAlign w:val="center"/>
          </w:tcPr>
          <w:p w14:paraId="7E09CCA1">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设</w:t>
            </w:r>
            <w:r>
              <w:rPr>
                <w:rFonts w:hint="eastAsia" w:ascii="宋体" w:hAnsi="宋体" w:eastAsia="宋体" w:cs="宋体"/>
                <w:bCs/>
                <w:color w:val="auto"/>
                <w:sz w:val="24"/>
                <w:szCs w:val="24"/>
                <w:highlight w:val="none"/>
              </w:rPr>
              <w:t>施安装及台账整理要求：</w:t>
            </w:r>
          </w:p>
          <w:p w14:paraId="649E32EB">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毒鼠站：毒鼠站应设置在鼠类容易出没的地点，并能固定安装在指定位置。做到分布合理规范，选点正确，安装美观。毒鼠站上方应设置有明显的警示标志：“鼠药有毒，严禁触摸，瓯海区卫健局监制”；标志，要求做到坚固、实用、美观，标志规格为长20厘米，宽15厘米及以上。</w:t>
            </w:r>
            <w:r>
              <w:rPr>
                <w:rFonts w:hint="eastAsia" w:ascii="宋体" w:hAnsi="宋体" w:eastAsia="宋体" w:cs="宋体"/>
                <w:bCs/>
                <w:color w:val="auto"/>
                <w:sz w:val="24"/>
                <w:szCs w:val="24"/>
                <w:highlight w:val="none"/>
                <w:lang w:eastAsia="zh-CN"/>
              </w:rPr>
              <w:t>采用</w:t>
            </w:r>
            <w:r>
              <w:rPr>
                <w:rFonts w:hint="eastAsia" w:ascii="宋体" w:hAnsi="宋体" w:eastAsia="宋体" w:cs="宋体"/>
                <w:bCs/>
                <w:color w:val="auto"/>
                <w:sz w:val="24"/>
                <w:szCs w:val="24"/>
                <w:highlight w:val="none"/>
                <w:lang w:val="en-US" w:eastAsia="zh-CN"/>
              </w:rPr>
              <w:t>数字化系统管理，</w:t>
            </w:r>
            <w:r>
              <w:rPr>
                <w:rFonts w:hint="eastAsia" w:ascii="宋体" w:hAnsi="宋体" w:eastAsia="宋体" w:cs="宋体"/>
                <w:bCs/>
                <w:color w:val="auto"/>
                <w:sz w:val="24"/>
                <w:szCs w:val="24"/>
                <w:highlight w:val="none"/>
              </w:rPr>
              <w:t>毒鼠站进行统一编号，</w:t>
            </w:r>
            <w:r>
              <w:rPr>
                <w:rFonts w:hint="eastAsia" w:ascii="宋体" w:hAnsi="宋体" w:eastAsia="宋体" w:cs="宋体"/>
                <w:bCs/>
                <w:color w:val="auto"/>
                <w:sz w:val="24"/>
                <w:szCs w:val="24"/>
                <w:highlight w:val="none"/>
                <w:lang w:val="en-US" w:eastAsia="zh-CN"/>
              </w:rPr>
              <w:t>定期导出并汇报安装数量，现有数量，以及安装位置。数据信息内容包含</w:t>
            </w:r>
            <w:r>
              <w:rPr>
                <w:rFonts w:hint="eastAsia" w:ascii="宋体" w:hAnsi="宋体" w:eastAsia="宋体" w:cs="宋体"/>
                <w:bCs/>
                <w:color w:val="auto"/>
                <w:sz w:val="24"/>
                <w:szCs w:val="24"/>
                <w:highlight w:val="none"/>
              </w:rPr>
              <w:t>毒饵站的具体位置和区域数量</w:t>
            </w:r>
            <w:r>
              <w:rPr>
                <w:rFonts w:hint="eastAsia" w:ascii="宋体" w:hAnsi="宋体" w:eastAsia="宋体" w:cs="宋体"/>
                <w:bCs/>
                <w:color w:val="auto"/>
                <w:sz w:val="24"/>
                <w:szCs w:val="24"/>
                <w:highlight w:val="none"/>
                <w:lang w:eastAsia="zh-CN"/>
              </w:rPr>
              <w:t>汇总并</w:t>
            </w:r>
            <w:r>
              <w:rPr>
                <w:rFonts w:hint="eastAsia" w:ascii="宋体" w:hAnsi="宋体" w:eastAsia="宋体" w:cs="宋体"/>
                <w:color w:val="auto"/>
                <w:sz w:val="24"/>
                <w:szCs w:val="24"/>
                <w:highlight w:val="none"/>
                <w:lang w:eastAsia="zh-CN"/>
              </w:rPr>
              <w:t>传送至甲方信息端口</w:t>
            </w:r>
          </w:p>
          <w:p w14:paraId="61410A78">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2、灭蚊灯：灭蚊灯应设置</w:t>
            </w:r>
            <w:r>
              <w:rPr>
                <w:rFonts w:hint="eastAsia" w:ascii="宋体" w:hAnsi="宋体" w:eastAsia="宋体" w:cs="宋体"/>
                <w:bCs/>
                <w:color w:val="auto"/>
                <w:sz w:val="24"/>
                <w:szCs w:val="24"/>
                <w:highlight w:val="none"/>
                <w:lang w:eastAsia="zh-CN"/>
              </w:rPr>
              <w:t>以科学、有效为原则</w:t>
            </w:r>
            <w:r>
              <w:rPr>
                <w:rFonts w:hint="eastAsia" w:ascii="宋体" w:hAnsi="宋体" w:eastAsia="宋体" w:cs="宋体"/>
                <w:bCs/>
                <w:color w:val="auto"/>
                <w:sz w:val="24"/>
                <w:szCs w:val="24"/>
                <w:highlight w:val="none"/>
              </w:rPr>
              <w:t>，包括重点单位、小区、固定安装在指定位置。做到分布合理，选点正确。</w:t>
            </w:r>
            <w:r>
              <w:rPr>
                <w:rFonts w:hint="eastAsia" w:ascii="宋体" w:hAnsi="宋体" w:eastAsia="宋体" w:cs="宋体"/>
                <w:bCs/>
                <w:color w:val="auto"/>
                <w:sz w:val="24"/>
                <w:szCs w:val="24"/>
                <w:highlight w:val="none"/>
                <w:lang w:eastAsia="zh-CN"/>
              </w:rPr>
              <w:t>其中</w:t>
            </w:r>
            <w:r>
              <w:rPr>
                <w:rFonts w:hint="eastAsia" w:ascii="宋体" w:hAnsi="宋体" w:eastAsia="宋体" w:cs="宋体"/>
                <w:bCs/>
                <w:color w:val="auto"/>
                <w:sz w:val="24"/>
                <w:szCs w:val="24"/>
                <w:highlight w:val="none"/>
                <w:lang w:val="en-US" w:eastAsia="zh-CN"/>
              </w:rPr>
              <w:t>大型户外灭蚊灯</w:t>
            </w:r>
            <w:r>
              <w:rPr>
                <w:rFonts w:hint="eastAsia" w:ascii="宋体" w:hAnsi="宋体" w:eastAsia="宋体" w:cs="宋体"/>
                <w:bCs/>
                <w:color w:val="auto"/>
                <w:sz w:val="24"/>
                <w:szCs w:val="24"/>
                <w:highlight w:val="none"/>
                <w:lang w:eastAsia="zh-CN"/>
              </w:rPr>
              <w:t>采用</w:t>
            </w:r>
            <w:r>
              <w:rPr>
                <w:rFonts w:hint="eastAsia" w:ascii="宋体" w:hAnsi="宋体" w:eastAsia="宋体" w:cs="宋体"/>
                <w:bCs/>
                <w:color w:val="auto"/>
                <w:sz w:val="24"/>
                <w:szCs w:val="24"/>
                <w:highlight w:val="none"/>
                <w:lang w:val="en-US" w:eastAsia="zh-CN"/>
              </w:rPr>
              <w:t>数字化系统管理</w:t>
            </w:r>
            <w:r>
              <w:rPr>
                <w:rFonts w:hint="eastAsia" w:ascii="宋体" w:hAnsi="宋体" w:eastAsia="宋体" w:cs="宋体"/>
                <w:bCs/>
                <w:color w:val="auto"/>
                <w:sz w:val="24"/>
                <w:szCs w:val="24"/>
                <w:highlight w:val="none"/>
              </w:rPr>
              <w:t>灭蚊灯进行统一编号，</w:t>
            </w:r>
            <w:r>
              <w:rPr>
                <w:rFonts w:hint="eastAsia" w:ascii="宋体" w:hAnsi="宋体" w:eastAsia="宋体" w:cs="宋体"/>
                <w:bCs/>
                <w:color w:val="auto"/>
                <w:sz w:val="24"/>
                <w:szCs w:val="24"/>
                <w:highlight w:val="none"/>
                <w:lang w:val="en-US" w:eastAsia="zh-CN"/>
              </w:rPr>
              <w:t>定期导出并汇报安装数量，以及安装位置。导出数据内容包含</w:t>
            </w:r>
            <w:r>
              <w:rPr>
                <w:rFonts w:hint="eastAsia" w:ascii="宋体" w:hAnsi="宋体" w:eastAsia="宋体" w:cs="宋体"/>
                <w:bCs/>
                <w:color w:val="auto"/>
                <w:sz w:val="24"/>
                <w:szCs w:val="24"/>
                <w:highlight w:val="none"/>
              </w:rPr>
              <w:t>每个</w:t>
            </w:r>
            <w:r>
              <w:rPr>
                <w:rFonts w:hint="eastAsia" w:ascii="宋体" w:hAnsi="宋体" w:eastAsia="宋体" w:cs="宋体"/>
                <w:bCs/>
                <w:color w:val="auto"/>
                <w:sz w:val="24"/>
                <w:szCs w:val="24"/>
                <w:highlight w:val="none"/>
                <w:lang w:val="en-US" w:eastAsia="zh-CN"/>
              </w:rPr>
              <w:t>灭蚊灯</w:t>
            </w:r>
            <w:r>
              <w:rPr>
                <w:rFonts w:hint="eastAsia" w:ascii="宋体" w:hAnsi="宋体" w:eastAsia="宋体" w:cs="宋体"/>
                <w:bCs/>
                <w:color w:val="auto"/>
                <w:sz w:val="24"/>
                <w:szCs w:val="24"/>
                <w:highlight w:val="none"/>
              </w:rPr>
              <w:t>的具体位置和区域数量</w:t>
            </w:r>
            <w:r>
              <w:rPr>
                <w:rFonts w:hint="eastAsia" w:ascii="宋体" w:hAnsi="宋体" w:eastAsia="宋体" w:cs="宋体"/>
                <w:bCs/>
                <w:color w:val="auto"/>
                <w:sz w:val="24"/>
                <w:szCs w:val="24"/>
                <w:highlight w:val="none"/>
                <w:lang w:eastAsia="zh-CN"/>
              </w:rPr>
              <w:t>汇总并传送至甲方信息端口</w:t>
            </w:r>
          </w:p>
          <w:p w14:paraId="6014C847">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风幕机：</w:t>
            </w:r>
            <w:r>
              <w:rPr>
                <w:rFonts w:hint="eastAsia" w:ascii="宋体" w:hAnsi="宋体" w:eastAsia="宋体" w:cs="宋体"/>
                <w:bCs/>
                <w:color w:val="auto"/>
                <w:sz w:val="24"/>
                <w:szCs w:val="24"/>
                <w:highlight w:val="none"/>
              </w:rPr>
              <w:t>做到分布合理，正确安装，</w:t>
            </w:r>
            <w:r>
              <w:rPr>
                <w:rFonts w:hint="eastAsia" w:ascii="宋体" w:hAnsi="宋体" w:eastAsia="宋体" w:cs="宋体"/>
                <w:bCs/>
                <w:color w:val="auto"/>
                <w:sz w:val="24"/>
                <w:szCs w:val="24"/>
                <w:highlight w:val="none"/>
                <w:lang w:eastAsia="zh-CN"/>
              </w:rPr>
              <w:t>采用</w:t>
            </w:r>
            <w:r>
              <w:rPr>
                <w:rFonts w:hint="eastAsia" w:ascii="宋体" w:hAnsi="宋体" w:eastAsia="宋体" w:cs="宋体"/>
                <w:bCs/>
                <w:color w:val="auto"/>
                <w:sz w:val="24"/>
                <w:szCs w:val="24"/>
                <w:highlight w:val="none"/>
                <w:lang w:val="en-US" w:eastAsia="zh-CN"/>
              </w:rPr>
              <w:t>数字化系统管理</w:t>
            </w:r>
            <w:r>
              <w:rPr>
                <w:rFonts w:hint="eastAsia" w:ascii="宋体" w:hAnsi="宋体" w:eastAsia="宋体" w:cs="宋体"/>
                <w:bCs/>
                <w:color w:val="auto"/>
                <w:sz w:val="24"/>
                <w:szCs w:val="24"/>
                <w:highlight w:val="none"/>
              </w:rPr>
              <w:t>进行统一编号，</w:t>
            </w:r>
            <w:r>
              <w:rPr>
                <w:rFonts w:hint="eastAsia" w:ascii="宋体" w:hAnsi="宋体" w:eastAsia="宋体" w:cs="宋体"/>
                <w:bCs/>
                <w:color w:val="auto"/>
                <w:sz w:val="24"/>
                <w:szCs w:val="24"/>
                <w:highlight w:val="none"/>
                <w:lang w:val="en-US" w:eastAsia="zh-CN"/>
              </w:rPr>
              <w:t>定期导出并汇报安装数量，以及安装位置。导出数据内容包含</w:t>
            </w:r>
            <w:r>
              <w:rPr>
                <w:rFonts w:hint="eastAsia" w:ascii="宋体" w:hAnsi="宋体" w:eastAsia="宋体" w:cs="宋体"/>
                <w:bCs/>
                <w:color w:val="auto"/>
                <w:sz w:val="24"/>
                <w:szCs w:val="24"/>
                <w:highlight w:val="none"/>
              </w:rPr>
              <w:t>每个</w:t>
            </w:r>
            <w:r>
              <w:rPr>
                <w:rFonts w:hint="eastAsia" w:ascii="宋体" w:hAnsi="宋体" w:eastAsia="宋体" w:cs="宋体"/>
                <w:bCs/>
                <w:color w:val="auto"/>
                <w:sz w:val="24"/>
                <w:szCs w:val="24"/>
                <w:highlight w:val="none"/>
                <w:lang w:val="en-US" w:eastAsia="zh-CN"/>
              </w:rPr>
              <w:t>风幕机</w:t>
            </w:r>
            <w:r>
              <w:rPr>
                <w:rFonts w:hint="eastAsia" w:ascii="宋体" w:hAnsi="宋体" w:eastAsia="宋体" w:cs="宋体"/>
                <w:bCs/>
                <w:color w:val="auto"/>
                <w:sz w:val="24"/>
                <w:szCs w:val="24"/>
                <w:highlight w:val="none"/>
              </w:rPr>
              <w:t>的具体位置和区域数量</w:t>
            </w:r>
            <w:r>
              <w:rPr>
                <w:rFonts w:hint="eastAsia" w:ascii="宋体" w:hAnsi="宋体" w:eastAsia="宋体" w:cs="宋体"/>
                <w:bCs/>
                <w:color w:val="auto"/>
                <w:sz w:val="24"/>
                <w:szCs w:val="24"/>
                <w:highlight w:val="none"/>
                <w:lang w:eastAsia="zh-CN"/>
              </w:rPr>
              <w:t>汇总并</w:t>
            </w:r>
            <w:r>
              <w:rPr>
                <w:rFonts w:hint="eastAsia" w:ascii="宋体" w:hAnsi="宋体" w:eastAsia="宋体" w:cs="宋体"/>
                <w:color w:val="auto"/>
                <w:sz w:val="24"/>
                <w:szCs w:val="24"/>
                <w:highlight w:val="none"/>
                <w:lang w:eastAsia="zh-CN"/>
              </w:rPr>
              <w:t>传送至甲方信息端口</w:t>
            </w:r>
          </w:p>
          <w:p w14:paraId="6F54090F">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粘捕式灭蝇灯：</w:t>
            </w:r>
            <w:r>
              <w:rPr>
                <w:rFonts w:hint="eastAsia" w:ascii="宋体" w:hAnsi="宋体" w:eastAsia="宋体" w:cs="宋体"/>
                <w:bCs/>
                <w:color w:val="auto"/>
                <w:sz w:val="24"/>
                <w:szCs w:val="24"/>
                <w:highlight w:val="none"/>
              </w:rPr>
              <w:t>固定安装在指定位置。做到分布合理，选点正确。</w:t>
            </w:r>
            <w:r>
              <w:rPr>
                <w:rFonts w:hint="eastAsia" w:ascii="宋体" w:hAnsi="宋体" w:eastAsia="宋体" w:cs="宋体"/>
                <w:bCs/>
                <w:color w:val="auto"/>
                <w:sz w:val="24"/>
                <w:szCs w:val="24"/>
                <w:highlight w:val="none"/>
                <w:lang w:eastAsia="zh-CN"/>
              </w:rPr>
              <w:t>采用</w:t>
            </w:r>
            <w:r>
              <w:rPr>
                <w:rFonts w:hint="eastAsia" w:ascii="宋体" w:hAnsi="宋体" w:eastAsia="宋体" w:cs="宋体"/>
                <w:bCs/>
                <w:color w:val="auto"/>
                <w:sz w:val="24"/>
                <w:szCs w:val="24"/>
                <w:highlight w:val="none"/>
                <w:lang w:val="en-US" w:eastAsia="zh-CN"/>
              </w:rPr>
              <w:t>数字化系统管理</w:t>
            </w:r>
            <w:r>
              <w:rPr>
                <w:rFonts w:hint="eastAsia" w:ascii="宋体" w:hAnsi="宋体" w:eastAsia="宋体" w:cs="宋体"/>
                <w:bCs/>
                <w:color w:val="auto"/>
                <w:sz w:val="24"/>
                <w:szCs w:val="24"/>
                <w:highlight w:val="none"/>
              </w:rPr>
              <w:t>进行统一编号，</w:t>
            </w:r>
            <w:r>
              <w:rPr>
                <w:rFonts w:hint="eastAsia" w:ascii="宋体" w:hAnsi="宋体" w:eastAsia="宋体" w:cs="宋体"/>
                <w:bCs/>
                <w:color w:val="auto"/>
                <w:sz w:val="24"/>
                <w:szCs w:val="24"/>
                <w:highlight w:val="none"/>
                <w:lang w:val="en-US" w:eastAsia="zh-CN"/>
              </w:rPr>
              <w:t>定期导出并汇报安装数量，以及安装位置。导出数据内容包含</w:t>
            </w:r>
            <w:r>
              <w:rPr>
                <w:rFonts w:hint="eastAsia" w:ascii="宋体" w:hAnsi="宋体" w:eastAsia="宋体" w:cs="宋体"/>
                <w:bCs/>
                <w:color w:val="auto"/>
                <w:sz w:val="24"/>
                <w:szCs w:val="24"/>
                <w:highlight w:val="none"/>
              </w:rPr>
              <w:t>每个</w:t>
            </w:r>
            <w:r>
              <w:rPr>
                <w:rFonts w:hint="eastAsia" w:ascii="宋体" w:hAnsi="宋体" w:eastAsia="宋体" w:cs="宋体"/>
                <w:bCs/>
                <w:color w:val="auto"/>
                <w:sz w:val="24"/>
                <w:szCs w:val="24"/>
                <w:highlight w:val="none"/>
                <w:lang w:val="en-US" w:eastAsia="zh-CN"/>
              </w:rPr>
              <w:t>粘捕式灭蝇灯</w:t>
            </w:r>
            <w:r>
              <w:rPr>
                <w:rFonts w:hint="eastAsia" w:ascii="宋体" w:hAnsi="宋体" w:eastAsia="宋体" w:cs="宋体"/>
                <w:bCs/>
                <w:color w:val="auto"/>
                <w:sz w:val="24"/>
                <w:szCs w:val="24"/>
                <w:highlight w:val="none"/>
              </w:rPr>
              <w:t>的具体位置和区域数量</w:t>
            </w:r>
            <w:r>
              <w:rPr>
                <w:rFonts w:hint="eastAsia" w:ascii="宋体" w:hAnsi="宋体" w:eastAsia="宋体" w:cs="宋体"/>
                <w:bCs/>
                <w:color w:val="auto"/>
                <w:sz w:val="24"/>
                <w:szCs w:val="24"/>
                <w:highlight w:val="none"/>
                <w:lang w:eastAsia="zh-CN"/>
              </w:rPr>
              <w:t>汇总并</w:t>
            </w:r>
            <w:r>
              <w:rPr>
                <w:rFonts w:hint="eastAsia" w:ascii="宋体" w:hAnsi="宋体" w:eastAsia="宋体" w:cs="宋体"/>
                <w:color w:val="auto"/>
                <w:sz w:val="24"/>
                <w:szCs w:val="24"/>
                <w:highlight w:val="none"/>
                <w:lang w:eastAsia="zh-CN"/>
              </w:rPr>
              <w:t>传送至甲方信息端口</w:t>
            </w:r>
          </w:p>
          <w:p w14:paraId="6F2D14A3">
            <w:pPr>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上述设备</w:t>
            </w:r>
            <w:r>
              <w:rPr>
                <w:rFonts w:hint="eastAsia" w:ascii="宋体" w:hAnsi="宋体" w:eastAsia="宋体" w:cs="宋体"/>
                <w:bCs/>
                <w:color w:val="auto"/>
                <w:sz w:val="24"/>
                <w:szCs w:val="24"/>
                <w:highlight w:val="none"/>
              </w:rPr>
              <w:t>安装</w:t>
            </w:r>
            <w:r>
              <w:rPr>
                <w:rFonts w:hint="eastAsia" w:ascii="宋体" w:hAnsi="宋体" w:eastAsia="宋体" w:cs="宋体"/>
                <w:bCs/>
                <w:color w:val="auto"/>
                <w:sz w:val="24"/>
                <w:szCs w:val="24"/>
                <w:highlight w:val="none"/>
                <w:lang w:eastAsia="zh-CN"/>
              </w:rPr>
              <w:t>信息</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乙方应</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开通客户端，便于实时监管设备运行、设备安装和维护、药品布放、工作开展等信息数据收集</w:t>
            </w:r>
            <w:r>
              <w:rPr>
                <w:rFonts w:hint="eastAsia" w:ascii="宋体" w:hAnsi="宋体" w:eastAsia="宋体" w:cs="宋体"/>
                <w:color w:val="auto"/>
                <w:sz w:val="24"/>
                <w:szCs w:val="24"/>
                <w:highlight w:val="none"/>
              </w:rPr>
              <w:t>。</w:t>
            </w:r>
          </w:p>
        </w:tc>
      </w:tr>
      <w:tr w14:paraId="305E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0ABA530D">
            <w:pPr>
              <w:tabs>
                <w:tab w:val="left" w:pos="74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9068" w:type="dxa"/>
            <w:noWrap w:val="0"/>
            <w:vAlign w:val="center"/>
          </w:tcPr>
          <w:p w14:paraId="7FC94936">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设施维护要求：</w:t>
            </w:r>
          </w:p>
          <w:p w14:paraId="08EFCB91">
            <w:pPr>
              <w:numPr>
                <w:ilvl w:val="0"/>
                <w:numId w:val="0"/>
              </w:numPr>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灭蚊灯：固定维护日期：4-11月，每月维护一次，12-3月每两月维护一次；应急维护：每当有迎检等特殊情况，应维护所有灭蚊灯保证能正常使用。维护的内容包括：检查紫外灯光波、更换损坏的配件、清理虫害尸体、清洗机体外壳等，维护记录</w:t>
            </w:r>
            <w:r>
              <w:rPr>
                <w:rFonts w:hint="eastAsia" w:ascii="宋体" w:hAnsi="宋体" w:eastAsia="宋体" w:cs="宋体"/>
                <w:color w:val="auto"/>
                <w:sz w:val="24"/>
                <w:szCs w:val="24"/>
                <w:highlight w:val="none"/>
                <w:lang w:eastAsia="zh-CN"/>
              </w:rPr>
              <w:t>信息同步传送至甲方信息端口。</w:t>
            </w:r>
          </w:p>
          <w:p w14:paraId="502A1E7D">
            <w:pPr>
              <w:numPr>
                <w:ilvl w:val="0"/>
                <w:numId w:val="0"/>
              </w:num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bCs/>
                <w:color w:val="auto"/>
                <w:sz w:val="24"/>
                <w:szCs w:val="24"/>
                <w:highlight w:val="none"/>
              </w:rPr>
              <w:t>毒鼠站：每月维护一次，</w:t>
            </w:r>
            <w:r>
              <w:rPr>
                <w:rFonts w:hint="eastAsia" w:ascii="宋体" w:hAnsi="宋体" w:eastAsia="宋体" w:cs="宋体"/>
                <w:color w:val="auto"/>
                <w:sz w:val="24"/>
                <w:szCs w:val="24"/>
                <w:highlight w:val="none"/>
                <w:lang w:val="zh-CN"/>
              </w:rPr>
              <w:t>维护的内容包括：更换损坏的配件、清理虫害尸体、清理陈旧药物、清洗外壳等，维护记录</w:t>
            </w:r>
            <w:r>
              <w:rPr>
                <w:rFonts w:hint="eastAsia" w:ascii="宋体" w:hAnsi="宋体" w:eastAsia="宋体" w:cs="宋体"/>
                <w:color w:val="auto"/>
                <w:sz w:val="24"/>
                <w:szCs w:val="24"/>
                <w:highlight w:val="none"/>
                <w:lang w:eastAsia="zh-CN"/>
              </w:rPr>
              <w:t>信息同步传送至甲方信息端口。</w:t>
            </w:r>
          </w:p>
          <w:p w14:paraId="29301DE7">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3、粘捕式灭蝇灯：</w:t>
            </w:r>
            <w:r>
              <w:rPr>
                <w:rFonts w:hint="eastAsia" w:ascii="宋体" w:hAnsi="宋体" w:eastAsia="宋体" w:cs="宋体"/>
                <w:bCs/>
                <w:color w:val="auto"/>
                <w:sz w:val="24"/>
                <w:szCs w:val="24"/>
                <w:highlight w:val="none"/>
              </w:rPr>
              <w:t>每月维护一次，</w:t>
            </w:r>
            <w:r>
              <w:rPr>
                <w:rFonts w:hint="eastAsia" w:ascii="宋体" w:hAnsi="宋体" w:eastAsia="宋体" w:cs="宋体"/>
                <w:color w:val="auto"/>
                <w:sz w:val="24"/>
                <w:szCs w:val="24"/>
                <w:highlight w:val="none"/>
                <w:lang w:val="zh-CN"/>
              </w:rPr>
              <w:t>维护的内容包括：更换损坏的配件、清理虫害尸体、清洗外壳等，维护记录</w:t>
            </w:r>
            <w:r>
              <w:rPr>
                <w:rFonts w:hint="eastAsia" w:ascii="宋体" w:hAnsi="宋体" w:eastAsia="宋体" w:cs="宋体"/>
                <w:color w:val="auto"/>
                <w:sz w:val="24"/>
                <w:szCs w:val="24"/>
                <w:highlight w:val="none"/>
                <w:lang w:eastAsia="zh-CN"/>
              </w:rPr>
              <w:t>信息同步传送至甲方信息端口。</w:t>
            </w:r>
          </w:p>
        </w:tc>
      </w:tr>
      <w:tr w14:paraId="2170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3A1A4A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68" w:type="dxa"/>
            <w:noWrap w:val="0"/>
            <w:vAlign w:val="center"/>
          </w:tcPr>
          <w:p w14:paraId="2FF470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全区消杀人员配备情况：集中投药时间标段每天不少于20人</w:t>
            </w:r>
          </w:p>
        </w:tc>
      </w:tr>
      <w:tr w14:paraId="3D84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44058D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068" w:type="dxa"/>
            <w:noWrap w:val="0"/>
            <w:vAlign w:val="center"/>
          </w:tcPr>
          <w:p w14:paraId="4F06B9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消杀设备、药械配置情况：</w:t>
            </w:r>
          </w:p>
          <w:p w14:paraId="7F3819F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（1）药械采购：采用消杀药械均应符合国家有关要求。根据区卫健局统一部署开展除四害专项消杀服务，并自行配备能满足消杀需求的器械</w:t>
            </w:r>
            <w:r>
              <w:rPr>
                <w:rFonts w:hint="eastAsia" w:ascii="宋体" w:hAnsi="宋体" w:eastAsia="宋体" w:cs="宋体"/>
                <w:color w:val="auto"/>
                <w:sz w:val="24"/>
                <w:szCs w:val="24"/>
                <w:highlight w:val="none"/>
                <w:lang w:eastAsia="zh-CN"/>
              </w:rPr>
              <w:t>及信息化系统</w:t>
            </w:r>
            <w:r>
              <w:rPr>
                <w:rFonts w:hint="eastAsia" w:ascii="宋体" w:hAnsi="宋体" w:eastAsia="宋体" w:cs="宋体"/>
                <w:color w:val="auto"/>
                <w:sz w:val="24"/>
                <w:szCs w:val="24"/>
                <w:highlight w:val="none"/>
              </w:rPr>
              <w:t>进行病媒生物防制活动。</w:t>
            </w:r>
          </w:p>
          <w:p w14:paraId="645D31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（2）药物投放要求：</w:t>
            </w:r>
          </w:p>
          <w:p w14:paraId="1FC16F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在居民小区、农贸市场（含内外）附近、主要街道两侧“五小”单位附近等重点区域、重点单位要求每月第一周内进行设施维护、管理和投药，同时对原来投放的毒饵站一并进行投药，</w:t>
            </w:r>
            <w:r>
              <w:rPr>
                <w:rFonts w:hint="eastAsia" w:ascii="宋体" w:hAnsi="宋体" w:eastAsia="宋体" w:cs="宋体"/>
                <w:color w:val="auto"/>
                <w:sz w:val="24"/>
                <w:szCs w:val="24"/>
                <w:highlight w:val="none"/>
                <w:lang w:val="zh-CN"/>
              </w:rPr>
              <w:t>维护记录、药品投放记录等</w:t>
            </w:r>
            <w:r>
              <w:rPr>
                <w:rFonts w:hint="eastAsia" w:ascii="宋体" w:hAnsi="宋体" w:eastAsia="宋体" w:cs="宋体"/>
                <w:color w:val="auto"/>
                <w:sz w:val="24"/>
                <w:szCs w:val="24"/>
                <w:highlight w:val="none"/>
                <w:lang w:eastAsia="zh-CN"/>
              </w:rPr>
              <w:t>信息同步传送至甲方信息端口</w:t>
            </w:r>
            <w:r>
              <w:rPr>
                <w:rFonts w:hint="eastAsia" w:ascii="宋体" w:hAnsi="宋体" w:eastAsia="宋体" w:cs="宋体"/>
                <w:color w:val="auto"/>
                <w:sz w:val="24"/>
                <w:szCs w:val="24"/>
                <w:highlight w:val="none"/>
              </w:rPr>
              <w:t>。</w:t>
            </w:r>
          </w:p>
        </w:tc>
      </w:tr>
      <w:tr w14:paraId="55D9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37A778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068" w:type="dxa"/>
            <w:noWrap w:val="0"/>
            <w:vAlign w:val="center"/>
          </w:tcPr>
          <w:p w14:paraId="0434057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制定年度病媒生物防制工作方案、应急处置技术方案、迎检工作预案和药物中毒处置预案、开展除四害</w:t>
            </w:r>
            <w:r>
              <w:rPr>
                <w:rFonts w:hint="eastAsia" w:ascii="宋体" w:hAnsi="宋体" w:eastAsia="宋体" w:cs="宋体"/>
                <w:b w:val="0"/>
                <w:bCs w:val="0"/>
                <w:color w:val="auto"/>
                <w:sz w:val="24"/>
                <w:szCs w:val="24"/>
                <w:highlight w:val="none"/>
                <w:lang w:val="en-US" w:eastAsia="zh-CN"/>
              </w:rPr>
              <w:t>健康宣教活动</w:t>
            </w:r>
            <w:r>
              <w:rPr>
                <w:rFonts w:hint="eastAsia" w:ascii="宋体" w:hAnsi="宋体" w:eastAsia="宋体" w:cs="宋体"/>
                <w:color w:val="auto"/>
                <w:sz w:val="24"/>
                <w:szCs w:val="24"/>
                <w:highlight w:val="none"/>
              </w:rPr>
              <w:t>宣传计划方案及其他后续服务（含技术支持、服务指导、配合检查等）。</w:t>
            </w:r>
          </w:p>
          <w:p w14:paraId="1FE8BA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（1）开展孳生地调查。制订孳生地调查方案，按计划开展孳生地调查，定期汇总报告</w:t>
            </w:r>
            <w:r>
              <w:rPr>
                <w:rFonts w:hint="eastAsia" w:ascii="宋体" w:hAnsi="宋体" w:eastAsia="宋体" w:cs="宋体"/>
                <w:color w:val="auto"/>
                <w:sz w:val="24"/>
                <w:szCs w:val="24"/>
                <w:highlight w:val="none"/>
                <w:lang w:eastAsia="zh-CN"/>
              </w:rPr>
              <w:t>，信息同步传送至甲方信息端口。</w:t>
            </w:r>
          </w:p>
          <w:p w14:paraId="3E1E6E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（2）及时反馈孳生地和不配合消杀部门、单位。遇见比较大的孳生地或不配合消杀服务的部门、单位，在进行3次以上沟通无效的情况下，以书面材料形式向区卫健局上报。</w:t>
            </w:r>
          </w:p>
          <w:p w14:paraId="00AD71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（3）制订详细的工作安排和周期性活动安排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消杀工作计划和小结，每月上报一次消杀进度记录资料和消杀药械消耗记录</w:t>
            </w:r>
            <w:r>
              <w:rPr>
                <w:rFonts w:hint="eastAsia" w:ascii="宋体" w:hAnsi="宋体" w:eastAsia="宋体" w:cs="宋体"/>
                <w:color w:val="auto"/>
                <w:sz w:val="24"/>
                <w:szCs w:val="24"/>
                <w:highlight w:val="none"/>
                <w:lang w:eastAsia="zh-CN"/>
              </w:rPr>
              <w:t>，信息同步传送至甲方信息端口。</w:t>
            </w:r>
            <w:r>
              <w:rPr>
                <w:rFonts w:hint="eastAsia" w:ascii="宋体" w:hAnsi="宋体" w:eastAsia="宋体" w:cs="宋体"/>
                <w:color w:val="auto"/>
                <w:sz w:val="24"/>
                <w:szCs w:val="24"/>
                <w:highlight w:val="none"/>
              </w:rPr>
              <w:t>消杀人员入户工作前应与业主进行沟通，取得业主配合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消杀工作完成后应及时填写消杀</w:t>
            </w:r>
            <w:r>
              <w:rPr>
                <w:rFonts w:hint="eastAsia" w:ascii="宋体" w:hAnsi="宋体" w:eastAsia="宋体" w:cs="宋体"/>
                <w:color w:val="auto"/>
                <w:sz w:val="24"/>
                <w:szCs w:val="24"/>
                <w:highlight w:val="none"/>
                <w:lang w:eastAsia="zh-CN"/>
              </w:rPr>
              <w:t>服务报告及客户签名电子</w:t>
            </w:r>
            <w:r>
              <w:rPr>
                <w:rFonts w:hint="eastAsia" w:ascii="宋体" w:hAnsi="宋体" w:eastAsia="宋体" w:cs="宋体"/>
                <w:color w:val="auto"/>
                <w:sz w:val="24"/>
                <w:szCs w:val="24"/>
                <w:highlight w:val="none"/>
              </w:rPr>
              <w:t>回执。</w:t>
            </w:r>
          </w:p>
          <w:p w14:paraId="73A905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（4）指导镇街爱卫办开展对城中村、社区的除四害消杀服务指导，做好技术支持。整理、完善除四害资料，以备创卫检查。</w:t>
            </w:r>
          </w:p>
        </w:tc>
      </w:tr>
      <w:tr w14:paraId="5056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625B9A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68" w:type="dxa"/>
            <w:noWrap w:val="0"/>
            <w:vAlign w:val="center"/>
          </w:tcPr>
          <w:p w14:paraId="031F8E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公司内部组织管理制度（工作考勤、监督管理机制及奖罚管理）。</w:t>
            </w:r>
          </w:p>
          <w:p w14:paraId="7C301B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请投标供应商根据采购人的要求进行详细说明。</w:t>
            </w:r>
          </w:p>
        </w:tc>
      </w:tr>
      <w:tr w14:paraId="3A7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768338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68" w:type="dxa"/>
            <w:noWrap w:val="0"/>
            <w:vAlign w:val="center"/>
          </w:tcPr>
          <w:p w14:paraId="7151806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承诺中标签约后7天内上报以下资料：</w:t>
            </w:r>
          </w:p>
          <w:p w14:paraId="619490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（1）驻地消杀人员和负责人具体名单、联系电话；</w:t>
            </w:r>
          </w:p>
          <w:p w14:paraId="721D39D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（2）服务期内工作实施计划和工作小结；</w:t>
            </w:r>
          </w:p>
          <w:p w14:paraId="7EBF4B8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（3）开展孳生地调查。</w:t>
            </w:r>
          </w:p>
          <w:p w14:paraId="2BC1666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（4）物理设施布点方案及月度工作计划。</w:t>
            </w:r>
          </w:p>
          <w:p w14:paraId="75743B27">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）数字化管理系统自行开发证明材料或提供第</w:t>
            </w:r>
            <w:r>
              <w:rPr>
                <w:rFonts w:hint="eastAsia" w:ascii="宋体" w:hAnsi="宋体" w:eastAsia="宋体" w:cs="宋体"/>
                <w:color w:val="auto"/>
                <w:sz w:val="24"/>
                <w:szCs w:val="24"/>
                <w:highlight w:val="none"/>
                <w:lang w:val="en-US" w:eastAsia="zh-CN"/>
              </w:rPr>
              <w:t>3方签约服务合同。</w:t>
            </w:r>
          </w:p>
        </w:tc>
      </w:tr>
      <w:tr w14:paraId="0399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1A332A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68" w:type="dxa"/>
            <w:noWrap w:val="0"/>
            <w:vAlign w:val="center"/>
          </w:tcPr>
          <w:p w14:paraId="5C87FBE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承诺中标签约后每月上报以下资料：</w:t>
            </w:r>
          </w:p>
          <w:p w14:paraId="4927DDD4">
            <w:pPr>
              <w:numPr>
                <w:ilvl w:val="0"/>
                <w:numId w:val="17"/>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服务单位实施名单（以被服务单位签字为准，附联系电话）</w:t>
            </w:r>
            <w:r>
              <w:rPr>
                <w:rFonts w:hint="eastAsia" w:ascii="宋体" w:hAnsi="宋体" w:eastAsia="宋体" w:cs="宋体"/>
                <w:color w:val="auto"/>
                <w:sz w:val="24"/>
                <w:szCs w:val="24"/>
                <w:highlight w:val="none"/>
                <w:lang w:eastAsia="zh-CN"/>
              </w:rPr>
              <w:t>；</w:t>
            </w:r>
          </w:p>
          <w:p w14:paraId="775D869D">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（2）药械消耗记录；</w:t>
            </w:r>
          </w:p>
          <w:p w14:paraId="4F3FAE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（3）向区卫健局上报除四害</w:t>
            </w:r>
            <w:r>
              <w:rPr>
                <w:rFonts w:hint="eastAsia" w:ascii="宋体" w:hAnsi="宋体" w:eastAsia="宋体" w:cs="宋体"/>
                <w:color w:val="auto"/>
                <w:sz w:val="24"/>
                <w:szCs w:val="24"/>
                <w:highlight w:val="none"/>
                <w:lang w:val="en-US" w:eastAsia="zh-CN"/>
              </w:rPr>
              <w:t>设备的信息汇总（含具体设备、位置及数量）</w:t>
            </w:r>
            <w:r>
              <w:rPr>
                <w:rFonts w:hint="eastAsia" w:ascii="宋体" w:hAnsi="宋体" w:eastAsia="宋体" w:cs="宋体"/>
                <w:color w:val="auto"/>
                <w:sz w:val="24"/>
                <w:szCs w:val="24"/>
                <w:highlight w:val="none"/>
              </w:rPr>
              <w:t>等资料。</w:t>
            </w:r>
          </w:p>
        </w:tc>
      </w:tr>
      <w:tr w14:paraId="0286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0B2B42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68" w:type="dxa"/>
            <w:noWrap w:val="0"/>
            <w:vAlign w:val="center"/>
          </w:tcPr>
          <w:p w14:paraId="4C1167D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承诺协助服务单位投药后及时清理四害尸体。</w:t>
            </w:r>
          </w:p>
        </w:tc>
      </w:tr>
      <w:tr w14:paraId="5630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26C906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68" w:type="dxa"/>
            <w:noWrap w:val="0"/>
            <w:vAlign w:val="center"/>
          </w:tcPr>
          <w:p w14:paraId="046C24A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（1）承诺灭鼠标准达到GB/T27770-2011标准C级或以上；</w:t>
            </w:r>
          </w:p>
          <w:p w14:paraId="09CB963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（2）承诺灭蟑标准达到GB/T27773-2011标准C级或以上；</w:t>
            </w:r>
          </w:p>
          <w:p w14:paraId="587579B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（3）承诺灭蚊标准达到GB/T27771-2011标准C级或以上；</w:t>
            </w:r>
          </w:p>
          <w:p w14:paraId="61E1BC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（4）承诺灭蝇标准达到GB/T27772-2011标准C级或以上。</w:t>
            </w:r>
          </w:p>
        </w:tc>
      </w:tr>
      <w:tr w14:paraId="0005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579BD1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068" w:type="dxa"/>
            <w:noWrap w:val="0"/>
            <w:vAlign w:val="center"/>
          </w:tcPr>
          <w:p w14:paraId="6667E9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承诺群众满意率（具体按每季一次计）：90%及以上。</w:t>
            </w:r>
          </w:p>
        </w:tc>
      </w:tr>
      <w:tr w14:paraId="31C5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36F7DA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068" w:type="dxa"/>
            <w:noWrap w:val="0"/>
            <w:vAlign w:val="center"/>
          </w:tcPr>
          <w:p w14:paraId="2EB12DE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承诺消杀人员按申报工作计划到岗率，消杀到位率：100%。</w:t>
            </w:r>
          </w:p>
        </w:tc>
      </w:tr>
      <w:tr w14:paraId="7D03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7E259D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068" w:type="dxa"/>
            <w:noWrap w:val="0"/>
            <w:vAlign w:val="center"/>
          </w:tcPr>
          <w:p w14:paraId="612C9AE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根据区爱卫会的统一部署开展专项性投药活动，按采购人的要求统一进行投药。</w:t>
            </w:r>
          </w:p>
        </w:tc>
      </w:tr>
      <w:tr w14:paraId="4DB7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092662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068" w:type="dxa"/>
            <w:noWrap w:val="0"/>
            <w:vAlign w:val="center"/>
          </w:tcPr>
          <w:p w14:paraId="64D4AC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开展服务区块病媒密度监测数据进行自查自测。</w:t>
            </w:r>
          </w:p>
        </w:tc>
      </w:tr>
      <w:tr w14:paraId="7925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6FDD32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068" w:type="dxa"/>
            <w:noWrap w:val="0"/>
            <w:vAlign w:val="center"/>
          </w:tcPr>
          <w:p w14:paraId="0C608D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承诺不使用国家禁用的药物，将使用药物记录备案备查。</w:t>
            </w:r>
          </w:p>
        </w:tc>
      </w:tr>
      <w:tr w14:paraId="055D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14:paraId="2F576D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068" w:type="dxa"/>
            <w:noWrap w:val="0"/>
            <w:vAlign w:val="center"/>
          </w:tcPr>
          <w:p w14:paraId="0720A4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处罚：</w:t>
            </w:r>
          </w:p>
          <w:p w14:paraId="3479B5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（1）第7、8条款每少报一项资料扣500-1000元，并开具整改通知书；</w:t>
            </w:r>
          </w:p>
          <w:p w14:paraId="52811D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（2）第9条款每发现一个点位扣100—200元（下同），并开具整改通知书；</w:t>
            </w:r>
          </w:p>
          <w:p w14:paraId="0101AC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（3）第10、11、12、13、14条款未能达到或每发现一次扣1000元，并开具整改通知书；</w:t>
            </w:r>
          </w:p>
          <w:p w14:paraId="0631E9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（4）第15条款每发现一次，采购人有权立即终止合同。</w:t>
            </w:r>
          </w:p>
          <w:p w14:paraId="49AD8A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如投标人所提供药物无法符合业主方要求标准的，将罚款中标总价的10%，并无偿更换药物。</w:t>
            </w:r>
          </w:p>
          <w:p w14:paraId="018A1D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杀期间请第三方进行评估，如评估不符合病媒生物密度控制水平国家标准，责令限期整改；服务期满后综合效果评分未达到90分，扣除剩余未支付中标金额的20%；未达到80分，扣除剩余未支付中标金额的50%；未达到75分，扣除全部剩余未支付中标金额（详见评分细则）。</w:t>
            </w:r>
          </w:p>
          <w:p w14:paraId="1F2DD8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病媒生物密度控制水平在国家规定标准C级或以上，确保顺利通过国家卫生城市复评、省级综合评估、省级卫生区复查和病媒生物控制水平评估认可等重点工作，如有一项重点工作未能达标通过，将中止履行合同，扣除全部剩余未支付中标金额，并赔偿中标总额的50%。</w:t>
            </w:r>
          </w:p>
          <w:p w14:paraId="30BFB63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以上条款在项目实施过程中累计违反3次，合计收到3张整改通知书则采购人有权提前</w:t>
            </w:r>
            <w:r>
              <w:rPr>
                <w:rFonts w:hint="eastAsia" w:ascii="宋体" w:hAnsi="宋体" w:eastAsia="宋体" w:cs="宋体"/>
                <w:color w:val="auto"/>
                <w:sz w:val="24"/>
                <w:szCs w:val="24"/>
                <w:highlight w:val="none"/>
                <w:lang w:val="en-US" w:eastAsia="zh-CN"/>
              </w:rPr>
              <w:t>终止</w:t>
            </w:r>
            <w:r>
              <w:rPr>
                <w:rFonts w:hint="eastAsia" w:ascii="宋体" w:hAnsi="宋体" w:eastAsia="宋体" w:cs="宋体"/>
                <w:color w:val="auto"/>
                <w:sz w:val="24"/>
                <w:szCs w:val="24"/>
                <w:highlight w:val="none"/>
              </w:rPr>
              <w:t>合同（违反记录作为综合评分参考依据）。</w:t>
            </w:r>
          </w:p>
        </w:tc>
      </w:tr>
    </w:tbl>
    <w:p w14:paraId="7E32496E">
      <w:pPr>
        <w:spacing w:line="360" w:lineRule="auto"/>
        <w:rPr>
          <w:rFonts w:ascii="宋体" w:hAnsi="宋体" w:cs="新宋体"/>
          <w:b/>
          <w:bCs/>
          <w:color w:val="auto"/>
          <w:sz w:val="24"/>
          <w:highlight w:val="none"/>
        </w:rPr>
      </w:pPr>
    </w:p>
    <w:p w14:paraId="76DDD4CA">
      <w:pPr>
        <w:spacing w:line="360" w:lineRule="auto"/>
        <w:rPr>
          <w:rFonts w:ascii="宋体" w:hAnsi="宋体" w:cs="新宋体"/>
          <w:b/>
          <w:bCs/>
          <w:color w:val="auto"/>
          <w:sz w:val="24"/>
          <w:highlight w:val="none"/>
        </w:rPr>
      </w:pPr>
      <w:r>
        <w:rPr>
          <w:rFonts w:hint="eastAsia" w:ascii="宋体" w:hAnsi="宋体" w:cs="新宋体"/>
          <w:b/>
          <w:bCs/>
          <w:color w:val="auto"/>
          <w:sz w:val="24"/>
          <w:highlight w:val="none"/>
          <w:lang w:eastAsia="zh-CN"/>
        </w:rPr>
        <w:t>六</w:t>
      </w:r>
      <w:r>
        <w:rPr>
          <w:rFonts w:hint="eastAsia" w:ascii="宋体" w:hAnsi="宋体" w:cs="新宋体"/>
          <w:b/>
          <w:bCs/>
          <w:color w:val="auto"/>
          <w:sz w:val="24"/>
          <w:highlight w:val="none"/>
        </w:rPr>
        <w:t>、验收要求</w:t>
      </w:r>
    </w:p>
    <w:p w14:paraId="2CE0C746">
      <w:pPr>
        <w:widowControl/>
        <w:adjustRightInd w:val="0"/>
        <w:snapToGrid w:val="0"/>
        <w:spacing w:line="360" w:lineRule="auto"/>
        <w:ind w:firstLine="480" w:firstLineChars="200"/>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消杀期间请第三方进行评估，如评估不符合病媒生物密度控制水平国家标准，责令限期整改；服务期满后综合效果评分未达到90分，扣除剩余服务费的20%，未达到80分，将扣除剩余服务费50%；未达到75分，将扣除全部剩余服务费。病媒生物密度控制按照本合同服务标准执行，如有一项未能达标，将</w:t>
      </w:r>
      <w:r>
        <w:rPr>
          <w:rFonts w:hint="eastAsia" w:ascii="宋体" w:hAnsi="宋体" w:cs="仿宋_GB2312"/>
          <w:color w:val="auto"/>
          <w:sz w:val="24"/>
          <w:szCs w:val="24"/>
          <w:highlight w:val="none"/>
          <w:lang w:val="en-US" w:eastAsia="zh-CN"/>
        </w:rPr>
        <w:t>终止</w:t>
      </w:r>
      <w:r>
        <w:rPr>
          <w:rFonts w:hint="eastAsia" w:ascii="宋体" w:hAnsi="宋体" w:cs="仿宋_GB2312"/>
          <w:color w:val="auto"/>
          <w:sz w:val="24"/>
          <w:szCs w:val="24"/>
          <w:highlight w:val="none"/>
        </w:rPr>
        <w:t>履行合同，将扣除全部剩余服务费。</w:t>
      </w:r>
    </w:p>
    <w:tbl>
      <w:tblPr>
        <w:tblStyle w:val="21"/>
        <w:tblW w:w="9854" w:type="dxa"/>
        <w:tblInd w:w="-681" w:type="dxa"/>
        <w:tblLayout w:type="fixed"/>
        <w:tblCellMar>
          <w:top w:w="0" w:type="dxa"/>
          <w:left w:w="108" w:type="dxa"/>
          <w:bottom w:w="0" w:type="dxa"/>
          <w:right w:w="108" w:type="dxa"/>
        </w:tblCellMar>
      </w:tblPr>
      <w:tblGrid>
        <w:gridCol w:w="1242"/>
        <w:gridCol w:w="6392"/>
        <w:gridCol w:w="694"/>
        <w:gridCol w:w="694"/>
        <w:gridCol w:w="832"/>
      </w:tblGrid>
      <w:tr w14:paraId="113828C9">
        <w:tblPrEx>
          <w:tblCellMar>
            <w:top w:w="0" w:type="dxa"/>
            <w:left w:w="108" w:type="dxa"/>
            <w:bottom w:w="0" w:type="dxa"/>
            <w:right w:w="108" w:type="dxa"/>
          </w:tblCellMar>
        </w:tblPrEx>
        <w:trPr>
          <w:trHeight w:val="850"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4FB609D1">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项目</w:t>
            </w:r>
          </w:p>
        </w:tc>
        <w:tc>
          <w:tcPr>
            <w:tcW w:w="6392" w:type="dxa"/>
            <w:tcBorders>
              <w:top w:val="single" w:color="000000" w:sz="4" w:space="0"/>
              <w:left w:val="nil"/>
              <w:bottom w:val="single" w:color="000000" w:sz="4" w:space="0"/>
              <w:right w:val="single" w:color="000000" w:sz="4" w:space="0"/>
            </w:tcBorders>
            <w:noWrap w:val="0"/>
            <w:vAlign w:val="center"/>
          </w:tcPr>
          <w:p w14:paraId="5EF417F6">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内容</w:t>
            </w:r>
          </w:p>
        </w:tc>
        <w:tc>
          <w:tcPr>
            <w:tcW w:w="694" w:type="dxa"/>
            <w:tcBorders>
              <w:top w:val="single" w:color="000000" w:sz="4" w:space="0"/>
              <w:left w:val="nil"/>
              <w:bottom w:val="single" w:color="000000" w:sz="4" w:space="0"/>
              <w:right w:val="single" w:color="000000" w:sz="4" w:space="0"/>
            </w:tcBorders>
            <w:noWrap w:val="0"/>
            <w:vAlign w:val="center"/>
          </w:tcPr>
          <w:p w14:paraId="4CFD6DB2">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分值</w:t>
            </w:r>
          </w:p>
        </w:tc>
        <w:tc>
          <w:tcPr>
            <w:tcW w:w="694" w:type="dxa"/>
            <w:tcBorders>
              <w:top w:val="single" w:color="000000" w:sz="4" w:space="0"/>
              <w:left w:val="nil"/>
              <w:bottom w:val="single" w:color="000000" w:sz="4" w:space="0"/>
              <w:right w:val="single" w:color="000000" w:sz="4" w:space="0"/>
            </w:tcBorders>
            <w:noWrap w:val="0"/>
            <w:vAlign w:val="center"/>
          </w:tcPr>
          <w:p w14:paraId="674A2528">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得分</w:t>
            </w:r>
          </w:p>
        </w:tc>
        <w:tc>
          <w:tcPr>
            <w:tcW w:w="832" w:type="dxa"/>
            <w:tcBorders>
              <w:top w:val="single" w:color="000000" w:sz="4" w:space="0"/>
              <w:left w:val="nil"/>
              <w:bottom w:val="single" w:color="000000" w:sz="4" w:space="0"/>
              <w:right w:val="single" w:color="000000" w:sz="4" w:space="0"/>
            </w:tcBorders>
            <w:noWrap w:val="0"/>
            <w:vAlign w:val="center"/>
          </w:tcPr>
          <w:p w14:paraId="04EDEF85">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说明</w:t>
            </w:r>
          </w:p>
        </w:tc>
      </w:tr>
      <w:tr w14:paraId="6BCC91BF">
        <w:tblPrEx>
          <w:tblCellMar>
            <w:top w:w="0" w:type="dxa"/>
            <w:left w:w="108" w:type="dxa"/>
            <w:bottom w:w="0" w:type="dxa"/>
            <w:right w:w="108" w:type="dxa"/>
          </w:tblCellMar>
        </w:tblPrEx>
        <w:trPr>
          <w:cantSplit/>
          <w:trHeight w:val="850" w:hRule="atLeast"/>
        </w:trPr>
        <w:tc>
          <w:tcPr>
            <w:tcW w:w="1242" w:type="dxa"/>
            <w:vMerge w:val="restart"/>
            <w:tcBorders>
              <w:top w:val="nil"/>
              <w:left w:val="single" w:color="000000" w:sz="4" w:space="0"/>
              <w:bottom w:val="single" w:color="000000" w:sz="4" w:space="0"/>
              <w:right w:val="single" w:color="000000" w:sz="4" w:space="0"/>
            </w:tcBorders>
            <w:noWrap w:val="0"/>
            <w:vAlign w:val="center"/>
          </w:tcPr>
          <w:p w14:paraId="64AC7900">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一、人员（10分）</w:t>
            </w:r>
          </w:p>
        </w:tc>
        <w:tc>
          <w:tcPr>
            <w:tcW w:w="6392" w:type="dxa"/>
            <w:tcBorders>
              <w:top w:val="single" w:color="000000" w:sz="4" w:space="0"/>
              <w:left w:val="nil"/>
              <w:bottom w:val="single" w:color="000000" w:sz="4" w:space="0"/>
              <w:right w:val="single" w:color="000000" w:sz="4" w:space="0"/>
            </w:tcBorders>
            <w:noWrap w:val="0"/>
            <w:vAlign w:val="center"/>
          </w:tcPr>
          <w:p w14:paraId="760CD18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1、企业经过注册地卫生行政部门备案，有卫生主管部门颁发的病媒生物防制服务单位备案证。</w:t>
            </w:r>
          </w:p>
        </w:tc>
        <w:tc>
          <w:tcPr>
            <w:tcW w:w="694" w:type="dxa"/>
            <w:tcBorders>
              <w:top w:val="single" w:color="000000" w:sz="4" w:space="0"/>
              <w:left w:val="nil"/>
              <w:bottom w:val="single" w:color="000000" w:sz="4" w:space="0"/>
              <w:right w:val="single" w:color="000000" w:sz="4" w:space="0"/>
            </w:tcBorders>
            <w:noWrap w:val="0"/>
            <w:vAlign w:val="center"/>
          </w:tcPr>
          <w:p w14:paraId="691DD02E">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1341EC4E">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1A2B8376">
            <w:pPr>
              <w:jc w:val="center"/>
              <w:rPr>
                <w:rFonts w:hint="eastAsia" w:ascii="宋体" w:hAnsi="宋体" w:eastAsia="宋体" w:cs="宋体"/>
                <w:color w:val="auto"/>
                <w:sz w:val="24"/>
                <w:szCs w:val="24"/>
                <w:highlight w:val="none"/>
                <w:lang w:eastAsia="en-US"/>
              </w:rPr>
            </w:pPr>
          </w:p>
        </w:tc>
      </w:tr>
      <w:tr w14:paraId="60AF21CA">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5320D501">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2E2B7DA6">
            <w:pPr>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外环境集中投药械和日常消杀期间，每天必须保证不少于20人</w:t>
            </w:r>
            <w:r>
              <w:rPr>
                <w:rFonts w:hint="eastAsia" w:ascii="宋体" w:hAnsi="宋体" w:eastAsia="宋体" w:cs="宋体"/>
                <w:color w:val="auto"/>
                <w:sz w:val="24"/>
                <w:szCs w:val="24"/>
                <w:highlight w:val="none"/>
              </w:rPr>
              <w:t>。应急或迎检期间消杀时适当增加消杀作业人员。爱卫办进行抽查，每次消杀每少一人次扣0.5分，以此类推。再次抽查时，每少一人次扣1分。</w:t>
            </w:r>
          </w:p>
        </w:tc>
        <w:tc>
          <w:tcPr>
            <w:tcW w:w="694" w:type="dxa"/>
            <w:tcBorders>
              <w:top w:val="single" w:color="000000" w:sz="4" w:space="0"/>
              <w:left w:val="nil"/>
              <w:bottom w:val="single" w:color="000000" w:sz="4" w:space="0"/>
              <w:right w:val="single" w:color="000000" w:sz="4" w:space="0"/>
            </w:tcBorders>
            <w:noWrap w:val="0"/>
            <w:vAlign w:val="center"/>
          </w:tcPr>
          <w:p w14:paraId="1A909060">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5426D453">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05E16E16">
            <w:pPr>
              <w:jc w:val="center"/>
              <w:rPr>
                <w:rFonts w:hint="eastAsia" w:ascii="宋体" w:hAnsi="宋体" w:eastAsia="宋体" w:cs="宋体"/>
                <w:color w:val="auto"/>
                <w:sz w:val="24"/>
                <w:szCs w:val="24"/>
                <w:highlight w:val="none"/>
                <w:lang w:eastAsia="en-US"/>
              </w:rPr>
            </w:pPr>
          </w:p>
        </w:tc>
      </w:tr>
      <w:tr w14:paraId="35628D37">
        <w:tblPrEx>
          <w:tblCellMar>
            <w:top w:w="0" w:type="dxa"/>
            <w:left w:w="108" w:type="dxa"/>
            <w:bottom w:w="0" w:type="dxa"/>
            <w:right w:w="108" w:type="dxa"/>
          </w:tblCellMar>
        </w:tblPrEx>
        <w:trPr>
          <w:cantSplit/>
          <w:trHeight w:val="70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5184997E">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4996655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3、操作人员有病媒生物防制服务单位从业人员培训合格证明，无培训合格证每人扣1分，扣完为止。</w:t>
            </w:r>
          </w:p>
        </w:tc>
        <w:tc>
          <w:tcPr>
            <w:tcW w:w="694" w:type="dxa"/>
            <w:tcBorders>
              <w:top w:val="single" w:color="000000" w:sz="4" w:space="0"/>
              <w:left w:val="nil"/>
              <w:bottom w:val="single" w:color="000000" w:sz="4" w:space="0"/>
              <w:right w:val="single" w:color="000000" w:sz="4" w:space="0"/>
            </w:tcBorders>
            <w:noWrap w:val="0"/>
            <w:vAlign w:val="center"/>
          </w:tcPr>
          <w:p w14:paraId="4B5707E8">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4</w:t>
            </w:r>
          </w:p>
        </w:tc>
        <w:tc>
          <w:tcPr>
            <w:tcW w:w="694" w:type="dxa"/>
            <w:tcBorders>
              <w:top w:val="single" w:color="000000" w:sz="4" w:space="0"/>
              <w:left w:val="nil"/>
              <w:bottom w:val="single" w:color="000000" w:sz="4" w:space="0"/>
              <w:right w:val="single" w:color="000000" w:sz="4" w:space="0"/>
            </w:tcBorders>
            <w:noWrap w:val="0"/>
            <w:vAlign w:val="center"/>
          </w:tcPr>
          <w:p w14:paraId="521932C4">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71667B36">
            <w:pPr>
              <w:jc w:val="center"/>
              <w:rPr>
                <w:rFonts w:hint="eastAsia" w:ascii="宋体" w:hAnsi="宋体" w:eastAsia="宋体" w:cs="宋体"/>
                <w:color w:val="auto"/>
                <w:sz w:val="24"/>
                <w:szCs w:val="24"/>
                <w:highlight w:val="none"/>
                <w:lang w:eastAsia="en-US"/>
              </w:rPr>
            </w:pPr>
          </w:p>
        </w:tc>
      </w:tr>
      <w:tr w14:paraId="56AAB2F6">
        <w:tblPrEx>
          <w:tblCellMar>
            <w:top w:w="0" w:type="dxa"/>
            <w:left w:w="108" w:type="dxa"/>
            <w:bottom w:w="0" w:type="dxa"/>
            <w:right w:w="108" w:type="dxa"/>
          </w:tblCellMar>
        </w:tblPrEx>
        <w:trPr>
          <w:cantSplit/>
          <w:trHeight w:val="490" w:hRule="atLeast"/>
        </w:trPr>
        <w:tc>
          <w:tcPr>
            <w:tcW w:w="1242" w:type="dxa"/>
            <w:vMerge w:val="restart"/>
            <w:tcBorders>
              <w:top w:val="nil"/>
              <w:left w:val="single" w:color="000000" w:sz="4" w:space="0"/>
              <w:bottom w:val="single" w:color="000000" w:sz="4" w:space="0"/>
              <w:right w:val="single" w:color="000000" w:sz="4" w:space="0"/>
            </w:tcBorders>
            <w:noWrap w:val="0"/>
            <w:vAlign w:val="center"/>
          </w:tcPr>
          <w:p w14:paraId="658C95FC">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二、设备</w:t>
            </w:r>
          </w:p>
          <w:p w14:paraId="6E22CC90">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（5分）</w:t>
            </w:r>
          </w:p>
        </w:tc>
        <w:tc>
          <w:tcPr>
            <w:tcW w:w="6392" w:type="dxa"/>
            <w:tcBorders>
              <w:top w:val="single" w:color="000000" w:sz="4" w:space="0"/>
              <w:left w:val="nil"/>
              <w:bottom w:val="single" w:color="000000" w:sz="4" w:space="0"/>
              <w:right w:val="single" w:color="000000" w:sz="4" w:space="0"/>
            </w:tcBorders>
            <w:noWrap w:val="0"/>
            <w:vAlign w:val="center"/>
          </w:tcPr>
          <w:p w14:paraId="45C33D4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工程作业车2辆或以上，少1辆扣1分。</w:t>
            </w:r>
          </w:p>
        </w:tc>
        <w:tc>
          <w:tcPr>
            <w:tcW w:w="694" w:type="dxa"/>
            <w:tcBorders>
              <w:top w:val="single" w:color="000000" w:sz="4" w:space="0"/>
              <w:left w:val="nil"/>
              <w:bottom w:val="single" w:color="000000" w:sz="4" w:space="0"/>
              <w:right w:val="single" w:color="000000" w:sz="4" w:space="0"/>
            </w:tcBorders>
            <w:noWrap w:val="0"/>
            <w:vAlign w:val="center"/>
          </w:tcPr>
          <w:p w14:paraId="17C29281">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160E54C0">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3904CFE8">
            <w:pPr>
              <w:jc w:val="center"/>
              <w:rPr>
                <w:rFonts w:hint="eastAsia" w:ascii="宋体" w:hAnsi="宋体" w:eastAsia="宋体" w:cs="宋体"/>
                <w:color w:val="auto"/>
                <w:sz w:val="24"/>
                <w:szCs w:val="24"/>
                <w:highlight w:val="none"/>
                <w:lang w:eastAsia="en-US"/>
              </w:rPr>
            </w:pPr>
          </w:p>
        </w:tc>
      </w:tr>
      <w:tr w14:paraId="6A6300DC">
        <w:tblPrEx>
          <w:tblCellMar>
            <w:top w:w="0" w:type="dxa"/>
            <w:left w:w="108" w:type="dxa"/>
            <w:bottom w:w="0" w:type="dxa"/>
            <w:right w:w="108" w:type="dxa"/>
          </w:tblCellMar>
        </w:tblPrEx>
        <w:trPr>
          <w:cantSplit/>
          <w:trHeight w:val="59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20CEA71E">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48F08A9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背负式或手提式喷雾器20台以上。</w:t>
            </w:r>
          </w:p>
        </w:tc>
        <w:tc>
          <w:tcPr>
            <w:tcW w:w="694" w:type="dxa"/>
            <w:tcBorders>
              <w:top w:val="single" w:color="000000" w:sz="4" w:space="0"/>
              <w:left w:val="nil"/>
              <w:bottom w:val="single" w:color="000000" w:sz="4" w:space="0"/>
              <w:right w:val="single" w:color="000000" w:sz="4" w:space="0"/>
            </w:tcBorders>
            <w:noWrap w:val="0"/>
            <w:vAlign w:val="center"/>
          </w:tcPr>
          <w:p w14:paraId="08E5E6F8">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w:t>
            </w:r>
          </w:p>
        </w:tc>
        <w:tc>
          <w:tcPr>
            <w:tcW w:w="694" w:type="dxa"/>
            <w:tcBorders>
              <w:top w:val="single" w:color="000000" w:sz="4" w:space="0"/>
              <w:left w:val="nil"/>
              <w:bottom w:val="single" w:color="000000" w:sz="4" w:space="0"/>
              <w:right w:val="single" w:color="000000" w:sz="4" w:space="0"/>
            </w:tcBorders>
            <w:noWrap w:val="0"/>
            <w:vAlign w:val="center"/>
          </w:tcPr>
          <w:p w14:paraId="56CA8097">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7FB0B83D">
            <w:pPr>
              <w:jc w:val="center"/>
              <w:rPr>
                <w:rFonts w:hint="eastAsia" w:ascii="宋体" w:hAnsi="宋体" w:eastAsia="宋体" w:cs="宋体"/>
                <w:color w:val="auto"/>
                <w:sz w:val="24"/>
                <w:szCs w:val="24"/>
                <w:highlight w:val="none"/>
                <w:lang w:eastAsia="en-US"/>
              </w:rPr>
            </w:pPr>
          </w:p>
        </w:tc>
      </w:tr>
      <w:tr w14:paraId="7476A433">
        <w:tblPrEx>
          <w:tblCellMar>
            <w:top w:w="0" w:type="dxa"/>
            <w:left w:w="108" w:type="dxa"/>
            <w:bottom w:w="0" w:type="dxa"/>
            <w:right w:w="108" w:type="dxa"/>
          </w:tblCellMar>
        </w:tblPrEx>
        <w:trPr>
          <w:cantSplit/>
          <w:trHeight w:val="61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11347724">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7DF6283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病媒生物防制专用检查工具10套以上。</w:t>
            </w:r>
          </w:p>
        </w:tc>
        <w:tc>
          <w:tcPr>
            <w:tcW w:w="694" w:type="dxa"/>
            <w:tcBorders>
              <w:top w:val="single" w:color="000000" w:sz="4" w:space="0"/>
              <w:left w:val="nil"/>
              <w:bottom w:val="single" w:color="000000" w:sz="4" w:space="0"/>
              <w:right w:val="single" w:color="000000" w:sz="4" w:space="0"/>
            </w:tcBorders>
            <w:noWrap w:val="0"/>
            <w:vAlign w:val="center"/>
          </w:tcPr>
          <w:p w14:paraId="7DF37D79">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0CB5DE50">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7126A99">
            <w:pPr>
              <w:jc w:val="center"/>
              <w:rPr>
                <w:rFonts w:hint="eastAsia" w:ascii="宋体" w:hAnsi="宋体" w:eastAsia="宋体" w:cs="宋体"/>
                <w:color w:val="auto"/>
                <w:sz w:val="24"/>
                <w:szCs w:val="24"/>
                <w:highlight w:val="none"/>
                <w:lang w:eastAsia="en-US"/>
              </w:rPr>
            </w:pPr>
          </w:p>
        </w:tc>
      </w:tr>
      <w:tr w14:paraId="7FBCE60A">
        <w:tblPrEx>
          <w:tblCellMar>
            <w:top w:w="0" w:type="dxa"/>
            <w:left w:w="108" w:type="dxa"/>
            <w:bottom w:w="0" w:type="dxa"/>
            <w:right w:w="108" w:type="dxa"/>
          </w:tblCellMar>
        </w:tblPrEx>
        <w:trPr>
          <w:cantSplit/>
          <w:trHeight w:val="475" w:hRule="atLeast"/>
        </w:trPr>
        <w:tc>
          <w:tcPr>
            <w:tcW w:w="1242" w:type="dxa"/>
            <w:vMerge w:val="restart"/>
            <w:tcBorders>
              <w:top w:val="nil"/>
              <w:left w:val="single" w:color="000000" w:sz="4" w:space="0"/>
              <w:bottom w:val="single" w:color="000000" w:sz="4" w:space="0"/>
              <w:right w:val="single" w:color="000000" w:sz="4" w:space="0"/>
            </w:tcBorders>
            <w:noWrap w:val="0"/>
            <w:vAlign w:val="center"/>
          </w:tcPr>
          <w:p w14:paraId="355A2BEF">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三、药械</w:t>
            </w:r>
          </w:p>
          <w:p w14:paraId="3580E056">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（10分）</w:t>
            </w:r>
          </w:p>
        </w:tc>
        <w:tc>
          <w:tcPr>
            <w:tcW w:w="6392" w:type="dxa"/>
            <w:tcBorders>
              <w:top w:val="single" w:color="000000" w:sz="4" w:space="0"/>
              <w:left w:val="nil"/>
              <w:bottom w:val="single" w:color="000000" w:sz="4" w:space="0"/>
              <w:right w:val="single" w:color="000000" w:sz="4" w:space="0"/>
            </w:tcBorders>
            <w:noWrap w:val="0"/>
            <w:vAlign w:val="center"/>
          </w:tcPr>
          <w:p w14:paraId="284DCFC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杀虫灭鼠药物生产批准证书、农药登记证齐全。</w:t>
            </w:r>
          </w:p>
        </w:tc>
        <w:tc>
          <w:tcPr>
            <w:tcW w:w="694" w:type="dxa"/>
            <w:tcBorders>
              <w:top w:val="single" w:color="000000" w:sz="4" w:space="0"/>
              <w:left w:val="nil"/>
              <w:bottom w:val="single" w:color="000000" w:sz="4" w:space="0"/>
              <w:right w:val="single" w:color="000000" w:sz="4" w:space="0"/>
            </w:tcBorders>
            <w:noWrap w:val="0"/>
            <w:vAlign w:val="center"/>
          </w:tcPr>
          <w:p w14:paraId="0F520614">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40ED7844">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A36AA76">
            <w:pPr>
              <w:jc w:val="center"/>
              <w:rPr>
                <w:rFonts w:hint="eastAsia" w:ascii="宋体" w:hAnsi="宋体" w:eastAsia="宋体" w:cs="宋体"/>
                <w:color w:val="auto"/>
                <w:sz w:val="24"/>
                <w:szCs w:val="24"/>
                <w:highlight w:val="none"/>
                <w:lang w:eastAsia="en-US"/>
              </w:rPr>
            </w:pPr>
          </w:p>
        </w:tc>
      </w:tr>
      <w:tr w14:paraId="75D787E6">
        <w:tblPrEx>
          <w:tblCellMar>
            <w:top w:w="0" w:type="dxa"/>
            <w:left w:w="108" w:type="dxa"/>
            <w:bottom w:w="0" w:type="dxa"/>
            <w:right w:w="108" w:type="dxa"/>
          </w:tblCellMar>
        </w:tblPrEx>
        <w:trPr>
          <w:cantSplit/>
          <w:trHeight w:val="49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7DDAEB87">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17E5026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用药品种符合招投标文件及合同要求。</w:t>
            </w:r>
          </w:p>
        </w:tc>
        <w:tc>
          <w:tcPr>
            <w:tcW w:w="694" w:type="dxa"/>
            <w:tcBorders>
              <w:top w:val="single" w:color="000000" w:sz="4" w:space="0"/>
              <w:left w:val="nil"/>
              <w:bottom w:val="single" w:color="000000" w:sz="4" w:space="0"/>
              <w:right w:val="single" w:color="000000" w:sz="4" w:space="0"/>
            </w:tcBorders>
            <w:noWrap w:val="0"/>
            <w:vAlign w:val="center"/>
          </w:tcPr>
          <w:p w14:paraId="3089C9CA">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20ED79A7">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58566EA">
            <w:pPr>
              <w:jc w:val="center"/>
              <w:rPr>
                <w:rFonts w:hint="eastAsia" w:ascii="宋体" w:hAnsi="宋体" w:eastAsia="宋体" w:cs="宋体"/>
                <w:color w:val="auto"/>
                <w:sz w:val="24"/>
                <w:szCs w:val="24"/>
                <w:highlight w:val="none"/>
                <w:lang w:eastAsia="en-US"/>
              </w:rPr>
            </w:pPr>
          </w:p>
        </w:tc>
      </w:tr>
      <w:tr w14:paraId="6B9D933F">
        <w:tblPrEx>
          <w:tblCellMar>
            <w:top w:w="0" w:type="dxa"/>
            <w:left w:w="108" w:type="dxa"/>
            <w:bottom w:w="0" w:type="dxa"/>
            <w:right w:w="108" w:type="dxa"/>
          </w:tblCellMar>
        </w:tblPrEx>
        <w:trPr>
          <w:cantSplit/>
          <w:trHeight w:val="49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29A0BAA9">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4531928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供货及时，进出库记录齐全。</w:t>
            </w:r>
          </w:p>
        </w:tc>
        <w:tc>
          <w:tcPr>
            <w:tcW w:w="694" w:type="dxa"/>
            <w:tcBorders>
              <w:top w:val="single" w:color="000000" w:sz="4" w:space="0"/>
              <w:left w:val="nil"/>
              <w:bottom w:val="single" w:color="000000" w:sz="4" w:space="0"/>
              <w:right w:val="single" w:color="000000" w:sz="4" w:space="0"/>
            </w:tcBorders>
            <w:noWrap w:val="0"/>
            <w:vAlign w:val="center"/>
          </w:tcPr>
          <w:p w14:paraId="2531F688">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0F89FB1F">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5E73882C">
            <w:pPr>
              <w:jc w:val="center"/>
              <w:rPr>
                <w:rFonts w:hint="eastAsia" w:ascii="宋体" w:hAnsi="宋体" w:eastAsia="宋体" w:cs="宋体"/>
                <w:color w:val="auto"/>
                <w:sz w:val="24"/>
                <w:szCs w:val="24"/>
                <w:highlight w:val="none"/>
                <w:lang w:eastAsia="en-US"/>
              </w:rPr>
            </w:pPr>
          </w:p>
        </w:tc>
      </w:tr>
      <w:tr w14:paraId="305E8C00">
        <w:tblPrEx>
          <w:tblCellMar>
            <w:top w:w="0" w:type="dxa"/>
            <w:left w:w="108" w:type="dxa"/>
            <w:bottom w:w="0" w:type="dxa"/>
            <w:right w:w="108" w:type="dxa"/>
          </w:tblCellMar>
        </w:tblPrEx>
        <w:trPr>
          <w:cantSplit/>
          <w:trHeight w:val="65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494C9F71">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75C17E5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现场检查使用方法正确，剂量符合使用规范，5分。每发现1此错误扣1分，扣完为止。</w:t>
            </w:r>
          </w:p>
        </w:tc>
        <w:tc>
          <w:tcPr>
            <w:tcW w:w="694" w:type="dxa"/>
            <w:tcBorders>
              <w:top w:val="single" w:color="000000" w:sz="4" w:space="0"/>
              <w:left w:val="nil"/>
              <w:bottom w:val="single" w:color="000000" w:sz="4" w:space="0"/>
              <w:right w:val="single" w:color="000000" w:sz="4" w:space="0"/>
            </w:tcBorders>
            <w:noWrap w:val="0"/>
            <w:vAlign w:val="center"/>
          </w:tcPr>
          <w:p w14:paraId="31922FA5">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2F4D5E7C">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1FD50582">
            <w:pPr>
              <w:jc w:val="center"/>
              <w:rPr>
                <w:rFonts w:hint="eastAsia" w:ascii="宋体" w:hAnsi="宋体" w:eastAsia="宋体" w:cs="宋体"/>
                <w:color w:val="auto"/>
                <w:sz w:val="24"/>
                <w:szCs w:val="24"/>
                <w:highlight w:val="none"/>
                <w:lang w:eastAsia="en-US"/>
              </w:rPr>
            </w:pPr>
          </w:p>
        </w:tc>
      </w:tr>
      <w:tr w14:paraId="0241D65B">
        <w:tblPrEx>
          <w:tblCellMar>
            <w:top w:w="0" w:type="dxa"/>
            <w:left w:w="108" w:type="dxa"/>
            <w:bottom w:w="0" w:type="dxa"/>
            <w:right w:w="108" w:type="dxa"/>
          </w:tblCellMar>
        </w:tblPrEx>
        <w:trPr>
          <w:cantSplit/>
          <w:trHeight w:val="65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606D172D">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722FE3A3">
            <w:pPr>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不使用违禁药品。</w:t>
            </w:r>
          </w:p>
        </w:tc>
        <w:tc>
          <w:tcPr>
            <w:tcW w:w="694" w:type="dxa"/>
            <w:tcBorders>
              <w:top w:val="single" w:color="000000" w:sz="4" w:space="0"/>
              <w:left w:val="nil"/>
              <w:bottom w:val="single" w:color="000000" w:sz="4" w:space="0"/>
              <w:right w:val="single" w:color="000000" w:sz="4" w:space="0"/>
            </w:tcBorders>
            <w:noWrap w:val="0"/>
            <w:vAlign w:val="center"/>
          </w:tcPr>
          <w:p w14:paraId="58B4FCA8">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4063766C">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039051BB">
            <w:pPr>
              <w:jc w:val="center"/>
              <w:rPr>
                <w:rFonts w:hint="eastAsia" w:ascii="宋体" w:hAnsi="宋体" w:eastAsia="宋体" w:cs="宋体"/>
                <w:color w:val="auto"/>
                <w:sz w:val="24"/>
                <w:szCs w:val="24"/>
                <w:highlight w:val="none"/>
                <w:lang w:eastAsia="en-US"/>
              </w:rPr>
            </w:pPr>
          </w:p>
        </w:tc>
      </w:tr>
      <w:tr w14:paraId="44A72CFF">
        <w:tblPrEx>
          <w:tblCellMar>
            <w:top w:w="0" w:type="dxa"/>
            <w:left w:w="108" w:type="dxa"/>
            <w:bottom w:w="0" w:type="dxa"/>
            <w:right w:w="108" w:type="dxa"/>
          </w:tblCellMar>
        </w:tblPrEx>
        <w:trPr>
          <w:cantSplit/>
          <w:trHeight w:val="550" w:hRule="atLeast"/>
        </w:trPr>
        <w:tc>
          <w:tcPr>
            <w:tcW w:w="1242" w:type="dxa"/>
            <w:vMerge w:val="restart"/>
            <w:tcBorders>
              <w:top w:val="nil"/>
              <w:left w:val="single" w:color="000000" w:sz="4" w:space="0"/>
              <w:bottom w:val="single" w:color="000000" w:sz="4" w:space="0"/>
              <w:right w:val="single" w:color="000000" w:sz="4" w:space="0"/>
            </w:tcBorders>
            <w:noWrap w:val="0"/>
            <w:vAlign w:val="center"/>
          </w:tcPr>
          <w:p w14:paraId="57EA834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四、施工计划与进度</w:t>
            </w:r>
          </w:p>
          <w:p w14:paraId="0CE9EFD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（35分）</w:t>
            </w:r>
          </w:p>
        </w:tc>
        <w:tc>
          <w:tcPr>
            <w:tcW w:w="6392" w:type="dxa"/>
            <w:tcBorders>
              <w:top w:val="single" w:color="000000" w:sz="4" w:space="0"/>
              <w:left w:val="nil"/>
              <w:bottom w:val="single" w:color="000000" w:sz="4" w:space="0"/>
              <w:right w:val="single" w:color="000000" w:sz="4" w:space="0"/>
            </w:tcBorders>
            <w:noWrap w:val="0"/>
            <w:vAlign w:val="center"/>
          </w:tcPr>
          <w:p w14:paraId="6051795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有总体施工计划，并按计划组织实施。</w:t>
            </w:r>
          </w:p>
        </w:tc>
        <w:tc>
          <w:tcPr>
            <w:tcW w:w="694" w:type="dxa"/>
            <w:tcBorders>
              <w:top w:val="single" w:color="000000" w:sz="4" w:space="0"/>
              <w:left w:val="nil"/>
              <w:bottom w:val="single" w:color="000000" w:sz="4" w:space="0"/>
              <w:right w:val="single" w:color="000000" w:sz="4" w:space="0"/>
            </w:tcBorders>
            <w:noWrap w:val="0"/>
            <w:vAlign w:val="center"/>
          </w:tcPr>
          <w:p w14:paraId="3B3083D1">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0CA64A6E">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1FC671A0">
            <w:pPr>
              <w:jc w:val="center"/>
              <w:rPr>
                <w:rFonts w:hint="eastAsia" w:ascii="宋体" w:hAnsi="宋体" w:eastAsia="宋体" w:cs="宋体"/>
                <w:color w:val="auto"/>
                <w:sz w:val="24"/>
                <w:szCs w:val="24"/>
                <w:highlight w:val="none"/>
                <w:lang w:eastAsia="en-US"/>
              </w:rPr>
            </w:pPr>
          </w:p>
        </w:tc>
      </w:tr>
      <w:tr w14:paraId="64CB8F83">
        <w:tblPrEx>
          <w:tblCellMar>
            <w:top w:w="0" w:type="dxa"/>
            <w:left w:w="108" w:type="dxa"/>
            <w:bottom w:w="0" w:type="dxa"/>
            <w:right w:w="108" w:type="dxa"/>
          </w:tblCellMar>
        </w:tblPrEx>
        <w:trPr>
          <w:cantSplit/>
          <w:trHeight w:val="62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1027359B">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233BCBF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毒饵站等物理消杀设施的设置及药物投放是否规范。</w:t>
            </w:r>
          </w:p>
        </w:tc>
        <w:tc>
          <w:tcPr>
            <w:tcW w:w="694" w:type="dxa"/>
            <w:tcBorders>
              <w:top w:val="single" w:color="000000" w:sz="4" w:space="0"/>
              <w:left w:val="nil"/>
              <w:bottom w:val="single" w:color="000000" w:sz="4" w:space="0"/>
              <w:right w:val="single" w:color="000000" w:sz="4" w:space="0"/>
            </w:tcBorders>
            <w:noWrap w:val="0"/>
            <w:vAlign w:val="center"/>
          </w:tcPr>
          <w:p w14:paraId="306D34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4" w:type="dxa"/>
            <w:tcBorders>
              <w:top w:val="single" w:color="000000" w:sz="4" w:space="0"/>
              <w:left w:val="nil"/>
              <w:bottom w:val="single" w:color="000000" w:sz="4" w:space="0"/>
              <w:right w:val="single" w:color="000000" w:sz="4" w:space="0"/>
            </w:tcBorders>
            <w:noWrap w:val="0"/>
            <w:vAlign w:val="center"/>
          </w:tcPr>
          <w:p w14:paraId="4ECBF303">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450AFC4F">
            <w:pPr>
              <w:jc w:val="center"/>
              <w:rPr>
                <w:rFonts w:hint="eastAsia" w:ascii="宋体" w:hAnsi="宋体" w:eastAsia="宋体" w:cs="宋体"/>
                <w:color w:val="auto"/>
                <w:sz w:val="24"/>
                <w:szCs w:val="24"/>
                <w:highlight w:val="none"/>
                <w:lang w:eastAsia="en-US"/>
              </w:rPr>
            </w:pPr>
          </w:p>
        </w:tc>
      </w:tr>
      <w:tr w14:paraId="7705595D">
        <w:tblPrEx>
          <w:tblCellMar>
            <w:top w:w="0" w:type="dxa"/>
            <w:left w:w="108" w:type="dxa"/>
            <w:bottom w:w="0" w:type="dxa"/>
            <w:right w:w="108" w:type="dxa"/>
          </w:tblCellMar>
        </w:tblPrEx>
        <w:trPr>
          <w:cantSplit/>
          <w:trHeight w:val="53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0CAC8613">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3ECE95C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毒饵站等物理消杀设施维护每月一次或以上。</w:t>
            </w:r>
          </w:p>
        </w:tc>
        <w:tc>
          <w:tcPr>
            <w:tcW w:w="694" w:type="dxa"/>
            <w:tcBorders>
              <w:top w:val="single" w:color="000000" w:sz="4" w:space="0"/>
              <w:left w:val="nil"/>
              <w:bottom w:val="single" w:color="000000" w:sz="4" w:space="0"/>
              <w:right w:val="single" w:color="000000" w:sz="4" w:space="0"/>
            </w:tcBorders>
            <w:noWrap w:val="0"/>
            <w:vAlign w:val="center"/>
          </w:tcPr>
          <w:p w14:paraId="6F8F0B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4" w:type="dxa"/>
            <w:tcBorders>
              <w:top w:val="single" w:color="000000" w:sz="4" w:space="0"/>
              <w:left w:val="nil"/>
              <w:bottom w:val="single" w:color="000000" w:sz="4" w:space="0"/>
              <w:right w:val="single" w:color="000000" w:sz="4" w:space="0"/>
            </w:tcBorders>
            <w:noWrap w:val="0"/>
            <w:vAlign w:val="center"/>
          </w:tcPr>
          <w:p w14:paraId="2DF7EB5F">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5BD63D28">
            <w:pPr>
              <w:jc w:val="center"/>
              <w:rPr>
                <w:rFonts w:hint="eastAsia" w:ascii="宋体" w:hAnsi="宋体" w:eastAsia="宋体" w:cs="宋体"/>
                <w:color w:val="auto"/>
                <w:sz w:val="24"/>
                <w:szCs w:val="24"/>
                <w:highlight w:val="none"/>
                <w:lang w:eastAsia="en-US"/>
              </w:rPr>
            </w:pPr>
          </w:p>
        </w:tc>
      </w:tr>
      <w:tr w14:paraId="194A8964">
        <w:tblPrEx>
          <w:tblCellMar>
            <w:top w:w="0" w:type="dxa"/>
            <w:left w:w="108" w:type="dxa"/>
            <w:bottom w:w="0" w:type="dxa"/>
            <w:right w:w="108" w:type="dxa"/>
          </w:tblCellMar>
        </w:tblPrEx>
        <w:trPr>
          <w:cantSplit/>
          <w:trHeight w:val="56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451657A1">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129AA65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4-11月在孳生地投放灭孑孓药物次数未达3-4次。</w:t>
            </w:r>
          </w:p>
        </w:tc>
        <w:tc>
          <w:tcPr>
            <w:tcW w:w="694" w:type="dxa"/>
            <w:tcBorders>
              <w:top w:val="single" w:color="000000" w:sz="4" w:space="0"/>
              <w:left w:val="nil"/>
              <w:bottom w:val="single" w:color="000000" w:sz="4" w:space="0"/>
              <w:right w:val="single" w:color="000000" w:sz="4" w:space="0"/>
            </w:tcBorders>
            <w:noWrap w:val="0"/>
            <w:vAlign w:val="center"/>
          </w:tcPr>
          <w:p w14:paraId="28937A20">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2609C2B1">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D6B3684">
            <w:pPr>
              <w:jc w:val="center"/>
              <w:rPr>
                <w:rFonts w:hint="eastAsia" w:ascii="宋体" w:hAnsi="宋体" w:eastAsia="宋体" w:cs="宋体"/>
                <w:color w:val="auto"/>
                <w:sz w:val="24"/>
                <w:szCs w:val="24"/>
                <w:highlight w:val="none"/>
                <w:lang w:eastAsia="en-US"/>
              </w:rPr>
            </w:pPr>
          </w:p>
        </w:tc>
      </w:tr>
      <w:tr w14:paraId="40BF02C1">
        <w:tblPrEx>
          <w:tblCellMar>
            <w:top w:w="0" w:type="dxa"/>
            <w:left w:w="108" w:type="dxa"/>
            <w:bottom w:w="0" w:type="dxa"/>
            <w:right w:w="108" w:type="dxa"/>
          </w:tblCellMar>
        </w:tblPrEx>
        <w:trPr>
          <w:cantSplit/>
          <w:trHeight w:val="52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6ED65B7D">
            <w:pPr>
              <w:jc w:val="center"/>
              <w:rPr>
                <w:rFonts w:hint="eastAsia" w:ascii="宋体" w:hAnsi="宋体" w:eastAsia="宋体" w:cs="宋体"/>
                <w:color w:val="auto"/>
                <w:sz w:val="24"/>
                <w:szCs w:val="24"/>
                <w:highlight w:val="none"/>
              </w:rPr>
            </w:pPr>
          </w:p>
        </w:tc>
        <w:tc>
          <w:tcPr>
            <w:tcW w:w="6392" w:type="dxa"/>
            <w:tcBorders>
              <w:top w:val="single" w:color="auto" w:sz="4" w:space="0"/>
              <w:left w:val="nil"/>
              <w:bottom w:val="single" w:color="000000" w:sz="4" w:space="0"/>
              <w:right w:val="single" w:color="000000" w:sz="4" w:space="0"/>
            </w:tcBorders>
            <w:noWrap w:val="0"/>
            <w:vAlign w:val="center"/>
          </w:tcPr>
          <w:p w14:paraId="0A8D70A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开展重点单位、社区灭鼠药物发放。</w:t>
            </w:r>
          </w:p>
        </w:tc>
        <w:tc>
          <w:tcPr>
            <w:tcW w:w="694" w:type="dxa"/>
            <w:tcBorders>
              <w:top w:val="single" w:color="auto" w:sz="4" w:space="0"/>
              <w:left w:val="nil"/>
              <w:bottom w:val="single" w:color="000000" w:sz="4" w:space="0"/>
              <w:right w:val="single" w:color="000000" w:sz="4" w:space="0"/>
            </w:tcBorders>
            <w:noWrap w:val="0"/>
            <w:vAlign w:val="center"/>
          </w:tcPr>
          <w:p w14:paraId="3974BE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4" w:type="dxa"/>
            <w:tcBorders>
              <w:top w:val="single" w:color="auto" w:sz="4" w:space="0"/>
              <w:left w:val="nil"/>
              <w:bottom w:val="single" w:color="000000" w:sz="4" w:space="0"/>
              <w:right w:val="single" w:color="000000" w:sz="4" w:space="0"/>
            </w:tcBorders>
            <w:noWrap w:val="0"/>
            <w:vAlign w:val="center"/>
          </w:tcPr>
          <w:p w14:paraId="21F50F5D">
            <w:pPr>
              <w:jc w:val="center"/>
              <w:rPr>
                <w:rFonts w:hint="eastAsia" w:ascii="宋体" w:hAnsi="宋体" w:eastAsia="宋体" w:cs="宋体"/>
                <w:color w:val="auto"/>
                <w:sz w:val="24"/>
                <w:szCs w:val="24"/>
                <w:highlight w:val="none"/>
                <w:lang w:eastAsia="en-US"/>
              </w:rPr>
            </w:pPr>
          </w:p>
        </w:tc>
        <w:tc>
          <w:tcPr>
            <w:tcW w:w="832" w:type="dxa"/>
            <w:tcBorders>
              <w:top w:val="single" w:color="auto" w:sz="4" w:space="0"/>
              <w:left w:val="nil"/>
              <w:bottom w:val="single" w:color="000000" w:sz="4" w:space="0"/>
              <w:right w:val="single" w:color="000000" w:sz="4" w:space="0"/>
            </w:tcBorders>
            <w:noWrap w:val="0"/>
            <w:vAlign w:val="center"/>
          </w:tcPr>
          <w:p w14:paraId="5D44DDBA">
            <w:pPr>
              <w:jc w:val="center"/>
              <w:rPr>
                <w:rFonts w:hint="eastAsia" w:ascii="宋体" w:hAnsi="宋体" w:eastAsia="宋体" w:cs="宋体"/>
                <w:color w:val="auto"/>
                <w:sz w:val="24"/>
                <w:szCs w:val="24"/>
                <w:highlight w:val="none"/>
                <w:lang w:eastAsia="en-US"/>
              </w:rPr>
            </w:pPr>
          </w:p>
        </w:tc>
      </w:tr>
      <w:tr w14:paraId="0D1BE8AF">
        <w:tblPrEx>
          <w:tblCellMar>
            <w:top w:w="0" w:type="dxa"/>
            <w:left w:w="108" w:type="dxa"/>
            <w:bottom w:w="0" w:type="dxa"/>
            <w:right w:w="108" w:type="dxa"/>
          </w:tblCellMar>
        </w:tblPrEx>
        <w:trPr>
          <w:cantSplit/>
          <w:trHeight w:val="49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0A3C76BF">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3C6C8D3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开展小餐饮集中场所下水道灭蟑、灭鼠。</w:t>
            </w:r>
          </w:p>
        </w:tc>
        <w:tc>
          <w:tcPr>
            <w:tcW w:w="694" w:type="dxa"/>
            <w:tcBorders>
              <w:top w:val="single" w:color="000000" w:sz="4" w:space="0"/>
              <w:left w:val="nil"/>
              <w:bottom w:val="single" w:color="000000" w:sz="4" w:space="0"/>
              <w:right w:val="single" w:color="000000" w:sz="4" w:space="0"/>
            </w:tcBorders>
            <w:noWrap w:val="0"/>
            <w:vAlign w:val="center"/>
          </w:tcPr>
          <w:p w14:paraId="279481A9">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3</w:t>
            </w:r>
          </w:p>
        </w:tc>
        <w:tc>
          <w:tcPr>
            <w:tcW w:w="694" w:type="dxa"/>
            <w:tcBorders>
              <w:top w:val="single" w:color="000000" w:sz="4" w:space="0"/>
              <w:left w:val="nil"/>
              <w:bottom w:val="single" w:color="000000" w:sz="4" w:space="0"/>
              <w:right w:val="single" w:color="000000" w:sz="4" w:space="0"/>
            </w:tcBorders>
            <w:noWrap w:val="0"/>
            <w:vAlign w:val="center"/>
          </w:tcPr>
          <w:p w14:paraId="00F6E8F7">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D029801">
            <w:pPr>
              <w:jc w:val="center"/>
              <w:rPr>
                <w:rFonts w:hint="eastAsia" w:ascii="宋体" w:hAnsi="宋体" w:eastAsia="宋体" w:cs="宋体"/>
                <w:color w:val="auto"/>
                <w:sz w:val="24"/>
                <w:szCs w:val="24"/>
                <w:highlight w:val="none"/>
                <w:lang w:eastAsia="en-US"/>
              </w:rPr>
            </w:pPr>
          </w:p>
        </w:tc>
      </w:tr>
      <w:tr w14:paraId="78D60D28">
        <w:tblPrEx>
          <w:tblCellMar>
            <w:top w:w="0" w:type="dxa"/>
            <w:left w:w="108" w:type="dxa"/>
            <w:bottom w:w="0" w:type="dxa"/>
            <w:right w:w="108" w:type="dxa"/>
          </w:tblCellMar>
        </w:tblPrEx>
        <w:trPr>
          <w:cantSplit/>
          <w:trHeight w:val="59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0994BF51">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0492BAC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根据病媒生物密度变化，重点区域增加适当的消杀次数。</w:t>
            </w:r>
          </w:p>
        </w:tc>
        <w:tc>
          <w:tcPr>
            <w:tcW w:w="694" w:type="dxa"/>
            <w:tcBorders>
              <w:top w:val="single" w:color="000000" w:sz="4" w:space="0"/>
              <w:left w:val="nil"/>
              <w:bottom w:val="single" w:color="000000" w:sz="4" w:space="0"/>
              <w:right w:val="single" w:color="000000" w:sz="4" w:space="0"/>
            </w:tcBorders>
            <w:noWrap w:val="0"/>
            <w:vAlign w:val="center"/>
          </w:tcPr>
          <w:p w14:paraId="1CA6E262">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61D26E83">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E1E4D2E">
            <w:pPr>
              <w:jc w:val="center"/>
              <w:rPr>
                <w:rFonts w:hint="eastAsia" w:ascii="宋体" w:hAnsi="宋体" w:eastAsia="宋体" w:cs="宋体"/>
                <w:color w:val="auto"/>
                <w:sz w:val="24"/>
                <w:szCs w:val="24"/>
                <w:highlight w:val="none"/>
                <w:lang w:eastAsia="en-US"/>
              </w:rPr>
            </w:pPr>
          </w:p>
        </w:tc>
      </w:tr>
      <w:tr w14:paraId="2CC59AFB">
        <w:tblPrEx>
          <w:tblCellMar>
            <w:top w:w="0" w:type="dxa"/>
            <w:left w:w="108" w:type="dxa"/>
            <w:bottom w:w="0" w:type="dxa"/>
            <w:right w:w="108" w:type="dxa"/>
          </w:tblCellMar>
        </w:tblPrEx>
        <w:trPr>
          <w:cantSplit/>
          <w:trHeight w:val="52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4B336C11">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67874EF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及时上报除四害器械布置登记等资料，做到社区村合理设置、规范。</w:t>
            </w:r>
          </w:p>
        </w:tc>
        <w:tc>
          <w:tcPr>
            <w:tcW w:w="694" w:type="dxa"/>
            <w:tcBorders>
              <w:top w:val="single" w:color="000000" w:sz="4" w:space="0"/>
              <w:left w:val="nil"/>
              <w:bottom w:val="single" w:color="000000" w:sz="4" w:space="0"/>
              <w:right w:val="single" w:color="000000" w:sz="4" w:space="0"/>
            </w:tcBorders>
            <w:noWrap w:val="0"/>
            <w:vAlign w:val="center"/>
          </w:tcPr>
          <w:p w14:paraId="30059D7D">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7B46BE31">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3C0DFEBD">
            <w:pPr>
              <w:jc w:val="center"/>
              <w:rPr>
                <w:rFonts w:hint="eastAsia" w:ascii="宋体" w:hAnsi="宋体" w:eastAsia="宋体" w:cs="宋体"/>
                <w:color w:val="auto"/>
                <w:sz w:val="24"/>
                <w:szCs w:val="24"/>
                <w:highlight w:val="none"/>
                <w:lang w:eastAsia="en-US"/>
              </w:rPr>
            </w:pPr>
          </w:p>
        </w:tc>
      </w:tr>
      <w:tr w14:paraId="60EB072A">
        <w:tblPrEx>
          <w:tblCellMar>
            <w:top w:w="0" w:type="dxa"/>
            <w:left w:w="108" w:type="dxa"/>
            <w:bottom w:w="0" w:type="dxa"/>
            <w:right w:w="108" w:type="dxa"/>
          </w:tblCellMar>
        </w:tblPrEx>
        <w:trPr>
          <w:cantSplit/>
          <w:trHeight w:val="53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64F6918A">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723EE11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数字化信息管理系统甲方端授权运行正常</w:t>
            </w:r>
            <w:r>
              <w:rPr>
                <w:rFonts w:hint="eastAsia" w:ascii="宋体" w:hAnsi="宋体" w:eastAsia="宋体" w:cs="宋体"/>
                <w:color w:val="auto"/>
                <w:sz w:val="24"/>
                <w:szCs w:val="24"/>
                <w:highlight w:val="none"/>
              </w:rPr>
              <w:t>。</w:t>
            </w:r>
          </w:p>
        </w:tc>
        <w:tc>
          <w:tcPr>
            <w:tcW w:w="694" w:type="dxa"/>
            <w:tcBorders>
              <w:top w:val="single" w:color="000000" w:sz="4" w:space="0"/>
              <w:left w:val="nil"/>
              <w:bottom w:val="single" w:color="000000" w:sz="4" w:space="0"/>
              <w:right w:val="single" w:color="000000" w:sz="4" w:space="0"/>
            </w:tcBorders>
            <w:noWrap w:val="0"/>
            <w:vAlign w:val="center"/>
          </w:tcPr>
          <w:p w14:paraId="7B3DCA14">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02BB7BF4">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55E6FD8E">
            <w:pPr>
              <w:jc w:val="center"/>
              <w:rPr>
                <w:rFonts w:hint="eastAsia" w:ascii="宋体" w:hAnsi="宋体" w:eastAsia="宋体" w:cs="宋体"/>
                <w:color w:val="auto"/>
                <w:sz w:val="24"/>
                <w:szCs w:val="24"/>
                <w:highlight w:val="none"/>
                <w:lang w:eastAsia="en-US"/>
              </w:rPr>
            </w:pPr>
          </w:p>
        </w:tc>
      </w:tr>
      <w:tr w14:paraId="52CA63BB">
        <w:tblPrEx>
          <w:tblCellMar>
            <w:top w:w="0" w:type="dxa"/>
            <w:left w:w="108" w:type="dxa"/>
            <w:bottom w:w="0" w:type="dxa"/>
            <w:right w:w="108" w:type="dxa"/>
          </w:tblCellMar>
        </w:tblPrEx>
        <w:trPr>
          <w:cantSplit/>
          <w:trHeight w:val="53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48178B80">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39F8AD9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内部绩效考核机制健全。</w:t>
            </w:r>
          </w:p>
        </w:tc>
        <w:tc>
          <w:tcPr>
            <w:tcW w:w="694" w:type="dxa"/>
            <w:tcBorders>
              <w:top w:val="single" w:color="000000" w:sz="4" w:space="0"/>
              <w:left w:val="nil"/>
              <w:bottom w:val="single" w:color="000000" w:sz="4" w:space="0"/>
              <w:right w:val="single" w:color="000000" w:sz="4" w:space="0"/>
            </w:tcBorders>
            <w:noWrap w:val="0"/>
            <w:vAlign w:val="center"/>
          </w:tcPr>
          <w:p w14:paraId="69460A0C">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0.5</w:t>
            </w:r>
          </w:p>
        </w:tc>
        <w:tc>
          <w:tcPr>
            <w:tcW w:w="694" w:type="dxa"/>
            <w:tcBorders>
              <w:top w:val="single" w:color="000000" w:sz="4" w:space="0"/>
              <w:left w:val="nil"/>
              <w:bottom w:val="single" w:color="000000" w:sz="4" w:space="0"/>
              <w:right w:val="single" w:color="000000" w:sz="4" w:space="0"/>
            </w:tcBorders>
            <w:noWrap w:val="0"/>
            <w:vAlign w:val="center"/>
          </w:tcPr>
          <w:p w14:paraId="5D5A8A88">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BC37B59">
            <w:pPr>
              <w:jc w:val="center"/>
              <w:rPr>
                <w:rFonts w:hint="eastAsia" w:ascii="宋体" w:hAnsi="宋体" w:eastAsia="宋体" w:cs="宋体"/>
                <w:color w:val="auto"/>
                <w:sz w:val="24"/>
                <w:szCs w:val="24"/>
                <w:highlight w:val="none"/>
                <w:lang w:eastAsia="en-US"/>
              </w:rPr>
            </w:pPr>
          </w:p>
        </w:tc>
      </w:tr>
      <w:tr w14:paraId="23B7B14F">
        <w:tblPrEx>
          <w:tblCellMar>
            <w:top w:w="0" w:type="dxa"/>
            <w:left w:w="108" w:type="dxa"/>
            <w:bottom w:w="0" w:type="dxa"/>
            <w:right w:w="108" w:type="dxa"/>
          </w:tblCellMar>
        </w:tblPrEx>
        <w:trPr>
          <w:cantSplit/>
          <w:trHeight w:val="58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036F9EF8">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7854D332">
            <w:pPr>
              <w:jc w:val="left"/>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每月总结客观真实。</w:t>
            </w:r>
          </w:p>
        </w:tc>
        <w:tc>
          <w:tcPr>
            <w:tcW w:w="694" w:type="dxa"/>
            <w:tcBorders>
              <w:top w:val="single" w:color="000000" w:sz="4" w:space="0"/>
              <w:left w:val="nil"/>
              <w:bottom w:val="single" w:color="000000" w:sz="4" w:space="0"/>
              <w:right w:val="single" w:color="000000" w:sz="4" w:space="0"/>
            </w:tcBorders>
            <w:noWrap w:val="0"/>
            <w:vAlign w:val="center"/>
          </w:tcPr>
          <w:p w14:paraId="7B364421">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0.5</w:t>
            </w:r>
          </w:p>
        </w:tc>
        <w:tc>
          <w:tcPr>
            <w:tcW w:w="694" w:type="dxa"/>
            <w:tcBorders>
              <w:top w:val="single" w:color="000000" w:sz="4" w:space="0"/>
              <w:left w:val="nil"/>
              <w:bottom w:val="single" w:color="000000" w:sz="4" w:space="0"/>
              <w:right w:val="single" w:color="000000" w:sz="4" w:space="0"/>
            </w:tcBorders>
            <w:noWrap w:val="0"/>
            <w:vAlign w:val="center"/>
          </w:tcPr>
          <w:p w14:paraId="34B2D26E">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1F9BE16">
            <w:pPr>
              <w:jc w:val="center"/>
              <w:rPr>
                <w:rFonts w:hint="eastAsia" w:ascii="宋体" w:hAnsi="宋体" w:eastAsia="宋体" w:cs="宋体"/>
                <w:color w:val="auto"/>
                <w:sz w:val="24"/>
                <w:szCs w:val="24"/>
                <w:highlight w:val="none"/>
                <w:lang w:eastAsia="en-US"/>
              </w:rPr>
            </w:pPr>
          </w:p>
        </w:tc>
      </w:tr>
      <w:tr w14:paraId="1B7631FD">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35A28D85">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6A03A35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没有出现安全生产事故。</w:t>
            </w:r>
          </w:p>
        </w:tc>
        <w:tc>
          <w:tcPr>
            <w:tcW w:w="694" w:type="dxa"/>
            <w:tcBorders>
              <w:top w:val="single" w:color="000000" w:sz="4" w:space="0"/>
              <w:left w:val="nil"/>
              <w:bottom w:val="single" w:color="000000" w:sz="4" w:space="0"/>
              <w:right w:val="single" w:color="000000" w:sz="4" w:space="0"/>
            </w:tcBorders>
            <w:noWrap w:val="0"/>
            <w:vAlign w:val="center"/>
          </w:tcPr>
          <w:p w14:paraId="30E5E486">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53C7C212">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40CC39A3">
            <w:pPr>
              <w:jc w:val="center"/>
              <w:rPr>
                <w:rFonts w:hint="eastAsia" w:ascii="宋体" w:hAnsi="宋体" w:eastAsia="宋体" w:cs="宋体"/>
                <w:color w:val="auto"/>
                <w:sz w:val="24"/>
                <w:szCs w:val="24"/>
                <w:highlight w:val="none"/>
                <w:lang w:eastAsia="en-US"/>
              </w:rPr>
            </w:pPr>
          </w:p>
        </w:tc>
      </w:tr>
      <w:tr w14:paraId="4B715100">
        <w:tblPrEx>
          <w:tblCellMar>
            <w:top w:w="0" w:type="dxa"/>
            <w:left w:w="108" w:type="dxa"/>
            <w:bottom w:w="0" w:type="dxa"/>
            <w:right w:w="108" w:type="dxa"/>
          </w:tblCellMar>
        </w:tblPrEx>
        <w:trPr>
          <w:cantSplit/>
          <w:trHeight w:val="850" w:hRule="atLeast"/>
        </w:trPr>
        <w:tc>
          <w:tcPr>
            <w:tcW w:w="1242" w:type="dxa"/>
            <w:vMerge w:val="restart"/>
            <w:tcBorders>
              <w:top w:val="nil"/>
              <w:left w:val="single" w:color="000000" w:sz="4" w:space="0"/>
              <w:bottom w:val="single" w:color="000000" w:sz="4" w:space="0"/>
              <w:right w:val="single" w:color="000000" w:sz="4" w:space="0"/>
            </w:tcBorders>
            <w:noWrap w:val="0"/>
            <w:vAlign w:val="center"/>
          </w:tcPr>
          <w:p w14:paraId="4D1E047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五、服务范围现场效果（20分）</w:t>
            </w:r>
          </w:p>
        </w:tc>
        <w:tc>
          <w:tcPr>
            <w:tcW w:w="6392" w:type="dxa"/>
            <w:tcBorders>
              <w:top w:val="single" w:color="000000" w:sz="4" w:space="0"/>
              <w:left w:val="single" w:color="000000" w:sz="4" w:space="0"/>
              <w:bottom w:val="single" w:color="000000" w:sz="4" w:space="0"/>
              <w:right w:val="single" w:color="000000" w:sz="4" w:space="0"/>
            </w:tcBorders>
            <w:noWrap w:val="0"/>
            <w:vAlign w:val="top"/>
          </w:tcPr>
          <w:p w14:paraId="51DACF7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鼠：1.密度监测方法：GB/T23798-2009</w:t>
            </w:r>
          </w:p>
          <w:p w14:paraId="38C89CEB">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2.灭鼠标准达到：GB/T27770-2011标准C级或以上；</w:t>
            </w:r>
          </w:p>
        </w:tc>
        <w:tc>
          <w:tcPr>
            <w:tcW w:w="694" w:type="dxa"/>
            <w:tcBorders>
              <w:top w:val="single" w:color="000000" w:sz="4" w:space="0"/>
              <w:left w:val="nil"/>
              <w:bottom w:val="single" w:color="000000" w:sz="4" w:space="0"/>
              <w:right w:val="single" w:color="000000" w:sz="4" w:space="0"/>
            </w:tcBorders>
            <w:noWrap w:val="0"/>
            <w:vAlign w:val="center"/>
          </w:tcPr>
          <w:p w14:paraId="416550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01918EA4">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057D5A64">
            <w:pPr>
              <w:jc w:val="center"/>
              <w:rPr>
                <w:rFonts w:hint="eastAsia" w:ascii="宋体" w:hAnsi="宋体" w:eastAsia="宋体" w:cs="宋体"/>
                <w:color w:val="auto"/>
                <w:sz w:val="24"/>
                <w:szCs w:val="24"/>
                <w:highlight w:val="none"/>
                <w:lang w:eastAsia="en-US"/>
              </w:rPr>
            </w:pPr>
          </w:p>
        </w:tc>
      </w:tr>
      <w:tr w14:paraId="0294C296">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1052BAE1">
            <w:pPr>
              <w:jc w:val="center"/>
              <w:rPr>
                <w:rFonts w:hint="eastAsia" w:ascii="宋体" w:hAnsi="宋体" w:eastAsia="宋体" w:cs="宋体"/>
                <w:color w:val="auto"/>
                <w:sz w:val="24"/>
                <w:szCs w:val="24"/>
                <w:highlight w:val="none"/>
              </w:rPr>
            </w:pPr>
          </w:p>
        </w:tc>
        <w:tc>
          <w:tcPr>
            <w:tcW w:w="6392" w:type="dxa"/>
            <w:tcBorders>
              <w:top w:val="single" w:color="000000" w:sz="4" w:space="0"/>
              <w:left w:val="single" w:color="000000" w:sz="4" w:space="0"/>
              <w:bottom w:val="single" w:color="000000" w:sz="4" w:space="0"/>
              <w:right w:val="single" w:color="000000" w:sz="4" w:space="0"/>
            </w:tcBorders>
            <w:noWrap w:val="0"/>
            <w:vAlign w:val="top"/>
          </w:tcPr>
          <w:p w14:paraId="51D2CE3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蚊：1.密度监测方法：GB/T23797-2020</w:t>
            </w:r>
          </w:p>
          <w:p w14:paraId="5B0B3190">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2.灭蚊标准达到：GB/T27771-2011标准C级或以上；.</w:t>
            </w:r>
          </w:p>
        </w:tc>
        <w:tc>
          <w:tcPr>
            <w:tcW w:w="694" w:type="dxa"/>
            <w:tcBorders>
              <w:top w:val="single" w:color="000000" w:sz="4" w:space="0"/>
              <w:left w:val="nil"/>
              <w:bottom w:val="single" w:color="000000" w:sz="4" w:space="0"/>
              <w:right w:val="single" w:color="000000" w:sz="4" w:space="0"/>
            </w:tcBorders>
            <w:noWrap w:val="0"/>
            <w:vAlign w:val="center"/>
          </w:tcPr>
          <w:p w14:paraId="45334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6F67380E">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08997C4">
            <w:pPr>
              <w:jc w:val="center"/>
              <w:rPr>
                <w:rFonts w:hint="eastAsia" w:ascii="宋体" w:hAnsi="宋体" w:eastAsia="宋体" w:cs="宋体"/>
                <w:color w:val="auto"/>
                <w:sz w:val="24"/>
                <w:szCs w:val="24"/>
                <w:highlight w:val="none"/>
                <w:lang w:eastAsia="en-US"/>
              </w:rPr>
            </w:pPr>
          </w:p>
        </w:tc>
      </w:tr>
      <w:tr w14:paraId="187DEF2F">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33541C6A">
            <w:pPr>
              <w:jc w:val="center"/>
              <w:rPr>
                <w:rFonts w:hint="eastAsia" w:ascii="宋体" w:hAnsi="宋体" w:eastAsia="宋体" w:cs="宋体"/>
                <w:color w:val="auto"/>
                <w:sz w:val="24"/>
                <w:szCs w:val="24"/>
                <w:highlight w:val="none"/>
              </w:rPr>
            </w:pPr>
          </w:p>
        </w:tc>
        <w:tc>
          <w:tcPr>
            <w:tcW w:w="6392" w:type="dxa"/>
            <w:tcBorders>
              <w:top w:val="single" w:color="000000" w:sz="4" w:space="0"/>
              <w:left w:val="single" w:color="000000" w:sz="4" w:space="0"/>
              <w:bottom w:val="single" w:color="000000" w:sz="4" w:space="0"/>
              <w:right w:val="single" w:color="000000" w:sz="4" w:space="0"/>
            </w:tcBorders>
            <w:noWrap w:val="0"/>
            <w:vAlign w:val="center"/>
          </w:tcPr>
          <w:p w14:paraId="30C696C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蝇： 1.密度监测方法：GB/T23796-2009</w:t>
            </w:r>
          </w:p>
          <w:p w14:paraId="15D3BA82">
            <w:pPr>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2.灭蝇标准达到：GB/T27772-2011标准C级或以上；.</w:t>
            </w:r>
          </w:p>
        </w:tc>
        <w:tc>
          <w:tcPr>
            <w:tcW w:w="694" w:type="dxa"/>
            <w:tcBorders>
              <w:top w:val="single" w:color="000000" w:sz="4" w:space="0"/>
              <w:left w:val="nil"/>
              <w:bottom w:val="single" w:color="000000" w:sz="4" w:space="0"/>
              <w:right w:val="single" w:color="000000" w:sz="4" w:space="0"/>
            </w:tcBorders>
            <w:noWrap w:val="0"/>
            <w:vAlign w:val="center"/>
          </w:tcPr>
          <w:p w14:paraId="17AF04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3D337F8B">
            <w:pPr>
              <w:jc w:val="center"/>
              <w:rPr>
                <w:rFonts w:hint="eastAsia" w:ascii="宋体" w:hAnsi="宋体" w:eastAsia="宋体" w:cs="宋体"/>
                <w:color w:val="auto"/>
                <w:sz w:val="24"/>
                <w:szCs w:val="24"/>
                <w:highlight w:val="none"/>
              </w:rPr>
            </w:pPr>
          </w:p>
        </w:tc>
        <w:tc>
          <w:tcPr>
            <w:tcW w:w="832" w:type="dxa"/>
            <w:tcBorders>
              <w:top w:val="single" w:color="000000" w:sz="4" w:space="0"/>
              <w:left w:val="nil"/>
              <w:bottom w:val="single" w:color="000000" w:sz="4" w:space="0"/>
              <w:right w:val="single" w:color="000000" w:sz="4" w:space="0"/>
            </w:tcBorders>
            <w:noWrap w:val="0"/>
            <w:vAlign w:val="center"/>
          </w:tcPr>
          <w:p w14:paraId="60B832A3">
            <w:pPr>
              <w:jc w:val="center"/>
              <w:rPr>
                <w:rFonts w:hint="eastAsia" w:ascii="宋体" w:hAnsi="宋体" w:eastAsia="宋体" w:cs="宋体"/>
                <w:color w:val="auto"/>
                <w:sz w:val="24"/>
                <w:szCs w:val="24"/>
                <w:highlight w:val="none"/>
              </w:rPr>
            </w:pPr>
          </w:p>
        </w:tc>
      </w:tr>
      <w:tr w14:paraId="6BF9DFDD">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7003B807">
            <w:pPr>
              <w:jc w:val="center"/>
              <w:rPr>
                <w:rFonts w:hint="eastAsia" w:ascii="宋体" w:hAnsi="宋体" w:eastAsia="宋体" w:cs="宋体"/>
                <w:color w:val="auto"/>
                <w:sz w:val="24"/>
                <w:szCs w:val="24"/>
                <w:highlight w:val="none"/>
              </w:rPr>
            </w:pPr>
          </w:p>
        </w:tc>
        <w:tc>
          <w:tcPr>
            <w:tcW w:w="6392" w:type="dxa"/>
            <w:tcBorders>
              <w:top w:val="single" w:color="000000" w:sz="4" w:space="0"/>
              <w:left w:val="single" w:color="000000" w:sz="4" w:space="0"/>
              <w:bottom w:val="single" w:color="000000" w:sz="4" w:space="0"/>
              <w:right w:val="single" w:color="000000" w:sz="4" w:space="0"/>
            </w:tcBorders>
            <w:noWrap w:val="0"/>
            <w:vAlign w:val="top"/>
          </w:tcPr>
          <w:p w14:paraId="2A92CF2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蟑螂：1.密度监测方法：GB/T23795-2009</w:t>
            </w:r>
          </w:p>
          <w:p w14:paraId="52749705">
            <w:pPr>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2.灭蝇标准达到：GB/T27773-2011标准C级或以上；.</w:t>
            </w:r>
          </w:p>
        </w:tc>
        <w:tc>
          <w:tcPr>
            <w:tcW w:w="694" w:type="dxa"/>
            <w:tcBorders>
              <w:top w:val="single" w:color="000000" w:sz="4" w:space="0"/>
              <w:left w:val="nil"/>
              <w:bottom w:val="single" w:color="000000" w:sz="4" w:space="0"/>
              <w:right w:val="single" w:color="000000" w:sz="4" w:space="0"/>
            </w:tcBorders>
            <w:noWrap w:val="0"/>
            <w:vAlign w:val="center"/>
          </w:tcPr>
          <w:p w14:paraId="68C02C41">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5431C768">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5C0C85A8">
            <w:pPr>
              <w:jc w:val="center"/>
              <w:rPr>
                <w:rFonts w:hint="eastAsia" w:ascii="宋体" w:hAnsi="宋体" w:eastAsia="宋体" w:cs="宋体"/>
                <w:color w:val="auto"/>
                <w:sz w:val="24"/>
                <w:szCs w:val="24"/>
                <w:highlight w:val="none"/>
                <w:lang w:eastAsia="en-US"/>
              </w:rPr>
            </w:pPr>
          </w:p>
        </w:tc>
      </w:tr>
      <w:tr w14:paraId="2A710CD0">
        <w:tblPrEx>
          <w:tblCellMar>
            <w:top w:w="0" w:type="dxa"/>
            <w:left w:w="108" w:type="dxa"/>
            <w:bottom w:w="0" w:type="dxa"/>
            <w:right w:w="108" w:type="dxa"/>
          </w:tblCellMar>
        </w:tblPrEx>
        <w:trPr>
          <w:cantSplit/>
          <w:trHeight w:val="850" w:hRule="atLeast"/>
        </w:trPr>
        <w:tc>
          <w:tcPr>
            <w:tcW w:w="1242" w:type="dxa"/>
            <w:vMerge w:val="restart"/>
            <w:tcBorders>
              <w:top w:val="nil"/>
              <w:left w:val="single" w:color="000000" w:sz="4" w:space="0"/>
              <w:bottom w:val="nil"/>
              <w:right w:val="single" w:color="000000" w:sz="4" w:space="0"/>
            </w:tcBorders>
            <w:noWrap w:val="0"/>
            <w:vAlign w:val="center"/>
          </w:tcPr>
          <w:p w14:paraId="2349F803">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六、应急服务</w:t>
            </w:r>
          </w:p>
          <w:p w14:paraId="1656110D">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（10分）</w:t>
            </w:r>
          </w:p>
        </w:tc>
        <w:tc>
          <w:tcPr>
            <w:tcW w:w="6392" w:type="dxa"/>
            <w:tcBorders>
              <w:top w:val="single" w:color="000000" w:sz="4" w:space="0"/>
              <w:left w:val="nil"/>
              <w:bottom w:val="single" w:color="000000" w:sz="4" w:space="0"/>
              <w:right w:val="single" w:color="000000" w:sz="4" w:space="0"/>
            </w:tcBorders>
            <w:noWrap w:val="0"/>
            <w:vAlign w:val="center"/>
          </w:tcPr>
          <w:p w14:paraId="62F5BB4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制定工作方案，依据方案开展各项工作。</w:t>
            </w:r>
          </w:p>
        </w:tc>
        <w:tc>
          <w:tcPr>
            <w:tcW w:w="694" w:type="dxa"/>
            <w:tcBorders>
              <w:top w:val="single" w:color="000000" w:sz="4" w:space="0"/>
              <w:left w:val="nil"/>
              <w:bottom w:val="single" w:color="000000" w:sz="4" w:space="0"/>
              <w:right w:val="single" w:color="000000" w:sz="4" w:space="0"/>
            </w:tcBorders>
            <w:noWrap w:val="0"/>
            <w:vAlign w:val="center"/>
          </w:tcPr>
          <w:p w14:paraId="667990CF">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3DC8C6F4">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B5FAE73">
            <w:pPr>
              <w:jc w:val="center"/>
              <w:rPr>
                <w:rFonts w:hint="eastAsia" w:ascii="宋体" w:hAnsi="宋体" w:eastAsia="宋体" w:cs="宋体"/>
                <w:color w:val="auto"/>
                <w:sz w:val="24"/>
                <w:szCs w:val="24"/>
                <w:highlight w:val="none"/>
                <w:lang w:eastAsia="en-US"/>
              </w:rPr>
            </w:pPr>
          </w:p>
        </w:tc>
      </w:tr>
      <w:tr w14:paraId="41615A61">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nil"/>
              <w:right w:val="single" w:color="000000" w:sz="4" w:space="0"/>
            </w:tcBorders>
            <w:noWrap w:val="0"/>
            <w:vAlign w:val="center"/>
          </w:tcPr>
          <w:p w14:paraId="5DDA8D97">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4947D92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2、发生小孩、宠物误食时，消杀单位应积极配合被误食的小孩或宠物做好救治工作并承担诊疗费用及其他费用。</w:t>
            </w:r>
          </w:p>
        </w:tc>
        <w:tc>
          <w:tcPr>
            <w:tcW w:w="694" w:type="dxa"/>
            <w:tcBorders>
              <w:top w:val="single" w:color="000000" w:sz="4" w:space="0"/>
              <w:left w:val="nil"/>
              <w:bottom w:val="single" w:color="000000" w:sz="4" w:space="0"/>
              <w:right w:val="single" w:color="000000" w:sz="4" w:space="0"/>
            </w:tcBorders>
            <w:noWrap w:val="0"/>
            <w:vAlign w:val="center"/>
          </w:tcPr>
          <w:p w14:paraId="15AB8461">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2</w:t>
            </w:r>
          </w:p>
        </w:tc>
        <w:tc>
          <w:tcPr>
            <w:tcW w:w="694" w:type="dxa"/>
            <w:tcBorders>
              <w:top w:val="single" w:color="000000" w:sz="4" w:space="0"/>
              <w:left w:val="nil"/>
              <w:bottom w:val="single" w:color="000000" w:sz="4" w:space="0"/>
              <w:right w:val="single" w:color="000000" w:sz="4" w:space="0"/>
            </w:tcBorders>
            <w:noWrap w:val="0"/>
            <w:vAlign w:val="center"/>
          </w:tcPr>
          <w:p w14:paraId="78F43D73">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71231186">
            <w:pPr>
              <w:jc w:val="center"/>
              <w:rPr>
                <w:rFonts w:hint="eastAsia" w:ascii="宋体" w:hAnsi="宋体" w:eastAsia="宋体" w:cs="宋体"/>
                <w:color w:val="auto"/>
                <w:sz w:val="24"/>
                <w:szCs w:val="24"/>
                <w:highlight w:val="none"/>
                <w:lang w:eastAsia="en-US"/>
              </w:rPr>
            </w:pPr>
          </w:p>
        </w:tc>
      </w:tr>
      <w:tr w14:paraId="366B4F10">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nil"/>
              <w:right w:val="single" w:color="000000" w:sz="4" w:space="0"/>
            </w:tcBorders>
            <w:noWrap w:val="0"/>
            <w:vAlign w:val="center"/>
          </w:tcPr>
          <w:p w14:paraId="2654C228">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684519A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3、市级及以上相关考核验收，及时对指定地点进行加强消杀、孳生地处置和标靶昆虫痕迹处理。对虫媒引起的传染病，要求2小时内到达现场，并开展消杀活动。</w:t>
            </w:r>
          </w:p>
        </w:tc>
        <w:tc>
          <w:tcPr>
            <w:tcW w:w="694" w:type="dxa"/>
            <w:tcBorders>
              <w:top w:val="single" w:color="000000" w:sz="4" w:space="0"/>
              <w:left w:val="nil"/>
              <w:bottom w:val="single" w:color="000000" w:sz="4" w:space="0"/>
              <w:right w:val="single" w:color="000000" w:sz="4" w:space="0"/>
            </w:tcBorders>
            <w:noWrap w:val="0"/>
            <w:vAlign w:val="center"/>
          </w:tcPr>
          <w:p w14:paraId="1284B3D4">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6</w:t>
            </w:r>
          </w:p>
        </w:tc>
        <w:tc>
          <w:tcPr>
            <w:tcW w:w="694" w:type="dxa"/>
            <w:tcBorders>
              <w:top w:val="single" w:color="000000" w:sz="4" w:space="0"/>
              <w:left w:val="nil"/>
              <w:bottom w:val="single" w:color="000000" w:sz="4" w:space="0"/>
              <w:right w:val="single" w:color="000000" w:sz="4" w:space="0"/>
            </w:tcBorders>
            <w:noWrap w:val="0"/>
            <w:vAlign w:val="center"/>
          </w:tcPr>
          <w:p w14:paraId="10ABC3A1">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45792B55">
            <w:pPr>
              <w:jc w:val="center"/>
              <w:rPr>
                <w:rFonts w:hint="eastAsia" w:ascii="宋体" w:hAnsi="宋体" w:eastAsia="宋体" w:cs="宋体"/>
                <w:color w:val="auto"/>
                <w:sz w:val="24"/>
                <w:szCs w:val="24"/>
                <w:highlight w:val="none"/>
                <w:lang w:eastAsia="en-US"/>
              </w:rPr>
            </w:pPr>
          </w:p>
        </w:tc>
      </w:tr>
      <w:tr w14:paraId="3DC82E6F">
        <w:tblPrEx>
          <w:tblCellMar>
            <w:top w:w="0" w:type="dxa"/>
            <w:left w:w="108" w:type="dxa"/>
            <w:bottom w:w="0" w:type="dxa"/>
            <w:right w:w="108" w:type="dxa"/>
          </w:tblCellMar>
        </w:tblPrEx>
        <w:trPr>
          <w:trHeight w:val="850"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2EB46F9">
            <w:pPr>
              <w:jc w:val="center"/>
              <w:rPr>
                <w:rFonts w:hint="eastAsia" w:ascii="宋体" w:hAnsi="宋体" w:eastAsia="宋体" w:cs="宋体"/>
                <w:b/>
                <w:color w:val="auto"/>
                <w:sz w:val="24"/>
                <w:szCs w:val="24"/>
                <w:highlight w:val="none"/>
                <w:lang w:eastAsia="en-US"/>
              </w:rPr>
            </w:pPr>
            <w:r>
              <w:rPr>
                <w:rFonts w:hint="eastAsia" w:ascii="宋体" w:hAnsi="宋体" w:eastAsia="宋体" w:cs="宋体"/>
                <w:b/>
                <w:color w:val="auto"/>
                <w:sz w:val="24"/>
                <w:szCs w:val="24"/>
                <w:highlight w:val="none"/>
              </w:rPr>
              <w:t>七、资料台账(5分）</w:t>
            </w:r>
          </w:p>
        </w:tc>
        <w:tc>
          <w:tcPr>
            <w:tcW w:w="6392" w:type="dxa"/>
            <w:tcBorders>
              <w:top w:val="single" w:color="000000" w:sz="4" w:space="0"/>
              <w:left w:val="nil"/>
              <w:bottom w:val="single" w:color="000000" w:sz="4" w:space="0"/>
              <w:right w:val="single" w:color="000000" w:sz="4" w:space="0"/>
            </w:tcBorders>
            <w:noWrap w:val="0"/>
            <w:vAlign w:val="center"/>
          </w:tcPr>
          <w:p w14:paraId="345B1D8C">
            <w:pPr>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消杀区域每月的蚊、蝇、蟑螂、鼠控制杀灭现场服务报告及汇总资料收集等工作，资料基本齐全。</w:t>
            </w:r>
          </w:p>
        </w:tc>
        <w:tc>
          <w:tcPr>
            <w:tcW w:w="694" w:type="dxa"/>
            <w:tcBorders>
              <w:top w:val="single" w:color="000000" w:sz="4" w:space="0"/>
              <w:left w:val="nil"/>
              <w:bottom w:val="single" w:color="000000" w:sz="4" w:space="0"/>
              <w:right w:val="single" w:color="000000" w:sz="4" w:space="0"/>
            </w:tcBorders>
            <w:noWrap w:val="0"/>
            <w:vAlign w:val="center"/>
          </w:tcPr>
          <w:p w14:paraId="1D364416">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5</w:t>
            </w:r>
          </w:p>
        </w:tc>
        <w:tc>
          <w:tcPr>
            <w:tcW w:w="694" w:type="dxa"/>
            <w:tcBorders>
              <w:top w:val="single" w:color="000000" w:sz="4" w:space="0"/>
              <w:left w:val="nil"/>
              <w:bottom w:val="single" w:color="000000" w:sz="4" w:space="0"/>
              <w:right w:val="single" w:color="000000" w:sz="4" w:space="0"/>
            </w:tcBorders>
            <w:noWrap w:val="0"/>
            <w:vAlign w:val="center"/>
          </w:tcPr>
          <w:p w14:paraId="6C1A1117">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ED96AAD">
            <w:pPr>
              <w:jc w:val="center"/>
              <w:rPr>
                <w:rFonts w:hint="eastAsia" w:ascii="宋体" w:hAnsi="宋体" w:eastAsia="宋体" w:cs="宋体"/>
                <w:color w:val="auto"/>
                <w:sz w:val="24"/>
                <w:szCs w:val="24"/>
                <w:highlight w:val="none"/>
                <w:lang w:eastAsia="en-US"/>
              </w:rPr>
            </w:pPr>
          </w:p>
        </w:tc>
      </w:tr>
      <w:tr w14:paraId="317FD94D">
        <w:tblPrEx>
          <w:tblCellMar>
            <w:top w:w="0" w:type="dxa"/>
            <w:left w:w="108" w:type="dxa"/>
            <w:bottom w:w="0" w:type="dxa"/>
            <w:right w:w="108" w:type="dxa"/>
          </w:tblCellMar>
        </w:tblPrEx>
        <w:trPr>
          <w:cantSplit/>
          <w:trHeight w:val="520" w:hRule="atLeast"/>
        </w:trPr>
        <w:tc>
          <w:tcPr>
            <w:tcW w:w="1242" w:type="dxa"/>
            <w:vMerge w:val="restart"/>
            <w:tcBorders>
              <w:top w:val="nil"/>
              <w:left w:val="single" w:color="000000" w:sz="4" w:space="0"/>
              <w:bottom w:val="single" w:color="000000" w:sz="4" w:space="0"/>
              <w:right w:val="single" w:color="000000" w:sz="4" w:space="0"/>
            </w:tcBorders>
            <w:noWrap w:val="0"/>
            <w:vAlign w:val="center"/>
          </w:tcPr>
          <w:p w14:paraId="7E5A4A9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八、满意度（5分）</w:t>
            </w:r>
          </w:p>
        </w:tc>
        <w:tc>
          <w:tcPr>
            <w:tcW w:w="6392" w:type="dxa"/>
            <w:tcBorders>
              <w:top w:val="single" w:color="000000" w:sz="4" w:space="0"/>
              <w:left w:val="nil"/>
              <w:bottom w:val="single" w:color="000000" w:sz="4" w:space="0"/>
              <w:right w:val="single" w:color="000000" w:sz="4" w:space="0"/>
            </w:tcBorders>
            <w:noWrap w:val="0"/>
            <w:vAlign w:val="center"/>
          </w:tcPr>
          <w:p w14:paraId="77FAC72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1、被消杀单位群众满意率达到90%以上；</w:t>
            </w:r>
          </w:p>
        </w:tc>
        <w:tc>
          <w:tcPr>
            <w:tcW w:w="694" w:type="dxa"/>
            <w:tcBorders>
              <w:top w:val="single" w:color="000000" w:sz="4" w:space="0"/>
              <w:left w:val="nil"/>
              <w:bottom w:val="single" w:color="000000" w:sz="4" w:space="0"/>
              <w:right w:val="single" w:color="000000" w:sz="4" w:space="0"/>
            </w:tcBorders>
            <w:noWrap w:val="0"/>
            <w:vAlign w:val="center"/>
          </w:tcPr>
          <w:p w14:paraId="34E1C483">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02255655">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60CA579B">
            <w:pPr>
              <w:jc w:val="center"/>
              <w:rPr>
                <w:rFonts w:hint="eastAsia" w:ascii="宋体" w:hAnsi="宋体" w:eastAsia="宋体" w:cs="宋体"/>
                <w:color w:val="auto"/>
                <w:sz w:val="24"/>
                <w:szCs w:val="24"/>
                <w:highlight w:val="none"/>
                <w:lang w:eastAsia="en-US"/>
              </w:rPr>
            </w:pPr>
          </w:p>
        </w:tc>
      </w:tr>
      <w:tr w14:paraId="7EAA8C45">
        <w:tblPrEx>
          <w:tblCellMar>
            <w:top w:w="0" w:type="dxa"/>
            <w:left w:w="108" w:type="dxa"/>
            <w:bottom w:w="0" w:type="dxa"/>
            <w:right w:w="108" w:type="dxa"/>
          </w:tblCellMar>
        </w:tblPrEx>
        <w:trPr>
          <w:cantSplit/>
          <w:trHeight w:val="535"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04A8F34E">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6E03449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2、无相关虫媒传染病暴发或流行（指本地病例）。</w:t>
            </w:r>
          </w:p>
        </w:tc>
        <w:tc>
          <w:tcPr>
            <w:tcW w:w="694" w:type="dxa"/>
            <w:tcBorders>
              <w:top w:val="single" w:color="000000" w:sz="4" w:space="0"/>
              <w:left w:val="nil"/>
              <w:bottom w:val="single" w:color="000000" w:sz="4" w:space="0"/>
              <w:right w:val="single" w:color="000000" w:sz="4" w:space="0"/>
            </w:tcBorders>
            <w:noWrap w:val="0"/>
            <w:vAlign w:val="center"/>
          </w:tcPr>
          <w:p w14:paraId="758596A5">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1</w:t>
            </w:r>
          </w:p>
        </w:tc>
        <w:tc>
          <w:tcPr>
            <w:tcW w:w="694" w:type="dxa"/>
            <w:tcBorders>
              <w:top w:val="single" w:color="000000" w:sz="4" w:space="0"/>
              <w:left w:val="nil"/>
              <w:bottom w:val="single" w:color="000000" w:sz="4" w:space="0"/>
              <w:right w:val="single" w:color="000000" w:sz="4" w:space="0"/>
            </w:tcBorders>
            <w:noWrap w:val="0"/>
            <w:vAlign w:val="center"/>
          </w:tcPr>
          <w:p w14:paraId="321A88D5">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164AE00">
            <w:pPr>
              <w:jc w:val="center"/>
              <w:rPr>
                <w:rFonts w:hint="eastAsia" w:ascii="宋体" w:hAnsi="宋体" w:eastAsia="宋体" w:cs="宋体"/>
                <w:color w:val="auto"/>
                <w:sz w:val="24"/>
                <w:szCs w:val="24"/>
                <w:highlight w:val="none"/>
                <w:lang w:eastAsia="en-US"/>
              </w:rPr>
            </w:pPr>
          </w:p>
        </w:tc>
      </w:tr>
      <w:tr w14:paraId="0D77ED0E">
        <w:tblPrEx>
          <w:tblCellMar>
            <w:top w:w="0" w:type="dxa"/>
            <w:left w:w="108" w:type="dxa"/>
            <w:bottom w:w="0" w:type="dxa"/>
            <w:right w:w="108" w:type="dxa"/>
          </w:tblCellMar>
        </w:tblPrEx>
        <w:trPr>
          <w:cantSplit/>
          <w:trHeight w:val="850" w:hRule="atLeast"/>
        </w:trPr>
        <w:tc>
          <w:tcPr>
            <w:tcW w:w="1242" w:type="dxa"/>
            <w:vMerge w:val="continue"/>
            <w:tcBorders>
              <w:top w:val="nil"/>
              <w:left w:val="single" w:color="000000" w:sz="4" w:space="0"/>
              <w:bottom w:val="single" w:color="000000" w:sz="4" w:space="0"/>
              <w:right w:val="single" w:color="000000" w:sz="4" w:space="0"/>
            </w:tcBorders>
            <w:noWrap w:val="0"/>
            <w:vAlign w:val="center"/>
          </w:tcPr>
          <w:p w14:paraId="5A380A11">
            <w:pPr>
              <w:jc w:val="center"/>
              <w:rPr>
                <w:rFonts w:hint="eastAsia" w:ascii="宋体" w:hAnsi="宋体" w:eastAsia="宋体" w:cs="宋体"/>
                <w:color w:val="auto"/>
                <w:sz w:val="24"/>
                <w:szCs w:val="24"/>
                <w:highlight w:val="none"/>
              </w:rPr>
            </w:pPr>
          </w:p>
        </w:tc>
        <w:tc>
          <w:tcPr>
            <w:tcW w:w="6392" w:type="dxa"/>
            <w:tcBorders>
              <w:top w:val="single" w:color="000000" w:sz="4" w:space="0"/>
              <w:left w:val="nil"/>
              <w:bottom w:val="single" w:color="000000" w:sz="4" w:space="0"/>
              <w:right w:val="single" w:color="000000" w:sz="4" w:space="0"/>
            </w:tcBorders>
            <w:noWrap w:val="0"/>
            <w:vAlign w:val="center"/>
          </w:tcPr>
          <w:p w14:paraId="64A8A4B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3、确保无投诉，无媒体曝光，无市、区等上级部门通报批评。每投诉、媒体曝光通报一次扣3分。</w:t>
            </w:r>
          </w:p>
        </w:tc>
        <w:tc>
          <w:tcPr>
            <w:tcW w:w="694" w:type="dxa"/>
            <w:tcBorders>
              <w:top w:val="single" w:color="000000" w:sz="4" w:space="0"/>
              <w:left w:val="nil"/>
              <w:bottom w:val="single" w:color="000000" w:sz="4" w:space="0"/>
              <w:right w:val="single" w:color="000000" w:sz="4" w:space="0"/>
            </w:tcBorders>
            <w:noWrap w:val="0"/>
            <w:vAlign w:val="center"/>
          </w:tcPr>
          <w:p w14:paraId="3374C1E8">
            <w:pPr>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3</w:t>
            </w:r>
          </w:p>
        </w:tc>
        <w:tc>
          <w:tcPr>
            <w:tcW w:w="694" w:type="dxa"/>
            <w:tcBorders>
              <w:top w:val="single" w:color="000000" w:sz="4" w:space="0"/>
              <w:left w:val="nil"/>
              <w:bottom w:val="single" w:color="000000" w:sz="4" w:space="0"/>
              <w:right w:val="single" w:color="000000" w:sz="4" w:space="0"/>
            </w:tcBorders>
            <w:noWrap w:val="0"/>
            <w:vAlign w:val="center"/>
          </w:tcPr>
          <w:p w14:paraId="5B78D6E8">
            <w:pPr>
              <w:jc w:val="center"/>
              <w:rPr>
                <w:rFonts w:hint="eastAsia" w:ascii="宋体" w:hAnsi="宋体" w:eastAsia="宋体" w:cs="宋体"/>
                <w:color w:val="auto"/>
                <w:sz w:val="24"/>
                <w:szCs w:val="24"/>
                <w:highlight w:val="none"/>
                <w:lang w:eastAsia="en-US"/>
              </w:rPr>
            </w:pPr>
          </w:p>
        </w:tc>
        <w:tc>
          <w:tcPr>
            <w:tcW w:w="832" w:type="dxa"/>
            <w:tcBorders>
              <w:top w:val="single" w:color="000000" w:sz="4" w:space="0"/>
              <w:left w:val="nil"/>
              <w:bottom w:val="single" w:color="000000" w:sz="4" w:space="0"/>
              <w:right w:val="single" w:color="000000" w:sz="4" w:space="0"/>
            </w:tcBorders>
            <w:noWrap w:val="0"/>
            <w:vAlign w:val="center"/>
          </w:tcPr>
          <w:p w14:paraId="21AB931F">
            <w:pPr>
              <w:jc w:val="center"/>
              <w:rPr>
                <w:rFonts w:hint="eastAsia" w:ascii="宋体" w:hAnsi="宋体" w:eastAsia="宋体" w:cs="宋体"/>
                <w:color w:val="auto"/>
                <w:sz w:val="24"/>
                <w:szCs w:val="24"/>
                <w:highlight w:val="none"/>
                <w:lang w:eastAsia="en-US"/>
              </w:rPr>
            </w:pPr>
          </w:p>
        </w:tc>
      </w:tr>
    </w:tbl>
    <w:p w14:paraId="0878D78F">
      <w:pPr>
        <w:spacing w:line="360" w:lineRule="auto"/>
        <w:rPr>
          <w:rFonts w:hint="eastAsia" w:ascii="宋体" w:hAnsi="宋体" w:eastAsia="宋体" w:cs="新宋体"/>
          <w:b/>
          <w:bCs/>
          <w:color w:val="auto"/>
          <w:sz w:val="24"/>
          <w:highlight w:val="none"/>
        </w:rPr>
      </w:pPr>
      <w:r>
        <w:rPr>
          <w:rFonts w:hint="eastAsia" w:ascii="宋体" w:hAnsi="宋体" w:cs="新宋体"/>
          <w:b/>
          <w:bCs/>
          <w:color w:val="auto"/>
          <w:sz w:val="24"/>
          <w:highlight w:val="none"/>
          <w:lang w:val="en-US" w:eastAsia="zh-CN"/>
        </w:rPr>
        <w:t>七</w:t>
      </w:r>
      <w:r>
        <w:rPr>
          <w:rFonts w:hint="eastAsia" w:ascii="宋体" w:hAnsi="宋体" w:eastAsia="宋体" w:cs="新宋体"/>
          <w:b/>
          <w:bCs/>
          <w:color w:val="auto"/>
          <w:sz w:val="24"/>
          <w:highlight w:val="none"/>
          <w:lang w:val="en-US" w:eastAsia="zh-CN"/>
        </w:rPr>
        <w:t>、</w:t>
      </w:r>
      <w:r>
        <w:rPr>
          <w:rFonts w:hint="eastAsia" w:ascii="宋体" w:hAnsi="宋体" w:eastAsia="宋体" w:cs="新宋体"/>
          <w:b/>
          <w:bCs/>
          <w:color w:val="auto"/>
          <w:sz w:val="24"/>
          <w:highlight w:val="none"/>
        </w:rPr>
        <w:t>商务要求</w:t>
      </w:r>
    </w:p>
    <w:p w14:paraId="0DB314DD">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履约担保</w:t>
      </w:r>
    </w:p>
    <w:p w14:paraId="219E002E">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本项目不需提供履约担保</w:t>
      </w:r>
      <w:r>
        <w:rPr>
          <w:rFonts w:hint="eastAsia" w:ascii="宋体" w:hAnsi="宋体" w:eastAsia="宋体" w:cs="宋体"/>
          <w:color w:val="auto"/>
          <w:sz w:val="24"/>
          <w:szCs w:val="24"/>
          <w:highlight w:val="none"/>
        </w:rPr>
        <w:t>。</w:t>
      </w:r>
    </w:p>
    <w:p w14:paraId="59DF2CB1">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p>
    <w:p w14:paraId="34779D6B">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预付款：合同签订且具备实施条件后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Hans"/>
        </w:rPr>
        <w:t>个工作日内</w:t>
      </w:r>
      <w:r>
        <w:rPr>
          <w:rFonts w:hint="eastAsia" w:ascii="宋体" w:hAnsi="宋体" w:eastAsia="宋体" w:cs="宋体"/>
          <w:color w:val="auto"/>
          <w:sz w:val="24"/>
          <w:szCs w:val="24"/>
          <w:highlight w:val="none"/>
        </w:rPr>
        <w:t>，招标人支付</w:t>
      </w:r>
      <w:r>
        <w:rPr>
          <w:rFonts w:hint="eastAsia" w:ascii="宋体" w:hAnsi="宋体" w:eastAsia="宋体" w:cs="宋体"/>
          <w:color w:val="auto"/>
          <w:sz w:val="24"/>
          <w:szCs w:val="24"/>
          <w:highlight w:val="none"/>
          <w:lang w:eastAsia="zh-Hans"/>
        </w:rPr>
        <w:t>合同总价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%作为预付款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预付款抵作进度款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；（在签订合同时，供应商明确表示无需预付款或者主动要求降低预付款比例的，招标人可不适用前述规定。根据浙财采监[2022]3号文件执行。）</w:t>
      </w:r>
    </w:p>
    <w:p w14:paraId="54A907A9">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招标人要求中标供应商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向招标人开具预付款担保：</w:t>
      </w:r>
    </w:p>
    <w:p w14:paraId="31B6827C">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①预付款担保采用银行、保险公司等金融机构出具的保函</w:t>
      </w:r>
      <w:r>
        <w:rPr>
          <w:rFonts w:hint="eastAsia" w:ascii="宋体" w:hAnsi="宋体" w:eastAsia="宋体" w:cs="宋体"/>
          <w:color w:val="auto"/>
          <w:sz w:val="24"/>
          <w:szCs w:val="24"/>
          <w:highlight w:val="none"/>
          <w:lang w:eastAsia="zh-CN"/>
        </w:rPr>
        <w:t>形式</w:t>
      </w:r>
      <w:r>
        <w:rPr>
          <w:rFonts w:hint="eastAsia" w:ascii="宋体" w:hAnsi="宋体" w:eastAsia="宋体" w:cs="宋体"/>
          <w:color w:val="auto"/>
          <w:sz w:val="24"/>
          <w:szCs w:val="24"/>
          <w:highlight w:val="none"/>
        </w:rPr>
        <w:t>；</w:t>
      </w:r>
    </w:p>
    <w:p w14:paraId="7E2569AB">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②若采用保函形式的，保函为见索即付保函：即在</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没有实施合同或者未履行合同义务时</w:t>
      </w:r>
      <w:r>
        <w:rPr>
          <w:rFonts w:hint="eastAsia" w:ascii="宋体" w:hAnsi="宋体" w:eastAsia="宋体" w:cs="宋体"/>
          <w:color w:val="auto"/>
          <w:sz w:val="24"/>
          <w:szCs w:val="24"/>
          <w:highlight w:val="none"/>
          <w:lang w:eastAsia="zh-CN"/>
        </w:rPr>
        <w:t>或因涉及相关司法案件导致预付款被采取查封、冻结或扣划等处置时</w:t>
      </w:r>
      <w:r>
        <w:rPr>
          <w:rFonts w:hint="eastAsia" w:ascii="宋体" w:hAnsi="宋体" w:eastAsia="宋体" w:cs="宋体"/>
          <w:color w:val="auto"/>
          <w:sz w:val="24"/>
          <w:szCs w:val="24"/>
          <w:highlight w:val="none"/>
        </w:rPr>
        <w:t>，招标人不需要出具任何证明和理由，只要看到中标供应商违约，就可对保函进行收兑；</w:t>
      </w:r>
    </w:p>
    <w:p w14:paraId="7800E94E">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③在预付款完全扣回之前，中标供应商应保证预付款担保持续有效。</w:t>
      </w:r>
    </w:p>
    <w:p w14:paraId="3FC6C0D3">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）服务期满后并通过招标人考核</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，支付至合同总价的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p>
    <w:p w14:paraId="63F2184C">
      <w:pPr>
        <w:pStyle w:val="42"/>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注：对于满足合同支付约定条件的，招标人于收到中标供应商开具的正式税务发票后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个工作日内予以支付相应合同价款。</w:t>
      </w:r>
      <w:r>
        <w:rPr>
          <w:rFonts w:hint="eastAsia" w:ascii="宋体" w:hAnsi="宋体" w:eastAsia="宋体" w:cs="宋体"/>
          <w:color w:val="auto"/>
          <w:sz w:val="24"/>
          <w:szCs w:val="24"/>
          <w:highlight w:val="none"/>
          <w:lang w:eastAsia="zh-CN"/>
        </w:rPr>
        <w:t>因违约</w:t>
      </w:r>
      <w:r>
        <w:rPr>
          <w:rFonts w:hint="eastAsia" w:ascii="宋体" w:hAnsi="宋体" w:eastAsia="宋体" w:cs="宋体"/>
          <w:color w:val="auto"/>
          <w:sz w:val="24"/>
          <w:szCs w:val="24"/>
          <w:highlight w:val="none"/>
        </w:rPr>
        <w:t>引起的经济扣罚，直接在</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予以</w:t>
      </w:r>
      <w:r>
        <w:rPr>
          <w:rFonts w:hint="eastAsia" w:ascii="宋体" w:hAnsi="宋体" w:eastAsia="宋体" w:cs="宋体"/>
          <w:color w:val="auto"/>
          <w:sz w:val="24"/>
          <w:szCs w:val="24"/>
          <w:highlight w:val="none"/>
        </w:rPr>
        <w:t>扣罚。</w:t>
      </w:r>
    </w:p>
    <w:p w14:paraId="401E4FD9">
      <w:pPr>
        <w:pStyle w:val="42"/>
        <w:snapToGrid w:val="0"/>
        <w:ind w:firstLine="440" w:firstLineChars="200"/>
        <w:rPr>
          <w:rFonts w:hint="eastAsia" w:ascii="宋体" w:hAnsi="宋体" w:eastAsia="宋体" w:cs="宋体"/>
          <w:color w:val="auto"/>
          <w:sz w:val="22"/>
          <w:szCs w:val="22"/>
          <w:highlight w:val="none"/>
        </w:rPr>
        <w:sectPr>
          <w:type w:val="continuous"/>
          <w:pgSz w:w="11906" w:h="16838"/>
          <w:pgMar w:top="1440" w:right="1800" w:bottom="1440" w:left="1800" w:header="708" w:footer="708" w:gutter="0"/>
          <w:cols w:space="720" w:num="1"/>
          <w:docGrid w:linePitch="360" w:charSpace="0"/>
        </w:sectPr>
      </w:pPr>
    </w:p>
    <w:p w14:paraId="0CA30032">
      <w:pPr>
        <w:spacing w:line="360" w:lineRule="auto"/>
        <w:jc w:val="center"/>
        <w:outlineLvl w:val="0"/>
        <w:rPr>
          <w:rFonts w:hint="eastAsia" w:ascii="宋体" w:hAnsi="宋体" w:cs="宋体"/>
          <w:b/>
          <w:color w:val="auto"/>
          <w:sz w:val="36"/>
          <w:szCs w:val="36"/>
          <w:highlight w:val="none"/>
        </w:rPr>
      </w:pPr>
    </w:p>
    <w:p w14:paraId="6CF38017">
      <w:pPr>
        <w:keepNext w:val="0"/>
        <w:keepLines w:val="0"/>
        <w:pageBreakBefore/>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1" w:name="_Toc184308095"/>
      <w:bookmarkEnd w:id="51"/>
      <w:bookmarkStart w:id="52" w:name="_Toc184310331"/>
      <w:bookmarkEnd w:id="52"/>
      <w:bookmarkStart w:id="53" w:name="_Toc184308056"/>
      <w:bookmarkEnd w:id="53"/>
      <w:bookmarkStart w:id="54" w:name="_Toc184313299"/>
      <w:bookmarkEnd w:id="54"/>
      <w:bookmarkStart w:id="55" w:name="_Toc184310321"/>
      <w:bookmarkEnd w:id="55"/>
      <w:bookmarkStart w:id="56" w:name="_Toc184308055"/>
      <w:bookmarkEnd w:id="56"/>
      <w:bookmarkStart w:id="57" w:name="_Toc184310336"/>
      <w:bookmarkEnd w:id="57"/>
      <w:bookmarkStart w:id="58" w:name="_Toc184308080"/>
      <w:bookmarkEnd w:id="58"/>
      <w:bookmarkStart w:id="59" w:name="_Toc184312094"/>
      <w:bookmarkEnd w:id="59"/>
      <w:bookmarkStart w:id="60" w:name="_Toc184308099"/>
      <w:bookmarkEnd w:id="60"/>
      <w:bookmarkStart w:id="61" w:name="_Toc184314424"/>
      <w:bookmarkEnd w:id="61"/>
      <w:bookmarkStart w:id="62" w:name="_Toc184312135"/>
      <w:bookmarkEnd w:id="62"/>
      <w:bookmarkStart w:id="63" w:name="_Toc184313261"/>
      <w:bookmarkEnd w:id="63"/>
      <w:bookmarkStart w:id="64" w:name="_Toc184314414"/>
      <w:bookmarkEnd w:id="64"/>
      <w:bookmarkStart w:id="65" w:name="_Toc184308096"/>
      <w:bookmarkEnd w:id="65"/>
      <w:bookmarkStart w:id="66" w:name="_Toc184314465"/>
      <w:bookmarkEnd w:id="66"/>
      <w:bookmarkStart w:id="67" w:name="_Toc184312114"/>
      <w:bookmarkEnd w:id="67"/>
      <w:bookmarkStart w:id="68" w:name="_Toc184308041"/>
      <w:bookmarkEnd w:id="68"/>
      <w:bookmarkStart w:id="69" w:name="_Toc184313251"/>
      <w:bookmarkEnd w:id="69"/>
      <w:bookmarkStart w:id="70" w:name="_Toc184312112"/>
      <w:bookmarkEnd w:id="70"/>
      <w:bookmarkStart w:id="71" w:name="_Toc184310340"/>
      <w:bookmarkEnd w:id="71"/>
      <w:bookmarkStart w:id="72" w:name="_Toc184312102"/>
      <w:bookmarkEnd w:id="72"/>
      <w:bookmarkStart w:id="73" w:name="_Toc184314430"/>
      <w:bookmarkEnd w:id="73"/>
      <w:bookmarkStart w:id="74" w:name="_Toc184312139"/>
      <w:bookmarkEnd w:id="74"/>
      <w:bookmarkStart w:id="75" w:name="_Toc184314456"/>
      <w:bookmarkEnd w:id="75"/>
      <w:bookmarkStart w:id="76" w:name="_Toc184308070"/>
      <w:bookmarkEnd w:id="76"/>
      <w:bookmarkStart w:id="77" w:name="_Toc184312085"/>
      <w:bookmarkEnd w:id="77"/>
      <w:bookmarkStart w:id="78" w:name="_Toc184312069"/>
      <w:bookmarkEnd w:id="78"/>
      <w:bookmarkStart w:id="79" w:name="_Toc184312105"/>
      <w:bookmarkEnd w:id="79"/>
      <w:bookmarkStart w:id="80" w:name="_Toc184310310"/>
      <w:bookmarkEnd w:id="80"/>
      <w:bookmarkStart w:id="81" w:name="_Toc184314463"/>
      <w:bookmarkEnd w:id="81"/>
      <w:bookmarkStart w:id="82" w:name="_Toc184314452"/>
      <w:bookmarkEnd w:id="82"/>
      <w:bookmarkStart w:id="83" w:name="_Toc184312099"/>
      <w:bookmarkEnd w:id="83"/>
      <w:bookmarkStart w:id="84" w:name="_Toc184312138"/>
      <w:bookmarkEnd w:id="84"/>
      <w:bookmarkStart w:id="85" w:name="_Toc184312111"/>
      <w:bookmarkEnd w:id="85"/>
      <w:bookmarkStart w:id="86" w:name="_Toc184313258"/>
      <w:bookmarkEnd w:id="86"/>
      <w:bookmarkStart w:id="87" w:name="_Toc184312119"/>
      <w:bookmarkEnd w:id="87"/>
      <w:bookmarkStart w:id="88" w:name="_Toc184313309"/>
      <w:bookmarkEnd w:id="88"/>
      <w:bookmarkStart w:id="89" w:name="_Toc184312134"/>
      <w:bookmarkEnd w:id="89"/>
      <w:bookmarkStart w:id="90" w:name="_Toc184310339"/>
      <w:bookmarkEnd w:id="90"/>
      <w:bookmarkStart w:id="91" w:name="_Toc184312132"/>
      <w:bookmarkEnd w:id="91"/>
      <w:bookmarkStart w:id="92" w:name="_Toc184314428"/>
      <w:bookmarkEnd w:id="92"/>
      <w:bookmarkStart w:id="93" w:name="_Toc184314472"/>
      <w:bookmarkEnd w:id="93"/>
      <w:bookmarkStart w:id="94" w:name="_Toc184314474"/>
      <w:bookmarkEnd w:id="94"/>
      <w:bookmarkStart w:id="95" w:name="_Toc184310325"/>
      <w:bookmarkEnd w:id="95"/>
      <w:bookmarkStart w:id="96" w:name="_Toc184310337"/>
      <w:bookmarkEnd w:id="96"/>
      <w:bookmarkStart w:id="97" w:name="_Toc184312091"/>
      <w:bookmarkEnd w:id="97"/>
      <w:bookmarkStart w:id="98" w:name="_Toc184313308"/>
      <w:bookmarkEnd w:id="98"/>
      <w:bookmarkStart w:id="99" w:name="_Toc184310291"/>
      <w:bookmarkEnd w:id="99"/>
      <w:bookmarkStart w:id="100" w:name="_Toc184310303"/>
      <w:bookmarkEnd w:id="100"/>
      <w:bookmarkStart w:id="101" w:name="_Toc184314451"/>
      <w:bookmarkEnd w:id="101"/>
      <w:bookmarkStart w:id="102" w:name="_Toc184308063"/>
      <w:bookmarkEnd w:id="102"/>
      <w:bookmarkStart w:id="103" w:name="_Toc184310308"/>
      <w:bookmarkEnd w:id="103"/>
      <w:bookmarkStart w:id="104" w:name="_Toc184312137"/>
      <w:bookmarkEnd w:id="104"/>
      <w:bookmarkStart w:id="105" w:name="_Toc184312097"/>
      <w:bookmarkEnd w:id="105"/>
      <w:bookmarkStart w:id="106" w:name="_Toc184314469"/>
      <w:bookmarkEnd w:id="106"/>
      <w:bookmarkStart w:id="107" w:name="_Toc184314478"/>
      <w:bookmarkEnd w:id="107"/>
      <w:bookmarkStart w:id="108" w:name="_Toc184310318"/>
      <w:bookmarkEnd w:id="108"/>
      <w:bookmarkStart w:id="109" w:name="_Toc184308046"/>
      <w:bookmarkEnd w:id="109"/>
      <w:bookmarkStart w:id="110" w:name="_Toc184312067"/>
      <w:bookmarkEnd w:id="110"/>
      <w:bookmarkStart w:id="111" w:name="_Toc184313301"/>
      <w:bookmarkEnd w:id="111"/>
      <w:bookmarkStart w:id="112" w:name="_Toc184314464"/>
      <w:bookmarkEnd w:id="112"/>
      <w:bookmarkStart w:id="113" w:name="_Toc184312100"/>
      <w:bookmarkEnd w:id="113"/>
      <w:bookmarkStart w:id="114" w:name="_Toc184313272"/>
      <w:bookmarkEnd w:id="114"/>
      <w:bookmarkStart w:id="115" w:name="_Toc184313288"/>
      <w:bookmarkEnd w:id="115"/>
      <w:bookmarkStart w:id="116" w:name="_Toc184313271"/>
      <w:bookmarkEnd w:id="116"/>
      <w:bookmarkStart w:id="117" w:name="_Toc184313254"/>
      <w:bookmarkEnd w:id="117"/>
      <w:bookmarkStart w:id="118" w:name="_Toc184314419"/>
      <w:bookmarkEnd w:id="118"/>
      <w:bookmarkStart w:id="119" w:name="_Toc184314470"/>
      <w:bookmarkEnd w:id="119"/>
      <w:bookmarkStart w:id="120" w:name="_Toc184308081"/>
      <w:bookmarkEnd w:id="120"/>
      <w:bookmarkStart w:id="121" w:name="_Toc184314423"/>
      <w:bookmarkEnd w:id="121"/>
      <w:bookmarkStart w:id="122" w:name="_Toc184312068"/>
      <w:bookmarkEnd w:id="122"/>
      <w:bookmarkStart w:id="123" w:name="_Toc184310326"/>
      <w:bookmarkEnd w:id="123"/>
      <w:bookmarkStart w:id="124" w:name="_Toc184310278"/>
      <w:bookmarkEnd w:id="124"/>
      <w:bookmarkStart w:id="125" w:name="_Toc184308047"/>
      <w:bookmarkEnd w:id="125"/>
      <w:bookmarkStart w:id="126" w:name="_Toc184308100"/>
      <w:bookmarkEnd w:id="126"/>
      <w:bookmarkStart w:id="127" w:name="_Toc184308074"/>
      <w:bookmarkEnd w:id="127"/>
      <w:bookmarkStart w:id="128" w:name="_Toc184314412"/>
      <w:bookmarkEnd w:id="128"/>
      <w:bookmarkStart w:id="129" w:name="_Toc184314460"/>
      <w:bookmarkEnd w:id="129"/>
      <w:bookmarkStart w:id="130" w:name="_Toc184310298"/>
      <w:bookmarkEnd w:id="130"/>
      <w:bookmarkStart w:id="131" w:name="_Toc184314443"/>
      <w:bookmarkEnd w:id="131"/>
      <w:bookmarkStart w:id="132" w:name="_Toc184308048"/>
      <w:bookmarkEnd w:id="132"/>
      <w:bookmarkStart w:id="133" w:name="_Toc184314411"/>
      <w:bookmarkEnd w:id="133"/>
      <w:bookmarkStart w:id="134" w:name="_Toc184310319"/>
      <w:bookmarkEnd w:id="134"/>
      <w:bookmarkStart w:id="135" w:name="_Toc184313248"/>
      <w:bookmarkEnd w:id="135"/>
      <w:bookmarkStart w:id="136" w:name="_Toc184312070"/>
      <w:bookmarkEnd w:id="136"/>
      <w:bookmarkStart w:id="137" w:name="_Toc184310320"/>
      <w:bookmarkEnd w:id="137"/>
      <w:bookmarkStart w:id="138" w:name="_Toc184312107"/>
      <w:bookmarkEnd w:id="138"/>
      <w:bookmarkStart w:id="139" w:name="_Toc184313297"/>
      <w:bookmarkEnd w:id="139"/>
      <w:bookmarkStart w:id="140" w:name="_Toc184314476"/>
      <w:bookmarkEnd w:id="140"/>
      <w:bookmarkStart w:id="141" w:name="_Toc184308076"/>
      <w:bookmarkEnd w:id="141"/>
      <w:bookmarkStart w:id="142" w:name="_Toc184310314"/>
      <w:bookmarkEnd w:id="142"/>
      <w:bookmarkStart w:id="143" w:name="_Toc184312118"/>
      <w:bookmarkEnd w:id="143"/>
      <w:bookmarkStart w:id="144" w:name="_Toc184310277"/>
      <w:bookmarkEnd w:id="144"/>
      <w:bookmarkStart w:id="145" w:name="_Toc184314427"/>
      <w:bookmarkEnd w:id="145"/>
      <w:bookmarkStart w:id="146" w:name="_Toc184308064"/>
      <w:bookmarkEnd w:id="146"/>
      <w:bookmarkStart w:id="147" w:name="_Toc184314429"/>
      <w:bookmarkEnd w:id="147"/>
      <w:bookmarkStart w:id="148" w:name="_Toc184313306"/>
      <w:bookmarkEnd w:id="148"/>
      <w:bookmarkStart w:id="149" w:name="_Toc184308069"/>
      <w:bookmarkEnd w:id="149"/>
      <w:bookmarkStart w:id="150" w:name="_Toc184313274"/>
      <w:bookmarkEnd w:id="150"/>
      <w:bookmarkStart w:id="151" w:name="_Toc184313249"/>
      <w:bookmarkEnd w:id="151"/>
      <w:bookmarkStart w:id="152" w:name="_Toc184310276"/>
      <w:bookmarkEnd w:id="152"/>
      <w:bookmarkStart w:id="153" w:name="_Toc184313270"/>
      <w:bookmarkEnd w:id="153"/>
      <w:bookmarkStart w:id="154" w:name="_Toc184314431"/>
      <w:bookmarkEnd w:id="154"/>
      <w:bookmarkStart w:id="155" w:name="_Toc184308105"/>
      <w:bookmarkEnd w:id="155"/>
      <w:bookmarkStart w:id="156" w:name="_Toc184312093"/>
      <w:bookmarkEnd w:id="156"/>
      <w:bookmarkStart w:id="157" w:name="_Toc184313243"/>
      <w:bookmarkEnd w:id="157"/>
      <w:bookmarkStart w:id="158" w:name="_Toc184313280"/>
      <w:bookmarkEnd w:id="158"/>
      <w:bookmarkStart w:id="159" w:name="_Toc184310274"/>
      <w:bookmarkEnd w:id="159"/>
      <w:bookmarkStart w:id="160" w:name="_Toc184310301"/>
      <w:bookmarkEnd w:id="160"/>
      <w:bookmarkStart w:id="161" w:name="_Toc184312077"/>
      <w:bookmarkEnd w:id="161"/>
      <w:bookmarkStart w:id="162" w:name="_Toc184310290"/>
      <w:bookmarkEnd w:id="162"/>
      <w:bookmarkStart w:id="163" w:name="_Toc184313292"/>
      <w:bookmarkEnd w:id="163"/>
      <w:bookmarkStart w:id="164" w:name="_Toc184313284"/>
      <w:bookmarkEnd w:id="164"/>
      <w:bookmarkStart w:id="165" w:name="_Toc184313253"/>
      <w:bookmarkEnd w:id="165"/>
      <w:bookmarkStart w:id="166" w:name="_Toc184310300"/>
      <w:bookmarkEnd w:id="166"/>
      <w:bookmarkStart w:id="167" w:name="_Toc184314481"/>
      <w:bookmarkEnd w:id="167"/>
      <w:bookmarkStart w:id="168" w:name="_Toc184308078"/>
      <w:bookmarkEnd w:id="168"/>
      <w:bookmarkStart w:id="169" w:name="_Toc184314454"/>
      <w:bookmarkEnd w:id="169"/>
      <w:bookmarkStart w:id="170" w:name="_Toc184308038"/>
      <w:bookmarkEnd w:id="170"/>
      <w:bookmarkStart w:id="171" w:name="_Toc184310286"/>
      <w:bookmarkEnd w:id="171"/>
      <w:bookmarkStart w:id="172" w:name="_Toc184313279"/>
      <w:bookmarkEnd w:id="172"/>
      <w:bookmarkStart w:id="173" w:name="_Toc184313278"/>
      <w:bookmarkEnd w:id="173"/>
      <w:bookmarkStart w:id="174" w:name="_Toc184310281"/>
      <w:bookmarkEnd w:id="174"/>
      <w:bookmarkStart w:id="175" w:name="_Toc184312109"/>
      <w:bookmarkEnd w:id="175"/>
      <w:bookmarkStart w:id="176" w:name="_Toc184310317"/>
      <w:bookmarkEnd w:id="176"/>
      <w:bookmarkStart w:id="177" w:name="_Toc184308073"/>
      <w:bookmarkEnd w:id="177"/>
      <w:bookmarkStart w:id="178" w:name="_Toc184314450"/>
      <w:bookmarkEnd w:id="178"/>
      <w:bookmarkStart w:id="179" w:name="_Toc184314471"/>
      <w:bookmarkEnd w:id="179"/>
      <w:bookmarkStart w:id="180" w:name="_Toc184314475"/>
      <w:bookmarkEnd w:id="180"/>
      <w:bookmarkStart w:id="181" w:name="_Toc184313267"/>
      <w:bookmarkEnd w:id="181"/>
      <w:bookmarkStart w:id="182" w:name="_Toc184314459"/>
      <w:bookmarkEnd w:id="182"/>
      <w:bookmarkStart w:id="183" w:name="_Toc184313289"/>
      <w:bookmarkEnd w:id="183"/>
      <w:bookmarkStart w:id="184" w:name="_Toc184310297"/>
      <w:bookmarkEnd w:id="184"/>
      <w:bookmarkStart w:id="185" w:name="_Toc184314421"/>
      <w:bookmarkEnd w:id="185"/>
      <w:bookmarkStart w:id="186" w:name="_Toc184310293"/>
      <w:bookmarkEnd w:id="186"/>
      <w:bookmarkStart w:id="187" w:name="_Toc184310305"/>
      <w:bookmarkEnd w:id="187"/>
      <w:bookmarkStart w:id="188" w:name="_Toc184312072"/>
      <w:bookmarkEnd w:id="188"/>
      <w:bookmarkStart w:id="189" w:name="_Toc184314458"/>
      <w:bookmarkEnd w:id="189"/>
      <w:bookmarkStart w:id="190" w:name="_Toc184308079"/>
      <w:bookmarkEnd w:id="190"/>
      <w:bookmarkStart w:id="191" w:name="_Toc184314439"/>
      <w:bookmarkEnd w:id="191"/>
      <w:bookmarkStart w:id="192" w:name="_Toc184310280"/>
      <w:bookmarkEnd w:id="192"/>
      <w:bookmarkStart w:id="193" w:name="_Toc184313241"/>
      <w:bookmarkEnd w:id="193"/>
      <w:bookmarkStart w:id="194" w:name="_Toc184308072"/>
      <w:bookmarkEnd w:id="194"/>
      <w:bookmarkStart w:id="195" w:name="_Toc184310302"/>
      <w:bookmarkEnd w:id="195"/>
      <w:bookmarkStart w:id="196" w:name="_Toc184312096"/>
      <w:bookmarkEnd w:id="196"/>
      <w:bookmarkStart w:id="197" w:name="_Toc184308083"/>
      <w:bookmarkEnd w:id="197"/>
      <w:bookmarkStart w:id="198" w:name="_Toc184310315"/>
      <w:bookmarkEnd w:id="198"/>
      <w:bookmarkStart w:id="199" w:name="_Toc184308037"/>
      <w:bookmarkEnd w:id="199"/>
      <w:bookmarkStart w:id="200" w:name="_Toc184310287"/>
      <w:bookmarkEnd w:id="200"/>
      <w:bookmarkStart w:id="201" w:name="_Toc184312110"/>
      <w:bookmarkEnd w:id="201"/>
      <w:bookmarkStart w:id="202" w:name="_Toc184310294"/>
      <w:bookmarkEnd w:id="202"/>
      <w:bookmarkStart w:id="203" w:name="_Toc184314433"/>
      <w:bookmarkEnd w:id="203"/>
      <w:bookmarkStart w:id="204" w:name="_Toc184313252"/>
      <w:bookmarkEnd w:id="204"/>
      <w:bookmarkStart w:id="205" w:name="_Toc184313257"/>
      <w:bookmarkEnd w:id="205"/>
      <w:bookmarkStart w:id="206" w:name="_Toc184312103"/>
      <w:bookmarkEnd w:id="206"/>
      <w:bookmarkStart w:id="207" w:name="_Toc184308068"/>
      <w:bookmarkEnd w:id="207"/>
      <w:bookmarkStart w:id="208" w:name="_Toc184308102"/>
      <w:bookmarkEnd w:id="208"/>
      <w:bookmarkStart w:id="209" w:name="_Toc184308057"/>
      <w:bookmarkEnd w:id="209"/>
      <w:bookmarkStart w:id="210" w:name="_Toc184313296"/>
      <w:bookmarkEnd w:id="210"/>
      <w:bookmarkStart w:id="211" w:name="_Toc184313307"/>
      <w:bookmarkEnd w:id="211"/>
      <w:bookmarkStart w:id="212" w:name="_Toc184312073"/>
      <w:bookmarkEnd w:id="212"/>
      <w:bookmarkStart w:id="213" w:name="_Toc184312086"/>
      <w:bookmarkEnd w:id="213"/>
      <w:bookmarkStart w:id="214" w:name="_Toc184308060"/>
      <w:bookmarkEnd w:id="214"/>
      <w:bookmarkStart w:id="215" w:name="_Toc184313285"/>
      <w:bookmarkEnd w:id="215"/>
      <w:bookmarkStart w:id="216" w:name="_Toc184314466"/>
      <w:bookmarkEnd w:id="216"/>
      <w:bookmarkStart w:id="217" w:name="_Toc184312087"/>
      <w:bookmarkEnd w:id="217"/>
      <w:bookmarkStart w:id="218" w:name="_Toc184308050"/>
      <w:bookmarkEnd w:id="218"/>
      <w:bookmarkStart w:id="219" w:name="_Toc184310306"/>
      <w:bookmarkEnd w:id="219"/>
      <w:bookmarkStart w:id="220" w:name="_Toc184310338"/>
      <w:bookmarkEnd w:id="220"/>
      <w:bookmarkStart w:id="221" w:name="_Toc184313256"/>
      <w:bookmarkEnd w:id="221"/>
      <w:bookmarkStart w:id="222" w:name="_Toc184308098"/>
      <w:bookmarkEnd w:id="222"/>
      <w:bookmarkStart w:id="223" w:name="_Toc184312095"/>
      <w:bookmarkEnd w:id="223"/>
      <w:bookmarkStart w:id="224" w:name="_Toc184308088"/>
      <w:bookmarkEnd w:id="224"/>
      <w:bookmarkStart w:id="225" w:name="_Toc184312136"/>
      <w:bookmarkEnd w:id="225"/>
      <w:bookmarkStart w:id="226" w:name="_Toc184312098"/>
      <w:bookmarkEnd w:id="226"/>
      <w:bookmarkStart w:id="227" w:name="_Toc184310284"/>
      <w:bookmarkEnd w:id="227"/>
      <w:bookmarkStart w:id="228" w:name="_Toc184314468"/>
      <w:bookmarkEnd w:id="228"/>
      <w:bookmarkStart w:id="229" w:name="_Toc184310307"/>
      <w:bookmarkEnd w:id="229"/>
      <w:bookmarkStart w:id="230" w:name="_Toc184313244"/>
      <w:bookmarkEnd w:id="230"/>
      <w:bookmarkStart w:id="231" w:name="_Toc184308039"/>
      <w:bookmarkEnd w:id="231"/>
      <w:bookmarkStart w:id="232" w:name="_Toc184308101"/>
      <w:bookmarkEnd w:id="232"/>
      <w:bookmarkStart w:id="233" w:name="_Toc184313310"/>
      <w:bookmarkEnd w:id="233"/>
      <w:bookmarkStart w:id="234" w:name="_Toc184308082"/>
      <w:bookmarkEnd w:id="234"/>
      <w:bookmarkStart w:id="235" w:name="_Toc184308087"/>
      <w:bookmarkEnd w:id="235"/>
      <w:bookmarkStart w:id="236" w:name="_Toc184314413"/>
      <w:bookmarkEnd w:id="236"/>
      <w:bookmarkStart w:id="237" w:name="_Toc184308108"/>
      <w:bookmarkEnd w:id="237"/>
      <w:bookmarkStart w:id="238" w:name="_Toc184310328"/>
      <w:bookmarkEnd w:id="238"/>
      <w:bookmarkStart w:id="239" w:name="_Toc184312079"/>
      <w:bookmarkEnd w:id="239"/>
      <w:bookmarkStart w:id="240" w:name="_Toc184314410"/>
      <w:bookmarkEnd w:id="240"/>
      <w:bookmarkStart w:id="241" w:name="_Toc184312092"/>
      <w:bookmarkEnd w:id="241"/>
      <w:bookmarkStart w:id="242" w:name="_Toc184312083"/>
      <w:bookmarkEnd w:id="242"/>
      <w:bookmarkStart w:id="243" w:name="_Toc184310272"/>
      <w:bookmarkEnd w:id="243"/>
      <w:bookmarkStart w:id="244" w:name="_Toc184314453"/>
      <w:bookmarkEnd w:id="244"/>
      <w:bookmarkStart w:id="245" w:name="_Toc184310334"/>
      <w:bookmarkEnd w:id="245"/>
      <w:bookmarkStart w:id="246" w:name="_Toc184310288"/>
      <w:bookmarkEnd w:id="246"/>
      <w:bookmarkStart w:id="247" w:name="_Toc184314462"/>
      <w:bookmarkEnd w:id="247"/>
      <w:bookmarkStart w:id="248" w:name="_Toc184313276"/>
      <w:bookmarkEnd w:id="248"/>
      <w:bookmarkStart w:id="249" w:name="_Toc184313281"/>
      <w:bookmarkEnd w:id="249"/>
      <w:bookmarkStart w:id="250" w:name="_Toc184310316"/>
      <w:bookmarkEnd w:id="250"/>
      <w:bookmarkStart w:id="251" w:name="_Toc184308084"/>
      <w:bookmarkEnd w:id="251"/>
      <w:bookmarkStart w:id="252" w:name="_Toc184310295"/>
      <w:bookmarkEnd w:id="252"/>
      <w:bookmarkStart w:id="253" w:name="_Toc184313255"/>
      <w:bookmarkEnd w:id="253"/>
      <w:bookmarkStart w:id="254" w:name="_Toc184313283"/>
      <w:bookmarkEnd w:id="254"/>
      <w:bookmarkStart w:id="255" w:name="_Toc184310344"/>
      <w:bookmarkEnd w:id="255"/>
      <w:bookmarkStart w:id="256" w:name="_Toc184313294"/>
      <w:bookmarkEnd w:id="256"/>
      <w:bookmarkStart w:id="257" w:name="_Toc184313303"/>
      <w:bookmarkEnd w:id="257"/>
      <w:bookmarkStart w:id="258" w:name="_Toc184308071"/>
      <w:bookmarkEnd w:id="258"/>
      <w:bookmarkStart w:id="259" w:name="_Toc184313269"/>
      <w:bookmarkEnd w:id="259"/>
      <w:bookmarkStart w:id="260" w:name="_Toc184314457"/>
      <w:bookmarkEnd w:id="260"/>
      <w:bookmarkStart w:id="261" w:name="_Toc184310309"/>
      <w:bookmarkEnd w:id="261"/>
      <w:bookmarkStart w:id="262" w:name="_Toc184308106"/>
      <w:bookmarkEnd w:id="262"/>
      <w:bookmarkStart w:id="263" w:name="_Toc184312128"/>
      <w:bookmarkEnd w:id="263"/>
      <w:bookmarkStart w:id="264" w:name="_Toc184313264"/>
      <w:bookmarkEnd w:id="264"/>
      <w:bookmarkStart w:id="265" w:name="_Toc184313265"/>
      <w:bookmarkEnd w:id="265"/>
      <w:bookmarkStart w:id="266" w:name="_Toc184308059"/>
      <w:bookmarkEnd w:id="266"/>
      <w:bookmarkStart w:id="267" w:name="_Toc184314449"/>
      <w:bookmarkEnd w:id="267"/>
      <w:bookmarkStart w:id="268" w:name="_Toc184314438"/>
      <w:bookmarkEnd w:id="268"/>
      <w:bookmarkStart w:id="269" w:name="_Toc184310341"/>
      <w:bookmarkEnd w:id="269"/>
      <w:bookmarkStart w:id="270" w:name="_Toc184310332"/>
      <w:bookmarkEnd w:id="270"/>
      <w:bookmarkStart w:id="271" w:name="_Toc184313295"/>
      <w:bookmarkEnd w:id="271"/>
      <w:bookmarkStart w:id="272" w:name="_Toc184308104"/>
      <w:bookmarkEnd w:id="272"/>
      <w:bookmarkStart w:id="273" w:name="_Toc184308043"/>
      <w:bookmarkEnd w:id="273"/>
      <w:bookmarkStart w:id="274" w:name="_Toc184308042"/>
      <w:bookmarkEnd w:id="274"/>
      <w:bookmarkStart w:id="275" w:name="_Toc184308066"/>
      <w:bookmarkEnd w:id="275"/>
      <w:bookmarkStart w:id="276" w:name="_Toc184314455"/>
      <w:bookmarkEnd w:id="276"/>
      <w:bookmarkStart w:id="277" w:name="_Toc184312129"/>
      <w:bookmarkEnd w:id="277"/>
      <w:bookmarkStart w:id="278" w:name="_Toc184312108"/>
      <w:bookmarkEnd w:id="278"/>
      <w:bookmarkStart w:id="279" w:name="_Toc184308051"/>
      <w:bookmarkEnd w:id="279"/>
      <w:bookmarkStart w:id="280" w:name="_Toc184314415"/>
      <w:bookmarkEnd w:id="280"/>
      <w:bookmarkStart w:id="281" w:name="_Toc184313291"/>
      <w:bookmarkEnd w:id="281"/>
      <w:bookmarkStart w:id="282" w:name="_Toc184310279"/>
      <w:bookmarkEnd w:id="282"/>
      <w:bookmarkStart w:id="283" w:name="_Toc184308107"/>
      <w:bookmarkEnd w:id="283"/>
      <w:bookmarkStart w:id="284" w:name="_Toc184312101"/>
      <w:bookmarkEnd w:id="284"/>
      <w:bookmarkStart w:id="285" w:name="_Toc184312116"/>
      <w:bookmarkEnd w:id="285"/>
      <w:bookmarkStart w:id="286" w:name="_Toc184313275"/>
      <w:bookmarkEnd w:id="286"/>
      <w:bookmarkStart w:id="287" w:name="_Toc184313277"/>
      <w:bookmarkEnd w:id="287"/>
      <w:bookmarkStart w:id="288" w:name="_Toc184310335"/>
      <w:bookmarkEnd w:id="288"/>
      <w:bookmarkStart w:id="289" w:name="_Toc184310324"/>
      <w:bookmarkEnd w:id="289"/>
      <w:bookmarkStart w:id="290" w:name="_Toc184308067"/>
      <w:bookmarkEnd w:id="290"/>
      <w:bookmarkStart w:id="291" w:name="_Toc184312082"/>
      <w:bookmarkEnd w:id="291"/>
      <w:bookmarkStart w:id="292" w:name="_Toc184308052"/>
      <w:bookmarkEnd w:id="292"/>
      <w:bookmarkStart w:id="293" w:name="_Toc184314444"/>
      <w:bookmarkEnd w:id="293"/>
      <w:bookmarkStart w:id="294" w:name="_Toc184314436"/>
      <w:bookmarkEnd w:id="294"/>
      <w:bookmarkStart w:id="295" w:name="_Toc184313286"/>
      <w:bookmarkEnd w:id="295"/>
      <w:bookmarkStart w:id="296" w:name="_Toc184313245"/>
      <w:bookmarkEnd w:id="296"/>
      <w:bookmarkStart w:id="297" w:name="_Toc184310282"/>
      <w:bookmarkEnd w:id="297"/>
      <w:bookmarkStart w:id="298" w:name="_Toc184308077"/>
      <w:bookmarkEnd w:id="298"/>
      <w:bookmarkStart w:id="299" w:name="_Toc184310292"/>
      <w:bookmarkEnd w:id="299"/>
      <w:bookmarkStart w:id="300" w:name="_Toc184308090"/>
      <w:bookmarkEnd w:id="300"/>
      <w:bookmarkStart w:id="301" w:name="_Toc184314479"/>
      <w:bookmarkEnd w:id="301"/>
      <w:bookmarkStart w:id="302" w:name="_Toc184310322"/>
      <w:bookmarkEnd w:id="302"/>
      <w:bookmarkStart w:id="303" w:name="_Toc184314422"/>
      <w:bookmarkEnd w:id="303"/>
      <w:bookmarkStart w:id="304" w:name="_Toc184313260"/>
      <w:bookmarkEnd w:id="304"/>
      <w:bookmarkStart w:id="305" w:name="_Toc184308092"/>
      <w:bookmarkEnd w:id="305"/>
      <w:bookmarkStart w:id="306" w:name="_Toc184313259"/>
      <w:bookmarkEnd w:id="306"/>
      <w:bookmarkStart w:id="307" w:name="_Toc184314461"/>
      <w:bookmarkEnd w:id="307"/>
      <w:bookmarkStart w:id="308" w:name="_Toc184312088"/>
      <w:bookmarkEnd w:id="308"/>
      <w:bookmarkStart w:id="309" w:name="_Toc184313298"/>
      <w:bookmarkEnd w:id="309"/>
      <w:bookmarkStart w:id="310" w:name="_Toc184314417"/>
      <w:bookmarkEnd w:id="310"/>
      <w:bookmarkStart w:id="311" w:name="_Toc184314445"/>
      <w:bookmarkEnd w:id="311"/>
      <w:bookmarkStart w:id="312" w:name="_Toc184312071"/>
      <w:bookmarkEnd w:id="312"/>
      <w:bookmarkStart w:id="313" w:name="_Toc184314418"/>
      <w:bookmarkEnd w:id="313"/>
      <w:bookmarkStart w:id="314" w:name="_Toc184310327"/>
      <w:bookmarkEnd w:id="314"/>
      <w:bookmarkStart w:id="315" w:name="_Toc184308045"/>
      <w:bookmarkEnd w:id="315"/>
      <w:bookmarkStart w:id="316" w:name="_Toc184314448"/>
      <w:bookmarkEnd w:id="316"/>
      <w:bookmarkStart w:id="317" w:name="_Toc184314446"/>
      <w:bookmarkEnd w:id="317"/>
      <w:bookmarkStart w:id="318" w:name="_Toc184310333"/>
      <w:bookmarkEnd w:id="318"/>
      <w:bookmarkStart w:id="319" w:name="_Toc184308065"/>
      <w:bookmarkEnd w:id="319"/>
      <w:bookmarkStart w:id="320" w:name="_Toc184314435"/>
      <w:bookmarkEnd w:id="320"/>
      <w:bookmarkStart w:id="321" w:name="_Toc184313290"/>
      <w:bookmarkEnd w:id="321"/>
      <w:bookmarkStart w:id="322" w:name="_Toc184308040"/>
      <w:bookmarkEnd w:id="322"/>
      <w:bookmarkStart w:id="323" w:name="_Toc184313247"/>
      <w:bookmarkEnd w:id="323"/>
      <w:bookmarkStart w:id="324" w:name="_Toc184314426"/>
      <w:bookmarkEnd w:id="324"/>
      <w:bookmarkStart w:id="325" w:name="_Toc184313287"/>
      <w:bookmarkEnd w:id="325"/>
      <w:bookmarkStart w:id="326" w:name="_Toc184312126"/>
      <w:bookmarkEnd w:id="326"/>
      <w:bookmarkStart w:id="327" w:name="_Toc184312076"/>
      <w:bookmarkEnd w:id="327"/>
      <w:bookmarkStart w:id="328" w:name="_Toc184312115"/>
      <w:bookmarkEnd w:id="328"/>
      <w:bookmarkStart w:id="329" w:name="_Toc184308053"/>
      <w:bookmarkEnd w:id="329"/>
      <w:bookmarkStart w:id="330" w:name="_Toc184310342"/>
      <w:bookmarkEnd w:id="330"/>
      <w:bookmarkStart w:id="331" w:name="_Toc184313266"/>
      <w:bookmarkEnd w:id="331"/>
      <w:bookmarkStart w:id="332" w:name="_Toc184313293"/>
      <w:bookmarkEnd w:id="332"/>
      <w:bookmarkStart w:id="333" w:name="_Toc184310273"/>
      <w:bookmarkEnd w:id="333"/>
      <w:bookmarkStart w:id="334" w:name="_Toc184308086"/>
      <w:bookmarkEnd w:id="334"/>
      <w:bookmarkStart w:id="335" w:name="_Toc184312074"/>
      <w:bookmarkEnd w:id="335"/>
      <w:bookmarkStart w:id="336" w:name="_Toc184308075"/>
      <w:bookmarkEnd w:id="336"/>
      <w:bookmarkStart w:id="337" w:name="_Toc184314447"/>
      <w:bookmarkEnd w:id="337"/>
      <w:bookmarkStart w:id="338" w:name="_Toc184313238"/>
      <w:bookmarkEnd w:id="338"/>
      <w:bookmarkStart w:id="339" w:name="_Toc184312113"/>
      <w:bookmarkEnd w:id="339"/>
      <w:bookmarkStart w:id="340" w:name="_Toc184313239"/>
      <w:bookmarkEnd w:id="340"/>
      <w:bookmarkStart w:id="341" w:name="_Toc184312123"/>
      <w:bookmarkEnd w:id="341"/>
      <w:bookmarkStart w:id="342" w:name="_Toc184312122"/>
      <w:bookmarkEnd w:id="342"/>
      <w:bookmarkStart w:id="343" w:name="_Toc184308089"/>
      <w:bookmarkEnd w:id="343"/>
      <w:bookmarkStart w:id="344" w:name="_Toc184313282"/>
      <w:bookmarkEnd w:id="344"/>
      <w:bookmarkStart w:id="345" w:name="_Toc184308091"/>
      <w:bookmarkEnd w:id="345"/>
      <w:bookmarkStart w:id="346" w:name="_Toc184314480"/>
      <w:bookmarkEnd w:id="346"/>
      <w:bookmarkStart w:id="347" w:name="_Toc184314425"/>
      <w:bookmarkEnd w:id="347"/>
      <w:bookmarkStart w:id="348" w:name="_Toc184308103"/>
      <w:bookmarkEnd w:id="348"/>
      <w:bookmarkStart w:id="349" w:name="_Toc184313246"/>
      <w:bookmarkEnd w:id="349"/>
      <w:bookmarkStart w:id="350" w:name="_Toc184314432"/>
      <w:bookmarkEnd w:id="350"/>
      <w:bookmarkStart w:id="351" w:name="_Toc184310296"/>
      <w:bookmarkEnd w:id="351"/>
      <w:bookmarkStart w:id="352" w:name="_Toc184313242"/>
      <w:bookmarkEnd w:id="352"/>
      <w:bookmarkStart w:id="353" w:name="_Toc184310312"/>
      <w:bookmarkEnd w:id="353"/>
      <w:bookmarkStart w:id="354" w:name="_Toc184313262"/>
      <w:bookmarkEnd w:id="354"/>
      <w:bookmarkStart w:id="355" w:name="_Toc184314440"/>
      <w:bookmarkEnd w:id="355"/>
      <w:bookmarkStart w:id="356" w:name="_Toc184308097"/>
      <w:bookmarkEnd w:id="356"/>
      <w:bookmarkStart w:id="357" w:name="_Toc184308085"/>
      <w:bookmarkEnd w:id="357"/>
      <w:bookmarkStart w:id="358" w:name="_Toc184310311"/>
      <w:bookmarkEnd w:id="358"/>
      <w:bookmarkStart w:id="359" w:name="_Toc184312075"/>
      <w:bookmarkEnd w:id="359"/>
      <w:bookmarkStart w:id="360" w:name="_Toc184312117"/>
      <w:bookmarkEnd w:id="360"/>
      <w:bookmarkStart w:id="361" w:name="_Toc184314442"/>
      <w:bookmarkEnd w:id="361"/>
      <w:bookmarkStart w:id="362" w:name="_Toc184310330"/>
      <w:bookmarkEnd w:id="362"/>
      <w:bookmarkStart w:id="363" w:name="_Toc184310343"/>
      <w:bookmarkEnd w:id="363"/>
      <w:bookmarkStart w:id="364" w:name="_Toc184314434"/>
      <w:bookmarkEnd w:id="364"/>
      <w:bookmarkStart w:id="365" w:name="_Toc184312080"/>
      <w:bookmarkEnd w:id="365"/>
      <w:bookmarkStart w:id="366" w:name="_Toc184312078"/>
      <w:bookmarkEnd w:id="366"/>
      <w:bookmarkStart w:id="367" w:name="_Toc184312124"/>
      <w:bookmarkEnd w:id="367"/>
      <w:bookmarkStart w:id="368" w:name="_Toc184308094"/>
      <w:bookmarkEnd w:id="368"/>
      <w:bookmarkStart w:id="369" w:name="_Toc184314420"/>
      <w:bookmarkEnd w:id="369"/>
      <w:bookmarkStart w:id="370" w:name="_Toc184310283"/>
      <w:bookmarkEnd w:id="370"/>
      <w:bookmarkStart w:id="371" w:name="_Toc184310313"/>
      <w:bookmarkEnd w:id="371"/>
      <w:bookmarkStart w:id="372" w:name="_Toc184313273"/>
      <w:bookmarkEnd w:id="372"/>
      <w:bookmarkStart w:id="373" w:name="_Toc184312090"/>
      <w:bookmarkEnd w:id="373"/>
      <w:bookmarkStart w:id="374" w:name="_Toc184312133"/>
      <w:bookmarkEnd w:id="374"/>
      <w:bookmarkStart w:id="375" w:name="_Toc184313304"/>
      <w:bookmarkEnd w:id="375"/>
      <w:bookmarkStart w:id="376" w:name="_Toc184313263"/>
      <w:bookmarkEnd w:id="376"/>
      <w:bookmarkStart w:id="377" w:name="_Toc184313250"/>
      <w:bookmarkEnd w:id="377"/>
      <w:bookmarkStart w:id="378" w:name="_Toc184308058"/>
      <w:bookmarkEnd w:id="378"/>
      <w:bookmarkStart w:id="379" w:name="_Toc184314467"/>
      <w:bookmarkEnd w:id="379"/>
      <w:bookmarkStart w:id="380" w:name="_Toc184312125"/>
      <w:bookmarkEnd w:id="380"/>
      <w:bookmarkStart w:id="381" w:name="_Toc184310323"/>
      <w:bookmarkEnd w:id="381"/>
      <w:bookmarkStart w:id="382" w:name="_Toc184313268"/>
      <w:bookmarkEnd w:id="382"/>
      <w:bookmarkStart w:id="383" w:name="_Toc184313302"/>
      <w:bookmarkEnd w:id="383"/>
      <w:bookmarkStart w:id="384" w:name="_Toc184308036"/>
      <w:bookmarkEnd w:id="384"/>
      <w:bookmarkStart w:id="385" w:name="_Toc184314441"/>
      <w:bookmarkEnd w:id="385"/>
      <w:bookmarkStart w:id="386" w:name="_Toc184310289"/>
      <w:bookmarkEnd w:id="386"/>
      <w:bookmarkStart w:id="387" w:name="_Toc184314477"/>
      <w:bookmarkEnd w:id="387"/>
      <w:bookmarkStart w:id="388" w:name="_Toc184314482"/>
      <w:bookmarkEnd w:id="388"/>
      <w:bookmarkStart w:id="389" w:name="_Toc184308044"/>
      <w:bookmarkEnd w:id="389"/>
      <w:bookmarkStart w:id="390" w:name="_Toc184314437"/>
      <w:bookmarkEnd w:id="390"/>
      <w:bookmarkStart w:id="391" w:name="_Toc184312120"/>
      <w:bookmarkEnd w:id="391"/>
      <w:bookmarkStart w:id="392" w:name="_Toc184312127"/>
      <w:bookmarkEnd w:id="392"/>
      <w:bookmarkStart w:id="393" w:name="_Toc184313305"/>
      <w:bookmarkEnd w:id="393"/>
      <w:bookmarkStart w:id="394" w:name="_Toc184308093"/>
      <w:bookmarkEnd w:id="394"/>
      <w:bookmarkStart w:id="395" w:name="_Toc184312084"/>
      <w:bookmarkEnd w:id="395"/>
      <w:bookmarkStart w:id="396" w:name="_Toc184308062"/>
      <w:bookmarkEnd w:id="396"/>
      <w:bookmarkStart w:id="397" w:name="_Toc184313240"/>
      <w:bookmarkEnd w:id="397"/>
      <w:bookmarkStart w:id="398" w:name="_Toc184312104"/>
      <w:bookmarkEnd w:id="398"/>
      <w:bookmarkStart w:id="399" w:name="_Toc184310304"/>
      <w:bookmarkEnd w:id="399"/>
      <w:bookmarkStart w:id="400" w:name="_Toc184310275"/>
      <w:bookmarkEnd w:id="400"/>
      <w:bookmarkStart w:id="401" w:name="_Toc184308049"/>
      <w:bookmarkEnd w:id="401"/>
      <w:bookmarkStart w:id="402" w:name="_Toc184314473"/>
      <w:bookmarkEnd w:id="402"/>
      <w:bookmarkStart w:id="403" w:name="_Toc184312106"/>
      <w:bookmarkEnd w:id="403"/>
      <w:bookmarkStart w:id="404" w:name="_Toc184313300"/>
      <w:bookmarkEnd w:id="404"/>
      <w:bookmarkStart w:id="405" w:name="_Toc184312121"/>
      <w:bookmarkEnd w:id="405"/>
      <w:bookmarkStart w:id="406" w:name="_Toc184310329"/>
      <w:bookmarkEnd w:id="406"/>
      <w:bookmarkStart w:id="407" w:name="_Toc184312131"/>
      <w:bookmarkEnd w:id="407"/>
      <w:bookmarkStart w:id="408" w:name="_Toc184312130"/>
      <w:bookmarkEnd w:id="408"/>
      <w:bookmarkStart w:id="409" w:name="_Toc184310285"/>
      <w:bookmarkEnd w:id="409"/>
      <w:bookmarkStart w:id="410" w:name="_Toc184308061"/>
      <w:bookmarkEnd w:id="410"/>
      <w:bookmarkStart w:id="411" w:name="_Toc184314416"/>
      <w:bookmarkEnd w:id="411"/>
      <w:bookmarkStart w:id="412" w:name="_Toc184310299"/>
      <w:bookmarkEnd w:id="412"/>
      <w:bookmarkStart w:id="413" w:name="_Toc184312081"/>
      <w:bookmarkEnd w:id="413"/>
      <w:bookmarkStart w:id="414" w:name="_Toc184312089"/>
      <w:bookmarkEnd w:id="414"/>
      <w:bookmarkStart w:id="415" w:name="_Toc184308054"/>
      <w:bookmarkEnd w:id="415"/>
      <w:r>
        <w:rPr>
          <w:rFonts w:hint="eastAsia" w:ascii="宋体" w:hAnsi="宋体" w:cs="宋体"/>
          <w:b/>
          <w:color w:val="auto"/>
          <w:sz w:val="36"/>
          <w:szCs w:val="36"/>
          <w:highlight w:val="none"/>
        </w:rPr>
        <w:t>评标办法</w:t>
      </w:r>
    </w:p>
    <w:p w14:paraId="6CD20B9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E675420">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商务技术文件的评定（</w:t>
      </w:r>
      <w:r>
        <w:rPr>
          <w:rFonts w:hint="eastAsia" w:ascii="宋体" w:hAnsi="宋体" w:cs="宋体"/>
          <w:b/>
          <w:color w:val="auto"/>
          <w:kern w:val="0"/>
          <w:sz w:val="24"/>
          <w:szCs w:val="24"/>
          <w:highlight w:val="none"/>
          <w:lang w:val="en-US" w:eastAsia="zh-CN"/>
        </w:rPr>
        <w:t>70</w:t>
      </w:r>
      <w:r>
        <w:rPr>
          <w:rFonts w:hint="eastAsia" w:ascii="宋体" w:hAnsi="宋体" w:eastAsia="宋体" w:cs="宋体"/>
          <w:b/>
          <w:color w:val="auto"/>
          <w:kern w:val="0"/>
          <w:sz w:val="24"/>
          <w:szCs w:val="24"/>
          <w:highlight w:val="none"/>
        </w:rPr>
        <w:t>分）</w:t>
      </w:r>
    </w:p>
    <w:tbl>
      <w:tblPr>
        <w:tblStyle w:val="21"/>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3379"/>
        <w:gridCol w:w="4608"/>
        <w:gridCol w:w="1031"/>
      </w:tblGrid>
      <w:tr w14:paraId="1ABEA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6" w:hRule="atLeast"/>
          <w:jc w:val="center"/>
        </w:trPr>
        <w:tc>
          <w:tcPr>
            <w:tcW w:w="836" w:type="dxa"/>
            <w:noWrap w:val="0"/>
            <w:vAlign w:val="center"/>
          </w:tcPr>
          <w:p w14:paraId="49026013">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序号</w:t>
            </w:r>
          </w:p>
        </w:tc>
        <w:tc>
          <w:tcPr>
            <w:tcW w:w="3379" w:type="dxa"/>
            <w:noWrap w:val="0"/>
            <w:vAlign w:val="center"/>
          </w:tcPr>
          <w:p w14:paraId="6AD95906">
            <w:pPr>
              <w:adjustRightInd w:val="0"/>
              <w:snapToGrid w:val="0"/>
              <w:ind w:right="71"/>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项目</w:t>
            </w:r>
          </w:p>
        </w:tc>
        <w:tc>
          <w:tcPr>
            <w:tcW w:w="4608" w:type="dxa"/>
            <w:noWrap w:val="0"/>
            <w:vAlign w:val="center"/>
          </w:tcPr>
          <w:p w14:paraId="243FC2D6">
            <w:pPr>
              <w:adjustRightInd w:val="0"/>
              <w:snapToGrid w:val="0"/>
              <w:ind w:right="71"/>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备注说明</w:t>
            </w:r>
          </w:p>
        </w:tc>
        <w:tc>
          <w:tcPr>
            <w:tcW w:w="1031" w:type="dxa"/>
            <w:noWrap w:val="0"/>
            <w:vAlign w:val="center"/>
          </w:tcPr>
          <w:p w14:paraId="27642851">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分值</w:t>
            </w:r>
          </w:p>
        </w:tc>
      </w:tr>
      <w:tr w14:paraId="409E0E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836" w:type="dxa"/>
            <w:noWrap w:val="0"/>
            <w:vAlign w:val="center"/>
          </w:tcPr>
          <w:p w14:paraId="34DE3931">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1</w:t>
            </w:r>
          </w:p>
        </w:tc>
        <w:tc>
          <w:tcPr>
            <w:tcW w:w="3379" w:type="dxa"/>
            <w:tcBorders>
              <w:bottom w:val="single" w:color="auto" w:sz="4" w:space="0"/>
            </w:tcBorders>
            <w:noWrap w:val="0"/>
            <w:vAlign w:val="center"/>
          </w:tcPr>
          <w:p w14:paraId="02E17EC1">
            <w:pPr>
              <w:adjustRightInd w:val="0"/>
              <w:snapToGrid w:val="0"/>
              <w:ind w:right="71"/>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供应商综合实力</w:t>
            </w:r>
          </w:p>
        </w:tc>
        <w:tc>
          <w:tcPr>
            <w:tcW w:w="4608" w:type="dxa"/>
            <w:tcBorders>
              <w:bottom w:val="single" w:color="auto" w:sz="4" w:space="0"/>
            </w:tcBorders>
            <w:noWrap w:val="0"/>
            <w:vAlign w:val="center"/>
          </w:tcPr>
          <w:p w14:paraId="0DE78456">
            <w:pPr>
              <w:keepNext w:val="0"/>
              <w:keepLines w:val="0"/>
              <w:widowControl/>
              <w:suppressLineNumbers w:val="0"/>
              <w:jc w:val="left"/>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根据供应商提供管理体系认证（质量管理体系认证、环境管理体系认证、职业健康与安全管理体系认证）每一项得1分。须提供上述有效期内证书和</w:t>
            </w:r>
            <w:r>
              <w:rPr>
                <w:rFonts w:hint="eastAsia" w:ascii="宋体" w:hAnsi="宋体" w:eastAsia="宋体" w:cs="宋体"/>
                <w:bCs/>
                <w:snapToGrid w:val="0"/>
                <w:color w:val="auto"/>
                <w:kern w:val="2"/>
                <w:sz w:val="24"/>
                <w:szCs w:val="24"/>
                <w:highlight w:val="none"/>
                <w:lang w:val="zh-CN" w:eastAsia="zh-CN" w:bidi="ar-SA"/>
              </w:rPr>
              <w:t>认监委认证信息查询系统网页截图</w:t>
            </w:r>
            <w:r>
              <w:rPr>
                <w:rFonts w:hint="eastAsia" w:ascii="宋体" w:hAnsi="宋体" w:eastAsia="宋体" w:cs="宋体"/>
                <w:bCs/>
                <w:snapToGrid w:val="0"/>
                <w:color w:val="auto"/>
                <w:kern w:val="2"/>
                <w:sz w:val="24"/>
                <w:szCs w:val="24"/>
                <w:highlight w:val="none"/>
                <w:lang w:val="en-US" w:eastAsia="zh-CN" w:bidi="ar-SA"/>
              </w:rPr>
              <w:t>，不提供不得分，本项最高3分。</w:t>
            </w:r>
          </w:p>
        </w:tc>
        <w:tc>
          <w:tcPr>
            <w:tcW w:w="1031" w:type="dxa"/>
            <w:tcBorders>
              <w:bottom w:val="single" w:color="auto" w:sz="4" w:space="0"/>
            </w:tcBorders>
            <w:noWrap w:val="0"/>
            <w:vAlign w:val="center"/>
          </w:tcPr>
          <w:p w14:paraId="77E921F8">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0-3分</w:t>
            </w:r>
          </w:p>
        </w:tc>
      </w:tr>
      <w:tr w14:paraId="06A3C7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836" w:type="dxa"/>
            <w:noWrap w:val="0"/>
            <w:vAlign w:val="center"/>
          </w:tcPr>
          <w:p w14:paraId="21F45C21">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2</w:t>
            </w:r>
          </w:p>
        </w:tc>
        <w:tc>
          <w:tcPr>
            <w:tcW w:w="3379" w:type="dxa"/>
            <w:noWrap w:val="0"/>
            <w:vAlign w:val="center"/>
          </w:tcPr>
          <w:p w14:paraId="2FFCC10D">
            <w:pPr>
              <w:adjustRightInd w:val="0"/>
              <w:snapToGrid w:val="0"/>
              <w:ind w:right="71"/>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根据投标人拟投入消杀服务的使用器械情况进行打分</w:t>
            </w:r>
          </w:p>
        </w:tc>
        <w:tc>
          <w:tcPr>
            <w:tcW w:w="4608" w:type="dxa"/>
            <w:noWrap w:val="0"/>
            <w:vAlign w:val="center"/>
          </w:tcPr>
          <w:p w14:paraId="448691BB">
            <w:pPr>
              <w:keepNext w:val="0"/>
              <w:keepLines w:val="0"/>
              <w:pageBreakBefore w:val="0"/>
              <w:widowControl w:val="0"/>
              <w:kinsoku/>
              <w:wordWrap/>
              <w:overflowPunct/>
              <w:topLinePunct w:val="0"/>
              <w:autoSpaceDE/>
              <w:autoSpaceDN/>
              <w:bidi w:val="0"/>
              <w:adjustRightInd w:val="0"/>
              <w:snapToGrid w:val="0"/>
              <w:spacing w:line="360" w:lineRule="exact"/>
              <w:ind w:right="71"/>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投标人拟投入消杀服务使用器械科学、合理、安全性最高得</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p w14:paraId="0EB08DCA">
            <w:pPr>
              <w:pStyle w:val="50"/>
              <w:keepNext w:val="0"/>
              <w:keepLines w:val="0"/>
              <w:pageBreakBefore w:val="0"/>
              <w:widowControl w:val="0"/>
              <w:kinsoku/>
              <w:wordWrap/>
              <w:overflowPunct/>
              <w:topLinePunct w:val="0"/>
              <w:autoSpaceDE/>
              <w:autoSpaceDN/>
              <w:bidi w:val="0"/>
              <w:snapToGrid w:val="0"/>
              <w:spacing w:line="360" w:lineRule="exact"/>
              <w:ind w:firstLine="0" w:firstLineChars="0"/>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投标人拟投入消杀服务使用器械较科学、较合理、较安全的得3分；</w:t>
            </w:r>
          </w:p>
          <w:p w14:paraId="1BBF9748">
            <w:pPr>
              <w:pStyle w:val="50"/>
              <w:keepNext w:val="0"/>
              <w:keepLines w:val="0"/>
              <w:pageBreakBefore w:val="0"/>
              <w:widowControl w:val="0"/>
              <w:kinsoku/>
              <w:wordWrap/>
              <w:overflowPunct/>
              <w:topLinePunct w:val="0"/>
              <w:autoSpaceDE/>
              <w:autoSpaceDN/>
              <w:bidi w:val="0"/>
              <w:snapToGrid w:val="0"/>
              <w:spacing w:line="360" w:lineRule="exact"/>
              <w:ind w:firstLine="0" w:firstLineChars="0"/>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投标人拟投入消杀服务使用器械不科学、不合理、安全性较差的得1分。</w:t>
            </w:r>
          </w:p>
          <w:p w14:paraId="4A5E2704">
            <w:pPr>
              <w:pStyle w:val="50"/>
              <w:keepNext w:val="0"/>
              <w:keepLines w:val="0"/>
              <w:pageBreakBefore w:val="0"/>
              <w:widowControl w:val="0"/>
              <w:kinsoku/>
              <w:wordWrap/>
              <w:overflowPunct/>
              <w:topLinePunct w:val="0"/>
              <w:autoSpaceDE/>
              <w:autoSpaceDN/>
              <w:bidi w:val="0"/>
              <w:snapToGrid w:val="0"/>
              <w:spacing w:line="360" w:lineRule="exact"/>
              <w:ind w:firstLine="0" w:firstLineChars="0"/>
              <w:textAlignment w:val="auto"/>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未体现相关内容不得分。</w:t>
            </w:r>
          </w:p>
        </w:tc>
        <w:tc>
          <w:tcPr>
            <w:tcW w:w="1031" w:type="dxa"/>
            <w:noWrap w:val="0"/>
            <w:vAlign w:val="center"/>
          </w:tcPr>
          <w:p w14:paraId="02150F98">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tc>
      </w:tr>
      <w:tr w14:paraId="244C8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836" w:type="dxa"/>
            <w:noWrap w:val="0"/>
            <w:vAlign w:val="center"/>
          </w:tcPr>
          <w:p w14:paraId="7979F307">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3</w:t>
            </w:r>
          </w:p>
        </w:tc>
        <w:tc>
          <w:tcPr>
            <w:tcW w:w="3379" w:type="dxa"/>
            <w:noWrap w:val="0"/>
            <w:vAlign w:val="center"/>
          </w:tcPr>
          <w:p w14:paraId="3721F0E5">
            <w:pPr>
              <w:adjustRightInd w:val="0"/>
              <w:snapToGrid w:val="0"/>
              <w:ind w:right="71"/>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投标货物及服务的相关性能具体技术参数与招标文件规定的配置的符合性</w:t>
            </w:r>
          </w:p>
        </w:tc>
        <w:tc>
          <w:tcPr>
            <w:tcW w:w="4608" w:type="dxa"/>
            <w:noWrap w:val="0"/>
            <w:vAlign w:val="center"/>
          </w:tcPr>
          <w:p w14:paraId="4D79F117">
            <w:pPr>
              <w:widowControl/>
              <w:adjustRightInd/>
              <w:spacing w:line="32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评标委员会根据投标供应商</w:t>
            </w:r>
            <w:r>
              <w:rPr>
                <w:rFonts w:hint="eastAsia" w:ascii="宋体" w:hAnsi="宋体" w:eastAsia="宋体" w:cs="宋体"/>
                <w:color w:val="auto"/>
                <w:kern w:val="0"/>
                <w:sz w:val="24"/>
                <w:szCs w:val="24"/>
                <w:highlight w:val="none"/>
                <w:lang w:eastAsia="zh-Hans" w:bidi="ar"/>
              </w:rPr>
              <w:t>提供</w:t>
            </w:r>
            <w:r>
              <w:rPr>
                <w:rFonts w:hint="eastAsia" w:ascii="宋体" w:hAnsi="宋体" w:eastAsia="宋体" w:cs="宋体"/>
                <w:color w:val="auto"/>
                <w:kern w:val="0"/>
                <w:sz w:val="24"/>
                <w:szCs w:val="24"/>
                <w:highlight w:val="none"/>
                <w:lang w:bidi="ar"/>
              </w:rPr>
              <w:t>产品的规格、配置、参数、性能等技术指标</w:t>
            </w:r>
            <w:r>
              <w:rPr>
                <w:rFonts w:hint="eastAsia" w:ascii="宋体" w:hAnsi="宋体" w:eastAsia="宋体" w:cs="宋体"/>
                <w:color w:val="auto"/>
                <w:kern w:val="0"/>
                <w:sz w:val="24"/>
                <w:szCs w:val="24"/>
                <w:highlight w:val="none"/>
                <w:lang w:eastAsia="zh-Hans" w:bidi="ar"/>
              </w:rPr>
              <w:t>评分</w:t>
            </w:r>
            <w:r>
              <w:rPr>
                <w:rFonts w:hint="eastAsia" w:ascii="宋体" w:hAnsi="宋体" w:eastAsia="宋体" w:cs="宋体"/>
                <w:color w:val="auto"/>
                <w:kern w:val="0"/>
                <w:sz w:val="24"/>
                <w:szCs w:val="24"/>
                <w:highlight w:val="none"/>
                <w:lang w:bidi="ar"/>
              </w:rPr>
              <w:t>。</w:t>
            </w:r>
          </w:p>
          <w:p w14:paraId="2496AF87">
            <w:pPr>
              <w:adjustRightInd w:val="0"/>
              <w:snapToGrid w:val="0"/>
              <w:ind w:right="71"/>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完全符合招标人服务要求的得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0E5BB248">
            <w:pPr>
              <w:adjustRightInd w:val="0"/>
              <w:snapToGrid w:val="0"/>
              <w:ind w:right="71"/>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基本符合招标人服务要求的得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2DD5E387">
            <w:pPr>
              <w:adjustRightInd w:val="0"/>
              <w:snapToGrid w:val="0"/>
              <w:ind w:right="71"/>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与招标人服务要求的符合程度有一定偏离</w:t>
            </w:r>
            <w:r>
              <w:rPr>
                <w:rFonts w:hint="eastAsia" w:ascii="宋体" w:hAnsi="宋体" w:cs="宋体"/>
                <w:color w:val="auto"/>
                <w:kern w:val="0"/>
                <w:sz w:val="24"/>
                <w:szCs w:val="24"/>
                <w:highlight w:val="none"/>
                <w:lang w:eastAsia="zh-CN" w:bidi="ar"/>
              </w:rPr>
              <w:t>的</w:t>
            </w:r>
            <w:r>
              <w:rPr>
                <w:rFonts w:hint="eastAsia" w:ascii="宋体" w:hAnsi="宋体" w:eastAsia="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p>
          <w:p w14:paraId="3CB5913B">
            <w:pPr>
              <w:adjustRightInd w:val="0"/>
              <w:snapToGrid w:val="0"/>
              <w:ind w:right="71"/>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与招标人服务要求的符合程度偏离</w:t>
            </w:r>
            <w:r>
              <w:rPr>
                <w:rFonts w:hint="eastAsia" w:ascii="宋体" w:hAnsi="宋体" w:cs="宋体"/>
                <w:color w:val="auto"/>
                <w:kern w:val="0"/>
                <w:sz w:val="24"/>
                <w:szCs w:val="24"/>
                <w:highlight w:val="none"/>
                <w:lang w:eastAsia="zh-CN" w:bidi="ar"/>
              </w:rPr>
              <w:t>较大的</w:t>
            </w:r>
            <w:r>
              <w:rPr>
                <w:rFonts w:hint="eastAsia" w:ascii="宋体" w:hAnsi="宋体" w:eastAsia="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p>
          <w:p w14:paraId="116C97B5">
            <w:pPr>
              <w:adjustRightInd w:val="0"/>
              <w:snapToGrid w:val="0"/>
              <w:ind w:right="71"/>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未体现相关内容不得分。</w:t>
            </w:r>
          </w:p>
        </w:tc>
        <w:tc>
          <w:tcPr>
            <w:tcW w:w="1031" w:type="dxa"/>
            <w:noWrap w:val="0"/>
            <w:vAlign w:val="center"/>
          </w:tcPr>
          <w:p w14:paraId="3446ECCE">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w:t>
            </w:r>
            <w:r>
              <w:rPr>
                <w:rFonts w:hint="eastAsia" w:ascii="宋体" w:hAnsi="宋体" w:cs="宋体"/>
                <w:bCs/>
                <w:snapToGrid w:val="0"/>
                <w:color w:val="auto"/>
                <w:kern w:val="2"/>
                <w:sz w:val="24"/>
                <w:szCs w:val="24"/>
                <w:highlight w:val="none"/>
                <w:lang w:val="en-US" w:eastAsia="zh-CN" w:bidi="ar-SA"/>
              </w:rPr>
              <w:t>5</w:t>
            </w:r>
            <w:r>
              <w:rPr>
                <w:rFonts w:hint="eastAsia" w:ascii="宋体" w:hAnsi="宋体" w:eastAsia="宋体" w:cs="宋体"/>
                <w:bCs/>
                <w:snapToGrid w:val="0"/>
                <w:color w:val="auto"/>
                <w:kern w:val="2"/>
                <w:sz w:val="24"/>
                <w:szCs w:val="24"/>
                <w:highlight w:val="none"/>
                <w:lang w:val="en-US" w:eastAsia="zh-CN" w:bidi="ar-SA"/>
              </w:rPr>
              <w:t>分</w:t>
            </w:r>
          </w:p>
        </w:tc>
      </w:tr>
      <w:tr w14:paraId="1C2E2D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836" w:type="dxa"/>
            <w:noWrap w:val="0"/>
            <w:vAlign w:val="center"/>
          </w:tcPr>
          <w:p w14:paraId="047B245C">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4</w:t>
            </w:r>
          </w:p>
        </w:tc>
        <w:tc>
          <w:tcPr>
            <w:tcW w:w="3379" w:type="dxa"/>
            <w:noWrap w:val="0"/>
            <w:vAlign w:val="center"/>
          </w:tcPr>
          <w:p w14:paraId="7ADA50AF">
            <w:pPr>
              <w:adjustRightInd w:val="0"/>
              <w:snapToGrid w:val="0"/>
              <w:ind w:right="71" w:rightChars="0"/>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根据投标人拟投入本项目的药物进行打分</w:t>
            </w:r>
          </w:p>
        </w:tc>
        <w:tc>
          <w:tcPr>
            <w:tcW w:w="4608" w:type="dxa"/>
            <w:noWrap w:val="0"/>
            <w:vAlign w:val="center"/>
          </w:tcPr>
          <w:p w14:paraId="28C3B190">
            <w:pPr>
              <w:adjustRightInd w:val="0"/>
              <w:snapToGrid w:val="0"/>
              <w:ind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根据投标人所采用的药物的抗药性进行打分，每提供1份得1分，最高得4分。抗药性报告为提供政府机构报告或药品生产企业杀虫剂抗性监测结果或具有检测资质的检测机构出具的检测报告，上述报告有效期限为2024年1月1日至开标截止日。</w:t>
            </w:r>
          </w:p>
        </w:tc>
        <w:tc>
          <w:tcPr>
            <w:tcW w:w="1031" w:type="dxa"/>
            <w:noWrap w:val="0"/>
            <w:vAlign w:val="center"/>
          </w:tcPr>
          <w:p w14:paraId="6219C7E1">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0-4分</w:t>
            </w:r>
          </w:p>
        </w:tc>
      </w:tr>
      <w:tr w14:paraId="10339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836" w:type="dxa"/>
            <w:vMerge w:val="restart"/>
            <w:noWrap w:val="0"/>
            <w:vAlign w:val="center"/>
          </w:tcPr>
          <w:p w14:paraId="0AC13A5A">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5</w:t>
            </w:r>
          </w:p>
        </w:tc>
        <w:tc>
          <w:tcPr>
            <w:tcW w:w="3379" w:type="dxa"/>
            <w:vMerge w:val="restart"/>
            <w:noWrap w:val="0"/>
            <w:vAlign w:val="center"/>
          </w:tcPr>
          <w:p w14:paraId="0D0292FB">
            <w:pPr>
              <w:adjustRightInd w:val="0"/>
              <w:snapToGrid w:val="0"/>
              <w:ind w:right="71"/>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消杀服务的方案</w:t>
            </w:r>
          </w:p>
        </w:tc>
        <w:tc>
          <w:tcPr>
            <w:tcW w:w="4608" w:type="dxa"/>
            <w:tcBorders>
              <w:bottom w:val="single" w:color="auto" w:sz="4" w:space="0"/>
            </w:tcBorders>
            <w:noWrap w:val="0"/>
            <w:vAlign w:val="center"/>
          </w:tcPr>
          <w:p w14:paraId="176BD62A">
            <w:pPr>
              <w:numPr>
                <w:ilvl w:val="0"/>
                <w:numId w:val="18"/>
              </w:numPr>
              <w:adjustRightInd w:val="0"/>
              <w:snapToGrid w:val="0"/>
              <w:spacing w:line="240" w:lineRule="auto"/>
              <w:ind w:right="71"/>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本项目的了解程度，熟悉各村居、建筑、外环境的特点。（0-</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p w14:paraId="5F27868A">
            <w:pPr>
              <w:numPr>
                <w:ilvl w:val="0"/>
                <w:numId w:val="0"/>
              </w:numPr>
              <w:adjustRightInd w:val="0"/>
              <w:snapToGrid w:val="0"/>
              <w:spacing w:line="240" w:lineRule="auto"/>
              <w:ind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投标人对本项目深入了解，熟悉各村居、建筑、外环境特点的得</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r>
              <w:rPr>
                <w:rFonts w:hint="eastAsia" w:ascii="宋体" w:hAnsi="宋体" w:cs="宋体"/>
                <w:bCs/>
                <w:snapToGrid w:val="0"/>
                <w:color w:val="auto"/>
                <w:kern w:val="2"/>
                <w:sz w:val="24"/>
                <w:szCs w:val="24"/>
                <w:highlight w:val="none"/>
                <w:lang w:val="en-US" w:eastAsia="zh-CN" w:bidi="ar-SA"/>
              </w:rPr>
              <w:t>；</w:t>
            </w:r>
          </w:p>
          <w:p w14:paraId="0ECECA82">
            <w:pPr>
              <w:numPr>
                <w:ilvl w:val="0"/>
                <w:numId w:val="0"/>
              </w:numPr>
              <w:adjustRightInd w:val="0"/>
              <w:snapToGrid w:val="0"/>
              <w:spacing w:line="240" w:lineRule="auto"/>
              <w:ind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投标人对本项目各村居、建筑、外环境特点有基本了解的得</w:t>
            </w:r>
            <w:r>
              <w:rPr>
                <w:rFonts w:hint="eastAsia" w:ascii="宋体" w:hAnsi="宋体" w:cs="宋体"/>
                <w:bCs/>
                <w:snapToGrid w:val="0"/>
                <w:color w:val="auto"/>
                <w:kern w:val="2"/>
                <w:sz w:val="24"/>
                <w:szCs w:val="24"/>
                <w:highlight w:val="none"/>
                <w:lang w:val="en-US" w:eastAsia="zh-CN" w:bidi="ar-SA"/>
              </w:rPr>
              <w:t>3</w:t>
            </w:r>
            <w:r>
              <w:rPr>
                <w:rFonts w:hint="eastAsia" w:ascii="宋体" w:hAnsi="宋体" w:eastAsia="宋体" w:cs="宋体"/>
                <w:bCs/>
                <w:snapToGrid w:val="0"/>
                <w:color w:val="auto"/>
                <w:kern w:val="2"/>
                <w:sz w:val="24"/>
                <w:szCs w:val="24"/>
                <w:highlight w:val="none"/>
                <w:lang w:val="en-US" w:eastAsia="zh-CN" w:bidi="ar-SA"/>
              </w:rPr>
              <w:t>分</w:t>
            </w:r>
            <w:r>
              <w:rPr>
                <w:rFonts w:hint="eastAsia" w:ascii="宋体" w:hAnsi="宋体" w:cs="宋体"/>
                <w:bCs/>
                <w:snapToGrid w:val="0"/>
                <w:color w:val="auto"/>
                <w:kern w:val="2"/>
                <w:sz w:val="24"/>
                <w:szCs w:val="24"/>
                <w:highlight w:val="none"/>
                <w:lang w:val="en-US" w:eastAsia="zh-CN" w:bidi="ar-SA"/>
              </w:rPr>
              <w:t>；</w:t>
            </w:r>
          </w:p>
          <w:p w14:paraId="2393C795">
            <w:pPr>
              <w:numPr>
                <w:ilvl w:val="0"/>
                <w:numId w:val="0"/>
              </w:numPr>
              <w:adjustRightInd w:val="0"/>
              <w:snapToGrid w:val="0"/>
              <w:spacing w:line="240" w:lineRule="auto"/>
              <w:ind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投标人对本项目各村居、建筑、外环境特点了解</w:t>
            </w:r>
            <w:r>
              <w:rPr>
                <w:rFonts w:hint="eastAsia" w:ascii="宋体" w:hAnsi="宋体" w:cs="宋体"/>
                <w:bCs/>
                <w:snapToGrid w:val="0"/>
                <w:color w:val="auto"/>
                <w:kern w:val="2"/>
                <w:sz w:val="24"/>
                <w:szCs w:val="24"/>
                <w:highlight w:val="none"/>
                <w:lang w:val="en-US" w:eastAsia="zh-CN" w:bidi="ar-SA"/>
              </w:rPr>
              <w:t>不足</w:t>
            </w:r>
            <w:r>
              <w:rPr>
                <w:rFonts w:hint="eastAsia" w:ascii="宋体" w:hAnsi="宋体" w:eastAsia="宋体" w:cs="宋体"/>
                <w:bCs/>
                <w:snapToGrid w:val="0"/>
                <w:color w:val="auto"/>
                <w:kern w:val="2"/>
                <w:sz w:val="24"/>
                <w:szCs w:val="24"/>
                <w:highlight w:val="none"/>
                <w:lang w:val="en-US" w:eastAsia="zh-CN" w:bidi="ar-SA"/>
              </w:rPr>
              <w:t>的得1分</w:t>
            </w:r>
            <w:r>
              <w:rPr>
                <w:rFonts w:hint="eastAsia" w:ascii="宋体" w:hAnsi="宋体" w:cs="宋体"/>
                <w:bCs/>
                <w:snapToGrid w:val="0"/>
                <w:color w:val="auto"/>
                <w:kern w:val="2"/>
                <w:sz w:val="24"/>
                <w:szCs w:val="24"/>
                <w:highlight w:val="none"/>
                <w:lang w:val="en-US" w:eastAsia="zh-CN" w:bidi="ar-SA"/>
              </w:rPr>
              <w:t>；</w:t>
            </w:r>
          </w:p>
          <w:p w14:paraId="345DF720">
            <w:pPr>
              <w:numPr>
                <w:ilvl w:val="0"/>
                <w:numId w:val="0"/>
              </w:numPr>
              <w:adjustRightInd w:val="0"/>
              <w:snapToGrid w:val="0"/>
              <w:spacing w:line="240" w:lineRule="auto"/>
              <w:ind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未体现相关内容不得分。</w:t>
            </w:r>
          </w:p>
        </w:tc>
        <w:tc>
          <w:tcPr>
            <w:tcW w:w="1031" w:type="dxa"/>
            <w:vMerge w:val="restart"/>
            <w:noWrap w:val="0"/>
            <w:vAlign w:val="center"/>
          </w:tcPr>
          <w:p w14:paraId="535EA98F">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w:t>
            </w:r>
            <w:r>
              <w:rPr>
                <w:rFonts w:hint="eastAsia" w:ascii="宋体" w:hAnsi="宋体" w:cs="宋体"/>
                <w:bCs/>
                <w:snapToGrid w:val="0"/>
                <w:color w:val="auto"/>
                <w:kern w:val="2"/>
                <w:sz w:val="24"/>
                <w:szCs w:val="24"/>
                <w:highlight w:val="none"/>
                <w:lang w:val="en-US" w:eastAsia="zh-CN" w:bidi="ar-SA"/>
              </w:rPr>
              <w:t>16</w:t>
            </w:r>
            <w:r>
              <w:rPr>
                <w:rFonts w:hint="eastAsia" w:ascii="宋体" w:hAnsi="宋体" w:eastAsia="宋体" w:cs="宋体"/>
                <w:bCs/>
                <w:snapToGrid w:val="0"/>
                <w:color w:val="auto"/>
                <w:kern w:val="2"/>
                <w:sz w:val="24"/>
                <w:szCs w:val="24"/>
                <w:highlight w:val="none"/>
                <w:lang w:val="en-US" w:eastAsia="zh-CN" w:bidi="ar-SA"/>
              </w:rPr>
              <w:t>分</w:t>
            </w:r>
          </w:p>
        </w:tc>
      </w:tr>
      <w:tr w14:paraId="49E61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9" w:hRule="atLeast"/>
          <w:jc w:val="center"/>
        </w:trPr>
        <w:tc>
          <w:tcPr>
            <w:tcW w:w="836" w:type="dxa"/>
            <w:vMerge w:val="continue"/>
            <w:noWrap w:val="0"/>
            <w:vAlign w:val="center"/>
          </w:tcPr>
          <w:p w14:paraId="73684EE5">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p>
        </w:tc>
        <w:tc>
          <w:tcPr>
            <w:tcW w:w="3379" w:type="dxa"/>
            <w:vMerge w:val="continue"/>
            <w:noWrap w:val="0"/>
            <w:vAlign w:val="center"/>
          </w:tcPr>
          <w:p w14:paraId="0E00CE87">
            <w:pPr>
              <w:adjustRightInd w:val="0"/>
              <w:snapToGrid w:val="0"/>
              <w:ind w:right="71" w:rightChars="0"/>
              <w:jc w:val="both"/>
              <w:rPr>
                <w:rFonts w:hint="eastAsia" w:ascii="宋体" w:hAnsi="宋体" w:eastAsia="宋体" w:cs="宋体"/>
                <w:bCs/>
                <w:snapToGrid w:val="0"/>
                <w:color w:val="auto"/>
                <w:kern w:val="2"/>
                <w:sz w:val="24"/>
                <w:szCs w:val="24"/>
                <w:highlight w:val="none"/>
                <w:lang w:val="en-US" w:eastAsia="zh-CN" w:bidi="ar-SA"/>
              </w:rPr>
            </w:pPr>
          </w:p>
        </w:tc>
        <w:tc>
          <w:tcPr>
            <w:tcW w:w="4608" w:type="dxa"/>
            <w:tcBorders>
              <w:top w:val="single" w:color="auto" w:sz="4" w:space="0"/>
              <w:bottom w:val="single" w:color="auto" w:sz="4" w:space="0"/>
            </w:tcBorders>
            <w:noWrap w:val="0"/>
            <w:vAlign w:val="center"/>
          </w:tcPr>
          <w:p w14:paraId="59EB8573">
            <w:pPr>
              <w:keepNext w:val="0"/>
              <w:keepLines w:val="0"/>
              <w:pageBreakBefore w:val="0"/>
              <w:widowControl/>
              <w:numPr>
                <w:ilvl w:val="0"/>
                <w:numId w:val="18"/>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有详实的勘察报告，掌握主要孳生地类型及分布。（0-</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p w14:paraId="0DF1E973">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投标人针对本项目有详实的勘察报告，全面掌握主要孽生地类型及分布</w:t>
            </w:r>
            <w:r>
              <w:rPr>
                <w:rFonts w:hint="eastAsia" w:ascii="宋体" w:hAnsi="宋体" w:cs="宋体"/>
                <w:bCs/>
                <w:snapToGrid w:val="0"/>
                <w:color w:val="auto"/>
                <w:kern w:val="2"/>
                <w:sz w:val="24"/>
                <w:szCs w:val="24"/>
                <w:highlight w:val="none"/>
                <w:lang w:val="en-US" w:eastAsia="zh-CN" w:bidi="ar-SA"/>
              </w:rPr>
              <w:t>的</w:t>
            </w:r>
            <w:r>
              <w:rPr>
                <w:rFonts w:hint="eastAsia" w:ascii="宋体" w:hAnsi="宋体" w:eastAsia="宋体" w:cs="宋体"/>
                <w:bCs/>
                <w:snapToGrid w:val="0"/>
                <w:color w:val="auto"/>
                <w:kern w:val="2"/>
                <w:sz w:val="24"/>
                <w:szCs w:val="24"/>
                <w:highlight w:val="none"/>
                <w:lang w:val="en-US" w:eastAsia="zh-CN" w:bidi="ar-SA"/>
              </w:rPr>
              <w:t>得</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r>
              <w:rPr>
                <w:rFonts w:hint="eastAsia" w:ascii="宋体" w:hAnsi="宋体" w:cs="宋体"/>
                <w:bCs/>
                <w:snapToGrid w:val="0"/>
                <w:color w:val="auto"/>
                <w:kern w:val="2"/>
                <w:sz w:val="24"/>
                <w:szCs w:val="24"/>
                <w:highlight w:val="none"/>
                <w:lang w:val="en-US" w:eastAsia="zh-CN" w:bidi="ar-SA"/>
              </w:rPr>
              <w:t>；</w:t>
            </w:r>
          </w:p>
          <w:p w14:paraId="7A550996">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投标人针对本项目有基本的勘察报告，基本掌握主要孽生地类型及分布的得</w:t>
            </w:r>
            <w:r>
              <w:rPr>
                <w:rFonts w:hint="eastAsia" w:ascii="宋体" w:hAnsi="宋体" w:cs="宋体"/>
                <w:bCs/>
                <w:snapToGrid w:val="0"/>
                <w:color w:val="auto"/>
                <w:kern w:val="2"/>
                <w:sz w:val="24"/>
                <w:szCs w:val="24"/>
                <w:highlight w:val="none"/>
                <w:lang w:val="en-US" w:eastAsia="zh-CN" w:bidi="ar-SA"/>
              </w:rPr>
              <w:t>3</w:t>
            </w:r>
            <w:r>
              <w:rPr>
                <w:rFonts w:hint="eastAsia" w:ascii="宋体" w:hAnsi="宋体" w:eastAsia="宋体" w:cs="宋体"/>
                <w:bCs/>
                <w:snapToGrid w:val="0"/>
                <w:color w:val="auto"/>
                <w:kern w:val="2"/>
                <w:sz w:val="24"/>
                <w:szCs w:val="24"/>
                <w:highlight w:val="none"/>
                <w:lang w:val="en-US" w:eastAsia="zh-CN" w:bidi="ar-SA"/>
              </w:rPr>
              <w:t>分</w:t>
            </w:r>
            <w:r>
              <w:rPr>
                <w:rFonts w:hint="eastAsia" w:ascii="宋体" w:hAnsi="宋体" w:cs="宋体"/>
                <w:bCs/>
                <w:snapToGrid w:val="0"/>
                <w:color w:val="auto"/>
                <w:kern w:val="2"/>
                <w:sz w:val="24"/>
                <w:szCs w:val="24"/>
                <w:highlight w:val="none"/>
                <w:lang w:val="en-US" w:eastAsia="zh-CN" w:bidi="ar-SA"/>
              </w:rPr>
              <w:t>；</w:t>
            </w:r>
          </w:p>
          <w:p w14:paraId="2D15E211">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投标人针对本项目勘察报告</w:t>
            </w:r>
            <w:r>
              <w:rPr>
                <w:rFonts w:hint="eastAsia" w:ascii="宋体" w:hAnsi="宋体" w:cs="宋体"/>
                <w:bCs/>
                <w:snapToGrid w:val="0"/>
                <w:color w:val="auto"/>
                <w:kern w:val="2"/>
                <w:sz w:val="24"/>
                <w:szCs w:val="24"/>
                <w:highlight w:val="none"/>
                <w:lang w:val="en-US" w:eastAsia="zh-CN" w:bidi="ar-SA"/>
              </w:rPr>
              <w:t>内容不完整</w:t>
            </w:r>
            <w:r>
              <w:rPr>
                <w:rFonts w:hint="eastAsia" w:ascii="宋体" w:hAnsi="宋体" w:eastAsia="宋体" w:cs="宋体"/>
                <w:bCs/>
                <w:snapToGrid w:val="0"/>
                <w:color w:val="auto"/>
                <w:kern w:val="2"/>
                <w:sz w:val="24"/>
                <w:szCs w:val="24"/>
                <w:highlight w:val="none"/>
                <w:lang w:val="en-US" w:eastAsia="zh-CN" w:bidi="ar-SA"/>
              </w:rPr>
              <w:t>，</w:t>
            </w:r>
            <w:r>
              <w:rPr>
                <w:rFonts w:hint="eastAsia" w:ascii="宋体" w:hAnsi="宋体" w:cs="宋体"/>
                <w:bCs/>
                <w:snapToGrid w:val="0"/>
                <w:color w:val="auto"/>
                <w:kern w:val="2"/>
                <w:sz w:val="24"/>
                <w:szCs w:val="24"/>
                <w:highlight w:val="none"/>
                <w:lang w:val="en-US" w:eastAsia="zh-CN" w:bidi="ar-SA"/>
              </w:rPr>
              <w:t>对</w:t>
            </w:r>
            <w:r>
              <w:rPr>
                <w:rFonts w:hint="eastAsia" w:ascii="宋体" w:hAnsi="宋体" w:eastAsia="宋体" w:cs="宋体"/>
                <w:bCs/>
                <w:snapToGrid w:val="0"/>
                <w:color w:val="auto"/>
                <w:kern w:val="2"/>
                <w:sz w:val="24"/>
                <w:szCs w:val="24"/>
                <w:highlight w:val="none"/>
                <w:lang w:val="en-US" w:eastAsia="zh-CN" w:bidi="ar-SA"/>
              </w:rPr>
              <w:t>主要孽生地类型及分布</w:t>
            </w:r>
            <w:r>
              <w:rPr>
                <w:rFonts w:hint="eastAsia" w:ascii="宋体" w:hAnsi="宋体" w:cs="宋体"/>
                <w:bCs/>
                <w:snapToGrid w:val="0"/>
                <w:color w:val="auto"/>
                <w:kern w:val="2"/>
                <w:sz w:val="24"/>
                <w:szCs w:val="24"/>
                <w:highlight w:val="none"/>
                <w:lang w:val="en-US" w:eastAsia="zh-CN" w:bidi="ar-SA"/>
              </w:rPr>
              <w:t>情况</w:t>
            </w:r>
            <w:r>
              <w:rPr>
                <w:rFonts w:hint="eastAsia" w:ascii="宋体" w:hAnsi="宋体" w:eastAsia="宋体" w:cs="宋体"/>
                <w:bCs/>
                <w:snapToGrid w:val="0"/>
                <w:color w:val="auto"/>
                <w:kern w:val="2"/>
                <w:sz w:val="24"/>
                <w:szCs w:val="24"/>
                <w:highlight w:val="none"/>
                <w:lang w:val="en-US" w:eastAsia="zh-CN" w:bidi="ar-SA"/>
              </w:rPr>
              <w:t>掌握</w:t>
            </w:r>
            <w:r>
              <w:rPr>
                <w:rFonts w:hint="eastAsia" w:ascii="宋体" w:hAnsi="宋体" w:cs="宋体"/>
                <w:bCs/>
                <w:snapToGrid w:val="0"/>
                <w:color w:val="auto"/>
                <w:kern w:val="2"/>
                <w:sz w:val="24"/>
                <w:szCs w:val="24"/>
                <w:highlight w:val="none"/>
                <w:lang w:val="en-US" w:eastAsia="zh-CN" w:bidi="ar-SA"/>
              </w:rPr>
              <w:t>不足</w:t>
            </w:r>
            <w:r>
              <w:rPr>
                <w:rFonts w:hint="eastAsia" w:ascii="宋体" w:hAnsi="宋体" w:eastAsia="宋体" w:cs="宋体"/>
                <w:bCs/>
                <w:snapToGrid w:val="0"/>
                <w:color w:val="auto"/>
                <w:kern w:val="2"/>
                <w:sz w:val="24"/>
                <w:szCs w:val="24"/>
                <w:highlight w:val="none"/>
                <w:lang w:val="en-US" w:eastAsia="zh-CN" w:bidi="ar-SA"/>
              </w:rPr>
              <w:t>的得</w:t>
            </w:r>
            <w:r>
              <w:rPr>
                <w:rFonts w:hint="eastAsia" w:ascii="宋体" w:hAnsi="宋体" w:cs="宋体"/>
                <w:bCs/>
                <w:snapToGrid w:val="0"/>
                <w:color w:val="auto"/>
                <w:kern w:val="2"/>
                <w:sz w:val="24"/>
                <w:szCs w:val="24"/>
                <w:highlight w:val="none"/>
                <w:lang w:val="en-US" w:eastAsia="zh-CN" w:bidi="ar-SA"/>
              </w:rPr>
              <w:t>1</w:t>
            </w:r>
            <w:r>
              <w:rPr>
                <w:rFonts w:hint="eastAsia" w:ascii="宋体" w:hAnsi="宋体" w:eastAsia="宋体" w:cs="宋体"/>
                <w:bCs/>
                <w:snapToGrid w:val="0"/>
                <w:color w:val="auto"/>
                <w:kern w:val="2"/>
                <w:sz w:val="24"/>
                <w:szCs w:val="24"/>
                <w:highlight w:val="none"/>
                <w:lang w:val="en-US" w:eastAsia="zh-CN" w:bidi="ar-SA"/>
              </w:rPr>
              <w:t>分</w:t>
            </w:r>
            <w:r>
              <w:rPr>
                <w:rFonts w:hint="eastAsia" w:ascii="宋体" w:hAnsi="宋体" w:cs="宋体"/>
                <w:bCs/>
                <w:snapToGrid w:val="0"/>
                <w:color w:val="auto"/>
                <w:kern w:val="2"/>
                <w:sz w:val="24"/>
                <w:szCs w:val="24"/>
                <w:highlight w:val="none"/>
                <w:lang w:val="en-US" w:eastAsia="zh-CN" w:bidi="ar-SA"/>
              </w:rPr>
              <w:t>；</w:t>
            </w:r>
          </w:p>
          <w:p w14:paraId="666644F5">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Chars="0"/>
              <w:textAlignment w:val="auto"/>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未体现相关内容不得分</w:t>
            </w:r>
            <w:r>
              <w:rPr>
                <w:rFonts w:hint="eastAsia" w:ascii="宋体" w:hAnsi="宋体" w:cs="宋体"/>
                <w:bCs/>
                <w:snapToGrid w:val="0"/>
                <w:color w:val="auto"/>
                <w:kern w:val="2"/>
                <w:sz w:val="24"/>
                <w:szCs w:val="24"/>
                <w:highlight w:val="none"/>
                <w:lang w:val="en-US" w:eastAsia="zh-CN" w:bidi="ar-SA"/>
              </w:rPr>
              <w:t>。</w:t>
            </w:r>
          </w:p>
        </w:tc>
        <w:tc>
          <w:tcPr>
            <w:tcW w:w="1031" w:type="dxa"/>
            <w:vMerge w:val="continue"/>
            <w:noWrap w:val="0"/>
            <w:vAlign w:val="center"/>
          </w:tcPr>
          <w:p w14:paraId="01FD9507">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p>
        </w:tc>
      </w:tr>
      <w:tr w14:paraId="2345F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836" w:type="dxa"/>
            <w:vMerge w:val="continue"/>
            <w:noWrap w:val="0"/>
            <w:vAlign w:val="center"/>
          </w:tcPr>
          <w:p w14:paraId="533EA10A">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p>
        </w:tc>
        <w:tc>
          <w:tcPr>
            <w:tcW w:w="3379" w:type="dxa"/>
            <w:vMerge w:val="continue"/>
            <w:noWrap w:val="0"/>
            <w:vAlign w:val="center"/>
          </w:tcPr>
          <w:p w14:paraId="6255318A">
            <w:pPr>
              <w:adjustRightInd w:val="0"/>
              <w:snapToGrid w:val="0"/>
              <w:ind w:right="71" w:rightChars="0"/>
              <w:jc w:val="both"/>
              <w:rPr>
                <w:rFonts w:hint="eastAsia" w:ascii="宋体" w:hAnsi="宋体" w:eastAsia="宋体" w:cs="宋体"/>
                <w:bCs/>
                <w:snapToGrid w:val="0"/>
                <w:color w:val="auto"/>
                <w:kern w:val="2"/>
                <w:sz w:val="24"/>
                <w:szCs w:val="24"/>
                <w:highlight w:val="none"/>
                <w:lang w:val="en-US" w:eastAsia="zh-CN" w:bidi="ar-SA"/>
              </w:rPr>
            </w:pPr>
          </w:p>
        </w:tc>
        <w:tc>
          <w:tcPr>
            <w:tcW w:w="4608" w:type="dxa"/>
            <w:tcBorders>
              <w:top w:val="single" w:color="auto" w:sz="4" w:space="0"/>
              <w:bottom w:val="single" w:color="auto" w:sz="4" w:space="0"/>
            </w:tcBorders>
            <w:noWrap w:val="0"/>
            <w:vAlign w:val="center"/>
          </w:tcPr>
          <w:p w14:paraId="26C5298B">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exact"/>
              <w:ind w:left="0" w:leftChars="0" w:right="68" w:firstLine="0" w:firstLineChars="0"/>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应对固卫与提升病媒生物管理对策，针对防治工作重点、难点分析采取合理措施。（0-</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p w14:paraId="2C043AC8">
            <w:pPr>
              <w:pStyle w:val="20"/>
              <w:jc w:val="both"/>
              <w:rPr>
                <w:rFonts w:hint="eastAsia"/>
                <w:b w:val="0"/>
                <w:bCs/>
                <w:highlight w:val="none"/>
                <w:lang w:val="en-US" w:eastAsia="zh-CN"/>
              </w:rPr>
            </w:pPr>
            <w:r>
              <w:rPr>
                <w:rFonts w:hint="eastAsia"/>
                <w:b w:val="0"/>
                <w:bCs/>
                <w:highlight w:val="none"/>
                <w:lang w:val="en-US" w:eastAsia="zh-CN"/>
              </w:rPr>
              <w:t>投标人针对防治工作重点、难点分析准确，采取措施合理性强的得4分；</w:t>
            </w:r>
          </w:p>
          <w:p w14:paraId="5986C6EF">
            <w:pPr>
              <w:pStyle w:val="20"/>
              <w:jc w:val="both"/>
              <w:rPr>
                <w:rFonts w:hint="eastAsia"/>
                <w:b w:val="0"/>
                <w:bCs/>
                <w:highlight w:val="none"/>
                <w:lang w:val="en-US" w:eastAsia="zh-CN"/>
              </w:rPr>
            </w:pPr>
            <w:r>
              <w:rPr>
                <w:rFonts w:hint="eastAsia"/>
                <w:b w:val="0"/>
                <w:bCs/>
                <w:highlight w:val="none"/>
                <w:lang w:val="en-US" w:eastAsia="zh-CN"/>
              </w:rPr>
              <w:t>投标人针对防治工作重点、难点分析基本准确，采取措施基本合理的得3分；</w:t>
            </w:r>
          </w:p>
          <w:p w14:paraId="79831E7E">
            <w:pPr>
              <w:pStyle w:val="20"/>
              <w:jc w:val="both"/>
              <w:rPr>
                <w:rFonts w:hint="eastAsia"/>
                <w:b w:val="0"/>
                <w:bCs/>
                <w:highlight w:val="none"/>
                <w:lang w:val="en-US" w:eastAsia="zh-CN"/>
              </w:rPr>
            </w:pPr>
            <w:r>
              <w:rPr>
                <w:rFonts w:hint="eastAsia"/>
                <w:b w:val="0"/>
                <w:bCs/>
                <w:highlight w:val="none"/>
                <w:lang w:val="en-US" w:eastAsia="zh-CN"/>
              </w:rPr>
              <w:t>投标人针对防治工作重点、难点分析认识不足，采取措施合理性差的得1分；</w:t>
            </w:r>
          </w:p>
          <w:p w14:paraId="36751F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68" w:rightChars="0"/>
              <w:jc w:val="left"/>
              <w:textAlignment w:val="auto"/>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未体现相关内容不得分</w:t>
            </w:r>
            <w:r>
              <w:rPr>
                <w:rFonts w:hint="eastAsia" w:ascii="宋体" w:hAnsi="宋体" w:cs="宋体"/>
                <w:bCs/>
                <w:snapToGrid w:val="0"/>
                <w:color w:val="auto"/>
                <w:kern w:val="2"/>
                <w:sz w:val="24"/>
                <w:szCs w:val="24"/>
                <w:highlight w:val="none"/>
                <w:lang w:val="en-US" w:eastAsia="zh-CN" w:bidi="ar-SA"/>
              </w:rPr>
              <w:t>。</w:t>
            </w:r>
          </w:p>
        </w:tc>
        <w:tc>
          <w:tcPr>
            <w:tcW w:w="1031" w:type="dxa"/>
            <w:vMerge w:val="continue"/>
            <w:noWrap w:val="0"/>
            <w:vAlign w:val="center"/>
          </w:tcPr>
          <w:p w14:paraId="7EDD303F">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p>
        </w:tc>
      </w:tr>
      <w:tr w14:paraId="6C0F26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539" w:hRule="atLeast"/>
          <w:jc w:val="center"/>
        </w:trPr>
        <w:tc>
          <w:tcPr>
            <w:tcW w:w="836" w:type="dxa"/>
            <w:vMerge w:val="continue"/>
            <w:noWrap w:val="0"/>
            <w:vAlign w:val="center"/>
          </w:tcPr>
          <w:p w14:paraId="10DC172C">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p>
        </w:tc>
        <w:tc>
          <w:tcPr>
            <w:tcW w:w="3379" w:type="dxa"/>
            <w:vMerge w:val="continue"/>
            <w:noWrap w:val="0"/>
            <w:vAlign w:val="center"/>
          </w:tcPr>
          <w:p w14:paraId="215F2565">
            <w:pPr>
              <w:adjustRightInd w:val="0"/>
              <w:snapToGrid w:val="0"/>
              <w:ind w:right="71" w:rightChars="0"/>
              <w:jc w:val="both"/>
              <w:rPr>
                <w:rFonts w:hint="eastAsia" w:ascii="宋体" w:hAnsi="宋体" w:eastAsia="宋体" w:cs="宋体"/>
                <w:bCs/>
                <w:snapToGrid w:val="0"/>
                <w:color w:val="auto"/>
                <w:kern w:val="2"/>
                <w:sz w:val="24"/>
                <w:szCs w:val="24"/>
                <w:highlight w:val="none"/>
                <w:lang w:val="en-US" w:eastAsia="zh-CN" w:bidi="ar-SA"/>
              </w:rPr>
            </w:pPr>
          </w:p>
        </w:tc>
        <w:tc>
          <w:tcPr>
            <w:tcW w:w="4608" w:type="dxa"/>
            <w:tcBorders>
              <w:top w:val="single" w:color="auto" w:sz="4" w:space="0"/>
            </w:tcBorders>
            <w:noWrap w:val="0"/>
            <w:vAlign w:val="center"/>
          </w:tcPr>
          <w:p w14:paraId="31726F25">
            <w:pPr>
              <w:numPr>
                <w:ilvl w:val="0"/>
                <w:numId w:val="18"/>
              </w:numPr>
              <w:adjustRightInd w:val="0"/>
              <w:snapToGrid w:val="0"/>
              <w:ind w:left="0" w:leftChars="0" w:right="71" w:firstLine="0" w:firstLine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突发事件处理能力：针对本项目处置突发事件应急预案、器械配置、药品配置、人员的配置、交通工具的配置科学性、合理性</w:t>
            </w:r>
            <w:r>
              <w:rPr>
                <w:rFonts w:hint="eastAsia" w:ascii="宋体" w:hAnsi="宋体" w:cs="宋体"/>
                <w:bCs/>
                <w:snapToGrid w:val="0"/>
                <w:color w:val="auto"/>
                <w:kern w:val="2"/>
                <w:sz w:val="24"/>
                <w:szCs w:val="24"/>
                <w:highlight w:val="none"/>
                <w:lang w:val="en-US" w:eastAsia="zh-CN" w:bidi="ar-SA"/>
              </w:rPr>
              <w:t>进行</w:t>
            </w:r>
            <w:r>
              <w:rPr>
                <w:rFonts w:hint="eastAsia" w:ascii="宋体" w:hAnsi="宋体" w:eastAsia="宋体" w:cs="宋体"/>
                <w:bCs/>
                <w:snapToGrid w:val="0"/>
                <w:color w:val="auto"/>
                <w:kern w:val="2"/>
                <w:sz w:val="24"/>
                <w:szCs w:val="24"/>
                <w:highlight w:val="none"/>
                <w:lang w:val="en-US" w:eastAsia="zh-CN" w:bidi="ar-SA"/>
              </w:rPr>
              <w:t>评分。（0-</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p w14:paraId="358C8D3C">
            <w:pPr>
              <w:numPr>
                <w:ilvl w:val="0"/>
                <w:numId w:val="0"/>
              </w:numPr>
              <w:adjustRightInd w:val="0"/>
              <w:snapToGrid w:val="0"/>
              <w:ind w:leftChars="0"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方案完整齐全、规范可行的得</w:t>
            </w:r>
            <w:r>
              <w:rPr>
                <w:rFonts w:hint="eastAsia" w:ascii="宋体" w:hAnsi="宋体" w:cs="宋体"/>
                <w:bCs/>
                <w:snapToGrid w:val="0"/>
                <w:color w:val="auto"/>
                <w:kern w:val="2"/>
                <w:sz w:val="24"/>
                <w:szCs w:val="24"/>
                <w:highlight w:val="none"/>
                <w:lang w:val="en-US" w:eastAsia="zh-CN" w:bidi="ar-SA"/>
              </w:rPr>
              <w:t>4</w:t>
            </w:r>
            <w:r>
              <w:rPr>
                <w:rFonts w:hint="eastAsia" w:ascii="宋体" w:hAnsi="宋体" w:eastAsia="宋体" w:cs="宋体"/>
                <w:bCs/>
                <w:snapToGrid w:val="0"/>
                <w:color w:val="auto"/>
                <w:kern w:val="2"/>
                <w:sz w:val="24"/>
                <w:szCs w:val="24"/>
                <w:highlight w:val="none"/>
                <w:lang w:val="en-US" w:eastAsia="zh-CN" w:bidi="ar-SA"/>
              </w:rPr>
              <w:t>分；</w:t>
            </w:r>
          </w:p>
          <w:p w14:paraId="5E7DEA73">
            <w:pPr>
              <w:numPr>
                <w:ilvl w:val="0"/>
                <w:numId w:val="0"/>
              </w:numPr>
              <w:adjustRightInd w:val="0"/>
              <w:snapToGrid w:val="0"/>
              <w:ind w:leftChars="0"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方案较完整、较规范可行得</w:t>
            </w:r>
            <w:r>
              <w:rPr>
                <w:rFonts w:hint="eastAsia" w:ascii="宋体" w:hAnsi="宋体" w:cs="宋体"/>
                <w:bCs/>
                <w:snapToGrid w:val="0"/>
                <w:color w:val="auto"/>
                <w:kern w:val="2"/>
                <w:sz w:val="24"/>
                <w:szCs w:val="24"/>
                <w:highlight w:val="none"/>
                <w:lang w:val="en-US" w:eastAsia="zh-CN" w:bidi="ar-SA"/>
              </w:rPr>
              <w:t>3</w:t>
            </w:r>
            <w:r>
              <w:rPr>
                <w:rFonts w:hint="eastAsia" w:ascii="宋体" w:hAnsi="宋体" w:eastAsia="宋体" w:cs="宋体"/>
                <w:bCs/>
                <w:snapToGrid w:val="0"/>
                <w:color w:val="auto"/>
                <w:kern w:val="2"/>
                <w:sz w:val="24"/>
                <w:szCs w:val="24"/>
                <w:highlight w:val="none"/>
                <w:lang w:val="en-US" w:eastAsia="zh-CN" w:bidi="ar-SA"/>
              </w:rPr>
              <w:t>分；</w:t>
            </w:r>
          </w:p>
          <w:p w14:paraId="2B06338B">
            <w:pPr>
              <w:numPr>
                <w:ilvl w:val="0"/>
                <w:numId w:val="0"/>
              </w:numPr>
              <w:adjustRightInd w:val="0"/>
              <w:snapToGrid w:val="0"/>
              <w:ind w:leftChars="0" w:right="71" w:rightChars="0"/>
              <w:jc w:val="left"/>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方案可行性差的得</w:t>
            </w:r>
            <w:r>
              <w:rPr>
                <w:rFonts w:hint="eastAsia" w:ascii="宋体" w:hAnsi="宋体" w:cs="宋体"/>
                <w:bCs/>
                <w:snapToGrid w:val="0"/>
                <w:color w:val="auto"/>
                <w:kern w:val="2"/>
                <w:sz w:val="24"/>
                <w:szCs w:val="24"/>
                <w:highlight w:val="none"/>
                <w:lang w:val="en-US" w:eastAsia="zh-CN" w:bidi="ar-SA"/>
              </w:rPr>
              <w:t>1</w:t>
            </w:r>
            <w:r>
              <w:rPr>
                <w:rFonts w:hint="eastAsia" w:ascii="宋体" w:hAnsi="宋体" w:eastAsia="宋体" w:cs="宋体"/>
                <w:bCs/>
                <w:snapToGrid w:val="0"/>
                <w:color w:val="auto"/>
                <w:kern w:val="2"/>
                <w:sz w:val="24"/>
                <w:szCs w:val="24"/>
                <w:highlight w:val="none"/>
                <w:lang w:val="en-US" w:eastAsia="zh-CN" w:bidi="ar-SA"/>
              </w:rPr>
              <w:t>分；</w:t>
            </w:r>
          </w:p>
          <w:p w14:paraId="50C17029">
            <w:pPr>
              <w:numPr>
                <w:ilvl w:val="0"/>
                <w:numId w:val="0"/>
              </w:numPr>
              <w:adjustRightInd w:val="0"/>
              <w:snapToGrid w:val="0"/>
              <w:ind w:leftChars="0" w:right="71" w:rightChars="0"/>
              <w:jc w:val="left"/>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未体现相关内容不得分</w:t>
            </w:r>
            <w:r>
              <w:rPr>
                <w:rFonts w:hint="eastAsia" w:ascii="宋体" w:hAnsi="宋体" w:cs="宋体"/>
                <w:bCs/>
                <w:snapToGrid w:val="0"/>
                <w:color w:val="auto"/>
                <w:kern w:val="2"/>
                <w:sz w:val="24"/>
                <w:szCs w:val="24"/>
                <w:highlight w:val="none"/>
                <w:lang w:val="en-US" w:eastAsia="zh-CN" w:bidi="ar-SA"/>
              </w:rPr>
              <w:t>。</w:t>
            </w:r>
          </w:p>
        </w:tc>
        <w:tc>
          <w:tcPr>
            <w:tcW w:w="1031" w:type="dxa"/>
            <w:vMerge w:val="continue"/>
            <w:noWrap w:val="0"/>
            <w:vAlign w:val="center"/>
          </w:tcPr>
          <w:p w14:paraId="18B8B963">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p>
        </w:tc>
      </w:tr>
      <w:tr w14:paraId="36675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66" w:hRule="atLeast"/>
          <w:jc w:val="center"/>
        </w:trPr>
        <w:tc>
          <w:tcPr>
            <w:tcW w:w="836" w:type="dxa"/>
            <w:noWrap w:val="0"/>
            <w:vAlign w:val="center"/>
          </w:tcPr>
          <w:p w14:paraId="564C1A8B">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6</w:t>
            </w:r>
          </w:p>
        </w:tc>
        <w:tc>
          <w:tcPr>
            <w:tcW w:w="3379" w:type="dxa"/>
            <w:noWrap w:val="0"/>
            <w:vAlign w:val="center"/>
          </w:tcPr>
          <w:p w14:paraId="12207980">
            <w:pPr>
              <w:adjustRightInd w:val="0"/>
              <w:snapToGrid w:val="0"/>
              <w:ind w:right="71"/>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投标人消杀技术人员及防治的人员配备情况</w:t>
            </w:r>
          </w:p>
        </w:tc>
        <w:tc>
          <w:tcPr>
            <w:tcW w:w="4608" w:type="dxa"/>
            <w:noWrap w:val="0"/>
            <w:vAlign w:val="top"/>
          </w:tcPr>
          <w:p w14:paraId="4A9C8EE8">
            <w:pPr>
              <w:pStyle w:val="27"/>
              <w:ind w:left="0" w:leftChars="0" w:firstLine="0" w:firstLineChars="0"/>
              <w:rPr>
                <w:rFonts w:hint="eastAsia" w:ascii="宋体" w:hAnsi="宋体" w:cs="宋体"/>
                <w:b w:val="0"/>
                <w:bCs/>
                <w:snapToGrid w:val="0"/>
                <w:color w:val="auto"/>
                <w:kern w:val="2"/>
                <w:sz w:val="24"/>
                <w:szCs w:val="24"/>
                <w:highlight w:val="none"/>
                <w:lang w:val="en-US" w:eastAsia="zh-CN" w:bidi="ar-SA"/>
              </w:rPr>
            </w:pPr>
            <w:r>
              <w:rPr>
                <w:rFonts w:hint="eastAsia" w:ascii="宋体" w:hAnsi="宋体" w:cs="宋体"/>
                <w:b w:val="0"/>
                <w:bCs/>
                <w:snapToGrid w:val="0"/>
                <w:color w:val="auto"/>
                <w:kern w:val="2"/>
                <w:sz w:val="24"/>
                <w:szCs w:val="24"/>
                <w:highlight w:val="none"/>
                <w:lang w:val="en-US" w:eastAsia="zh-CN" w:bidi="ar-SA"/>
              </w:rPr>
              <w:t>投标人拟投入具有相关工作经历的消杀技术人员且满足全区13个镇街同时开展消杀服务技术人员数量配备情况进行评分（0-6分）</w:t>
            </w:r>
          </w:p>
          <w:p w14:paraId="7BCFDFA0">
            <w:pPr>
              <w:pStyle w:val="27"/>
              <w:ind w:left="0" w:leftChars="0" w:firstLine="0" w:firstLineChars="0"/>
              <w:rPr>
                <w:rFonts w:hint="eastAsia" w:ascii="宋体" w:hAnsi="宋体" w:cs="宋体"/>
                <w:b w:val="0"/>
                <w:bCs/>
                <w:snapToGrid w:val="0"/>
                <w:color w:val="auto"/>
                <w:kern w:val="2"/>
                <w:sz w:val="24"/>
                <w:szCs w:val="24"/>
                <w:highlight w:val="none"/>
                <w:lang w:val="en-US" w:eastAsia="zh-CN" w:bidi="ar-SA"/>
              </w:rPr>
            </w:pPr>
            <w:r>
              <w:rPr>
                <w:rFonts w:hint="eastAsia" w:ascii="宋体" w:hAnsi="宋体" w:cs="宋体"/>
                <w:b w:val="0"/>
                <w:bCs/>
                <w:snapToGrid w:val="0"/>
                <w:color w:val="auto"/>
                <w:kern w:val="2"/>
                <w:sz w:val="24"/>
                <w:szCs w:val="24"/>
                <w:highlight w:val="none"/>
                <w:lang w:val="en-US" w:eastAsia="zh-CN" w:bidi="ar-SA"/>
              </w:rPr>
              <w:t>服务人员配置计划科学、合理、满足或优于项目需求的得6分；</w:t>
            </w:r>
          </w:p>
          <w:p w14:paraId="61538AA2">
            <w:pPr>
              <w:pStyle w:val="27"/>
              <w:ind w:left="0" w:leftChars="0" w:firstLine="0" w:firstLineChars="0"/>
              <w:rPr>
                <w:rFonts w:hint="eastAsia" w:ascii="宋体" w:hAnsi="宋体" w:cs="宋体"/>
                <w:b w:val="0"/>
                <w:bCs/>
                <w:snapToGrid w:val="0"/>
                <w:color w:val="auto"/>
                <w:kern w:val="2"/>
                <w:sz w:val="24"/>
                <w:szCs w:val="24"/>
                <w:highlight w:val="none"/>
                <w:lang w:val="en-US" w:eastAsia="zh-CN" w:bidi="ar-SA"/>
              </w:rPr>
            </w:pPr>
            <w:r>
              <w:rPr>
                <w:rFonts w:hint="eastAsia" w:ascii="宋体" w:hAnsi="宋体" w:cs="宋体"/>
                <w:b w:val="0"/>
                <w:bCs/>
                <w:snapToGrid w:val="0"/>
                <w:color w:val="auto"/>
                <w:kern w:val="2"/>
                <w:sz w:val="24"/>
                <w:szCs w:val="24"/>
                <w:highlight w:val="none"/>
                <w:lang w:val="en-US" w:eastAsia="zh-CN" w:bidi="ar-SA"/>
              </w:rPr>
              <w:t>服务人员配置计划基本合理、基本满足项目需求的得4分；</w:t>
            </w:r>
          </w:p>
          <w:p w14:paraId="69661AE5">
            <w:pPr>
              <w:pStyle w:val="27"/>
              <w:ind w:left="0" w:leftChars="0" w:firstLine="0" w:firstLineChars="0"/>
              <w:rPr>
                <w:rFonts w:hint="eastAsia" w:ascii="宋体" w:hAnsi="宋体" w:cs="宋体"/>
                <w:b w:val="0"/>
                <w:bCs/>
                <w:snapToGrid w:val="0"/>
                <w:color w:val="auto"/>
                <w:kern w:val="2"/>
                <w:sz w:val="24"/>
                <w:szCs w:val="24"/>
                <w:highlight w:val="none"/>
                <w:lang w:val="en-US" w:eastAsia="zh-CN" w:bidi="ar-SA"/>
              </w:rPr>
            </w:pPr>
            <w:r>
              <w:rPr>
                <w:rFonts w:hint="eastAsia" w:ascii="宋体" w:hAnsi="宋体" w:cs="宋体"/>
                <w:b w:val="0"/>
                <w:bCs/>
                <w:snapToGrid w:val="0"/>
                <w:color w:val="auto"/>
                <w:kern w:val="2"/>
                <w:sz w:val="24"/>
                <w:szCs w:val="24"/>
                <w:highlight w:val="none"/>
                <w:lang w:val="en-US" w:eastAsia="zh-CN" w:bidi="ar-SA"/>
              </w:rPr>
              <w:t>服务人员配置计划合理性较差、能满足部分项目需求的得2分；</w:t>
            </w:r>
          </w:p>
          <w:p w14:paraId="2532AFAB">
            <w:pPr>
              <w:pStyle w:val="27"/>
              <w:ind w:left="0" w:leftChars="0" w:firstLine="0" w:firstLineChars="0"/>
              <w:rPr>
                <w:rFonts w:hint="eastAsia" w:ascii="宋体" w:hAnsi="宋体" w:cs="宋体"/>
                <w:b w:val="0"/>
                <w:bCs/>
                <w:snapToGrid w:val="0"/>
                <w:color w:val="auto"/>
                <w:kern w:val="2"/>
                <w:sz w:val="24"/>
                <w:szCs w:val="24"/>
                <w:highlight w:val="none"/>
                <w:lang w:val="en-US" w:eastAsia="zh-CN" w:bidi="ar-SA"/>
              </w:rPr>
            </w:pPr>
            <w:r>
              <w:rPr>
                <w:rFonts w:hint="eastAsia" w:ascii="宋体" w:hAnsi="宋体" w:cs="宋体"/>
                <w:b w:val="0"/>
                <w:bCs/>
                <w:snapToGrid w:val="0"/>
                <w:color w:val="auto"/>
                <w:kern w:val="2"/>
                <w:sz w:val="24"/>
                <w:szCs w:val="24"/>
                <w:highlight w:val="none"/>
                <w:lang w:val="en-US" w:eastAsia="zh-CN" w:bidi="ar-SA"/>
              </w:rPr>
              <w:t>服务人员配置计划简单、内容存在缺漏的得1分；</w:t>
            </w:r>
          </w:p>
          <w:p w14:paraId="53D94A90">
            <w:pPr>
              <w:pStyle w:val="27"/>
              <w:ind w:left="0" w:leftChars="0" w:firstLine="0" w:firstLineChars="0"/>
              <w:rPr>
                <w:rFonts w:hint="eastAsia" w:ascii="宋体" w:hAnsi="宋体" w:cs="宋体"/>
                <w:b w:val="0"/>
                <w:bCs/>
                <w:snapToGrid w:val="0"/>
                <w:color w:val="auto"/>
                <w:kern w:val="2"/>
                <w:sz w:val="24"/>
                <w:szCs w:val="24"/>
                <w:highlight w:val="none"/>
                <w:lang w:val="en-US" w:eastAsia="zh-CN" w:bidi="ar-SA"/>
              </w:rPr>
            </w:pPr>
            <w:r>
              <w:rPr>
                <w:rFonts w:hint="eastAsia" w:ascii="宋体" w:hAnsi="宋体" w:cs="宋体"/>
                <w:b w:val="0"/>
                <w:bCs/>
                <w:snapToGrid w:val="0"/>
                <w:color w:val="auto"/>
                <w:kern w:val="2"/>
                <w:sz w:val="24"/>
                <w:szCs w:val="24"/>
                <w:highlight w:val="none"/>
                <w:lang w:val="en-US" w:eastAsia="zh-CN" w:bidi="ar-SA"/>
              </w:rPr>
              <w:t>未体现相关内容不得分。</w:t>
            </w:r>
          </w:p>
          <w:p w14:paraId="6157DF02">
            <w:pPr>
              <w:pStyle w:val="27"/>
              <w:ind w:left="0" w:leftChars="0" w:firstLine="0" w:firstLineChars="0"/>
              <w:rPr>
                <w:rFonts w:hint="default"/>
                <w:highlight w:val="none"/>
                <w:lang w:val="en-US" w:eastAsia="zh-CN"/>
              </w:rPr>
            </w:pPr>
            <w:r>
              <w:rPr>
                <w:rFonts w:hint="eastAsia" w:ascii="宋体" w:hAnsi="宋体" w:cs="宋体"/>
                <w:b w:val="0"/>
                <w:bCs/>
                <w:snapToGrid w:val="0"/>
                <w:color w:val="auto"/>
                <w:kern w:val="2"/>
                <w:sz w:val="24"/>
                <w:szCs w:val="24"/>
                <w:highlight w:val="none"/>
                <w:lang w:val="en-US" w:eastAsia="zh-CN" w:bidi="ar-SA"/>
              </w:rPr>
              <w:t>注：拟投入人员需提供由社保部门出具的截止本项目开标时间前在投标单位连续缴纳的3个月或以上社保证明，未提供不得分。</w:t>
            </w:r>
          </w:p>
        </w:tc>
        <w:tc>
          <w:tcPr>
            <w:tcW w:w="1031" w:type="dxa"/>
            <w:noWrap w:val="0"/>
            <w:vAlign w:val="center"/>
          </w:tcPr>
          <w:p w14:paraId="57A8CCC6">
            <w:pPr>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w:t>
            </w:r>
            <w:r>
              <w:rPr>
                <w:rFonts w:hint="eastAsia" w:ascii="宋体" w:hAnsi="宋体" w:cs="宋体"/>
                <w:bCs/>
                <w:snapToGrid w:val="0"/>
                <w:color w:val="auto"/>
                <w:kern w:val="2"/>
                <w:sz w:val="24"/>
                <w:szCs w:val="24"/>
                <w:highlight w:val="none"/>
                <w:lang w:val="en-US" w:eastAsia="zh-CN" w:bidi="ar-SA"/>
              </w:rPr>
              <w:t>6</w:t>
            </w:r>
            <w:r>
              <w:rPr>
                <w:rFonts w:hint="eastAsia" w:ascii="宋体" w:hAnsi="宋体" w:eastAsia="宋体" w:cs="宋体"/>
                <w:bCs/>
                <w:snapToGrid w:val="0"/>
                <w:color w:val="auto"/>
                <w:kern w:val="2"/>
                <w:sz w:val="24"/>
                <w:szCs w:val="24"/>
                <w:highlight w:val="none"/>
                <w:lang w:val="en-US" w:eastAsia="zh-CN" w:bidi="ar-SA"/>
              </w:rPr>
              <w:t>分</w:t>
            </w:r>
          </w:p>
        </w:tc>
      </w:tr>
      <w:tr w14:paraId="37996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57" w:hRule="atLeast"/>
          <w:jc w:val="center"/>
        </w:trPr>
        <w:tc>
          <w:tcPr>
            <w:tcW w:w="836" w:type="dxa"/>
            <w:noWrap w:val="0"/>
            <w:vAlign w:val="center"/>
          </w:tcPr>
          <w:p w14:paraId="10382BA3">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7</w:t>
            </w:r>
          </w:p>
        </w:tc>
        <w:tc>
          <w:tcPr>
            <w:tcW w:w="3379" w:type="dxa"/>
            <w:noWrap w:val="0"/>
            <w:vAlign w:val="center"/>
          </w:tcPr>
          <w:p w14:paraId="3D5794EE">
            <w:pPr>
              <w:widowControl/>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合理化建议</w:t>
            </w:r>
          </w:p>
        </w:tc>
        <w:tc>
          <w:tcPr>
            <w:tcW w:w="4608" w:type="dxa"/>
            <w:noWrap w:val="0"/>
            <w:vAlign w:val="center"/>
          </w:tcPr>
          <w:p w14:paraId="08343250">
            <w:pPr>
              <w:adjustRightInd w:val="0"/>
              <w:snapToGrid w:val="0"/>
              <w:ind w:right="71"/>
              <w:rPr>
                <w:rFonts w:hint="eastAsia" w:ascii="宋体" w:hAnsi="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合理化建议，根据对本项目合理化建议进行评分</w:t>
            </w:r>
            <w:r>
              <w:rPr>
                <w:rFonts w:hint="eastAsia" w:ascii="宋体" w:hAnsi="宋体" w:cs="宋体"/>
                <w:bCs/>
                <w:snapToGrid w:val="0"/>
                <w:color w:val="auto"/>
                <w:kern w:val="2"/>
                <w:sz w:val="24"/>
                <w:szCs w:val="24"/>
                <w:highlight w:val="none"/>
                <w:lang w:val="en-US" w:eastAsia="zh-CN" w:bidi="ar-SA"/>
              </w:rPr>
              <w:t>。</w:t>
            </w:r>
          </w:p>
          <w:p w14:paraId="70AA5313">
            <w:pPr>
              <w:adjustRightInd w:val="0"/>
              <w:snapToGrid w:val="0"/>
              <w:ind w:right="71"/>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针对本项目提供合理化建议、优化措施内容合理、清晰、可行性强的得</w:t>
            </w:r>
            <w:r>
              <w:rPr>
                <w:rFonts w:hint="eastAsia" w:ascii="宋体" w:hAnsi="宋体" w:cs="宋体"/>
                <w:bCs/>
                <w:snapToGrid w:val="0"/>
                <w:color w:val="auto"/>
                <w:kern w:val="2"/>
                <w:sz w:val="24"/>
                <w:szCs w:val="24"/>
                <w:highlight w:val="none"/>
                <w:lang w:val="en-US" w:eastAsia="zh-CN" w:bidi="ar-SA"/>
              </w:rPr>
              <w:t>2</w:t>
            </w:r>
            <w:r>
              <w:rPr>
                <w:rFonts w:hint="eastAsia" w:ascii="宋体" w:hAnsi="宋体" w:eastAsia="宋体" w:cs="宋体"/>
                <w:bCs/>
                <w:snapToGrid w:val="0"/>
                <w:color w:val="auto"/>
                <w:kern w:val="2"/>
                <w:sz w:val="24"/>
                <w:szCs w:val="24"/>
                <w:highlight w:val="none"/>
                <w:lang w:val="en-US" w:eastAsia="zh-CN" w:bidi="ar-SA"/>
              </w:rPr>
              <w:t>分；</w:t>
            </w:r>
          </w:p>
          <w:p w14:paraId="297CF584">
            <w:pPr>
              <w:adjustRightInd w:val="0"/>
              <w:snapToGrid w:val="0"/>
              <w:ind w:right="71"/>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内容清晰、可行性一般的得</w:t>
            </w:r>
            <w:r>
              <w:rPr>
                <w:rFonts w:hint="eastAsia" w:ascii="宋体" w:hAnsi="宋体" w:cs="宋体"/>
                <w:bCs/>
                <w:snapToGrid w:val="0"/>
                <w:color w:val="auto"/>
                <w:kern w:val="2"/>
                <w:sz w:val="24"/>
                <w:szCs w:val="24"/>
                <w:highlight w:val="none"/>
                <w:lang w:val="en-US" w:eastAsia="zh-CN" w:bidi="ar-SA"/>
              </w:rPr>
              <w:t>1</w:t>
            </w:r>
            <w:r>
              <w:rPr>
                <w:rFonts w:hint="eastAsia" w:ascii="宋体" w:hAnsi="宋体" w:eastAsia="宋体" w:cs="宋体"/>
                <w:bCs/>
                <w:snapToGrid w:val="0"/>
                <w:color w:val="auto"/>
                <w:kern w:val="2"/>
                <w:sz w:val="24"/>
                <w:szCs w:val="24"/>
                <w:highlight w:val="none"/>
                <w:lang w:val="en-US" w:eastAsia="zh-CN" w:bidi="ar-SA"/>
              </w:rPr>
              <w:t>分；</w:t>
            </w:r>
          </w:p>
          <w:p w14:paraId="69F354F7">
            <w:pPr>
              <w:adjustRightInd w:val="0"/>
              <w:snapToGrid w:val="0"/>
              <w:ind w:right="71"/>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内容简单、存在缺漏的得</w:t>
            </w:r>
            <w:r>
              <w:rPr>
                <w:rFonts w:hint="eastAsia" w:ascii="宋体" w:hAnsi="宋体" w:cs="宋体"/>
                <w:bCs/>
                <w:snapToGrid w:val="0"/>
                <w:color w:val="auto"/>
                <w:kern w:val="2"/>
                <w:sz w:val="24"/>
                <w:szCs w:val="24"/>
                <w:highlight w:val="none"/>
                <w:lang w:val="en-US" w:eastAsia="zh-CN" w:bidi="ar-SA"/>
              </w:rPr>
              <w:t>0.5</w:t>
            </w:r>
            <w:r>
              <w:rPr>
                <w:rFonts w:hint="eastAsia" w:ascii="宋体" w:hAnsi="宋体" w:eastAsia="宋体" w:cs="宋体"/>
                <w:bCs/>
                <w:snapToGrid w:val="0"/>
                <w:color w:val="auto"/>
                <w:kern w:val="2"/>
                <w:sz w:val="24"/>
                <w:szCs w:val="24"/>
                <w:highlight w:val="none"/>
                <w:lang w:val="en-US" w:eastAsia="zh-CN" w:bidi="ar-SA"/>
              </w:rPr>
              <w:t>分；</w:t>
            </w:r>
          </w:p>
          <w:p w14:paraId="3F67D5BF">
            <w:pPr>
              <w:adjustRightInd w:val="0"/>
              <w:snapToGrid w:val="0"/>
              <w:ind w:right="71"/>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未体现相关内容不得分。</w:t>
            </w:r>
          </w:p>
        </w:tc>
        <w:tc>
          <w:tcPr>
            <w:tcW w:w="1031" w:type="dxa"/>
            <w:noWrap w:val="0"/>
            <w:vAlign w:val="center"/>
          </w:tcPr>
          <w:p w14:paraId="7F79ADC6">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0-2分</w:t>
            </w:r>
          </w:p>
        </w:tc>
      </w:tr>
      <w:tr w14:paraId="5D6CE5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17" w:hRule="atLeast"/>
          <w:jc w:val="center"/>
        </w:trPr>
        <w:tc>
          <w:tcPr>
            <w:tcW w:w="836" w:type="dxa"/>
            <w:noWrap w:val="0"/>
            <w:vAlign w:val="center"/>
          </w:tcPr>
          <w:p w14:paraId="13C31EEA">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8</w:t>
            </w:r>
          </w:p>
        </w:tc>
        <w:tc>
          <w:tcPr>
            <w:tcW w:w="3379" w:type="dxa"/>
            <w:noWrap w:val="0"/>
            <w:vAlign w:val="center"/>
          </w:tcPr>
          <w:p w14:paraId="2824574D">
            <w:pPr>
              <w:widowControl/>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服务质量</w:t>
            </w:r>
          </w:p>
          <w:p w14:paraId="7D1380A2">
            <w:pPr>
              <w:widowControl/>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注：（如为联合体投标的，以联合体牵头人本单位的证明材料为准。）</w:t>
            </w:r>
          </w:p>
        </w:tc>
        <w:tc>
          <w:tcPr>
            <w:tcW w:w="4608" w:type="dxa"/>
            <w:noWrap w:val="0"/>
            <w:vAlign w:val="center"/>
          </w:tcPr>
          <w:p w14:paraId="263EB79F">
            <w:pPr>
              <w:pStyle w:val="50"/>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1、2023年1月1日至本项目投标截止日，由投标人开展病媒生物防制服务的且服务质量达到病媒生物密度控制水平B级或以上标准，需提供政府部门出具的有效的评估合格报告或标注CMA国家计量认证标识的检测报告扫描件，每份报告得5分，最高得5分。</w:t>
            </w:r>
          </w:p>
          <w:p w14:paraId="5384AA62">
            <w:pPr>
              <w:pStyle w:val="50"/>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2、2023年1月1日至本项目投标截止日，由投标人开展病媒生物防制服务的且服务质量达到病媒生物密度控制水平C级标准，需提供政府部门出具的有效的评估合格报告或标注CMA国家计量认证标识的检测报告扫描件，每份报告得3分，最高得15分。</w:t>
            </w:r>
          </w:p>
          <w:p w14:paraId="7A664678">
            <w:pPr>
              <w:pStyle w:val="50"/>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注：检测报告如未体现投标供应商名称的，还需提供相关证明材料，否则不得分。</w:t>
            </w:r>
          </w:p>
        </w:tc>
        <w:tc>
          <w:tcPr>
            <w:tcW w:w="1031" w:type="dxa"/>
            <w:noWrap w:val="0"/>
            <w:vAlign w:val="center"/>
          </w:tcPr>
          <w:p w14:paraId="0DD55578">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0-20分</w:t>
            </w:r>
          </w:p>
        </w:tc>
      </w:tr>
      <w:tr w14:paraId="14DC4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41" w:hRule="atLeast"/>
          <w:jc w:val="center"/>
        </w:trPr>
        <w:tc>
          <w:tcPr>
            <w:tcW w:w="836" w:type="dxa"/>
            <w:noWrap w:val="0"/>
            <w:vAlign w:val="center"/>
          </w:tcPr>
          <w:p w14:paraId="40F42EA6">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9</w:t>
            </w:r>
          </w:p>
        </w:tc>
        <w:tc>
          <w:tcPr>
            <w:tcW w:w="3379" w:type="dxa"/>
            <w:noWrap w:val="0"/>
            <w:vAlign w:val="center"/>
          </w:tcPr>
          <w:p w14:paraId="2A2A2AE1">
            <w:pPr>
              <w:pStyle w:val="3"/>
              <w:spacing w:after="0"/>
              <w:jc w:val="both"/>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服务能力</w:t>
            </w:r>
          </w:p>
        </w:tc>
        <w:tc>
          <w:tcPr>
            <w:tcW w:w="4608" w:type="dxa"/>
            <w:noWrap w:val="0"/>
            <w:vAlign w:val="center"/>
          </w:tcPr>
          <w:p w14:paraId="61E05471">
            <w:pPr>
              <w:adjustRightInd w:val="0"/>
              <w:snapToGrid w:val="0"/>
              <w:ind w:right="71"/>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承诺接到服务任务2小时内人员、药械到达指定位置并开展病媒生物防制作业得</w:t>
            </w:r>
            <w:r>
              <w:rPr>
                <w:rFonts w:hint="eastAsia" w:ascii="宋体" w:hAnsi="宋体" w:cs="宋体"/>
                <w:bCs/>
                <w:snapToGrid w:val="0"/>
                <w:color w:val="auto"/>
                <w:kern w:val="2"/>
                <w:sz w:val="24"/>
                <w:szCs w:val="24"/>
                <w:highlight w:val="none"/>
                <w:lang w:val="en-US" w:eastAsia="zh-CN" w:bidi="ar-SA"/>
              </w:rPr>
              <w:t>2</w:t>
            </w:r>
            <w:r>
              <w:rPr>
                <w:rFonts w:hint="eastAsia" w:ascii="宋体" w:hAnsi="宋体" w:eastAsia="宋体" w:cs="宋体"/>
                <w:bCs/>
                <w:snapToGrid w:val="0"/>
                <w:color w:val="auto"/>
                <w:kern w:val="2"/>
                <w:sz w:val="24"/>
                <w:szCs w:val="24"/>
                <w:highlight w:val="none"/>
                <w:lang w:val="en-US" w:eastAsia="zh-CN" w:bidi="ar-SA"/>
              </w:rPr>
              <w:t>分，承诺书格式自拟，不提供不得分。</w:t>
            </w:r>
          </w:p>
        </w:tc>
        <w:tc>
          <w:tcPr>
            <w:tcW w:w="1031" w:type="dxa"/>
            <w:noWrap w:val="0"/>
            <w:vAlign w:val="center"/>
          </w:tcPr>
          <w:p w14:paraId="6EF66BCD">
            <w:pPr>
              <w:adjustRightInd w:val="0"/>
              <w:snapToGrid w:val="0"/>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0-2分</w:t>
            </w:r>
          </w:p>
        </w:tc>
      </w:tr>
      <w:tr w14:paraId="2EF7D4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887" w:hRule="atLeast"/>
          <w:jc w:val="center"/>
        </w:trPr>
        <w:tc>
          <w:tcPr>
            <w:tcW w:w="836" w:type="dxa"/>
            <w:noWrap w:val="0"/>
            <w:vAlign w:val="center"/>
          </w:tcPr>
          <w:p w14:paraId="463008E2">
            <w:pPr>
              <w:adjustRightInd w:val="0"/>
              <w:snapToGrid w:val="0"/>
              <w:jc w:val="center"/>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10</w:t>
            </w:r>
          </w:p>
        </w:tc>
        <w:tc>
          <w:tcPr>
            <w:tcW w:w="3379" w:type="dxa"/>
            <w:noWrap w:val="0"/>
            <w:vAlign w:val="center"/>
          </w:tcPr>
          <w:p w14:paraId="24D007FC">
            <w:pPr>
              <w:pStyle w:val="3"/>
              <w:spacing w:after="0"/>
              <w:jc w:val="both"/>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数字化管理</w:t>
            </w:r>
          </w:p>
        </w:tc>
        <w:tc>
          <w:tcPr>
            <w:tcW w:w="4608" w:type="dxa"/>
            <w:noWrap w:val="0"/>
            <w:vAlign w:val="center"/>
          </w:tcPr>
          <w:p w14:paraId="3C55B7E4">
            <w:pPr>
              <w:keepNext w:val="0"/>
              <w:keepLines w:val="0"/>
              <w:pageBreakBefore w:val="0"/>
              <w:widowControl w:val="0"/>
              <w:numPr>
                <w:ilvl w:val="0"/>
                <w:numId w:val="19"/>
              </w:numPr>
              <w:kinsoku/>
              <w:wordWrap/>
              <w:overflowPunct/>
              <w:topLinePunct w:val="0"/>
              <w:autoSpaceDE/>
              <w:autoSpaceDN/>
              <w:bidi w:val="0"/>
              <w:adjustRightInd/>
              <w:snapToGrid w:val="0"/>
              <w:spacing w:line="360" w:lineRule="exact"/>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使用数字化管理：                  1、支持甲方手机端、电脑端实时了解服务过程包括设施安装信息、月度服务计划、月度药品使用信息、风险勘察信息、设备故障告警功能、设备维护信息等。最高得6分。</w:t>
            </w:r>
          </w:p>
          <w:p w14:paraId="72C12C19">
            <w:pPr>
              <w:pStyle w:val="2"/>
              <w:numPr>
                <w:ilvl w:val="0"/>
                <w:numId w:val="0"/>
              </w:numPr>
              <w:spacing w:line="360" w:lineRule="auto"/>
              <w:ind w:left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完全符合招标人服务要求的，得6分；</w:t>
            </w:r>
          </w:p>
          <w:p w14:paraId="51108C38">
            <w:pPr>
              <w:pStyle w:val="2"/>
              <w:numPr>
                <w:ilvl w:val="0"/>
                <w:numId w:val="0"/>
              </w:numPr>
              <w:spacing w:line="360" w:lineRule="auto"/>
              <w:ind w:left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基本符合招标人服务要求的，得4分；</w:t>
            </w:r>
          </w:p>
          <w:p w14:paraId="17A93B3A">
            <w:pPr>
              <w:pStyle w:val="2"/>
              <w:numPr>
                <w:ilvl w:val="0"/>
                <w:numId w:val="0"/>
              </w:numPr>
              <w:spacing w:line="360" w:lineRule="auto"/>
              <w:ind w:left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与招标人服务要求的符合程度有一定偏离，得2分；</w:t>
            </w:r>
          </w:p>
          <w:p w14:paraId="7371B57B">
            <w:pPr>
              <w:pStyle w:val="27"/>
              <w:ind w:left="0" w:leftChars="0" w:firstLine="0" w:firstLineChars="0"/>
              <w:rPr>
                <w:rFonts w:hint="default"/>
                <w:highlight w:val="none"/>
                <w:lang w:val="en-US" w:eastAsia="zh-CN"/>
              </w:rPr>
            </w:pPr>
            <w:r>
              <w:rPr>
                <w:rFonts w:hint="eastAsia" w:hAnsi="宋体" w:cs="宋体"/>
                <w:color w:val="auto"/>
                <w:sz w:val="24"/>
                <w:szCs w:val="24"/>
                <w:highlight w:val="none"/>
                <w:lang w:val="en-US" w:eastAsia="zh-CN"/>
              </w:rPr>
              <w:t>需提供相关内容的证明材料，否则不得分</w:t>
            </w:r>
            <w:r>
              <w:rPr>
                <w:rFonts w:hint="eastAsia" w:ascii="宋体" w:hAnsi="宋体" w:cs="宋体"/>
                <w:bCs/>
                <w:snapToGrid w:val="0"/>
                <w:color w:val="auto"/>
                <w:kern w:val="2"/>
                <w:sz w:val="24"/>
                <w:szCs w:val="24"/>
                <w:highlight w:val="none"/>
                <w:lang w:val="en-US" w:eastAsia="zh-CN" w:bidi="ar-SA"/>
              </w:rPr>
              <w:t>。</w:t>
            </w:r>
          </w:p>
          <w:p w14:paraId="3BC7B9B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snapToGrid w:val="0"/>
                <w:color w:val="auto"/>
                <w:kern w:val="2"/>
                <w:sz w:val="24"/>
                <w:szCs w:val="24"/>
                <w:highlight w:val="none"/>
                <w:lang w:val="en-US" w:eastAsia="zh-CN" w:bidi="ar-SA"/>
              </w:rPr>
              <w:t xml:space="preserve">、蚊虫防制系统建设：               </w:t>
            </w:r>
          </w:p>
          <w:p w14:paraId="024B633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textAlignment w:val="auto"/>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支持甲方手机端、电脑端实时了解服务过程，包括蚊虫密度监测功能及密度异常告警功能；设备故障告警功能；数字化分析，提供月报、年报、灭蚊数量统计蚊虫密度走势分析。最高得2分。</w:t>
            </w:r>
          </w:p>
          <w:p w14:paraId="1EE9D720">
            <w:pPr>
              <w:pStyle w:val="2"/>
              <w:numPr>
                <w:ilvl w:val="0"/>
                <w:numId w:val="0"/>
              </w:numPr>
              <w:spacing w:line="360" w:lineRule="auto"/>
              <w:ind w:left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完全符合招标人服务要求的，得2分；</w:t>
            </w:r>
          </w:p>
          <w:p w14:paraId="4175C0DC">
            <w:pPr>
              <w:pStyle w:val="2"/>
              <w:numPr>
                <w:ilvl w:val="0"/>
                <w:numId w:val="0"/>
              </w:numPr>
              <w:spacing w:line="360" w:lineRule="auto"/>
              <w:ind w:left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基本符合招标人服务要求的，得1分；</w:t>
            </w:r>
          </w:p>
          <w:p w14:paraId="3B7D1DEC">
            <w:pPr>
              <w:pStyle w:val="2"/>
              <w:numPr>
                <w:ilvl w:val="0"/>
                <w:numId w:val="0"/>
              </w:numPr>
              <w:spacing w:line="360" w:lineRule="auto"/>
              <w:ind w:left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与招标人服务要求的符合程度有一定偏离，得0.5分；</w:t>
            </w:r>
          </w:p>
          <w:p w14:paraId="1B90EE86">
            <w:pPr>
              <w:pStyle w:val="27"/>
              <w:ind w:left="0" w:leftChars="0" w:firstLine="0" w:firstLineChars="0"/>
              <w:rPr>
                <w:rFonts w:hint="eastAsia" w:ascii="宋体" w:hAnsi="宋体" w:eastAsia="宋体" w:cs="宋体"/>
                <w:bCs/>
                <w:snapToGrid w:val="0"/>
                <w:color w:val="auto"/>
                <w:kern w:val="2"/>
                <w:sz w:val="24"/>
                <w:szCs w:val="24"/>
                <w:highlight w:val="none"/>
                <w:lang w:val="en-US" w:eastAsia="zh-CN" w:bidi="ar-SA"/>
              </w:rPr>
            </w:pPr>
            <w:r>
              <w:rPr>
                <w:rFonts w:hint="eastAsia" w:hAnsi="宋体" w:cs="宋体"/>
                <w:color w:val="auto"/>
                <w:sz w:val="24"/>
                <w:szCs w:val="24"/>
                <w:highlight w:val="none"/>
                <w:lang w:val="en-US" w:eastAsia="zh-CN"/>
              </w:rPr>
              <w:t>需提供相关内容的证明材料，否则不得分</w:t>
            </w:r>
            <w:r>
              <w:rPr>
                <w:rFonts w:hint="eastAsia" w:ascii="宋体" w:hAnsi="宋体" w:cs="宋体"/>
                <w:bCs/>
                <w:snapToGrid w:val="0"/>
                <w:color w:val="auto"/>
                <w:kern w:val="2"/>
                <w:sz w:val="24"/>
                <w:szCs w:val="24"/>
                <w:highlight w:val="none"/>
                <w:lang w:val="en-US" w:eastAsia="zh-CN" w:bidi="ar-SA"/>
              </w:rPr>
              <w:t>。</w:t>
            </w:r>
          </w:p>
        </w:tc>
        <w:tc>
          <w:tcPr>
            <w:tcW w:w="1031" w:type="dxa"/>
            <w:noWrap w:val="0"/>
            <w:vAlign w:val="center"/>
          </w:tcPr>
          <w:p w14:paraId="452D540E">
            <w:pPr>
              <w:adjustRightInd w:val="0"/>
              <w:snapToGrid w:val="0"/>
              <w:jc w:val="center"/>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kern w:val="2"/>
                <w:sz w:val="24"/>
                <w:szCs w:val="24"/>
                <w:highlight w:val="none"/>
                <w:lang w:val="en-US" w:eastAsia="zh-CN" w:bidi="ar-SA"/>
              </w:rPr>
              <w:t>0-8分</w:t>
            </w:r>
          </w:p>
        </w:tc>
      </w:tr>
    </w:tbl>
    <w:p w14:paraId="24EF14E8">
      <w:pPr>
        <w:adjustRightInd/>
        <w:spacing w:line="360" w:lineRule="auto"/>
        <w:ind w:firstLine="470" w:firstLineChars="196"/>
        <w:rPr>
          <w:rFonts w:hint="default" w:ascii="宋体" w:hAnsi="宋体" w:eastAsia="宋体" w:cs="宋体"/>
          <w:b/>
          <w:bCs/>
          <w:color w:val="0000FF"/>
          <w:sz w:val="28"/>
          <w:szCs w:val="28"/>
          <w:highlight w:val="none"/>
          <w:lang w:val="en-US" w:eastAsia="zh-CN"/>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07D2F853">
      <w:pPr>
        <w:pStyle w:val="27"/>
        <w:numPr>
          <w:ilvl w:val="0"/>
          <w:numId w:val="20"/>
        </w:numPr>
        <w:ind w:left="0" w:leftChars="0" w:firstLine="482" w:firstLineChars="200"/>
        <w:rPr>
          <w:rFonts w:hint="eastAsia" w:ascii="宋体" w:hAnsi="宋体" w:eastAsia="宋体" w:cs="宋体"/>
          <w:b/>
          <w:color w:val="auto"/>
          <w:spacing w:val="0"/>
          <w:kern w:val="0"/>
          <w:sz w:val="24"/>
          <w:szCs w:val="24"/>
          <w:highlight w:val="none"/>
          <w:lang w:val="en-US" w:eastAsia="zh-CN" w:bidi="ar-SA"/>
        </w:rPr>
      </w:pPr>
      <w:r>
        <w:rPr>
          <w:rFonts w:hint="eastAsia" w:ascii="宋体" w:hAnsi="宋体" w:eastAsia="宋体" w:cs="宋体"/>
          <w:b/>
          <w:color w:val="auto"/>
          <w:spacing w:val="0"/>
          <w:kern w:val="0"/>
          <w:sz w:val="24"/>
          <w:szCs w:val="24"/>
          <w:highlight w:val="none"/>
          <w:lang w:val="en-US" w:eastAsia="zh-CN" w:bidi="ar-SA"/>
        </w:rPr>
        <w:t>投标报价评分（</w:t>
      </w:r>
      <w:r>
        <w:rPr>
          <w:rFonts w:hint="eastAsia" w:ascii="宋体" w:hAnsi="宋体" w:cs="宋体"/>
          <w:b/>
          <w:color w:val="auto"/>
          <w:spacing w:val="0"/>
          <w:kern w:val="0"/>
          <w:sz w:val="24"/>
          <w:szCs w:val="24"/>
          <w:highlight w:val="none"/>
          <w:lang w:val="en-US" w:eastAsia="zh-CN" w:bidi="ar-SA"/>
        </w:rPr>
        <w:t>30</w:t>
      </w:r>
      <w:r>
        <w:rPr>
          <w:rFonts w:hint="eastAsia" w:ascii="宋体" w:hAnsi="宋体" w:eastAsia="宋体" w:cs="宋体"/>
          <w:b/>
          <w:color w:val="auto"/>
          <w:spacing w:val="0"/>
          <w:kern w:val="0"/>
          <w:sz w:val="24"/>
          <w:szCs w:val="24"/>
          <w:highlight w:val="none"/>
          <w:lang w:val="en-US" w:eastAsia="zh-CN" w:bidi="ar-SA"/>
        </w:rPr>
        <w:t>分）</w:t>
      </w:r>
    </w:p>
    <w:tbl>
      <w:tblPr>
        <w:tblStyle w:val="21"/>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46"/>
        <w:gridCol w:w="5839"/>
        <w:gridCol w:w="5"/>
        <w:gridCol w:w="1081"/>
        <w:gridCol w:w="840"/>
      </w:tblGrid>
      <w:tr w14:paraId="002F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restart"/>
            <w:noWrap w:val="0"/>
            <w:vAlign w:val="center"/>
          </w:tcPr>
          <w:p w14:paraId="6F47B69A">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46" w:type="dxa"/>
            <w:vMerge w:val="restart"/>
            <w:noWrap w:val="0"/>
            <w:vAlign w:val="center"/>
          </w:tcPr>
          <w:p w14:paraId="0CDE4346">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价格评审</w:t>
            </w:r>
          </w:p>
        </w:tc>
        <w:tc>
          <w:tcPr>
            <w:tcW w:w="5844" w:type="dxa"/>
            <w:gridSpan w:val="2"/>
            <w:noWrap w:val="0"/>
            <w:vAlign w:val="center"/>
          </w:tcPr>
          <w:p w14:paraId="4DF5DBE3">
            <w:pPr>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评定项目</w:t>
            </w:r>
          </w:p>
        </w:tc>
        <w:tc>
          <w:tcPr>
            <w:tcW w:w="1081" w:type="dxa"/>
            <w:noWrap w:val="0"/>
            <w:vAlign w:val="center"/>
          </w:tcPr>
          <w:p w14:paraId="743BF445">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分值</w:t>
            </w:r>
          </w:p>
        </w:tc>
        <w:tc>
          <w:tcPr>
            <w:tcW w:w="840" w:type="dxa"/>
            <w:noWrap w:val="0"/>
            <w:vAlign w:val="center"/>
          </w:tcPr>
          <w:p w14:paraId="3B7FED32">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741E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continue"/>
            <w:noWrap w:val="0"/>
            <w:vAlign w:val="center"/>
          </w:tcPr>
          <w:p w14:paraId="51BF26E0">
            <w:pPr>
              <w:spacing w:line="400" w:lineRule="exact"/>
              <w:jc w:val="center"/>
              <w:rPr>
                <w:rFonts w:hint="eastAsia" w:ascii="宋体" w:hAnsi="宋体" w:eastAsia="宋体" w:cs="宋体"/>
                <w:bCs/>
                <w:color w:val="auto"/>
                <w:sz w:val="24"/>
                <w:szCs w:val="24"/>
                <w:highlight w:val="none"/>
                <w:lang w:val="en-US" w:eastAsia="zh-CN"/>
              </w:rPr>
            </w:pPr>
          </w:p>
        </w:tc>
        <w:tc>
          <w:tcPr>
            <w:tcW w:w="1246" w:type="dxa"/>
            <w:vMerge w:val="continue"/>
            <w:noWrap w:val="0"/>
            <w:vAlign w:val="center"/>
          </w:tcPr>
          <w:p w14:paraId="2FB2EF94">
            <w:pPr>
              <w:spacing w:line="400" w:lineRule="exact"/>
              <w:rPr>
                <w:rFonts w:hint="eastAsia" w:ascii="宋体" w:hAnsi="宋体" w:eastAsia="宋体" w:cs="宋体"/>
                <w:bCs/>
                <w:color w:val="auto"/>
                <w:sz w:val="24"/>
                <w:szCs w:val="24"/>
                <w:highlight w:val="none"/>
              </w:rPr>
            </w:pPr>
          </w:p>
        </w:tc>
        <w:tc>
          <w:tcPr>
            <w:tcW w:w="5839" w:type="dxa"/>
            <w:noWrap w:val="0"/>
            <w:vAlign w:val="center"/>
          </w:tcPr>
          <w:p w14:paraId="6603BB87">
            <w:pPr>
              <w:tabs>
                <w:tab w:val="left" w:pos="0"/>
              </w:tabs>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zh-CN"/>
              </w:rPr>
              <w:t>］的计算公式计算。</w:t>
            </w:r>
          </w:p>
          <w:p w14:paraId="1C42ABE9">
            <w:pPr>
              <w:tabs>
                <w:tab w:val="left" w:pos="0"/>
              </w:tabs>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071565C9">
            <w:pPr>
              <w:spacing w:line="40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注：</w:t>
            </w:r>
            <w:r>
              <w:rPr>
                <w:rFonts w:hint="eastAsia" w:ascii="宋体" w:hAnsi="宋体" w:cs="宋体"/>
                <w:b/>
                <w:bCs/>
                <w:color w:val="auto"/>
                <w:sz w:val="24"/>
                <w:highlight w:val="none"/>
                <w:lang w:val="zh-CN"/>
              </w:rPr>
              <w:t>本项目面向</w:t>
            </w:r>
            <w:r>
              <w:rPr>
                <w:rFonts w:hint="eastAsia" w:ascii="宋体" w:hAnsi="宋体" w:cs="宋体"/>
                <w:b/>
                <w:bCs/>
                <w:color w:val="auto"/>
                <w:sz w:val="24"/>
                <w:highlight w:val="none"/>
                <w:lang w:val="en-US" w:eastAsia="zh-CN"/>
              </w:rPr>
              <w:t>中小</w:t>
            </w:r>
            <w:r>
              <w:rPr>
                <w:rFonts w:hint="eastAsia" w:ascii="宋体" w:hAnsi="宋体" w:cs="宋体"/>
                <w:b/>
                <w:bCs/>
                <w:color w:val="auto"/>
                <w:sz w:val="24"/>
                <w:highlight w:val="none"/>
                <w:lang w:val="zh-CN"/>
              </w:rPr>
              <w:t>企业采购，不进行价格扣除或价格分加分</w:t>
            </w:r>
          </w:p>
        </w:tc>
        <w:tc>
          <w:tcPr>
            <w:tcW w:w="1086" w:type="dxa"/>
            <w:gridSpan w:val="2"/>
            <w:noWrap w:val="0"/>
            <w:vAlign w:val="center"/>
          </w:tcPr>
          <w:p w14:paraId="4C67D418">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val="en-US" w:eastAsia="zh-CN"/>
              </w:rPr>
              <w:t>分</w:t>
            </w:r>
          </w:p>
        </w:tc>
        <w:tc>
          <w:tcPr>
            <w:tcW w:w="840" w:type="dxa"/>
            <w:noWrap w:val="0"/>
            <w:vAlign w:val="center"/>
          </w:tcPr>
          <w:p w14:paraId="54CA0157">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r>
    </w:tbl>
    <w:p w14:paraId="7542665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1887DA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p>
    <w:p w14:paraId="777AD1C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F2CD3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733996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89368B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3D0D64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F8315A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2FA9D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DB6A2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5316DF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992CF3F">
      <w:pPr>
        <w:pStyle w:val="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64E87F">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7FDB5">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0B8F086">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1FCED60">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FCF711">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CCBD0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F940E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4FF94C">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CE3E08">
      <w:pPr>
        <w:pStyle w:val="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w:t>
      </w:r>
      <w:r>
        <w:rPr>
          <w:rFonts w:hint="eastAsia" w:ascii="宋体" w:hAnsi="宋体" w:cs="宋体"/>
          <w:color w:val="auto"/>
          <w:kern w:val="0"/>
          <w:szCs w:val="24"/>
          <w:highlight w:val="none"/>
          <w:lang w:val="en-US" w:eastAsia="zh-CN"/>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798A7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71F86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9359B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0D621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BC292BF">
      <w:pPr>
        <w:pStyle w:val="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CBFE1A">
      <w:pPr>
        <w:pStyle w:val="11"/>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655D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2E87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8A846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461E74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不能接受的附加条件的；</w:t>
      </w:r>
    </w:p>
    <w:p w14:paraId="59E8C0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8E33FE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174B4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5B716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91D0D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C49C5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3C465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或者其他投标人的合法权益情形的；</w:t>
      </w:r>
    </w:p>
    <w:p w14:paraId="07ED90D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E276449">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4A44F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D29D232">
      <w:pPr>
        <w:pStyle w:val="11"/>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FA4A709">
      <w:pPr>
        <w:pStyle w:val="11"/>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8800A1A">
      <w:pPr>
        <w:pStyle w:val="11"/>
        <w:snapToGrid w:val="0"/>
        <w:spacing w:line="360" w:lineRule="auto"/>
        <w:rPr>
          <w:rFonts w:cs="宋体"/>
          <w:color w:val="auto"/>
          <w:highlight w:val="none"/>
        </w:rPr>
      </w:pPr>
      <w:r>
        <w:rPr>
          <w:rFonts w:hint="eastAsia" w:cs="宋体"/>
          <w:color w:val="auto"/>
          <w:highlight w:val="none"/>
        </w:rPr>
        <w:t>5.2出现影响采购公正的违法、违规行为的；</w:t>
      </w:r>
    </w:p>
    <w:p w14:paraId="008EA610">
      <w:pPr>
        <w:pStyle w:val="11"/>
        <w:snapToGrid w:val="0"/>
        <w:spacing w:line="360" w:lineRule="auto"/>
        <w:rPr>
          <w:rFonts w:cs="宋体"/>
          <w:color w:val="auto"/>
          <w:highlight w:val="none"/>
        </w:rPr>
      </w:pPr>
      <w:r>
        <w:rPr>
          <w:rFonts w:hint="eastAsia" w:cs="宋体"/>
          <w:color w:val="auto"/>
          <w:highlight w:val="none"/>
        </w:rPr>
        <w:t>5.3投标人的报价均超过了采购预算，</w:t>
      </w:r>
      <w:r>
        <w:rPr>
          <w:rFonts w:hint="eastAsia" w:cs="宋体"/>
          <w:color w:val="auto"/>
          <w:highlight w:val="none"/>
          <w:lang w:eastAsia="zh-CN"/>
        </w:rPr>
        <w:t>采购人</w:t>
      </w:r>
      <w:r>
        <w:rPr>
          <w:rFonts w:hint="eastAsia" w:cs="宋体"/>
          <w:color w:val="auto"/>
          <w:highlight w:val="none"/>
        </w:rPr>
        <w:t>不能支付的；</w:t>
      </w:r>
    </w:p>
    <w:p w14:paraId="2D3DD34B">
      <w:pPr>
        <w:pStyle w:val="11"/>
        <w:snapToGrid w:val="0"/>
        <w:spacing w:line="360" w:lineRule="auto"/>
        <w:rPr>
          <w:rFonts w:cs="宋体"/>
          <w:color w:val="auto"/>
          <w:highlight w:val="none"/>
        </w:rPr>
      </w:pPr>
      <w:r>
        <w:rPr>
          <w:rFonts w:hint="eastAsia" w:cs="宋体"/>
          <w:color w:val="auto"/>
          <w:highlight w:val="none"/>
        </w:rPr>
        <w:t>5.4因重大变故，采购任务取消的。</w:t>
      </w:r>
    </w:p>
    <w:p w14:paraId="7F03FA97">
      <w:pPr>
        <w:pStyle w:val="11"/>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4AD41B0">
      <w:pPr>
        <w:pStyle w:val="11"/>
        <w:snapToGrid w:val="0"/>
        <w:spacing w:line="360" w:lineRule="auto"/>
        <w:ind w:left="0" w:leftChars="0" w:firstLine="482" w:firstLineChars="200"/>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w:t>
      </w:r>
      <w:r>
        <w:rPr>
          <w:rFonts w:hint="eastAsia" w:cs="宋体"/>
          <w:color w:val="auto"/>
          <w:highlight w:val="none"/>
          <w:lang w:eastAsia="zh-CN"/>
        </w:rPr>
        <w:t>采购人</w:t>
      </w:r>
      <w:r>
        <w:rPr>
          <w:rFonts w:hint="eastAsia" w:cs="宋体"/>
          <w:color w:val="auto"/>
          <w:highlight w:val="none"/>
        </w:rPr>
        <w:t>、</w:t>
      </w:r>
      <w:r>
        <w:rPr>
          <w:rFonts w:hint="eastAsia" w:cs="宋体"/>
          <w:color w:val="auto"/>
          <w:highlight w:val="none"/>
          <w:lang w:eastAsia="zh-CN"/>
        </w:rPr>
        <w:t>采购代理机构</w:t>
      </w:r>
      <w:r>
        <w:rPr>
          <w:rFonts w:hint="eastAsia" w:cs="宋体"/>
          <w:color w:val="auto"/>
          <w:highlight w:val="none"/>
        </w:rPr>
        <w:t>沟通并作书面记录。</w:t>
      </w:r>
      <w:r>
        <w:rPr>
          <w:rFonts w:hint="eastAsia" w:cs="宋体"/>
          <w:color w:val="auto"/>
          <w:highlight w:val="none"/>
          <w:lang w:eastAsia="zh-CN"/>
        </w:rPr>
        <w:t>采购人</w:t>
      </w:r>
      <w:r>
        <w:rPr>
          <w:rFonts w:hint="eastAsia" w:cs="宋体"/>
          <w:color w:val="auto"/>
          <w:highlight w:val="none"/>
        </w:rPr>
        <w:t>、</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39E1E9F">
      <w:pPr>
        <w:pStyle w:val="11"/>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EABEF">
      <w:pPr>
        <w:pStyle w:val="11"/>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D5BEB11">
      <w:pPr>
        <w:pStyle w:val="11"/>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D641752">
      <w:pPr>
        <w:pStyle w:val="11"/>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F4D7F51">
      <w:pPr>
        <w:pStyle w:val="11"/>
        <w:snapToGrid w:val="0"/>
        <w:spacing w:line="360" w:lineRule="auto"/>
        <w:rPr>
          <w:rFonts w:cs="宋体"/>
          <w:color w:val="auto"/>
          <w:highlight w:val="none"/>
        </w:rPr>
      </w:pPr>
      <w:r>
        <w:rPr>
          <w:rFonts w:hint="eastAsia" w:cs="宋体"/>
          <w:color w:val="auto"/>
          <w:highlight w:val="none"/>
        </w:rPr>
        <w:t>7.4政府采购合同已经履行，给</w:t>
      </w:r>
      <w:r>
        <w:rPr>
          <w:rFonts w:hint="eastAsia" w:cs="宋体"/>
          <w:color w:val="auto"/>
          <w:highlight w:val="none"/>
          <w:lang w:eastAsia="zh-CN"/>
        </w:rPr>
        <w:t>采购人</w:t>
      </w:r>
      <w:r>
        <w:rPr>
          <w:rFonts w:hint="eastAsia" w:cs="宋体"/>
          <w:color w:val="auto"/>
          <w:highlight w:val="none"/>
        </w:rPr>
        <w:t>、供应商造成损失的，由责任人承担赔偿责任。</w:t>
      </w:r>
    </w:p>
    <w:p w14:paraId="2736F728">
      <w:pPr>
        <w:pStyle w:val="11"/>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CCE5C69">
      <w:pPr>
        <w:pStyle w:val="11"/>
        <w:snapToGrid w:val="0"/>
        <w:spacing w:line="360" w:lineRule="auto"/>
        <w:ind w:firstLine="0" w:firstLineChars="0"/>
        <w:rPr>
          <w:rFonts w:cs="宋体"/>
          <w:color w:val="auto"/>
          <w:highlight w:val="none"/>
        </w:rPr>
      </w:pPr>
    </w:p>
    <w:bookmarkEnd w:id="27"/>
    <w:p w14:paraId="736D1B52">
      <w:pPr>
        <w:spacing w:line="360" w:lineRule="auto"/>
        <w:ind w:left="720" w:leftChars="343" w:firstLine="1084" w:firstLineChars="300"/>
        <w:outlineLvl w:val="0"/>
        <w:rPr>
          <w:rFonts w:ascii="宋体" w:hAnsi="宋体" w:cs="宋体"/>
          <w:b/>
          <w:color w:val="auto"/>
          <w:sz w:val="36"/>
          <w:szCs w:val="36"/>
          <w:highlight w:val="none"/>
        </w:rPr>
      </w:pPr>
      <w:bookmarkStart w:id="416" w:name="第五部分"/>
      <w:bookmarkStart w:id="417" w:name="_Toc86217003"/>
    </w:p>
    <w:p w14:paraId="0F58BAFB">
      <w:pPr>
        <w:keepNext w:val="0"/>
        <w:keepLines w:val="0"/>
        <w:pageBreakBefore/>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4C860">
      <w:pPr>
        <w:spacing w:line="360" w:lineRule="auto"/>
        <w:ind w:firstLine="417" w:firstLineChars="198"/>
        <w:rPr>
          <w:rFonts w:hint="default" w:ascii="Times New Roman" w:hAnsi="Times New Roman"/>
          <w:b/>
          <w:bCs/>
          <w:color w:val="auto"/>
          <w:szCs w:val="21"/>
          <w:highlight w:val="none"/>
        </w:rPr>
      </w:pPr>
      <w:r>
        <w:rPr>
          <w:rFonts w:hint="default" w:ascii="Times New Roman" w:hAnsi="Times New Roman"/>
          <w:b/>
          <w:bCs/>
          <w:color w:val="auto"/>
          <w:szCs w:val="21"/>
          <w:highlight w:val="none"/>
        </w:rPr>
        <w:t>特别提示：以下为合同范本，仅供参考，不宜照搬。合同条款的具体内容应严格按照招标文件、投标文件、评标结果及中标人的承诺来拟订。</w:t>
      </w:r>
    </w:p>
    <w:p w14:paraId="39994A44">
      <w:pPr>
        <w:spacing w:line="360" w:lineRule="auto"/>
        <w:rPr>
          <w:rFonts w:hint="default" w:ascii="Times New Roman" w:hAnsi="Times New Roman"/>
          <w:b/>
          <w:color w:val="auto"/>
          <w:szCs w:val="21"/>
          <w:highlight w:val="none"/>
        </w:rPr>
      </w:pPr>
    </w:p>
    <w:p w14:paraId="0FEF9AB5">
      <w:pPr>
        <w:rPr>
          <w:rFonts w:hint="eastAsia" w:ascii="新宋体" w:hAnsi="新宋体" w:eastAsia="新宋体"/>
          <w:color w:val="auto"/>
          <w:highlight w:val="none"/>
        </w:rPr>
      </w:pPr>
    </w:p>
    <w:p w14:paraId="5C55B691">
      <w:pPr>
        <w:jc w:val="center"/>
        <w:outlineLvl w:val="1"/>
        <w:rPr>
          <w:rFonts w:ascii="宋体" w:hAnsi="宋体" w:cs="宋体"/>
          <w:b/>
          <w:bCs/>
          <w:color w:val="auto"/>
          <w:sz w:val="32"/>
          <w:highlight w:val="none"/>
        </w:rPr>
      </w:pPr>
      <w:bookmarkStart w:id="418" w:name="_Toc19300"/>
      <w:bookmarkStart w:id="419" w:name="_Toc12501"/>
      <w:bookmarkStart w:id="420" w:name="_Toc27259"/>
      <w:r>
        <w:rPr>
          <w:rFonts w:hint="eastAsia" w:ascii="宋体" w:hAnsi="宋体" w:cs="宋体"/>
          <w:b/>
          <w:bCs/>
          <w:color w:val="auto"/>
          <w:sz w:val="32"/>
          <w:highlight w:val="none"/>
        </w:rPr>
        <w:t>政 府 采 购 合 同</w:t>
      </w:r>
      <w:bookmarkEnd w:id="418"/>
      <w:bookmarkEnd w:id="419"/>
      <w:bookmarkEnd w:id="420"/>
    </w:p>
    <w:p w14:paraId="08931C45">
      <w:pPr>
        <w:rPr>
          <w:rFonts w:ascii="宋体" w:hAnsi="宋体" w:cs="宋体"/>
          <w:color w:val="auto"/>
          <w:sz w:val="24"/>
          <w:highlight w:val="none"/>
        </w:rPr>
      </w:pPr>
    </w:p>
    <w:p w14:paraId="37A7C74A">
      <w:pPr>
        <w:rPr>
          <w:rFonts w:ascii="宋体" w:hAnsi="宋体" w:cs="宋体"/>
          <w:color w:val="auto"/>
          <w:sz w:val="24"/>
          <w:highlight w:val="none"/>
        </w:rPr>
      </w:pPr>
    </w:p>
    <w:p w14:paraId="16830F52">
      <w:pPr>
        <w:rPr>
          <w:rFonts w:ascii="宋体" w:hAnsi="宋体" w:cs="宋体"/>
          <w:color w:val="auto"/>
          <w:sz w:val="24"/>
          <w:szCs w:val="21"/>
          <w:highlight w:val="none"/>
        </w:rPr>
      </w:pPr>
      <w:r>
        <w:rPr>
          <w:rFonts w:hint="eastAsia" w:ascii="宋体" w:hAnsi="宋体" w:cs="宋体"/>
          <w:b/>
          <w:color w:val="auto"/>
          <w:sz w:val="24"/>
          <w:highlight w:val="none"/>
        </w:rPr>
        <w:t xml:space="preserve">                                     </w:t>
      </w:r>
      <w:r>
        <w:rPr>
          <w:rFonts w:hint="eastAsia" w:ascii="宋体" w:hAnsi="宋体" w:cs="宋体"/>
          <w:b/>
          <w:color w:val="auto"/>
          <w:sz w:val="24"/>
          <w:szCs w:val="21"/>
          <w:highlight w:val="none"/>
        </w:rPr>
        <w:t xml:space="preserve">       合同编号：</w:t>
      </w:r>
      <w:r>
        <w:rPr>
          <w:rFonts w:hint="eastAsia" w:ascii="宋体" w:hAnsi="宋体" w:cs="宋体"/>
          <w:b/>
          <w:color w:val="auto"/>
          <w:sz w:val="24"/>
          <w:szCs w:val="21"/>
          <w:highlight w:val="none"/>
          <w:u w:val="single"/>
        </w:rPr>
        <w:t xml:space="preserve">             </w:t>
      </w:r>
    </w:p>
    <w:p w14:paraId="7E335A9C">
      <w:pPr>
        <w:rPr>
          <w:rFonts w:ascii="宋体" w:hAnsi="宋体" w:cs="宋体"/>
          <w:color w:val="auto"/>
          <w:sz w:val="24"/>
          <w:szCs w:val="21"/>
          <w:highlight w:val="none"/>
        </w:rPr>
      </w:pPr>
    </w:p>
    <w:p w14:paraId="4CB527CC">
      <w:pPr>
        <w:rPr>
          <w:rFonts w:ascii="宋体" w:hAnsi="宋体" w:cs="宋体"/>
          <w:color w:val="auto"/>
          <w:sz w:val="24"/>
          <w:szCs w:val="21"/>
          <w:highlight w:val="none"/>
        </w:rPr>
      </w:pPr>
    </w:p>
    <w:p w14:paraId="7933F31F">
      <w:pPr>
        <w:ind w:firstLine="960" w:firstLineChars="400"/>
        <w:rPr>
          <w:rFonts w:ascii="宋体" w:hAnsi="宋体" w:cs="宋体"/>
          <w:color w:val="auto"/>
          <w:sz w:val="24"/>
          <w:szCs w:val="21"/>
          <w:highlight w:val="none"/>
        </w:rPr>
      </w:pPr>
      <w:r>
        <w:rPr>
          <w:rFonts w:hint="eastAsia" w:ascii="宋体" w:hAnsi="宋体" w:cs="宋体"/>
          <w:color w:val="auto"/>
          <w:sz w:val="24"/>
          <w:szCs w:val="21"/>
          <w:highlight w:val="none"/>
        </w:rPr>
        <w:t>项目名称：</w:t>
      </w:r>
      <w:r>
        <w:rPr>
          <w:rFonts w:hint="eastAsia" w:ascii="宋体" w:hAnsi="宋体" w:cs="宋体"/>
          <w:color w:val="auto"/>
          <w:sz w:val="24"/>
          <w:szCs w:val="21"/>
          <w:highlight w:val="none"/>
          <w:u w:val="single"/>
        </w:rPr>
        <w:t xml:space="preserve">                                         </w:t>
      </w:r>
    </w:p>
    <w:p w14:paraId="7E44897A">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62A08110">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服务内容：</w:t>
      </w:r>
      <w:r>
        <w:rPr>
          <w:rFonts w:hint="eastAsia" w:ascii="宋体" w:hAnsi="宋体" w:cs="宋体"/>
          <w:color w:val="auto"/>
          <w:sz w:val="24"/>
          <w:szCs w:val="21"/>
          <w:highlight w:val="none"/>
          <w:u w:val="single"/>
        </w:rPr>
        <w:t xml:space="preserve">                                         </w:t>
      </w:r>
    </w:p>
    <w:p w14:paraId="67C6F3FA">
      <w:pPr>
        <w:snapToGrid w:val="0"/>
        <w:spacing w:before="119" w:line="272" w:lineRule="atLeast"/>
        <w:ind w:left="958"/>
        <w:rPr>
          <w:rFonts w:ascii="宋体" w:hAnsi="宋体" w:cs="宋体"/>
          <w:color w:val="auto"/>
          <w:sz w:val="24"/>
          <w:szCs w:val="21"/>
          <w:highlight w:val="none"/>
        </w:rPr>
      </w:pPr>
    </w:p>
    <w:p w14:paraId="6A20025F">
      <w:pPr>
        <w:snapToGrid w:val="0"/>
        <w:spacing w:before="119" w:line="272" w:lineRule="atLeast"/>
        <w:rPr>
          <w:rFonts w:ascii="宋体" w:hAnsi="宋体" w:cs="宋体"/>
          <w:color w:val="auto"/>
          <w:sz w:val="24"/>
          <w:szCs w:val="21"/>
          <w:highlight w:val="none"/>
        </w:rPr>
      </w:pPr>
    </w:p>
    <w:p w14:paraId="73768CC7">
      <w:pPr>
        <w:snapToGrid w:val="0"/>
        <w:spacing w:before="119" w:line="272" w:lineRule="atLeast"/>
        <w:rPr>
          <w:rFonts w:ascii="宋体" w:hAnsi="宋体" w:cs="宋体"/>
          <w:color w:val="auto"/>
          <w:sz w:val="24"/>
          <w:szCs w:val="21"/>
          <w:highlight w:val="none"/>
        </w:rPr>
      </w:pPr>
    </w:p>
    <w:p w14:paraId="264B5A03">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highlight w:val="none"/>
        </w:rPr>
        <w:t>甲方：（买方）</w:t>
      </w:r>
      <w:r>
        <w:rPr>
          <w:rFonts w:hint="eastAsia" w:ascii="宋体" w:hAnsi="宋体" w:cs="宋体"/>
          <w:color w:val="auto"/>
          <w:sz w:val="24"/>
          <w:szCs w:val="21"/>
          <w:highlight w:val="none"/>
          <w:u w:val="single"/>
        </w:rPr>
        <w:t xml:space="preserve">                                         </w:t>
      </w:r>
    </w:p>
    <w:p w14:paraId="66E2DA9C">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53012FB5">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highlight w:val="none"/>
        </w:rPr>
        <w:t>乙方：（卖方）</w:t>
      </w:r>
      <w:r>
        <w:rPr>
          <w:rFonts w:hint="eastAsia" w:ascii="宋体" w:hAnsi="宋体" w:cs="宋体"/>
          <w:color w:val="auto"/>
          <w:sz w:val="24"/>
          <w:szCs w:val="21"/>
          <w:highlight w:val="none"/>
          <w:u w:val="single"/>
        </w:rPr>
        <w:t xml:space="preserve">                                         </w:t>
      </w:r>
    </w:p>
    <w:p w14:paraId="74D98C81">
      <w:pPr>
        <w:snapToGrid w:val="0"/>
        <w:spacing w:before="119" w:line="272" w:lineRule="atLeast"/>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07DCA845">
      <w:pPr>
        <w:snapToGrid w:val="0"/>
        <w:spacing w:before="119" w:line="272" w:lineRule="atLeast"/>
        <w:ind w:left="958"/>
        <w:jc w:val="center"/>
        <w:rPr>
          <w:rFonts w:ascii="宋体" w:hAnsi="宋体" w:cs="宋体"/>
          <w:color w:val="auto"/>
          <w:sz w:val="24"/>
          <w:szCs w:val="21"/>
          <w:highlight w:val="none"/>
        </w:rPr>
      </w:pPr>
    </w:p>
    <w:p w14:paraId="6731D81D">
      <w:pPr>
        <w:snapToGrid w:val="0"/>
        <w:spacing w:before="119" w:line="272" w:lineRule="atLeast"/>
        <w:ind w:left="958"/>
        <w:jc w:val="center"/>
        <w:rPr>
          <w:rFonts w:ascii="宋体" w:hAnsi="宋体" w:cs="宋体"/>
          <w:color w:val="auto"/>
          <w:sz w:val="24"/>
          <w:szCs w:val="21"/>
          <w:highlight w:val="none"/>
        </w:rPr>
      </w:pPr>
    </w:p>
    <w:p w14:paraId="597BA318">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签署地点：</w:t>
      </w:r>
      <w:r>
        <w:rPr>
          <w:rFonts w:hint="eastAsia" w:ascii="宋体" w:hAnsi="宋体" w:cs="宋体"/>
          <w:color w:val="auto"/>
          <w:sz w:val="24"/>
          <w:szCs w:val="21"/>
          <w:highlight w:val="none"/>
          <w:u w:val="single"/>
        </w:rPr>
        <w:t xml:space="preserve">                                         </w:t>
      </w:r>
    </w:p>
    <w:p w14:paraId="5DAD8E89">
      <w:pPr>
        <w:snapToGrid w:val="0"/>
        <w:spacing w:before="119" w:line="272" w:lineRule="atLeast"/>
        <w:ind w:left="958"/>
        <w:rPr>
          <w:rFonts w:ascii="宋体" w:hAnsi="宋体" w:cs="宋体"/>
          <w:color w:val="auto"/>
          <w:sz w:val="24"/>
          <w:szCs w:val="21"/>
          <w:highlight w:val="none"/>
        </w:rPr>
      </w:pPr>
    </w:p>
    <w:p w14:paraId="7488325F">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签署日期：</w:t>
      </w:r>
      <w:r>
        <w:rPr>
          <w:rFonts w:hint="eastAsia" w:ascii="宋体" w:hAnsi="宋体" w:cs="宋体"/>
          <w:color w:val="auto"/>
          <w:sz w:val="24"/>
          <w:szCs w:val="21"/>
          <w:highlight w:val="none"/>
          <w:u w:val="single"/>
        </w:rPr>
        <w:t xml:space="preserve">                                         </w:t>
      </w:r>
    </w:p>
    <w:p w14:paraId="11E07CAA">
      <w:pPr>
        <w:snapToGrid w:val="0"/>
        <w:spacing w:before="119" w:line="272" w:lineRule="atLeas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7D25FDAE">
      <w:pPr>
        <w:snapToGrid w:val="0"/>
        <w:spacing w:before="119" w:line="232" w:lineRule="atLeast"/>
        <w:ind w:left="958"/>
        <w:rPr>
          <w:rFonts w:ascii="宋体" w:hAnsi="宋体" w:cs="宋体"/>
          <w:color w:val="auto"/>
          <w:sz w:val="24"/>
          <w:szCs w:val="21"/>
          <w:highlight w:val="none"/>
        </w:rPr>
      </w:pPr>
    </w:p>
    <w:p w14:paraId="2474C686">
      <w:pPr>
        <w:jc w:val="center"/>
        <w:rPr>
          <w:rStyle w:val="51"/>
          <w:rFonts w:ascii="宋体" w:hAnsi="宋体" w:eastAsia="宋体" w:cs="新宋体"/>
          <w:color w:val="auto"/>
          <w:sz w:val="28"/>
          <w:szCs w:val="28"/>
          <w:highlight w:val="none"/>
        </w:rPr>
      </w:pPr>
      <w:r>
        <w:rPr>
          <w:rFonts w:hint="eastAsia" w:ascii="宋体" w:hAnsi="宋体" w:cs="宋体"/>
          <w:color w:val="auto"/>
          <w:sz w:val="24"/>
          <w:szCs w:val="21"/>
          <w:highlight w:val="none"/>
        </w:rPr>
        <w:br w:type="page"/>
      </w:r>
      <w:bookmarkStart w:id="421" w:name="_Toc13628"/>
      <w:r>
        <w:rPr>
          <w:rStyle w:val="51"/>
          <w:rFonts w:hint="eastAsia" w:ascii="宋体" w:hAnsi="宋体" w:eastAsia="宋体" w:cs="新宋体"/>
          <w:color w:val="auto"/>
          <w:sz w:val="28"/>
          <w:szCs w:val="28"/>
          <w:highlight w:val="none"/>
        </w:rPr>
        <w:t>(1)合同主要条款</w:t>
      </w:r>
    </w:p>
    <w:bookmarkEnd w:id="421"/>
    <w:p w14:paraId="2BB67F53">
      <w:pPr>
        <w:jc w:val="center"/>
        <w:rPr>
          <w:rFonts w:ascii="宋体" w:hAnsi="宋体" w:cs="新宋体"/>
          <w:color w:val="auto"/>
          <w:sz w:val="32"/>
          <w:szCs w:val="32"/>
          <w:highlight w:val="none"/>
        </w:rPr>
      </w:pPr>
    </w:p>
    <w:p w14:paraId="50B2CE5B">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项目名称：                                       项目编号：</w:t>
      </w:r>
    </w:p>
    <w:p w14:paraId="28BCB310">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甲方：（买方）</w:t>
      </w:r>
    </w:p>
    <w:p w14:paraId="60CE05F1">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乙方：（卖方）</w:t>
      </w:r>
    </w:p>
    <w:p w14:paraId="77250108">
      <w:pPr>
        <w:pStyle w:val="14"/>
        <w:snapToGrid w:val="0"/>
        <w:spacing w:line="360" w:lineRule="auto"/>
        <w:rPr>
          <w:rFonts w:hAnsi="宋体" w:cs="新宋体"/>
          <w:color w:val="auto"/>
          <w:sz w:val="24"/>
          <w:szCs w:val="24"/>
          <w:highlight w:val="none"/>
        </w:rPr>
      </w:pPr>
    </w:p>
    <w:p w14:paraId="03840605">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甲、乙双方根据</w:t>
      </w:r>
      <w:r>
        <w:rPr>
          <w:rFonts w:hint="eastAsia" w:hAnsi="宋体" w:cs="新宋体"/>
          <w:color w:val="auto"/>
          <w:sz w:val="24"/>
          <w:szCs w:val="24"/>
          <w:highlight w:val="none"/>
          <w:u w:val="single"/>
        </w:rPr>
        <w:t>（项目名称，项目编号）</w:t>
      </w:r>
      <w:r>
        <w:rPr>
          <w:rFonts w:hint="eastAsia" w:hAnsi="宋体" w:cs="新宋体"/>
          <w:color w:val="auto"/>
          <w:sz w:val="24"/>
          <w:szCs w:val="24"/>
          <w:highlight w:val="none"/>
        </w:rPr>
        <w:t>的结果，签署本合同。</w:t>
      </w:r>
    </w:p>
    <w:p w14:paraId="6E7AEC08">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lang w:val="zh-CN"/>
        </w:rPr>
        <w:t>一、</w:t>
      </w:r>
      <w:r>
        <w:rPr>
          <w:rFonts w:hint="eastAsia" w:ascii="宋体" w:hAnsi="宋体" w:cs="新宋体"/>
          <w:color w:val="auto"/>
          <w:sz w:val="24"/>
          <w:szCs w:val="24"/>
          <w:highlight w:val="none"/>
          <w:lang w:val="en-US" w:eastAsia="zh-CN"/>
        </w:rPr>
        <w:t>服务</w:t>
      </w:r>
      <w:r>
        <w:rPr>
          <w:rFonts w:hint="eastAsia" w:ascii="宋体" w:hAnsi="宋体" w:cs="新宋体"/>
          <w:color w:val="auto"/>
          <w:sz w:val="24"/>
          <w:szCs w:val="24"/>
          <w:highlight w:val="none"/>
          <w:lang w:val="zh-CN"/>
        </w:rPr>
        <w:t>内容</w:t>
      </w:r>
    </w:p>
    <w:p w14:paraId="21B76C73">
      <w:pPr>
        <w:autoSpaceDE w:val="0"/>
        <w:autoSpaceDN w:val="0"/>
        <w:adjustRightInd w:val="0"/>
        <w:spacing w:line="360" w:lineRule="auto"/>
        <w:rPr>
          <w:rFonts w:hint="default" w:ascii="宋体" w:hAnsi="宋体" w:eastAsia="宋体" w:cs="新宋体"/>
          <w:color w:val="auto"/>
          <w:sz w:val="24"/>
          <w:szCs w:val="24"/>
          <w:highlight w:val="none"/>
          <w:lang w:val="en-US" w:eastAsia="zh-CN"/>
        </w:rPr>
      </w:pPr>
      <w:r>
        <w:rPr>
          <w:rFonts w:hint="eastAsia" w:ascii="宋体" w:hAnsi="宋体" w:cs="新宋体"/>
          <w:color w:val="auto"/>
          <w:sz w:val="24"/>
          <w:szCs w:val="24"/>
          <w:highlight w:val="none"/>
        </w:rPr>
        <w:t>1.</w:t>
      </w:r>
      <w:r>
        <w:rPr>
          <w:rFonts w:hint="eastAsia" w:ascii="宋体" w:hAnsi="宋体" w:cs="新宋体"/>
          <w:color w:val="auto"/>
          <w:sz w:val="24"/>
          <w:szCs w:val="24"/>
          <w:highlight w:val="none"/>
          <w:lang w:val="en-US" w:eastAsia="zh-CN"/>
        </w:rPr>
        <w:t>服务</w:t>
      </w:r>
      <w:r>
        <w:rPr>
          <w:rFonts w:hint="eastAsia" w:ascii="宋体" w:hAnsi="宋体" w:cs="新宋体"/>
          <w:color w:val="auto"/>
          <w:sz w:val="24"/>
          <w:szCs w:val="24"/>
          <w:highlight w:val="none"/>
          <w:lang w:val="zh-CN"/>
        </w:rPr>
        <w:t>名称：</w:t>
      </w:r>
    </w:p>
    <w:p w14:paraId="572CF4A8">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2.</w:t>
      </w:r>
      <w:r>
        <w:rPr>
          <w:rFonts w:hint="eastAsia" w:ascii="宋体" w:hAnsi="宋体" w:cs="新宋体"/>
          <w:color w:val="auto"/>
          <w:sz w:val="24"/>
          <w:szCs w:val="24"/>
          <w:highlight w:val="none"/>
          <w:lang w:val="en-US" w:eastAsia="zh-CN"/>
        </w:rPr>
        <w:t>服务区域</w:t>
      </w:r>
      <w:r>
        <w:rPr>
          <w:rFonts w:hint="eastAsia" w:ascii="宋体" w:hAnsi="宋体" w:cs="新宋体"/>
          <w:color w:val="auto"/>
          <w:sz w:val="24"/>
          <w:szCs w:val="24"/>
          <w:highlight w:val="none"/>
          <w:lang w:val="zh-CN"/>
        </w:rPr>
        <w:t>：</w:t>
      </w:r>
    </w:p>
    <w:p w14:paraId="6E9586BF">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二、合同金额</w:t>
      </w:r>
    </w:p>
    <w:p w14:paraId="22C9C406">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本合同金额为（大写）：</w:t>
      </w:r>
      <w:r>
        <w:rPr>
          <w:rFonts w:hint="eastAsia" w:hAnsi="宋体" w:cs="新宋体"/>
          <w:color w:val="auto"/>
          <w:sz w:val="24"/>
          <w:szCs w:val="24"/>
          <w:highlight w:val="none"/>
          <w:u w:val="single"/>
        </w:rPr>
        <w:t xml:space="preserve">          </w:t>
      </w:r>
      <w:r>
        <w:rPr>
          <w:rFonts w:hint="eastAsia" w:hAnsi="宋体" w:cs="新宋体"/>
          <w:color w:val="auto"/>
          <w:sz w:val="24"/>
          <w:szCs w:val="24"/>
          <w:highlight w:val="none"/>
        </w:rPr>
        <w:t>元（￥</w:t>
      </w:r>
      <w:r>
        <w:rPr>
          <w:rFonts w:hint="eastAsia" w:hAnsi="宋体" w:cs="新宋体"/>
          <w:color w:val="auto"/>
          <w:sz w:val="24"/>
          <w:szCs w:val="24"/>
          <w:highlight w:val="none"/>
          <w:u w:val="single"/>
        </w:rPr>
        <w:t xml:space="preserve">         </w:t>
      </w:r>
      <w:r>
        <w:rPr>
          <w:rFonts w:hint="eastAsia" w:hAnsi="宋体" w:cs="新宋体"/>
          <w:color w:val="auto"/>
          <w:sz w:val="24"/>
          <w:szCs w:val="24"/>
          <w:highlight w:val="none"/>
        </w:rPr>
        <w:t>元）人民币。</w:t>
      </w:r>
    </w:p>
    <w:p w14:paraId="6D2EC69D">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三、技术资料</w:t>
      </w:r>
    </w:p>
    <w:p w14:paraId="22B83945">
      <w:pPr>
        <w:pStyle w:val="14"/>
        <w:snapToGrid w:val="0"/>
        <w:spacing w:line="360" w:lineRule="auto"/>
        <w:ind w:left="376" w:hanging="410" w:hangingChars="171"/>
        <w:rPr>
          <w:rFonts w:hAnsi="宋体" w:cs="新宋体"/>
          <w:color w:val="auto"/>
          <w:sz w:val="24"/>
          <w:szCs w:val="24"/>
          <w:highlight w:val="none"/>
        </w:rPr>
      </w:pPr>
      <w:r>
        <w:rPr>
          <w:rFonts w:hint="eastAsia" w:hAnsi="宋体" w:cs="新宋体"/>
          <w:color w:val="auto"/>
          <w:sz w:val="24"/>
          <w:szCs w:val="24"/>
          <w:highlight w:val="none"/>
        </w:rPr>
        <w:t>1.乙方应按招标文件规定的时间向甲方提供使用货物的有关技术资料</w:t>
      </w:r>
      <w:r>
        <w:rPr>
          <w:rFonts w:hint="eastAsia" w:hAnsi="宋体" w:cs="新宋体"/>
          <w:color w:val="auto"/>
          <w:sz w:val="24"/>
          <w:szCs w:val="24"/>
          <w:highlight w:val="none"/>
          <w:lang w:val="en-US" w:eastAsia="zh-CN"/>
        </w:rPr>
        <w:t>及服务内容</w:t>
      </w:r>
      <w:r>
        <w:rPr>
          <w:rFonts w:hint="eastAsia" w:hAnsi="宋体" w:cs="新宋体"/>
          <w:color w:val="auto"/>
          <w:sz w:val="24"/>
          <w:szCs w:val="24"/>
          <w:highlight w:val="none"/>
        </w:rPr>
        <w:t>。</w:t>
      </w:r>
    </w:p>
    <w:p w14:paraId="7FA7A2DB">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853811C">
      <w:pPr>
        <w:pStyle w:val="14"/>
        <w:snapToGrid w:val="0"/>
        <w:spacing w:line="360" w:lineRule="auto"/>
        <w:ind w:left="376" w:hanging="410" w:hangingChars="171"/>
        <w:rPr>
          <w:rFonts w:hAnsi="宋体" w:cs="新宋体"/>
          <w:color w:val="auto"/>
          <w:sz w:val="24"/>
          <w:szCs w:val="24"/>
          <w:highlight w:val="none"/>
        </w:rPr>
      </w:pPr>
      <w:r>
        <w:rPr>
          <w:rFonts w:hint="eastAsia" w:hAnsi="宋体" w:cs="新宋体"/>
          <w:color w:val="auto"/>
          <w:sz w:val="24"/>
          <w:szCs w:val="24"/>
          <w:highlight w:val="none"/>
        </w:rPr>
        <w:t>四、知识产权</w:t>
      </w:r>
    </w:p>
    <w:p w14:paraId="34BE7E07">
      <w:pPr>
        <w:pStyle w:val="14"/>
        <w:snapToGrid w:val="0"/>
        <w:spacing w:line="360" w:lineRule="auto"/>
        <w:rPr>
          <w:rFonts w:hAnsi="宋体" w:cs="新宋体"/>
          <w:bCs/>
          <w:color w:val="auto"/>
          <w:sz w:val="24"/>
          <w:szCs w:val="24"/>
          <w:highlight w:val="none"/>
        </w:rPr>
      </w:pPr>
      <w:r>
        <w:rPr>
          <w:rFonts w:hint="eastAsia" w:hAnsi="宋体" w:cs="新宋体"/>
          <w:color w:val="auto"/>
          <w:sz w:val="24"/>
          <w:szCs w:val="24"/>
          <w:highlight w:val="none"/>
        </w:rPr>
        <w:t>乙方应保证所提供的货物</w:t>
      </w:r>
      <w:r>
        <w:rPr>
          <w:rFonts w:hint="eastAsia" w:hAnsi="宋体" w:cs="新宋体"/>
          <w:color w:val="auto"/>
          <w:sz w:val="24"/>
          <w:szCs w:val="24"/>
          <w:highlight w:val="none"/>
          <w:lang w:val="en-US" w:eastAsia="zh-CN"/>
        </w:rPr>
        <w:t>及服务</w:t>
      </w:r>
      <w:r>
        <w:rPr>
          <w:rFonts w:hint="eastAsia" w:hAnsi="宋体" w:cs="新宋体"/>
          <w:color w:val="auto"/>
          <w:sz w:val="24"/>
          <w:szCs w:val="24"/>
          <w:highlight w:val="none"/>
        </w:rPr>
        <w:t>或其任何一部分均不会侵犯任何第三方的知识产权</w:t>
      </w:r>
      <w:r>
        <w:rPr>
          <w:rFonts w:hint="eastAsia" w:hAnsi="宋体" w:cs="新宋体"/>
          <w:bCs/>
          <w:color w:val="auto"/>
          <w:sz w:val="24"/>
          <w:szCs w:val="24"/>
          <w:highlight w:val="none"/>
        </w:rPr>
        <w:t>。</w:t>
      </w:r>
    </w:p>
    <w:p w14:paraId="2C526FBD">
      <w:pPr>
        <w:pStyle w:val="14"/>
        <w:snapToGrid w:val="0"/>
        <w:spacing w:line="360" w:lineRule="auto"/>
        <w:rPr>
          <w:rFonts w:hAnsi="宋体" w:cs="新宋体"/>
          <w:color w:val="auto"/>
          <w:sz w:val="24"/>
          <w:szCs w:val="24"/>
          <w:highlight w:val="none"/>
          <w:u w:val="single"/>
        </w:rPr>
      </w:pPr>
      <w:r>
        <w:rPr>
          <w:rFonts w:hint="eastAsia" w:hAnsi="宋体" w:cs="新宋体"/>
          <w:color w:val="auto"/>
          <w:sz w:val="24"/>
          <w:szCs w:val="24"/>
          <w:highlight w:val="none"/>
        </w:rPr>
        <w:t>五、产权担保</w:t>
      </w:r>
    </w:p>
    <w:p w14:paraId="07EC290B">
      <w:pPr>
        <w:pStyle w:val="14"/>
        <w:snapToGrid w:val="0"/>
        <w:spacing w:line="360" w:lineRule="auto"/>
        <w:ind w:left="374" w:hanging="408" w:hangingChars="170"/>
        <w:rPr>
          <w:rFonts w:hAnsi="宋体" w:cs="新宋体"/>
          <w:color w:val="auto"/>
          <w:sz w:val="24"/>
          <w:szCs w:val="24"/>
          <w:highlight w:val="none"/>
          <w:u w:val="single"/>
        </w:rPr>
      </w:pPr>
      <w:r>
        <w:rPr>
          <w:rFonts w:hint="eastAsia" w:hAnsi="宋体" w:cs="新宋体"/>
          <w:color w:val="auto"/>
          <w:sz w:val="24"/>
          <w:szCs w:val="24"/>
          <w:highlight w:val="none"/>
        </w:rPr>
        <w:t>乙方保证所交付的货物</w:t>
      </w:r>
      <w:r>
        <w:rPr>
          <w:rFonts w:hint="eastAsia" w:hAnsi="宋体" w:cs="新宋体"/>
          <w:color w:val="auto"/>
          <w:sz w:val="24"/>
          <w:szCs w:val="24"/>
          <w:highlight w:val="none"/>
          <w:lang w:val="en-US" w:eastAsia="zh-CN"/>
        </w:rPr>
        <w:t>及服务</w:t>
      </w:r>
      <w:r>
        <w:rPr>
          <w:rFonts w:hint="eastAsia" w:hAnsi="宋体" w:cs="新宋体"/>
          <w:color w:val="auto"/>
          <w:sz w:val="24"/>
          <w:szCs w:val="24"/>
          <w:highlight w:val="none"/>
        </w:rPr>
        <w:t>的所有权完全属于乙方且无任何抵押、查封等产权瑕疵。</w:t>
      </w:r>
    </w:p>
    <w:p w14:paraId="5235E8DB">
      <w:pPr>
        <w:pStyle w:val="14"/>
        <w:snapToGrid w:val="0"/>
        <w:spacing w:line="360" w:lineRule="auto"/>
        <w:ind w:left="374" w:hanging="408" w:hangingChars="170"/>
        <w:rPr>
          <w:rFonts w:hAnsi="宋体" w:cs="新宋体"/>
          <w:color w:val="auto"/>
          <w:sz w:val="24"/>
          <w:szCs w:val="24"/>
          <w:highlight w:val="none"/>
        </w:rPr>
      </w:pPr>
      <w:r>
        <w:rPr>
          <w:rFonts w:hint="eastAsia" w:hAnsi="宋体" w:cs="新宋体"/>
          <w:color w:val="auto"/>
          <w:sz w:val="24"/>
          <w:szCs w:val="24"/>
          <w:highlight w:val="none"/>
        </w:rPr>
        <w:t>六、履约保证金</w:t>
      </w:r>
    </w:p>
    <w:p w14:paraId="6F83CE72">
      <w:pPr>
        <w:pStyle w:val="14"/>
        <w:snapToGrid w:val="0"/>
        <w:spacing w:line="360" w:lineRule="auto"/>
        <w:ind w:left="374" w:hanging="408" w:hangingChars="170"/>
        <w:rPr>
          <w:rFonts w:hAnsi="宋体" w:cs="新宋体"/>
          <w:color w:val="auto"/>
          <w:sz w:val="24"/>
          <w:szCs w:val="24"/>
          <w:highlight w:val="none"/>
        </w:rPr>
      </w:pPr>
      <w:r>
        <w:rPr>
          <w:rFonts w:hint="eastAsia" w:hAnsi="宋体" w:cs="新宋体"/>
          <w:color w:val="auto"/>
          <w:sz w:val="24"/>
          <w:szCs w:val="24"/>
          <w:highlight w:val="none"/>
        </w:rPr>
        <w:t>按招标文件执行。</w:t>
      </w:r>
    </w:p>
    <w:p w14:paraId="5F4098A4">
      <w:pPr>
        <w:pStyle w:val="14"/>
        <w:snapToGrid w:val="0"/>
        <w:spacing w:line="360" w:lineRule="auto"/>
        <w:ind w:left="374" w:hanging="408" w:hangingChars="170"/>
        <w:rPr>
          <w:rFonts w:hAnsi="宋体" w:cs="新宋体"/>
          <w:color w:val="auto"/>
          <w:sz w:val="24"/>
          <w:szCs w:val="24"/>
          <w:highlight w:val="none"/>
        </w:rPr>
      </w:pPr>
      <w:r>
        <w:rPr>
          <w:rFonts w:hint="eastAsia" w:hAnsi="宋体" w:cs="新宋体"/>
          <w:color w:val="auto"/>
          <w:sz w:val="24"/>
          <w:szCs w:val="24"/>
          <w:highlight w:val="none"/>
        </w:rPr>
        <w:t>七、转包或分包</w:t>
      </w:r>
    </w:p>
    <w:p w14:paraId="12AC54C9">
      <w:pPr>
        <w:snapToGri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1.本合同范围的货物</w:t>
      </w:r>
      <w:r>
        <w:rPr>
          <w:rFonts w:hint="eastAsia" w:ascii="宋体" w:hAnsi="宋体" w:cs="新宋体"/>
          <w:color w:val="auto"/>
          <w:sz w:val="24"/>
          <w:szCs w:val="24"/>
          <w:highlight w:val="none"/>
          <w:lang w:val="en-US" w:eastAsia="zh-CN"/>
        </w:rPr>
        <w:t>及服务</w:t>
      </w:r>
      <w:r>
        <w:rPr>
          <w:rFonts w:hint="eastAsia" w:ascii="宋体" w:hAnsi="宋体" w:cs="新宋体"/>
          <w:color w:val="auto"/>
          <w:sz w:val="24"/>
          <w:szCs w:val="24"/>
          <w:highlight w:val="none"/>
        </w:rPr>
        <w:t>，应由乙方直接供应，不得转让他人供应；</w:t>
      </w:r>
    </w:p>
    <w:p w14:paraId="680D8688">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八、质保期</w:t>
      </w:r>
    </w:p>
    <w:p w14:paraId="2B4F289E">
      <w:pPr>
        <w:pStyle w:val="14"/>
        <w:snapToGrid w:val="0"/>
        <w:spacing w:line="360" w:lineRule="auto"/>
        <w:ind w:left="376" w:hanging="410" w:hangingChars="171"/>
        <w:rPr>
          <w:rFonts w:hAnsi="宋体" w:cs="新宋体"/>
          <w:color w:val="auto"/>
          <w:sz w:val="24"/>
          <w:szCs w:val="24"/>
          <w:highlight w:val="none"/>
        </w:rPr>
      </w:pPr>
      <w:r>
        <w:rPr>
          <w:rFonts w:hint="eastAsia" w:hAnsi="宋体" w:cs="新宋体"/>
          <w:color w:val="auto"/>
          <w:sz w:val="24"/>
          <w:szCs w:val="24"/>
          <w:highlight w:val="none"/>
        </w:rPr>
        <w:t>1.质保期</w:t>
      </w:r>
      <w:r>
        <w:rPr>
          <w:rFonts w:hAnsi="宋体" w:cs="新宋体"/>
          <w:color w:val="auto"/>
          <w:sz w:val="24"/>
          <w:szCs w:val="24"/>
          <w:highlight w:val="none"/>
          <w:u w:val="single"/>
        </w:rPr>
        <w:t xml:space="preserve"> </w:t>
      </w:r>
      <w:r>
        <w:rPr>
          <w:rFonts w:hint="eastAsia" w:hAnsi="宋体" w:cs="新宋体"/>
          <w:color w:val="auto"/>
          <w:sz w:val="24"/>
          <w:szCs w:val="24"/>
          <w:highlight w:val="none"/>
          <w:u w:val="single"/>
        </w:rPr>
        <w:t xml:space="preserve"> </w:t>
      </w:r>
      <w:r>
        <w:rPr>
          <w:rFonts w:hint="eastAsia" w:hAnsi="宋体" w:cs="新宋体"/>
          <w:color w:val="auto"/>
          <w:sz w:val="24"/>
          <w:szCs w:val="24"/>
          <w:highlight w:val="none"/>
          <w:u w:val="single"/>
          <w:lang w:val="en-US" w:eastAsia="zh-CN"/>
        </w:rPr>
        <w:t>1</w:t>
      </w:r>
      <w:r>
        <w:rPr>
          <w:rFonts w:hint="eastAsia" w:hAnsi="宋体" w:cs="新宋体"/>
          <w:color w:val="auto"/>
          <w:sz w:val="24"/>
          <w:szCs w:val="24"/>
          <w:highlight w:val="none"/>
          <w:u w:val="single"/>
        </w:rPr>
        <w:t xml:space="preserve">   </w:t>
      </w:r>
      <w:r>
        <w:rPr>
          <w:rFonts w:hint="eastAsia" w:hAnsi="宋体" w:cs="新宋体"/>
          <w:color w:val="auto"/>
          <w:sz w:val="24"/>
          <w:szCs w:val="24"/>
          <w:highlight w:val="none"/>
        </w:rPr>
        <w:t>年。（自交货验收合格之日起计）</w:t>
      </w:r>
    </w:p>
    <w:p w14:paraId="0A1A676E">
      <w:pPr>
        <w:pStyle w:val="14"/>
        <w:snapToGrid w:val="0"/>
        <w:spacing w:line="360" w:lineRule="auto"/>
        <w:rPr>
          <w:rFonts w:hAnsi="宋体" w:cs="新宋体"/>
          <w:color w:val="auto"/>
          <w:sz w:val="24"/>
          <w:szCs w:val="24"/>
          <w:highlight w:val="none"/>
        </w:rPr>
      </w:pPr>
    </w:p>
    <w:p w14:paraId="1D55DAFD">
      <w:pPr>
        <w:pStyle w:val="14"/>
        <w:numPr>
          <w:ilvl w:val="0"/>
          <w:numId w:val="21"/>
        </w:numPr>
        <w:snapToGrid w:val="0"/>
        <w:spacing w:line="360" w:lineRule="auto"/>
        <w:rPr>
          <w:rFonts w:hint="eastAsia" w:hAnsi="宋体" w:cs="新宋体"/>
          <w:color w:val="auto"/>
          <w:sz w:val="24"/>
          <w:szCs w:val="24"/>
          <w:highlight w:val="none"/>
          <w:lang w:val="en-US" w:eastAsia="zh-CN"/>
        </w:rPr>
      </w:pPr>
      <w:r>
        <w:rPr>
          <w:rFonts w:hint="eastAsia" w:hAnsi="宋体" w:cs="新宋体"/>
          <w:color w:val="auto"/>
          <w:sz w:val="24"/>
          <w:szCs w:val="24"/>
          <w:highlight w:val="none"/>
          <w:lang w:val="en-US" w:eastAsia="zh-CN"/>
        </w:rPr>
        <w:t>货物及服务日期</w:t>
      </w:r>
    </w:p>
    <w:p w14:paraId="69F89119">
      <w:pPr>
        <w:pStyle w:val="15"/>
        <w:numPr>
          <w:ilvl w:val="0"/>
          <w:numId w:val="0"/>
        </w:numPr>
        <w:rPr>
          <w:rFonts w:hint="default"/>
          <w:sz w:val="24"/>
          <w:szCs w:val="24"/>
          <w:highlight w:val="none"/>
          <w:lang w:val="en-US" w:eastAsia="zh-CN"/>
        </w:rPr>
      </w:pPr>
      <w:r>
        <w:rPr>
          <w:rFonts w:hint="eastAsia" w:ascii="宋体" w:hAnsi="宋体" w:eastAsia="宋体" w:cs="宋体"/>
          <w:sz w:val="24"/>
          <w:szCs w:val="24"/>
          <w:highlight w:val="none"/>
          <w:lang w:val="en-US" w:eastAsia="zh-CN"/>
        </w:rPr>
        <w:t>1.自合同签订之日起开始一整年</w:t>
      </w:r>
      <w:r>
        <w:rPr>
          <w:rFonts w:hint="eastAsia" w:ascii="宋体" w:hAnsi="宋体" w:cs="宋体"/>
          <w:sz w:val="24"/>
          <w:szCs w:val="24"/>
          <w:highlight w:val="none"/>
          <w:lang w:val="en-US" w:eastAsia="zh-CN"/>
        </w:rPr>
        <w:t>，货物由乙方供应，</w:t>
      </w:r>
      <w:r>
        <w:rPr>
          <w:rFonts w:hint="eastAsia" w:ascii="宋体" w:hAnsi="宋体" w:eastAsia="宋体" w:cs="宋体"/>
          <w:sz w:val="24"/>
          <w:szCs w:val="24"/>
          <w:highlight w:val="none"/>
          <w:lang w:val="en-US" w:eastAsia="zh-CN"/>
        </w:rPr>
        <w:t>按甲方服务进度要求进行配备。</w:t>
      </w:r>
    </w:p>
    <w:p w14:paraId="6AAF4F30">
      <w:pPr>
        <w:pStyle w:val="14"/>
        <w:snapToGrid w:val="0"/>
        <w:spacing w:line="360" w:lineRule="auto"/>
        <w:rPr>
          <w:rFonts w:hAnsi="宋体" w:cs="新宋体"/>
          <w:b/>
          <w:bCs/>
          <w:color w:val="auto"/>
          <w:sz w:val="24"/>
          <w:szCs w:val="24"/>
          <w:highlight w:val="none"/>
        </w:rPr>
      </w:pPr>
      <w:r>
        <w:rPr>
          <w:rFonts w:hint="eastAsia" w:hAnsi="宋体" w:cs="新宋体"/>
          <w:color w:val="auto"/>
          <w:sz w:val="24"/>
          <w:szCs w:val="24"/>
          <w:highlight w:val="none"/>
        </w:rPr>
        <w:t>十、货款支付</w:t>
      </w:r>
    </w:p>
    <w:p w14:paraId="6163557E">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1.付款方式：</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lang w:val="en-US" w:eastAsia="zh-CN"/>
        </w:rPr>
        <w:t>1</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rPr>
        <w:t>预付款：合同签订且具备实施条件后</w:t>
      </w:r>
      <w:r>
        <w:rPr>
          <w:rFonts w:hint="eastAsia" w:hAnsi="宋体" w:cs="新宋体"/>
          <w:b/>
          <w:bCs/>
          <w:color w:val="auto"/>
          <w:sz w:val="24"/>
          <w:szCs w:val="24"/>
          <w:highlight w:val="none"/>
          <w:lang w:val="en-US" w:eastAsia="zh-CN"/>
        </w:rPr>
        <w:t>5</w:t>
      </w:r>
      <w:r>
        <w:rPr>
          <w:rFonts w:hint="eastAsia" w:hAnsi="宋体" w:cs="新宋体"/>
          <w:b/>
          <w:bCs/>
          <w:color w:val="auto"/>
          <w:sz w:val="24"/>
          <w:szCs w:val="24"/>
          <w:highlight w:val="none"/>
          <w:lang w:eastAsia="zh-Hans"/>
        </w:rPr>
        <w:t>个工作日内</w:t>
      </w:r>
      <w:r>
        <w:rPr>
          <w:rFonts w:hint="eastAsia" w:hAnsi="宋体" w:cs="新宋体"/>
          <w:b/>
          <w:bCs/>
          <w:color w:val="auto"/>
          <w:sz w:val="24"/>
          <w:szCs w:val="24"/>
          <w:highlight w:val="none"/>
        </w:rPr>
        <w:t>，招标人支付</w:t>
      </w:r>
      <w:r>
        <w:rPr>
          <w:rFonts w:hint="eastAsia" w:hAnsi="宋体" w:cs="新宋体"/>
          <w:b/>
          <w:bCs/>
          <w:color w:val="auto"/>
          <w:sz w:val="24"/>
          <w:szCs w:val="24"/>
          <w:highlight w:val="none"/>
          <w:lang w:eastAsia="zh-Hans"/>
        </w:rPr>
        <w:t>合同总价</w:t>
      </w:r>
      <w:r>
        <w:rPr>
          <w:rFonts w:hint="eastAsia" w:hAnsi="宋体" w:cs="新宋体"/>
          <w:b/>
          <w:bCs/>
          <w:color w:val="auto"/>
          <w:sz w:val="24"/>
          <w:szCs w:val="24"/>
          <w:highlight w:val="none"/>
        </w:rPr>
        <w:t>的</w:t>
      </w:r>
      <w:r>
        <w:rPr>
          <w:rFonts w:hint="eastAsia" w:hAnsi="宋体" w:cs="新宋体"/>
          <w:b/>
          <w:bCs/>
          <w:color w:val="auto"/>
          <w:sz w:val="24"/>
          <w:szCs w:val="24"/>
          <w:highlight w:val="none"/>
          <w:lang w:val="en-US" w:eastAsia="zh-CN"/>
        </w:rPr>
        <w:t>40</w:t>
      </w:r>
      <w:r>
        <w:rPr>
          <w:rFonts w:hint="eastAsia" w:hAnsi="宋体" w:cs="新宋体"/>
          <w:b/>
          <w:bCs/>
          <w:color w:val="auto"/>
          <w:sz w:val="24"/>
          <w:szCs w:val="24"/>
          <w:highlight w:val="none"/>
        </w:rPr>
        <w:t>%作为预付款</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lang w:val="en-US" w:eastAsia="zh-CN"/>
        </w:rPr>
        <w:t>预付款抵作进度款</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rPr>
        <w:t>；（在签订合同时，供应商明确表示无需预付款或者主动要求降低预付款比例的，招标人可不适用前述规定。根据浙财采监[2022]3号文件执行。）</w:t>
      </w:r>
    </w:p>
    <w:p w14:paraId="005005BC">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招标人要求中标供应商</w:t>
      </w:r>
      <w:r>
        <w:rPr>
          <w:rFonts w:hint="eastAsia" w:hAnsi="宋体" w:cs="新宋体"/>
          <w:b/>
          <w:bCs/>
          <w:color w:val="auto"/>
          <w:sz w:val="24"/>
          <w:szCs w:val="24"/>
          <w:highlight w:val="none"/>
          <w:lang w:eastAsia="zh-CN"/>
        </w:rPr>
        <w:t>须</w:t>
      </w:r>
      <w:r>
        <w:rPr>
          <w:rFonts w:hint="eastAsia" w:hAnsi="宋体" w:cs="新宋体"/>
          <w:b/>
          <w:bCs/>
          <w:color w:val="auto"/>
          <w:sz w:val="24"/>
          <w:szCs w:val="24"/>
          <w:highlight w:val="none"/>
        </w:rPr>
        <w:t>向招标人开具预付款担保：</w:t>
      </w:r>
    </w:p>
    <w:p w14:paraId="7F4E17DB">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①预付款担保采用银行、保险公司等金融机构出具的保函</w:t>
      </w:r>
      <w:r>
        <w:rPr>
          <w:rFonts w:hint="eastAsia" w:hAnsi="宋体" w:cs="新宋体"/>
          <w:b/>
          <w:bCs/>
          <w:color w:val="auto"/>
          <w:sz w:val="24"/>
          <w:szCs w:val="24"/>
          <w:highlight w:val="none"/>
          <w:lang w:eastAsia="zh-CN"/>
        </w:rPr>
        <w:t>形式</w:t>
      </w:r>
      <w:r>
        <w:rPr>
          <w:rFonts w:hint="eastAsia" w:hAnsi="宋体" w:cs="新宋体"/>
          <w:b/>
          <w:bCs/>
          <w:color w:val="auto"/>
          <w:sz w:val="24"/>
          <w:szCs w:val="24"/>
          <w:highlight w:val="none"/>
        </w:rPr>
        <w:t>；</w:t>
      </w:r>
    </w:p>
    <w:p w14:paraId="2120BE1E">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②若采用保函形式的，保函为见索即付保函：即在</w:t>
      </w:r>
      <w:r>
        <w:rPr>
          <w:rFonts w:hint="eastAsia" w:hAnsi="宋体" w:cs="新宋体"/>
          <w:b/>
          <w:bCs/>
          <w:color w:val="auto"/>
          <w:sz w:val="24"/>
          <w:szCs w:val="24"/>
          <w:highlight w:val="none"/>
          <w:lang w:eastAsia="zh-CN"/>
        </w:rPr>
        <w:t>中标供应商</w:t>
      </w:r>
      <w:r>
        <w:rPr>
          <w:rFonts w:hint="eastAsia" w:hAnsi="宋体" w:cs="新宋体"/>
          <w:b/>
          <w:bCs/>
          <w:color w:val="auto"/>
          <w:sz w:val="24"/>
          <w:szCs w:val="24"/>
          <w:highlight w:val="none"/>
        </w:rPr>
        <w:t>没有实施合同或者未履行合同义务时</w:t>
      </w:r>
      <w:r>
        <w:rPr>
          <w:rFonts w:hint="eastAsia" w:hAnsi="宋体" w:cs="新宋体"/>
          <w:b/>
          <w:bCs/>
          <w:color w:val="auto"/>
          <w:sz w:val="24"/>
          <w:szCs w:val="24"/>
          <w:highlight w:val="none"/>
          <w:lang w:eastAsia="zh-CN"/>
        </w:rPr>
        <w:t>或因涉及相关司法案件导致预付</w:t>
      </w:r>
      <w:bookmarkStart w:id="434" w:name="_GoBack"/>
      <w:bookmarkEnd w:id="434"/>
      <w:r>
        <w:rPr>
          <w:rFonts w:hint="eastAsia" w:hAnsi="宋体" w:cs="新宋体"/>
          <w:b/>
          <w:bCs/>
          <w:color w:val="auto"/>
          <w:sz w:val="24"/>
          <w:szCs w:val="24"/>
          <w:highlight w:val="none"/>
          <w:lang w:eastAsia="zh-CN"/>
        </w:rPr>
        <w:t>款被采取查封、冻结或扣划等处置时</w:t>
      </w:r>
      <w:r>
        <w:rPr>
          <w:rFonts w:hint="eastAsia" w:hAnsi="宋体" w:cs="新宋体"/>
          <w:b/>
          <w:bCs/>
          <w:color w:val="auto"/>
          <w:sz w:val="24"/>
          <w:szCs w:val="24"/>
          <w:highlight w:val="none"/>
        </w:rPr>
        <w:t>，招标人不需要出具任何证明和理由，只要看到中标供应商违约，就可对保函进行收兑；</w:t>
      </w:r>
    </w:p>
    <w:p w14:paraId="2F2190C3">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③在预付款完全扣回之前，中标供应商应保证预付款担保持续有效。</w:t>
      </w:r>
    </w:p>
    <w:p w14:paraId="79380A2C">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lang w:val="en-US" w:eastAsia="zh-CN"/>
        </w:rPr>
        <w:t>2</w:t>
      </w:r>
      <w:r>
        <w:rPr>
          <w:rFonts w:hint="eastAsia" w:hAnsi="宋体" w:cs="新宋体"/>
          <w:b/>
          <w:bCs/>
          <w:color w:val="auto"/>
          <w:sz w:val="24"/>
          <w:szCs w:val="24"/>
          <w:highlight w:val="none"/>
          <w:lang w:eastAsia="zh-CN"/>
        </w:rPr>
        <w:t>）服务期满后并通过招标人考核</w:t>
      </w:r>
      <w:r>
        <w:rPr>
          <w:rFonts w:hint="eastAsia" w:hAnsi="宋体" w:cs="新宋体"/>
          <w:b/>
          <w:bCs/>
          <w:color w:val="auto"/>
          <w:sz w:val="24"/>
          <w:szCs w:val="24"/>
          <w:highlight w:val="none"/>
          <w:lang w:val="en-US" w:eastAsia="zh-CN"/>
        </w:rPr>
        <w:t>后</w:t>
      </w:r>
      <w:r>
        <w:rPr>
          <w:rFonts w:hint="eastAsia" w:hAnsi="宋体" w:cs="新宋体"/>
          <w:b/>
          <w:bCs/>
          <w:color w:val="auto"/>
          <w:sz w:val="24"/>
          <w:szCs w:val="24"/>
          <w:highlight w:val="none"/>
          <w:lang w:eastAsia="zh-CN"/>
        </w:rPr>
        <w:t>，支付至合同总价的</w:t>
      </w:r>
      <w:r>
        <w:rPr>
          <w:rFonts w:hint="eastAsia" w:hAnsi="宋体" w:cs="新宋体"/>
          <w:b/>
          <w:bCs/>
          <w:color w:val="auto"/>
          <w:sz w:val="24"/>
          <w:szCs w:val="24"/>
          <w:highlight w:val="none"/>
          <w:lang w:val="en-US" w:eastAsia="zh-CN"/>
        </w:rPr>
        <w:t>100%</w:t>
      </w:r>
      <w:r>
        <w:rPr>
          <w:rFonts w:hint="eastAsia" w:hAnsi="宋体" w:cs="新宋体"/>
          <w:b/>
          <w:bCs/>
          <w:color w:val="auto"/>
          <w:sz w:val="24"/>
          <w:szCs w:val="24"/>
          <w:highlight w:val="none"/>
        </w:rPr>
        <w:t>。</w:t>
      </w:r>
    </w:p>
    <w:p w14:paraId="6074E1CB">
      <w:pPr>
        <w:pStyle w:val="14"/>
        <w:snapToGrid w:val="0"/>
        <w:spacing w:line="360" w:lineRule="auto"/>
        <w:rPr>
          <w:rFonts w:hAnsi="宋体" w:cs="新宋体"/>
          <w:b/>
          <w:bCs/>
          <w:color w:val="auto"/>
          <w:sz w:val="24"/>
          <w:szCs w:val="24"/>
          <w:highlight w:val="none"/>
        </w:rPr>
      </w:pPr>
      <w:r>
        <w:rPr>
          <w:rFonts w:hint="eastAsia" w:hAnsi="宋体" w:cs="新宋体"/>
          <w:b/>
          <w:bCs/>
          <w:color w:val="auto"/>
          <w:sz w:val="24"/>
          <w:szCs w:val="24"/>
          <w:highlight w:val="none"/>
        </w:rPr>
        <w:t>注：对于满足合同支付约定条件的，招标人于收到中标供应商开具的正式税务发票后</w:t>
      </w:r>
      <w:r>
        <w:rPr>
          <w:rFonts w:hint="eastAsia" w:hAnsi="宋体" w:cs="新宋体"/>
          <w:b/>
          <w:bCs/>
          <w:color w:val="auto"/>
          <w:sz w:val="24"/>
          <w:szCs w:val="24"/>
          <w:highlight w:val="none"/>
          <w:lang w:val="en-US" w:eastAsia="zh-CN"/>
        </w:rPr>
        <w:t>7</w:t>
      </w:r>
      <w:r>
        <w:rPr>
          <w:rFonts w:hint="eastAsia" w:hAnsi="宋体" w:cs="新宋体"/>
          <w:b/>
          <w:bCs/>
          <w:color w:val="auto"/>
          <w:sz w:val="24"/>
          <w:szCs w:val="24"/>
          <w:highlight w:val="none"/>
        </w:rPr>
        <w:t>个工作日内予以支付相应合同价款。</w:t>
      </w:r>
      <w:r>
        <w:rPr>
          <w:rFonts w:hint="eastAsia" w:hAnsi="宋体" w:cs="新宋体"/>
          <w:b/>
          <w:bCs/>
          <w:color w:val="auto"/>
          <w:sz w:val="24"/>
          <w:szCs w:val="24"/>
          <w:highlight w:val="none"/>
          <w:lang w:eastAsia="zh-CN"/>
        </w:rPr>
        <w:t>因违约</w:t>
      </w:r>
      <w:r>
        <w:rPr>
          <w:rFonts w:hint="eastAsia" w:hAnsi="宋体" w:cs="新宋体"/>
          <w:b/>
          <w:bCs/>
          <w:color w:val="auto"/>
          <w:sz w:val="24"/>
          <w:szCs w:val="24"/>
          <w:highlight w:val="none"/>
        </w:rPr>
        <w:t>引起的经济扣罚，直接在</w:t>
      </w:r>
      <w:r>
        <w:rPr>
          <w:rFonts w:hint="eastAsia" w:hAnsi="宋体" w:cs="新宋体"/>
          <w:b/>
          <w:bCs/>
          <w:color w:val="auto"/>
          <w:sz w:val="24"/>
          <w:szCs w:val="24"/>
          <w:highlight w:val="none"/>
          <w:lang w:eastAsia="zh-CN"/>
        </w:rPr>
        <w:t>合同价款</w:t>
      </w:r>
      <w:r>
        <w:rPr>
          <w:rFonts w:hint="eastAsia" w:hAnsi="宋体" w:cs="新宋体"/>
          <w:b/>
          <w:bCs/>
          <w:color w:val="auto"/>
          <w:sz w:val="24"/>
          <w:szCs w:val="24"/>
          <w:highlight w:val="none"/>
        </w:rPr>
        <w:t>中</w:t>
      </w:r>
      <w:r>
        <w:rPr>
          <w:rFonts w:hint="eastAsia" w:hAnsi="宋体" w:cs="新宋体"/>
          <w:b/>
          <w:bCs/>
          <w:color w:val="auto"/>
          <w:sz w:val="24"/>
          <w:szCs w:val="24"/>
          <w:highlight w:val="none"/>
          <w:lang w:eastAsia="zh-CN"/>
        </w:rPr>
        <w:t>予以</w:t>
      </w:r>
      <w:r>
        <w:rPr>
          <w:rFonts w:hint="eastAsia" w:hAnsi="宋体" w:cs="新宋体"/>
          <w:b/>
          <w:bCs/>
          <w:color w:val="auto"/>
          <w:sz w:val="24"/>
          <w:szCs w:val="24"/>
          <w:highlight w:val="none"/>
        </w:rPr>
        <w:t>扣罚。</w:t>
      </w:r>
    </w:p>
    <w:p w14:paraId="304DCECF">
      <w:pPr>
        <w:snapToGri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十一、税费</w:t>
      </w:r>
    </w:p>
    <w:p w14:paraId="649D2BBD">
      <w:pPr>
        <w:snapToGri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本合同执行中相关的一切税费均由乙方负担。</w:t>
      </w:r>
    </w:p>
    <w:p w14:paraId="130A2C8F">
      <w:pPr>
        <w:pStyle w:val="14"/>
        <w:snapToGrid w:val="0"/>
        <w:spacing w:line="360" w:lineRule="auto"/>
        <w:ind w:left="376" w:hanging="410" w:hangingChars="171"/>
        <w:rPr>
          <w:rFonts w:hAnsi="宋体" w:cs="新宋体"/>
          <w:color w:val="auto"/>
          <w:sz w:val="24"/>
          <w:szCs w:val="24"/>
          <w:highlight w:val="none"/>
        </w:rPr>
      </w:pPr>
      <w:r>
        <w:rPr>
          <w:rFonts w:hint="eastAsia" w:hAnsi="宋体" w:cs="新宋体"/>
          <w:color w:val="auto"/>
          <w:sz w:val="24"/>
          <w:szCs w:val="24"/>
          <w:highlight w:val="none"/>
        </w:rPr>
        <w:t>十二、质量保证及售后服务</w:t>
      </w:r>
    </w:p>
    <w:p w14:paraId="777CA666">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1.乙方应按招标文件规定的货物性能、技术要求、质量标准向甲方提供未经使用的全新产品。2.乙方提供的货物在质保期内因货物本身的质量问题发生故障，乙方应负责免费更换。对达不到技术要求者，根据实际情况，经双方协商，可按以下办法处理：</w:t>
      </w:r>
    </w:p>
    <w:p w14:paraId="0E7EEED9">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（1）更换：由乙方承担所发生的全部费用。</w:t>
      </w:r>
    </w:p>
    <w:p w14:paraId="40998CC9">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（2）贬值处理：由甲乙双方合议定价。</w:t>
      </w:r>
    </w:p>
    <w:p w14:paraId="23B627D2">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（3）退货处理：乙方应退还甲方支付的合同款，同时应承担该货物的直接费用（运输、保险、检验、货款利息及银行手续费等）。</w:t>
      </w:r>
    </w:p>
    <w:p w14:paraId="2DFE7055">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3.如在使用过程中发生质量问题，乙方在接到甲方通知后在</w:t>
      </w:r>
      <w:r>
        <w:rPr>
          <w:rFonts w:hAnsi="宋体" w:cs="新宋体"/>
          <w:color w:val="auto"/>
          <w:sz w:val="24"/>
          <w:szCs w:val="24"/>
          <w:highlight w:val="none"/>
          <w:u w:val="single"/>
        </w:rPr>
        <w:t>24</w:t>
      </w:r>
      <w:r>
        <w:rPr>
          <w:rFonts w:hint="eastAsia" w:hAnsi="宋体" w:cs="新宋体"/>
          <w:color w:val="auto"/>
          <w:sz w:val="24"/>
          <w:szCs w:val="24"/>
          <w:highlight w:val="none"/>
        </w:rPr>
        <w:t>小时内到达甲方现场。</w:t>
      </w:r>
    </w:p>
    <w:p w14:paraId="37365D48">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4.在质保期内，乙方应对货物</w:t>
      </w:r>
      <w:r>
        <w:rPr>
          <w:rFonts w:hint="eastAsia" w:hAnsi="宋体" w:cs="新宋体"/>
          <w:color w:val="auto"/>
          <w:sz w:val="24"/>
          <w:szCs w:val="24"/>
          <w:highlight w:val="none"/>
          <w:lang w:val="en-US" w:eastAsia="zh-CN"/>
        </w:rPr>
        <w:t>及服务</w:t>
      </w:r>
      <w:r>
        <w:rPr>
          <w:rFonts w:hint="eastAsia" w:hAnsi="宋体" w:cs="新宋体"/>
          <w:color w:val="auto"/>
          <w:sz w:val="24"/>
          <w:szCs w:val="24"/>
          <w:highlight w:val="none"/>
        </w:rPr>
        <w:t>出现的质量及安全问题负责处理解决并承担一切费用。</w:t>
      </w:r>
    </w:p>
    <w:p w14:paraId="201B8681">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十三、违约责任</w:t>
      </w:r>
    </w:p>
    <w:p w14:paraId="22F13328">
      <w:pPr>
        <w:pStyle w:val="14"/>
        <w:snapToGrid w:val="0"/>
        <w:spacing w:line="360" w:lineRule="auto"/>
        <w:ind w:left="376" w:hanging="410" w:hangingChars="171"/>
        <w:rPr>
          <w:rFonts w:hAnsi="宋体" w:cs="新宋体"/>
          <w:color w:val="auto"/>
          <w:sz w:val="24"/>
          <w:szCs w:val="24"/>
          <w:highlight w:val="none"/>
        </w:rPr>
      </w:pPr>
      <w:r>
        <w:rPr>
          <w:rFonts w:hint="eastAsia" w:hAnsi="宋体" w:cs="新宋体"/>
          <w:color w:val="auto"/>
          <w:sz w:val="24"/>
          <w:szCs w:val="24"/>
          <w:highlight w:val="none"/>
        </w:rPr>
        <w:t>1.甲方无正当理由拒收货物的，甲方向乙方偿付拒收货款总值的百分之五违约金。</w:t>
      </w:r>
    </w:p>
    <w:p w14:paraId="6F547E5A">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2.甲方无故逾期验收和办理货款支付手续的,甲方应按逾期付款总额每日万分之五向乙方支付违约金。</w:t>
      </w:r>
    </w:p>
    <w:p w14:paraId="4C4257AF">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6BE5AE0">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5962AB3">
      <w:pPr>
        <w:tabs>
          <w:tab w:val="left" w:pos="840"/>
        </w:tabs>
        <w:adjustRightInd w:val="0"/>
        <w:snapToGrid w:val="0"/>
        <w:spacing w:line="360" w:lineRule="auto"/>
        <w:rPr>
          <w:rFonts w:ascii="宋体" w:hAnsi="宋体" w:cs="新宋体"/>
          <w:b/>
          <w:color w:val="auto"/>
          <w:sz w:val="24"/>
          <w:szCs w:val="24"/>
          <w:highlight w:val="none"/>
        </w:rPr>
      </w:pPr>
      <w:r>
        <w:rPr>
          <w:rFonts w:hint="eastAsia" w:ascii="宋体" w:hAnsi="宋体" w:cs="新宋体"/>
          <w:b/>
          <w:color w:val="auto"/>
          <w:sz w:val="24"/>
          <w:szCs w:val="24"/>
          <w:highlight w:val="none"/>
        </w:rPr>
        <w:t>5．消杀服务期间如评估不符合病媒生物密度控制水平国家标准，甲方将责令乙方限期整改；服务期满后，甲方将聘请第三方进行服务效果评估，综合效果评分未达到90分，扣除剩余服务费的20%，未达到80分，将扣除剩余服务费50%；未达到75分，将扣除全部剩余服务费。病媒生物密度控制按照本合同服务标准执行，如有一项未能达标，将</w:t>
      </w:r>
      <w:r>
        <w:rPr>
          <w:rFonts w:hint="eastAsia" w:ascii="宋体" w:hAnsi="宋体" w:cs="新宋体"/>
          <w:b/>
          <w:color w:val="auto"/>
          <w:sz w:val="24"/>
          <w:szCs w:val="24"/>
          <w:highlight w:val="none"/>
          <w:lang w:val="en-US" w:eastAsia="zh-CN"/>
        </w:rPr>
        <w:t>终止</w:t>
      </w:r>
      <w:r>
        <w:rPr>
          <w:rFonts w:hint="eastAsia" w:ascii="宋体" w:hAnsi="宋体" w:cs="新宋体"/>
          <w:b/>
          <w:color w:val="auto"/>
          <w:sz w:val="24"/>
          <w:szCs w:val="24"/>
          <w:highlight w:val="none"/>
        </w:rPr>
        <w:t>履行合同，将扣除全部剩余服务费。</w:t>
      </w:r>
    </w:p>
    <w:p w14:paraId="3387FBA2">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十四、不可抗力事件处理</w:t>
      </w:r>
    </w:p>
    <w:p w14:paraId="4415ED87">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1.在合同有效期内，任何一方因不可抗力事件导致不能履行合同，则合同履行期可延长，其延长期与不可抗力影响期相同。</w:t>
      </w:r>
    </w:p>
    <w:p w14:paraId="25A1DC2C">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2.不可抗力事件发生后，应立即通知对方，并寄送有关权威机构出具的证明。</w:t>
      </w:r>
    </w:p>
    <w:p w14:paraId="7CA9EC6D">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3.不可抗力事件延续120天以上，双方应通过友好协商，确定是否继续履行合同。</w:t>
      </w:r>
    </w:p>
    <w:p w14:paraId="66897BBE">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十五、诉讼</w:t>
      </w:r>
    </w:p>
    <w:p w14:paraId="14178A96">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双方在执行合同中所发生的一切争议，应通过协商解决。如协商不成，可向甲方所在地法院起诉。</w:t>
      </w:r>
    </w:p>
    <w:p w14:paraId="773225E5">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十六、合同生效及其它</w:t>
      </w:r>
    </w:p>
    <w:p w14:paraId="79508F3F">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1.合同经双方法定代表人或授权代表签字并加盖单位公章后生效。</w:t>
      </w:r>
    </w:p>
    <w:p w14:paraId="67128F81">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58417B2E">
      <w:pPr>
        <w:pStyle w:val="14"/>
        <w:snapToGrid w:val="0"/>
        <w:spacing w:line="360" w:lineRule="auto"/>
        <w:ind w:left="440" w:hanging="480" w:hangingChars="200"/>
        <w:rPr>
          <w:rFonts w:hAnsi="宋体" w:cs="新宋体"/>
          <w:color w:val="auto"/>
          <w:sz w:val="24"/>
          <w:szCs w:val="24"/>
          <w:highlight w:val="none"/>
        </w:rPr>
      </w:pPr>
      <w:r>
        <w:rPr>
          <w:rFonts w:hint="eastAsia" w:hAnsi="宋体" w:cs="新宋体"/>
          <w:color w:val="auto"/>
          <w:sz w:val="24"/>
          <w:szCs w:val="24"/>
          <w:highlight w:val="none"/>
        </w:rPr>
        <w:t>3.本合同未尽事宜，遵照《中华人民共和国民法典》有关条文执行。</w:t>
      </w:r>
    </w:p>
    <w:p w14:paraId="2AB40E0D">
      <w:pPr>
        <w:pStyle w:val="14"/>
        <w:snapToGrid w:val="0"/>
        <w:spacing w:line="360" w:lineRule="auto"/>
        <w:ind w:left="440" w:hanging="480" w:hangingChars="200"/>
        <w:rPr>
          <w:rFonts w:hAnsi="宋体" w:cs="新宋体"/>
          <w:color w:val="auto"/>
          <w:sz w:val="24"/>
          <w:szCs w:val="24"/>
          <w:highlight w:val="none"/>
        </w:rPr>
      </w:pPr>
      <w:r>
        <w:rPr>
          <w:rFonts w:hint="eastAsia" w:hAnsi="宋体" w:cs="新宋体"/>
          <w:color w:val="auto"/>
          <w:sz w:val="24"/>
          <w:szCs w:val="24"/>
          <w:highlight w:val="none"/>
        </w:rPr>
        <w:t>4.本合同正本一式五份，具有同等法律效力，甲乙双方各执两份；</w:t>
      </w:r>
      <w:r>
        <w:rPr>
          <w:rFonts w:hint="eastAsia" w:hAnsi="宋体" w:cs="新宋体"/>
          <w:color w:val="auto"/>
          <w:sz w:val="24"/>
          <w:szCs w:val="24"/>
          <w:highlight w:val="none"/>
          <w:lang w:val="en-US" w:eastAsia="zh-CN"/>
        </w:rPr>
        <w:t>浙江宏信项目管理有限公司</w:t>
      </w:r>
      <w:r>
        <w:rPr>
          <w:rFonts w:hint="eastAsia" w:hAnsi="宋体" w:cs="新宋体"/>
          <w:color w:val="auto"/>
          <w:sz w:val="24"/>
          <w:szCs w:val="24"/>
          <w:highlight w:val="none"/>
        </w:rPr>
        <w:t>执一份。</w:t>
      </w:r>
    </w:p>
    <w:p w14:paraId="5B1490ED">
      <w:pPr>
        <w:pStyle w:val="14"/>
        <w:snapToGrid w:val="0"/>
        <w:spacing w:line="360" w:lineRule="auto"/>
        <w:ind w:left="440" w:hanging="480" w:hangingChars="200"/>
        <w:rPr>
          <w:rFonts w:hAnsi="宋体" w:cs="新宋体"/>
          <w:color w:val="auto"/>
          <w:sz w:val="24"/>
          <w:szCs w:val="24"/>
          <w:highlight w:val="none"/>
        </w:rPr>
      </w:pPr>
    </w:p>
    <w:p w14:paraId="4C1378E6">
      <w:pPr>
        <w:pStyle w:val="14"/>
        <w:snapToGrid w:val="0"/>
        <w:spacing w:line="360" w:lineRule="auto"/>
        <w:ind w:left="440" w:hanging="480" w:hangingChars="200"/>
        <w:rPr>
          <w:rFonts w:hAnsi="宋体" w:cs="新宋体"/>
          <w:color w:val="auto"/>
          <w:sz w:val="24"/>
          <w:szCs w:val="24"/>
          <w:highlight w:val="none"/>
        </w:rPr>
      </w:pPr>
      <w:r>
        <w:rPr>
          <w:rFonts w:hint="eastAsia" w:hAnsi="宋体" w:cs="新宋体"/>
          <w:color w:val="auto"/>
          <w:sz w:val="24"/>
          <w:szCs w:val="24"/>
          <w:highlight w:val="none"/>
        </w:rPr>
        <w:t xml:space="preserve">甲方：                                   乙方： </w:t>
      </w:r>
    </w:p>
    <w:p w14:paraId="427F262D">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 xml:space="preserve">地址：                                   地址： </w:t>
      </w:r>
    </w:p>
    <w:p w14:paraId="414CC973">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法定（授权）代表人：                     法定（授权）代表人：</w:t>
      </w:r>
    </w:p>
    <w:p w14:paraId="12922CC0">
      <w:pPr>
        <w:pStyle w:val="14"/>
        <w:snapToGrid w:val="0"/>
        <w:spacing w:line="360" w:lineRule="auto"/>
        <w:rPr>
          <w:rFonts w:hAnsi="宋体" w:cs="新宋体"/>
          <w:color w:val="auto"/>
          <w:sz w:val="24"/>
          <w:szCs w:val="24"/>
          <w:highlight w:val="none"/>
        </w:rPr>
      </w:pPr>
      <w:r>
        <w:rPr>
          <w:rFonts w:hint="eastAsia" w:hAnsi="宋体" w:cs="新宋体"/>
          <w:color w:val="auto"/>
          <w:sz w:val="24"/>
          <w:szCs w:val="24"/>
          <w:highlight w:val="none"/>
        </w:rPr>
        <w:t>签字日期：      年  月  日               签字日期：      年  月  日</w:t>
      </w:r>
    </w:p>
    <w:p w14:paraId="47F7287C">
      <w:pPr>
        <w:pStyle w:val="6"/>
        <w:pageBreakBefore/>
        <w:spacing w:line="240" w:lineRule="auto"/>
        <w:jc w:val="center"/>
        <w:rPr>
          <w:rStyle w:val="51"/>
          <w:rFonts w:ascii="宋体" w:hAnsi="宋体" w:eastAsia="宋体" w:cs="新宋体"/>
          <w:b/>
          <w:bCs/>
          <w:color w:val="auto"/>
          <w:sz w:val="28"/>
          <w:szCs w:val="28"/>
          <w:highlight w:val="none"/>
        </w:rPr>
      </w:pPr>
      <w:bookmarkStart w:id="422" w:name="_Toc20832"/>
      <w:bookmarkStart w:id="423" w:name="_Toc24071"/>
      <w:r>
        <w:rPr>
          <w:rStyle w:val="51"/>
          <w:rFonts w:hint="eastAsia" w:ascii="宋体" w:hAnsi="宋体" w:eastAsia="宋体" w:cs="新宋体"/>
          <w:b/>
          <w:bCs/>
          <w:color w:val="auto"/>
          <w:sz w:val="28"/>
          <w:szCs w:val="28"/>
          <w:highlight w:val="none"/>
        </w:rPr>
        <w:t>(2)合同特殊条款</w:t>
      </w:r>
      <w:bookmarkEnd w:id="422"/>
      <w:bookmarkEnd w:id="423"/>
    </w:p>
    <w:p w14:paraId="1FD6FCE2">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 </w:t>
      </w:r>
      <w:r>
        <w:rPr>
          <w:rFonts w:hint="eastAsia" w:ascii="宋体" w:hAnsi="宋体" w:cs="新宋体"/>
          <w:color w:val="auto"/>
          <w:sz w:val="24"/>
          <w:szCs w:val="24"/>
          <w:highlight w:val="none"/>
          <w:lang w:val="zh-CN"/>
        </w:rPr>
        <w:t>采购其它要求</w:t>
      </w:r>
    </w:p>
    <w:p w14:paraId="7FFF6484">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1.1 </w:t>
      </w:r>
      <w:r>
        <w:rPr>
          <w:rFonts w:hint="eastAsia" w:ascii="宋体" w:hAnsi="宋体" w:cs="新宋体"/>
          <w:color w:val="auto"/>
          <w:sz w:val="24"/>
          <w:szCs w:val="24"/>
          <w:highlight w:val="none"/>
          <w:lang w:val="zh-CN"/>
        </w:rPr>
        <w:t>有关投标报价规定：</w:t>
      </w:r>
    </w:p>
    <w:p w14:paraId="3CD3E63C">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1.1.1 </w:t>
      </w:r>
      <w:r>
        <w:rPr>
          <w:rFonts w:hint="eastAsia" w:ascii="宋体" w:hAnsi="宋体" w:cs="新宋体"/>
          <w:color w:val="auto"/>
          <w:sz w:val="24"/>
          <w:szCs w:val="24"/>
          <w:highlight w:val="none"/>
          <w:lang w:val="zh-CN"/>
        </w:rPr>
        <w:t>投标价格采用方式：固定总价承包。投标人的固定总价在合同执行期间固定不变，中标单位不得以任何理由予以变更，除非采购人提出的服务变更。</w:t>
      </w:r>
    </w:p>
    <w:p w14:paraId="17B98AB1">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1.1.2 </w:t>
      </w:r>
      <w:r>
        <w:rPr>
          <w:rFonts w:hint="eastAsia" w:ascii="宋体" w:hAnsi="宋体" w:cs="新宋体"/>
          <w:color w:val="auto"/>
          <w:sz w:val="24"/>
          <w:szCs w:val="24"/>
          <w:highlight w:val="none"/>
          <w:lang w:val="zh-CN"/>
        </w:rPr>
        <w:t>投标人根据采购人提供的采购货物内容和数量，作出报价。供货结束后，如涉及卫生、环保、消防等部门报验验收，其费用应计入本次投标报价。</w:t>
      </w:r>
    </w:p>
    <w:p w14:paraId="137B362A">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1.1.3 </w:t>
      </w:r>
      <w:r>
        <w:rPr>
          <w:rFonts w:hint="eastAsia" w:ascii="宋体" w:hAnsi="宋体" w:cs="新宋体"/>
          <w:color w:val="auto"/>
          <w:sz w:val="24"/>
          <w:szCs w:val="24"/>
          <w:highlight w:val="none"/>
          <w:lang w:val="zh-CN"/>
        </w:rPr>
        <w:t>投标人的报价应为承包完成本次投标需完成全部工作所发生的所有费用，并承担一切风险责任。投标报价指到工地价，应包含：①货物费（含税）；②包装费、运输的损耗、运杂费、装卸费、保险费；③消杀服务及验收及售后服务费用；④税金等。</w:t>
      </w:r>
    </w:p>
    <w:p w14:paraId="4CEBE624">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1.1.4 </w:t>
      </w:r>
      <w:r>
        <w:rPr>
          <w:rFonts w:hint="eastAsia" w:ascii="宋体" w:hAnsi="宋体" w:cs="新宋体"/>
          <w:color w:val="auto"/>
          <w:sz w:val="24"/>
          <w:szCs w:val="24"/>
          <w:highlight w:val="none"/>
          <w:lang w:val="zh-CN"/>
        </w:rPr>
        <w:t>投标人应结合采购特点，市场行情及投标人自身的技术，管理水平，竞争能力，确定最终报价。</w:t>
      </w:r>
    </w:p>
    <w:p w14:paraId="307C2E60">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1.2 </w:t>
      </w:r>
      <w:r>
        <w:rPr>
          <w:rFonts w:hint="eastAsia" w:ascii="宋体" w:hAnsi="宋体" w:cs="新宋体"/>
          <w:color w:val="auto"/>
          <w:sz w:val="24"/>
          <w:szCs w:val="24"/>
          <w:highlight w:val="none"/>
          <w:lang w:val="zh-CN"/>
        </w:rPr>
        <w:t>进度要求：</w:t>
      </w:r>
    </w:p>
    <w:p w14:paraId="0D7B6CB9">
      <w:pPr>
        <w:autoSpaceDE w:val="0"/>
        <w:autoSpaceDN w:val="0"/>
        <w:adjustRightInd w:val="0"/>
        <w:spacing w:line="360" w:lineRule="auto"/>
        <w:rPr>
          <w:rFonts w:ascii="宋体" w:hAnsi="宋体" w:cs="新宋体"/>
          <w:color w:val="auto"/>
          <w:sz w:val="24"/>
          <w:szCs w:val="24"/>
          <w:highlight w:val="none"/>
          <w:lang w:val="zh-CN"/>
        </w:rPr>
      </w:pPr>
      <w:r>
        <w:rPr>
          <w:rFonts w:hint="eastAsia" w:ascii="宋体" w:hAnsi="宋体" w:cs="新宋体"/>
          <w:color w:val="auto"/>
          <w:sz w:val="24"/>
          <w:szCs w:val="24"/>
          <w:highlight w:val="none"/>
        </w:rPr>
        <w:t>1.2.1 春秋</w:t>
      </w:r>
      <w:r>
        <w:rPr>
          <w:rFonts w:ascii="宋体" w:hAnsi="宋体" w:cs="新宋体"/>
          <w:color w:val="auto"/>
          <w:sz w:val="24"/>
          <w:szCs w:val="24"/>
          <w:highlight w:val="none"/>
        </w:rPr>
        <w:t>两季集中统一灭鼠活动</w:t>
      </w:r>
      <w:r>
        <w:rPr>
          <w:rFonts w:hint="eastAsia" w:ascii="宋体" w:hAnsi="宋体" w:cs="新宋体"/>
          <w:color w:val="auto"/>
          <w:sz w:val="24"/>
          <w:szCs w:val="24"/>
          <w:highlight w:val="none"/>
        </w:rPr>
        <w:t>，</w:t>
      </w:r>
      <w:r>
        <w:rPr>
          <w:rFonts w:ascii="宋体" w:hAnsi="宋体" w:cs="新宋体"/>
          <w:color w:val="auto"/>
          <w:sz w:val="24"/>
          <w:szCs w:val="24"/>
          <w:highlight w:val="none"/>
        </w:rPr>
        <w:t>对</w:t>
      </w:r>
      <w:r>
        <w:rPr>
          <w:rFonts w:hint="eastAsia" w:ascii="宋体" w:hAnsi="宋体" w:cs="新宋体"/>
          <w:color w:val="auto"/>
          <w:sz w:val="24"/>
          <w:szCs w:val="24"/>
          <w:highlight w:val="none"/>
          <w:lang w:val="zh-CN"/>
        </w:rPr>
        <w:t>外环境及重点行业投</w:t>
      </w:r>
      <w:r>
        <w:rPr>
          <w:rFonts w:ascii="宋体" w:hAnsi="宋体" w:cs="新宋体"/>
          <w:color w:val="auto"/>
          <w:sz w:val="24"/>
          <w:szCs w:val="24"/>
          <w:highlight w:val="none"/>
          <w:lang w:val="zh-CN"/>
        </w:rPr>
        <w:t>放</w:t>
      </w:r>
      <w:r>
        <w:rPr>
          <w:rFonts w:hint="eastAsia" w:ascii="宋体" w:hAnsi="宋体" w:cs="新宋体"/>
          <w:color w:val="auto"/>
          <w:sz w:val="24"/>
          <w:szCs w:val="24"/>
          <w:highlight w:val="none"/>
          <w:lang w:val="zh-CN"/>
        </w:rPr>
        <w:t>鼠药及器械</w:t>
      </w:r>
      <w:r>
        <w:rPr>
          <w:rFonts w:ascii="宋体" w:hAnsi="宋体" w:cs="新宋体"/>
          <w:color w:val="auto"/>
          <w:sz w:val="24"/>
          <w:szCs w:val="24"/>
          <w:highlight w:val="none"/>
          <w:lang w:val="zh-CN"/>
        </w:rPr>
        <w:t>安装</w:t>
      </w:r>
      <w:r>
        <w:rPr>
          <w:rFonts w:hint="eastAsia" w:ascii="宋体" w:hAnsi="宋体" w:cs="新宋体"/>
          <w:color w:val="auto"/>
          <w:sz w:val="24"/>
          <w:szCs w:val="24"/>
          <w:highlight w:val="none"/>
          <w:lang w:val="zh-CN"/>
        </w:rPr>
        <w:t>服务一年两次，每次连续</w:t>
      </w:r>
      <w:r>
        <w:rPr>
          <w:rFonts w:ascii="宋体" w:hAnsi="宋体" w:cs="新宋体"/>
          <w:color w:val="auto"/>
          <w:sz w:val="24"/>
          <w:szCs w:val="24"/>
          <w:highlight w:val="none"/>
          <w:lang w:val="zh-CN"/>
        </w:rPr>
        <w:t>消杀</w:t>
      </w:r>
      <w:r>
        <w:rPr>
          <w:rFonts w:hint="eastAsia" w:ascii="宋体" w:hAnsi="宋体" w:cs="新宋体"/>
          <w:color w:val="auto"/>
          <w:sz w:val="24"/>
          <w:szCs w:val="24"/>
          <w:highlight w:val="none"/>
          <w:lang w:val="zh-CN"/>
        </w:rPr>
        <w:t>时间为30天；其他月份每月开展一次灭鼠</w:t>
      </w:r>
      <w:r>
        <w:rPr>
          <w:rFonts w:ascii="宋体" w:hAnsi="宋体" w:cs="新宋体"/>
          <w:color w:val="auto"/>
          <w:sz w:val="24"/>
          <w:szCs w:val="24"/>
          <w:highlight w:val="none"/>
          <w:lang w:val="zh-CN"/>
        </w:rPr>
        <w:t>活动</w:t>
      </w:r>
      <w:r>
        <w:rPr>
          <w:rFonts w:hint="eastAsia" w:ascii="宋体" w:hAnsi="宋体" w:cs="新宋体"/>
          <w:color w:val="auto"/>
          <w:sz w:val="24"/>
          <w:szCs w:val="24"/>
          <w:highlight w:val="none"/>
          <w:lang w:val="zh-CN"/>
        </w:rPr>
        <w:t>。灭蚊蝇消杀服务4</w:t>
      </w:r>
      <w:r>
        <w:rPr>
          <w:rFonts w:ascii="宋体" w:hAnsi="宋体" w:cs="新宋体"/>
          <w:color w:val="auto"/>
          <w:sz w:val="24"/>
          <w:szCs w:val="24"/>
          <w:highlight w:val="none"/>
          <w:lang w:val="zh-CN"/>
        </w:rPr>
        <w:t>-11</w:t>
      </w:r>
      <w:r>
        <w:rPr>
          <w:rFonts w:hint="eastAsia" w:ascii="宋体" w:hAnsi="宋体" w:cs="新宋体"/>
          <w:color w:val="auto"/>
          <w:sz w:val="24"/>
          <w:szCs w:val="24"/>
          <w:highlight w:val="none"/>
          <w:lang w:val="zh-CN"/>
        </w:rPr>
        <w:t>月，每周消杀一次，每月四次；12</w:t>
      </w:r>
      <w:r>
        <w:rPr>
          <w:rFonts w:ascii="宋体" w:hAnsi="宋体" w:cs="新宋体"/>
          <w:color w:val="auto"/>
          <w:sz w:val="24"/>
          <w:szCs w:val="24"/>
          <w:highlight w:val="none"/>
          <w:lang w:val="zh-CN"/>
        </w:rPr>
        <w:t>-3</w:t>
      </w:r>
      <w:r>
        <w:rPr>
          <w:rFonts w:hint="eastAsia" w:ascii="宋体" w:hAnsi="宋体" w:cs="新宋体"/>
          <w:color w:val="auto"/>
          <w:sz w:val="24"/>
          <w:szCs w:val="24"/>
          <w:highlight w:val="none"/>
          <w:lang w:val="zh-CN"/>
        </w:rPr>
        <w:t>月开展</w:t>
      </w:r>
      <w:r>
        <w:rPr>
          <w:rFonts w:ascii="宋体" w:hAnsi="宋体" w:cs="新宋体"/>
          <w:color w:val="auto"/>
          <w:sz w:val="24"/>
          <w:szCs w:val="24"/>
          <w:highlight w:val="none"/>
          <w:lang w:val="zh-CN"/>
        </w:rPr>
        <w:t>越冬蚊消杀</w:t>
      </w:r>
      <w:r>
        <w:rPr>
          <w:rFonts w:hint="eastAsia" w:ascii="宋体" w:hAnsi="宋体" w:cs="新宋体"/>
          <w:color w:val="auto"/>
          <w:sz w:val="24"/>
          <w:szCs w:val="24"/>
          <w:highlight w:val="none"/>
          <w:lang w:val="zh-CN"/>
        </w:rPr>
        <w:t>。灭</w:t>
      </w:r>
      <w:r>
        <w:rPr>
          <w:rFonts w:ascii="宋体" w:hAnsi="宋体" w:cs="新宋体"/>
          <w:color w:val="auto"/>
          <w:sz w:val="24"/>
          <w:szCs w:val="24"/>
          <w:highlight w:val="none"/>
          <w:lang w:val="zh-CN"/>
        </w:rPr>
        <w:t>蟑</w:t>
      </w:r>
      <w:r>
        <w:rPr>
          <w:rFonts w:hint="eastAsia" w:ascii="宋体" w:hAnsi="宋体" w:cs="新宋体"/>
          <w:color w:val="auto"/>
          <w:sz w:val="24"/>
          <w:szCs w:val="24"/>
          <w:highlight w:val="none"/>
          <w:lang w:val="zh-CN"/>
        </w:rPr>
        <w:t>消杀</w:t>
      </w:r>
      <w:r>
        <w:rPr>
          <w:rFonts w:ascii="宋体" w:hAnsi="宋体" w:cs="新宋体"/>
          <w:color w:val="auto"/>
          <w:sz w:val="24"/>
          <w:szCs w:val="24"/>
          <w:highlight w:val="none"/>
          <w:lang w:val="zh-CN"/>
        </w:rPr>
        <w:t>服务全年开展，每月</w:t>
      </w:r>
      <w:r>
        <w:rPr>
          <w:rFonts w:hint="eastAsia" w:ascii="宋体" w:hAnsi="宋体" w:cs="新宋体"/>
          <w:color w:val="auto"/>
          <w:sz w:val="24"/>
          <w:szCs w:val="24"/>
          <w:highlight w:val="none"/>
          <w:lang w:val="zh-CN"/>
        </w:rPr>
        <w:t>2次</w:t>
      </w:r>
      <w:r>
        <w:rPr>
          <w:rFonts w:ascii="宋体" w:hAnsi="宋体" w:cs="新宋体"/>
          <w:color w:val="auto"/>
          <w:sz w:val="24"/>
          <w:szCs w:val="24"/>
          <w:highlight w:val="none"/>
          <w:lang w:val="zh-CN"/>
        </w:rPr>
        <w:t>。</w:t>
      </w:r>
      <w:r>
        <w:rPr>
          <w:rFonts w:hint="eastAsia" w:ascii="宋体" w:hAnsi="宋体" w:cs="新宋体"/>
          <w:color w:val="auto"/>
          <w:sz w:val="24"/>
          <w:szCs w:val="24"/>
          <w:highlight w:val="none"/>
          <w:lang w:val="zh-CN"/>
        </w:rPr>
        <w:t>计划开始时间为20</w:t>
      </w:r>
      <w:r>
        <w:rPr>
          <w:rFonts w:hint="eastAsia" w:ascii="宋体" w:hAnsi="宋体" w:cs="新宋体"/>
          <w:color w:val="auto"/>
          <w:sz w:val="24"/>
          <w:szCs w:val="24"/>
          <w:highlight w:val="none"/>
          <w:lang w:val="en-US" w:eastAsia="zh-CN"/>
        </w:rPr>
        <w:t>25</w:t>
      </w:r>
      <w:r>
        <w:rPr>
          <w:rFonts w:hint="eastAsia" w:ascii="宋体" w:hAnsi="宋体" w:cs="新宋体"/>
          <w:color w:val="auto"/>
          <w:sz w:val="24"/>
          <w:szCs w:val="24"/>
          <w:highlight w:val="none"/>
          <w:lang w:val="zh-CN"/>
        </w:rPr>
        <w:t xml:space="preserve">年 </w:t>
      </w:r>
      <w:r>
        <w:rPr>
          <w:rFonts w:hint="eastAsia" w:ascii="宋体" w:hAnsi="宋体" w:cs="新宋体"/>
          <w:color w:val="auto"/>
          <w:sz w:val="24"/>
          <w:szCs w:val="24"/>
          <w:highlight w:val="none"/>
        </w:rPr>
        <w:t xml:space="preserve">1 </w:t>
      </w:r>
      <w:r>
        <w:rPr>
          <w:rFonts w:hint="eastAsia" w:ascii="宋体" w:hAnsi="宋体" w:cs="新宋体"/>
          <w:color w:val="auto"/>
          <w:sz w:val="24"/>
          <w:szCs w:val="24"/>
          <w:highlight w:val="none"/>
          <w:lang w:val="zh-CN"/>
        </w:rPr>
        <w:t>月左右，具体开始实施时间以双方合同签订时间为准。所投放药物按照国家有关标准</w:t>
      </w:r>
      <w:r>
        <w:rPr>
          <w:rFonts w:ascii="宋体" w:hAnsi="宋体" w:cs="新宋体"/>
          <w:color w:val="auto"/>
          <w:sz w:val="24"/>
          <w:szCs w:val="24"/>
          <w:highlight w:val="none"/>
          <w:lang w:val="zh-CN"/>
        </w:rPr>
        <w:t>和</w:t>
      </w:r>
      <w:r>
        <w:rPr>
          <w:rFonts w:hint="eastAsia" w:ascii="宋体" w:hAnsi="宋体" w:cs="新宋体"/>
          <w:color w:val="auto"/>
          <w:sz w:val="24"/>
          <w:szCs w:val="24"/>
          <w:highlight w:val="none"/>
          <w:lang w:val="zh-CN"/>
        </w:rPr>
        <w:t>本</w:t>
      </w:r>
      <w:r>
        <w:rPr>
          <w:rFonts w:ascii="宋体" w:hAnsi="宋体" w:cs="新宋体"/>
          <w:color w:val="auto"/>
          <w:sz w:val="24"/>
          <w:szCs w:val="24"/>
          <w:highlight w:val="none"/>
          <w:lang w:val="zh-CN"/>
        </w:rPr>
        <w:t>文本有关</w:t>
      </w:r>
      <w:r>
        <w:rPr>
          <w:rFonts w:hint="eastAsia" w:ascii="宋体" w:hAnsi="宋体" w:cs="新宋体"/>
          <w:color w:val="auto"/>
          <w:sz w:val="24"/>
          <w:szCs w:val="24"/>
          <w:highlight w:val="none"/>
          <w:lang w:val="zh-CN"/>
        </w:rPr>
        <w:t>规定执行。</w:t>
      </w:r>
    </w:p>
    <w:p w14:paraId="7F58B726">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1.2.2 服务项目以控制蚊蝇、鼠类、蟑螂为主要内容的有害生物防制及</w:t>
      </w:r>
      <w:r>
        <w:rPr>
          <w:rFonts w:ascii="宋体" w:hAnsi="宋体" w:cs="新宋体"/>
          <w:color w:val="auto"/>
          <w:sz w:val="24"/>
          <w:szCs w:val="24"/>
          <w:highlight w:val="none"/>
        </w:rPr>
        <w:t>密度控制</w:t>
      </w:r>
      <w:r>
        <w:rPr>
          <w:rFonts w:hint="eastAsia" w:ascii="宋体" w:hAnsi="宋体" w:cs="新宋体"/>
          <w:color w:val="auto"/>
          <w:sz w:val="24"/>
          <w:szCs w:val="24"/>
          <w:highlight w:val="none"/>
        </w:rPr>
        <w:t>。</w:t>
      </w:r>
    </w:p>
    <w:p w14:paraId="6F7EC66B">
      <w:pPr>
        <w:autoSpaceDE w:val="0"/>
        <w:autoSpaceDN w:val="0"/>
        <w:adjustRightInd w:val="0"/>
        <w:spacing w:line="360" w:lineRule="auto"/>
        <w:rPr>
          <w:rFonts w:hint="eastAsia" w:ascii="宋体" w:hAnsi="宋体" w:cs="新宋体"/>
          <w:color w:val="auto"/>
          <w:sz w:val="24"/>
          <w:szCs w:val="24"/>
          <w:highlight w:val="none"/>
          <w:lang w:val="zh-CN"/>
        </w:rPr>
      </w:pPr>
      <w:r>
        <w:rPr>
          <w:rFonts w:hint="eastAsia" w:ascii="宋体" w:hAnsi="宋体" w:eastAsia="宋体" w:cs="新宋体"/>
          <w:color w:val="auto"/>
          <w:sz w:val="24"/>
          <w:szCs w:val="24"/>
          <w:highlight w:val="none"/>
          <w:lang w:val="zh-CN"/>
        </w:rPr>
        <w:t>1.2.3 项目包含瓯海区13个镇街、村居（所涉及的村居由业主确认指定）、居民小区（指未收取卫生费需做消杀服务,已收取卫生费的居民小区做加强消杀，下同）、餐饮周边、垃圾中转站、建筑工地、闲置地、待建地、13家公立医疗机构、汽车站、动车南站外部区域、公厕、农贸市场（含内外）、废品收购站、公园、广场、主次干道、绿化带、河道、下水道、沟渠、坑、塘、池等公共环境进行病媒生物防制及标靶昆虫尸体处理、病媒生物孳生地调查及清理、药械发放、病媒生物防制培训、异常消杀、应急消杀、配合各项迎检及数字化管理</w:t>
      </w:r>
      <w:r>
        <w:rPr>
          <w:rFonts w:hint="eastAsia" w:ascii="宋体" w:hAnsi="宋体" w:eastAsia="宋体" w:cs="新宋体"/>
          <w:color w:val="auto"/>
          <w:sz w:val="24"/>
          <w:szCs w:val="24"/>
          <w:highlight w:val="none"/>
          <w:lang w:val="en-US" w:eastAsia="zh-CN"/>
        </w:rPr>
        <w:t>。</w:t>
      </w:r>
    </w:p>
    <w:p w14:paraId="6A9B30D2">
      <w:pPr>
        <w:autoSpaceDE w:val="0"/>
        <w:autoSpaceDN w:val="0"/>
        <w:adjustRightInd w:val="0"/>
        <w:spacing w:line="360" w:lineRule="auto"/>
        <w:rPr>
          <w:rFonts w:ascii="宋体" w:hAnsi="宋体" w:cs="新宋体"/>
          <w:color w:val="auto"/>
          <w:sz w:val="24"/>
          <w:szCs w:val="24"/>
          <w:highlight w:val="none"/>
          <w:lang w:val="zh-CN"/>
        </w:rPr>
      </w:pPr>
      <w:r>
        <w:rPr>
          <w:rFonts w:hint="eastAsia" w:ascii="宋体" w:hAnsi="宋体" w:cs="新宋体"/>
          <w:color w:val="auto"/>
          <w:sz w:val="24"/>
          <w:szCs w:val="24"/>
          <w:highlight w:val="none"/>
        </w:rPr>
        <w:t>1.2.4 服务标准及质量：蟑螂、蚊蝇、鼠密度控制在国家病媒生物密度控制水平C</w:t>
      </w:r>
      <w:r>
        <w:rPr>
          <w:rFonts w:ascii="宋体" w:hAnsi="宋体" w:cs="新宋体"/>
          <w:color w:val="auto"/>
          <w:sz w:val="24"/>
          <w:szCs w:val="24"/>
          <w:highlight w:val="none"/>
        </w:rPr>
        <w:t>级</w:t>
      </w:r>
      <w:r>
        <w:rPr>
          <w:rFonts w:hint="eastAsia" w:ascii="宋体" w:hAnsi="宋体" w:cs="新宋体"/>
          <w:color w:val="auto"/>
          <w:sz w:val="24"/>
          <w:szCs w:val="24"/>
          <w:highlight w:val="none"/>
        </w:rPr>
        <w:t>或</w:t>
      </w:r>
      <w:r>
        <w:rPr>
          <w:rFonts w:ascii="宋体" w:hAnsi="宋体" w:cs="新宋体"/>
          <w:color w:val="auto"/>
          <w:sz w:val="24"/>
          <w:szCs w:val="24"/>
          <w:highlight w:val="none"/>
        </w:rPr>
        <w:t>以上</w:t>
      </w:r>
      <w:r>
        <w:rPr>
          <w:rFonts w:hint="eastAsia" w:ascii="宋体" w:hAnsi="宋体" w:cs="新宋体"/>
          <w:color w:val="auto"/>
          <w:sz w:val="24"/>
          <w:szCs w:val="24"/>
          <w:highlight w:val="none"/>
        </w:rPr>
        <w:t>标准，达到国家卫生城市考核标准和市爱卫会达标考核合格要求。完成镇街病媒生物控制水平B级、C级创建任务，并通过省、市有关部门考核。中标单位委托有资质的检测机构或疾病预防控制机构开展一年</w:t>
      </w:r>
      <w:r>
        <w:rPr>
          <w:rFonts w:ascii="宋体" w:hAnsi="宋体" w:cs="新宋体"/>
          <w:color w:val="auto"/>
          <w:sz w:val="24"/>
          <w:szCs w:val="24"/>
          <w:highlight w:val="none"/>
        </w:rPr>
        <w:t>不少于</w:t>
      </w:r>
      <w:r>
        <w:rPr>
          <w:rFonts w:hint="eastAsia" w:ascii="宋体" w:hAnsi="宋体" w:cs="新宋体"/>
          <w:color w:val="auto"/>
          <w:sz w:val="24"/>
          <w:szCs w:val="24"/>
          <w:highlight w:val="none"/>
        </w:rPr>
        <w:t>4次鼠类、蟑螂和蚊蝇灭前</w:t>
      </w:r>
      <w:r>
        <w:rPr>
          <w:rFonts w:ascii="宋体" w:hAnsi="宋体" w:cs="新宋体"/>
          <w:color w:val="auto"/>
          <w:sz w:val="24"/>
          <w:szCs w:val="24"/>
          <w:highlight w:val="none"/>
        </w:rPr>
        <w:t>和灭后效果</w:t>
      </w:r>
      <w:r>
        <w:rPr>
          <w:rFonts w:hint="eastAsia" w:ascii="宋体" w:hAnsi="宋体" w:cs="新宋体"/>
          <w:color w:val="auto"/>
          <w:sz w:val="24"/>
          <w:szCs w:val="24"/>
          <w:highlight w:val="none"/>
        </w:rPr>
        <w:t>监测，提供标注有CMA国家计量认证的检测报告单及整个工作期间的相关数据资料、照片，接受业主或委托人的监督、检查。</w:t>
      </w:r>
      <w:r>
        <w:rPr>
          <w:rFonts w:hint="eastAsia" w:ascii="宋体" w:hAnsi="宋体" w:cs="新宋体"/>
          <w:color w:val="auto"/>
          <w:sz w:val="24"/>
          <w:szCs w:val="24"/>
          <w:highlight w:val="none"/>
          <w:lang w:val="zh-CN"/>
        </w:rPr>
        <w:t xml:space="preserve"> </w:t>
      </w:r>
    </w:p>
    <w:p w14:paraId="32961A2D">
      <w:pPr>
        <w:autoSpaceDE w:val="0"/>
        <w:autoSpaceDN w:val="0"/>
        <w:adjustRightInd w:val="0"/>
        <w:spacing w:line="360" w:lineRule="auto"/>
        <w:rPr>
          <w:rFonts w:ascii="宋体" w:hAnsi="宋体" w:cs="新宋体"/>
          <w:color w:val="auto"/>
          <w:kern w:val="0"/>
          <w:sz w:val="24"/>
          <w:szCs w:val="24"/>
          <w:highlight w:val="none"/>
          <w:lang w:val="zh-CN"/>
        </w:rPr>
      </w:pPr>
      <w:r>
        <w:rPr>
          <w:rFonts w:hint="eastAsia" w:ascii="宋体" w:hAnsi="宋体" w:cs="新宋体"/>
          <w:color w:val="auto"/>
          <w:kern w:val="0"/>
          <w:sz w:val="24"/>
          <w:szCs w:val="24"/>
          <w:highlight w:val="none"/>
        </w:rPr>
        <w:t>1.2.5 配合通过</w:t>
      </w:r>
      <w:r>
        <w:rPr>
          <w:rFonts w:hint="eastAsia" w:ascii="宋体" w:hAnsi="宋体" w:cs="新宋体"/>
          <w:color w:val="auto"/>
          <w:kern w:val="0"/>
          <w:sz w:val="24"/>
          <w:szCs w:val="24"/>
          <w:highlight w:val="none"/>
          <w:lang w:val="zh-CN"/>
        </w:rPr>
        <w:t>合同期内瓯海区灭鼠、灭蚊、灭蝇、灭蟑先进城区复评及其他考核</w:t>
      </w:r>
      <w:r>
        <w:rPr>
          <w:rFonts w:hint="eastAsia" w:ascii="宋体" w:hAnsi="宋体" w:cs="新宋体"/>
          <w:color w:val="auto"/>
          <w:sz w:val="24"/>
          <w:szCs w:val="24"/>
          <w:highlight w:val="none"/>
        </w:rPr>
        <w:t>。</w:t>
      </w:r>
    </w:p>
    <w:p w14:paraId="400D4083">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1.2.6 </w:t>
      </w:r>
      <w:r>
        <w:rPr>
          <w:rFonts w:hint="eastAsia" w:ascii="宋体" w:hAnsi="宋体" w:cs="新宋体"/>
          <w:color w:val="auto"/>
          <w:sz w:val="24"/>
          <w:szCs w:val="24"/>
          <w:highlight w:val="none"/>
          <w:lang w:val="zh-CN"/>
        </w:rPr>
        <w:t>投标人交付的货物必须是全新的无缺陷的；投标人应按照采购文件规定的技术要求和范围提供有关货物，并提供产品的质量检验证明文件，并在合同规定的地点负责组织将货物按期运抵委托人的现场，提单日期为交货日期。货物的运输和保险及中国政府根据现行税法向投标人征收的与履行本合同有关的一切税费均由投标人承担。</w:t>
      </w:r>
    </w:p>
    <w:p w14:paraId="6BCA1870">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1.2.7 </w:t>
      </w:r>
      <w:r>
        <w:rPr>
          <w:rFonts w:hint="eastAsia" w:ascii="宋体" w:hAnsi="宋体" w:cs="新宋体"/>
          <w:color w:val="auto"/>
          <w:sz w:val="24"/>
          <w:szCs w:val="24"/>
          <w:highlight w:val="none"/>
          <w:lang w:val="zh-CN"/>
        </w:rPr>
        <w:t>货物随箱应附有下列资料：</w:t>
      </w:r>
    </w:p>
    <w:p w14:paraId="6820BA99">
      <w:pPr>
        <w:autoSpaceDE w:val="0"/>
        <w:autoSpaceDN w:val="0"/>
        <w:adjustRightInd w:val="0"/>
        <w:spacing w:line="360" w:lineRule="auto"/>
        <w:ind w:left="420" w:firstLine="105"/>
        <w:rPr>
          <w:rFonts w:ascii="宋体" w:hAnsi="宋体" w:cs="新宋体"/>
          <w:color w:val="auto"/>
          <w:sz w:val="24"/>
          <w:szCs w:val="24"/>
          <w:highlight w:val="none"/>
        </w:rPr>
      </w:pPr>
      <w:r>
        <w:rPr>
          <w:rFonts w:hint="eastAsia" w:ascii="宋体" w:hAnsi="宋体" w:cs="新宋体"/>
          <w:color w:val="auto"/>
          <w:sz w:val="24"/>
          <w:szCs w:val="24"/>
          <w:highlight w:val="none"/>
          <w:lang w:val="zh-CN"/>
        </w:rPr>
        <w:t>详细装箱单；</w:t>
      </w:r>
    </w:p>
    <w:p w14:paraId="546274FF">
      <w:pPr>
        <w:autoSpaceDE w:val="0"/>
        <w:autoSpaceDN w:val="0"/>
        <w:adjustRightInd w:val="0"/>
        <w:spacing w:line="360" w:lineRule="auto"/>
        <w:ind w:firstLine="525"/>
        <w:rPr>
          <w:rFonts w:ascii="宋体" w:hAnsi="宋体" w:cs="新宋体"/>
          <w:color w:val="auto"/>
          <w:sz w:val="24"/>
          <w:szCs w:val="24"/>
          <w:highlight w:val="none"/>
        </w:rPr>
      </w:pPr>
      <w:r>
        <w:rPr>
          <w:rFonts w:hint="eastAsia" w:ascii="宋体" w:hAnsi="宋体" w:cs="新宋体"/>
          <w:color w:val="auto"/>
          <w:sz w:val="24"/>
          <w:szCs w:val="24"/>
          <w:highlight w:val="none"/>
          <w:lang w:val="zh-CN"/>
        </w:rPr>
        <w:t>产品合格证及检验记录；</w:t>
      </w:r>
    </w:p>
    <w:p w14:paraId="76BDABC3">
      <w:pPr>
        <w:autoSpaceDE w:val="0"/>
        <w:autoSpaceDN w:val="0"/>
        <w:adjustRightInd w:val="0"/>
        <w:spacing w:line="360" w:lineRule="auto"/>
        <w:ind w:firstLine="525"/>
        <w:rPr>
          <w:rFonts w:ascii="宋体" w:hAnsi="宋体" w:cs="新宋体"/>
          <w:color w:val="auto"/>
          <w:sz w:val="24"/>
          <w:szCs w:val="24"/>
          <w:highlight w:val="none"/>
        </w:rPr>
      </w:pPr>
      <w:r>
        <w:rPr>
          <w:rFonts w:hint="eastAsia" w:ascii="宋体" w:hAnsi="宋体" w:cs="新宋体"/>
          <w:color w:val="auto"/>
          <w:sz w:val="24"/>
          <w:szCs w:val="24"/>
          <w:highlight w:val="none"/>
          <w:lang w:val="zh-CN"/>
        </w:rPr>
        <w:t>其他技术文档。</w:t>
      </w:r>
    </w:p>
    <w:p w14:paraId="0651EC94">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1.3 </w:t>
      </w:r>
      <w:r>
        <w:rPr>
          <w:rFonts w:hint="eastAsia" w:ascii="宋体" w:hAnsi="宋体" w:cs="新宋体"/>
          <w:color w:val="auto"/>
          <w:sz w:val="24"/>
          <w:szCs w:val="24"/>
          <w:highlight w:val="none"/>
          <w:lang w:val="zh-CN"/>
        </w:rPr>
        <w:t>到货验收：</w:t>
      </w:r>
    </w:p>
    <w:p w14:paraId="01FDE779">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1.3.1 </w:t>
      </w:r>
      <w:r>
        <w:rPr>
          <w:rFonts w:hint="eastAsia" w:ascii="宋体" w:hAnsi="宋体" w:cs="新宋体"/>
          <w:color w:val="auto"/>
          <w:sz w:val="24"/>
          <w:szCs w:val="24"/>
          <w:highlight w:val="none"/>
          <w:lang w:val="zh-CN"/>
        </w:rPr>
        <w:t>货物到达采购人指定地点后，采购方按有关标准和要求进行到货验收。验收结果应符合有关要求。</w:t>
      </w:r>
    </w:p>
    <w:p w14:paraId="0C6EB178">
      <w:pPr>
        <w:autoSpaceDE w:val="0"/>
        <w:autoSpaceDN w:val="0"/>
        <w:adjustRightInd w:val="0"/>
        <w:spacing w:line="360" w:lineRule="auto"/>
        <w:ind w:firstLine="525"/>
        <w:rPr>
          <w:rFonts w:ascii="宋体" w:hAnsi="宋体" w:cs="新宋体"/>
          <w:color w:val="auto"/>
          <w:sz w:val="24"/>
          <w:szCs w:val="24"/>
          <w:highlight w:val="none"/>
        </w:rPr>
      </w:pPr>
      <w:r>
        <w:rPr>
          <w:rFonts w:hint="eastAsia" w:ascii="宋体" w:hAnsi="宋体" w:cs="新宋体"/>
          <w:color w:val="auto"/>
          <w:sz w:val="24"/>
          <w:szCs w:val="24"/>
          <w:highlight w:val="none"/>
          <w:lang w:val="zh-CN"/>
        </w:rPr>
        <w:t>在所有合同中规定的货物和资料都已提交。</w:t>
      </w:r>
    </w:p>
    <w:p w14:paraId="01A0AF48">
      <w:pPr>
        <w:autoSpaceDE w:val="0"/>
        <w:autoSpaceDN w:val="0"/>
        <w:adjustRightInd w:val="0"/>
        <w:spacing w:line="360" w:lineRule="auto"/>
        <w:ind w:firstLine="525"/>
        <w:rPr>
          <w:rFonts w:ascii="宋体" w:hAnsi="宋体" w:cs="新宋体"/>
          <w:color w:val="auto"/>
          <w:sz w:val="24"/>
          <w:szCs w:val="24"/>
          <w:highlight w:val="none"/>
        </w:rPr>
      </w:pPr>
      <w:r>
        <w:rPr>
          <w:rFonts w:hint="eastAsia" w:ascii="宋体" w:hAnsi="宋体" w:cs="新宋体"/>
          <w:color w:val="auto"/>
          <w:sz w:val="24"/>
          <w:szCs w:val="24"/>
          <w:highlight w:val="none"/>
          <w:lang w:val="zh-CN"/>
        </w:rPr>
        <w:t>在验收过程中若发现有破损、泄露、失效或其他质量问题应在</w:t>
      </w:r>
      <w:r>
        <w:rPr>
          <w:rFonts w:hint="eastAsia" w:ascii="宋体" w:hAnsi="宋体" w:cs="新宋体"/>
          <w:color w:val="auto"/>
          <w:sz w:val="24"/>
          <w:szCs w:val="24"/>
          <w:highlight w:val="none"/>
        </w:rPr>
        <w:t>7</w:t>
      </w:r>
      <w:r>
        <w:rPr>
          <w:rFonts w:hint="eastAsia" w:ascii="宋体" w:hAnsi="宋体" w:cs="新宋体"/>
          <w:color w:val="auto"/>
          <w:sz w:val="24"/>
          <w:szCs w:val="24"/>
          <w:highlight w:val="none"/>
          <w:lang w:val="zh-CN"/>
        </w:rPr>
        <w:t>个日历天内无条件免费更换。</w:t>
      </w:r>
    </w:p>
    <w:p w14:paraId="221C8828">
      <w:pPr>
        <w:autoSpaceDE w:val="0"/>
        <w:autoSpaceDN w:val="0"/>
        <w:adjustRightInd w:val="0"/>
        <w:spacing w:line="360" w:lineRule="auto"/>
        <w:ind w:firstLine="525"/>
        <w:rPr>
          <w:rFonts w:ascii="宋体" w:hAnsi="宋体" w:cs="新宋体"/>
          <w:color w:val="auto"/>
          <w:sz w:val="24"/>
          <w:szCs w:val="24"/>
          <w:highlight w:val="none"/>
        </w:rPr>
      </w:pPr>
      <w:r>
        <w:rPr>
          <w:rFonts w:hint="eastAsia" w:ascii="宋体" w:hAnsi="宋体" w:cs="新宋体"/>
          <w:color w:val="auto"/>
          <w:sz w:val="24"/>
          <w:szCs w:val="24"/>
          <w:highlight w:val="none"/>
          <w:lang w:val="zh-CN"/>
        </w:rPr>
        <w:t>到货验收的结果并不能免除投标人所投货物在今后使用过程中发生质量问题所应承担的责任。</w:t>
      </w:r>
    </w:p>
    <w:p w14:paraId="626D29A5">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 xml:space="preserve">1.4 </w:t>
      </w:r>
      <w:r>
        <w:rPr>
          <w:rFonts w:hint="eastAsia" w:ascii="宋体" w:hAnsi="宋体" w:cs="新宋体"/>
          <w:color w:val="auto"/>
          <w:sz w:val="24"/>
          <w:szCs w:val="24"/>
          <w:highlight w:val="none"/>
          <w:lang w:val="zh-CN"/>
        </w:rPr>
        <w:t>技术资料：</w:t>
      </w:r>
    </w:p>
    <w:p w14:paraId="0C9CDADD">
      <w:pPr>
        <w:autoSpaceDE w:val="0"/>
        <w:autoSpaceDN w:val="0"/>
        <w:adjustRightInd w:val="0"/>
        <w:spacing w:line="360" w:lineRule="auto"/>
        <w:rPr>
          <w:rFonts w:ascii="宋体" w:hAnsi="宋体" w:cs="新宋体"/>
          <w:color w:val="auto"/>
          <w:sz w:val="24"/>
          <w:szCs w:val="24"/>
          <w:highlight w:val="none"/>
        </w:rPr>
      </w:pPr>
      <w:r>
        <w:rPr>
          <w:rFonts w:hint="eastAsia" w:ascii="宋体" w:hAnsi="宋体" w:cs="新宋体"/>
          <w:color w:val="auto"/>
          <w:sz w:val="24"/>
          <w:szCs w:val="24"/>
          <w:highlight w:val="none"/>
        </w:rPr>
        <w:t>1.4.1</w:t>
      </w:r>
      <w:r>
        <w:rPr>
          <w:rFonts w:hint="eastAsia" w:ascii="宋体" w:hAnsi="宋体" w:cs="新宋体"/>
          <w:color w:val="auto"/>
          <w:sz w:val="24"/>
          <w:szCs w:val="24"/>
          <w:highlight w:val="none"/>
          <w:lang w:val="zh-CN"/>
        </w:rPr>
        <w:t>卖方应向买方提供下列文件：</w:t>
      </w:r>
    </w:p>
    <w:p w14:paraId="28C96356">
      <w:pPr>
        <w:autoSpaceDE w:val="0"/>
        <w:autoSpaceDN w:val="0"/>
        <w:adjustRightInd w:val="0"/>
        <w:spacing w:line="360" w:lineRule="auto"/>
        <w:ind w:firstLine="525"/>
        <w:rPr>
          <w:rFonts w:ascii="宋体" w:hAnsi="宋体" w:cs="新宋体"/>
          <w:color w:val="auto"/>
          <w:sz w:val="24"/>
          <w:szCs w:val="24"/>
          <w:highlight w:val="none"/>
        </w:rPr>
      </w:pPr>
      <w:r>
        <w:rPr>
          <w:rFonts w:hint="eastAsia" w:ascii="宋体" w:hAnsi="宋体" w:cs="新宋体"/>
          <w:color w:val="auto"/>
          <w:sz w:val="24"/>
          <w:szCs w:val="24"/>
          <w:highlight w:val="none"/>
          <w:lang w:val="zh-CN"/>
        </w:rPr>
        <w:t>投标书中应附所投货物的样本资料。</w:t>
      </w:r>
    </w:p>
    <w:p w14:paraId="5DE9B576">
      <w:pPr>
        <w:autoSpaceDE w:val="0"/>
        <w:autoSpaceDN w:val="0"/>
        <w:adjustRightInd w:val="0"/>
        <w:spacing w:line="360" w:lineRule="auto"/>
        <w:ind w:firstLine="525"/>
        <w:rPr>
          <w:rFonts w:ascii="宋体" w:hAnsi="宋体" w:cs="新宋体"/>
          <w:color w:val="auto"/>
          <w:kern w:val="0"/>
          <w:sz w:val="24"/>
          <w:szCs w:val="24"/>
          <w:highlight w:val="none"/>
        </w:rPr>
      </w:pPr>
      <w:r>
        <w:rPr>
          <w:rFonts w:hint="eastAsia" w:ascii="宋体" w:hAnsi="宋体" w:cs="新宋体"/>
          <w:color w:val="auto"/>
          <w:sz w:val="24"/>
          <w:szCs w:val="24"/>
          <w:highlight w:val="none"/>
          <w:lang w:val="zh-CN"/>
        </w:rPr>
        <w:t>检验</w:t>
      </w:r>
      <w:r>
        <w:rPr>
          <w:rFonts w:hint="eastAsia" w:ascii="宋体" w:hAnsi="宋体" w:cs="新宋体"/>
          <w:color w:val="auto"/>
          <w:kern w:val="0"/>
          <w:sz w:val="24"/>
          <w:szCs w:val="24"/>
          <w:highlight w:val="none"/>
          <w:lang w:val="zh-CN"/>
        </w:rPr>
        <w:t>记录，试验报告和质量合格证，以及按国家安全检测规定批准文件等出厂报告；</w:t>
      </w:r>
    </w:p>
    <w:p w14:paraId="32285BED">
      <w:pPr>
        <w:autoSpaceDE w:val="0"/>
        <w:autoSpaceDN w:val="0"/>
        <w:adjustRightInd w:val="0"/>
        <w:spacing w:line="360" w:lineRule="auto"/>
        <w:ind w:firstLine="525"/>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zh-CN"/>
        </w:rPr>
        <w:t>货物发运和装箱的详细清单；</w:t>
      </w:r>
    </w:p>
    <w:p w14:paraId="2E49B779">
      <w:pPr>
        <w:autoSpaceDE w:val="0"/>
        <w:autoSpaceDN w:val="0"/>
        <w:adjustRightInd w:val="0"/>
        <w:spacing w:line="360" w:lineRule="auto"/>
        <w:ind w:firstLine="525"/>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zh-CN"/>
        </w:rPr>
        <w:t>管理资料文件，包括维护、保管所需的说明书；</w:t>
      </w:r>
    </w:p>
    <w:p w14:paraId="3A114898">
      <w:pPr>
        <w:autoSpaceDE w:val="0"/>
        <w:autoSpaceDN w:val="0"/>
        <w:adjustRightInd w:val="0"/>
        <w:spacing w:line="360" w:lineRule="auto"/>
        <w:ind w:firstLine="525"/>
        <w:rPr>
          <w:rFonts w:ascii="宋体" w:hAnsi="宋体" w:cs="新宋体"/>
          <w:color w:val="auto"/>
          <w:kern w:val="0"/>
          <w:sz w:val="24"/>
          <w:szCs w:val="24"/>
          <w:highlight w:val="none"/>
        </w:rPr>
      </w:pPr>
      <w:r>
        <w:rPr>
          <w:rFonts w:hint="eastAsia" w:ascii="宋体" w:hAnsi="宋体" w:cs="新宋体"/>
          <w:color w:val="auto"/>
          <w:kern w:val="0"/>
          <w:sz w:val="24"/>
          <w:szCs w:val="24"/>
          <w:highlight w:val="none"/>
          <w:lang w:val="zh-CN"/>
        </w:rPr>
        <w:t>按有关标准、规程规定应提交的技术文件、资料。</w:t>
      </w:r>
    </w:p>
    <w:p w14:paraId="02453EC7">
      <w:pPr>
        <w:autoSpaceDE w:val="0"/>
        <w:autoSpaceDN w:val="0"/>
        <w:adjustRightInd w:val="0"/>
        <w:spacing w:line="360" w:lineRule="auto"/>
        <w:rPr>
          <w:rFonts w:ascii="宋体" w:hAnsi="宋体" w:cs="新宋体"/>
          <w:b/>
          <w:color w:val="auto"/>
          <w:sz w:val="24"/>
          <w:szCs w:val="24"/>
          <w:highlight w:val="none"/>
        </w:rPr>
      </w:pPr>
      <w:r>
        <w:rPr>
          <w:rFonts w:hint="eastAsia" w:ascii="宋体" w:hAnsi="宋体" w:cs="新宋体"/>
          <w:b/>
          <w:color w:val="auto"/>
          <w:sz w:val="24"/>
          <w:szCs w:val="24"/>
          <w:highlight w:val="none"/>
        </w:rPr>
        <w:t xml:space="preserve">2. </w:t>
      </w:r>
      <w:r>
        <w:rPr>
          <w:rFonts w:hint="eastAsia" w:ascii="宋体" w:hAnsi="宋体" w:cs="新宋体"/>
          <w:b/>
          <w:color w:val="auto"/>
          <w:sz w:val="24"/>
          <w:szCs w:val="24"/>
          <w:highlight w:val="none"/>
          <w:lang w:val="zh-CN"/>
        </w:rPr>
        <w:t>质量保质期</w:t>
      </w:r>
    </w:p>
    <w:p w14:paraId="556ADDD0">
      <w:pPr>
        <w:autoSpaceDE w:val="0"/>
        <w:autoSpaceDN w:val="0"/>
        <w:adjustRightInd w:val="0"/>
        <w:spacing w:line="360" w:lineRule="auto"/>
        <w:rPr>
          <w:rFonts w:ascii="宋体" w:hAnsi="宋体" w:cs="新宋体"/>
          <w:b/>
          <w:color w:val="auto"/>
          <w:sz w:val="24"/>
          <w:szCs w:val="24"/>
          <w:highlight w:val="none"/>
        </w:rPr>
      </w:pPr>
      <w:r>
        <w:rPr>
          <w:rFonts w:hint="eastAsia" w:ascii="宋体" w:hAnsi="宋体" w:cs="新宋体"/>
          <w:b/>
          <w:color w:val="auto"/>
          <w:sz w:val="24"/>
          <w:szCs w:val="24"/>
          <w:highlight w:val="none"/>
        </w:rPr>
        <w:t xml:space="preserve">2.1 </w:t>
      </w:r>
      <w:r>
        <w:rPr>
          <w:rFonts w:hint="eastAsia" w:ascii="宋体" w:hAnsi="宋体" w:cs="新宋体"/>
          <w:b/>
          <w:color w:val="auto"/>
          <w:sz w:val="24"/>
          <w:szCs w:val="24"/>
          <w:highlight w:val="none"/>
          <w:lang w:val="zh-CN"/>
        </w:rPr>
        <w:t>质量保证期：</w:t>
      </w:r>
      <w:r>
        <w:rPr>
          <w:rFonts w:hint="eastAsia" w:ascii="宋体" w:hAnsi="宋体" w:cs="新宋体"/>
          <w:b/>
          <w:color w:val="auto"/>
          <w:sz w:val="24"/>
          <w:szCs w:val="24"/>
          <w:highlight w:val="none"/>
          <w:u w:val="single"/>
        </w:rPr>
        <w:t>12</w:t>
      </w:r>
      <w:r>
        <w:rPr>
          <w:rFonts w:hint="eastAsia" w:ascii="宋体" w:hAnsi="宋体" w:cs="新宋体"/>
          <w:b/>
          <w:color w:val="auto"/>
          <w:sz w:val="24"/>
          <w:szCs w:val="24"/>
          <w:highlight w:val="none"/>
          <w:u w:val="single"/>
          <w:lang w:val="zh-CN"/>
        </w:rPr>
        <w:t>个月</w:t>
      </w:r>
      <w:r>
        <w:rPr>
          <w:rFonts w:hint="eastAsia" w:ascii="宋体" w:hAnsi="宋体" w:cs="新宋体"/>
          <w:b/>
          <w:color w:val="auto"/>
          <w:sz w:val="24"/>
          <w:szCs w:val="24"/>
          <w:highlight w:val="none"/>
          <w:lang w:val="zh-CN"/>
        </w:rPr>
        <w:t>。在质量保证期内发现产品如因本身质量原因（非人为）出现质量问题，供应商应在</w:t>
      </w:r>
      <w:r>
        <w:rPr>
          <w:rFonts w:hint="eastAsia" w:ascii="宋体" w:hAnsi="宋体" w:cs="新宋体"/>
          <w:b/>
          <w:color w:val="auto"/>
          <w:sz w:val="24"/>
          <w:szCs w:val="24"/>
          <w:highlight w:val="none"/>
        </w:rPr>
        <w:t>7</w:t>
      </w:r>
      <w:r>
        <w:rPr>
          <w:rFonts w:hint="eastAsia" w:ascii="宋体" w:hAnsi="宋体" w:cs="新宋体"/>
          <w:b/>
          <w:color w:val="auto"/>
          <w:sz w:val="24"/>
          <w:szCs w:val="24"/>
          <w:highlight w:val="none"/>
          <w:lang w:val="zh-CN"/>
        </w:rPr>
        <w:t>个日历天内免费予以调换，保证采购人的正常使用。免费是指免材料费、人工费、运杂费、邮寄费等与上门保修服务有关的一切费用。在接到要求售后服务电话</w:t>
      </w:r>
      <w:r>
        <w:rPr>
          <w:rFonts w:hint="eastAsia" w:ascii="宋体" w:hAnsi="宋体" w:cs="新宋体"/>
          <w:b/>
          <w:color w:val="auto"/>
          <w:sz w:val="24"/>
          <w:szCs w:val="24"/>
          <w:highlight w:val="none"/>
          <w:u w:val="single"/>
        </w:rPr>
        <w:t>24</w:t>
      </w:r>
      <w:r>
        <w:rPr>
          <w:rFonts w:hint="eastAsia" w:ascii="宋体" w:hAnsi="宋体" w:cs="新宋体"/>
          <w:b/>
          <w:color w:val="auto"/>
          <w:sz w:val="24"/>
          <w:szCs w:val="24"/>
          <w:highlight w:val="none"/>
          <w:u w:val="single"/>
          <w:lang w:val="zh-CN"/>
        </w:rPr>
        <w:t>小时</w:t>
      </w:r>
      <w:r>
        <w:rPr>
          <w:rFonts w:hint="eastAsia" w:ascii="宋体" w:hAnsi="宋体" w:cs="新宋体"/>
          <w:b/>
          <w:color w:val="auto"/>
          <w:sz w:val="24"/>
          <w:szCs w:val="24"/>
          <w:highlight w:val="none"/>
          <w:lang w:val="zh-CN"/>
        </w:rPr>
        <w:t>内必须响应并在规定时间内解决问题，满足采购人的正常使用要求。</w:t>
      </w:r>
    </w:p>
    <w:p w14:paraId="47962E9F">
      <w:pPr>
        <w:autoSpaceDE w:val="0"/>
        <w:autoSpaceDN w:val="0"/>
        <w:adjustRightInd w:val="0"/>
        <w:spacing w:line="360" w:lineRule="auto"/>
        <w:rPr>
          <w:rFonts w:ascii="宋体" w:hAnsi="宋体" w:cs="新宋体"/>
          <w:b/>
          <w:color w:val="auto"/>
          <w:sz w:val="24"/>
          <w:szCs w:val="24"/>
          <w:highlight w:val="none"/>
        </w:rPr>
      </w:pPr>
      <w:r>
        <w:rPr>
          <w:rFonts w:hint="eastAsia" w:ascii="宋体" w:hAnsi="宋体" w:cs="新宋体"/>
          <w:b/>
          <w:color w:val="auto"/>
          <w:sz w:val="24"/>
          <w:szCs w:val="24"/>
          <w:highlight w:val="none"/>
        </w:rPr>
        <w:t xml:space="preserve">3. </w:t>
      </w:r>
      <w:r>
        <w:rPr>
          <w:rFonts w:hint="eastAsia" w:ascii="宋体" w:hAnsi="宋体" w:cs="新宋体"/>
          <w:b/>
          <w:color w:val="auto"/>
          <w:sz w:val="24"/>
          <w:szCs w:val="24"/>
          <w:highlight w:val="none"/>
          <w:lang w:val="zh-CN"/>
        </w:rPr>
        <w:t>付款方式</w:t>
      </w:r>
    </w:p>
    <w:p w14:paraId="04A27395">
      <w:pPr>
        <w:pStyle w:val="14"/>
        <w:snapToGrid w:val="0"/>
        <w:spacing w:line="360" w:lineRule="auto"/>
        <w:rPr>
          <w:rFonts w:hint="eastAsia" w:hAnsi="宋体" w:cs="新宋体"/>
          <w:b/>
          <w:bCs/>
          <w:color w:val="auto"/>
          <w:sz w:val="24"/>
          <w:szCs w:val="24"/>
          <w:highlight w:val="none"/>
        </w:rPr>
      </w:pPr>
      <w:r>
        <w:rPr>
          <w:rFonts w:hint="eastAsia" w:ascii="宋体" w:hAnsi="宋体" w:cs="新宋体"/>
          <w:b/>
          <w:color w:val="auto"/>
          <w:sz w:val="24"/>
          <w:szCs w:val="24"/>
          <w:highlight w:val="none"/>
        </w:rPr>
        <w:t xml:space="preserve">3.1 </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lang w:val="en-US" w:eastAsia="zh-CN"/>
        </w:rPr>
        <w:t>1</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rPr>
        <w:t>预付款：合同签订且具备实施条件后</w:t>
      </w:r>
      <w:r>
        <w:rPr>
          <w:rFonts w:hint="eastAsia" w:hAnsi="宋体" w:cs="新宋体"/>
          <w:b/>
          <w:bCs/>
          <w:color w:val="auto"/>
          <w:sz w:val="24"/>
          <w:szCs w:val="24"/>
          <w:highlight w:val="none"/>
          <w:lang w:val="en-US" w:eastAsia="zh-CN"/>
        </w:rPr>
        <w:t>5</w:t>
      </w:r>
      <w:r>
        <w:rPr>
          <w:rFonts w:hint="eastAsia" w:hAnsi="宋体" w:cs="新宋体"/>
          <w:b/>
          <w:bCs/>
          <w:color w:val="auto"/>
          <w:sz w:val="24"/>
          <w:szCs w:val="24"/>
          <w:highlight w:val="none"/>
          <w:lang w:eastAsia="zh-Hans"/>
        </w:rPr>
        <w:t>个工作日内</w:t>
      </w:r>
      <w:r>
        <w:rPr>
          <w:rFonts w:hint="eastAsia" w:hAnsi="宋体" w:cs="新宋体"/>
          <w:b/>
          <w:bCs/>
          <w:color w:val="auto"/>
          <w:sz w:val="24"/>
          <w:szCs w:val="24"/>
          <w:highlight w:val="none"/>
        </w:rPr>
        <w:t>，招标人支付</w:t>
      </w:r>
      <w:r>
        <w:rPr>
          <w:rFonts w:hint="eastAsia" w:hAnsi="宋体" w:cs="新宋体"/>
          <w:b/>
          <w:bCs/>
          <w:color w:val="auto"/>
          <w:sz w:val="24"/>
          <w:szCs w:val="24"/>
          <w:highlight w:val="none"/>
          <w:lang w:eastAsia="zh-Hans"/>
        </w:rPr>
        <w:t>合同总价</w:t>
      </w:r>
      <w:r>
        <w:rPr>
          <w:rFonts w:hint="eastAsia" w:hAnsi="宋体" w:cs="新宋体"/>
          <w:b/>
          <w:bCs/>
          <w:color w:val="auto"/>
          <w:sz w:val="24"/>
          <w:szCs w:val="24"/>
          <w:highlight w:val="none"/>
        </w:rPr>
        <w:t>的</w:t>
      </w:r>
      <w:r>
        <w:rPr>
          <w:rFonts w:hint="eastAsia" w:hAnsi="宋体" w:cs="新宋体"/>
          <w:b/>
          <w:bCs/>
          <w:color w:val="auto"/>
          <w:sz w:val="24"/>
          <w:szCs w:val="24"/>
          <w:highlight w:val="none"/>
          <w:lang w:val="en-US" w:eastAsia="zh-CN"/>
        </w:rPr>
        <w:t>40</w:t>
      </w:r>
      <w:r>
        <w:rPr>
          <w:rFonts w:hint="eastAsia" w:hAnsi="宋体" w:cs="新宋体"/>
          <w:b/>
          <w:bCs/>
          <w:color w:val="auto"/>
          <w:sz w:val="24"/>
          <w:szCs w:val="24"/>
          <w:highlight w:val="none"/>
        </w:rPr>
        <w:t>%作为预付款</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lang w:val="en-US" w:eastAsia="zh-CN"/>
        </w:rPr>
        <w:t>预付款抵作进度款</w:t>
      </w: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rPr>
        <w:t>；（在签订合同时，供应商明确表示无需预付款或者主动要求降低预付款比例的，招标人可不适用前述规定。根据浙财采监[2022]3号文件执行。）</w:t>
      </w:r>
    </w:p>
    <w:p w14:paraId="7B0B183F">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招标人要求中标供应商</w:t>
      </w:r>
      <w:r>
        <w:rPr>
          <w:rFonts w:hint="eastAsia" w:hAnsi="宋体" w:cs="新宋体"/>
          <w:b/>
          <w:bCs/>
          <w:color w:val="auto"/>
          <w:sz w:val="24"/>
          <w:szCs w:val="24"/>
          <w:highlight w:val="none"/>
          <w:lang w:eastAsia="zh-CN"/>
        </w:rPr>
        <w:t>须</w:t>
      </w:r>
      <w:r>
        <w:rPr>
          <w:rFonts w:hint="eastAsia" w:hAnsi="宋体" w:cs="新宋体"/>
          <w:b/>
          <w:bCs/>
          <w:color w:val="auto"/>
          <w:sz w:val="24"/>
          <w:szCs w:val="24"/>
          <w:highlight w:val="none"/>
        </w:rPr>
        <w:t>向招标人开具预付款担保：</w:t>
      </w:r>
    </w:p>
    <w:p w14:paraId="5C77FD67">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①预付款担保采用银行、保险公司等金融机构出具的保函</w:t>
      </w:r>
      <w:r>
        <w:rPr>
          <w:rFonts w:hint="eastAsia" w:hAnsi="宋体" w:cs="新宋体"/>
          <w:b/>
          <w:bCs/>
          <w:color w:val="auto"/>
          <w:sz w:val="24"/>
          <w:szCs w:val="24"/>
          <w:highlight w:val="none"/>
          <w:lang w:eastAsia="zh-CN"/>
        </w:rPr>
        <w:t>形式</w:t>
      </w:r>
      <w:r>
        <w:rPr>
          <w:rFonts w:hint="eastAsia" w:hAnsi="宋体" w:cs="新宋体"/>
          <w:b/>
          <w:bCs/>
          <w:color w:val="auto"/>
          <w:sz w:val="24"/>
          <w:szCs w:val="24"/>
          <w:highlight w:val="none"/>
        </w:rPr>
        <w:t>；</w:t>
      </w:r>
    </w:p>
    <w:p w14:paraId="45E32711">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②若采用保函形式的，保函为见索即付保函：即在</w:t>
      </w:r>
      <w:r>
        <w:rPr>
          <w:rFonts w:hint="eastAsia" w:hAnsi="宋体" w:cs="新宋体"/>
          <w:b/>
          <w:bCs/>
          <w:color w:val="auto"/>
          <w:sz w:val="24"/>
          <w:szCs w:val="24"/>
          <w:highlight w:val="none"/>
          <w:lang w:eastAsia="zh-CN"/>
        </w:rPr>
        <w:t>中标供应商</w:t>
      </w:r>
      <w:r>
        <w:rPr>
          <w:rFonts w:hint="eastAsia" w:hAnsi="宋体" w:cs="新宋体"/>
          <w:b/>
          <w:bCs/>
          <w:color w:val="auto"/>
          <w:sz w:val="24"/>
          <w:szCs w:val="24"/>
          <w:highlight w:val="none"/>
        </w:rPr>
        <w:t>没有实施合同或者未履行合同义务时</w:t>
      </w:r>
      <w:r>
        <w:rPr>
          <w:rFonts w:hint="eastAsia" w:hAnsi="宋体" w:cs="新宋体"/>
          <w:b/>
          <w:bCs/>
          <w:color w:val="auto"/>
          <w:sz w:val="24"/>
          <w:szCs w:val="24"/>
          <w:highlight w:val="none"/>
          <w:lang w:eastAsia="zh-CN"/>
        </w:rPr>
        <w:t>或因涉及相关司法案件导致预付款被采取查封、冻结或扣划等处置时</w:t>
      </w:r>
      <w:r>
        <w:rPr>
          <w:rFonts w:hint="eastAsia" w:hAnsi="宋体" w:cs="新宋体"/>
          <w:b/>
          <w:bCs/>
          <w:color w:val="auto"/>
          <w:sz w:val="24"/>
          <w:szCs w:val="24"/>
          <w:highlight w:val="none"/>
        </w:rPr>
        <w:t>，招标人不需要出具任何证明和理由，只要看到中标供应商违约，就可对保函进行收兑；</w:t>
      </w:r>
    </w:p>
    <w:p w14:paraId="78A63FA1">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rPr>
        <w:t>③在预付款完全扣回之前，中标供应商应保证预付款担保持续有效。</w:t>
      </w:r>
    </w:p>
    <w:p w14:paraId="4426C4E2">
      <w:pPr>
        <w:pStyle w:val="14"/>
        <w:snapToGrid w:val="0"/>
        <w:spacing w:line="360" w:lineRule="auto"/>
        <w:rPr>
          <w:rFonts w:hint="eastAsia" w:hAnsi="宋体" w:cs="新宋体"/>
          <w:b/>
          <w:bCs/>
          <w:color w:val="auto"/>
          <w:sz w:val="24"/>
          <w:szCs w:val="24"/>
          <w:highlight w:val="none"/>
        </w:rPr>
      </w:pPr>
      <w:r>
        <w:rPr>
          <w:rFonts w:hint="eastAsia" w:hAnsi="宋体" w:cs="新宋体"/>
          <w:b/>
          <w:bCs/>
          <w:color w:val="auto"/>
          <w:sz w:val="24"/>
          <w:szCs w:val="24"/>
          <w:highlight w:val="none"/>
          <w:lang w:eastAsia="zh-CN"/>
        </w:rPr>
        <w:t>（</w:t>
      </w:r>
      <w:r>
        <w:rPr>
          <w:rFonts w:hint="eastAsia" w:hAnsi="宋体" w:cs="新宋体"/>
          <w:b/>
          <w:bCs/>
          <w:color w:val="auto"/>
          <w:sz w:val="24"/>
          <w:szCs w:val="24"/>
          <w:highlight w:val="none"/>
          <w:lang w:val="en-US" w:eastAsia="zh-CN"/>
        </w:rPr>
        <w:t>2</w:t>
      </w:r>
      <w:r>
        <w:rPr>
          <w:rFonts w:hint="eastAsia" w:hAnsi="宋体" w:cs="新宋体"/>
          <w:b/>
          <w:bCs/>
          <w:color w:val="auto"/>
          <w:sz w:val="24"/>
          <w:szCs w:val="24"/>
          <w:highlight w:val="none"/>
          <w:lang w:eastAsia="zh-CN"/>
        </w:rPr>
        <w:t>）服务期满后并通过招标人考核</w:t>
      </w:r>
      <w:r>
        <w:rPr>
          <w:rFonts w:hint="eastAsia" w:hAnsi="宋体" w:cs="新宋体"/>
          <w:b/>
          <w:bCs/>
          <w:color w:val="auto"/>
          <w:sz w:val="24"/>
          <w:szCs w:val="24"/>
          <w:highlight w:val="none"/>
          <w:lang w:val="en-US" w:eastAsia="zh-CN"/>
        </w:rPr>
        <w:t>后</w:t>
      </w:r>
      <w:r>
        <w:rPr>
          <w:rFonts w:hint="eastAsia" w:hAnsi="宋体" w:cs="新宋体"/>
          <w:b/>
          <w:bCs/>
          <w:color w:val="auto"/>
          <w:sz w:val="24"/>
          <w:szCs w:val="24"/>
          <w:highlight w:val="none"/>
          <w:lang w:eastAsia="zh-CN"/>
        </w:rPr>
        <w:t>，支付至合同总价的</w:t>
      </w:r>
      <w:r>
        <w:rPr>
          <w:rFonts w:hint="eastAsia" w:hAnsi="宋体" w:cs="新宋体"/>
          <w:b/>
          <w:bCs/>
          <w:color w:val="auto"/>
          <w:sz w:val="24"/>
          <w:szCs w:val="24"/>
          <w:highlight w:val="none"/>
          <w:lang w:val="en-US" w:eastAsia="zh-CN"/>
        </w:rPr>
        <w:t>100%</w:t>
      </w:r>
      <w:r>
        <w:rPr>
          <w:rFonts w:hint="eastAsia" w:hAnsi="宋体" w:cs="新宋体"/>
          <w:b/>
          <w:bCs/>
          <w:color w:val="auto"/>
          <w:sz w:val="24"/>
          <w:szCs w:val="24"/>
          <w:highlight w:val="none"/>
        </w:rPr>
        <w:t>。</w:t>
      </w:r>
    </w:p>
    <w:p w14:paraId="541D1217">
      <w:pPr>
        <w:pStyle w:val="14"/>
        <w:snapToGrid w:val="0"/>
        <w:spacing w:line="360" w:lineRule="auto"/>
        <w:rPr>
          <w:rFonts w:hAnsi="宋体" w:cs="新宋体"/>
          <w:b/>
          <w:bCs/>
          <w:color w:val="auto"/>
          <w:sz w:val="24"/>
          <w:szCs w:val="24"/>
          <w:highlight w:val="none"/>
        </w:rPr>
      </w:pPr>
      <w:r>
        <w:rPr>
          <w:rFonts w:hint="eastAsia" w:hAnsi="宋体" w:cs="新宋体"/>
          <w:b/>
          <w:bCs/>
          <w:color w:val="auto"/>
          <w:sz w:val="24"/>
          <w:szCs w:val="24"/>
          <w:highlight w:val="none"/>
        </w:rPr>
        <w:t>注：对于满足合同支付约定条件的，招标人于收到中标供应商开具的正式税务发票后</w:t>
      </w:r>
      <w:r>
        <w:rPr>
          <w:rFonts w:hint="eastAsia" w:hAnsi="宋体" w:cs="新宋体"/>
          <w:b/>
          <w:bCs/>
          <w:color w:val="auto"/>
          <w:sz w:val="24"/>
          <w:szCs w:val="24"/>
          <w:highlight w:val="none"/>
          <w:lang w:val="en-US" w:eastAsia="zh-CN"/>
        </w:rPr>
        <w:t>7</w:t>
      </w:r>
      <w:r>
        <w:rPr>
          <w:rFonts w:hint="eastAsia" w:hAnsi="宋体" w:cs="新宋体"/>
          <w:b/>
          <w:bCs/>
          <w:color w:val="auto"/>
          <w:sz w:val="24"/>
          <w:szCs w:val="24"/>
          <w:highlight w:val="none"/>
        </w:rPr>
        <w:t>个工作日内予以支付相应合同价款。</w:t>
      </w:r>
      <w:r>
        <w:rPr>
          <w:rFonts w:hint="eastAsia" w:hAnsi="宋体" w:cs="新宋体"/>
          <w:b/>
          <w:bCs/>
          <w:color w:val="auto"/>
          <w:sz w:val="24"/>
          <w:szCs w:val="24"/>
          <w:highlight w:val="none"/>
          <w:lang w:eastAsia="zh-CN"/>
        </w:rPr>
        <w:t>因违约</w:t>
      </w:r>
      <w:r>
        <w:rPr>
          <w:rFonts w:hint="eastAsia" w:hAnsi="宋体" w:cs="新宋体"/>
          <w:b/>
          <w:bCs/>
          <w:color w:val="auto"/>
          <w:sz w:val="24"/>
          <w:szCs w:val="24"/>
          <w:highlight w:val="none"/>
        </w:rPr>
        <w:t>引起的经济扣罚，直接在</w:t>
      </w:r>
      <w:r>
        <w:rPr>
          <w:rFonts w:hint="eastAsia" w:hAnsi="宋体" w:cs="新宋体"/>
          <w:b/>
          <w:bCs/>
          <w:color w:val="auto"/>
          <w:sz w:val="24"/>
          <w:szCs w:val="24"/>
          <w:highlight w:val="none"/>
          <w:lang w:eastAsia="zh-CN"/>
        </w:rPr>
        <w:t>合同价款</w:t>
      </w:r>
      <w:r>
        <w:rPr>
          <w:rFonts w:hint="eastAsia" w:hAnsi="宋体" w:cs="新宋体"/>
          <w:b/>
          <w:bCs/>
          <w:color w:val="auto"/>
          <w:sz w:val="24"/>
          <w:szCs w:val="24"/>
          <w:highlight w:val="none"/>
        </w:rPr>
        <w:t>中</w:t>
      </w:r>
      <w:r>
        <w:rPr>
          <w:rFonts w:hint="eastAsia" w:hAnsi="宋体" w:cs="新宋体"/>
          <w:b/>
          <w:bCs/>
          <w:color w:val="auto"/>
          <w:sz w:val="24"/>
          <w:szCs w:val="24"/>
          <w:highlight w:val="none"/>
          <w:lang w:eastAsia="zh-CN"/>
        </w:rPr>
        <w:t>予以</w:t>
      </w:r>
      <w:r>
        <w:rPr>
          <w:rFonts w:hint="eastAsia" w:hAnsi="宋体" w:cs="新宋体"/>
          <w:b/>
          <w:bCs/>
          <w:color w:val="auto"/>
          <w:sz w:val="24"/>
          <w:szCs w:val="24"/>
          <w:highlight w:val="none"/>
        </w:rPr>
        <w:t>扣罚。</w:t>
      </w:r>
    </w:p>
    <w:p w14:paraId="64CE5A92">
      <w:pPr>
        <w:autoSpaceDE w:val="0"/>
        <w:autoSpaceDN w:val="0"/>
        <w:adjustRightInd w:val="0"/>
        <w:spacing w:line="360" w:lineRule="auto"/>
        <w:rPr>
          <w:rFonts w:ascii="宋体" w:hAnsi="宋体" w:cs="新宋体"/>
          <w:b/>
          <w:color w:val="auto"/>
          <w:sz w:val="24"/>
          <w:szCs w:val="24"/>
          <w:highlight w:val="none"/>
        </w:rPr>
      </w:pPr>
      <w:r>
        <w:rPr>
          <w:rFonts w:hint="eastAsia" w:ascii="宋体" w:hAnsi="宋体" w:cs="新宋体"/>
          <w:b/>
          <w:color w:val="auto"/>
          <w:sz w:val="24"/>
          <w:szCs w:val="24"/>
          <w:highlight w:val="none"/>
        </w:rPr>
        <w:t>4.其他</w:t>
      </w:r>
    </w:p>
    <w:p w14:paraId="15ED8110">
      <w:pPr>
        <w:tabs>
          <w:tab w:val="left" w:pos="840"/>
        </w:tabs>
        <w:adjustRightInd w:val="0"/>
        <w:snapToGrid w:val="0"/>
        <w:spacing w:line="360" w:lineRule="auto"/>
        <w:rPr>
          <w:rFonts w:ascii="宋体" w:hAnsi="宋体" w:cs="新宋体"/>
          <w:b/>
          <w:color w:val="auto"/>
          <w:sz w:val="24"/>
          <w:szCs w:val="24"/>
          <w:highlight w:val="none"/>
        </w:rPr>
      </w:pPr>
      <w:r>
        <w:rPr>
          <w:rFonts w:hint="eastAsia" w:ascii="宋体" w:hAnsi="宋体" w:cs="新宋体"/>
          <w:b/>
          <w:color w:val="auto"/>
          <w:sz w:val="24"/>
          <w:szCs w:val="24"/>
          <w:highlight w:val="none"/>
        </w:rPr>
        <w:t>消杀服务期间如评估不符合病媒生物密度控制水平国家标准，甲方将责令乙方限期整改；服务期满后，甲方将聘请第三方进行服务效果评估，综合效果评分未达到90分，扣除剩余服务费的20%，未达到80分，将扣除剩余服务费50%；未达到75分，将扣除全部剩余服务费。病媒生物密度控制按照本合同服务标准执行，如有一项未能达标，将</w:t>
      </w:r>
      <w:r>
        <w:rPr>
          <w:rFonts w:hint="eastAsia" w:ascii="宋体" w:hAnsi="宋体" w:cs="新宋体"/>
          <w:b/>
          <w:color w:val="auto"/>
          <w:sz w:val="24"/>
          <w:szCs w:val="24"/>
          <w:highlight w:val="none"/>
          <w:lang w:val="en-US" w:eastAsia="zh-CN"/>
        </w:rPr>
        <w:t>终止</w:t>
      </w:r>
      <w:r>
        <w:rPr>
          <w:rFonts w:hint="eastAsia" w:ascii="宋体" w:hAnsi="宋体" w:cs="新宋体"/>
          <w:b/>
          <w:color w:val="auto"/>
          <w:sz w:val="24"/>
          <w:szCs w:val="24"/>
          <w:highlight w:val="none"/>
        </w:rPr>
        <w:t>履行合同，将扣除全部剩余服务费。</w:t>
      </w:r>
    </w:p>
    <w:p w14:paraId="705B2518">
      <w:pPr>
        <w:spacing w:line="420" w:lineRule="exact"/>
        <w:rPr>
          <w:rFonts w:ascii="宋体" w:hAnsi="宋体" w:cs="新宋体"/>
          <w:b/>
          <w:color w:val="auto"/>
          <w:sz w:val="24"/>
          <w:szCs w:val="24"/>
          <w:highlight w:val="none"/>
        </w:rPr>
      </w:pPr>
      <w:r>
        <w:rPr>
          <w:rFonts w:hint="eastAsia" w:ascii="宋体" w:hAnsi="宋体" w:cs="新宋体"/>
          <w:b/>
          <w:color w:val="auto"/>
          <w:sz w:val="24"/>
          <w:szCs w:val="24"/>
          <w:highlight w:val="none"/>
        </w:rPr>
        <w:t>消杀服务期间甲方不定期进行抽查，如发现乙方未按文件要求进行消杀服务或消杀服务未到位，甲方甲方将责令乙方限期整改，并在当期</w:t>
      </w:r>
      <w:r>
        <w:rPr>
          <w:rFonts w:hint="eastAsia" w:hAnsi="宋体" w:cs="新宋体"/>
          <w:b/>
          <w:bCs/>
          <w:color w:val="auto"/>
          <w:sz w:val="24"/>
          <w:szCs w:val="24"/>
          <w:highlight w:val="none"/>
        </w:rPr>
        <w:t>支付的服务费中进行扣除罚款</w:t>
      </w:r>
      <w:r>
        <w:rPr>
          <w:rFonts w:hint="eastAsia" w:ascii="宋体" w:hAnsi="宋体" w:cs="新宋体"/>
          <w:b/>
          <w:color w:val="auto"/>
          <w:sz w:val="24"/>
          <w:szCs w:val="24"/>
          <w:highlight w:val="none"/>
        </w:rPr>
        <w:t>（具体金额视情节严重情况）。</w:t>
      </w:r>
    </w:p>
    <w:p w14:paraId="21518EFB">
      <w:pPr>
        <w:spacing w:line="420" w:lineRule="exact"/>
        <w:jc w:val="left"/>
        <w:rPr>
          <w:rFonts w:ascii="宋体" w:hAnsi="宋体"/>
          <w:color w:val="auto"/>
          <w:szCs w:val="21"/>
          <w:highlight w:val="none"/>
        </w:rPr>
      </w:pPr>
    </w:p>
    <w:p w14:paraId="0011FE68">
      <w:pPr>
        <w:pStyle w:val="3"/>
        <w:tabs>
          <w:tab w:val="left" w:pos="6902"/>
        </w:tabs>
        <w:spacing w:before="138"/>
        <w:ind w:firstLine="482" w:firstLineChars="200"/>
        <w:rPr>
          <w:rFonts w:hint="eastAsia" w:ascii="宋体" w:hAnsi="宋体"/>
          <w:b/>
          <w:bCs/>
          <w:color w:val="auto"/>
          <w:szCs w:val="21"/>
          <w:highlight w:val="none"/>
        </w:rPr>
      </w:pPr>
      <w:r>
        <w:rPr>
          <w:rFonts w:hint="eastAsia" w:ascii="宋体" w:hAnsi="宋体"/>
          <w:b/>
          <w:bCs/>
          <w:color w:val="auto"/>
          <w:szCs w:val="21"/>
          <w:highlight w:val="none"/>
        </w:rPr>
        <w:t xml:space="preserve">（合同签订后供应商须将合同扫描发至 </w:t>
      </w:r>
      <w:r>
        <w:rPr>
          <w:rFonts w:hint="eastAsia" w:ascii="宋体" w:hAnsi="宋体"/>
          <w:b/>
          <w:bCs/>
          <w:color w:val="auto"/>
          <w:szCs w:val="21"/>
          <w:highlight w:val="none"/>
        </w:rPr>
        <w:fldChar w:fldCharType="begin"/>
      </w:r>
      <w:r>
        <w:rPr>
          <w:rFonts w:hint="eastAsia" w:ascii="宋体" w:hAnsi="宋体"/>
          <w:b/>
          <w:bCs/>
          <w:color w:val="auto"/>
          <w:szCs w:val="21"/>
          <w:highlight w:val="none"/>
        </w:rPr>
        <w:instrText xml:space="preserve"> HYPERLINK "mailto:250453502@qq.com" \h </w:instrText>
      </w:r>
      <w:r>
        <w:rPr>
          <w:rFonts w:hint="eastAsia" w:ascii="宋体" w:hAnsi="宋体"/>
          <w:b/>
          <w:bCs/>
          <w:color w:val="auto"/>
          <w:szCs w:val="21"/>
          <w:highlight w:val="none"/>
        </w:rPr>
        <w:fldChar w:fldCharType="separate"/>
      </w:r>
      <w:r>
        <w:rPr>
          <w:rFonts w:hint="eastAsia" w:ascii="宋体" w:hAnsi="宋体"/>
          <w:b/>
          <w:bCs/>
          <w:color w:val="auto"/>
          <w:szCs w:val="21"/>
          <w:highlight w:val="none"/>
          <w:lang w:eastAsia="zh-CN"/>
        </w:rPr>
        <w:t>389167857@qq.com</w:t>
      </w:r>
      <w:r>
        <w:rPr>
          <w:rFonts w:hint="eastAsia" w:ascii="宋体" w:hAnsi="宋体"/>
          <w:b/>
          <w:bCs/>
          <w:color w:val="auto"/>
          <w:szCs w:val="21"/>
          <w:highlight w:val="none"/>
        </w:rPr>
        <w:t xml:space="preserve"> </w:t>
      </w:r>
      <w:r>
        <w:rPr>
          <w:rFonts w:hint="eastAsia" w:ascii="宋体" w:hAnsi="宋体"/>
          <w:b/>
          <w:bCs/>
          <w:color w:val="auto"/>
          <w:szCs w:val="21"/>
          <w:highlight w:val="none"/>
        </w:rPr>
        <w:fldChar w:fldCharType="end"/>
      </w:r>
      <w:r>
        <w:rPr>
          <w:rFonts w:hint="eastAsia" w:ascii="宋体" w:hAnsi="宋体"/>
          <w:b/>
          <w:bCs/>
          <w:color w:val="auto"/>
          <w:szCs w:val="21"/>
          <w:highlight w:val="none"/>
        </w:rPr>
        <w:t>邮箱备案）</w:t>
      </w:r>
    </w:p>
    <w:p w14:paraId="5A10DB82">
      <w:pPr>
        <w:pStyle w:val="52"/>
        <w:shd w:val="clear" w:color="auto" w:fill="auto"/>
        <w:spacing w:before="0" w:after="0"/>
        <w:jc w:val="left"/>
        <w:rPr>
          <w:rFonts w:ascii="宋体" w:hAnsi="宋体" w:eastAsia="宋体" w:cs="宋体"/>
          <w:color w:val="auto"/>
          <w:kern w:val="1"/>
          <w:sz w:val="22"/>
          <w:szCs w:val="22"/>
          <w:highlight w:val="none"/>
        </w:rPr>
      </w:pPr>
    </w:p>
    <w:p w14:paraId="71F2C043">
      <w:pPr>
        <w:pStyle w:val="52"/>
        <w:shd w:val="clear" w:color="auto" w:fill="auto"/>
        <w:spacing w:before="0" w:after="0"/>
        <w:jc w:val="left"/>
        <w:rPr>
          <w:rFonts w:ascii="宋体" w:hAnsi="宋体" w:eastAsia="宋体" w:cs="宋体"/>
          <w:color w:val="auto"/>
          <w:kern w:val="1"/>
          <w:sz w:val="22"/>
          <w:szCs w:val="22"/>
          <w:highlight w:val="none"/>
        </w:rPr>
      </w:pPr>
    </w:p>
    <w:p w14:paraId="0D0FE94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注：1、本合同作为示范文本，具体以中标供应商与招标人所签定正式合同为准。</w:t>
      </w:r>
    </w:p>
    <w:p w14:paraId="74663F1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9D0BEB">
      <w:pPr>
        <w:spacing w:line="360" w:lineRule="auto"/>
        <w:ind w:left="-420" w:leftChars="-200" w:right="-420" w:rightChars="-200" w:firstLine="480" w:firstLineChars="200"/>
        <w:rPr>
          <w:rFonts w:ascii="宋体" w:hAnsi="宋体" w:cs="宋体"/>
          <w:color w:val="auto"/>
          <w:sz w:val="24"/>
          <w:highlight w:val="none"/>
        </w:rPr>
      </w:pPr>
    </w:p>
    <w:p w14:paraId="289134DC">
      <w:pPr>
        <w:spacing w:line="320" w:lineRule="exact"/>
        <w:rPr>
          <w:color w:val="000000"/>
          <w:sz w:val="22"/>
          <w:szCs w:val="22"/>
          <w:highlight w:val="none"/>
        </w:rPr>
        <w:sectPr>
          <w:headerReference r:id="rId9" w:type="first"/>
          <w:footerReference r:id="rId11" w:type="first"/>
          <w:headerReference r:id="rId8" w:type="default"/>
          <w:footerReference r:id="rId10" w:type="default"/>
          <w:type w:val="continuous"/>
          <w:pgSz w:w="11906" w:h="16838"/>
          <w:pgMar w:top="1440" w:right="1361" w:bottom="1440" w:left="1361" w:header="720" w:footer="720" w:gutter="0"/>
          <w:cols w:space="720" w:num="1"/>
          <w:titlePg/>
          <w:docGrid w:linePitch="286" w:charSpace="-3831"/>
        </w:sectPr>
      </w:pPr>
      <w:r>
        <w:rPr>
          <w:rFonts w:hint="eastAsia"/>
          <w:color w:val="000000"/>
          <w:sz w:val="22"/>
          <w:szCs w:val="22"/>
          <w:highlight w:val="none"/>
        </w:rPr>
        <w:t xml:space="preserve"> </w:t>
      </w:r>
    </w:p>
    <w:p w14:paraId="4DCA5EEE">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6"/>
      <w:r>
        <w:rPr>
          <w:rFonts w:hint="eastAsia" w:ascii="宋体" w:hAnsi="宋体" w:cs="宋体"/>
          <w:b/>
          <w:color w:val="auto"/>
          <w:sz w:val="36"/>
          <w:szCs w:val="20"/>
          <w:highlight w:val="none"/>
        </w:rPr>
        <w:t xml:space="preserve"> </w:t>
      </w:r>
      <w:bookmarkEnd w:id="417"/>
      <w:r>
        <w:rPr>
          <w:rFonts w:hint="eastAsia" w:ascii="宋体" w:hAnsi="宋体" w:cs="宋体"/>
          <w:b/>
          <w:color w:val="auto"/>
          <w:sz w:val="36"/>
          <w:szCs w:val="20"/>
          <w:highlight w:val="none"/>
        </w:rPr>
        <w:t>应提交的有关格式范例</w:t>
      </w:r>
    </w:p>
    <w:p w14:paraId="60A7038B">
      <w:pPr>
        <w:spacing w:line="360" w:lineRule="auto"/>
        <w:jc w:val="center"/>
        <w:outlineLvl w:val="0"/>
        <w:rPr>
          <w:rFonts w:ascii="宋体" w:hAnsi="宋体" w:cs="宋体"/>
          <w:b/>
          <w:color w:val="auto"/>
          <w:kern w:val="0"/>
          <w:sz w:val="36"/>
          <w:szCs w:val="36"/>
          <w:highlight w:val="none"/>
        </w:rPr>
      </w:pPr>
    </w:p>
    <w:p w14:paraId="5FF257D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F4F61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574D91">
      <w:pPr>
        <w:spacing w:line="360" w:lineRule="auto"/>
        <w:jc w:val="center"/>
        <w:outlineLvl w:val="0"/>
        <w:rPr>
          <w:rFonts w:ascii="宋体" w:hAnsi="宋体" w:cs="宋体"/>
          <w:b/>
          <w:color w:val="auto"/>
          <w:kern w:val="0"/>
          <w:sz w:val="36"/>
          <w:szCs w:val="36"/>
          <w:highlight w:val="none"/>
        </w:rPr>
      </w:pPr>
    </w:p>
    <w:p w14:paraId="7C4188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7AC13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82F4A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2A7A5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ABA398C">
      <w:pPr>
        <w:snapToGrid w:val="0"/>
        <w:spacing w:line="360" w:lineRule="auto"/>
        <w:ind w:firstLine="480" w:firstLineChars="200"/>
        <w:rPr>
          <w:rFonts w:ascii="宋体" w:hAnsi="宋体" w:cs="宋体"/>
          <w:color w:val="auto"/>
          <w:sz w:val="24"/>
          <w:highlight w:val="none"/>
        </w:rPr>
      </w:pPr>
    </w:p>
    <w:p w14:paraId="6DF3CCBB">
      <w:pPr>
        <w:spacing w:line="360" w:lineRule="auto"/>
        <w:ind w:firstLine="480" w:firstLineChars="200"/>
        <w:rPr>
          <w:rFonts w:ascii="宋体" w:hAnsi="宋体" w:cs="宋体"/>
          <w:color w:val="auto"/>
          <w:sz w:val="24"/>
          <w:highlight w:val="none"/>
        </w:rPr>
      </w:pPr>
    </w:p>
    <w:p w14:paraId="694B86D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B7E8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09FE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】政府采购活动，郑重承诺：</w:t>
      </w:r>
    </w:p>
    <w:p w14:paraId="418C016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E984D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71205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2C4C7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BF490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C59D9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425FB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F699B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678C2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13679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6BD00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56FF1C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16AFD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F8FBAB">
      <w:pPr>
        <w:snapToGrid w:val="0"/>
        <w:spacing w:line="360" w:lineRule="auto"/>
        <w:ind w:right="480"/>
        <w:jc w:val="center"/>
        <w:rPr>
          <w:rFonts w:ascii="宋体" w:hAnsi="宋体" w:cs="宋体"/>
          <w:b/>
          <w:color w:val="auto"/>
          <w:kern w:val="0"/>
          <w:sz w:val="32"/>
          <w:szCs w:val="32"/>
          <w:highlight w:val="none"/>
        </w:rPr>
      </w:pPr>
    </w:p>
    <w:p w14:paraId="7E5C0EB0">
      <w:pPr>
        <w:snapToGrid w:val="0"/>
        <w:spacing w:line="360" w:lineRule="auto"/>
        <w:ind w:right="480"/>
        <w:jc w:val="center"/>
        <w:rPr>
          <w:rFonts w:ascii="宋体" w:hAnsi="宋体" w:cs="宋体"/>
          <w:b/>
          <w:color w:val="auto"/>
          <w:kern w:val="0"/>
          <w:sz w:val="32"/>
          <w:szCs w:val="32"/>
          <w:highlight w:val="none"/>
        </w:rPr>
      </w:pPr>
    </w:p>
    <w:p w14:paraId="33F3BCA2">
      <w:pPr>
        <w:snapToGrid w:val="0"/>
        <w:spacing w:line="360" w:lineRule="auto"/>
        <w:ind w:right="480"/>
        <w:jc w:val="center"/>
        <w:rPr>
          <w:rFonts w:ascii="宋体" w:hAnsi="宋体" w:cs="宋体"/>
          <w:b/>
          <w:color w:val="auto"/>
          <w:kern w:val="0"/>
          <w:sz w:val="32"/>
          <w:szCs w:val="32"/>
          <w:highlight w:val="none"/>
        </w:rPr>
      </w:pPr>
    </w:p>
    <w:p w14:paraId="7650149A">
      <w:pPr>
        <w:rPr>
          <w:rFonts w:ascii="宋体" w:hAnsi="宋体" w:cs="宋体"/>
          <w:color w:val="auto"/>
          <w:highlight w:val="none"/>
        </w:rPr>
      </w:pPr>
    </w:p>
    <w:p w14:paraId="1427D07A">
      <w:pPr>
        <w:snapToGrid w:val="0"/>
        <w:spacing w:line="360" w:lineRule="auto"/>
        <w:ind w:right="480"/>
        <w:jc w:val="center"/>
        <w:rPr>
          <w:rFonts w:ascii="宋体" w:hAnsi="宋体" w:cs="宋体"/>
          <w:b/>
          <w:color w:val="auto"/>
          <w:kern w:val="0"/>
          <w:sz w:val="32"/>
          <w:szCs w:val="32"/>
          <w:highlight w:val="none"/>
        </w:rPr>
      </w:pPr>
    </w:p>
    <w:p w14:paraId="200C0E47">
      <w:pPr>
        <w:snapToGrid w:val="0"/>
        <w:spacing w:line="360" w:lineRule="auto"/>
        <w:ind w:right="480"/>
        <w:jc w:val="center"/>
        <w:rPr>
          <w:rFonts w:ascii="宋体" w:hAnsi="宋体" w:cs="宋体"/>
          <w:b/>
          <w:color w:val="auto"/>
          <w:kern w:val="0"/>
          <w:sz w:val="32"/>
          <w:szCs w:val="32"/>
          <w:highlight w:val="none"/>
        </w:rPr>
      </w:pPr>
    </w:p>
    <w:p w14:paraId="5A39DEC9">
      <w:pPr>
        <w:snapToGrid w:val="0"/>
        <w:spacing w:line="360" w:lineRule="auto"/>
        <w:ind w:right="480"/>
        <w:jc w:val="center"/>
        <w:rPr>
          <w:rFonts w:ascii="宋体" w:hAnsi="宋体" w:cs="宋体"/>
          <w:b/>
          <w:color w:val="auto"/>
          <w:kern w:val="0"/>
          <w:sz w:val="32"/>
          <w:szCs w:val="32"/>
          <w:highlight w:val="none"/>
        </w:rPr>
      </w:pPr>
    </w:p>
    <w:p w14:paraId="767D2DD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87540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B533F9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6FF59BE">
      <w:pPr>
        <w:snapToGrid w:val="0"/>
        <w:spacing w:line="360" w:lineRule="auto"/>
        <w:ind w:right="480"/>
        <w:jc w:val="center"/>
        <w:rPr>
          <w:rFonts w:ascii="宋体" w:hAnsi="宋体" w:cs="宋体"/>
          <w:b/>
          <w:color w:val="auto"/>
          <w:kern w:val="0"/>
          <w:sz w:val="32"/>
          <w:szCs w:val="32"/>
          <w:highlight w:val="none"/>
        </w:rPr>
      </w:pPr>
    </w:p>
    <w:p w14:paraId="4EA929A4">
      <w:pPr>
        <w:snapToGrid w:val="0"/>
        <w:spacing w:line="360" w:lineRule="auto"/>
        <w:ind w:right="480"/>
        <w:jc w:val="center"/>
        <w:rPr>
          <w:rFonts w:ascii="宋体" w:hAnsi="宋体" w:cs="宋体"/>
          <w:b/>
          <w:color w:val="auto"/>
          <w:kern w:val="0"/>
          <w:sz w:val="32"/>
          <w:szCs w:val="32"/>
          <w:highlight w:val="none"/>
        </w:rPr>
      </w:pPr>
    </w:p>
    <w:p w14:paraId="3E2113F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D2C7E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9F8255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94C9D5A">
      <w:pPr>
        <w:widowControl/>
        <w:spacing w:line="360" w:lineRule="auto"/>
        <w:ind w:firstLine="480"/>
        <w:jc w:val="left"/>
        <w:rPr>
          <w:rFonts w:ascii="宋体" w:hAnsi="宋体" w:cs="宋体"/>
          <w:color w:val="auto"/>
          <w:sz w:val="24"/>
          <w:highlight w:val="none"/>
        </w:rPr>
      </w:pPr>
    </w:p>
    <w:p w14:paraId="0BA2260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696707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492EE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19A03BC">
      <w:pPr>
        <w:widowControl/>
        <w:spacing w:line="360" w:lineRule="auto"/>
        <w:ind w:left="150"/>
        <w:jc w:val="center"/>
        <w:rPr>
          <w:rFonts w:ascii="宋体" w:hAnsi="宋体" w:cs="宋体"/>
          <w:b/>
          <w:color w:val="auto"/>
          <w:kern w:val="0"/>
          <w:sz w:val="32"/>
          <w:szCs w:val="32"/>
          <w:highlight w:val="none"/>
        </w:rPr>
      </w:pPr>
    </w:p>
    <w:p w14:paraId="3AD8594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880B4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95D36F5">
      <w:pPr>
        <w:rPr>
          <w:rFonts w:ascii="宋体" w:hAnsi="宋体" w:cs="宋体"/>
          <w:color w:val="auto"/>
          <w:highlight w:val="none"/>
        </w:rPr>
      </w:pPr>
    </w:p>
    <w:p w14:paraId="6ACE409C">
      <w:pPr>
        <w:snapToGrid w:val="0"/>
        <w:spacing w:line="360" w:lineRule="auto"/>
        <w:ind w:right="480"/>
        <w:jc w:val="center"/>
        <w:rPr>
          <w:rFonts w:ascii="宋体" w:hAnsi="宋体" w:cs="宋体"/>
          <w:b/>
          <w:color w:val="auto"/>
          <w:kern w:val="0"/>
          <w:sz w:val="32"/>
          <w:szCs w:val="32"/>
          <w:highlight w:val="none"/>
        </w:rPr>
      </w:pPr>
    </w:p>
    <w:p w14:paraId="064D812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50A203C">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DD2F5C9">
      <w:pPr>
        <w:spacing w:line="360" w:lineRule="auto"/>
        <w:jc w:val="center"/>
        <w:outlineLvl w:val="0"/>
        <w:rPr>
          <w:rFonts w:ascii="宋体" w:hAnsi="宋体" w:cs="宋体"/>
          <w:b/>
          <w:color w:val="auto"/>
          <w:kern w:val="0"/>
          <w:sz w:val="24"/>
          <w:highlight w:val="none"/>
        </w:rPr>
      </w:pPr>
    </w:p>
    <w:p w14:paraId="42796EE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5F5BE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ACF290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2636A5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2DA899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6A9CC7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8A3991C">
      <w:pPr>
        <w:snapToGrid w:val="0"/>
        <w:spacing w:line="360" w:lineRule="auto"/>
        <w:jc w:val="center"/>
        <w:rPr>
          <w:rFonts w:ascii="宋体" w:hAnsi="宋体" w:cs="宋体"/>
          <w:b/>
          <w:color w:val="auto"/>
          <w:kern w:val="0"/>
          <w:sz w:val="32"/>
          <w:szCs w:val="32"/>
          <w:highlight w:val="none"/>
          <w:lang w:val="zh-CN"/>
        </w:rPr>
      </w:pPr>
    </w:p>
    <w:p w14:paraId="3455C426">
      <w:pPr>
        <w:snapToGrid w:val="0"/>
        <w:spacing w:line="360" w:lineRule="auto"/>
        <w:jc w:val="center"/>
        <w:rPr>
          <w:rFonts w:ascii="宋体" w:hAnsi="宋体" w:cs="宋体"/>
          <w:b/>
          <w:color w:val="auto"/>
          <w:kern w:val="0"/>
          <w:sz w:val="32"/>
          <w:szCs w:val="32"/>
          <w:highlight w:val="none"/>
          <w:lang w:val="zh-CN"/>
        </w:rPr>
      </w:pPr>
    </w:p>
    <w:p w14:paraId="2D0F72C9">
      <w:pPr>
        <w:snapToGrid w:val="0"/>
        <w:spacing w:line="360" w:lineRule="auto"/>
        <w:jc w:val="center"/>
        <w:rPr>
          <w:rFonts w:ascii="宋体" w:hAnsi="宋体" w:cs="宋体"/>
          <w:b/>
          <w:color w:val="auto"/>
          <w:kern w:val="0"/>
          <w:sz w:val="32"/>
          <w:szCs w:val="32"/>
          <w:highlight w:val="none"/>
          <w:lang w:val="zh-CN"/>
        </w:rPr>
      </w:pPr>
    </w:p>
    <w:p w14:paraId="04F16290">
      <w:pPr>
        <w:snapToGrid w:val="0"/>
        <w:spacing w:line="360" w:lineRule="auto"/>
        <w:jc w:val="center"/>
        <w:rPr>
          <w:rFonts w:ascii="宋体" w:hAnsi="宋体" w:cs="宋体"/>
          <w:b/>
          <w:color w:val="auto"/>
          <w:kern w:val="0"/>
          <w:sz w:val="32"/>
          <w:szCs w:val="32"/>
          <w:highlight w:val="none"/>
          <w:lang w:val="zh-CN"/>
        </w:rPr>
      </w:pPr>
    </w:p>
    <w:p w14:paraId="5C287418">
      <w:pPr>
        <w:snapToGrid w:val="0"/>
        <w:spacing w:line="360" w:lineRule="auto"/>
        <w:jc w:val="center"/>
        <w:rPr>
          <w:rFonts w:ascii="宋体" w:hAnsi="宋体" w:cs="宋体"/>
          <w:b/>
          <w:color w:val="auto"/>
          <w:kern w:val="0"/>
          <w:sz w:val="32"/>
          <w:szCs w:val="32"/>
          <w:highlight w:val="none"/>
          <w:lang w:val="zh-CN"/>
        </w:rPr>
      </w:pPr>
    </w:p>
    <w:p w14:paraId="46924A62">
      <w:pPr>
        <w:snapToGrid w:val="0"/>
        <w:spacing w:line="360" w:lineRule="auto"/>
        <w:jc w:val="center"/>
        <w:rPr>
          <w:rFonts w:ascii="宋体" w:hAnsi="宋体" w:cs="宋体"/>
          <w:b/>
          <w:color w:val="auto"/>
          <w:kern w:val="0"/>
          <w:sz w:val="32"/>
          <w:szCs w:val="32"/>
          <w:highlight w:val="none"/>
          <w:lang w:val="zh-CN"/>
        </w:rPr>
      </w:pPr>
    </w:p>
    <w:p w14:paraId="02812A68">
      <w:pPr>
        <w:snapToGrid w:val="0"/>
        <w:spacing w:line="360" w:lineRule="auto"/>
        <w:jc w:val="center"/>
        <w:rPr>
          <w:rFonts w:ascii="宋体" w:hAnsi="宋体" w:cs="宋体"/>
          <w:b/>
          <w:color w:val="auto"/>
          <w:kern w:val="0"/>
          <w:sz w:val="32"/>
          <w:szCs w:val="32"/>
          <w:highlight w:val="none"/>
          <w:lang w:val="zh-CN"/>
        </w:rPr>
      </w:pPr>
    </w:p>
    <w:p w14:paraId="73906E9F">
      <w:pPr>
        <w:snapToGrid w:val="0"/>
        <w:spacing w:line="360" w:lineRule="auto"/>
        <w:jc w:val="center"/>
        <w:rPr>
          <w:rFonts w:ascii="宋体" w:hAnsi="宋体" w:cs="宋体"/>
          <w:b/>
          <w:color w:val="auto"/>
          <w:kern w:val="0"/>
          <w:sz w:val="32"/>
          <w:szCs w:val="32"/>
          <w:highlight w:val="none"/>
          <w:lang w:val="zh-CN"/>
        </w:rPr>
      </w:pPr>
    </w:p>
    <w:p w14:paraId="160BB343">
      <w:pPr>
        <w:snapToGrid w:val="0"/>
        <w:spacing w:line="360" w:lineRule="auto"/>
        <w:jc w:val="center"/>
        <w:rPr>
          <w:rFonts w:ascii="宋体" w:hAnsi="宋体" w:cs="宋体"/>
          <w:b/>
          <w:color w:val="auto"/>
          <w:kern w:val="0"/>
          <w:sz w:val="32"/>
          <w:szCs w:val="32"/>
          <w:highlight w:val="none"/>
          <w:lang w:val="zh-CN"/>
        </w:rPr>
      </w:pPr>
    </w:p>
    <w:p w14:paraId="4C600AA3">
      <w:pPr>
        <w:snapToGrid w:val="0"/>
        <w:spacing w:line="360" w:lineRule="auto"/>
        <w:jc w:val="center"/>
        <w:rPr>
          <w:rFonts w:ascii="宋体" w:hAnsi="宋体" w:cs="宋体"/>
          <w:b/>
          <w:color w:val="auto"/>
          <w:kern w:val="0"/>
          <w:sz w:val="32"/>
          <w:szCs w:val="32"/>
          <w:highlight w:val="none"/>
          <w:lang w:val="zh-CN"/>
        </w:rPr>
      </w:pPr>
    </w:p>
    <w:p w14:paraId="05D015F3">
      <w:pPr>
        <w:snapToGrid w:val="0"/>
        <w:spacing w:line="360" w:lineRule="auto"/>
        <w:jc w:val="center"/>
        <w:rPr>
          <w:rFonts w:ascii="宋体" w:hAnsi="宋体" w:cs="宋体"/>
          <w:b/>
          <w:color w:val="auto"/>
          <w:kern w:val="0"/>
          <w:sz w:val="32"/>
          <w:szCs w:val="32"/>
          <w:highlight w:val="none"/>
          <w:lang w:val="zh-CN"/>
        </w:rPr>
      </w:pPr>
    </w:p>
    <w:p w14:paraId="4B7E7989">
      <w:pPr>
        <w:snapToGrid w:val="0"/>
        <w:spacing w:line="360" w:lineRule="auto"/>
        <w:jc w:val="center"/>
        <w:rPr>
          <w:rFonts w:ascii="宋体" w:hAnsi="宋体" w:cs="宋体"/>
          <w:b/>
          <w:color w:val="auto"/>
          <w:kern w:val="0"/>
          <w:sz w:val="32"/>
          <w:szCs w:val="32"/>
          <w:highlight w:val="none"/>
          <w:lang w:val="zh-CN"/>
        </w:rPr>
      </w:pPr>
    </w:p>
    <w:p w14:paraId="4E82E178">
      <w:pPr>
        <w:rPr>
          <w:rFonts w:ascii="宋体" w:hAnsi="宋体" w:cs="宋体"/>
          <w:b/>
          <w:color w:val="auto"/>
          <w:kern w:val="0"/>
          <w:sz w:val="32"/>
          <w:szCs w:val="32"/>
          <w:highlight w:val="none"/>
          <w:lang w:val="zh-CN"/>
        </w:rPr>
      </w:pPr>
    </w:p>
    <w:p w14:paraId="38003FE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A96BE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FCCA3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963D2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】招标的有关活动，并对此项目进行投标。为此：</w:t>
      </w:r>
    </w:p>
    <w:p w14:paraId="2FE616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43EEA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BA2ED8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55D2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83869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4" w:name="_Hlk101257010"/>
      <w:r>
        <w:rPr>
          <w:rFonts w:hint="eastAsia" w:ascii="宋体" w:hAnsi="宋体" w:cs="宋体"/>
          <w:color w:val="auto"/>
          <w:sz w:val="24"/>
          <w:highlight w:val="none"/>
        </w:rPr>
        <w:t>（如果有)</w:t>
      </w:r>
      <w:bookmarkEnd w:id="424"/>
      <w:r>
        <w:rPr>
          <w:rFonts w:hint="eastAsia" w:ascii="宋体" w:hAnsi="宋体" w:cs="宋体"/>
          <w:snapToGrid w:val="0"/>
          <w:color w:val="auto"/>
          <w:kern w:val="28"/>
          <w:sz w:val="24"/>
          <w:szCs w:val="20"/>
          <w:highlight w:val="none"/>
        </w:rPr>
        <w:t>；</w:t>
      </w:r>
    </w:p>
    <w:p w14:paraId="70C529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8C83C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674678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DC0D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87BAC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43F35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EEC85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3668A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51A5A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352AF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46E5D7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B253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105915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758273E">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03312C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CF25772">
      <w:pPr>
        <w:pStyle w:val="2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53154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83EA8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7E34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2B75A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7A509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5CF5C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CAECF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104AD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16E3E6">
      <w:pPr>
        <w:snapToGrid w:val="0"/>
        <w:spacing w:line="360" w:lineRule="auto"/>
        <w:ind w:left="420" w:leftChars="200" w:firstLine="4200" w:firstLineChars="1750"/>
        <w:rPr>
          <w:rFonts w:ascii="宋体" w:hAnsi="宋体" w:cs="宋体"/>
          <w:color w:val="auto"/>
          <w:kern w:val="0"/>
          <w:sz w:val="24"/>
          <w:highlight w:val="none"/>
          <w:u w:val="single"/>
        </w:rPr>
      </w:pPr>
    </w:p>
    <w:p w14:paraId="3298FE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C9530B">
      <w:pPr>
        <w:snapToGrid w:val="0"/>
        <w:spacing w:line="360" w:lineRule="auto"/>
        <w:jc w:val="center"/>
        <w:rPr>
          <w:rFonts w:ascii="宋体" w:hAnsi="宋体" w:cs="宋体"/>
          <w:b/>
          <w:color w:val="auto"/>
          <w:kern w:val="0"/>
          <w:sz w:val="32"/>
          <w:szCs w:val="32"/>
          <w:highlight w:val="none"/>
        </w:rPr>
      </w:pPr>
    </w:p>
    <w:p w14:paraId="07CED38B">
      <w:pPr>
        <w:snapToGrid w:val="0"/>
        <w:spacing w:line="360" w:lineRule="auto"/>
        <w:rPr>
          <w:rFonts w:ascii="宋体" w:hAnsi="宋体" w:cs="宋体"/>
          <w:color w:val="auto"/>
          <w:sz w:val="24"/>
          <w:highlight w:val="none"/>
        </w:rPr>
      </w:pPr>
    </w:p>
    <w:p w14:paraId="73CADF2D">
      <w:pPr>
        <w:jc w:val="center"/>
        <w:rPr>
          <w:rFonts w:ascii="宋体" w:hAnsi="宋体" w:cs="宋体"/>
          <w:b/>
          <w:color w:val="auto"/>
          <w:kern w:val="0"/>
          <w:sz w:val="32"/>
          <w:szCs w:val="32"/>
          <w:highlight w:val="none"/>
        </w:rPr>
      </w:pPr>
    </w:p>
    <w:p w14:paraId="7DEDB556">
      <w:pPr>
        <w:jc w:val="center"/>
        <w:rPr>
          <w:rFonts w:ascii="宋体" w:hAnsi="宋体" w:cs="宋体"/>
          <w:b/>
          <w:color w:val="auto"/>
          <w:kern w:val="0"/>
          <w:sz w:val="32"/>
          <w:szCs w:val="32"/>
          <w:highlight w:val="none"/>
        </w:rPr>
      </w:pPr>
    </w:p>
    <w:p w14:paraId="38C405AA">
      <w:pPr>
        <w:jc w:val="center"/>
        <w:rPr>
          <w:rFonts w:ascii="宋体" w:hAnsi="宋体" w:cs="宋体"/>
          <w:b/>
          <w:color w:val="auto"/>
          <w:kern w:val="0"/>
          <w:sz w:val="32"/>
          <w:szCs w:val="32"/>
          <w:highlight w:val="none"/>
        </w:rPr>
      </w:pPr>
    </w:p>
    <w:p w14:paraId="682E8620">
      <w:pPr>
        <w:jc w:val="center"/>
        <w:rPr>
          <w:rFonts w:ascii="宋体" w:hAnsi="宋体" w:cs="宋体"/>
          <w:b/>
          <w:color w:val="auto"/>
          <w:kern w:val="0"/>
          <w:sz w:val="32"/>
          <w:szCs w:val="32"/>
          <w:highlight w:val="none"/>
        </w:rPr>
      </w:pPr>
    </w:p>
    <w:p w14:paraId="50324575">
      <w:pPr>
        <w:jc w:val="center"/>
        <w:rPr>
          <w:rFonts w:ascii="宋体" w:hAnsi="宋体" w:cs="宋体"/>
          <w:b/>
          <w:color w:val="auto"/>
          <w:kern w:val="0"/>
          <w:sz w:val="32"/>
          <w:szCs w:val="32"/>
          <w:highlight w:val="none"/>
        </w:rPr>
      </w:pPr>
    </w:p>
    <w:p w14:paraId="2AFAFA37">
      <w:pPr>
        <w:jc w:val="center"/>
        <w:rPr>
          <w:rFonts w:ascii="宋体" w:hAnsi="宋体" w:cs="宋体"/>
          <w:b/>
          <w:color w:val="auto"/>
          <w:kern w:val="0"/>
          <w:sz w:val="32"/>
          <w:szCs w:val="32"/>
          <w:highlight w:val="none"/>
        </w:rPr>
      </w:pPr>
    </w:p>
    <w:p w14:paraId="58B6D41D">
      <w:pPr>
        <w:jc w:val="center"/>
        <w:rPr>
          <w:rFonts w:ascii="宋体" w:hAnsi="宋体" w:cs="宋体"/>
          <w:b/>
          <w:color w:val="auto"/>
          <w:kern w:val="0"/>
          <w:sz w:val="32"/>
          <w:szCs w:val="32"/>
          <w:highlight w:val="none"/>
        </w:rPr>
      </w:pPr>
    </w:p>
    <w:p w14:paraId="2F5C3E4E">
      <w:pPr>
        <w:jc w:val="center"/>
        <w:rPr>
          <w:rFonts w:ascii="宋体" w:hAnsi="宋体" w:cs="宋体"/>
          <w:b/>
          <w:color w:val="auto"/>
          <w:kern w:val="0"/>
          <w:sz w:val="32"/>
          <w:szCs w:val="32"/>
          <w:highlight w:val="none"/>
        </w:rPr>
      </w:pPr>
    </w:p>
    <w:p w14:paraId="0D9AE54D">
      <w:pPr>
        <w:jc w:val="center"/>
        <w:rPr>
          <w:rFonts w:ascii="宋体" w:hAnsi="宋体" w:cs="宋体"/>
          <w:b/>
          <w:color w:val="auto"/>
          <w:kern w:val="0"/>
          <w:sz w:val="32"/>
          <w:szCs w:val="32"/>
          <w:highlight w:val="none"/>
        </w:rPr>
      </w:pPr>
    </w:p>
    <w:p w14:paraId="4B1AC677">
      <w:pPr>
        <w:jc w:val="center"/>
        <w:rPr>
          <w:rFonts w:ascii="宋体" w:hAnsi="宋体" w:cs="宋体"/>
          <w:b/>
          <w:color w:val="auto"/>
          <w:kern w:val="0"/>
          <w:sz w:val="32"/>
          <w:szCs w:val="32"/>
          <w:highlight w:val="none"/>
        </w:rPr>
      </w:pPr>
    </w:p>
    <w:p w14:paraId="1D29378C">
      <w:pPr>
        <w:jc w:val="center"/>
        <w:rPr>
          <w:rFonts w:ascii="宋体" w:hAnsi="宋体" w:cs="宋体"/>
          <w:b/>
          <w:color w:val="auto"/>
          <w:kern w:val="0"/>
          <w:sz w:val="32"/>
          <w:szCs w:val="32"/>
          <w:highlight w:val="none"/>
        </w:rPr>
      </w:pPr>
    </w:p>
    <w:p w14:paraId="1CDF376C">
      <w:pPr>
        <w:jc w:val="center"/>
        <w:rPr>
          <w:rFonts w:ascii="宋体" w:hAnsi="宋体" w:cs="宋体"/>
          <w:b/>
          <w:color w:val="auto"/>
          <w:kern w:val="0"/>
          <w:sz w:val="32"/>
          <w:szCs w:val="32"/>
          <w:highlight w:val="none"/>
        </w:rPr>
      </w:pPr>
    </w:p>
    <w:p w14:paraId="67734867">
      <w:pPr>
        <w:jc w:val="center"/>
        <w:rPr>
          <w:rFonts w:ascii="宋体" w:hAnsi="宋体" w:cs="宋体"/>
          <w:b/>
          <w:color w:val="auto"/>
          <w:kern w:val="0"/>
          <w:sz w:val="32"/>
          <w:szCs w:val="32"/>
          <w:highlight w:val="none"/>
        </w:rPr>
      </w:pPr>
    </w:p>
    <w:p w14:paraId="28EFBF9B">
      <w:pPr>
        <w:jc w:val="center"/>
        <w:rPr>
          <w:rFonts w:ascii="宋体" w:hAnsi="宋体" w:cs="宋体"/>
          <w:b/>
          <w:color w:val="auto"/>
          <w:kern w:val="0"/>
          <w:sz w:val="32"/>
          <w:szCs w:val="32"/>
          <w:highlight w:val="none"/>
        </w:rPr>
      </w:pPr>
    </w:p>
    <w:p w14:paraId="7630F401">
      <w:pPr>
        <w:jc w:val="center"/>
        <w:rPr>
          <w:rFonts w:ascii="宋体" w:hAnsi="宋体" w:cs="宋体"/>
          <w:b/>
          <w:color w:val="auto"/>
          <w:kern w:val="0"/>
          <w:sz w:val="32"/>
          <w:szCs w:val="32"/>
          <w:highlight w:val="none"/>
        </w:rPr>
      </w:pPr>
    </w:p>
    <w:p w14:paraId="06ECEAAC">
      <w:pPr>
        <w:jc w:val="center"/>
        <w:rPr>
          <w:rFonts w:ascii="宋体" w:hAnsi="宋体" w:cs="宋体"/>
          <w:b/>
          <w:color w:val="auto"/>
          <w:kern w:val="0"/>
          <w:sz w:val="32"/>
          <w:szCs w:val="32"/>
          <w:highlight w:val="none"/>
        </w:rPr>
      </w:pPr>
    </w:p>
    <w:p w14:paraId="0B0C788A">
      <w:pPr>
        <w:jc w:val="center"/>
        <w:rPr>
          <w:rFonts w:ascii="宋体" w:hAnsi="宋体" w:cs="宋体"/>
          <w:b/>
          <w:color w:val="auto"/>
          <w:kern w:val="0"/>
          <w:sz w:val="32"/>
          <w:szCs w:val="32"/>
          <w:highlight w:val="none"/>
        </w:rPr>
      </w:pPr>
    </w:p>
    <w:p w14:paraId="60445607">
      <w:pPr>
        <w:jc w:val="center"/>
        <w:rPr>
          <w:rFonts w:ascii="宋体" w:hAnsi="宋体" w:cs="宋体"/>
          <w:b/>
          <w:color w:val="auto"/>
          <w:kern w:val="0"/>
          <w:sz w:val="32"/>
          <w:szCs w:val="32"/>
          <w:highlight w:val="none"/>
        </w:rPr>
      </w:pPr>
    </w:p>
    <w:p w14:paraId="7A0990CF">
      <w:pPr>
        <w:jc w:val="center"/>
        <w:rPr>
          <w:rFonts w:ascii="宋体" w:hAnsi="宋体" w:cs="宋体"/>
          <w:b/>
          <w:color w:val="auto"/>
          <w:kern w:val="0"/>
          <w:sz w:val="32"/>
          <w:szCs w:val="32"/>
          <w:highlight w:val="none"/>
        </w:rPr>
      </w:pPr>
    </w:p>
    <w:p w14:paraId="18F2E67A">
      <w:pPr>
        <w:jc w:val="center"/>
        <w:rPr>
          <w:rFonts w:ascii="宋体" w:hAnsi="宋体" w:cs="宋体"/>
          <w:b/>
          <w:color w:val="auto"/>
          <w:kern w:val="0"/>
          <w:sz w:val="32"/>
          <w:szCs w:val="32"/>
          <w:highlight w:val="none"/>
        </w:rPr>
      </w:pPr>
    </w:p>
    <w:p w14:paraId="23CE2D71">
      <w:pPr>
        <w:jc w:val="both"/>
        <w:rPr>
          <w:rFonts w:ascii="宋体" w:hAnsi="宋体" w:cs="宋体"/>
          <w:b/>
          <w:color w:val="auto"/>
          <w:kern w:val="0"/>
          <w:sz w:val="32"/>
          <w:szCs w:val="32"/>
          <w:highlight w:val="none"/>
        </w:rPr>
      </w:pPr>
    </w:p>
    <w:p w14:paraId="4F43F487">
      <w:pPr>
        <w:jc w:val="center"/>
        <w:rPr>
          <w:rFonts w:ascii="宋体" w:hAnsi="宋体" w:cs="宋体"/>
          <w:b/>
          <w:color w:val="auto"/>
          <w:kern w:val="0"/>
          <w:sz w:val="32"/>
          <w:szCs w:val="32"/>
          <w:highlight w:val="none"/>
        </w:rPr>
      </w:pPr>
    </w:p>
    <w:p w14:paraId="75B2C0E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6F012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4E42196">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FB2417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C90517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30F5A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A0E9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D321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DC8334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60E0CF2">
      <w:pPr>
        <w:snapToGrid w:val="0"/>
        <w:spacing w:line="360" w:lineRule="auto"/>
        <w:rPr>
          <w:rFonts w:ascii="宋体" w:hAnsi="宋体" w:cs="宋体"/>
          <w:color w:val="auto"/>
          <w:sz w:val="24"/>
          <w:highlight w:val="none"/>
        </w:rPr>
      </w:pPr>
    </w:p>
    <w:p w14:paraId="32E42F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949573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C4887F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FBDD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AECEB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ECEBFE">
      <w:pPr>
        <w:jc w:val="center"/>
        <w:rPr>
          <w:rFonts w:ascii="宋体" w:hAnsi="宋体" w:cs="宋体"/>
          <w:b/>
          <w:color w:val="auto"/>
          <w:kern w:val="0"/>
          <w:sz w:val="32"/>
          <w:szCs w:val="32"/>
          <w:highlight w:val="none"/>
        </w:rPr>
      </w:pPr>
    </w:p>
    <w:p w14:paraId="5B722EDC">
      <w:pPr>
        <w:rPr>
          <w:rFonts w:ascii="宋体" w:hAnsi="宋体" w:cs="宋体"/>
          <w:color w:val="auto"/>
          <w:highlight w:val="none"/>
        </w:rPr>
      </w:pPr>
    </w:p>
    <w:p w14:paraId="76A9055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D627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D250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58B8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16E676">
      <w:pPr>
        <w:autoSpaceDE w:val="0"/>
        <w:autoSpaceDN w:val="0"/>
        <w:spacing w:line="360" w:lineRule="auto"/>
        <w:jc w:val="center"/>
        <w:rPr>
          <w:rFonts w:ascii="宋体" w:hAnsi="宋体" w:cs="宋体"/>
          <w:b/>
          <w:color w:val="auto"/>
          <w:kern w:val="0"/>
          <w:sz w:val="32"/>
          <w:szCs w:val="32"/>
          <w:highlight w:val="none"/>
          <w:lang w:val="zh-CN"/>
        </w:rPr>
      </w:pPr>
    </w:p>
    <w:p w14:paraId="63B3C603">
      <w:pPr>
        <w:autoSpaceDE w:val="0"/>
        <w:autoSpaceDN w:val="0"/>
        <w:spacing w:line="360" w:lineRule="auto"/>
        <w:jc w:val="center"/>
        <w:rPr>
          <w:rFonts w:ascii="宋体" w:hAnsi="宋体" w:cs="宋体"/>
          <w:b/>
          <w:color w:val="auto"/>
          <w:kern w:val="0"/>
          <w:sz w:val="32"/>
          <w:szCs w:val="32"/>
          <w:highlight w:val="none"/>
          <w:lang w:val="zh-CN"/>
        </w:rPr>
      </w:pPr>
    </w:p>
    <w:p w14:paraId="09EBB5E6">
      <w:pPr>
        <w:autoSpaceDE w:val="0"/>
        <w:autoSpaceDN w:val="0"/>
        <w:spacing w:line="360" w:lineRule="auto"/>
        <w:jc w:val="center"/>
        <w:rPr>
          <w:rFonts w:ascii="宋体" w:hAnsi="宋体" w:cs="宋体"/>
          <w:b/>
          <w:color w:val="auto"/>
          <w:kern w:val="0"/>
          <w:sz w:val="32"/>
          <w:szCs w:val="32"/>
          <w:highlight w:val="none"/>
          <w:lang w:val="zh-CN"/>
        </w:rPr>
      </w:pPr>
    </w:p>
    <w:p w14:paraId="55158D7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AE403C0">
      <w:pPr>
        <w:pStyle w:val="3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25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FFCC0F">
            <w:pPr>
              <w:pStyle w:val="3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D49741">
            <w:pPr>
              <w:pStyle w:val="39"/>
              <w:adjustRightInd w:val="0"/>
              <w:spacing w:line="360" w:lineRule="auto"/>
              <w:rPr>
                <w:rFonts w:hAnsi="宋体" w:cs="宋体"/>
                <w:bCs/>
                <w:color w:val="auto"/>
                <w:sz w:val="24"/>
                <w:highlight w:val="none"/>
              </w:rPr>
            </w:pPr>
          </w:p>
        </w:tc>
      </w:tr>
    </w:tbl>
    <w:p w14:paraId="4005AE5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2AD7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864E8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0D56A2">
      <w:pPr>
        <w:jc w:val="center"/>
        <w:rPr>
          <w:rFonts w:ascii="宋体" w:hAnsi="宋体" w:cs="宋体"/>
          <w:b/>
          <w:color w:val="auto"/>
          <w:kern w:val="0"/>
          <w:sz w:val="32"/>
          <w:szCs w:val="32"/>
          <w:highlight w:val="none"/>
        </w:rPr>
      </w:pPr>
    </w:p>
    <w:p w14:paraId="6A0F478F">
      <w:pPr>
        <w:jc w:val="center"/>
        <w:rPr>
          <w:rFonts w:ascii="宋体" w:hAnsi="宋体" w:cs="宋体"/>
          <w:b/>
          <w:color w:val="auto"/>
          <w:kern w:val="0"/>
          <w:sz w:val="32"/>
          <w:szCs w:val="32"/>
          <w:highlight w:val="none"/>
        </w:rPr>
      </w:pPr>
    </w:p>
    <w:p w14:paraId="725A18AA">
      <w:pPr>
        <w:jc w:val="center"/>
        <w:rPr>
          <w:rFonts w:ascii="宋体" w:hAnsi="宋体" w:cs="宋体"/>
          <w:b/>
          <w:color w:val="auto"/>
          <w:kern w:val="0"/>
          <w:sz w:val="32"/>
          <w:szCs w:val="32"/>
          <w:highlight w:val="none"/>
        </w:rPr>
      </w:pPr>
    </w:p>
    <w:p w14:paraId="61247BA0">
      <w:pPr>
        <w:jc w:val="center"/>
        <w:rPr>
          <w:rFonts w:ascii="宋体" w:hAnsi="宋体" w:cs="宋体"/>
          <w:b/>
          <w:color w:val="auto"/>
          <w:kern w:val="0"/>
          <w:sz w:val="32"/>
          <w:szCs w:val="32"/>
          <w:highlight w:val="none"/>
        </w:rPr>
      </w:pPr>
    </w:p>
    <w:p w14:paraId="6FAEAB57">
      <w:pPr>
        <w:jc w:val="center"/>
        <w:rPr>
          <w:rFonts w:ascii="宋体" w:hAnsi="宋体" w:cs="宋体"/>
          <w:b/>
          <w:color w:val="auto"/>
          <w:kern w:val="0"/>
          <w:sz w:val="32"/>
          <w:szCs w:val="32"/>
          <w:highlight w:val="none"/>
        </w:rPr>
      </w:pPr>
    </w:p>
    <w:p w14:paraId="20A508F5">
      <w:pPr>
        <w:jc w:val="center"/>
        <w:rPr>
          <w:rFonts w:ascii="宋体" w:hAnsi="宋体" w:cs="宋体"/>
          <w:b/>
          <w:color w:val="auto"/>
          <w:kern w:val="0"/>
          <w:sz w:val="32"/>
          <w:szCs w:val="32"/>
          <w:highlight w:val="none"/>
        </w:rPr>
      </w:pPr>
    </w:p>
    <w:p w14:paraId="1C51BD32">
      <w:pPr>
        <w:jc w:val="center"/>
        <w:rPr>
          <w:rFonts w:ascii="宋体" w:hAnsi="宋体" w:cs="宋体"/>
          <w:b/>
          <w:color w:val="auto"/>
          <w:kern w:val="0"/>
          <w:sz w:val="32"/>
          <w:szCs w:val="32"/>
          <w:highlight w:val="none"/>
        </w:rPr>
      </w:pPr>
    </w:p>
    <w:p w14:paraId="6D0CC362">
      <w:pPr>
        <w:jc w:val="center"/>
        <w:rPr>
          <w:rFonts w:ascii="宋体" w:hAnsi="宋体" w:cs="宋体"/>
          <w:b/>
          <w:color w:val="auto"/>
          <w:kern w:val="0"/>
          <w:sz w:val="32"/>
          <w:szCs w:val="32"/>
          <w:highlight w:val="none"/>
        </w:rPr>
      </w:pPr>
    </w:p>
    <w:p w14:paraId="5F86C3BB">
      <w:pPr>
        <w:jc w:val="center"/>
        <w:rPr>
          <w:rFonts w:ascii="宋体" w:hAnsi="宋体" w:cs="宋体"/>
          <w:b/>
          <w:color w:val="auto"/>
          <w:kern w:val="0"/>
          <w:sz w:val="32"/>
          <w:szCs w:val="32"/>
          <w:highlight w:val="none"/>
        </w:rPr>
      </w:pPr>
    </w:p>
    <w:p w14:paraId="0FC76917">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CAE6ED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5720F1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5D509556">
      <w:pPr>
        <w:snapToGrid w:val="0"/>
        <w:spacing w:line="360" w:lineRule="auto"/>
        <w:rPr>
          <w:rFonts w:ascii="宋体" w:hAnsi="宋体" w:cs="宋体"/>
          <w:color w:val="auto"/>
          <w:kern w:val="0"/>
          <w:sz w:val="24"/>
          <w:highlight w:val="none"/>
        </w:rPr>
      </w:pPr>
    </w:p>
    <w:p w14:paraId="2D89C80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F03156F">
      <w:pPr>
        <w:jc w:val="center"/>
        <w:rPr>
          <w:rFonts w:ascii="宋体" w:hAnsi="宋体" w:cs="宋体"/>
          <w:b/>
          <w:color w:val="auto"/>
          <w:kern w:val="0"/>
          <w:sz w:val="32"/>
          <w:szCs w:val="32"/>
          <w:highlight w:val="none"/>
        </w:rPr>
      </w:pP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03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751B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12453E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B7733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3DD1B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80B93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968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7BC0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0EE64FA">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5445CF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DC2643A">
            <w:pPr>
              <w:jc w:val="both"/>
              <w:rPr>
                <w:rFonts w:ascii="宋体" w:hAnsi="宋体" w:cs="宋体"/>
                <w:color w:val="auto"/>
                <w:sz w:val="24"/>
                <w:highlight w:val="none"/>
              </w:rPr>
            </w:pPr>
          </w:p>
          <w:p w14:paraId="73831255">
            <w:pPr>
              <w:jc w:val="both"/>
              <w:rPr>
                <w:rFonts w:ascii="宋体" w:hAnsi="宋体" w:cs="宋体"/>
                <w:color w:val="auto"/>
                <w:sz w:val="24"/>
                <w:highlight w:val="none"/>
              </w:rPr>
            </w:pPr>
            <w:r>
              <w:rPr>
                <w:rFonts w:hint="eastAsia" w:ascii="宋体" w:hAnsi="宋体" w:cs="宋体"/>
                <w:color w:val="auto"/>
                <w:sz w:val="24"/>
                <w:highlight w:val="none"/>
              </w:rPr>
              <w:t>见投标文件</w:t>
            </w:r>
          </w:p>
          <w:p w14:paraId="0754AFE0">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85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DEC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0ECC7BD4">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956768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F189078">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59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5E712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87A392C">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84CE16A">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27C73635">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BAEE0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8279D6">
      <w:pPr>
        <w:jc w:val="center"/>
        <w:rPr>
          <w:rFonts w:ascii="宋体" w:hAnsi="宋体" w:cs="宋体"/>
          <w:b/>
          <w:color w:val="auto"/>
          <w:kern w:val="0"/>
          <w:sz w:val="32"/>
          <w:szCs w:val="32"/>
          <w:highlight w:val="none"/>
        </w:rPr>
      </w:pPr>
    </w:p>
    <w:p w14:paraId="7C712E8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B0ED98D">
      <w:pPr>
        <w:jc w:val="center"/>
        <w:rPr>
          <w:rFonts w:ascii="宋体" w:hAnsi="宋体" w:cs="宋体"/>
          <w:b/>
          <w:color w:val="auto"/>
          <w:kern w:val="0"/>
          <w:sz w:val="32"/>
          <w:szCs w:val="32"/>
          <w:highlight w:val="none"/>
        </w:rPr>
      </w:pPr>
    </w:p>
    <w:p w14:paraId="204185B9">
      <w:pPr>
        <w:jc w:val="center"/>
        <w:rPr>
          <w:rFonts w:ascii="宋体" w:hAnsi="宋体" w:cs="宋体"/>
          <w:b/>
          <w:color w:val="auto"/>
          <w:kern w:val="0"/>
          <w:sz w:val="32"/>
          <w:szCs w:val="32"/>
          <w:highlight w:val="none"/>
        </w:rPr>
      </w:pPr>
    </w:p>
    <w:p w14:paraId="549A262E">
      <w:pPr>
        <w:jc w:val="center"/>
        <w:rPr>
          <w:rFonts w:ascii="宋体" w:hAnsi="宋体" w:cs="宋体"/>
          <w:b/>
          <w:color w:val="auto"/>
          <w:kern w:val="0"/>
          <w:sz w:val="32"/>
          <w:szCs w:val="32"/>
          <w:highlight w:val="none"/>
        </w:rPr>
      </w:pPr>
    </w:p>
    <w:p w14:paraId="534BACE7">
      <w:pPr>
        <w:jc w:val="center"/>
        <w:rPr>
          <w:rFonts w:ascii="宋体" w:hAnsi="宋体" w:cs="宋体"/>
          <w:b/>
          <w:color w:val="auto"/>
          <w:kern w:val="0"/>
          <w:sz w:val="32"/>
          <w:szCs w:val="32"/>
          <w:highlight w:val="none"/>
        </w:rPr>
      </w:pPr>
    </w:p>
    <w:p w14:paraId="0F8BCF00">
      <w:pPr>
        <w:jc w:val="center"/>
        <w:rPr>
          <w:rFonts w:ascii="宋体" w:hAnsi="宋体" w:cs="宋体"/>
          <w:b/>
          <w:color w:val="auto"/>
          <w:kern w:val="0"/>
          <w:sz w:val="32"/>
          <w:szCs w:val="32"/>
          <w:highlight w:val="none"/>
        </w:rPr>
      </w:pPr>
    </w:p>
    <w:p w14:paraId="2CF06EAA">
      <w:pPr>
        <w:jc w:val="center"/>
        <w:rPr>
          <w:rFonts w:ascii="宋体" w:hAnsi="宋体" w:cs="宋体"/>
          <w:b/>
          <w:color w:val="auto"/>
          <w:kern w:val="0"/>
          <w:sz w:val="32"/>
          <w:szCs w:val="32"/>
          <w:highlight w:val="none"/>
        </w:rPr>
      </w:pPr>
    </w:p>
    <w:p w14:paraId="4F184EA0">
      <w:pPr>
        <w:jc w:val="center"/>
        <w:rPr>
          <w:rFonts w:ascii="宋体" w:hAnsi="宋体" w:cs="宋体"/>
          <w:b/>
          <w:color w:val="auto"/>
          <w:kern w:val="0"/>
          <w:sz w:val="32"/>
          <w:szCs w:val="32"/>
          <w:highlight w:val="none"/>
        </w:rPr>
      </w:pPr>
    </w:p>
    <w:p w14:paraId="5C8EA3BE">
      <w:pPr>
        <w:jc w:val="center"/>
        <w:rPr>
          <w:rFonts w:ascii="宋体" w:hAnsi="宋体" w:cs="宋体"/>
          <w:b/>
          <w:color w:val="auto"/>
          <w:kern w:val="0"/>
          <w:sz w:val="32"/>
          <w:szCs w:val="32"/>
          <w:highlight w:val="none"/>
        </w:rPr>
      </w:pPr>
    </w:p>
    <w:p w14:paraId="17C7A0C1">
      <w:pPr>
        <w:jc w:val="center"/>
        <w:rPr>
          <w:rFonts w:ascii="宋体" w:hAnsi="宋体" w:cs="宋体"/>
          <w:b/>
          <w:color w:val="auto"/>
          <w:kern w:val="0"/>
          <w:sz w:val="32"/>
          <w:szCs w:val="32"/>
          <w:highlight w:val="none"/>
        </w:rPr>
      </w:pPr>
    </w:p>
    <w:p w14:paraId="2EE66544">
      <w:pPr>
        <w:jc w:val="center"/>
        <w:rPr>
          <w:rFonts w:ascii="宋体" w:hAnsi="宋体" w:cs="宋体"/>
          <w:b/>
          <w:color w:val="auto"/>
          <w:kern w:val="0"/>
          <w:sz w:val="32"/>
          <w:szCs w:val="32"/>
          <w:highlight w:val="none"/>
        </w:rPr>
      </w:pPr>
    </w:p>
    <w:p w14:paraId="4B854C50">
      <w:pPr>
        <w:jc w:val="center"/>
        <w:rPr>
          <w:rFonts w:ascii="宋体" w:hAnsi="宋体" w:cs="宋体"/>
          <w:b/>
          <w:color w:val="auto"/>
          <w:kern w:val="0"/>
          <w:sz w:val="32"/>
          <w:szCs w:val="32"/>
          <w:highlight w:val="none"/>
        </w:rPr>
      </w:pPr>
    </w:p>
    <w:p w14:paraId="15AE1685">
      <w:pPr>
        <w:jc w:val="center"/>
        <w:rPr>
          <w:rFonts w:ascii="宋体" w:hAnsi="宋体" w:cs="宋体"/>
          <w:b/>
          <w:color w:val="auto"/>
          <w:kern w:val="0"/>
          <w:sz w:val="32"/>
          <w:szCs w:val="32"/>
          <w:highlight w:val="none"/>
        </w:rPr>
      </w:pPr>
    </w:p>
    <w:p w14:paraId="0A25CD3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8FB27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D97D001">
      <w:pPr>
        <w:jc w:val="center"/>
        <w:rPr>
          <w:rFonts w:ascii="宋体" w:hAnsi="宋体" w:cs="宋体"/>
          <w:b/>
          <w:color w:val="auto"/>
          <w:kern w:val="0"/>
          <w:sz w:val="32"/>
          <w:szCs w:val="32"/>
          <w:highlight w:val="none"/>
        </w:rPr>
      </w:pPr>
    </w:p>
    <w:p w14:paraId="15F5D5FA">
      <w:pPr>
        <w:jc w:val="center"/>
        <w:rPr>
          <w:rFonts w:ascii="宋体" w:hAnsi="宋体" w:cs="宋体"/>
          <w:b/>
          <w:color w:val="auto"/>
          <w:kern w:val="0"/>
          <w:sz w:val="32"/>
          <w:szCs w:val="32"/>
          <w:highlight w:val="none"/>
        </w:rPr>
      </w:pPr>
    </w:p>
    <w:p w14:paraId="236E22CC">
      <w:pPr>
        <w:jc w:val="center"/>
        <w:rPr>
          <w:rFonts w:ascii="宋体" w:hAnsi="宋体" w:cs="宋体"/>
          <w:b/>
          <w:color w:val="auto"/>
          <w:kern w:val="0"/>
          <w:sz w:val="32"/>
          <w:szCs w:val="32"/>
          <w:highlight w:val="none"/>
        </w:rPr>
      </w:pPr>
    </w:p>
    <w:p w14:paraId="3A0F566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4F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0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49D7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8BCDF4B">
            <w:pPr>
              <w:spacing w:line="360" w:lineRule="auto"/>
              <w:jc w:val="center"/>
              <w:rPr>
                <w:rFonts w:ascii="宋体" w:hAnsi="宋体" w:cs="宋体"/>
                <w:b/>
                <w:color w:val="auto"/>
                <w:sz w:val="24"/>
                <w:highlight w:val="none"/>
              </w:rPr>
            </w:pPr>
          </w:p>
          <w:p w14:paraId="26D1B8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DB7E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D8A5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1DE10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0F1EE7">
            <w:pPr>
              <w:spacing w:line="360" w:lineRule="auto"/>
              <w:jc w:val="center"/>
              <w:rPr>
                <w:rFonts w:ascii="宋体" w:hAnsi="宋体" w:cs="宋体"/>
                <w:b/>
                <w:color w:val="auto"/>
                <w:sz w:val="24"/>
                <w:highlight w:val="none"/>
              </w:rPr>
            </w:pPr>
          </w:p>
          <w:p w14:paraId="5857D8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C27FCF2">
            <w:pPr>
              <w:spacing w:line="360" w:lineRule="auto"/>
              <w:jc w:val="center"/>
              <w:rPr>
                <w:rFonts w:ascii="宋体" w:hAnsi="宋体" w:cs="宋体"/>
                <w:b/>
                <w:color w:val="auto"/>
                <w:sz w:val="24"/>
                <w:highlight w:val="none"/>
              </w:rPr>
            </w:pPr>
          </w:p>
        </w:tc>
      </w:tr>
      <w:tr w14:paraId="12E9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8F7B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29CAE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CE01E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3E07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A0856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B06677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69495DA">
            <w:pPr>
              <w:spacing w:line="360" w:lineRule="auto"/>
              <w:jc w:val="center"/>
              <w:rPr>
                <w:rFonts w:ascii="宋体" w:hAnsi="宋体" w:cs="宋体"/>
                <w:color w:val="auto"/>
                <w:sz w:val="24"/>
                <w:highlight w:val="none"/>
              </w:rPr>
            </w:pPr>
          </w:p>
        </w:tc>
      </w:tr>
      <w:tr w14:paraId="6FB9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1371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91B9E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45D27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C4914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5405D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329D65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56BB6B">
            <w:pPr>
              <w:spacing w:line="360" w:lineRule="auto"/>
              <w:jc w:val="center"/>
              <w:rPr>
                <w:rFonts w:ascii="宋体" w:hAnsi="宋体" w:cs="宋体"/>
                <w:color w:val="auto"/>
                <w:sz w:val="24"/>
                <w:highlight w:val="none"/>
              </w:rPr>
            </w:pPr>
          </w:p>
        </w:tc>
      </w:tr>
      <w:tr w14:paraId="604F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D430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184543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C1168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5CC7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C6FE9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863CC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FFC052">
            <w:pPr>
              <w:spacing w:line="360" w:lineRule="auto"/>
              <w:jc w:val="center"/>
              <w:rPr>
                <w:rFonts w:ascii="宋体" w:hAnsi="宋体" w:cs="宋体"/>
                <w:color w:val="auto"/>
                <w:sz w:val="24"/>
                <w:highlight w:val="none"/>
              </w:rPr>
            </w:pPr>
          </w:p>
        </w:tc>
      </w:tr>
    </w:tbl>
    <w:p w14:paraId="234CCD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23C7E9">
      <w:pPr>
        <w:jc w:val="center"/>
        <w:rPr>
          <w:rFonts w:ascii="宋体" w:hAnsi="宋体" w:cs="宋体"/>
          <w:b/>
          <w:color w:val="auto"/>
          <w:kern w:val="0"/>
          <w:sz w:val="32"/>
          <w:szCs w:val="32"/>
          <w:highlight w:val="none"/>
        </w:rPr>
      </w:pPr>
    </w:p>
    <w:p w14:paraId="176B898D">
      <w:pPr>
        <w:jc w:val="center"/>
        <w:rPr>
          <w:rFonts w:ascii="宋体" w:hAnsi="宋体" w:cs="宋体"/>
          <w:b/>
          <w:color w:val="auto"/>
          <w:kern w:val="0"/>
          <w:sz w:val="32"/>
          <w:szCs w:val="32"/>
          <w:highlight w:val="none"/>
        </w:rPr>
      </w:pPr>
    </w:p>
    <w:p w14:paraId="4689772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8D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66483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EDE19D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CC7EA5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6A5C8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BD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A3FC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72635C">
            <w:pPr>
              <w:jc w:val="center"/>
              <w:rPr>
                <w:rFonts w:ascii="宋体" w:hAnsi="宋体" w:cs="宋体"/>
                <w:b/>
                <w:color w:val="auto"/>
                <w:kern w:val="0"/>
                <w:sz w:val="32"/>
                <w:szCs w:val="32"/>
                <w:highlight w:val="none"/>
              </w:rPr>
            </w:pPr>
          </w:p>
        </w:tc>
        <w:tc>
          <w:tcPr>
            <w:tcW w:w="3546" w:type="dxa"/>
          </w:tcPr>
          <w:p w14:paraId="33C261A9">
            <w:pPr>
              <w:jc w:val="center"/>
              <w:rPr>
                <w:rFonts w:ascii="宋体" w:hAnsi="宋体" w:cs="宋体"/>
                <w:b/>
                <w:color w:val="auto"/>
                <w:kern w:val="0"/>
                <w:sz w:val="32"/>
                <w:szCs w:val="32"/>
                <w:highlight w:val="none"/>
              </w:rPr>
            </w:pPr>
          </w:p>
        </w:tc>
        <w:tc>
          <w:tcPr>
            <w:tcW w:w="1276" w:type="dxa"/>
          </w:tcPr>
          <w:p w14:paraId="21AC9672">
            <w:pPr>
              <w:jc w:val="center"/>
              <w:rPr>
                <w:rFonts w:ascii="宋体" w:hAnsi="宋体" w:cs="宋体"/>
                <w:b/>
                <w:color w:val="auto"/>
                <w:kern w:val="0"/>
                <w:sz w:val="32"/>
                <w:szCs w:val="32"/>
                <w:highlight w:val="none"/>
              </w:rPr>
            </w:pPr>
          </w:p>
        </w:tc>
      </w:tr>
      <w:tr w14:paraId="1405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A71B8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FF79C14">
            <w:pPr>
              <w:jc w:val="center"/>
              <w:rPr>
                <w:rFonts w:ascii="宋体" w:hAnsi="宋体" w:cs="宋体"/>
                <w:b/>
                <w:color w:val="auto"/>
                <w:kern w:val="0"/>
                <w:sz w:val="32"/>
                <w:szCs w:val="32"/>
                <w:highlight w:val="none"/>
              </w:rPr>
            </w:pPr>
          </w:p>
        </w:tc>
        <w:tc>
          <w:tcPr>
            <w:tcW w:w="3546" w:type="dxa"/>
          </w:tcPr>
          <w:p w14:paraId="22DA0271">
            <w:pPr>
              <w:jc w:val="center"/>
              <w:rPr>
                <w:rFonts w:ascii="宋体" w:hAnsi="宋体" w:cs="宋体"/>
                <w:b/>
                <w:color w:val="auto"/>
                <w:kern w:val="0"/>
                <w:sz w:val="32"/>
                <w:szCs w:val="32"/>
                <w:highlight w:val="none"/>
              </w:rPr>
            </w:pPr>
          </w:p>
        </w:tc>
        <w:tc>
          <w:tcPr>
            <w:tcW w:w="1276" w:type="dxa"/>
          </w:tcPr>
          <w:p w14:paraId="410EA01B">
            <w:pPr>
              <w:jc w:val="center"/>
              <w:rPr>
                <w:rFonts w:ascii="宋体" w:hAnsi="宋体" w:cs="宋体"/>
                <w:b/>
                <w:color w:val="auto"/>
                <w:kern w:val="0"/>
                <w:sz w:val="32"/>
                <w:szCs w:val="32"/>
                <w:highlight w:val="none"/>
              </w:rPr>
            </w:pPr>
          </w:p>
        </w:tc>
      </w:tr>
      <w:tr w14:paraId="5F17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2A6F9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8BC4972">
            <w:pPr>
              <w:jc w:val="center"/>
              <w:rPr>
                <w:rFonts w:ascii="宋体" w:hAnsi="宋体" w:cs="宋体"/>
                <w:b/>
                <w:color w:val="auto"/>
                <w:kern w:val="0"/>
                <w:sz w:val="32"/>
                <w:szCs w:val="32"/>
                <w:highlight w:val="none"/>
              </w:rPr>
            </w:pPr>
          </w:p>
        </w:tc>
        <w:tc>
          <w:tcPr>
            <w:tcW w:w="3546" w:type="dxa"/>
          </w:tcPr>
          <w:p w14:paraId="26D8F453">
            <w:pPr>
              <w:jc w:val="center"/>
              <w:rPr>
                <w:rFonts w:ascii="宋体" w:hAnsi="宋体" w:cs="宋体"/>
                <w:b/>
                <w:color w:val="auto"/>
                <w:kern w:val="0"/>
                <w:sz w:val="32"/>
                <w:szCs w:val="32"/>
                <w:highlight w:val="none"/>
              </w:rPr>
            </w:pPr>
          </w:p>
        </w:tc>
        <w:tc>
          <w:tcPr>
            <w:tcW w:w="1276" w:type="dxa"/>
          </w:tcPr>
          <w:p w14:paraId="6F735B38">
            <w:pPr>
              <w:jc w:val="center"/>
              <w:rPr>
                <w:rFonts w:ascii="宋体" w:hAnsi="宋体" w:cs="宋体"/>
                <w:b/>
                <w:color w:val="auto"/>
                <w:kern w:val="0"/>
                <w:sz w:val="32"/>
                <w:szCs w:val="32"/>
                <w:highlight w:val="none"/>
              </w:rPr>
            </w:pPr>
          </w:p>
        </w:tc>
      </w:tr>
    </w:tbl>
    <w:p w14:paraId="1770DEC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C339D12">
      <w:pPr>
        <w:jc w:val="center"/>
        <w:rPr>
          <w:rFonts w:ascii="宋体" w:hAnsi="宋体" w:cs="宋体"/>
          <w:b/>
          <w:color w:val="auto"/>
          <w:kern w:val="0"/>
          <w:sz w:val="32"/>
          <w:szCs w:val="32"/>
          <w:highlight w:val="none"/>
        </w:rPr>
      </w:pPr>
    </w:p>
    <w:p w14:paraId="23B33D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81DADB">
      <w:pPr>
        <w:ind w:firstLine="1911" w:firstLineChars="595"/>
        <w:rPr>
          <w:rFonts w:ascii="宋体" w:hAnsi="宋体" w:cs="宋体"/>
          <w:b/>
          <w:bCs/>
          <w:color w:val="auto"/>
          <w:sz w:val="32"/>
          <w:szCs w:val="32"/>
          <w:highlight w:val="none"/>
        </w:rPr>
      </w:pPr>
    </w:p>
    <w:p w14:paraId="367EFAA8">
      <w:pPr>
        <w:ind w:firstLine="1911" w:firstLineChars="595"/>
        <w:rPr>
          <w:rFonts w:ascii="宋体" w:hAnsi="宋体" w:cs="宋体"/>
          <w:b/>
          <w:bCs/>
          <w:color w:val="auto"/>
          <w:sz w:val="32"/>
          <w:szCs w:val="32"/>
          <w:highlight w:val="none"/>
        </w:rPr>
      </w:pPr>
    </w:p>
    <w:p w14:paraId="5EE665B7">
      <w:pPr>
        <w:ind w:firstLine="1911" w:firstLineChars="595"/>
        <w:rPr>
          <w:rFonts w:ascii="宋体" w:hAnsi="宋体" w:cs="宋体"/>
          <w:b/>
          <w:bCs/>
          <w:color w:val="auto"/>
          <w:sz w:val="32"/>
          <w:szCs w:val="32"/>
          <w:highlight w:val="none"/>
        </w:rPr>
      </w:pPr>
    </w:p>
    <w:p w14:paraId="70DA12A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7D815C7">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A3EAFD">
      <w:pPr>
        <w:snapToGrid w:val="0"/>
        <w:spacing w:line="360" w:lineRule="auto"/>
        <w:rPr>
          <w:rFonts w:ascii="宋体" w:hAnsi="宋体" w:cs="宋体"/>
          <w:color w:val="auto"/>
          <w:sz w:val="24"/>
          <w:highlight w:val="none"/>
        </w:rPr>
      </w:pPr>
    </w:p>
    <w:p w14:paraId="78F5369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551B529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81470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90785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F9D3C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A8CB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3AAF8B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676D63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EE787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A4B8CC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E93514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ABABB79">
      <w:pPr>
        <w:autoSpaceDE w:val="0"/>
        <w:autoSpaceDN w:val="0"/>
        <w:spacing w:line="360" w:lineRule="auto"/>
        <w:ind w:left="2"/>
        <w:jc w:val="left"/>
        <w:rPr>
          <w:rFonts w:ascii="宋体" w:hAnsi="宋体" w:cs="宋体"/>
          <w:color w:val="auto"/>
          <w:kern w:val="0"/>
          <w:sz w:val="24"/>
          <w:highlight w:val="none"/>
          <w:lang w:val="zh-CN"/>
        </w:rPr>
      </w:pPr>
    </w:p>
    <w:p w14:paraId="170E436A">
      <w:pPr>
        <w:autoSpaceDE w:val="0"/>
        <w:autoSpaceDN w:val="0"/>
        <w:spacing w:line="360" w:lineRule="auto"/>
        <w:ind w:left="2"/>
        <w:jc w:val="left"/>
        <w:rPr>
          <w:rFonts w:ascii="宋体" w:hAnsi="宋体" w:cs="宋体"/>
          <w:color w:val="auto"/>
          <w:kern w:val="0"/>
          <w:sz w:val="24"/>
          <w:highlight w:val="none"/>
          <w:lang w:val="zh-CN"/>
        </w:rPr>
      </w:pPr>
    </w:p>
    <w:p w14:paraId="389E0037">
      <w:pPr>
        <w:autoSpaceDE w:val="0"/>
        <w:autoSpaceDN w:val="0"/>
        <w:spacing w:line="360" w:lineRule="auto"/>
        <w:ind w:left="2"/>
        <w:jc w:val="left"/>
        <w:rPr>
          <w:rFonts w:ascii="宋体" w:hAnsi="宋体" w:cs="宋体"/>
          <w:color w:val="auto"/>
          <w:kern w:val="0"/>
          <w:sz w:val="24"/>
          <w:highlight w:val="none"/>
          <w:lang w:val="zh-CN"/>
        </w:rPr>
      </w:pPr>
    </w:p>
    <w:p w14:paraId="1DC1DBA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F616FA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D6DBA58">
      <w:pPr>
        <w:spacing w:line="360" w:lineRule="auto"/>
        <w:jc w:val="center"/>
        <w:rPr>
          <w:rFonts w:ascii="宋体" w:hAnsi="宋体" w:cs="宋体"/>
          <w:b/>
          <w:bCs/>
          <w:color w:val="auto"/>
          <w:sz w:val="24"/>
          <w:highlight w:val="none"/>
        </w:rPr>
      </w:pPr>
    </w:p>
    <w:p w14:paraId="1605FD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7B44A3">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3C708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7319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1CB940">
      <w:pPr>
        <w:spacing w:line="360" w:lineRule="auto"/>
        <w:jc w:val="center"/>
        <w:outlineLvl w:val="0"/>
        <w:rPr>
          <w:rFonts w:ascii="宋体" w:hAnsi="宋体" w:cs="宋体"/>
          <w:b/>
          <w:color w:val="auto"/>
          <w:kern w:val="0"/>
          <w:sz w:val="36"/>
          <w:szCs w:val="36"/>
          <w:highlight w:val="none"/>
        </w:rPr>
      </w:pPr>
    </w:p>
    <w:p w14:paraId="70330612">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10F0855">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587A6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BB38D1F">
      <w:pPr>
        <w:pStyle w:val="29"/>
        <w:rPr>
          <w:rFonts w:hint="eastAsia"/>
          <w:color w:val="auto"/>
          <w:highlight w:val="none"/>
        </w:rPr>
      </w:pPr>
    </w:p>
    <w:p w14:paraId="25E678D6">
      <w:pPr>
        <w:pStyle w:val="29"/>
        <w:rPr>
          <w:color w:val="auto"/>
          <w:highlight w:val="none"/>
        </w:rPr>
      </w:pPr>
    </w:p>
    <w:p w14:paraId="4CED8742">
      <w:pPr>
        <w:snapToGrid w:val="0"/>
        <w:spacing w:line="360" w:lineRule="auto"/>
        <w:ind w:right="480"/>
        <w:jc w:val="center"/>
        <w:rPr>
          <w:rFonts w:ascii="宋体" w:hAnsi="宋体" w:cs="宋体"/>
          <w:b/>
          <w:color w:val="auto"/>
          <w:kern w:val="0"/>
          <w:sz w:val="32"/>
          <w:szCs w:val="32"/>
          <w:highlight w:val="none"/>
        </w:rPr>
      </w:pPr>
    </w:p>
    <w:p w14:paraId="4B4BC642">
      <w:pPr>
        <w:snapToGrid w:val="0"/>
        <w:spacing w:line="360" w:lineRule="auto"/>
        <w:ind w:right="480"/>
        <w:jc w:val="center"/>
        <w:rPr>
          <w:rFonts w:ascii="宋体" w:hAnsi="宋体" w:cs="宋体"/>
          <w:b/>
          <w:color w:val="auto"/>
          <w:kern w:val="0"/>
          <w:sz w:val="32"/>
          <w:szCs w:val="32"/>
          <w:highlight w:val="none"/>
        </w:rPr>
      </w:pPr>
    </w:p>
    <w:p w14:paraId="612AE087">
      <w:pPr>
        <w:snapToGrid w:val="0"/>
        <w:spacing w:line="360" w:lineRule="auto"/>
        <w:ind w:right="480"/>
        <w:jc w:val="center"/>
        <w:rPr>
          <w:rFonts w:ascii="宋体" w:hAnsi="宋体" w:cs="宋体"/>
          <w:b/>
          <w:color w:val="auto"/>
          <w:kern w:val="0"/>
          <w:sz w:val="32"/>
          <w:szCs w:val="32"/>
          <w:highlight w:val="none"/>
        </w:rPr>
      </w:pPr>
    </w:p>
    <w:p w14:paraId="792DB966">
      <w:pPr>
        <w:snapToGrid w:val="0"/>
        <w:spacing w:line="360" w:lineRule="auto"/>
        <w:ind w:right="480"/>
        <w:jc w:val="center"/>
        <w:rPr>
          <w:rFonts w:ascii="宋体" w:hAnsi="宋体" w:cs="宋体"/>
          <w:b/>
          <w:color w:val="auto"/>
          <w:kern w:val="0"/>
          <w:sz w:val="32"/>
          <w:szCs w:val="32"/>
          <w:highlight w:val="none"/>
        </w:rPr>
      </w:pPr>
    </w:p>
    <w:p w14:paraId="3C97A444">
      <w:pPr>
        <w:snapToGrid w:val="0"/>
        <w:spacing w:line="360" w:lineRule="auto"/>
        <w:ind w:right="480"/>
        <w:jc w:val="center"/>
        <w:rPr>
          <w:rFonts w:ascii="宋体" w:hAnsi="宋体" w:cs="宋体"/>
          <w:b/>
          <w:color w:val="auto"/>
          <w:kern w:val="0"/>
          <w:sz w:val="32"/>
          <w:szCs w:val="32"/>
          <w:highlight w:val="none"/>
        </w:rPr>
      </w:pPr>
    </w:p>
    <w:p w14:paraId="578B13FE">
      <w:pPr>
        <w:snapToGrid w:val="0"/>
        <w:spacing w:line="360" w:lineRule="auto"/>
        <w:ind w:right="480"/>
        <w:jc w:val="center"/>
        <w:rPr>
          <w:rFonts w:ascii="宋体" w:hAnsi="宋体" w:cs="宋体"/>
          <w:b/>
          <w:color w:val="auto"/>
          <w:kern w:val="0"/>
          <w:sz w:val="32"/>
          <w:szCs w:val="32"/>
          <w:highlight w:val="none"/>
        </w:rPr>
      </w:pPr>
    </w:p>
    <w:p w14:paraId="124C100C">
      <w:pPr>
        <w:snapToGrid w:val="0"/>
        <w:spacing w:line="360" w:lineRule="auto"/>
        <w:ind w:right="480"/>
        <w:jc w:val="center"/>
        <w:rPr>
          <w:rFonts w:ascii="宋体" w:hAnsi="宋体" w:cs="宋体"/>
          <w:b/>
          <w:color w:val="auto"/>
          <w:kern w:val="0"/>
          <w:sz w:val="32"/>
          <w:szCs w:val="32"/>
          <w:highlight w:val="none"/>
        </w:rPr>
      </w:pPr>
    </w:p>
    <w:p w14:paraId="66112002">
      <w:pPr>
        <w:snapToGrid w:val="0"/>
        <w:spacing w:line="360" w:lineRule="auto"/>
        <w:ind w:right="480"/>
        <w:jc w:val="center"/>
        <w:rPr>
          <w:rFonts w:ascii="宋体" w:hAnsi="宋体" w:cs="宋体"/>
          <w:b/>
          <w:color w:val="auto"/>
          <w:kern w:val="0"/>
          <w:sz w:val="32"/>
          <w:szCs w:val="32"/>
          <w:highlight w:val="none"/>
        </w:rPr>
      </w:pPr>
    </w:p>
    <w:p w14:paraId="515B3F35">
      <w:pPr>
        <w:snapToGrid w:val="0"/>
        <w:spacing w:line="360" w:lineRule="auto"/>
        <w:ind w:right="480"/>
        <w:jc w:val="center"/>
        <w:rPr>
          <w:rFonts w:ascii="宋体" w:hAnsi="宋体" w:cs="宋体"/>
          <w:b/>
          <w:color w:val="auto"/>
          <w:kern w:val="0"/>
          <w:sz w:val="32"/>
          <w:szCs w:val="32"/>
          <w:highlight w:val="none"/>
        </w:rPr>
      </w:pPr>
    </w:p>
    <w:p w14:paraId="6D1E6FE7">
      <w:pPr>
        <w:snapToGrid w:val="0"/>
        <w:spacing w:line="360" w:lineRule="auto"/>
        <w:ind w:right="480"/>
        <w:jc w:val="center"/>
        <w:rPr>
          <w:rFonts w:ascii="宋体" w:hAnsi="宋体" w:cs="宋体"/>
          <w:b/>
          <w:color w:val="auto"/>
          <w:kern w:val="0"/>
          <w:sz w:val="32"/>
          <w:szCs w:val="32"/>
          <w:highlight w:val="none"/>
        </w:rPr>
      </w:pPr>
    </w:p>
    <w:p w14:paraId="7C787742">
      <w:pPr>
        <w:snapToGrid w:val="0"/>
        <w:spacing w:line="360" w:lineRule="auto"/>
        <w:ind w:right="480"/>
        <w:jc w:val="center"/>
        <w:rPr>
          <w:rFonts w:ascii="宋体" w:hAnsi="宋体" w:cs="宋体"/>
          <w:b/>
          <w:color w:val="auto"/>
          <w:kern w:val="0"/>
          <w:sz w:val="32"/>
          <w:szCs w:val="32"/>
          <w:highlight w:val="none"/>
        </w:rPr>
      </w:pPr>
    </w:p>
    <w:p w14:paraId="34985A91">
      <w:pPr>
        <w:snapToGrid w:val="0"/>
        <w:spacing w:line="360" w:lineRule="auto"/>
        <w:ind w:right="480"/>
        <w:jc w:val="center"/>
        <w:rPr>
          <w:rFonts w:ascii="宋体" w:hAnsi="宋体" w:cs="宋体"/>
          <w:b/>
          <w:color w:val="auto"/>
          <w:kern w:val="0"/>
          <w:sz w:val="32"/>
          <w:szCs w:val="32"/>
          <w:highlight w:val="none"/>
        </w:rPr>
      </w:pPr>
    </w:p>
    <w:p w14:paraId="145D690D">
      <w:pPr>
        <w:snapToGrid w:val="0"/>
        <w:spacing w:line="360" w:lineRule="auto"/>
        <w:ind w:right="480"/>
        <w:jc w:val="center"/>
        <w:rPr>
          <w:rFonts w:ascii="宋体" w:hAnsi="宋体" w:cs="宋体"/>
          <w:b/>
          <w:color w:val="auto"/>
          <w:kern w:val="0"/>
          <w:sz w:val="32"/>
          <w:szCs w:val="32"/>
          <w:highlight w:val="none"/>
        </w:rPr>
      </w:pPr>
    </w:p>
    <w:p w14:paraId="373A368F">
      <w:pPr>
        <w:snapToGrid w:val="0"/>
        <w:spacing w:line="360" w:lineRule="auto"/>
        <w:ind w:right="480"/>
        <w:jc w:val="center"/>
        <w:rPr>
          <w:rFonts w:ascii="宋体" w:hAnsi="宋体" w:cs="宋体"/>
          <w:b/>
          <w:color w:val="auto"/>
          <w:kern w:val="0"/>
          <w:sz w:val="32"/>
          <w:szCs w:val="32"/>
          <w:highlight w:val="none"/>
        </w:rPr>
      </w:pPr>
    </w:p>
    <w:p w14:paraId="0F614427">
      <w:pPr>
        <w:snapToGrid w:val="0"/>
        <w:spacing w:line="360" w:lineRule="auto"/>
        <w:ind w:right="480"/>
        <w:jc w:val="center"/>
        <w:rPr>
          <w:rFonts w:ascii="宋体" w:hAnsi="宋体" w:cs="宋体"/>
          <w:b/>
          <w:color w:val="auto"/>
          <w:kern w:val="0"/>
          <w:sz w:val="32"/>
          <w:szCs w:val="32"/>
          <w:highlight w:val="none"/>
        </w:rPr>
      </w:pPr>
    </w:p>
    <w:p w14:paraId="280CFBD8">
      <w:pPr>
        <w:pStyle w:val="4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3BF4E3C6">
      <w:pPr>
        <w:pStyle w:val="4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BEB81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95907F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A11C7D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CA4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E156A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4D445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8D267EC">
            <w:pPr>
              <w:spacing w:line="360" w:lineRule="auto"/>
              <w:jc w:val="center"/>
              <w:rPr>
                <w:rFonts w:ascii="宋体" w:hAnsi="宋体" w:cs="宋体"/>
                <w:b/>
                <w:color w:val="auto"/>
                <w:sz w:val="24"/>
                <w:highlight w:val="none"/>
              </w:rPr>
            </w:pPr>
          </w:p>
          <w:p w14:paraId="30F5C5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4D0AE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11A1E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A8BC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0FC25CF">
            <w:pPr>
              <w:spacing w:line="360" w:lineRule="auto"/>
              <w:jc w:val="center"/>
              <w:rPr>
                <w:rFonts w:ascii="宋体" w:hAnsi="宋体" w:cs="宋体"/>
                <w:b/>
                <w:color w:val="auto"/>
                <w:sz w:val="24"/>
                <w:highlight w:val="none"/>
              </w:rPr>
            </w:pPr>
          </w:p>
          <w:p w14:paraId="57F97F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85EA38D">
            <w:pPr>
              <w:spacing w:line="360" w:lineRule="auto"/>
              <w:jc w:val="center"/>
              <w:rPr>
                <w:rFonts w:ascii="宋体" w:hAnsi="宋体" w:cs="宋体"/>
                <w:b/>
                <w:color w:val="auto"/>
                <w:sz w:val="24"/>
                <w:highlight w:val="none"/>
              </w:rPr>
            </w:pPr>
          </w:p>
          <w:p w14:paraId="53EF1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DFA3A0">
            <w:pPr>
              <w:spacing w:line="360" w:lineRule="auto"/>
              <w:jc w:val="center"/>
              <w:rPr>
                <w:rFonts w:ascii="宋体" w:hAnsi="宋体" w:cs="宋体"/>
                <w:b/>
                <w:color w:val="auto"/>
                <w:sz w:val="24"/>
                <w:highlight w:val="none"/>
              </w:rPr>
            </w:pPr>
          </w:p>
        </w:tc>
      </w:tr>
      <w:tr w14:paraId="043F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B8AB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4CFE5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0AC7ECF">
            <w:pPr>
              <w:snapToGrid w:val="0"/>
              <w:spacing w:line="360" w:lineRule="auto"/>
              <w:jc w:val="center"/>
              <w:rPr>
                <w:rFonts w:ascii="宋体" w:hAnsi="宋体" w:cs="宋体"/>
                <w:color w:val="auto"/>
                <w:sz w:val="24"/>
                <w:highlight w:val="none"/>
              </w:rPr>
            </w:pPr>
          </w:p>
        </w:tc>
        <w:tc>
          <w:tcPr>
            <w:tcW w:w="2410" w:type="dxa"/>
            <w:vAlign w:val="center"/>
          </w:tcPr>
          <w:p w14:paraId="067A5ABB">
            <w:pPr>
              <w:snapToGrid w:val="0"/>
              <w:spacing w:line="360" w:lineRule="auto"/>
              <w:jc w:val="center"/>
              <w:rPr>
                <w:rFonts w:ascii="宋体" w:hAnsi="宋体" w:cs="宋体"/>
                <w:color w:val="auto"/>
                <w:sz w:val="24"/>
                <w:highlight w:val="none"/>
              </w:rPr>
            </w:pPr>
          </w:p>
        </w:tc>
        <w:tc>
          <w:tcPr>
            <w:tcW w:w="2268" w:type="dxa"/>
            <w:vAlign w:val="center"/>
          </w:tcPr>
          <w:p w14:paraId="6DBACFC8">
            <w:pPr>
              <w:snapToGrid w:val="0"/>
              <w:spacing w:line="360" w:lineRule="auto"/>
              <w:jc w:val="center"/>
              <w:rPr>
                <w:rFonts w:ascii="宋体" w:hAnsi="宋体" w:cs="宋体"/>
                <w:color w:val="auto"/>
                <w:sz w:val="24"/>
                <w:highlight w:val="none"/>
              </w:rPr>
            </w:pPr>
          </w:p>
        </w:tc>
        <w:tc>
          <w:tcPr>
            <w:tcW w:w="2126" w:type="dxa"/>
            <w:vAlign w:val="center"/>
          </w:tcPr>
          <w:p w14:paraId="21BBA988">
            <w:pPr>
              <w:spacing w:line="360" w:lineRule="auto"/>
              <w:jc w:val="center"/>
              <w:rPr>
                <w:rFonts w:ascii="宋体" w:hAnsi="宋体" w:cs="宋体"/>
                <w:color w:val="auto"/>
                <w:sz w:val="24"/>
                <w:highlight w:val="none"/>
              </w:rPr>
            </w:pPr>
          </w:p>
        </w:tc>
        <w:tc>
          <w:tcPr>
            <w:tcW w:w="2127" w:type="dxa"/>
          </w:tcPr>
          <w:p w14:paraId="2CB090D5">
            <w:pPr>
              <w:spacing w:line="360" w:lineRule="auto"/>
              <w:jc w:val="center"/>
              <w:rPr>
                <w:rFonts w:ascii="宋体" w:hAnsi="宋体" w:cs="宋体"/>
                <w:color w:val="auto"/>
                <w:sz w:val="24"/>
                <w:highlight w:val="none"/>
              </w:rPr>
            </w:pPr>
          </w:p>
        </w:tc>
        <w:tc>
          <w:tcPr>
            <w:tcW w:w="2126" w:type="dxa"/>
            <w:vAlign w:val="center"/>
          </w:tcPr>
          <w:p w14:paraId="336BAD8E">
            <w:pPr>
              <w:spacing w:line="360" w:lineRule="auto"/>
              <w:jc w:val="center"/>
              <w:rPr>
                <w:rFonts w:ascii="宋体" w:hAnsi="宋体" w:cs="宋体"/>
                <w:color w:val="auto"/>
                <w:sz w:val="24"/>
                <w:highlight w:val="none"/>
              </w:rPr>
            </w:pPr>
          </w:p>
        </w:tc>
      </w:tr>
      <w:tr w14:paraId="1EFB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51F4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BD491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74FCFDF">
            <w:pPr>
              <w:snapToGrid w:val="0"/>
              <w:spacing w:line="360" w:lineRule="auto"/>
              <w:jc w:val="center"/>
              <w:rPr>
                <w:rFonts w:ascii="宋体" w:hAnsi="宋体" w:cs="宋体"/>
                <w:color w:val="auto"/>
                <w:sz w:val="24"/>
                <w:highlight w:val="none"/>
              </w:rPr>
            </w:pPr>
          </w:p>
        </w:tc>
        <w:tc>
          <w:tcPr>
            <w:tcW w:w="2410" w:type="dxa"/>
            <w:vAlign w:val="center"/>
          </w:tcPr>
          <w:p w14:paraId="7087CB0D">
            <w:pPr>
              <w:snapToGrid w:val="0"/>
              <w:spacing w:line="360" w:lineRule="auto"/>
              <w:jc w:val="center"/>
              <w:rPr>
                <w:rFonts w:ascii="宋体" w:hAnsi="宋体" w:cs="宋体"/>
                <w:color w:val="auto"/>
                <w:sz w:val="24"/>
                <w:highlight w:val="none"/>
              </w:rPr>
            </w:pPr>
          </w:p>
        </w:tc>
        <w:tc>
          <w:tcPr>
            <w:tcW w:w="2268" w:type="dxa"/>
            <w:vAlign w:val="center"/>
          </w:tcPr>
          <w:p w14:paraId="0089F1A6">
            <w:pPr>
              <w:snapToGrid w:val="0"/>
              <w:spacing w:line="360" w:lineRule="auto"/>
              <w:jc w:val="center"/>
              <w:rPr>
                <w:rFonts w:ascii="宋体" w:hAnsi="宋体" w:cs="宋体"/>
                <w:color w:val="auto"/>
                <w:sz w:val="24"/>
                <w:highlight w:val="none"/>
              </w:rPr>
            </w:pPr>
          </w:p>
        </w:tc>
        <w:tc>
          <w:tcPr>
            <w:tcW w:w="2126" w:type="dxa"/>
            <w:vAlign w:val="center"/>
          </w:tcPr>
          <w:p w14:paraId="4A0B821B">
            <w:pPr>
              <w:spacing w:line="360" w:lineRule="auto"/>
              <w:jc w:val="center"/>
              <w:rPr>
                <w:rFonts w:ascii="宋体" w:hAnsi="宋体" w:cs="宋体"/>
                <w:color w:val="auto"/>
                <w:sz w:val="24"/>
                <w:highlight w:val="none"/>
              </w:rPr>
            </w:pPr>
          </w:p>
        </w:tc>
        <w:tc>
          <w:tcPr>
            <w:tcW w:w="2127" w:type="dxa"/>
          </w:tcPr>
          <w:p w14:paraId="13C62D7E">
            <w:pPr>
              <w:spacing w:line="360" w:lineRule="auto"/>
              <w:jc w:val="center"/>
              <w:rPr>
                <w:rFonts w:ascii="宋体" w:hAnsi="宋体" w:cs="宋体"/>
                <w:color w:val="auto"/>
                <w:sz w:val="24"/>
                <w:highlight w:val="none"/>
              </w:rPr>
            </w:pPr>
          </w:p>
        </w:tc>
        <w:tc>
          <w:tcPr>
            <w:tcW w:w="2126" w:type="dxa"/>
            <w:vAlign w:val="center"/>
          </w:tcPr>
          <w:p w14:paraId="7C3BB72F">
            <w:pPr>
              <w:spacing w:line="360" w:lineRule="auto"/>
              <w:jc w:val="center"/>
              <w:rPr>
                <w:rFonts w:ascii="宋体" w:hAnsi="宋体" w:cs="宋体"/>
                <w:color w:val="auto"/>
                <w:sz w:val="24"/>
                <w:highlight w:val="none"/>
              </w:rPr>
            </w:pPr>
          </w:p>
        </w:tc>
      </w:tr>
      <w:tr w14:paraId="7C9C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DCC9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9E7377F">
            <w:pPr>
              <w:snapToGrid w:val="0"/>
              <w:spacing w:line="360" w:lineRule="auto"/>
              <w:jc w:val="center"/>
              <w:rPr>
                <w:rFonts w:ascii="宋体" w:hAnsi="宋体" w:cs="宋体"/>
                <w:color w:val="auto"/>
                <w:sz w:val="24"/>
                <w:highlight w:val="none"/>
              </w:rPr>
            </w:pPr>
          </w:p>
        </w:tc>
        <w:tc>
          <w:tcPr>
            <w:tcW w:w="2268" w:type="dxa"/>
            <w:vAlign w:val="center"/>
          </w:tcPr>
          <w:p w14:paraId="2577B406">
            <w:pPr>
              <w:snapToGrid w:val="0"/>
              <w:spacing w:line="360" w:lineRule="auto"/>
              <w:jc w:val="center"/>
              <w:rPr>
                <w:rFonts w:ascii="宋体" w:hAnsi="宋体" w:cs="宋体"/>
                <w:color w:val="auto"/>
                <w:sz w:val="24"/>
                <w:highlight w:val="none"/>
              </w:rPr>
            </w:pPr>
          </w:p>
        </w:tc>
        <w:tc>
          <w:tcPr>
            <w:tcW w:w="2410" w:type="dxa"/>
            <w:vAlign w:val="center"/>
          </w:tcPr>
          <w:p w14:paraId="314348A2">
            <w:pPr>
              <w:snapToGrid w:val="0"/>
              <w:spacing w:line="360" w:lineRule="auto"/>
              <w:jc w:val="center"/>
              <w:rPr>
                <w:rFonts w:ascii="宋体" w:hAnsi="宋体" w:cs="宋体"/>
                <w:color w:val="auto"/>
                <w:sz w:val="24"/>
                <w:highlight w:val="none"/>
              </w:rPr>
            </w:pPr>
          </w:p>
        </w:tc>
        <w:tc>
          <w:tcPr>
            <w:tcW w:w="2268" w:type="dxa"/>
            <w:vAlign w:val="center"/>
          </w:tcPr>
          <w:p w14:paraId="4812B8F7">
            <w:pPr>
              <w:snapToGrid w:val="0"/>
              <w:spacing w:line="360" w:lineRule="auto"/>
              <w:jc w:val="center"/>
              <w:rPr>
                <w:rFonts w:ascii="宋体" w:hAnsi="宋体" w:cs="宋体"/>
                <w:color w:val="auto"/>
                <w:sz w:val="24"/>
                <w:highlight w:val="none"/>
              </w:rPr>
            </w:pPr>
          </w:p>
        </w:tc>
        <w:tc>
          <w:tcPr>
            <w:tcW w:w="2126" w:type="dxa"/>
            <w:vAlign w:val="center"/>
          </w:tcPr>
          <w:p w14:paraId="7DA77089">
            <w:pPr>
              <w:spacing w:line="360" w:lineRule="auto"/>
              <w:jc w:val="center"/>
              <w:rPr>
                <w:rFonts w:ascii="宋体" w:hAnsi="宋体" w:cs="宋体"/>
                <w:color w:val="auto"/>
                <w:sz w:val="24"/>
                <w:highlight w:val="none"/>
              </w:rPr>
            </w:pPr>
          </w:p>
        </w:tc>
        <w:tc>
          <w:tcPr>
            <w:tcW w:w="2127" w:type="dxa"/>
          </w:tcPr>
          <w:p w14:paraId="2DCD8205">
            <w:pPr>
              <w:spacing w:line="360" w:lineRule="auto"/>
              <w:jc w:val="center"/>
              <w:rPr>
                <w:rFonts w:ascii="宋体" w:hAnsi="宋体" w:cs="宋体"/>
                <w:color w:val="auto"/>
                <w:sz w:val="24"/>
                <w:highlight w:val="none"/>
              </w:rPr>
            </w:pPr>
          </w:p>
        </w:tc>
        <w:tc>
          <w:tcPr>
            <w:tcW w:w="2126" w:type="dxa"/>
            <w:vAlign w:val="center"/>
          </w:tcPr>
          <w:p w14:paraId="03A61FF9">
            <w:pPr>
              <w:spacing w:line="360" w:lineRule="auto"/>
              <w:jc w:val="center"/>
              <w:rPr>
                <w:rFonts w:ascii="宋体" w:hAnsi="宋体" w:cs="宋体"/>
                <w:color w:val="auto"/>
                <w:sz w:val="24"/>
                <w:highlight w:val="none"/>
              </w:rPr>
            </w:pPr>
          </w:p>
        </w:tc>
      </w:tr>
      <w:tr w14:paraId="2F70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69BB63">
            <w:pPr>
              <w:spacing w:line="360" w:lineRule="auto"/>
              <w:jc w:val="center"/>
              <w:rPr>
                <w:rFonts w:ascii="宋体" w:hAnsi="宋体" w:cs="宋体"/>
                <w:color w:val="auto"/>
                <w:sz w:val="24"/>
                <w:highlight w:val="none"/>
              </w:rPr>
            </w:pPr>
          </w:p>
        </w:tc>
        <w:tc>
          <w:tcPr>
            <w:tcW w:w="992" w:type="dxa"/>
            <w:vAlign w:val="center"/>
          </w:tcPr>
          <w:p w14:paraId="74973B95">
            <w:pPr>
              <w:snapToGrid w:val="0"/>
              <w:spacing w:line="360" w:lineRule="auto"/>
              <w:jc w:val="center"/>
              <w:rPr>
                <w:rFonts w:ascii="宋体" w:hAnsi="宋体" w:cs="宋体"/>
                <w:color w:val="auto"/>
                <w:sz w:val="24"/>
                <w:highlight w:val="none"/>
              </w:rPr>
            </w:pPr>
          </w:p>
        </w:tc>
        <w:tc>
          <w:tcPr>
            <w:tcW w:w="2268" w:type="dxa"/>
            <w:vAlign w:val="center"/>
          </w:tcPr>
          <w:p w14:paraId="5E62466D">
            <w:pPr>
              <w:snapToGrid w:val="0"/>
              <w:spacing w:line="360" w:lineRule="auto"/>
              <w:jc w:val="center"/>
              <w:rPr>
                <w:rFonts w:ascii="宋体" w:hAnsi="宋体" w:cs="宋体"/>
                <w:color w:val="auto"/>
                <w:sz w:val="24"/>
                <w:highlight w:val="none"/>
              </w:rPr>
            </w:pPr>
          </w:p>
        </w:tc>
        <w:tc>
          <w:tcPr>
            <w:tcW w:w="2410" w:type="dxa"/>
            <w:vAlign w:val="center"/>
          </w:tcPr>
          <w:p w14:paraId="44864378">
            <w:pPr>
              <w:snapToGrid w:val="0"/>
              <w:spacing w:line="360" w:lineRule="auto"/>
              <w:jc w:val="center"/>
              <w:rPr>
                <w:rFonts w:ascii="宋体" w:hAnsi="宋体" w:cs="宋体"/>
                <w:color w:val="auto"/>
                <w:sz w:val="24"/>
                <w:highlight w:val="none"/>
              </w:rPr>
            </w:pPr>
          </w:p>
        </w:tc>
        <w:tc>
          <w:tcPr>
            <w:tcW w:w="2268" w:type="dxa"/>
            <w:vAlign w:val="center"/>
          </w:tcPr>
          <w:p w14:paraId="74C10404">
            <w:pPr>
              <w:snapToGrid w:val="0"/>
              <w:spacing w:line="360" w:lineRule="auto"/>
              <w:jc w:val="center"/>
              <w:rPr>
                <w:rFonts w:ascii="宋体" w:hAnsi="宋体" w:cs="宋体"/>
                <w:color w:val="auto"/>
                <w:sz w:val="24"/>
                <w:highlight w:val="none"/>
              </w:rPr>
            </w:pPr>
          </w:p>
        </w:tc>
        <w:tc>
          <w:tcPr>
            <w:tcW w:w="2126" w:type="dxa"/>
            <w:vAlign w:val="center"/>
          </w:tcPr>
          <w:p w14:paraId="3CAF5115">
            <w:pPr>
              <w:spacing w:line="360" w:lineRule="auto"/>
              <w:jc w:val="center"/>
              <w:rPr>
                <w:rFonts w:ascii="宋体" w:hAnsi="宋体" w:cs="宋体"/>
                <w:color w:val="auto"/>
                <w:sz w:val="24"/>
                <w:highlight w:val="none"/>
              </w:rPr>
            </w:pPr>
          </w:p>
        </w:tc>
        <w:tc>
          <w:tcPr>
            <w:tcW w:w="2127" w:type="dxa"/>
          </w:tcPr>
          <w:p w14:paraId="307F8D93">
            <w:pPr>
              <w:spacing w:line="360" w:lineRule="auto"/>
              <w:jc w:val="center"/>
              <w:rPr>
                <w:rFonts w:ascii="宋体" w:hAnsi="宋体" w:cs="宋体"/>
                <w:color w:val="auto"/>
                <w:sz w:val="24"/>
                <w:highlight w:val="none"/>
              </w:rPr>
            </w:pPr>
          </w:p>
        </w:tc>
        <w:tc>
          <w:tcPr>
            <w:tcW w:w="2126" w:type="dxa"/>
            <w:vAlign w:val="center"/>
          </w:tcPr>
          <w:p w14:paraId="561F5B14">
            <w:pPr>
              <w:spacing w:line="360" w:lineRule="auto"/>
              <w:jc w:val="center"/>
              <w:rPr>
                <w:rFonts w:ascii="宋体" w:hAnsi="宋体" w:cs="宋体"/>
                <w:color w:val="auto"/>
                <w:sz w:val="24"/>
                <w:highlight w:val="none"/>
              </w:rPr>
            </w:pPr>
          </w:p>
        </w:tc>
      </w:tr>
      <w:tr w14:paraId="2BF2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89BFCC">
            <w:pPr>
              <w:spacing w:line="360" w:lineRule="auto"/>
              <w:jc w:val="center"/>
              <w:rPr>
                <w:rFonts w:ascii="宋体" w:hAnsi="宋体" w:cs="宋体"/>
                <w:color w:val="auto"/>
                <w:sz w:val="24"/>
                <w:highlight w:val="none"/>
              </w:rPr>
            </w:pPr>
          </w:p>
        </w:tc>
        <w:tc>
          <w:tcPr>
            <w:tcW w:w="992" w:type="dxa"/>
            <w:vAlign w:val="center"/>
          </w:tcPr>
          <w:p w14:paraId="76F6E739">
            <w:pPr>
              <w:snapToGrid w:val="0"/>
              <w:spacing w:line="360" w:lineRule="auto"/>
              <w:jc w:val="center"/>
              <w:rPr>
                <w:rFonts w:ascii="宋体" w:hAnsi="宋体" w:cs="宋体"/>
                <w:color w:val="auto"/>
                <w:sz w:val="24"/>
                <w:highlight w:val="none"/>
              </w:rPr>
            </w:pPr>
          </w:p>
        </w:tc>
        <w:tc>
          <w:tcPr>
            <w:tcW w:w="2268" w:type="dxa"/>
            <w:vAlign w:val="center"/>
          </w:tcPr>
          <w:p w14:paraId="66AB3391">
            <w:pPr>
              <w:snapToGrid w:val="0"/>
              <w:spacing w:line="360" w:lineRule="auto"/>
              <w:jc w:val="center"/>
              <w:rPr>
                <w:rFonts w:ascii="宋体" w:hAnsi="宋体" w:cs="宋体"/>
                <w:color w:val="auto"/>
                <w:sz w:val="24"/>
                <w:highlight w:val="none"/>
              </w:rPr>
            </w:pPr>
          </w:p>
        </w:tc>
        <w:tc>
          <w:tcPr>
            <w:tcW w:w="2410" w:type="dxa"/>
            <w:vAlign w:val="center"/>
          </w:tcPr>
          <w:p w14:paraId="24AD5654">
            <w:pPr>
              <w:snapToGrid w:val="0"/>
              <w:spacing w:line="360" w:lineRule="auto"/>
              <w:jc w:val="center"/>
              <w:rPr>
                <w:rFonts w:ascii="宋体" w:hAnsi="宋体" w:cs="宋体"/>
                <w:color w:val="auto"/>
                <w:sz w:val="24"/>
                <w:highlight w:val="none"/>
              </w:rPr>
            </w:pPr>
          </w:p>
        </w:tc>
        <w:tc>
          <w:tcPr>
            <w:tcW w:w="2268" w:type="dxa"/>
            <w:vAlign w:val="center"/>
          </w:tcPr>
          <w:p w14:paraId="6F8E2289">
            <w:pPr>
              <w:snapToGrid w:val="0"/>
              <w:spacing w:line="360" w:lineRule="auto"/>
              <w:jc w:val="center"/>
              <w:rPr>
                <w:rFonts w:ascii="宋体" w:hAnsi="宋体" w:cs="宋体"/>
                <w:color w:val="auto"/>
                <w:sz w:val="24"/>
                <w:highlight w:val="none"/>
              </w:rPr>
            </w:pPr>
          </w:p>
        </w:tc>
        <w:tc>
          <w:tcPr>
            <w:tcW w:w="2126" w:type="dxa"/>
            <w:vAlign w:val="center"/>
          </w:tcPr>
          <w:p w14:paraId="41DD1FA1">
            <w:pPr>
              <w:spacing w:line="360" w:lineRule="auto"/>
              <w:jc w:val="center"/>
              <w:rPr>
                <w:rFonts w:ascii="宋体" w:hAnsi="宋体" w:cs="宋体"/>
                <w:color w:val="auto"/>
                <w:sz w:val="24"/>
                <w:highlight w:val="none"/>
              </w:rPr>
            </w:pPr>
          </w:p>
        </w:tc>
        <w:tc>
          <w:tcPr>
            <w:tcW w:w="2127" w:type="dxa"/>
          </w:tcPr>
          <w:p w14:paraId="4B11B0F6">
            <w:pPr>
              <w:spacing w:line="360" w:lineRule="auto"/>
              <w:jc w:val="center"/>
              <w:rPr>
                <w:rFonts w:ascii="宋体" w:hAnsi="宋体" w:cs="宋体"/>
                <w:color w:val="auto"/>
                <w:sz w:val="24"/>
                <w:highlight w:val="none"/>
              </w:rPr>
            </w:pPr>
          </w:p>
        </w:tc>
        <w:tc>
          <w:tcPr>
            <w:tcW w:w="2126" w:type="dxa"/>
            <w:vAlign w:val="center"/>
          </w:tcPr>
          <w:p w14:paraId="5BF4D1DE">
            <w:pPr>
              <w:spacing w:line="360" w:lineRule="auto"/>
              <w:jc w:val="center"/>
              <w:rPr>
                <w:rFonts w:ascii="宋体" w:hAnsi="宋体" w:cs="宋体"/>
                <w:color w:val="auto"/>
                <w:sz w:val="24"/>
                <w:highlight w:val="none"/>
              </w:rPr>
            </w:pPr>
          </w:p>
        </w:tc>
      </w:tr>
      <w:tr w14:paraId="5435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B670B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B5C49E9">
            <w:pPr>
              <w:spacing w:line="360" w:lineRule="auto"/>
              <w:jc w:val="center"/>
              <w:rPr>
                <w:rFonts w:ascii="宋体" w:hAnsi="宋体" w:cs="宋体"/>
                <w:color w:val="auto"/>
                <w:sz w:val="24"/>
                <w:highlight w:val="none"/>
              </w:rPr>
            </w:pPr>
          </w:p>
        </w:tc>
      </w:tr>
      <w:tr w14:paraId="30E5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AD4DC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75CDB17">
            <w:pPr>
              <w:spacing w:line="360" w:lineRule="auto"/>
              <w:jc w:val="center"/>
              <w:rPr>
                <w:rFonts w:ascii="宋体" w:hAnsi="宋体" w:cs="宋体"/>
                <w:color w:val="auto"/>
                <w:sz w:val="24"/>
                <w:highlight w:val="none"/>
              </w:rPr>
            </w:pPr>
          </w:p>
        </w:tc>
      </w:tr>
    </w:tbl>
    <w:p w14:paraId="6E30D0C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15E75B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5CB8E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2D64BA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w:t>
      </w:r>
      <w:r>
        <w:rPr>
          <w:rFonts w:hint="eastAsia" w:ascii="宋体" w:hAnsi="宋体" w:cs="宋体"/>
          <w:color w:val="auto"/>
          <w:kern w:val="0"/>
          <w:sz w:val="24"/>
          <w:highlight w:val="none"/>
          <w:lang w:val="en-US" w:eastAsia="zh-CN"/>
        </w:rPr>
        <w:t>采购项目</w:t>
      </w:r>
      <w:r>
        <w:rPr>
          <w:rFonts w:hint="eastAsia" w:ascii="宋体" w:hAnsi="宋体" w:cs="宋体"/>
          <w:color w:val="auto"/>
          <w:kern w:val="0"/>
          <w:sz w:val="24"/>
          <w:highlight w:val="none"/>
          <w:lang w:val="zh-CN"/>
        </w:rPr>
        <w:t>和项目编号，中标供应商名称、地址和中标金额，主要中标标的名称、服务范围、服务要求、服务时间、服务标准等予以公示。</w:t>
      </w:r>
    </w:p>
    <w:p w14:paraId="16B10051">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75A669">
      <w:pPr>
        <w:spacing w:line="360" w:lineRule="auto"/>
        <w:ind w:firstLine="482" w:firstLineChars="200"/>
        <w:rPr>
          <w:rFonts w:ascii="宋体" w:hAnsi="宋体" w:cs="宋体"/>
          <w:b/>
          <w:color w:val="auto"/>
          <w:kern w:val="0"/>
          <w:sz w:val="24"/>
          <w:highlight w:val="none"/>
        </w:rPr>
      </w:pPr>
    </w:p>
    <w:p w14:paraId="30F88ADF">
      <w:pPr>
        <w:pStyle w:val="4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47660ED">
      <w:pPr>
        <w:pStyle w:val="4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1A9DE16">
      <w:pPr>
        <w:pStyle w:val="41"/>
        <w:keepNext w:val="0"/>
        <w:pageBreakBefore/>
        <w:numPr>
          <w:ilvl w:val="0"/>
          <w:numId w:val="2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9F3C6D2">
      <w:pPr>
        <w:pStyle w:val="7"/>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DFD2486">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7E21259">
      <w:pPr>
        <w:pStyle w:val="4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7D94E09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3212567">
      <w:pPr>
        <w:pStyle w:val="29"/>
        <w:rPr>
          <w:rFonts w:hint="eastAsia" w:ascii="宋体" w:hAnsi="宋体" w:cs="宋体"/>
          <w:b/>
          <w:color w:val="auto"/>
          <w:sz w:val="24"/>
          <w:highlight w:val="none"/>
        </w:rPr>
      </w:pPr>
    </w:p>
    <w:p w14:paraId="3424439A">
      <w:pPr>
        <w:pStyle w:val="29"/>
        <w:rPr>
          <w:rFonts w:hint="eastAsia" w:ascii="宋体" w:hAnsi="宋体" w:cs="宋体"/>
          <w:b/>
          <w:color w:val="auto"/>
          <w:sz w:val="24"/>
          <w:highlight w:val="none"/>
        </w:rPr>
      </w:pPr>
    </w:p>
    <w:p w14:paraId="71865F85">
      <w:pPr>
        <w:pStyle w:val="4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22E8343">
      <w:pPr>
        <w:spacing w:line="360" w:lineRule="auto"/>
        <w:ind w:right="420" w:firstLine="3614" w:firstLineChars="1000"/>
        <w:rPr>
          <w:rFonts w:ascii="宋体" w:hAnsi="宋体" w:cs="宋体"/>
          <w:b/>
          <w:color w:val="auto"/>
          <w:kern w:val="0"/>
          <w:sz w:val="36"/>
          <w:szCs w:val="36"/>
          <w:highlight w:val="none"/>
        </w:rPr>
      </w:pPr>
    </w:p>
    <w:p w14:paraId="07D610B3">
      <w:pPr>
        <w:spacing w:line="360" w:lineRule="auto"/>
        <w:ind w:right="420" w:firstLine="3614" w:firstLineChars="1000"/>
        <w:rPr>
          <w:rFonts w:ascii="宋体" w:hAnsi="宋体" w:cs="宋体"/>
          <w:b/>
          <w:color w:val="auto"/>
          <w:kern w:val="0"/>
          <w:sz w:val="36"/>
          <w:szCs w:val="36"/>
          <w:highlight w:val="none"/>
        </w:rPr>
      </w:pPr>
    </w:p>
    <w:p w14:paraId="7EAB6FC2">
      <w:pPr>
        <w:spacing w:line="360" w:lineRule="auto"/>
        <w:ind w:right="420" w:firstLine="3614" w:firstLineChars="1000"/>
        <w:rPr>
          <w:rFonts w:ascii="宋体" w:hAnsi="宋体" w:cs="宋体"/>
          <w:b/>
          <w:color w:val="auto"/>
          <w:kern w:val="0"/>
          <w:sz w:val="36"/>
          <w:szCs w:val="36"/>
          <w:highlight w:val="none"/>
        </w:rPr>
      </w:pPr>
    </w:p>
    <w:p w14:paraId="42013636">
      <w:pPr>
        <w:spacing w:line="360" w:lineRule="auto"/>
        <w:ind w:right="420" w:firstLine="3614" w:firstLineChars="1000"/>
        <w:rPr>
          <w:rFonts w:ascii="宋体" w:hAnsi="宋体" w:cs="宋体"/>
          <w:b/>
          <w:color w:val="auto"/>
          <w:kern w:val="0"/>
          <w:sz w:val="36"/>
          <w:szCs w:val="36"/>
          <w:highlight w:val="none"/>
        </w:rPr>
      </w:pPr>
    </w:p>
    <w:p w14:paraId="41E71CFF">
      <w:pPr>
        <w:spacing w:line="360" w:lineRule="auto"/>
        <w:ind w:right="420" w:firstLine="3614" w:firstLineChars="1000"/>
        <w:rPr>
          <w:rFonts w:ascii="宋体" w:hAnsi="宋体" w:cs="宋体"/>
          <w:b/>
          <w:color w:val="auto"/>
          <w:kern w:val="0"/>
          <w:sz w:val="36"/>
          <w:szCs w:val="36"/>
          <w:highlight w:val="none"/>
        </w:rPr>
      </w:pPr>
    </w:p>
    <w:p w14:paraId="64E8253F">
      <w:pPr>
        <w:spacing w:line="360" w:lineRule="auto"/>
        <w:ind w:right="420" w:firstLine="3614" w:firstLineChars="1000"/>
        <w:rPr>
          <w:rFonts w:ascii="宋体" w:hAnsi="宋体" w:cs="宋体"/>
          <w:b/>
          <w:color w:val="auto"/>
          <w:kern w:val="0"/>
          <w:sz w:val="36"/>
          <w:szCs w:val="36"/>
          <w:highlight w:val="none"/>
        </w:rPr>
      </w:pPr>
    </w:p>
    <w:p w14:paraId="35F9B096">
      <w:pPr>
        <w:spacing w:line="360" w:lineRule="auto"/>
        <w:ind w:right="420" w:firstLine="3614" w:firstLineChars="1000"/>
        <w:rPr>
          <w:rFonts w:ascii="宋体" w:hAnsi="宋体" w:cs="宋体"/>
          <w:b/>
          <w:color w:val="auto"/>
          <w:kern w:val="0"/>
          <w:sz w:val="36"/>
          <w:szCs w:val="36"/>
          <w:highlight w:val="none"/>
        </w:rPr>
      </w:pPr>
    </w:p>
    <w:p w14:paraId="5AD38C6D">
      <w:pPr>
        <w:spacing w:line="360" w:lineRule="auto"/>
        <w:ind w:right="420" w:firstLine="3614" w:firstLineChars="1000"/>
        <w:rPr>
          <w:rFonts w:ascii="宋体" w:hAnsi="宋体" w:cs="宋体"/>
          <w:b/>
          <w:color w:val="auto"/>
          <w:kern w:val="0"/>
          <w:sz w:val="36"/>
          <w:szCs w:val="36"/>
          <w:highlight w:val="none"/>
        </w:rPr>
      </w:pPr>
    </w:p>
    <w:p w14:paraId="677B5B9B">
      <w:pPr>
        <w:spacing w:line="360" w:lineRule="auto"/>
        <w:ind w:right="420" w:firstLine="3614" w:firstLineChars="1000"/>
        <w:rPr>
          <w:rFonts w:ascii="宋体" w:hAnsi="宋体" w:cs="宋体"/>
          <w:b/>
          <w:color w:val="auto"/>
          <w:kern w:val="0"/>
          <w:sz w:val="36"/>
          <w:szCs w:val="36"/>
          <w:highlight w:val="none"/>
        </w:rPr>
      </w:pPr>
    </w:p>
    <w:p w14:paraId="07AEEB3A">
      <w:pPr>
        <w:spacing w:line="360" w:lineRule="auto"/>
        <w:ind w:right="420" w:firstLine="3614" w:firstLineChars="1000"/>
        <w:rPr>
          <w:rFonts w:ascii="宋体" w:hAnsi="宋体" w:cs="宋体"/>
          <w:b/>
          <w:color w:val="auto"/>
          <w:kern w:val="0"/>
          <w:sz w:val="36"/>
          <w:szCs w:val="36"/>
          <w:highlight w:val="none"/>
        </w:rPr>
      </w:pPr>
    </w:p>
    <w:p w14:paraId="1516BD08">
      <w:pPr>
        <w:spacing w:line="360" w:lineRule="auto"/>
        <w:ind w:right="420" w:firstLine="3614" w:firstLineChars="1000"/>
        <w:rPr>
          <w:rFonts w:ascii="宋体" w:hAnsi="宋体" w:cs="宋体"/>
          <w:b/>
          <w:color w:val="auto"/>
          <w:kern w:val="0"/>
          <w:sz w:val="36"/>
          <w:szCs w:val="36"/>
          <w:highlight w:val="none"/>
        </w:rPr>
      </w:pPr>
    </w:p>
    <w:p w14:paraId="001A05AF">
      <w:pPr>
        <w:pStyle w:val="6"/>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16058F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8D264C3">
      <w:pPr>
        <w:spacing w:line="360" w:lineRule="auto"/>
        <w:jc w:val="center"/>
        <w:rPr>
          <w:rFonts w:ascii="宋体" w:hAnsi="宋体" w:cs="宋体"/>
          <w:b/>
          <w:color w:val="auto"/>
          <w:spacing w:val="6"/>
          <w:sz w:val="32"/>
          <w:szCs w:val="32"/>
          <w:highlight w:val="none"/>
        </w:rPr>
      </w:pPr>
      <w:bookmarkStart w:id="425" w:name="OLE_LINK13"/>
      <w:bookmarkStart w:id="426" w:name="OLE_LINK14"/>
      <w:r>
        <w:rPr>
          <w:rFonts w:hint="eastAsia" w:ascii="宋体" w:hAnsi="宋体" w:cs="宋体"/>
          <w:b/>
          <w:color w:val="auto"/>
          <w:spacing w:val="6"/>
          <w:sz w:val="32"/>
          <w:szCs w:val="32"/>
          <w:highlight w:val="none"/>
        </w:rPr>
        <w:t>残疾人福利性单位声明函</w:t>
      </w:r>
    </w:p>
    <w:bookmarkEnd w:id="425"/>
    <w:bookmarkEnd w:id="426"/>
    <w:p w14:paraId="3AA04834">
      <w:pPr>
        <w:spacing w:line="360" w:lineRule="auto"/>
        <w:rPr>
          <w:rFonts w:ascii="宋体" w:hAnsi="宋体" w:cs="宋体"/>
          <w:b/>
          <w:color w:val="auto"/>
          <w:spacing w:val="6"/>
          <w:sz w:val="30"/>
          <w:szCs w:val="30"/>
          <w:highlight w:val="none"/>
        </w:rPr>
      </w:pPr>
    </w:p>
    <w:p w14:paraId="6C90C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2025年瓯海区病媒生物防制服务项目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3B70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D68698">
      <w:pPr>
        <w:spacing w:line="360" w:lineRule="auto"/>
        <w:ind w:firstLine="480" w:firstLineChars="200"/>
        <w:rPr>
          <w:rFonts w:ascii="宋体" w:hAnsi="宋体" w:cs="宋体"/>
          <w:color w:val="auto"/>
          <w:sz w:val="24"/>
          <w:highlight w:val="none"/>
        </w:rPr>
      </w:pPr>
    </w:p>
    <w:p w14:paraId="060E02F8">
      <w:pPr>
        <w:spacing w:line="360" w:lineRule="auto"/>
        <w:ind w:firstLine="480" w:firstLineChars="200"/>
        <w:rPr>
          <w:rFonts w:ascii="宋体" w:hAnsi="宋体" w:cs="宋体"/>
          <w:color w:val="auto"/>
          <w:sz w:val="24"/>
          <w:highlight w:val="none"/>
        </w:rPr>
      </w:pPr>
    </w:p>
    <w:p w14:paraId="75C484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7EF4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8D4C0B3">
      <w:pPr>
        <w:spacing w:line="360" w:lineRule="auto"/>
        <w:ind w:firstLine="480" w:firstLineChars="200"/>
        <w:rPr>
          <w:rFonts w:ascii="宋体" w:hAnsi="宋体" w:cs="宋体"/>
          <w:color w:val="auto"/>
          <w:sz w:val="24"/>
          <w:highlight w:val="none"/>
        </w:rPr>
      </w:pPr>
    </w:p>
    <w:p w14:paraId="12BA9993">
      <w:pPr>
        <w:spacing w:line="360" w:lineRule="auto"/>
        <w:ind w:firstLine="420" w:firstLineChars="200"/>
        <w:rPr>
          <w:rFonts w:ascii="宋体" w:hAnsi="宋体" w:cs="宋体"/>
          <w:color w:val="auto"/>
          <w:highlight w:val="none"/>
        </w:rPr>
      </w:pPr>
    </w:p>
    <w:p w14:paraId="3B47A427">
      <w:pPr>
        <w:spacing w:line="360" w:lineRule="auto"/>
        <w:ind w:firstLine="420" w:firstLineChars="200"/>
        <w:rPr>
          <w:rFonts w:ascii="宋体" w:hAnsi="宋体" w:cs="宋体"/>
          <w:color w:val="auto"/>
          <w:highlight w:val="none"/>
        </w:rPr>
      </w:pPr>
    </w:p>
    <w:p w14:paraId="3F54C128">
      <w:pPr>
        <w:spacing w:line="360" w:lineRule="auto"/>
        <w:ind w:firstLine="420" w:firstLineChars="200"/>
        <w:rPr>
          <w:rFonts w:ascii="宋体" w:hAnsi="宋体" w:cs="宋体"/>
          <w:color w:val="auto"/>
          <w:highlight w:val="none"/>
        </w:rPr>
      </w:pPr>
    </w:p>
    <w:p w14:paraId="098A6F37">
      <w:pPr>
        <w:spacing w:line="360" w:lineRule="auto"/>
        <w:ind w:firstLine="420" w:firstLineChars="200"/>
        <w:rPr>
          <w:rFonts w:ascii="宋体" w:hAnsi="宋体" w:cs="宋体"/>
          <w:color w:val="auto"/>
          <w:highlight w:val="none"/>
        </w:rPr>
      </w:pPr>
    </w:p>
    <w:p w14:paraId="0DF75621">
      <w:pPr>
        <w:spacing w:line="360" w:lineRule="auto"/>
        <w:rPr>
          <w:rFonts w:ascii="宋体" w:hAnsi="宋体" w:cs="宋体"/>
          <w:b/>
          <w:color w:val="auto"/>
          <w:sz w:val="24"/>
          <w:highlight w:val="none"/>
        </w:rPr>
      </w:pPr>
    </w:p>
    <w:p w14:paraId="796BD88C">
      <w:pPr>
        <w:spacing w:line="360" w:lineRule="auto"/>
        <w:rPr>
          <w:rFonts w:ascii="宋体" w:hAnsi="宋体" w:cs="宋体"/>
          <w:b/>
          <w:color w:val="auto"/>
          <w:sz w:val="24"/>
          <w:highlight w:val="none"/>
        </w:rPr>
      </w:pPr>
    </w:p>
    <w:p w14:paraId="1FFF4D00">
      <w:pPr>
        <w:spacing w:line="360" w:lineRule="auto"/>
        <w:rPr>
          <w:rFonts w:ascii="宋体" w:hAnsi="宋体" w:cs="宋体"/>
          <w:b/>
          <w:color w:val="auto"/>
          <w:sz w:val="24"/>
          <w:highlight w:val="none"/>
        </w:rPr>
      </w:pPr>
    </w:p>
    <w:p w14:paraId="5033AF67">
      <w:pPr>
        <w:spacing w:line="360" w:lineRule="auto"/>
        <w:rPr>
          <w:rFonts w:ascii="宋体" w:hAnsi="宋体" w:cs="宋体"/>
          <w:b/>
          <w:color w:val="auto"/>
          <w:sz w:val="24"/>
          <w:highlight w:val="none"/>
        </w:rPr>
      </w:pPr>
    </w:p>
    <w:p w14:paraId="2AEE0A41">
      <w:pPr>
        <w:spacing w:line="360" w:lineRule="auto"/>
        <w:rPr>
          <w:rFonts w:ascii="宋体" w:hAnsi="宋体" w:cs="宋体"/>
          <w:b/>
          <w:color w:val="auto"/>
          <w:sz w:val="24"/>
          <w:highlight w:val="none"/>
        </w:rPr>
      </w:pPr>
    </w:p>
    <w:p w14:paraId="406F1615">
      <w:pPr>
        <w:spacing w:line="360" w:lineRule="auto"/>
        <w:rPr>
          <w:rFonts w:ascii="宋体" w:hAnsi="宋体" w:cs="宋体"/>
          <w:b/>
          <w:color w:val="auto"/>
          <w:sz w:val="24"/>
          <w:highlight w:val="none"/>
        </w:rPr>
      </w:pPr>
    </w:p>
    <w:p w14:paraId="4D8C4871">
      <w:pPr>
        <w:spacing w:line="360" w:lineRule="auto"/>
        <w:rPr>
          <w:rFonts w:ascii="宋体" w:hAnsi="宋体" w:cs="宋体"/>
          <w:b/>
          <w:color w:val="auto"/>
          <w:sz w:val="24"/>
          <w:highlight w:val="none"/>
        </w:rPr>
      </w:pPr>
    </w:p>
    <w:p w14:paraId="1AC2CFD1">
      <w:pPr>
        <w:spacing w:line="360" w:lineRule="auto"/>
        <w:rPr>
          <w:rFonts w:ascii="宋体" w:hAnsi="宋体" w:cs="宋体"/>
          <w:b/>
          <w:color w:val="auto"/>
          <w:sz w:val="24"/>
          <w:highlight w:val="none"/>
        </w:rPr>
      </w:pPr>
    </w:p>
    <w:p w14:paraId="2848D316">
      <w:pPr>
        <w:spacing w:line="360" w:lineRule="auto"/>
        <w:rPr>
          <w:rFonts w:ascii="宋体" w:hAnsi="宋体" w:cs="宋体"/>
          <w:b/>
          <w:color w:val="auto"/>
          <w:sz w:val="24"/>
          <w:highlight w:val="none"/>
        </w:rPr>
      </w:pPr>
    </w:p>
    <w:p w14:paraId="4BD6AEC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C523CD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88C71F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14809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1DA85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28D8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991B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E28D2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2281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342CD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65DF2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40D8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5F30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2D2935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D69B7B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B6CC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0D4A5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BE867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7990A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E2B64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F211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26855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9B6BC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253CF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EBBF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CB7A1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58847D">
      <w:pPr>
        <w:spacing w:line="360" w:lineRule="auto"/>
        <w:jc w:val="center"/>
        <w:rPr>
          <w:rFonts w:ascii="宋体" w:hAnsi="宋体" w:cs="宋体"/>
          <w:b/>
          <w:bCs/>
          <w:color w:val="auto"/>
          <w:sz w:val="24"/>
          <w:highlight w:val="none"/>
        </w:rPr>
      </w:pPr>
    </w:p>
    <w:p w14:paraId="209CF25C">
      <w:pPr>
        <w:spacing w:line="360" w:lineRule="auto"/>
        <w:rPr>
          <w:rFonts w:ascii="宋体" w:hAnsi="宋体" w:cs="宋体"/>
          <w:b/>
          <w:color w:val="auto"/>
          <w:sz w:val="24"/>
          <w:highlight w:val="none"/>
        </w:rPr>
      </w:pPr>
    </w:p>
    <w:p w14:paraId="4D987327">
      <w:pPr>
        <w:spacing w:line="360" w:lineRule="auto"/>
        <w:rPr>
          <w:rFonts w:ascii="宋体" w:hAnsi="宋体" w:cs="宋体"/>
          <w:b/>
          <w:color w:val="auto"/>
          <w:sz w:val="24"/>
          <w:highlight w:val="none"/>
        </w:rPr>
      </w:pPr>
    </w:p>
    <w:p w14:paraId="4AD5D830">
      <w:pPr>
        <w:spacing w:line="360" w:lineRule="auto"/>
        <w:rPr>
          <w:rFonts w:ascii="宋体" w:hAnsi="宋体" w:cs="宋体"/>
          <w:b/>
          <w:color w:val="auto"/>
          <w:sz w:val="24"/>
          <w:highlight w:val="none"/>
        </w:rPr>
      </w:pPr>
    </w:p>
    <w:p w14:paraId="348D189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22E5E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33AEA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7586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88D7C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FEF53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6DEC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B88C8E">
      <w:pPr>
        <w:widowControl/>
        <w:spacing w:line="360" w:lineRule="auto"/>
        <w:ind w:firstLine="600" w:firstLineChars="200"/>
        <w:jc w:val="left"/>
        <w:rPr>
          <w:rFonts w:ascii="宋体" w:hAnsi="宋体" w:cs="宋体"/>
          <w:color w:val="auto"/>
          <w:sz w:val="30"/>
          <w:szCs w:val="30"/>
          <w:highlight w:val="none"/>
        </w:rPr>
      </w:pPr>
    </w:p>
    <w:p w14:paraId="6DD1289F">
      <w:pPr>
        <w:spacing w:line="360" w:lineRule="auto"/>
        <w:jc w:val="center"/>
        <w:rPr>
          <w:rFonts w:ascii="宋体" w:hAnsi="宋体" w:cs="宋体"/>
          <w:b/>
          <w:color w:val="auto"/>
          <w:spacing w:val="6"/>
          <w:sz w:val="32"/>
          <w:szCs w:val="32"/>
          <w:highlight w:val="none"/>
        </w:rPr>
      </w:pPr>
    </w:p>
    <w:p w14:paraId="6CEF9B15">
      <w:pPr>
        <w:spacing w:line="360" w:lineRule="auto"/>
        <w:jc w:val="center"/>
        <w:rPr>
          <w:rFonts w:ascii="宋体" w:hAnsi="宋体" w:cs="宋体"/>
          <w:b/>
          <w:color w:val="auto"/>
          <w:spacing w:val="6"/>
          <w:sz w:val="32"/>
          <w:szCs w:val="32"/>
          <w:highlight w:val="none"/>
        </w:rPr>
      </w:pPr>
    </w:p>
    <w:p w14:paraId="73BE6586">
      <w:pPr>
        <w:spacing w:line="360" w:lineRule="auto"/>
        <w:jc w:val="center"/>
        <w:rPr>
          <w:rFonts w:ascii="宋体" w:hAnsi="宋体" w:cs="宋体"/>
          <w:b/>
          <w:color w:val="auto"/>
          <w:spacing w:val="6"/>
          <w:sz w:val="32"/>
          <w:szCs w:val="32"/>
          <w:highlight w:val="none"/>
        </w:rPr>
      </w:pPr>
    </w:p>
    <w:p w14:paraId="1AD949E7">
      <w:pPr>
        <w:spacing w:line="360" w:lineRule="auto"/>
        <w:jc w:val="center"/>
        <w:rPr>
          <w:rFonts w:ascii="宋体" w:hAnsi="宋体" w:cs="宋体"/>
          <w:b/>
          <w:color w:val="auto"/>
          <w:spacing w:val="6"/>
          <w:sz w:val="32"/>
          <w:szCs w:val="32"/>
          <w:highlight w:val="none"/>
        </w:rPr>
      </w:pPr>
    </w:p>
    <w:p w14:paraId="1307F15C">
      <w:pPr>
        <w:spacing w:line="360" w:lineRule="auto"/>
        <w:jc w:val="center"/>
        <w:rPr>
          <w:rFonts w:ascii="宋体" w:hAnsi="宋体" w:cs="宋体"/>
          <w:b/>
          <w:color w:val="auto"/>
          <w:spacing w:val="6"/>
          <w:sz w:val="32"/>
          <w:szCs w:val="32"/>
          <w:highlight w:val="none"/>
        </w:rPr>
      </w:pPr>
    </w:p>
    <w:p w14:paraId="0CDA6A94">
      <w:pPr>
        <w:spacing w:line="360" w:lineRule="auto"/>
        <w:jc w:val="center"/>
        <w:rPr>
          <w:rFonts w:ascii="宋体" w:hAnsi="宋体" w:cs="宋体"/>
          <w:b/>
          <w:color w:val="auto"/>
          <w:spacing w:val="6"/>
          <w:sz w:val="32"/>
          <w:szCs w:val="32"/>
          <w:highlight w:val="none"/>
        </w:rPr>
      </w:pPr>
    </w:p>
    <w:p w14:paraId="2FB2AF80">
      <w:pPr>
        <w:spacing w:line="360" w:lineRule="auto"/>
        <w:jc w:val="center"/>
        <w:rPr>
          <w:rFonts w:ascii="宋体" w:hAnsi="宋体" w:cs="宋体"/>
          <w:b/>
          <w:color w:val="auto"/>
          <w:spacing w:val="6"/>
          <w:sz w:val="32"/>
          <w:szCs w:val="32"/>
          <w:highlight w:val="none"/>
        </w:rPr>
      </w:pPr>
    </w:p>
    <w:p w14:paraId="28575745">
      <w:pPr>
        <w:spacing w:line="360" w:lineRule="auto"/>
        <w:jc w:val="center"/>
        <w:rPr>
          <w:rFonts w:ascii="宋体" w:hAnsi="宋体" w:cs="宋体"/>
          <w:b/>
          <w:color w:val="auto"/>
          <w:spacing w:val="6"/>
          <w:sz w:val="32"/>
          <w:szCs w:val="32"/>
          <w:highlight w:val="none"/>
        </w:rPr>
      </w:pPr>
    </w:p>
    <w:p w14:paraId="5BDA6AEF">
      <w:pPr>
        <w:spacing w:line="360" w:lineRule="auto"/>
        <w:jc w:val="center"/>
        <w:rPr>
          <w:rFonts w:ascii="宋体" w:hAnsi="宋体" w:cs="宋体"/>
          <w:b/>
          <w:color w:val="auto"/>
          <w:spacing w:val="6"/>
          <w:sz w:val="32"/>
          <w:szCs w:val="32"/>
          <w:highlight w:val="none"/>
        </w:rPr>
      </w:pPr>
    </w:p>
    <w:p w14:paraId="4F0C5EE8">
      <w:pPr>
        <w:spacing w:line="360" w:lineRule="auto"/>
        <w:jc w:val="center"/>
        <w:rPr>
          <w:rFonts w:ascii="宋体" w:hAnsi="宋体" w:cs="宋体"/>
          <w:b/>
          <w:color w:val="auto"/>
          <w:spacing w:val="6"/>
          <w:sz w:val="32"/>
          <w:szCs w:val="32"/>
          <w:highlight w:val="none"/>
        </w:rPr>
      </w:pPr>
    </w:p>
    <w:p w14:paraId="6A976E36">
      <w:pPr>
        <w:spacing w:line="360" w:lineRule="auto"/>
        <w:jc w:val="center"/>
        <w:rPr>
          <w:rFonts w:ascii="宋体" w:hAnsi="宋体" w:cs="宋体"/>
          <w:b/>
          <w:color w:val="auto"/>
          <w:spacing w:val="6"/>
          <w:sz w:val="32"/>
          <w:szCs w:val="32"/>
          <w:highlight w:val="none"/>
        </w:rPr>
      </w:pPr>
    </w:p>
    <w:p w14:paraId="0D914B2C">
      <w:pPr>
        <w:spacing w:line="360" w:lineRule="auto"/>
        <w:jc w:val="center"/>
        <w:rPr>
          <w:rFonts w:ascii="宋体" w:hAnsi="宋体" w:cs="宋体"/>
          <w:b/>
          <w:color w:val="auto"/>
          <w:spacing w:val="6"/>
          <w:sz w:val="32"/>
          <w:szCs w:val="32"/>
          <w:highlight w:val="none"/>
        </w:rPr>
      </w:pPr>
    </w:p>
    <w:p w14:paraId="46E0A22B">
      <w:pPr>
        <w:spacing w:line="360" w:lineRule="auto"/>
        <w:jc w:val="left"/>
        <w:rPr>
          <w:rFonts w:ascii="宋体" w:hAnsi="宋体" w:cs="宋体"/>
          <w:b/>
          <w:color w:val="auto"/>
          <w:spacing w:val="6"/>
          <w:sz w:val="32"/>
          <w:szCs w:val="32"/>
          <w:highlight w:val="none"/>
        </w:rPr>
      </w:pPr>
    </w:p>
    <w:p w14:paraId="627EE260">
      <w:pPr>
        <w:spacing w:line="360" w:lineRule="auto"/>
        <w:jc w:val="left"/>
        <w:rPr>
          <w:rFonts w:ascii="宋体" w:hAnsi="宋体" w:cs="宋体"/>
          <w:b/>
          <w:color w:val="auto"/>
          <w:spacing w:val="6"/>
          <w:sz w:val="32"/>
          <w:szCs w:val="32"/>
          <w:highlight w:val="none"/>
        </w:rPr>
      </w:pPr>
    </w:p>
    <w:p w14:paraId="56E6B2D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C04FD7">
      <w:pPr>
        <w:spacing w:line="360" w:lineRule="auto"/>
        <w:jc w:val="center"/>
        <w:rPr>
          <w:rFonts w:ascii="宋体" w:hAnsi="宋体" w:cs="宋体"/>
          <w:b/>
          <w:color w:val="auto"/>
          <w:sz w:val="24"/>
          <w:highlight w:val="none"/>
        </w:rPr>
      </w:pPr>
    </w:p>
    <w:p w14:paraId="748B69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DF4DED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E5F4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D938A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B436C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A6219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117D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BA7F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2641D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3A4D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DAEA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1FCE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2F9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69708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E7F9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5222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871A8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2C678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项目</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4F688C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23EAAD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476E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D0EC0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5FDB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ED707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098BC2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2D9E1E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A4BF8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D3AF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AB5C6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5E3621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E320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8F76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1BA0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BB34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FEA61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F56A46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7CB8C0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48E0C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47FFC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D4398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814B9B">
      <w:pPr>
        <w:spacing w:line="360" w:lineRule="auto"/>
        <w:rPr>
          <w:rFonts w:ascii="宋体" w:hAnsi="宋体" w:cs="宋体"/>
          <w:b/>
          <w:color w:val="auto"/>
          <w:sz w:val="24"/>
          <w:highlight w:val="none"/>
        </w:rPr>
      </w:pPr>
    </w:p>
    <w:p w14:paraId="4272AAAA">
      <w:pPr>
        <w:spacing w:line="360" w:lineRule="auto"/>
        <w:rPr>
          <w:rFonts w:ascii="宋体" w:hAnsi="宋体" w:cs="宋体"/>
          <w:b/>
          <w:color w:val="auto"/>
          <w:sz w:val="24"/>
          <w:highlight w:val="none"/>
        </w:rPr>
      </w:pPr>
    </w:p>
    <w:p w14:paraId="05EE2FE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CF5C0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64444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6BD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5BF3C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8D1ED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AFEB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B13E6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915468">
      <w:pPr>
        <w:spacing w:line="360" w:lineRule="auto"/>
        <w:rPr>
          <w:rFonts w:ascii="宋体" w:hAnsi="宋体" w:cs="宋体"/>
          <w:b/>
          <w:color w:val="auto"/>
          <w:sz w:val="24"/>
          <w:highlight w:val="none"/>
        </w:rPr>
      </w:pPr>
    </w:p>
    <w:p w14:paraId="03A24692">
      <w:pPr>
        <w:autoSpaceDE w:val="0"/>
        <w:autoSpaceDN w:val="0"/>
        <w:jc w:val="center"/>
        <w:rPr>
          <w:rFonts w:ascii="宋体" w:hAnsi="宋体" w:cs="宋体"/>
          <w:b/>
          <w:color w:val="auto"/>
          <w:spacing w:val="6"/>
          <w:sz w:val="32"/>
          <w:szCs w:val="32"/>
          <w:highlight w:val="none"/>
        </w:rPr>
      </w:pPr>
    </w:p>
    <w:p w14:paraId="2785BA55">
      <w:pPr>
        <w:autoSpaceDE w:val="0"/>
        <w:autoSpaceDN w:val="0"/>
        <w:jc w:val="center"/>
        <w:rPr>
          <w:rFonts w:ascii="宋体" w:hAnsi="宋体" w:cs="宋体"/>
          <w:b/>
          <w:color w:val="auto"/>
          <w:spacing w:val="6"/>
          <w:sz w:val="32"/>
          <w:szCs w:val="32"/>
          <w:highlight w:val="none"/>
        </w:rPr>
      </w:pPr>
    </w:p>
    <w:p w14:paraId="6FED685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4C37A6">
      <w:pPr>
        <w:spacing w:line="360" w:lineRule="auto"/>
        <w:rPr>
          <w:rFonts w:ascii="宋体" w:hAnsi="宋体" w:cs="宋体"/>
          <w:color w:val="auto"/>
          <w:sz w:val="24"/>
          <w:highlight w:val="none"/>
          <w:u w:val="single"/>
        </w:rPr>
      </w:pPr>
    </w:p>
    <w:p w14:paraId="39B2FDCA">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采购代理机构</w:t>
      </w:r>
      <w:r>
        <w:rPr>
          <w:rFonts w:hint="eastAsia" w:ascii="宋体" w:hAnsi="宋体" w:cs="宋体"/>
          <w:color w:val="auto"/>
          <w:sz w:val="24"/>
          <w:highlight w:val="none"/>
          <w:u w:val="single"/>
        </w:rPr>
        <w:t>）：</w:t>
      </w:r>
    </w:p>
    <w:p w14:paraId="7D447FA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D6D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658EA4B">
      <w:pPr>
        <w:spacing w:line="360" w:lineRule="auto"/>
        <w:ind w:firstLine="494"/>
        <w:rPr>
          <w:rFonts w:ascii="宋体" w:hAnsi="宋体" w:cs="宋体"/>
          <w:color w:val="auto"/>
          <w:sz w:val="24"/>
          <w:highlight w:val="none"/>
        </w:rPr>
      </w:pPr>
    </w:p>
    <w:p w14:paraId="63795594">
      <w:pPr>
        <w:spacing w:line="360" w:lineRule="auto"/>
        <w:ind w:firstLine="494"/>
        <w:rPr>
          <w:rFonts w:ascii="宋体" w:hAnsi="宋体" w:cs="宋体"/>
          <w:color w:val="auto"/>
          <w:sz w:val="24"/>
          <w:highlight w:val="none"/>
        </w:rPr>
      </w:pPr>
    </w:p>
    <w:p w14:paraId="3A6F1558">
      <w:pPr>
        <w:spacing w:line="360" w:lineRule="auto"/>
        <w:ind w:firstLine="494"/>
        <w:rPr>
          <w:rFonts w:ascii="宋体" w:hAnsi="宋体" w:cs="宋体"/>
          <w:color w:val="auto"/>
          <w:sz w:val="24"/>
          <w:highlight w:val="none"/>
        </w:rPr>
      </w:pPr>
    </w:p>
    <w:p w14:paraId="378812BD">
      <w:pPr>
        <w:spacing w:line="360" w:lineRule="auto"/>
        <w:ind w:firstLine="494"/>
        <w:rPr>
          <w:rFonts w:ascii="宋体" w:hAnsi="宋体" w:cs="宋体"/>
          <w:color w:val="auto"/>
          <w:sz w:val="24"/>
          <w:highlight w:val="none"/>
        </w:rPr>
      </w:pPr>
    </w:p>
    <w:p w14:paraId="657DA8D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9F7141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4090CD">
      <w:pPr>
        <w:rPr>
          <w:rFonts w:ascii="宋体" w:hAnsi="宋体" w:cs="宋体"/>
          <w:color w:val="auto"/>
          <w:sz w:val="24"/>
          <w:highlight w:val="none"/>
        </w:rPr>
      </w:pPr>
      <w:r>
        <w:rPr>
          <w:rFonts w:hint="eastAsia" w:ascii="宋体" w:hAnsi="宋体" w:cs="宋体"/>
          <w:b/>
          <w:bCs/>
          <w:color w:val="auto"/>
          <w:sz w:val="24"/>
          <w:highlight w:val="none"/>
        </w:rPr>
        <w:t>附：</w:t>
      </w:r>
    </w:p>
    <w:p w14:paraId="06C55A6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A1B20D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A1B20D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8CE52A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8CE52A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352200B7">
      <w:pPr>
        <w:autoSpaceDE w:val="0"/>
        <w:autoSpaceDN w:val="0"/>
        <w:jc w:val="center"/>
        <w:rPr>
          <w:rFonts w:ascii="宋体" w:hAnsi="宋体" w:cs="宋体"/>
          <w:b/>
          <w:color w:val="auto"/>
          <w:spacing w:val="6"/>
          <w:sz w:val="32"/>
          <w:szCs w:val="32"/>
          <w:highlight w:val="none"/>
        </w:rPr>
      </w:pPr>
    </w:p>
    <w:p w14:paraId="5F6862F3">
      <w:pPr>
        <w:autoSpaceDE w:val="0"/>
        <w:autoSpaceDN w:val="0"/>
        <w:jc w:val="center"/>
        <w:rPr>
          <w:rFonts w:ascii="宋体" w:hAnsi="宋体" w:cs="宋体"/>
          <w:b/>
          <w:color w:val="auto"/>
          <w:spacing w:val="6"/>
          <w:sz w:val="32"/>
          <w:szCs w:val="32"/>
          <w:highlight w:val="none"/>
        </w:rPr>
      </w:pPr>
    </w:p>
    <w:p w14:paraId="180052BD">
      <w:pPr>
        <w:autoSpaceDE w:val="0"/>
        <w:autoSpaceDN w:val="0"/>
        <w:jc w:val="center"/>
        <w:rPr>
          <w:rFonts w:ascii="宋体" w:hAnsi="宋体" w:cs="宋体"/>
          <w:b/>
          <w:color w:val="auto"/>
          <w:spacing w:val="6"/>
          <w:sz w:val="32"/>
          <w:szCs w:val="32"/>
          <w:highlight w:val="none"/>
        </w:rPr>
      </w:pPr>
    </w:p>
    <w:p w14:paraId="756450C0">
      <w:pPr>
        <w:autoSpaceDE w:val="0"/>
        <w:autoSpaceDN w:val="0"/>
        <w:jc w:val="center"/>
        <w:rPr>
          <w:rFonts w:ascii="宋体" w:hAnsi="宋体" w:cs="宋体"/>
          <w:b/>
          <w:color w:val="auto"/>
          <w:spacing w:val="6"/>
          <w:sz w:val="32"/>
          <w:szCs w:val="32"/>
          <w:highlight w:val="none"/>
        </w:rPr>
      </w:pPr>
    </w:p>
    <w:p w14:paraId="707D2C8B">
      <w:pPr>
        <w:autoSpaceDE w:val="0"/>
        <w:autoSpaceDN w:val="0"/>
        <w:jc w:val="center"/>
        <w:rPr>
          <w:rFonts w:ascii="宋体" w:hAnsi="宋体" w:cs="宋体"/>
          <w:b/>
          <w:color w:val="auto"/>
          <w:spacing w:val="6"/>
          <w:sz w:val="32"/>
          <w:szCs w:val="32"/>
          <w:highlight w:val="none"/>
        </w:rPr>
      </w:pPr>
    </w:p>
    <w:p w14:paraId="7943FDE8">
      <w:pPr>
        <w:autoSpaceDE w:val="0"/>
        <w:autoSpaceDN w:val="0"/>
        <w:jc w:val="center"/>
        <w:rPr>
          <w:rFonts w:ascii="宋体" w:hAnsi="宋体" w:cs="宋体"/>
          <w:b/>
          <w:color w:val="auto"/>
          <w:spacing w:val="6"/>
          <w:sz w:val="32"/>
          <w:szCs w:val="32"/>
          <w:highlight w:val="none"/>
        </w:rPr>
      </w:pPr>
    </w:p>
    <w:p w14:paraId="14DF9263">
      <w:pPr>
        <w:autoSpaceDE w:val="0"/>
        <w:autoSpaceDN w:val="0"/>
        <w:jc w:val="center"/>
        <w:rPr>
          <w:rFonts w:ascii="宋体" w:hAnsi="宋体" w:cs="宋体"/>
          <w:b/>
          <w:color w:val="auto"/>
          <w:spacing w:val="6"/>
          <w:sz w:val="32"/>
          <w:szCs w:val="32"/>
          <w:highlight w:val="none"/>
        </w:rPr>
      </w:pPr>
    </w:p>
    <w:p w14:paraId="30AB23BB">
      <w:pPr>
        <w:autoSpaceDE w:val="0"/>
        <w:autoSpaceDN w:val="0"/>
        <w:jc w:val="center"/>
        <w:rPr>
          <w:rFonts w:ascii="宋体" w:hAnsi="宋体" w:cs="宋体"/>
          <w:b/>
          <w:color w:val="auto"/>
          <w:spacing w:val="6"/>
          <w:sz w:val="32"/>
          <w:szCs w:val="32"/>
          <w:highlight w:val="none"/>
        </w:rPr>
      </w:pPr>
    </w:p>
    <w:p w14:paraId="792F99B3">
      <w:pPr>
        <w:autoSpaceDE w:val="0"/>
        <w:autoSpaceDN w:val="0"/>
        <w:jc w:val="center"/>
        <w:rPr>
          <w:rFonts w:ascii="宋体" w:hAnsi="宋体" w:cs="宋体"/>
          <w:b/>
          <w:color w:val="auto"/>
          <w:spacing w:val="6"/>
          <w:sz w:val="32"/>
          <w:szCs w:val="32"/>
          <w:highlight w:val="none"/>
        </w:rPr>
      </w:pPr>
    </w:p>
    <w:p w14:paraId="67DFF1FB">
      <w:pPr>
        <w:autoSpaceDE w:val="0"/>
        <w:autoSpaceDN w:val="0"/>
        <w:jc w:val="center"/>
        <w:rPr>
          <w:rFonts w:ascii="宋体" w:hAnsi="宋体" w:cs="宋体"/>
          <w:b/>
          <w:color w:val="auto"/>
          <w:spacing w:val="6"/>
          <w:sz w:val="32"/>
          <w:szCs w:val="32"/>
          <w:highlight w:val="none"/>
        </w:rPr>
      </w:pPr>
    </w:p>
    <w:p w14:paraId="72E0494E">
      <w:pPr>
        <w:autoSpaceDE w:val="0"/>
        <w:autoSpaceDN w:val="0"/>
        <w:jc w:val="center"/>
        <w:rPr>
          <w:rFonts w:ascii="宋体" w:hAnsi="宋体" w:cs="宋体"/>
          <w:b/>
          <w:color w:val="auto"/>
          <w:spacing w:val="6"/>
          <w:sz w:val="32"/>
          <w:szCs w:val="32"/>
          <w:highlight w:val="none"/>
        </w:rPr>
      </w:pPr>
    </w:p>
    <w:p w14:paraId="273AB0B3">
      <w:pPr>
        <w:autoSpaceDE w:val="0"/>
        <w:autoSpaceDN w:val="0"/>
        <w:jc w:val="center"/>
        <w:rPr>
          <w:rFonts w:ascii="宋体" w:hAnsi="宋体" w:cs="宋体"/>
          <w:b/>
          <w:color w:val="auto"/>
          <w:spacing w:val="6"/>
          <w:sz w:val="32"/>
          <w:szCs w:val="32"/>
          <w:highlight w:val="none"/>
        </w:rPr>
      </w:pPr>
    </w:p>
    <w:p w14:paraId="4085A19C">
      <w:pPr>
        <w:autoSpaceDE w:val="0"/>
        <w:autoSpaceDN w:val="0"/>
        <w:jc w:val="center"/>
        <w:rPr>
          <w:rFonts w:ascii="宋体" w:hAnsi="宋体" w:cs="宋体"/>
          <w:b/>
          <w:color w:val="auto"/>
          <w:spacing w:val="6"/>
          <w:sz w:val="32"/>
          <w:szCs w:val="32"/>
          <w:highlight w:val="none"/>
        </w:rPr>
      </w:pPr>
    </w:p>
    <w:p w14:paraId="0F804063">
      <w:pPr>
        <w:autoSpaceDE w:val="0"/>
        <w:autoSpaceDN w:val="0"/>
        <w:jc w:val="center"/>
        <w:rPr>
          <w:rFonts w:ascii="宋体" w:hAnsi="宋体" w:cs="宋体"/>
          <w:b/>
          <w:color w:val="auto"/>
          <w:spacing w:val="6"/>
          <w:sz w:val="32"/>
          <w:szCs w:val="32"/>
          <w:highlight w:val="none"/>
        </w:rPr>
      </w:pPr>
    </w:p>
    <w:p w14:paraId="5675A081">
      <w:pPr>
        <w:autoSpaceDE w:val="0"/>
        <w:autoSpaceDN w:val="0"/>
        <w:jc w:val="center"/>
        <w:rPr>
          <w:rFonts w:ascii="宋体" w:hAnsi="宋体" w:cs="宋体"/>
          <w:b/>
          <w:color w:val="auto"/>
          <w:spacing w:val="6"/>
          <w:sz w:val="32"/>
          <w:szCs w:val="32"/>
          <w:highlight w:val="none"/>
        </w:rPr>
      </w:pPr>
    </w:p>
    <w:p w14:paraId="3E2DF552">
      <w:pPr>
        <w:autoSpaceDE w:val="0"/>
        <w:autoSpaceDN w:val="0"/>
        <w:jc w:val="center"/>
        <w:rPr>
          <w:rFonts w:ascii="宋体" w:hAnsi="宋体" w:cs="宋体"/>
          <w:b/>
          <w:color w:val="auto"/>
          <w:spacing w:val="6"/>
          <w:sz w:val="32"/>
          <w:szCs w:val="32"/>
          <w:highlight w:val="none"/>
        </w:rPr>
      </w:pPr>
    </w:p>
    <w:p w14:paraId="78D91B62">
      <w:pPr>
        <w:autoSpaceDE w:val="0"/>
        <w:autoSpaceDN w:val="0"/>
        <w:jc w:val="center"/>
        <w:rPr>
          <w:rFonts w:ascii="宋体" w:hAnsi="宋体" w:cs="宋体"/>
          <w:b/>
          <w:color w:val="auto"/>
          <w:spacing w:val="6"/>
          <w:sz w:val="32"/>
          <w:szCs w:val="32"/>
          <w:highlight w:val="none"/>
        </w:rPr>
      </w:pPr>
    </w:p>
    <w:p w14:paraId="1C16B6E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22D377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C6CE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EA78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C5816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930E2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A5EAC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560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DB27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488BC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363A8D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8"/>
      <w:r>
        <w:rPr>
          <w:rFonts w:hint="eastAsia" w:ascii="宋体" w:hAnsi="宋体" w:cs="宋体"/>
          <w:b/>
          <w:color w:val="auto"/>
          <w:kern w:val="0"/>
          <w:sz w:val="24"/>
          <w:highlight w:val="none"/>
          <w:lang w:val="zh-CN"/>
        </w:rPr>
        <w:t>）</w:t>
      </w:r>
    </w:p>
    <w:p w14:paraId="41A44A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9"/>
    </w:p>
    <w:p w14:paraId="4782F1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承担连带责任。</w:t>
      </w:r>
    </w:p>
    <w:p w14:paraId="2074D0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71278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837ED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306A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C411D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D84F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066C2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A1558F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B605C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24C0F7">
      <w:pPr>
        <w:autoSpaceDE w:val="0"/>
        <w:autoSpaceDN w:val="0"/>
        <w:jc w:val="center"/>
        <w:rPr>
          <w:rFonts w:ascii="宋体" w:hAnsi="宋体" w:cs="宋体"/>
          <w:b/>
          <w:color w:val="auto"/>
          <w:spacing w:val="6"/>
          <w:sz w:val="32"/>
          <w:szCs w:val="32"/>
          <w:highlight w:val="none"/>
        </w:rPr>
      </w:pPr>
    </w:p>
    <w:p w14:paraId="66D415CC">
      <w:pPr>
        <w:autoSpaceDE w:val="0"/>
        <w:autoSpaceDN w:val="0"/>
        <w:jc w:val="center"/>
        <w:rPr>
          <w:rFonts w:ascii="宋体" w:hAnsi="宋体" w:cs="宋体"/>
          <w:b/>
          <w:color w:val="auto"/>
          <w:spacing w:val="6"/>
          <w:sz w:val="32"/>
          <w:szCs w:val="32"/>
          <w:highlight w:val="none"/>
        </w:rPr>
      </w:pPr>
    </w:p>
    <w:p w14:paraId="2D6804DA">
      <w:pPr>
        <w:autoSpaceDE w:val="0"/>
        <w:autoSpaceDN w:val="0"/>
        <w:jc w:val="center"/>
        <w:rPr>
          <w:rFonts w:ascii="宋体" w:hAnsi="宋体" w:cs="宋体"/>
          <w:b/>
          <w:color w:val="auto"/>
          <w:spacing w:val="6"/>
          <w:sz w:val="32"/>
          <w:szCs w:val="32"/>
          <w:highlight w:val="none"/>
        </w:rPr>
      </w:pPr>
    </w:p>
    <w:p w14:paraId="25ED48C7">
      <w:pPr>
        <w:autoSpaceDE w:val="0"/>
        <w:autoSpaceDN w:val="0"/>
        <w:jc w:val="center"/>
        <w:rPr>
          <w:rFonts w:ascii="宋体" w:hAnsi="宋体" w:cs="宋体"/>
          <w:b/>
          <w:color w:val="auto"/>
          <w:spacing w:val="6"/>
          <w:sz w:val="32"/>
          <w:szCs w:val="32"/>
          <w:highlight w:val="none"/>
        </w:rPr>
      </w:pPr>
    </w:p>
    <w:p w14:paraId="1A71D9B6">
      <w:pPr>
        <w:autoSpaceDE w:val="0"/>
        <w:autoSpaceDN w:val="0"/>
        <w:jc w:val="center"/>
        <w:rPr>
          <w:rFonts w:ascii="宋体" w:hAnsi="宋体" w:cs="宋体"/>
          <w:b/>
          <w:color w:val="auto"/>
          <w:spacing w:val="6"/>
          <w:sz w:val="32"/>
          <w:szCs w:val="32"/>
          <w:highlight w:val="none"/>
        </w:rPr>
      </w:pPr>
    </w:p>
    <w:p w14:paraId="4C0A16E8">
      <w:pPr>
        <w:autoSpaceDE w:val="0"/>
        <w:autoSpaceDN w:val="0"/>
        <w:jc w:val="center"/>
        <w:rPr>
          <w:rFonts w:ascii="宋体" w:hAnsi="宋体" w:cs="宋体"/>
          <w:b/>
          <w:color w:val="auto"/>
          <w:spacing w:val="6"/>
          <w:sz w:val="32"/>
          <w:szCs w:val="32"/>
          <w:highlight w:val="none"/>
        </w:rPr>
      </w:pPr>
    </w:p>
    <w:p w14:paraId="158CB72B">
      <w:pPr>
        <w:autoSpaceDE w:val="0"/>
        <w:autoSpaceDN w:val="0"/>
        <w:jc w:val="center"/>
        <w:rPr>
          <w:rFonts w:ascii="宋体" w:hAnsi="宋体" w:cs="宋体"/>
          <w:b/>
          <w:color w:val="auto"/>
          <w:spacing w:val="6"/>
          <w:sz w:val="32"/>
          <w:szCs w:val="32"/>
          <w:highlight w:val="none"/>
        </w:rPr>
      </w:pPr>
    </w:p>
    <w:p w14:paraId="36570E35">
      <w:pPr>
        <w:autoSpaceDE w:val="0"/>
        <w:autoSpaceDN w:val="0"/>
        <w:jc w:val="center"/>
        <w:rPr>
          <w:rFonts w:ascii="宋体" w:hAnsi="宋体" w:cs="宋体"/>
          <w:b/>
          <w:color w:val="auto"/>
          <w:spacing w:val="6"/>
          <w:sz w:val="32"/>
          <w:szCs w:val="32"/>
          <w:highlight w:val="none"/>
        </w:rPr>
      </w:pPr>
    </w:p>
    <w:p w14:paraId="429EAF32">
      <w:pPr>
        <w:autoSpaceDE w:val="0"/>
        <w:autoSpaceDN w:val="0"/>
        <w:jc w:val="center"/>
        <w:rPr>
          <w:rFonts w:ascii="宋体" w:hAnsi="宋体" w:cs="宋体"/>
          <w:b/>
          <w:color w:val="auto"/>
          <w:spacing w:val="6"/>
          <w:sz w:val="32"/>
          <w:szCs w:val="32"/>
          <w:highlight w:val="none"/>
        </w:rPr>
      </w:pPr>
    </w:p>
    <w:p w14:paraId="6D94C82A">
      <w:pPr>
        <w:autoSpaceDE w:val="0"/>
        <w:autoSpaceDN w:val="0"/>
        <w:jc w:val="center"/>
        <w:rPr>
          <w:rFonts w:ascii="宋体" w:hAnsi="宋体" w:cs="宋体"/>
          <w:b/>
          <w:color w:val="auto"/>
          <w:spacing w:val="6"/>
          <w:sz w:val="32"/>
          <w:szCs w:val="32"/>
          <w:highlight w:val="none"/>
        </w:rPr>
      </w:pPr>
    </w:p>
    <w:p w14:paraId="6F7728CE">
      <w:pPr>
        <w:autoSpaceDE w:val="0"/>
        <w:autoSpaceDN w:val="0"/>
        <w:jc w:val="center"/>
        <w:rPr>
          <w:rFonts w:ascii="宋体" w:hAnsi="宋体" w:cs="宋体"/>
          <w:b/>
          <w:color w:val="auto"/>
          <w:spacing w:val="6"/>
          <w:sz w:val="32"/>
          <w:szCs w:val="32"/>
          <w:highlight w:val="none"/>
        </w:rPr>
      </w:pPr>
    </w:p>
    <w:p w14:paraId="3C8EA2B1">
      <w:pPr>
        <w:autoSpaceDE w:val="0"/>
        <w:autoSpaceDN w:val="0"/>
        <w:jc w:val="center"/>
        <w:rPr>
          <w:rFonts w:ascii="宋体" w:hAnsi="宋体" w:cs="宋体"/>
          <w:b/>
          <w:color w:val="auto"/>
          <w:spacing w:val="6"/>
          <w:sz w:val="32"/>
          <w:szCs w:val="32"/>
          <w:highlight w:val="none"/>
        </w:rPr>
      </w:pPr>
    </w:p>
    <w:p w14:paraId="2221291C">
      <w:pPr>
        <w:autoSpaceDE w:val="0"/>
        <w:autoSpaceDN w:val="0"/>
        <w:jc w:val="center"/>
        <w:rPr>
          <w:rFonts w:ascii="宋体" w:hAnsi="宋体" w:cs="宋体"/>
          <w:b/>
          <w:color w:val="auto"/>
          <w:spacing w:val="6"/>
          <w:sz w:val="32"/>
          <w:szCs w:val="32"/>
          <w:highlight w:val="none"/>
        </w:rPr>
      </w:pPr>
    </w:p>
    <w:p w14:paraId="2F61C271">
      <w:pPr>
        <w:autoSpaceDE w:val="0"/>
        <w:autoSpaceDN w:val="0"/>
        <w:jc w:val="center"/>
        <w:rPr>
          <w:rFonts w:ascii="宋体" w:hAnsi="宋体" w:cs="宋体"/>
          <w:b/>
          <w:color w:val="auto"/>
          <w:spacing w:val="6"/>
          <w:sz w:val="32"/>
          <w:szCs w:val="32"/>
          <w:highlight w:val="none"/>
        </w:rPr>
      </w:pPr>
    </w:p>
    <w:p w14:paraId="1D9157EC">
      <w:pPr>
        <w:autoSpaceDE w:val="0"/>
        <w:autoSpaceDN w:val="0"/>
        <w:jc w:val="center"/>
        <w:rPr>
          <w:rFonts w:ascii="宋体" w:hAnsi="宋体" w:cs="宋体"/>
          <w:b/>
          <w:color w:val="auto"/>
          <w:spacing w:val="6"/>
          <w:sz w:val="32"/>
          <w:szCs w:val="32"/>
          <w:highlight w:val="none"/>
        </w:rPr>
      </w:pPr>
    </w:p>
    <w:p w14:paraId="0E45CBFD">
      <w:pPr>
        <w:autoSpaceDE w:val="0"/>
        <w:autoSpaceDN w:val="0"/>
        <w:jc w:val="center"/>
        <w:rPr>
          <w:rFonts w:ascii="宋体" w:hAnsi="宋体" w:cs="宋体"/>
          <w:b/>
          <w:color w:val="auto"/>
          <w:spacing w:val="6"/>
          <w:sz w:val="32"/>
          <w:szCs w:val="32"/>
          <w:highlight w:val="none"/>
        </w:rPr>
      </w:pPr>
    </w:p>
    <w:p w14:paraId="2C32993C">
      <w:pPr>
        <w:autoSpaceDE w:val="0"/>
        <w:autoSpaceDN w:val="0"/>
        <w:jc w:val="center"/>
        <w:rPr>
          <w:rFonts w:ascii="宋体" w:hAnsi="宋体" w:cs="宋体"/>
          <w:b/>
          <w:color w:val="auto"/>
          <w:spacing w:val="6"/>
          <w:sz w:val="32"/>
          <w:szCs w:val="32"/>
          <w:highlight w:val="none"/>
        </w:rPr>
      </w:pPr>
    </w:p>
    <w:p w14:paraId="4848DD71">
      <w:pPr>
        <w:autoSpaceDE w:val="0"/>
        <w:autoSpaceDN w:val="0"/>
        <w:jc w:val="center"/>
        <w:rPr>
          <w:rFonts w:ascii="宋体" w:hAnsi="宋体" w:cs="宋体"/>
          <w:b/>
          <w:color w:val="auto"/>
          <w:spacing w:val="6"/>
          <w:sz w:val="32"/>
          <w:szCs w:val="32"/>
          <w:highlight w:val="none"/>
        </w:rPr>
      </w:pPr>
    </w:p>
    <w:p w14:paraId="0AAA1B2F">
      <w:pPr>
        <w:autoSpaceDE w:val="0"/>
        <w:autoSpaceDN w:val="0"/>
        <w:jc w:val="center"/>
        <w:rPr>
          <w:rFonts w:ascii="宋体" w:hAnsi="宋体" w:cs="宋体"/>
          <w:b/>
          <w:color w:val="auto"/>
          <w:spacing w:val="6"/>
          <w:sz w:val="32"/>
          <w:szCs w:val="32"/>
          <w:highlight w:val="none"/>
        </w:rPr>
      </w:pPr>
    </w:p>
    <w:p w14:paraId="040734E9">
      <w:pPr>
        <w:autoSpaceDE w:val="0"/>
        <w:autoSpaceDN w:val="0"/>
        <w:jc w:val="center"/>
        <w:rPr>
          <w:rFonts w:ascii="宋体" w:hAnsi="宋体" w:cs="宋体"/>
          <w:b/>
          <w:color w:val="auto"/>
          <w:spacing w:val="6"/>
          <w:sz w:val="32"/>
          <w:szCs w:val="32"/>
          <w:highlight w:val="none"/>
        </w:rPr>
      </w:pPr>
    </w:p>
    <w:p w14:paraId="515DB0EB">
      <w:pPr>
        <w:autoSpaceDE w:val="0"/>
        <w:autoSpaceDN w:val="0"/>
        <w:jc w:val="center"/>
        <w:rPr>
          <w:rFonts w:ascii="宋体" w:hAnsi="宋体" w:cs="宋体"/>
          <w:b/>
          <w:color w:val="auto"/>
          <w:spacing w:val="6"/>
          <w:sz w:val="32"/>
          <w:szCs w:val="32"/>
          <w:highlight w:val="none"/>
        </w:rPr>
      </w:pPr>
    </w:p>
    <w:p w14:paraId="2AA587B3">
      <w:pPr>
        <w:autoSpaceDE w:val="0"/>
        <w:autoSpaceDN w:val="0"/>
        <w:jc w:val="center"/>
        <w:rPr>
          <w:rFonts w:ascii="宋体" w:hAnsi="宋体" w:cs="宋体"/>
          <w:b/>
          <w:color w:val="auto"/>
          <w:spacing w:val="6"/>
          <w:sz w:val="32"/>
          <w:szCs w:val="32"/>
          <w:highlight w:val="none"/>
        </w:rPr>
      </w:pPr>
    </w:p>
    <w:p w14:paraId="12AB7216">
      <w:pPr>
        <w:autoSpaceDE w:val="0"/>
        <w:autoSpaceDN w:val="0"/>
        <w:jc w:val="center"/>
        <w:rPr>
          <w:rFonts w:ascii="宋体" w:hAnsi="宋体" w:cs="宋体"/>
          <w:b/>
          <w:color w:val="auto"/>
          <w:spacing w:val="6"/>
          <w:sz w:val="32"/>
          <w:szCs w:val="32"/>
          <w:highlight w:val="none"/>
        </w:rPr>
      </w:pPr>
    </w:p>
    <w:p w14:paraId="3FC19BB8">
      <w:pPr>
        <w:snapToGrid w:val="0"/>
        <w:spacing w:line="360" w:lineRule="auto"/>
        <w:ind w:firstLine="3666" w:firstLineChars="1100"/>
        <w:rPr>
          <w:rFonts w:ascii="宋体" w:hAnsi="宋体" w:cs="宋体"/>
          <w:b/>
          <w:color w:val="auto"/>
          <w:spacing w:val="6"/>
          <w:sz w:val="32"/>
          <w:szCs w:val="32"/>
          <w:highlight w:val="none"/>
        </w:rPr>
      </w:pPr>
    </w:p>
    <w:p w14:paraId="29FE0CF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B9DF0B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4BFCFE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184E8A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2025年瓯海区病媒生物防制服务项目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ZJHX-2024120201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DCEC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ACFB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9069BE0">
      <w:pPr>
        <w:pStyle w:val="7"/>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74A7448">
      <w:pPr>
        <w:rPr>
          <w:color w:val="auto"/>
          <w:highlight w:val="none"/>
        </w:rPr>
      </w:pPr>
      <w:r>
        <w:rPr>
          <w:rFonts w:hint="eastAsia"/>
          <w:color w:val="auto"/>
          <w:highlight w:val="none"/>
          <w:lang w:val="zh-CN"/>
        </w:rPr>
        <w:t xml:space="preserve"> </w:t>
      </w:r>
    </w:p>
    <w:p w14:paraId="2A7F5D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401EE0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9BDE18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CC945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168190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569F6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84F3B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4C29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D12B1F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DE1DD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E808A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9574E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8F3F6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4A8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2028EF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92071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6F52E4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05E08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6921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02ACF0">
      <w:pPr>
        <w:autoSpaceDE w:val="0"/>
        <w:autoSpaceDN w:val="0"/>
        <w:jc w:val="center"/>
        <w:rPr>
          <w:rFonts w:ascii="宋体" w:hAnsi="宋体" w:cs="宋体"/>
          <w:b/>
          <w:color w:val="auto"/>
          <w:spacing w:val="6"/>
          <w:sz w:val="32"/>
          <w:szCs w:val="32"/>
          <w:highlight w:val="none"/>
        </w:rPr>
      </w:pPr>
    </w:p>
    <w:p w14:paraId="79272510">
      <w:pPr>
        <w:autoSpaceDE w:val="0"/>
        <w:autoSpaceDN w:val="0"/>
        <w:jc w:val="center"/>
        <w:rPr>
          <w:rFonts w:ascii="宋体" w:hAnsi="宋体" w:cs="宋体"/>
          <w:b/>
          <w:color w:val="auto"/>
          <w:spacing w:val="6"/>
          <w:sz w:val="32"/>
          <w:szCs w:val="32"/>
          <w:highlight w:val="none"/>
        </w:rPr>
      </w:pPr>
    </w:p>
    <w:p w14:paraId="4D4AC0F4">
      <w:pPr>
        <w:autoSpaceDE w:val="0"/>
        <w:autoSpaceDN w:val="0"/>
        <w:jc w:val="center"/>
        <w:rPr>
          <w:rFonts w:ascii="宋体" w:hAnsi="宋体" w:cs="宋体"/>
          <w:b/>
          <w:color w:val="auto"/>
          <w:spacing w:val="6"/>
          <w:sz w:val="32"/>
          <w:szCs w:val="32"/>
          <w:highlight w:val="none"/>
        </w:rPr>
      </w:pPr>
    </w:p>
    <w:p w14:paraId="6BAD53EE">
      <w:pPr>
        <w:autoSpaceDE w:val="0"/>
        <w:autoSpaceDN w:val="0"/>
        <w:jc w:val="center"/>
        <w:rPr>
          <w:rFonts w:ascii="宋体" w:hAnsi="宋体" w:cs="宋体"/>
          <w:b/>
          <w:color w:val="auto"/>
          <w:spacing w:val="6"/>
          <w:sz w:val="32"/>
          <w:szCs w:val="32"/>
          <w:highlight w:val="none"/>
        </w:rPr>
      </w:pPr>
    </w:p>
    <w:p w14:paraId="2BFC222F">
      <w:pPr>
        <w:autoSpaceDE w:val="0"/>
        <w:autoSpaceDN w:val="0"/>
        <w:jc w:val="center"/>
        <w:rPr>
          <w:rFonts w:ascii="宋体" w:hAnsi="宋体" w:cs="宋体"/>
          <w:b/>
          <w:color w:val="auto"/>
          <w:spacing w:val="6"/>
          <w:sz w:val="32"/>
          <w:szCs w:val="32"/>
          <w:highlight w:val="none"/>
        </w:rPr>
      </w:pPr>
    </w:p>
    <w:p w14:paraId="449F0A0F">
      <w:pPr>
        <w:autoSpaceDE w:val="0"/>
        <w:autoSpaceDN w:val="0"/>
        <w:jc w:val="center"/>
        <w:rPr>
          <w:rFonts w:ascii="宋体" w:hAnsi="宋体" w:cs="宋体"/>
          <w:b/>
          <w:color w:val="auto"/>
          <w:spacing w:val="6"/>
          <w:sz w:val="32"/>
          <w:szCs w:val="32"/>
          <w:highlight w:val="none"/>
        </w:rPr>
      </w:pPr>
    </w:p>
    <w:p w14:paraId="7B5D1820">
      <w:pPr>
        <w:autoSpaceDE w:val="0"/>
        <w:autoSpaceDN w:val="0"/>
        <w:jc w:val="center"/>
        <w:rPr>
          <w:rFonts w:ascii="宋体" w:hAnsi="宋体" w:cs="宋体"/>
          <w:b/>
          <w:color w:val="auto"/>
          <w:spacing w:val="6"/>
          <w:sz w:val="32"/>
          <w:szCs w:val="32"/>
          <w:highlight w:val="none"/>
        </w:rPr>
      </w:pPr>
    </w:p>
    <w:p w14:paraId="090D281C">
      <w:pPr>
        <w:autoSpaceDE w:val="0"/>
        <w:autoSpaceDN w:val="0"/>
        <w:jc w:val="center"/>
        <w:rPr>
          <w:rFonts w:ascii="宋体" w:hAnsi="宋体" w:cs="宋体"/>
          <w:b/>
          <w:color w:val="auto"/>
          <w:spacing w:val="6"/>
          <w:sz w:val="32"/>
          <w:szCs w:val="32"/>
          <w:highlight w:val="none"/>
        </w:rPr>
      </w:pPr>
    </w:p>
    <w:p w14:paraId="368F5075">
      <w:pPr>
        <w:autoSpaceDE w:val="0"/>
        <w:autoSpaceDN w:val="0"/>
        <w:jc w:val="center"/>
        <w:rPr>
          <w:rFonts w:ascii="宋体" w:hAnsi="宋体" w:cs="宋体"/>
          <w:b/>
          <w:color w:val="auto"/>
          <w:spacing w:val="6"/>
          <w:sz w:val="32"/>
          <w:szCs w:val="32"/>
          <w:highlight w:val="none"/>
        </w:rPr>
      </w:pPr>
    </w:p>
    <w:p w14:paraId="7BC4E8C3">
      <w:pPr>
        <w:autoSpaceDE w:val="0"/>
        <w:autoSpaceDN w:val="0"/>
        <w:jc w:val="center"/>
        <w:rPr>
          <w:rFonts w:ascii="宋体" w:hAnsi="宋体" w:cs="宋体"/>
          <w:b/>
          <w:color w:val="auto"/>
          <w:spacing w:val="6"/>
          <w:sz w:val="32"/>
          <w:szCs w:val="32"/>
          <w:highlight w:val="none"/>
        </w:rPr>
      </w:pPr>
    </w:p>
    <w:p w14:paraId="00D242B6">
      <w:pPr>
        <w:autoSpaceDE w:val="0"/>
        <w:autoSpaceDN w:val="0"/>
        <w:jc w:val="center"/>
        <w:rPr>
          <w:rFonts w:ascii="宋体" w:hAnsi="宋体" w:cs="宋体"/>
          <w:b/>
          <w:color w:val="auto"/>
          <w:spacing w:val="6"/>
          <w:sz w:val="32"/>
          <w:szCs w:val="32"/>
          <w:highlight w:val="none"/>
        </w:rPr>
      </w:pPr>
    </w:p>
    <w:p w14:paraId="31AC3742">
      <w:pPr>
        <w:autoSpaceDE w:val="0"/>
        <w:autoSpaceDN w:val="0"/>
        <w:jc w:val="center"/>
        <w:rPr>
          <w:rFonts w:ascii="宋体" w:hAnsi="宋体" w:cs="宋体"/>
          <w:b/>
          <w:color w:val="auto"/>
          <w:spacing w:val="6"/>
          <w:sz w:val="32"/>
          <w:szCs w:val="32"/>
          <w:highlight w:val="none"/>
        </w:rPr>
      </w:pPr>
    </w:p>
    <w:p w14:paraId="758BFB15">
      <w:pPr>
        <w:autoSpaceDE w:val="0"/>
        <w:autoSpaceDN w:val="0"/>
        <w:jc w:val="center"/>
        <w:rPr>
          <w:rFonts w:ascii="宋体" w:hAnsi="宋体" w:cs="宋体"/>
          <w:b/>
          <w:color w:val="auto"/>
          <w:spacing w:val="6"/>
          <w:sz w:val="32"/>
          <w:szCs w:val="32"/>
          <w:highlight w:val="none"/>
        </w:rPr>
      </w:pPr>
    </w:p>
    <w:p w14:paraId="48ABDCA1">
      <w:pPr>
        <w:autoSpaceDE w:val="0"/>
        <w:autoSpaceDN w:val="0"/>
        <w:jc w:val="center"/>
        <w:rPr>
          <w:rFonts w:ascii="宋体" w:hAnsi="宋体" w:cs="宋体"/>
          <w:b/>
          <w:color w:val="auto"/>
          <w:spacing w:val="6"/>
          <w:sz w:val="32"/>
          <w:szCs w:val="32"/>
          <w:highlight w:val="none"/>
        </w:rPr>
      </w:pPr>
    </w:p>
    <w:p w14:paraId="4CE1AB69">
      <w:pPr>
        <w:autoSpaceDE w:val="0"/>
        <w:autoSpaceDN w:val="0"/>
        <w:jc w:val="center"/>
        <w:rPr>
          <w:rFonts w:ascii="宋体" w:hAnsi="宋体" w:cs="宋体"/>
          <w:b/>
          <w:color w:val="auto"/>
          <w:spacing w:val="6"/>
          <w:sz w:val="32"/>
          <w:szCs w:val="32"/>
          <w:highlight w:val="none"/>
        </w:rPr>
      </w:pPr>
    </w:p>
    <w:p w14:paraId="7D2E9732">
      <w:pPr>
        <w:autoSpaceDE w:val="0"/>
        <w:autoSpaceDN w:val="0"/>
        <w:jc w:val="center"/>
        <w:rPr>
          <w:rFonts w:ascii="宋体" w:hAnsi="宋体" w:cs="宋体"/>
          <w:b/>
          <w:color w:val="auto"/>
          <w:spacing w:val="6"/>
          <w:sz w:val="32"/>
          <w:szCs w:val="32"/>
          <w:highlight w:val="none"/>
        </w:rPr>
      </w:pPr>
    </w:p>
    <w:p w14:paraId="3E5D5CFB">
      <w:pPr>
        <w:autoSpaceDE w:val="0"/>
        <w:autoSpaceDN w:val="0"/>
        <w:jc w:val="center"/>
        <w:rPr>
          <w:rFonts w:ascii="宋体" w:hAnsi="宋体" w:cs="宋体"/>
          <w:b/>
          <w:color w:val="auto"/>
          <w:spacing w:val="6"/>
          <w:sz w:val="32"/>
          <w:szCs w:val="32"/>
          <w:highlight w:val="none"/>
        </w:rPr>
      </w:pPr>
    </w:p>
    <w:p w14:paraId="0A5880C9">
      <w:pPr>
        <w:autoSpaceDE w:val="0"/>
        <w:autoSpaceDN w:val="0"/>
        <w:jc w:val="center"/>
        <w:rPr>
          <w:rFonts w:ascii="宋体" w:hAnsi="宋体" w:cs="宋体"/>
          <w:b/>
          <w:color w:val="auto"/>
          <w:spacing w:val="6"/>
          <w:sz w:val="32"/>
          <w:szCs w:val="32"/>
          <w:highlight w:val="none"/>
        </w:rPr>
      </w:pPr>
    </w:p>
    <w:p w14:paraId="17B5F988">
      <w:pPr>
        <w:autoSpaceDE w:val="0"/>
        <w:autoSpaceDN w:val="0"/>
        <w:jc w:val="center"/>
        <w:rPr>
          <w:rFonts w:ascii="宋体" w:hAnsi="宋体" w:cs="宋体"/>
          <w:b/>
          <w:color w:val="auto"/>
          <w:spacing w:val="6"/>
          <w:sz w:val="32"/>
          <w:szCs w:val="32"/>
          <w:highlight w:val="none"/>
        </w:rPr>
      </w:pPr>
    </w:p>
    <w:p w14:paraId="6D579964">
      <w:pPr>
        <w:autoSpaceDE w:val="0"/>
        <w:autoSpaceDN w:val="0"/>
        <w:jc w:val="center"/>
        <w:rPr>
          <w:rFonts w:ascii="宋体" w:hAnsi="宋体" w:cs="宋体"/>
          <w:b/>
          <w:color w:val="auto"/>
          <w:spacing w:val="6"/>
          <w:sz w:val="32"/>
          <w:szCs w:val="32"/>
          <w:highlight w:val="none"/>
        </w:rPr>
      </w:pPr>
    </w:p>
    <w:p w14:paraId="30F43470">
      <w:pPr>
        <w:autoSpaceDE w:val="0"/>
        <w:autoSpaceDN w:val="0"/>
        <w:jc w:val="center"/>
        <w:rPr>
          <w:rFonts w:ascii="宋体" w:hAnsi="宋体" w:cs="宋体"/>
          <w:b/>
          <w:color w:val="auto"/>
          <w:spacing w:val="6"/>
          <w:sz w:val="32"/>
          <w:szCs w:val="32"/>
          <w:highlight w:val="none"/>
        </w:rPr>
      </w:pPr>
    </w:p>
    <w:p w14:paraId="652B1672">
      <w:pPr>
        <w:autoSpaceDE w:val="0"/>
        <w:autoSpaceDN w:val="0"/>
        <w:jc w:val="center"/>
        <w:rPr>
          <w:rFonts w:ascii="宋体" w:hAnsi="宋体" w:cs="宋体"/>
          <w:b/>
          <w:color w:val="auto"/>
          <w:spacing w:val="6"/>
          <w:sz w:val="32"/>
          <w:szCs w:val="32"/>
          <w:highlight w:val="none"/>
        </w:rPr>
      </w:pPr>
    </w:p>
    <w:p w14:paraId="017AEDC8">
      <w:pPr>
        <w:autoSpaceDE w:val="0"/>
        <w:autoSpaceDN w:val="0"/>
        <w:jc w:val="center"/>
        <w:rPr>
          <w:rFonts w:ascii="宋体" w:hAnsi="宋体" w:cs="宋体"/>
          <w:b/>
          <w:color w:val="auto"/>
          <w:spacing w:val="6"/>
          <w:sz w:val="32"/>
          <w:szCs w:val="32"/>
          <w:highlight w:val="none"/>
        </w:rPr>
      </w:pPr>
    </w:p>
    <w:p w14:paraId="7DC13080">
      <w:pPr>
        <w:autoSpaceDE w:val="0"/>
        <w:autoSpaceDN w:val="0"/>
        <w:jc w:val="center"/>
        <w:rPr>
          <w:rFonts w:ascii="宋体" w:hAnsi="宋体" w:cs="宋体"/>
          <w:b/>
          <w:color w:val="auto"/>
          <w:spacing w:val="6"/>
          <w:sz w:val="32"/>
          <w:szCs w:val="32"/>
          <w:highlight w:val="none"/>
        </w:rPr>
      </w:pPr>
    </w:p>
    <w:p w14:paraId="152AF948">
      <w:pPr>
        <w:autoSpaceDE w:val="0"/>
        <w:autoSpaceDN w:val="0"/>
        <w:jc w:val="center"/>
        <w:rPr>
          <w:rFonts w:ascii="宋体" w:hAnsi="宋体" w:cs="宋体"/>
          <w:b/>
          <w:color w:val="auto"/>
          <w:spacing w:val="6"/>
          <w:sz w:val="32"/>
          <w:szCs w:val="32"/>
          <w:highlight w:val="none"/>
        </w:rPr>
      </w:pPr>
    </w:p>
    <w:p w14:paraId="59838839">
      <w:pPr>
        <w:autoSpaceDE w:val="0"/>
        <w:autoSpaceDN w:val="0"/>
        <w:jc w:val="center"/>
        <w:rPr>
          <w:rFonts w:ascii="宋体" w:hAnsi="宋体" w:cs="宋体"/>
          <w:b/>
          <w:color w:val="auto"/>
          <w:spacing w:val="6"/>
          <w:sz w:val="32"/>
          <w:szCs w:val="32"/>
          <w:highlight w:val="none"/>
        </w:rPr>
      </w:pPr>
    </w:p>
    <w:p w14:paraId="58406696">
      <w:pPr>
        <w:autoSpaceDE w:val="0"/>
        <w:autoSpaceDN w:val="0"/>
        <w:jc w:val="center"/>
        <w:rPr>
          <w:rFonts w:ascii="宋体" w:hAnsi="宋体" w:cs="宋体"/>
          <w:b/>
          <w:color w:val="auto"/>
          <w:spacing w:val="6"/>
          <w:sz w:val="32"/>
          <w:szCs w:val="32"/>
          <w:highlight w:val="none"/>
        </w:rPr>
      </w:pPr>
    </w:p>
    <w:p w14:paraId="37AA4E5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E96B7E">
      <w:pPr>
        <w:spacing w:line="360" w:lineRule="auto"/>
        <w:jc w:val="center"/>
        <w:rPr>
          <w:rFonts w:ascii="宋体" w:hAnsi="宋体" w:cs="宋体"/>
          <w:color w:val="auto"/>
          <w:sz w:val="24"/>
          <w:highlight w:val="none"/>
          <w:u w:val="single"/>
        </w:rPr>
      </w:pPr>
    </w:p>
    <w:p w14:paraId="64AE148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EA34EB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2025年瓯海区病媒生物防制服务项目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C882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6FA5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9DA9F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227CE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F8DD3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4802AF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CFC7E4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D93FA22">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7916720">
      <w:pPr>
        <w:spacing w:line="360" w:lineRule="auto"/>
        <w:ind w:right="420"/>
        <w:rPr>
          <w:rFonts w:ascii="宋体" w:hAnsi="宋体" w:cs="宋体"/>
          <w:color w:val="auto"/>
          <w:sz w:val="24"/>
          <w:highlight w:val="none"/>
        </w:rPr>
      </w:pPr>
    </w:p>
    <w:p w14:paraId="6DFE4A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E1AB50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61237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A80742">
      <w:pPr>
        <w:pStyle w:val="7"/>
        <w:rPr>
          <w:rFonts w:ascii="宋体" w:hAnsi="宋体" w:eastAsia="宋体" w:cs="宋体"/>
          <w:color w:val="auto"/>
          <w:highlight w:val="none"/>
          <w:lang w:val="en-US"/>
        </w:rPr>
      </w:pPr>
    </w:p>
    <w:p w14:paraId="2830ADAE">
      <w:pPr>
        <w:spacing w:line="360" w:lineRule="auto"/>
        <w:ind w:right="420"/>
        <w:rPr>
          <w:rFonts w:ascii="宋体" w:hAnsi="宋体" w:cs="宋体"/>
          <w:color w:val="auto"/>
          <w:highlight w:val="none"/>
        </w:rPr>
      </w:pPr>
    </w:p>
    <w:p w14:paraId="1BA10CF5">
      <w:pPr>
        <w:spacing w:line="360" w:lineRule="auto"/>
        <w:rPr>
          <w:rFonts w:ascii="宋体" w:hAnsi="宋体" w:cs="宋体"/>
          <w:bCs/>
          <w:color w:val="auto"/>
          <w:sz w:val="24"/>
          <w:highlight w:val="none"/>
        </w:rPr>
      </w:pPr>
    </w:p>
    <w:p w14:paraId="6EB268D0">
      <w:pPr>
        <w:rPr>
          <w:color w:val="auto"/>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Lucida Sans">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2160">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2F48">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9926E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7AC1">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C143C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6D5B">
    <w:pPr>
      <w:pStyle w:val="1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2481">
    <w:pPr>
      <w:pStyle w:val="17"/>
      <w:framePr w:wrap="around" w:vAnchor="text" w:hAnchor="margin" w:xAlign="right" w:y="1"/>
      <w:rPr>
        <w:rStyle w:val="24"/>
      </w:rPr>
    </w:pPr>
    <w:r>
      <w:fldChar w:fldCharType="begin"/>
    </w:r>
    <w:r>
      <w:rPr>
        <w:rStyle w:val="24"/>
      </w:rPr>
      <w:instrText xml:space="preserve">PAGE  </w:instrText>
    </w:r>
    <w:r>
      <w:fldChar w:fldCharType="end"/>
    </w:r>
  </w:p>
  <w:p w14:paraId="2E1EC7F6">
    <w:pPr>
      <w:pStyle w:val="17"/>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0324">
    <w:pPr>
      <w:pStyle w:val="1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0" w:name="_Toc131845147"/>
    <w:bookmarkStart w:id="431" w:name="_Toc36110187"/>
    <w:bookmarkStart w:id="432" w:name="_Toc164085800"/>
    <w:bookmarkStart w:id="433" w:name="_Toc91899912"/>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8166">
    <w:pPr>
      <w:pStyle w:val="17"/>
      <w:framePr w:wrap="around" w:vAnchor="text" w:hAnchor="margin" w:xAlign="right" w:y="1"/>
      <w:rPr>
        <w:rStyle w:val="24"/>
      </w:rPr>
    </w:pPr>
    <w:r>
      <w:fldChar w:fldCharType="begin"/>
    </w:r>
    <w:r>
      <w:rPr>
        <w:rStyle w:val="24"/>
      </w:rPr>
      <w:instrText xml:space="preserve">PAGE  </w:instrText>
    </w:r>
    <w:r>
      <w:fldChar w:fldCharType="end"/>
    </w:r>
  </w:p>
  <w:p w14:paraId="2113968A">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923B">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BD53">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82E8457">
    <w:pPr>
      <w:pStyle w:val="17"/>
      <w:jc w:val="right"/>
    </w:pP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mHNT1QAAAAgBAAAPAAAAAAAAAAEAIAAAACIAAABkcnMvZG93bnJldi54bWxQSwECFAAU&#10;AAAACACHTuJAdRmAevQBAADiAwAADgAAAAAAAAABACAAAAAkAQAAZHJzL2Uyb0RvYy54bWxQSwUG&#10;AAAAAAYABgBZAQAAigU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E279">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1FB6A0C">
    <w:pPr>
      <w:pStyle w:val="17"/>
      <w:jc w:val="right"/>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9B48">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18FC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A7052">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E52B3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09FC">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7E11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696F">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E8939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A20A">
    <w:pPr>
      <w:pStyle w:val="18"/>
      <w:pBdr>
        <w:bottom w:val="single" w:color="auto" w:sz="6" w:space="4"/>
      </w:pBdr>
      <w:jc w:val="right"/>
    </w:pPr>
    <w:r>
      <w:t></w:t>
    </w:r>
    <w:r>
      <w:rPr>
        <w:rFonts w:hint="eastAsia"/>
      </w:rPr>
      <w:t xml:space="preserve">             </w:t>
    </w:r>
    <w:r>
      <w:rPr>
        <w:rFonts w:hint="eastAsia"/>
        <w:lang w:eastAsia="zh-CN"/>
      </w:rPr>
      <w:t>温州市</w:t>
    </w:r>
    <w:r>
      <w:t>政府采购公开招标文件</w:t>
    </w:r>
  </w:p>
  <w:p w14:paraId="2FA6A1F0">
    <w:pPr>
      <w:pStyle w:val="2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6363">
    <w:pPr>
      <w:pStyle w:val="18"/>
      <w:jc w:val="right"/>
    </w:pPr>
    <w:r>
      <w:rPr>
        <w:rFonts w:hint="eastAsia"/>
      </w:rPr>
      <w:t xml:space="preserve">                                                                                                        </w:t>
    </w:r>
    <w:r>
      <w:rPr>
        <w:rFonts w:hint="eastAsia"/>
        <w:lang w:eastAsia="zh-CN"/>
      </w:rPr>
      <w:t>温州市</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AF66">
    <w:pPr>
      <w:pStyle w:val="18"/>
      <w:jc w:val="right"/>
      <w:rPr>
        <w:rFonts w:ascii="仿宋_GB2312" w:eastAsia="仿宋_GB2312"/>
        <w:b/>
        <w:i/>
        <w:iCs/>
        <w:u w:val="single"/>
      </w:rPr>
    </w:pPr>
    <w:r>
      <w:t></w:t>
    </w:r>
    <w:r>
      <w:rPr>
        <w:rFonts w:hint="eastAsia"/>
        <w:lang w:eastAsia="zh-CN"/>
      </w:rPr>
      <w:t>温州市</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7481">
    <w:pPr>
      <w:pStyle w:val="18"/>
    </w:pPr>
    <w:r>
      <w:t></w:t>
    </w:r>
    <w:r>
      <w:rPr>
        <w:rFonts w:hint="eastAsia"/>
      </w:rPr>
      <w:t xml:space="preserve">                                             </w:t>
    </w:r>
    <w:r>
      <w:rPr>
        <w:rFonts w:hint="eastAsia"/>
        <w:lang w:eastAsia="zh-CN"/>
      </w:rPr>
      <w:t>温州市</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56B6">
    <w:pPr>
      <w:pStyle w:val="18"/>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A3E8">
    <w:pPr>
      <w:pStyle w:val="18"/>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5235">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C7CD">
    <w:pPr>
      <w:pStyle w:val="18"/>
      <w:rPr>
        <w:rFonts w:ascii="仿宋_GB2312" w:eastAsia="仿宋_GB2312"/>
        <w:b/>
        <w:i/>
        <w:u w:val="single"/>
      </w:rPr>
    </w:pPr>
    <w:r>
      <w:t></w:t>
    </w:r>
    <w:r>
      <w:rPr>
        <w:rFonts w:hint="eastAsia"/>
      </w:rPr>
      <w:t xml:space="preserve">                                                  </w:t>
    </w:r>
    <w:r>
      <w:t xml:space="preserve">             </w:t>
    </w:r>
    <w:r>
      <w:rPr>
        <w:rFonts w:hint="eastAsia"/>
        <w:lang w:eastAsia="zh-CN"/>
      </w:rPr>
      <w:t>温州市</w:t>
    </w:r>
    <w:r>
      <w:t>政府采购公开招标文件</w:t>
    </w:r>
  </w:p>
  <w:p w14:paraId="224864A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9767">
    <w:pPr>
      <w:pStyle w:val="18"/>
    </w:pPr>
    <w:r>
      <w:t></w:t>
    </w:r>
    <w:r>
      <w:rPr>
        <w:rFonts w:hint="eastAsia"/>
      </w:rPr>
      <w:t xml:space="preserve">         </w:t>
    </w:r>
  </w:p>
  <w:p w14:paraId="051F47D8">
    <w:pPr>
      <w:pStyle w:val="18"/>
    </w:pPr>
    <w:r>
      <w:rPr>
        <w:rFonts w:hint="eastAsia"/>
      </w:rPr>
      <w:t xml:space="preserve">                                                                  </w:t>
    </w:r>
    <w:r>
      <w:rPr>
        <w:rFonts w:hint="eastAsia"/>
        <w:lang w:eastAsia="zh-CN"/>
      </w:rPr>
      <w:t>温州市</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452A6">
    <w:pPr>
      <w:pStyle w:val="18"/>
      <w:rPr>
        <w:rFonts w:ascii="仿宋_GB2312" w:eastAsia="仿宋_GB2312"/>
        <w:b/>
        <w:i/>
        <w:u w:val="single"/>
      </w:rPr>
    </w:pPr>
    <w:r>
      <w:t></w:t>
    </w:r>
    <w:r>
      <w:rPr>
        <w:rFonts w:hint="eastAsia"/>
      </w:rPr>
      <w:t xml:space="preserve">                                                  </w:t>
    </w:r>
    <w:r>
      <w:rPr>
        <w:rFonts w:hint="eastAsia"/>
        <w:lang w:eastAsia="zh-CN"/>
      </w:rPr>
      <w:t>温州市</w:t>
    </w:r>
    <w:r>
      <w:t>政府采购公开招标文件</w:t>
    </w:r>
  </w:p>
  <w:p w14:paraId="1709133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F92EF">
    <w:pPr>
      <w:pStyle w:val="18"/>
      <w:jc w:val="right"/>
    </w:pPr>
    <w:r>
      <w:t></w:t>
    </w:r>
    <w:r>
      <w:rPr>
        <w:rFonts w:hint="eastAsia"/>
      </w:rPr>
      <w:t xml:space="preserve">                 </w:t>
    </w:r>
    <w:r>
      <w:t xml:space="preserve">                                </w:t>
    </w:r>
    <w:r>
      <w:rPr>
        <w:rFonts w:hint="eastAsia"/>
      </w:rPr>
      <w:t xml:space="preserve">         </w:t>
    </w:r>
    <w:r>
      <w:rPr>
        <w:rFonts w:hint="eastAsia"/>
        <w:lang w:eastAsia="zh-CN"/>
      </w:rPr>
      <w:t>温州市</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BF37">
    <w:pPr>
      <w:pStyle w:val="18"/>
      <w:jc w:val="right"/>
      <w:rPr>
        <w:rFonts w:ascii="仿宋_GB2312" w:eastAsia="仿宋_GB2312"/>
        <w:b/>
        <w:i/>
        <w:u w:val="single"/>
      </w:rPr>
    </w:pPr>
    <w:r>
      <w:rPr>
        <w:rFonts w:hint="eastAsia"/>
      </w:rPr>
      <w:t xml:space="preserve">                                  </w:t>
    </w:r>
    <w:r>
      <w:rPr>
        <w:rFonts w:hint="eastAsia"/>
        <w:lang w:eastAsia="zh-CN"/>
      </w:rPr>
      <w:t>温州市</w:t>
    </w:r>
    <w:r>
      <w:t>政府采购公开招标文件</w:t>
    </w:r>
  </w:p>
  <w:p w14:paraId="5D7F60D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D42B"/>
    <w:multiLevelType w:val="singleLevel"/>
    <w:tmpl w:val="84B9D42B"/>
    <w:lvl w:ilvl="0" w:tentative="0">
      <w:start w:val="13"/>
      <w:numFmt w:val="decimal"/>
      <w:suff w:val="space"/>
      <w:lvlText w:val="%1."/>
      <w:lvlJc w:val="left"/>
    </w:lvl>
  </w:abstractNum>
  <w:abstractNum w:abstractNumId="1">
    <w:nsid w:val="9B15950D"/>
    <w:multiLevelType w:val="singleLevel"/>
    <w:tmpl w:val="9B15950D"/>
    <w:lvl w:ilvl="0" w:tentative="0">
      <w:start w:val="15"/>
      <w:numFmt w:val="decimal"/>
      <w:suff w:val="space"/>
      <w:lvlText w:val="%1."/>
      <w:lvlJc w:val="left"/>
    </w:lvl>
  </w:abstractNum>
  <w:abstractNum w:abstractNumId="2">
    <w:nsid w:val="AA07E1FC"/>
    <w:multiLevelType w:val="singleLevel"/>
    <w:tmpl w:val="AA07E1FC"/>
    <w:lvl w:ilvl="0" w:tentative="0">
      <w:start w:val="10"/>
      <w:numFmt w:val="decimal"/>
      <w:suff w:val="space"/>
      <w:lvlText w:val="%1."/>
      <w:lvlJc w:val="left"/>
    </w:lvl>
  </w:abstractNum>
  <w:abstractNum w:abstractNumId="3">
    <w:nsid w:val="C7B1B7E6"/>
    <w:multiLevelType w:val="singleLevel"/>
    <w:tmpl w:val="C7B1B7E6"/>
    <w:lvl w:ilvl="0" w:tentative="0">
      <w:start w:val="11"/>
      <w:numFmt w:val="decimal"/>
      <w:suff w:val="space"/>
      <w:lvlText w:val="%1."/>
      <w:lvlJc w:val="left"/>
    </w:lvl>
  </w:abstractNum>
  <w:abstractNum w:abstractNumId="4">
    <w:nsid w:val="CD2ECAC1"/>
    <w:multiLevelType w:val="singleLevel"/>
    <w:tmpl w:val="CD2ECAC1"/>
    <w:lvl w:ilvl="0" w:tentative="0">
      <w:start w:val="1"/>
      <w:numFmt w:val="decimal"/>
      <w:suff w:val="nothing"/>
      <w:lvlText w:val="%1．"/>
      <w:lvlJc w:val="left"/>
      <w:pPr>
        <w:ind w:left="0" w:firstLine="400"/>
      </w:pPr>
      <w:rPr>
        <w:rFonts w:hint="default"/>
        <w:sz w:val="24"/>
        <w:szCs w:val="24"/>
      </w:rPr>
    </w:lvl>
  </w:abstractNum>
  <w:abstractNum w:abstractNumId="5">
    <w:nsid w:val="DF1CDDEB"/>
    <w:multiLevelType w:val="singleLevel"/>
    <w:tmpl w:val="DF1CDDEB"/>
    <w:lvl w:ilvl="0" w:tentative="0">
      <w:start w:val="14"/>
      <w:numFmt w:val="decimal"/>
      <w:suff w:val="space"/>
      <w:lvlText w:val="%1."/>
      <w:lvlJc w:val="left"/>
    </w:lvl>
  </w:abstractNum>
  <w:abstractNum w:abstractNumId="6">
    <w:nsid w:val="F8D5542D"/>
    <w:multiLevelType w:val="singleLevel"/>
    <w:tmpl w:val="F8D5542D"/>
    <w:lvl w:ilvl="0" w:tentative="0">
      <w:start w:val="6"/>
      <w:numFmt w:val="decimal"/>
      <w:suff w:val="space"/>
      <w:lvlText w:val="%1."/>
      <w:lvlJc w:val="left"/>
    </w:lvl>
  </w:abstractNum>
  <w:abstractNum w:abstractNumId="7">
    <w:nsid w:val="0A4FD573"/>
    <w:multiLevelType w:val="singleLevel"/>
    <w:tmpl w:val="0A4FD573"/>
    <w:lvl w:ilvl="0" w:tentative="0">
      <w:start w:val="1"/>
      <w:numFmt w:val="decimal"/>
      <w:suff w:val="nothing"/>
      <w:lvlText w:val="%1、"/>
      <w:lvlJc w:val="left"/>
    </w:lvl>
  </w:abstractNum>
  <w:abstractNum w:abstractNumId="8">
    <w:nsid w:val="11A17D0E"/>
    <w:multiLevelType w:val="singleLevel"/>
    <w:tmpl w:val="11A17D0E"/>
    <w:lvl w:ilvl="0" w:tentative="0">
      <w:start w:val="2"/>
      <w:numFmt w:val="decimal"/>
      <w:suff w:val="nothing"/>
      <w:lvlText w:val="%1、"/>
      <w:lvlJc w:val="left"/>
    </w:lvl>
  </w:abstractNum>
  <w:abstractNum w:abstractNumId="9">
    <w:nsid w:val="1A46CFA3"/>
    <w:multiLevelType w:val="singleLevel"/>
    <w:tmpl w:val="1A46CFA3"/>
    <w:lvl w:ilvl="0" w:tentative="0">
      <w:start w:val="9"/>
      <w:numFmt w:val="chineseCounting"/>
      <w:suff w:val="nothing"/>
      <w:lvlText w:val="%1、"/>
      <w:lvlJc w:val="left"/>
      <w:rPr>
        <w:rFonts w:hint="eastAsia"/>
      </w:rPr>
    </w:lvl>
  </w:abstractNum>
  <w:abstractNum w:abstractNumId="10">
    <w:nsid w:val="1ED86410"/>
    <w:multiLevelType w:val="singleLevel"/>
    <w:tmpl w:val="1ED86410"/>
    <w:lvl w:ilvl="0" w:tentative="0">
      <w:start w:val="20"/>
      <w:numFmt w:val="decimal"/>
      <w:suff w:val="space"/>
      <w:lvlText w:val="%1."/>
      <w:lvlJc w:val="left"/>
    </w:lvl>
  </w:abstractNum>
  <w:abstractNum w:abstractNumId="11">
    <w:nsid w:val="262341C5"/>
    <w:multiLevelType w:val="singleLevel"/>
    <w:tmpl w:val="262341C5"/>
    <w:lvl w:ilvl="0" w:tentative="0">
      <w:start w:val="12"/>
      <w:numFmt w:val="decimal"/>
      <w:suff w:val="space"/>
      <w:lvlText w:val="%1."/>
      <w:lvlJc w:val="left"/>
    </w:lvl>
  </w:abstractNum>
  <w:abstractNum w:abstractNumId="12">
    <w:nsid w:val="35D71722"/>
    <w:multiLevelType w:val="singleLevel"/>
    <w:tmpl w:val="35D71722"/>
    <w:lvl w:ilvl="0" w:tentative="0">
      <w:start w:val="2"/>
      <w:numFmt w:val="chineseCounting"/>
      <w:suff w:val="nothing"/>
      <w:lvlText w:val="%1、"/>
      <w:lvlJc w:val="left"/>
      <w:rPr>
        <w:rFonts w:hint="eastAsia"/>
      </w:rPr>
    </w:lvl>
  </w:abstractNum>
  <w:abstractNum w:abstractNumId="13">
    <w:nsid w:val="41892D21"/>
    <w:multiLevelType w:val="singleLevel"/>
    <w:tmpl w:val="41892D21"/>
    <w:lvl w:ilvl="0" w:tentative="0">
      <w:start w:val="1"/>
      <w:numFmt w:val="decimal"/>
      <w:suff w:val="nothing"/>
      <w:lvlText w:val="（%1）"/>
      <w:lvlJc w:val="left"/>
    </w:lvl>
  </w:abstractNum>
  <w:abstractNum w:abstractNumId="14">
    <w:nsid w:val="48B5CDE4"/>
    <w:multiLevelType w:val="singleLevel"/>
    <w:tmpl w:val="48B5CDE4"/>
    <w:lvl w:ilvl="0" w:tentative="0">
      <w:start w:val="9"/>
      <w:numFmt w:val="decimal"/>
      <w:suff w:val="space"/>
      <w:lvlText w:val="%1."/>
      <w:lvlJc w:val="left"/>
    </w:lvl>
  </w:abstractNum>
  <w:abstractNum w:abstractNumId="15">
    <w:nsid w:val="567BEDB3"/>
    <w:multiLevelType w:val="singleLevel"/>
    <w:tmpl w:val="567BEDB3"/>
    <w:lvl w:ilvl="0" w:tentative="0">
      <w:start w:val="1"/>
      <w:numFmt w:val="decimal"/>
      <w:suff w:val="nothing"/>
      <w:lvlText w:val="%1．"/>
      <w:lvlJc w:val="left"/>
      <w:pPr>
        <w:ind w:left="0" w:firstLine="400"/>
      </w:pPr>
      <w:rPr>
        <w:rFonts w:hint="default"/>
      </w:rPr>
    </w:lvl>
  </w:abstractNum>
  <w:abstractNum w:abstractNumId="16">
    <w:nsid w:val="5C1E68B6"/>
    <w:multiLevelType w:val="singleLevel"/>
    <w:tmpl w:val="5C1E68B6"/>
    <w:lvl w:ilvl="0" w:tentative="0">
      <w:start w:val="1"/>
      <w:numFmt w:val="decimal"/>
      <w:suff w:val="nothing"/>
      <w:lvlText w:val="%1、"/>
      <w:lvlJc w:val="left"/>
    </w:lvl>
  </w:abstractNum>
  <w:abstractNum w:abstractNumId="17">
    <w:nsid w:val="63ED3E70"/>
    <w:multiLevelType w:val="singleLevel"/>
    <w:tmpl w:val="63ED3E70"/>
    <w:lvl w:ilvl="0" w:tentative="0">
      <w:start w:val="2"/>
      <w:numFmt w:val="decimal"/>
      <w:suff w:val="space"/>
      <w:lvlText w:val="%1."/>
      <w:lvlJc w:val="left"/>
      <w:pPr>
        <w:ind w:left="361" w:leftChars="0" w:firstLine="0" w:firstLineChars="0"/>
      </w:pPr>
    </w:lvl>
  </w:abstractNum>
  <w:abstractNum w:abstractNumId="18">
    <w:nsid w:val="6C1308BA"/>
    <w:multiLevelType w:val="singleLevel"/>
    <w:tmpl w:val="6C1308BA"/>
    <w:lvl w:ilvl="0" w:tentative="0">
      <w:start w:val="17"/>
      <w:numFmt w:val="decimal"/>
      <w:suff w:val="space"/>
      <w:lvlText w:val="%1."/>
      <w:lvlJc w:val="left"/>
    </w:lvl>
  </w:abstractNum>
  <w:abstractNum w:abstractNumId="19">
    <w:nsid w:val="6D65B8E1"/>
    <w:multiLevelType w:val="singleLevel"/>
    <w:tmpl w:val="6D65B8E1"/>
    <w:lvl w:ilvl="0" w:tentative="0">
      <w:start w:val="8"/>
      <w:numFmt w:val="decimal"/>
      <w:suff w:val="space"/>
      <w:lvlText w:val="%1."/>
      <w:lvlJc w:val="left"/>
    </w:lvl>
  </w:abstractNum>
  <w:abstractNum w:abstractNumId="20">
    <w:nsid w:val="781195C0"/>
    <w:multiLevelType w:val="singleLevel"/>
    <w:tmpl w:val="781195C0"/>
    <w:lvl w:ilvl="0" w:tentative="0">
      <w:start w:val="19"/>
      <w:numFmt w:val="decimal"/>
      <w:suff w:val="space"/>
      <w:lvlText w:val="%1."/>
      <w:lvlJc w:val="left"/>
    </w:lvl>
  </w:abstractNum>
  <w:abstractNum w:abstractNumId="21">
    <w:nsid w:val="7A6CC0D3"/>
    <w:multiLevelType w:val="singleLevel"/>
    <w:tmpl w:val="7A6CC0D3"/>
    <w:lvl w:ilvl="0" w:tentative="0">
      <w:start w:val="1"/>
      <w:numFmt w:val="decimal"/>
      <w:suff w:val="nothing"/>
      <w:lvlText w:val="（%1）"/>
      <w:lvlJc w:val="left"/>
    </w:lvl>
  </w:abstractNum>
  <w:abstractNum w:abstractNumId="22">
    <w:nsid w:val="7AE008E3"/>
    <w:multiLevelType w:val="singleLevel"/>
    <w:tmpl w:val="7AE008E3"/>
    <w:lvl w:ilvl="0" w:tentative="0">
      <w:start w:val="16"/>
      <w:numFmt w:val="decimal"/>
      <w:suff w:val="space"/>
      <w:lvlText w:val="%1."/>
      <w:lvlJc w:val="left"/>
    </w:lvl>
  </w:abstractNum>
  <w:num w:numId="1">
    <w:abstractNumId w:val="17"/>
  </w:num>
  <w:num w:numId="2">
    <w:abstractNumId w:val="6"/>
  </w:num>
  <w:num w:numId="3">
    <w:abstractNumId w:val="19"/>
  </w:num>
  <w:num w:numId="4">
    <w:abstractNumId w:val="14"/>
  </w:num>
  <w:num w:numId="5">
    <w:abstractNumId w:val="2"/>
  </w:num>
  <w:num w:numId="6">
    <w:abstractNumId w:val="3"/>
  </w:num>
  <w:num w:numId="7">
    <w:abstractNumId w:val="11"/>
  </w:num>
  <w:num w:numId="8">
    <w:abstractNumId w:val="0"/>
  </w:num>
  <w:num w:numId="9">
    <w:abstractNumId w:val="5"/>
  </w:num>
  <w:num w:numId="10">
    <w:abstractNumId w:val="1"/>
  </w:num>
  <w:num w:numId="11">
    <w:abstractNumId w:val="22"/>
  </w:num>
  <w:num w:numId="12">
    <w:abstractNumId w:val="18"/>
  </w:num>
  <w:num w:numId="13">
    <w:abstractNumId w:val="20"/>
  </w:num>
  <w:num w:numId="14">
    <w:abstractNumId w:val="10"/>
  </w:num>
  <w:num w:numId="15">
    <w:abstractNumId w:val="4"/>
  </w:num>
  <w:num w:numId="16">
    <w:abstractNumId w:val="15"/>
  </w:num>
  <w:num w:numId="17">
    <w:abstractNumId w:val="21"/>
  </w:num>
  <w:num w:numId="18">
    <w:abstractNumId w:val="16"/>
  </w:num>
  <w:num w:numId="19">
    <w:abstractNumId w:val="7"/>
  </w:num>
  <w:num w:numId="20">
    <w:abstractNumId w:val="8"/>
  </w:num>
  <w:num w:numId="21">
    <w:abstractNumId w:val="9"/>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2Q0MzQ2MTIyZDI2ZjE2OTE4ZDljMDMyYjcxM2IifQ=="/>
  </w:docVars>
  <w:rsids>
    <w:rsidRoot w:val="7F1F2FBA"/>
    <w:rsid w:val="00305CE7"/>
    <w:rsid w:val="00CE39AC"/>
    <w:rsid w:val="011D26CF"/>
    <w:rsid w:val="016519C1"/>
    <w:rsid w:val="01940F7E"/>
    <w:rsid w:val="02111B48"/>
    <w:rsid w:val="0237295B"/>
    <w:rsid w:val="02663C42"/>
    <w:rsid w:val="027A149C"/>
    <w:rsid w:val="02841B76"/>
    <w:rsid w:val="03847539"/>
    <w:rsid w:val="04627BC9"/>
    <w:rsid w:val="046F532A"/>
    <w:rsid w:val="04D46ABE"/>
    <w:rsid w:val="054B5371"/>
    <w:rsid w:val="05A056BD"/>
    <w:rsid w:val="06035C4C"/>
    <w:rsid w:val="068E39BB"/>
    <w:rsid w:val="0697043E"/>
    <w:rsid w:val="069F27C7"/>
    <w:rsid w:val="06FF57C9"/>
    <w:rsid w:val="07740BAF"/>
    <w:rsid w:val="07950B26"/>
    <w:rsid w:val="081303C8"/>
    <w:rsid w:val="08604317"/>
    <w:rsid w:val="089D414A"/>
    <w:rsid w:val="08E058C1"/>
    <w:rsid w:val="08E9520D"/>
    <w:rsid w:val="090E293E"/>
    <w:rsid w:val="097924AD"/>
    <w:rsid w:val="09F61D50"/>
    <w:rsid w:val="09FC4E8C"/>
    <w:rsid w:val="0A92134D"/>
    <w:rsid w:val="0ADA35E2"/>
    <w:rsid w:val="0B224576"/>
    <w:rsid w:val="0B426DC6"/>
    <w:rsid w:val="0B6D7991"/>
    <w:rsid w:val="0C580AA0"/>
    <w:rsid w:val="0CAA6CDE"/>
    <w:rsid w:val="0CCA1F83"/>
    <w:rsid w:val="0D076022"/>
    <w:rsid w:val="0D732123"/>
    <w:rsid w:val="0DD53E35"/>
    <w:rsid w:val="0E06555F"/>
    <w:rsid w:val="0E1A1D85"/>
    <w:rsid w:val="0ED2440E"/>
    <w:rsid w:val="0F1E148F"/>
    <w:rsid w:val="0F331547"/>
    <w:rsid w:val="103510F8"/>
    <w:rsid w:val="109951E3"/>
    <w:rsid w:val="10B65D95"/>
    <w:rsid w:val="112767ED"/>
    <w:rsid w:val="114E06C3"/>
    <w:rsid w:val="122F390A"/>
    <w:rsid w:val="123F50A3"/>
    <w:rsid w:val="12445622"/>
    <w:rsid w:val="124F46F3"/>
    <w:rsid w:val="126209FA"/>
    <w:rsid w:val="12AD1419"/>
    <w:rsid w:val="12BC5267"/>
    <w:rsid w:val="139A7BF0"/>
    <w:rsid w:val="13D03660"/>
    <w:rsid w:val="13D770AE"/>
    <w:rsid w:val="14787805"/>
    <w:rsid w:val="149503B7"/>
    <w:rsid w:val="14C403CC"/>
    <w:rsid w:val="14EB7FD7"/>
    <w:rsid w:val="150D262E"/>
    <w:rsid w:val="15CE3B81"/>
    <w:rsid w:val="15FB4C34"/>
    <w:rsid w:val="16290DB7"/>
    <w:rsid w:val="16C1223E"/>
    <w:rsid w:val="171C4DC0"/>
    <w:rsid w:val="175E7186"/>
    <w:rsid w:val="177249E0"/>
    <w:rsid w:val="181141F9"/>
    <w:rsid w:val="18185587"/>
    <w:rsid w:val="18B84674"/>
    <w:rsid w:val="18BB296F"/>
    <w:rsid w:val="18CA2601"/>
    <w:rsid w:val="19083859"/>
    <w:rsid w:val="190943A0"/>
    <w:rsid w:val="1945415A"/>
    <w:rsid w:val="1977452F"/>
    <w:rsid w:val="1A271AB1"/>
    <w:rsid w:val="1A2A3350"/>
    <w:rsid w:val="1A950C56"/>
    <w:rsid w:val="1A974E89"/>
    <w:rsid w:val="1AF05C2F"/>
    <w:rsid w:val="1B1F4FD3"/>
    <w:rsid w:val="1B8C31A8"/>
    <w:rsid w:val="1BCC5131"/>
    <w:rsid w:val="1C2A3ADB"/>
    <w:rsid w:val="1CB25FAA"/>
    <w:rsid w:val="1D5F1562"/>
    <w:rsid w:val="1D8F0099"/>
    <w:rsid w:val="1DF47674"/>
    <w:rsid w:val="1E2A1637"/>
    <w:rsid w:val="1EF9055B"/>
    <w:rsid w:val="1F0063F9"/>
    <w:rsid w:val="1F222C29"/>
    <w:rsid w:val="1F2667DB"/>
    <w:rsid w:val="1FA140B4"/>
    <w:rsid w:val="1FA97775"/>
    <w:rsid w:val="20541126"/>
    <w:rsid w:val="2079453E"/>
    <w:rsid w:val="20823C1F"/>
    <w:rsid w:val="21DC13D3"/>
    <w:rsid w:val="2232192D"/>
    <w:rsid w:val="23470E04"/>
    <w:rsid w:val="23C13474"/>
    <w:rsid w:val="23F91A74"/>
    <w:rsid w:val="241429C8"/>
    <w:rsid w:val="241D2187"/>
    <w:rsid w:val="24D92489"/>
    <w:rsid w:val="25254927"/>
    <w:rsid w:val="259A217D"/>
    <w:rsid w:val="263D5927"/>
    <w:rsid w:val="26BE379D"/>
    <w:rsid w:val="26C34015"/>
    <w:rsid w:val="26CB1A16"/>
    <w:rsid w:val="26D46B1D"/>
    <w:rsid w:val="26D6509D"/>
    <w:rsid w:val="2708177C"/>
    <w:rsid w:val="271909D4"/>
    <w:rsid w:val="27400656"/>
    <w:rsid w:val="277F5192"/>
    <w:rsid w:val="27915B0E"/>
    <w:rsid w:val="27B60A51"/>
    <w:rsid w:val="27BD1CA7"/>
    <w:rsid w:val="27C13B00"/>
    <w:rsid w:val="2805747C"/>
    <w:rsid w:val="28245882"/>
    <w:rsid w:val="28836900"/>
    <w:rsid w:val="28F30EBB"/>
    <w:rsid w:val="29673C78"/>
    <w:rsid w:val="299A1E4A"/>
    <w:rsid w:val="29C70BBB"/>
    <w:rsid w:val="29CE1D4B"/>
    <w:rsid w:val="29DD027C"/>
    <w:rsid w:val="2A2B13D8"/>
    <w:rsid w:val="2AB90504"/>
    <w:rsid w:val="2AFB497D"/>
    <w:rsid w:val="2B106367"/>
    <w:rsid w:val="2B797C93"/>
    <w:rsid w:val="2BD1187D"/>
    <w:rsid w:val="2BD975DB"/>
    <w:rsid w:val="2CE8495D"/>
    <w:rsid w:val="2D1E2797"/>
    <w:rsid w:val="2D517119"/>
    <w:rsid w:val="2D71070E"/>
    <w:rsid w:val="2D776454"/>
    <w:rsid w:val="2DD52EE2"/>
    <w:rsid w:val="2E3C7790"/>
    <w:rsid w:val="2E5E2625"/>
    <w:rsid w:val="2EE3758C"/>
    <w:rsid w:val="2F6A001E"/>
    <w:rsid w:val="2F8310E0"/>
    <w:rsid w:val="2FCC79F1"/>
    <w:rsid w:val="308570DA"/>
    <w:rsid w:val="30C158B3"/>
    <w:rsid w:val="31644F41"/>
    <w:rsid w:val="31D25486"/>
    <w:rsid w:val="325771BE"/>
    <w:rsid w:val="327D67E9"/>
    <w:rsid w:val="339E36D2"/>
    <w:rsid w:val="33D247FC"/>
    <w:rsid w:val="33FC7E90"/>
    <w:rsid w:val="34B6280A"/>
    <w:rsid w:val="351F2CBD"/>
    <w:rsid w:val="361C224F"/>
    <w:rsid w:val="37157031"/>
    <w:rsid w:val="3756129A"/>
    <w:rsid w:val="37D3697D"/>
    <w:rsid w:val="38151C7D"/>
    <w:rsid w:val="382E3860"/>
    <w:rsid w:val="384C14F6"/>
    <w:rsid w:val="3905700A"/>
    <w:rsid w:val="396D2173"/>
    <w:rsid w:val="39B60304"/>
    <w:rsid w:val="39CD4A5B"/>
    <w:rsid w:val="39D37922"/>
    <w:rsid w:val="3AE710BD"/>
    <w:rsid w:val="3C4932F0"/>
    <w:rsid w:val="3C6D2D06"/>
    <w:rsid w:val="3CA474C1"/>
    <w:rsid w:val="3CC82828"/>
    <w:rsid w:val="3CE60F00"/>
    <w:rsid w:val="3D220FFD"/>
    <w:rsid w:val="3D915310"/>
    <w:rsid w:val="3DA60893"/>
    <w:rsid w:val="3E07686E"/>
    <w:rsid w:val="3E78202C"/>
    <w:rsid w:val="3E7B7821"/>
    <w:rsid w:val="3EB94CB5"/>
    <w:rsid w:val="3F216AC9"/>
    <w:rsid w:val="3F8E5514"/>
    <w:rsid w:val="3F966C0E"/>
    <w:rsid w:val="40502B40"/>
    <w:rsid w:val="41F63994"/>
    <w:rsid w:val="420137C0"/>
    <w:rsid w:val="42731488"/>
    <w:rsid w:val="42E859D2"/>
    <w:rsid w:val="436F7EA2"/>
    <w:rsid w:val="437236DC"/>
    <w:rsid w:val="43884ABF"/>
    <w:rsid w:val="44A523B5"/>
    <w:rsid w:val="44A67C9A"/>
    <w:rsid w:val="44D02189"/>
    <w:rsid w:val="452627E2"/>
    <w:rsid w:val="45BC4EF4"/>
    <w:rsid w:val="46362EF9"/>
    <w:rsid w:val="46611E88"/>
    <w:rsid w:val="468C746E"/>
    <w:rsid w:val="476B3268"/>
    <w:rsid w:val="477C0DDF"/>
    <w:rsid w:val="47D913FB"/>
    <w:rsid w:val="47E83D5F"/>
    <w:rsid w:val="48743864"/>
    <w:rsid w:val="489B7043"/>
    <w:rsid w:val="48B12D0A"/>
    <w:rsid w:val="4904108C"/>
    <w:rsid w:val="49174B94"/>
    <w:rsid w:val="494616A5"/>
    <w:rsid w:val="49D56585"/>
    <w:rsid w:val="4A9E42EF"/>
    <w:rsid w:val="4ADA2034"/>
    <w:rsid w:val="4B3558D2"/>
    <w:rsid w:val="4B7F2C4C"/>
    <w:rsid w:val="4BDE555E"/>
    <w:rsid w:val="4C012372"/>
    <w:rsid w:val="4C6E21EC"/>
    <w:rsid w:val="4C940979"/>
    <w:rsid w:val="4D1E3BBD"/>
    <w:rsid w:val="4DC332C4"/>
    <w:rsid w:val="4DD46893"/>
    <w:rsid w:val="4E3D1977"/>
    <w:rsid w:val="4E4D01D2"/>
    <w:rsid w:val="4E9D2CB1"/>
    <w:rsid w:val="4EA36C51"/>
    <w:rsid w:val="4FB75650"/>
    <w:rsid w:val="501047BA"/>
    <w:rsid w:val="501F67AB"/>
    <w:rsid w:val="50505096"/>
    <w:rsid w:val="509934DF"/>
    <w:rsid w:val="514F56DF"/>
    <w:rsid w:val="516E2739"/>
    <w:rsid w:val="51D208D3"/>
    <w:rsid w:val="521B57FD"/>
    <w:rsid w:val="52B247ED"/>
    <w:rsid w:val="52F642D3"/>
    <w:rsid w:val="53520E4A"/>
    <w:rsid w:val="535A0952"/>
    <w:rsid w:val="536A3728"/>
    <w:rsid w:val="53D322C0"/>
    <w:rsid w:val="545A5BA3"/>
    <w:rsid w:val="54CD673F"/>
    <w:rsid w:val="54E0475B"/>
    <w:rsid w:val="55990A5F"/>
    <w:rsid w:val="55C220B3"/>
    <w:rsid w:val="561728AF"/>
    <w:rsid w:val="56222B52"/>
    <w:rsid w:val="56556DBD"/>
    <w:rsid w:val="56694874"/>
    <w:rsid w:val="56872000"/>
    <w:rsid w:val="56925F29"/>
    <w:rsid w:val="56934B81"/>
    <w:rsid w:val="57AA72A2"/>
    <w:rsid w:val="57D24BDD"/>
    <w:rsid w:val="57F549C2"/>
    <w:rsid w:val="58691445"/>
    <w:rsid w:val="5A421A14"/>
    <w:rsid w:val="5A6C48B1"/>
    <w:rsid w:val="5A9300E9"/>
    <w:rsid w:val="5AED7BD2"/>
    <w:rsid w:val="5B01367D"/>
    <w:rsid w:val="5BA109BC"/>
    <w:rsid w:val="5BFB00CD"/>
    <w:rsid w:val="5CCB3F43"/>
    <w:rsid w:val="5D1B2E62"/>
    <w:rsid w:val="5D254866"/>
    <w:rsid w:val="5D465377"/>
    <w:rsid w:val="5D5E4E03"/>
    <w:rsid w:val="5D6F0D72"/>
    <w:rsid w:val="5DD77F48"/>
    <w:rsid w:val="5EB10F16"/>
    <w:rsid w:val="5EF03BF5"/>
    <w:rsid w:val="5F4B4EC7"/>
    <w:rsid w:val="5F85487D"/>
    <w:rsid w:val="60200102"/>
    <w:rsid w:val="60806566"/>
    <w:rsid w:val="60973169"/>
    <w:rsid w:val="60A9459B"/>
    <w:rsid w:val="60D31618"/>
    <w:rsid w:val="60E27AAD"/>
    <w:rsid w:val="610E08A2"/>
    <w:rsid w:val="61581B1D"/>
    <w:rsid w:val="61C13B66"/>
    <w:rsid w:val="620852F1"/>
    <w:rsid w:val="628B0DC2"/>
    <w:rsid w:val="629372B1"/>
    <w:rsid w:val="62AA45FB"/>
    <w:rsid w:val="63072703"/>
    <w:rsid w:val="633F6059"/>
    <w:rsid w:val="63FE467B"/>
    <w:rsid w:val="647454AC"/>
    <w:rsid w:val="648A0240"/>
    <w:rsid w:val="65101DA9"/>
    <w:rsid w:val="653F2004"/>
    <w:rsid w:val="659333C4"/>
    <w:rsid w:val="65F53DDF"/>
    <w:rsid w:val="662411E7"/>
    <w:rsid w:val="665E3732"/>
    <w:rsid w:val="66CA0DC7"/>
    <w:rsid w:val="675B5909"/>
    <w:rsid w:val="67D611F8"/>
    <w:rsid w:val="67E67E83"/>
    <w:rsid w:val="688B0A2A"/>
    <w:rsid w:val="692F585A"/>
    <w:rsid w:val="6A366759"/>
    <w:rsid w:val="6A4B221F"/>
    <w:rsid w:val="6A6E23B2"/>
    <w:rsid w:val="6ACD70D8"/>
    <w:rsid w:val="6B0A45DB"/>
    <w:rsid w:val="6B23319C"/>
    <w:rsid w:val="6B24032D"/>
    <w:rsid w:val="6B4F3682"/>
    <w:rsid w:val="6B5777CF"/>
    <w:rsid w:val="6B5F729D"/>
    <w:rsid w:val="6B9B0F84"/>
    <w:rsid w:val="6C0708A7"/>
    <w:rsid w:val="6C1676B1"/>
    <w:rsid w:val="6C1B3E73"/>
    <w:rsid w:val="6C3A079D"/>
    <w:rsid w:val="6CA12F44"/>
    <w:rsid w:val="6CA651B2"/>
    <w:rsid w:val="6D541A15"/>
    <w:rsid w:val="6D836174"/>
    <w:rsid w:val="6E3C3927"/>
    <w:rsid w:val="6E8403F6"/>
    <w:rsid w:val="6EB321F9"/>
    <w:rsid w:val="6EED4B84"/>
    <w:rsid w:val="6F1E43A6"/>
    <w:rsid w:val="6F3F60CB"/>
    <w:rsid w:val="6F414EE8"/>
    <w:rsid w:val="6F991C7F"/>
    <w:rsid w:val="6FA639D3"/>
    <w:rsid w:val="6FF645E6"/>
    <w:rsid w:val="702C664F"/>
    <w:rsid w:val="70865D25"/>
    <w:rsid w:val="70D53633"/>
    <w:rsid w:val="70F353BF"/>
    <w:rsid w:val="70F43C66"/>
    <w:rsid w:val="71063344"/>
    <w:rsid w:val="711C14CB"/>
    <w:rsid w:val="71A37C29"/>
    <w:rsid w:val="72171076"/>
    <w:rsid w:val="723F5045"/>
    <w:rsid w:val="72565C05"/>
    <w:rsid w:val="73CB26FA"/>
    <w:rsid w:val="73D6524F"/>
    <w:rsid w:val="74185868"/>
    <w:rsid w:val="74934EEE"/>
    <w:rsid w:val="75297601"/>
    <w:rsid w:val="759F4758"/>
    <w:rsid w:val="75A373B3"/>
    <w:rsid w:val="75CF63FA"/>
    <w:rsid w:val="75D5376A"/>
    <w:rsid w:val="764B35A7"/>
    <w:rsid w:val="766B57FF"/>
    <w:rsid w:val="772F3E27"/>
    <w:rsid w:val="77316C41"/>
    <w:rsid w:val="77715603"/>
    <w:rsid w:val="77D777E8"/>
    <w:rsid w:val="78BE1519"/>
    <w:rsid w:val="78F07215"/>
    <w:rsid w:val="791319DB"/>
    <w:rsid w:val="79981568"/>
    <w:rsid w:val="79DD09BA"/>
    <w:rsid w:val="7A1802A1"/>
    <w:rsid w:val="7A736A44"/>
    <w:rsid w:val="7AE96111"/>
    <w:rsid w:val="7B0E228D"/>
    <w:rsid w:val="7B1F19C0"/>
    <w:rsid w:val="7B7A2964"/>
    <w:rsid w:val="7BDA2171"/>
    <w:rsid w:val="7C1D550F"/>
    <w:rsid w:val="7C5F1B5A"/>
    <w:rsid w:val="7CDC2EB6"/>
    <w:rsid w:val="7CE20452"/>
    <w:rsid w:val="7D376633"/>
    <w:rsid w:val="7D6D423B"/>
    <w:rsid w:val="7DCE6507"/>
    <w:rsid w:val="7E807ACB"/>
    <w:rsid w:val="7EF136F4"/>
    <w:rsid w:val="7F1F2FBA"/>
    <w:rsid w:val="7F2971AE"/>
    <w:rsid w:val="7FAE0E2E"/>
    <w:rsid w:val="7FCC7507"/>
    <w:rsid w:val="7FD1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pPr>
    <w:rPr>
      <w:rFonts w:hAnsi="Times New Roman" w:cs="Times New Roman"/>
      <w:snapToGrid/>
      <w:szCs w:val="20"/>
    </w:r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toc 4"/>
    <w:basedOn w:val="1"/>
    <w:next w:val="1"/>
    <w:qFormat/>
    <w:uiPriority w:val="39"/>
    <w:pPr>
      <w:ind w:left="1260" w:leftChars="600"/>
    </w:pPr>
  </w:style>
  <w:style w:type="paragraph" w:styleId="5">
    <w:name w:val="toc 6"/>
    <w:basedOn w:val="1"/>
    <w:next w:val="1"/>
    <w:qFormat/>
    <w:uiPriority w:val="0"/>
    <w:pPr>
      <w:ind w:left="2100" w:leftChars="1000"/>
    </w:pPr>
  </w:style>
  <w:style w:type="paragraph" w:styleId="9">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annotation text"/>
    <w:basedOn w:val="1"/>
    <w:qFormat/>
    <w:uiPriority w:val="0"/>
    <w:pPr>
      <w:jc w:val="left"/>
    </w:pPr>
  </w:style>
  <w:style w:type="paragraph" w:styleId="11">
    <w:name w:val="Body Text Indent"/>
    <w:basedOn w:val="1"/>
    <w:qFormat/>
    <w:uiPriority w:val="0"/>
    <w:pPr>
      <w:spacing w:line="480" w:lineRule="exact"/>
      <w:ind w:firstLine="480" w:firstLineChars="200"/>
    </w:pPr>
    <w:rPr>
      <w:rFonts w:ascii="宋体" w:hAnsi="宋体"/>
      <w:sz w:val="24"/>
    </w:rPr>
  </w:style>
  <w:style w:type="paragraph" w:styleId="1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next w:val="15"/>
    <w:qFormat/>
    <w:uiPriority w:val="0"/>
    <w:rPr>
      <w:rFonts w:ascii="宋体" w:hAnsi="Courier New" w:cs="Arial"/>
      <w:snapToGrid w:val="0"/>
      <w:szCs w:val="21"/>
    </w:rPr>
  </w:style>
  <w:style w:type="paragraph" w:styleId="15">
    <w:name w:val="toc 2"/>
    <w:basedOn w:val="1"/>
    <w:next w:val="1"/>
    <w:qFormat/>
    <w:uiPriority w:val="0"/>
    <w:pPr>
      <w:ind w:left="420" w:leftChars="200"/>
    </w:pPr>
  </w:style>
  <w:style w:type="paragraph" w:styleId="16">
    <w:name w:val="Body Text Indent 2"/>
    <w:basedOn w:val="1"/>
    <w:qFormat/>
    <w:uiPriority w:val="0"/>
    <w:pPr>
      <w:spacing w:line="360" w:lineRule="auto"/>
      <w:ind w:firstLine="601"/>
      <w:textAlignment w:val="baseline"/>
    </w:pPr>
    <w:rPr>
      <w:rFonts w:ascii="宋体"/>
      <w:kern w:val="0"/>
      <w:sz w:val="28"/>
      <w:szCs w:val="20"/>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20">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rPr>
      <w:rFonts w:ascii="Arial" w:hAnsi="Arial" w:eastAsia="黑体" w:cs="Arial"/>
      <w:snapToGrid w:val="0"/>
      <w:kern w:val="0"/>
      <w:szCs w:val="21"/>
    </w:rPr>
  </w:style>
  <w:style w:type="character" w:styleId="25">
    <w:name w:val="Hyperlink"/>
    <w:qFormat/>
    <w:uiPriority w:val="99"/>
    <w:rPr>
      <w:rFonts w:ascii="Arial" w:hAnsi="Arial" w:eastAsia="黑体" w:cs="Arial"/>
      <w:snapToGrid w:val="0"/>
      <w:color w:val="000000"/>
      <w:kern w:val="0"/>
      <w:sz w:val="18"/>
      <w:szCs w:val="18"/>
      <w:u w:val="none"/>
    </w:rPr>
  </w:style>
  <w:style w:type="character" w:styleId="26">
    <w:name w:val="annotation reference"/>
    <w:qFormat/>
    <w:uiPriority w:val="99"/>
    <w:rPr>
      <w:sz w:val="21"/>
      <w:szCs w:val="21"/>
    </w:rPr>
  </w:style>
  <w:style w:type="paragraph" w:customStyle="1" w:styleId="27">
    <w:name w:val="表格文字"/>
    <w:basedOn w:val="28"/>
    <w:next w:val="3"/>
    <w:qFormat/>
    <w:uiPriority w:val="0"/>
    <w:pPr>
      <w:adjustRightInd/>
      <w:ind w:firstLine="200" w:firstLineChars="200"/>
    </w:pPr>
    <w:rPr>
      <w:rFonts w:ascii="Arial" w:hAnsi="Arial"/>
      <w:spacing w:val="-5"/>
      <w:kern w:val="0"/>
      <w:sz w:val="24"/>
      <w:szCs w:val="20"/>
    </w:rPr>
  </w:style>
  <w:style w:type="paragraph" w:customStyle="1" w:styleId="28">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29">
    <w:name w:val="正文空2字"/>
    <w:basedOn w:val="3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0">
    <w:name w:val="左对齐正文"/>
    <w:qFormat/>
    <w:uiPriority w:val="99"/>
    <w:rPr>
      <w:rFonts w:ascii="Calibri" w:hAnsi="Calibri" w:eastAsia="仿宋_GB2312" w:cs="Calibri"/>
      <w:kern w:val="2"/>
      <w:sz w:val="32"/>
      <w:szCs w:val="32"/>
      <w:lang w:val="en-US" w:eastAsia="zh-CN" w:bidi="ar-SA"/>
    </w:rPr>
  </w:style>
  <w:style w:type="paragraph" w:customStyle="1" w:styleId="31">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
    <w:name w:val="正文2"/>
    <w:basedOn w:val="1"/>
    <w:qFormat/>
    <w:uiPriority w:val="0"/>
    <w:pPr>
      <w:spacing w:before="156" w:line="360" w:lineRule="auto"/>
      <w:ind w:firstLine="510" w:firstLineChars="200"/>
    </w:pPr>
    <w:rPr>
      <w:sz w:val="24"/>
      <w:szCs w:val="20"/>
    </w:rPr>
  </w:style>
  <w:style w:type="paragraph" w:customStyle="1" w:styleId="3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6">
    <w:name w:val="索引 11"/>
    <w:basedOn w:val="1"/>
    <w:next w:val="1"/>
    <w:qFormat/>
    <w:uiPriority w:val="99"/>
    <w:pPr>
      <w:adjustRightInd/>
      <w:spacing w:line="360" w:lineRule="auto"/>
    </w:pPr>
    <w:rPr>
      <w:rFonts w:ascii="仿宋_GB2312" w:eastAsia="仿宋_GB2312"/>
      <w:sz w:val="24"/>
      <w:szCs w:val="20"/>
    </w:rPr>
  </w:style>
  <w:style w:type="paragraph" w:customStyle="1" w:styleId="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纯文本1"/>
    <w:basedOn w:val="1"/>
    <w:qFormat/>
    <w:uiPriority w:val="0"/>
    <w:pPr>
      <w:adjustRightInd/>
    </w:pPr>
    <w:rPr>
      <w:rFonts w:ascii="宋体" w:hAnsi="Courier New"/>
      <w:kern w:val="0"/>
      <w:sz w:val="20"/>
      <w:szCs w:val="20"/>
    </w:rPr>
  </w:style>
  <w:style w:type="paragraph" w:customStyle="1" w:styleId="39">
    <w:name w:val="纯文本_0_0"/>
    <w:basedOn w:val="40"/>
    <w:qFormat/>
    <w:uiPriority w:val="0"/>
    <w:rPr>
      <w:rFonts w:ascii="宋体" w:hAnsi="Courier New"/>
      <w:szCs w:val="21"/>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2">
    <w:name w:val="正文1"/>
    <w:basedOn w:val="13"/>
    <w:qFormat/>
    <w:uiPriority w:val="0"/>
    <w:pPr>
      <w:ind w:left="0" w:leftChars="0" w:firstLine="480" w:firstLineChars="200"/>
    </w:pPr>
    <w:rPr>
      <w:rFonts w:ascii="仿宋_GB2312" w:hAnsi="Courier New" w:eastAsia="仿宋_GB2312"/>
      <w:kern w:val="28"/>
      <w:sz w:val="24"/>
    </w:rPr>
  </w:style>
  <w:style w:type="character" w:customStyle="1" w:styleId="43">
    <w:name w:val="font41"/>
    <w:basedOn w:val="23"/>
    <w:qFormat/>
    <w:uiPriority w:val="0"/>
    <w:rPr>
      <w:rFonts w:hint="eastAsia" w:ascii="新宋体" w:hAnsi="新宋体" w:eastAsia="新宋体" w:cs="新宋体"/>
      <w:color w:val="000000"/>
      <w:sz w:val="22"/>
      <w:szCs w:val="22"/>
      <w:u w:val="none"/>
    </w:rPr>
  </w:style>
  <w:style w:type="character" w:customStyle="1" w:styleId="44">
    <w:name w:val="font131"/>
    <w:basedOn w:val="23"/>
    <w:qFormat/>
    <w:uiPriority w:val="0"/>
    <w:rPr>
      <w:rFonts w:hint="eastAsia" w:ascii="新宋体" w:hAnsi="新宋体" w:eastAsia="新宋体" w:cs="新宋体"/>
      <w:color w:val="0000FF"/>
      <w:sz w:val="24"/>
      <w:szCs w:val="24"/>
      <w:u w:val="none"/>
    </w:rPr>
  </w:style>
  <w:style w:type="character" w:customStyle="1" w:styleId="45">
    <w:name w:val="font61"/>
    <w:basedOn w:val="23"/>
    <w:qFormat/>
    <w:uiPriority w:val="0"/>
    <w:rPr>
      <w:rFonts w:hint="eastAsia" w:ascii="宋体" w:hAnsi="宋体" w:eastAsia="宋体" w:cs="宋体"/>
      <w:color w:val="000000"/>
      <w:sz w:val="22"/>
      <w:szCs w:val="22"/>
      <w:u w:val="none"/>
    </w:rPr>
  </w:style>
  <w:style w:type="character" w:customStyle="1" w:styleId="46">
    <w:name w:val="font71"/>
    <w:basedOn w:val="23"/>
    <w:qFormat/>
    <w:uiPriority w:val="0"/>
    <w:rPr>
      <w:rFonts w:hint="eastAsia" w:ascii="新宋体" w:hAnsi="新宋体" w:eastAsia="新宋体" w:cs="新宋体"/>
      <w:color w:val="000000"/>
      <w:sz w:val="22"/>
      <w:szCs w:val="22"/>
      <w:u w:val="none"/>
    </w:rPr>
  </w:style>
  <w:style w:type="character" w:customStyle="1" w:styleId="47">
    <w:name w:val="font101"/>
    <w:basedOn w:val="23"/>
    <w:qFormat/>
    <w:uiPriority w:val="0"/>
    <w:rPr>
      <w:rFonts w:hint="eastAsia" w:ascii="新宋体" w:hAnsi="新宋体" w:eastAsia="新宋体" w:cs="新宋体"/>
      <w:color w:val="000000"/>
      <w:sz w:val="22"/>
      <w:szCs w:val="22"/>
      <w:u w:val="none"/>
    </w:rPr>
  </w:style>
  <w:style w:type="character" w:customStyle="1" w:styleId="48">
    <w:name w:val="font112"/>
    <w:basedOn w:val="23"/>
    <w:qFormat/>
    <w:uiPriority w:val="0"/>
    <w:rPr>
      <w:rFonts w:hint="eastAsia" w:ascii="宋体" w:hAnsi="宋体" w:eastAsia="宋体" w:cs="宋体"/>
      <w:color w:val="000000"/>
      <w:sz w:val="21"/>
      <w:szCs w:val="21"/>
      <w:u w:val="none"/>
    </w:rPr>
  </w:style>
  <w:style w:type="character" w:customStyle="1" w:styleId="49">
    <w:name w:val="font121"/>
    <w:basedOn w:val="23"/>
    <w:qFormat/>
    <w:uiPriority w:val="0"/>
    <w:rPr>
      <w:rFonts w:hint="eastAsia" w:ascii="宋体" w:hAnsi="宋体" w:eastAsia="宋体" w:cs="宋体"/>
      <w:color w:val="FF0000"/>
      <w:sz w:val="24"/>
      <w:szCs w:val="24"/>
      <w:u w:val="none"/>
    </w:rPr>
  </w:style>
  <w:style w:type="paragraph" w:customStyle="1" w:styleId="50">
    <w:name w:val="_Style 1"/>
    <w:basedOn w:val="1"/>
    <w:qFormat/>
    <w:uiPriority w:val="34"/>
    <w:pPr>
      <w:adjustRightInd/>
      <w:ind w:firstLine="420" w:firstLineChars="200"/>
    </w:pPr>
    <w:rPr>
      <w:rFonts w:eastAsia="仿宋_GB2312"/>
      <w:sz w:val="28"/>
    </w:rPr>
  </w:style>
  <w:style w:type="character" w:customStyle="1" w:styleId="51">
    <w:name w:val="标题 2 Char"/>
    <w:qFormat/>
    <w:uiPriority w:val="0"/>
    <w:rPr>
      <w:rFonts w:ascii="Arial" w:hAnsi="Arial" w:eastAsia="黑体"/>
      <w:b/>
      <w:kern w:val="2"/>
      <w:sz w:val="32"/>
      <w:lang w:val="en-US" w:eastAsia="zh-CN"/>
    </w:rPr>
  </w:style>
  <w:style w:type="paragraph" w:customStyle="1" w:styleId="52">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53">
    <w:name w:val="Table Paragraph"/>
    <w:basedOn w:val="1"/>
    <w:qFormat/>
    <w:uiPriority w:val="1"/>
    <w:pPr>
      <w:adjustRightInd/>
      <w:jc w:val="left"/>
    </w:pPr>
    <w:rPr>
      <w:rFonts w:ascii="Calibri" w:hAnsi="Calibri"/>
      <w:kern w:val="0"/>
      <w:sz w:val="22"/>
      <w:szCs w:val="22"/>
      <w:lang w:eastAsia="en-US"/>
    </w:rPr>
  </w:style>
  <w:style w:type="paragraph" w:styleId="54">
    <w:name w:val="List Paragraph"/>
    <w:basedOn w:val="1"/>
    <w:qFormat/>
    <w:uiPriority w:val="34"/>
    <w:pPr>
      <w:spacing w:line="360" w:lineRule="auto"/>
      <w:ind w:firstLine="200" w:firstLineChars="200"/>
    </w:pPr>
    <w:rPr>
      <w:rFonts w:eastAsia="楷体_GB2312" w:cs="Lucida Sans"/>
      <w:sz w:val="24"/>
    </w:rPr>
  </w:style>
  <w:style w:type="paragraph" w:customStyle="1" w:styleId="55">
    <w:name w:val="正文缩进2"/>
    <w:basedOn w:val="1"/>
    <w:qFormat/>
    <w:uiPriority w:val="0"/>
    <w:pPr>
      <w:spacing w:before="60"/>
      <w:ind w:firstLine="476"/>
    </w:pPr>
    <w:rPr>
      <w:szCs w:val="20"/>
    </w:rPr>
  </w:style>
  <w:style w:type="paragraph" w:customStyle="1" w:styleId="56">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9536</Words>
  <Characters>10346</Characters>
  <Lines>0</Lines>
  <Paragraphs>0</Paragraphs>
  <TotalTime>17</TotalTime>
  <ScaleCrop>false</ScaleCrop>
  <LinksUpToDate>false</LinksUpToDate>
  <CharactersWithSpaces>10758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2023-11-16T06:36:00Z</dcterms:created>
  <dc:creator>路人男。</dc:creator>
  <cp:lastModifiedBy>路人男。</cp:lastModifiedBy>
  <cp:lastPrinted>2024-02-19T06:43:00Z</cp:lastPrinted>
  <dcterms:modified xsi:type="dcterms:W3CDTF">2024-12-02T02:17:54Z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2DBEE79FD7B448BBA4DFE3BDDEFC14EB_13</vt:lpwstr>
  </property>
</Properties>
</file>