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7"/>
      </w:tblGrid>
      <w:tr w14:paraId="3784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9827" w:type="dxa"/>
            <w:noWrap w:val="0"/>
            <w:vAlign w:val="top"/>
          </w:tcPr>
          <w:p w14:paraId="20D315C6">
            <w:pPr>
              <w:spacing w:line="460" w:lineRule="atLeast"/>
              <w:jc w:val="center"/>
              <w:rPr>
                <w:rFonts w:hint="default" w:ascii="宋体" w:hAnsi="宋体" w:eastAsia="宋体"/>
                <w:b/>
                <w:color w:val="auto"/>
                <w:sz w:val="36"/>
                <w:highlight w:val="none"/>
                <w:lang w:val="en-US" w:eastAsia="zh-CN"/>
              </w:rPr>
            </w:pPr>
            <w:r>
              <w:rPr>
                <w:rFonts w:hint="eastAsia" w:ascii="宋体" w:hAnsi="宋体"/>
                <w:b/>
                <w:color w:val="auto"/>
                <w:sz w:val="36"/>
                <w:highlight w:val="none"/>
                <w:lang w:val="en-US" w:eastAsia="zh-CN"/>
              </w:rPr>
              <w:t xml:space="preserve">                                                                                                                                                                                                                                                                                                                                                                                                                                                                                                                                                                                                                                                                                                                                                                                                                                                                                                                                                                                                                                                              </w:t>
            </w:r>
          </w:p>
          <w:p w14:paraId="4642B169">
            <w:pPr>
              <w:spacing w:line="460" w:lineRule="atLeast"/>
              <w:jc w:val="center"/>
              <w:rPr>
                <w:rFonts w:hint="eastAsia" w:ascii="宋体" w:hAnsi="宋体"/>
                <w:b/>
                <w:color w:val="auto"/>
                <w:sz w:val="72"/>
                <w:highlight w:val="none"/>
              </w:rPr>
            </w:pPr>
            <w:r>
              <w:rPr>
                <w:rFonts w:hint="eastAsia" w:ascii="宋体" w:hAnsi="宋体"/>
                <w:b/>
                <w:color w:val="auto"/>
                <w:sz w:val="72"/>
                <w:highlight w:val="none"/>
              </w:rPr>
              <w:t>平阳县政府采购</w:t>
            </w:r>
          </w:p>
          <w:p w14:paraId="702D6E0F">
            <w:pPr>
              <w:spacing w:line="460" w:lineRule="atLeast"/>
              <w:jc w:val="center"/>
              <w:rPr>
                <w:rFonts w:hint="eastAsia" w:ascii="宋体" w:hAnsi="宋体"/>
                <w:color w:val="auto"/>
                <w:sz w:val="72"/>
                <w:highlight w:val="none"/>
              </w:rPr>
            </w:pPr>
            <w:r>
              <w:rPr>
                <w:rFonts w:hint="eastAsia" w:ascii="宋体" w:hAnsi="宋体"/>
                <w:b/>
                <w:color w:val="auto"/>
                <w:sz w:val="72"/>
                <w:highlight w:val="none"/>
                <w:lang w:val="en-US" w:eastAsia="zh-CN"/>
              </w:rPr>
              <w:t>竞争性</w:t>
            </w:r>
            <w:bookmarkStart w:id="12" w:name="_GoBack"/>
            <w:bookmarkEnd w:id="12"/>
            <w:r>
              <w:rPr>
                <w:rFonts w:hint="eastAsia" w:ascii="宋体" w:hAnsi="宋体"/>
                <w:b/>
                <w:color w:val="auto"/>
                <w:sz w:val="72"/>
                <w:highlight w:val="none"/>
                <w:lang w:val="en-US" w:eastAsia="zh-CN"/>
              </w:rPr>
              <w:t>磋商采购</w:t>
            </w:r>
            <w:r>
              <w:rPr>
                <w:rFonts w:hint="eastAsia" w:ascii="宋体" w:hAnsi="宋体"/>
                <w:b/>
                <w:color w:val="auto"/>
                <w:sz w:val="72"/>
                <w:highlight w:val="none"/>
              </w:rPr>
              <w:t>文件</w:t>
            </w:r>
          </w:p>
          <w:p w14:paraId="37BCF654">
            <w:pPr>
              <w:spacing w:line="440" w:lineRule="exact"/>
              <w:ind w:left="1148"/>
              <w:jc w:val="center"/>
              <w:rPr>
                <w:rFonts w:hint="eastAsia"/>
                <w:bCs/>
                <w:color w:val="auto"/>
                <w:sz w:val="28"/>
                <w:highlight w:val="none"/>
              </w:rPr>
            </w:pPr>
            <w:r>
              <w:rPr>
                <w:rFonts w:hint="eastAsia"/>
                <w:b/>
                <w:color w:val="auto"/>
                <w:sz w:val="30"/>
                <w:highlight w:val="none"/>
              </w:rPr>
              <w:t>（线上电子招投标）</w:t>
            </w:r>
          </w:p>
          <w:p w14:paraId="6FA43F26">
            <w:pPr>
              <w:spacing w:line="460" w:lineRule="atLeast"/>
              <w:jc w:val="center"/>
              <w:rPr>
                <w:rFonts w:hint="eastAsia" w:ascii="宋体" w:hAnsi="宋体"/>
                <w:b/>
                <w:bCs/>
                <w:color w:val="auto"/>
                <w:sz w:val="28"/>
                <w:highlight w:val="none"/>
              </w:rPr>
            </w:pPr>
          </w:p>
          <w:p w14:paraId="5E43B509">
            <w:pPr>
              <w:spacing w:line="460" w:lineRule="atLeast"/>
              <w:jc w:val="center"/>
              <w:rPr>
                <w:rFonts w:hint="eastAsia" w:ascii="宋体" w:hAnsi="宋体"/>
                <w:b/>
                <w:bCs/>
                <w:color w:val="auto"/>
                <w:sz w:val="28"/>
                <w:highlight w:val="none"/>
              </w:rPr>
            </w:pPr>
          </w:p>
          <w:p w14:paraId="23B9EE98">
            <w:pPr>
              <w:widowControl/>
              <w:snapToGrid w:val="0"/>
              <w:spacing w:line="360" w:lineRule="auto"/>
              <w:ind w:left="3593" w:leftChars="994" w:hanging="1506" w:hangingChars="500"/>
              <w:jc w:val="both"/>
              <w:rPr>
                <w:rFonts w:hint="eastAsia"/>
                <w:b/>
                <w:color w:val="auto"/>
                <w:sz w:val="30"/>
                <w:highlight w:val="none"/>
                <w:lang w:eastAsia="zh-CN"/>
              </w:rPr>
            </w:pPr>
            <w:r>
              <w:rPr>
                <w:rFonts w:hint="eastAsia"/>
                <w:b/>
                <w:color w:val="auto"/>
                <w:sz w:val="30"/>
                <w:highlight w:val="none"/>
              </w:rPr>
              <w:t>项目名称：</w:t>
            </w:r>
            <w:r>
              <w:rPr>
                <w:rFonts w:hint="eastAsia"/>
                <w:b/>
                <w:color w:val="auto"/>
                <w:sz w:val="30"/>
                <w:highlight w:val="none"/>
                <w:lang w:val="en-US" w:eastAsia="zh-CN"/>
              </w:rPr>
              <w:t>2025年平阳县南雁镇垦造耕地和旱改水项目后期管护</w:t>
            </w:r>
          </w:p>
          <w:p w14:paraId="07F93E80">
            <w:pPr>
              <w:widowControl/>
              <w:snapToGrid w:val="0"/>
              <w:spacing w:line="360" w:lineRule="auto"/>
              <w:ind w:left="1260" w:firstLine="904"/>
              <w:jc w:val="left"/>
              <w:rPr>
                <w:rFonts w:hint="eastAsia" w:eastAsia="宋体"/>
                <w:b/>
                <w:color w:val="auto"/>
                <w:sz w:val="30"/>
                <w:highlight w:val="none"/>
                <w:lang w:eastAsia="zh-CN"/>
              </w:rPr>
            </w:pPr>
            <w:r>
              <w:rPr>
                <w:rFonts w:hint="eastAsia"/>
                <w:b/>
                <w:color w:val="auto"/>
                <w:sz w:val="30"/>
                <w:highlight w:val="none"/>
                <w:lang w:eastAsia="zh-CN"/>
              </w:rPr>
              <w:t>项目编号</w:t>
            </w:r>
            <w:r>
              <w:rPr>
                <w:rFonts w:hint="eastAsia"/>
                <w:b/>
                <w:color w:val="auto"/>
                <w:sz w:val="30"/>
                <w:highlight w:val="none"/>
              </w:rPr>
              <w:t>：</w:t>
            </w:r>
            <w:r>
              <w:rPr>
                <w:rFonts w:hint="eastAsia"/>
                <w:b/>
                <w:color w:val="auto"/>
                <w:sz w:val="30"/>
                <w:highlight w:val="none"/>
                <w:lang w:eastAsia="zh-CN"/>
              </w:rPr>
              <w:t>WZZDPYCG-2025030601</w:t>
            </w:r>
            <w:r>
              <w:rPr>
                <w:rFonts w:hint="eastAsia"/>
                <w:b/>
                <w:color w:val="auto"/>
                <w:sz w:val="30"/>
                <w:highlight w:val="none"/>
                <w:lang w:val="en-US" w:eastAsia="zh-CN"/>
              </w:rPr>
              <w:t xml:space="preserve">  </w:t>
            </w:r>
          </w:p>
          <w:p w14:paraId="5B017E06">
            <w:pPr>
              <w:pStyle w:val="18"/>
              <w:ind w:firstLine="240"/>
              <w:rPr>
                <w:rFonts w:hint="eastAsia" w:ascii="Arial" w:hAnsi="Arial"/>
                <w:color w:val="auto"/>
                <w:sz w:val="24"/>
                <w:highlight w:val="none"/>
                <w:lang w:val="en-US" w:eastAsia="zh-CN"/>
              </w:rPr>
            </w:pPr>
          </w:p>
          <w:p w14:paraId="5A196EFF">
            <w:pPr>
              <w:pStyle w:val="18"/>
              <w:ind w:firstLine="240"/>
              <w:rPr>
                <w:rFonts w:hint="eastAsia" w:ascii="Arial" w:hAnsi="Arial"/>
                <w:color w:val="auto"/>
                <w:sz w:val="24"/>
                <w:highlight w:val="none"/>
                <w:lang w:val="en-US" w:eastAsia="zh-CN"/>
              </w:rPr>
            </w:pPr>
          </w:p>
          <w:p w14:paraId="059468AA">
            <w:pPr>
              <w:spacing w:line="480" w:lineRule="exact"/>
              <w:ind w:left="1260" w:leftChars="600" w:firstLine="904" w:firstLineChars="300"/>
              <w:rPr>
                <w:rFonts w:hint="eastAsia" w:ascii="宋体" w:hAnsi="宋体" w:eastAsia="宋体"/>
                <w:b/>
                <w:bCs w:val="0"/>
                <w:color w:val="auto"/>
                <w:sz w:val="30"/>
                <w:szCs w:val="30"/>
                <w:highlight w:val="none"/>
                <w:lang w:eastAsia="zh-CN"/>
              </w:rPr>
            </w:pPr>
            <w:r>
              <w:rPr>
                <w:rFonts w:hint="eastAsia" w:ascii="宋体" w:hAnsi="宋体"/>
                <w:b/>
                <w:color w:val="auto"/>
                <w:sz w:val="30"/>
                <w:szCs w:val="30"/>
                <w:highlight w:val="none"/>
              </w:rPr>
              <w:t>采购</w:t>
            </w:r>
            <w:r>
              <w:rPr>
                <w:rFonts w:hint="eastAsia" w:ascii="宋体" w:hAnsi="宋体"/>
                <w:b/>
                <w:bCs w:val="0"/>
                <w:color w:val="auto"/>
                <w:sz w:val="30"/>
                <w:szCs w:val="30"/>
                <w:highlight w:val="none"/>
              </w:rPr>
              <w:t>单位：</w:t>
            </w:r>
            <w:r>
              <w:rPr>
                <w:rFonts w:hint="eastAsia"/>
                <w:b/>
                <w:bCs w:val="0"/>
                <w:color w:val="auto"/>
                <w:sz w:val="30"/>
                <w:highlight w:val="none"/>
                <w:lang w:eastAsia="zh-CN"/>
              </w:rPr>
              <w:t>平阳县南雁镇人民政府</w:t>
            </w:r>
          </w:p>
          <w:p w14:paraId="158746FE">
            <w:pPr>
              <w:spacing w:line="480" w:lineRule="exact"/>
              <w:ind w:left="1260" w:leftChars="600" w:firstLine="964" w:firstLineChars="300"/>
              <w:rPr>
                <w:rFonts w:hint="default" w:ascii="宋体" w:hAnsi="宋体" w:eastAsia="宋体" w:cs="宋体"/>
                <w:b/>
                <w:bCs w:val="0"/>
                <w:color w:val="auto"/>
                <w:sz w:val="32"/>
                <w:szCs w:val="32"/>
                <w:highlight w:val="none"/>
                <w:lang w:val="en-US" w:eastAsia="zh-CN"/>
              </w:rPr>
            </w:pPr>
            <w:r>
              <w:rPr>
                <w:rFonts w:hint="eastAsia" w:ascii="宋体" w:hAnsi="宋体"/>
                <w:b/>
                <w:bCs w:val="0"/>
                <w:color w:val="auto"/>
                <w:sz w:val="32"/>
                <w:szCs w:val="32"/>
                <w:highlight w:val="none"/>
              </w:rPr>
              <w:t>联 系 人：</w:t>
            </w:r>
            <w:r>
              <w:rPr>
                <w:rFonts w:hint="eastAsia" w:ascii="宋体" w:hAnsi="宋体"/>
                <w:b/>
                <w:bCs w:val="0"/>
                <w:color w:val="auto"/>
                <w:sz w:val="32"/>
                <w:szCs w:val="32"/>
                <w:highlight w:val="none"/>
                <w:lang w:eastAsia="zh-CN"/>
              </w:rPr>
              <w:t>陈先生</w:t>
            </w:r>
            <w:r>
              <w:rPr>
                <w:rFonts w:hint="eastAsia" w:ascii="宋体" w:hAnsi="宋体" w:cs="宋体"/>
                <w:b/>
                <w:bCs w:val="0"/>
                <w:color w:val="auto"/>
                <w:sz w:val="32"/>
                <w:szCs w:val="32"/>
                <w:highlight w:val="none"/>
                <w:lang w:val="en-US" w:eastAsia="zh-CN"/>
              </w:rPr>
              <w:t xml:space="preserve"> </w:t>
            </w:r>
          </w:p>
          <w:p w14:paraId="5101AD8E">
            <w:pPr>
              <w:widowControl/>
              <w:snapToGrid w:val="0"/>
              <w:spacing w:line="360" w:lineRule="auto"/>
              <w:ind w:left="1260" w:firstLine="904"/>
              <w:jc w:val="left"/>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rPr>
              <w:t>联系电话：</w:t>
            </w:r>
            <w:r>
              <w:rPr>
                <w:rFonts w:hint="eastAsia" w:ascii="宋体" w:hAnsi="宋体" w:cs="宋体"/>
                <w:b/>
                <w:bCs w:val="0"/>
                <w:color w:val="auto"/>
                <w:sz w:val="32"/>
                <w:szCs w:val="32"/>
                <w:highlight w:val="none"/>
                <w:lang w:eastAsia="zh-CN"/>
              </w:rPr>
              <w:t>0577-58110384</w:t>
            </w:r>
          </w:p>
          <w:p w14:paraId="61BD4342">
            <w:pPr>
              <w:widowControl/>
              <w:snapToGrid w:val="0"/>
              <w:spacing w:line="360" w:lineRule="auto"/>
              <w:ind w:left="1260" w:firstLine="904"/>
              <w:jc w:val="left"/>
              <w:rPr>
                <w:rFonts w:hint="eastAsia" w:eastAsia="宋体"/>
                <w:b/>
                <w:color w:val="auto"/>
                <w:sz w:val="30"/>
                <w:highlight w:val="none"/>
                <w:lang w:eastAsia="zh-CN"/>
              </w:rPr>
            </w:pPr>
          </w:p>
          <w:p w14:paraId="3B897CD4">
            <w:pPr>
              <w:pStyle w:val="18"/>
              <w:spacing w:line="360" w:lineRule="auto"/>
              <w:ind w:firstLine="240"/>
              <w:rPr>
                <w:rFonts w:ascii="Arial" w:hAnsi="Arial"/>
                <w:color w:val="auto"/>
                <w:sz w:val="24"/>
                <w:highlight w:val="none"/>
                <w:lang w:val="en-US" w:eastAsia="zh-CN"/>
              </w:rPr>
            </w:pPr>
          </w:p>
          <w:p w14:paraId="40BB005B">
            <w:pPr>
              <w:pStyle w:val="19"/>
              <w:rPr>
                <w:color w:val="auto"/>
                <w:highlight w:val="none"/>
              </w:rPr>
            </w:pPr>
          </w:p>
          <w:p w14:paraId="1DEE5F33">
            <w:pPr>
              <w:rPr>
                <w:color w:val="auto"/>
                <w:highlight w:val="none"/>
              </w:rPr>
            </w:pPr>
          </w:p>
          <w:p w14:paraId="68C937F5">
            <w:pPr>
              <w:widowControl/>
              <w:snapToGrid w:val="0"/>
              <w:spacing w:line="360" w:lineRule="auto"/>
              <w:ind w:firstLine="2117"/>
              <w:jc w:val="left"/>
              <w:rPr>
                <w:rFonts w:hint="eastAsia" w:ascii="宋体" w:hAnsi="宋体" w:cs="宋体"/>
                <w:b/>
                <w:color w:val="auto"/>
                <w:sz w:val="30"/>
                <w:highlight w:val="none"/>
              </w:rPr>
            </w:pPr>
            <w:r>
              <w:rPr>
                <w:rFonts w:hint="eastAsia" w:ascii="宋体" w:hAnsi="宋体" w:cs="宋体"/>
                <w:b/>
                <w:color w:val="auto"/>
                <w:sz w:val="30"/>
                <w:highlight w:val="none"/>
              </w:rPr>
              <w:t>代理机构：温州正大工程项目管理有限公司</w:t>
            </w:r>
          </w:p>
          <w:p w14:paraId="4E6010A7">
            <w:pPr>
              <w:widowControl/>
              <w:snapToGrid w:val="0"/>
              <w:spacing w:line="360" w:lineRule="auto"/>
              <w:ind w:firstLine="2117"/>
              <w:jc w:val="left"/>
              <w:rPr>
                <w:rFonts w:hint="eastAsia" w:ascii="宋体" w:hAnsi="宋体" w:eastAsia="宋体" w:cs="宋体"/>
                <w:b/>
                <w:color w:val="auto"/>
                <w:sz w:val="30"/>
                <w:highlight w:val="none"/>
                <w:lang w:eastAsia="zh-CN"/>
              </w:rPr>
            </w:pPr>
            <w:r>
              <w:rPr>
                <w:rFonts w:hint="eastAsia" w:ascii="宋体" w:hAnsi="宋体" w:cs="宋体"/>
                <w:b/>
                <w:color w:val="auto"/>
                <w:sz w:val="30"/>
                <w:highlight w:val="none"/>
              </w:rPr>
              <w:t>联 系 人：</w:t>
            </w:r>
            <w:r>
              <w:rPr>
                <w:rFonts w:hint="eastAsia" w:ascii="宋体" w:hAnsi="宋体" w:cs="宋体"/>
                <w:b/>
                <w:color w:val="auto"/>
                <w:sz w:val="30"/>
                <w:highlight w:val="none"/>
                <w:lang w:eastAsia="zh-CN"/>
              </w:rPr>
              <w:t>张女士</w:t>
            </w:r>
          </w:p>
          <w:p w14:paraId="784A9570">
            <w:pPr>
              <w:widowControl/>
              <w:snapToGrid w:val="0"/>
              <w:spacing w:line="360" w:lineRule="auto"/>
              <w:ind w:firstLine="2117"/>
              <w:jc w:val="left"/>
              <w:rPr>
                <w:rFonts w:hint="eastAsia" w:ascii="宋体" w:hAnsi="宋体" w:cs="宋体"/>
                <w:b/>
                <w:color w:val="auto"/>
                <w:sz w:val="30"/>
                <w:highlight w:val="none"/>
              </w:rPr>
            </w:pPr>
            <w:r>
              <w:rPr>
                <w:rFonts w:hint="eastAsia" w:ascii="宋体" w:hAnsi="宋体" w:cs="宋体"/>
                <w:b/>
                <w:color w:val="auto"/>
                <w:sz w:val="30"/>
                <w:highlight w:val="none"/>
              </w:rPr>
              <w:t>联系电话：0577-55001949</w:t>
            </w:r>
          </w:p>
          <w:p w14:paraId="62DE7C71">
            <w:pPr>
              <w:pStyle w:val="24"/>
              <w:ind w:left="0" w:leftChars="0"/>
              <w:jc w:val="center"/>
              <w:rPr>
                <w:rFonts w:hint="eastAsia" w:ascii="宋体" w:hAnsi="宋体"/>
                <w:b/>
                <w:color w:val="auto"/>
                <w:sz w:val="30"/>
                <w:szCs w:val="30"/>
                <w:highlight w:val="none"/>
              </w:rPr>
            </w:pPr>
          </w:p>
          <w:p w14:paraId="1FC262B9">
            <w:pPr>
              <w:rPr>
                <w:rFonts w:hint="eastAsia"/>
                <w:color w:val="auto"/>
                <w:highlight w:val="none"/>
              </w:rPr>
            </w:pPr>
          </w:p>
          <w:p w14:paraId="5E317975">
            <w:pPr>
              <w:rPr>
                <w:rFonts w:hint="eastAsia"/>
                <w:color w:val="auto"/>
                <w:highlight w:val="none"/>
              </w:rPr>
            </w:pPr>
          </w:p>
          <w:p w14:paraId="477A33C6">
            <w:pPr>
              <w:rPr>
                <w:rFonts w:hint="eastAsia"/>
                <w:color w:val="auto"/>
                <w:highlight w:val="none"/>
              </w:rPr>
            </w:pPr>
          </w:p>
          <w:p w14:paraId="0B5C2140">
            <w:pPr>
              <w:spacing w:line="460" w:lineRule="atLeast"/>
              <w:jc w:val="center"/>
              <w:rPr>
                <w:rFonts w:hint="eastAsia" w:ascii="宋体" w:hAnsi="宋体"/>
                <w:b/>
                <w:color w:val="auto"/>
                <w:sz w:val="84"/>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三</w:t>
            </w:r>
            <w:r>
              <w:rPr>
                <w:rFonts w:hint="eastAsia" w:ascii="宋体" w:hAnsi="宋体"/>
                <w:b/>
                <w:color w:val="auto"/>
                <w:sz w:val="30"/>
                <w:szCs w:val="30"/>
                <w:highlight w:val="none"/>
              </w:rPr>
              <w:t>月</w:t>
            </w:r>
          </w:p>
        </w:tc>
      </w:tr>
    </w:tbl>
    <w:p w14:paraId="38202CEE">
      <w:pPr>
        <w:snapToGrid w:val="0"/>
        <w:spacing w:line="460" w:lineRule="exact"/>
        <w:jc w:val="center"/>
        <w:rPr>
          <w:rFonts w:hint="eastAsia" w:ascii="宋体" w:hAnsi="宋体" w:cs="宋体"/>
          <w:b/>
          <w:bCs/>
          <w:color w:val="auto"/>
          <w:kern w:val="0"/>
          <w:sz w:val="28"/>
          <w:szCs w:val="28"/>
          <w:highlight w:val="none"/>
        </w:rPr>
        <w:sectPr>
          <w:pgSz w:w="11907" w:h="16840"/>
          <w:pgMar w:top="1440" w:right="1117" w:bottom="1440" w:left="1157" w:header="720" w:footer="720" w:gutter="0"/>
          <w:cols w:space="720" w:num="1"/>
          <w:titlePg/>
          <w:docGrid w:linePitch="286" w:charSpace="0"/>
        </w:sectPr>
      </w:pPr>
    </w:p>
    <w:p w14:paraId="0B9F1AD7">
      <w:pPr>
        <w:snapToGrid w:val="0"/>
        <w:spacing w:line="460" w:lineRule="exact"/>
        <w:jc w:val="center"/>
        <w:rPr>
          <w:rFonts w:hint="eastAsia" w:ascii="宋体" w:hAnsi="宋体" w:cs="宋体"/>
          <w:b/>
          <w:bCs/>
          <w:color w:val="auto"/>
          <w:kern w:val="0"/>
          <w:sz w:val="28"/>
          <w:szCs w:val="28"/>
          <w:highlight w:val="none"/>
          <w:lang w:val="en-US" w:eastAsia="zh-CN"/>
        </w:rPr>
        <w:sectPr>
          <w:footerReference r:id="rId4" w:type="first"/>
          <w:footerReference r:id="rId3" w:type="default"/>
          <w:pgSz w:w="11907" w:h="16840"/>
          <w:pgMar w:top="1440" w:right="1117" w:bottom="1440" w:left="1157" w:header="720" w:footer="720" w:gutter="0"/>
          <w:cols w:space="720" w:num="1"/>
          <w:titlePg/>
          <w:docGrid w:linePitch="286" w:charSpace="0"/>
        </w:sectPr>
      </w:pPr>
    </w:p>
    <w:p w14:paraId="587B6C99">
      <w:pPr>
        <w:snapToGrid w:val="0"/>
        <w:spacing w:line="460" w:lineRule="exact"/>
        <w:jc w:val="center"/>
        <w:rPr>
          <w:rFonts w:hint="eastAsia" w:ascii="宋体" w:hAnsi="宋体" w:eastAsia="宋体" w:cs="宋体"/>
          <w:b/>
          <w:bCs/>
          <w:color w:val="auto"/>
          <w:kern w:val="0"/>
          <w:sz w:val="28"/>
          <w:szCs w:val="28"/>
          <w:highlight w:val="none"/>
          <w:lang w:eastAsia="zh-CN"/>
        </w:rPr>
      </w:pPr>
      <w:r>
        <w:rPr>
          <w:rFonts w:hint="eastAsia" w:ascii="宋体" w:hAnsi="宋体" w:cs="宋体"/>
          <w:b/>
          <w:bCs/>
          <w:color w:val="auto"/>
          <w:kern w:val="0"/>
          <w:sz w:val="28"/>
          <w:szCs w:val="28"/>
          <w:highlight w:val="none"/>
          <w:lang w:val="en-US" w:eastAsia="zh-CN"/>
        </w:rPr>
        <w:t>温州正大工程项目管理有限公司</w:t>
      </w:r>
      <w:r>
        <w:rPr>
          <w:rFonts w:hint="eastAsia" w:ascii="宋体" w:hAnsi="宋体" w:cs="宋体"/>
          <w:b/>
          <w:bCs/>
          <w:color w:val="auto"/>
          <w:kern w:val="0"/>
          <w:sz w:val="28"/>
          <w:szCs w:val="28"/>
          <w:highlight w:val="none"/>
        </w:rPr>
        <w:t>关于</w:t>
      </w:r>
      <w:r>
        <w:rPr>
          <w:rFonts w:hint="eastAsia" w:ascii="宋体" w:hAnsi="宋体" w:cs="宋体"/>
          <w:b/>
          <w:bCs/>
          <w:color w:val="auto"/>
          <w:kern w:val="0"/>
          <w:sz w:val="28"/>
          <w:szCs w:val="28"/>
          <w:highlight w:val="none"/>
          <w:lang w:val="en-US" w:eastAsia="zh-CN"/>
        </w:rPr>
        <w:t>2025年平阳县南雁镇垦造耕地和旱改水项目后期管护竞争性磋商采购</w:t>
      </w:r>
      <w:r>
        <w:rPr>
          <w:rFonts w:hint="eastAsia" w:ascii="宋体" w:hAnsi="宋体" w:eastAsia="宋体" w:cs="宋体"/>
          <w:b/>
          <w:bCs/>
          <w:color w:val="auto"/>
          <w:kern w:val="0"/>
          <w:sz w:val="28"/>
          <w:szCs w:val="28"/>
          <w:highlight w:val="none"/>
          <w:lang w:eastAsia="zh-CN"/>
        </w:rPr>
        <w:t>公告</w:t>
      </w:r>
    </w:p>
    <w:p w14:paraId="5C4119CA">
      <w:pPr>
        <w:widowControl/>
        <w:snapToGrid w:val="0"/>
        <w:spacing w:line="460" w:lineRule="exact"/>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公告日期：</w:t>
      </w:r>
      <w:r>
        <w:rPr>
          <w:rFonts w:hint="eastAsia" w:ascii="宋体" w:hAnsi="宋体" w:cs="宋体"/>
          <w:b/>
          <w:bCs/>
          <w:color w:val="auto"/>
          <w:kern w:val="0"/>
          <w:sz w:val="28"/>
          <w:szCs w:val="28"/>
          <w:highlight w:val="none"/>
          <w:lang w:eastAsia="zh-CN"/>
        </w:rPr>
        <w:t>2025</w:t>
      </w:r>
      <w:r>
        <w:rPr>
          <w:rFonts w:ascii="宋体" w:hAnsi="宋体" w:cs="宋体"/>
          <w:b/>
          <w:bCs/>
          <w:color w:val="auto"/>
          <w:kern w:val="0"/>
          <w:sz w:val="28"/>
          <w:szCs w:val="28"/>
          <w:highlight w:val="none"/>
        </w:rPr>
        <w:t>年</w:t>
      </w:r>
      <w:r>
        <w:rPr>
          <w:rFonts w:hint="eastAsia" w:ascii="宋体" w:hAnsi="宋体" w:cs="宋体"/>
          <w:b/>
          <w:bCs/>
          <w:color w:val="auto"/>
          <w:kern w:val="0"/>
          <w:sz w:val="28"/>
          <w:szCs w:val="28"/>
          <w:highlight w:val="none"/>
          <w:lang w:val="en-US" w:eastAsia="zh-CN"/>
        </w:rPr>
        <w:t xml:space="preserve"> 3 </w:t>
      </w:r>
      <w:r>
        <w:rPr>
          <w:rFonts w:hint="eastAsia" w:ascii="宋体" w:hAnsi="宋体" w:cs="宋体"/>
          <w:b/>
          <w:bCs/>
          <w:color w:val="auto"/>
          <w:kern w:val="0"/>
          <w:sz w:val="28"/>
          <w:szCs w:val="28"/>
          <w:highlight w:val="none"/>
        </w:rPr>
        <w:t>月</w:t>
      </w:r>
      <w:r>
        <w:rPr>
          <w:rFonts w:hint="eastAsia" w:ascii="宋体" w:hAnsi="宋体" w:cs="宋体"/>
          <w:b/>
          <w:bCs/>
          <w:color w:val="auto"/>
          <w:kern w:val="0"/>
          <w:sz w:val="28"/>
          <w:szCs w:val="28"/>
          <w:highlight w:val="none"/>
          <w:lang w:val="en-US" w:eastAsia="zh-CN"/>
        </w:rPr>
        <w:t xml:space="preserve"> 6 </w:t>
      </w:r>
      <w:r>
        <w:rPr>
          <w:rFonts w:hint="eastAsia" w:ascii="宋体" w:hAnsi="宋体" w:cs="宋体"/>
          <w:b/>
          <w:bCs/>
          <w:color w:val="auto"/>
          <w:kern w:val="0"/>
          <w:sz w:val="28"/>
          <w:szCs w:val="28"/>
          <w:highlight w:val="none"/>
        </w:rPr>
        <w:t>日</w:t>
      </w:r>
    </w:p>
    <w:p w14:paraId="2DB86C90">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项目概况                                                    </w:t>
      </w:r>
    </w:p>
    <w:p w14:paraId="3A5A7198">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p>
    <w:p w14:paraId="6EA6CB26">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r>
        <w:rPr>
          <w:rFonts w:hint="eastAsia" w:cs="宋体"/>
          <w:i w:val="0"/>
          <w:iCs w:val="0"/>
          <w:caps w:val="0"/>
          <w:color w:val="auto"/>
          <w:spacing w:val="0"/>
          <w:sz w:val="21"/>
          <w:szCs w:val="21"/>
          <w:highlight w:val="none"/>
          <w:lang w:eastAsia="zh-CN"/>
        </w:rPr>
        <w:t>2025年平阳县南雁镇垦造耕地和旱改水项目后期管护</w:t>
      </w:r>
      <w:r>
        <w:rPr>
          <w:rFonts w:hint="eastAsia" w:ascii="宋体" w:hAnsi="宋体" w:eastAsia="宋体" w:cs="宋体"/>
          <w:i w:val="0"/>
          <w:iCs w:val="0"/>
          <w:caps w:val="0"/>
          <w:color w:val="auto"/>
          <w:spacing w:val="0"/>
          <w:sz w:val="21"/>
          <w:szCs w:val="21"/>
          <w:highlight w:val="none"/>
        </w:rPr>
        <w:t>采购项目的潜在供应商应在政采云平台（www.zcygov.cn）获取（下载）采购文件，并于2025年</w:t>
      </w:r>
      <w:r>
        <w:rPr>
          <w:rFonts w:hint="eastAsia" w:cs="宋体"/>
          <w:i w:val="0"/>
          <w:iCs w:val="0"/>
          <w:caps w:val="0"/>
          <w:color w:val="auto"/>
          <w:spacing w:val="0"/>
          <w:sz w:val="21"/>
          <w:szCs w:val="21"/>
          <w:highlight w:val="none"/>
          <w:lang w:val="en-US" w:eastAsia="zh-CN"/>
        </w:rPr>
        <w:t xml:space="preserve">3 </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17</w:t>
      </w:r>
      <w:r>
        <w:rPr>
          <w:rFonts w:hint="eastAsia" w:ascii="宋体" w:hAnsi="宋体" w:eastAsia="宋体" w:cs="宋体"/>
          <w:i w:val="0"/>
          <w:iCs w:val="0"/>
          <w:caps w:val="0"/>
          <w:color w:val="auto"/>
          <w:spacing w:val="0"/>
          <w:sz w:val="21"/>
          <w:szCs w:val="21"/>
          <w:highlight w:val="none"/>
        </w:rPr>
        <w:t xml:space="preserve">日 </w:t>
      </w:r>
      <w:r>
        <w:rPr>
          <w:rFonts w:hint="eastAsia" w:cs="宋体"/>
          <w:i w:val="0"/>
          <w:iCs w:val="0"/>
          <w:caps w:val="0"/>
          <w:color w:val="auto"/>
          <w:spacing w:val="0"/>
          <w:sz w:val="21"/>
          <w:szCs w:val="21"/>
          <w:highlight w:val="none"/>
          <w:lang w:val="en-US" w:eastAsia="zh-CN"/>
        </w:rPr>
        <w:t xml:space="preserve">14 </w:t>
      </w:r>
      <w:r>
        <w:rPr>
          <w:rFonts w:hint="eastAsia" w:ascii="宋体" w:hAnsi="宋体" w:eastAsia="宋体" w:cs="宋体"/>
          <w:i w:val="0"/>
          <w:iCs w:val="0"/>
          <w:caps w:val="0"/>
          <w:color w:val="auto"/>
          <w:spacing w:val="0"/>
          <w:sz w:val="21"/>
          <w:szCs w:val="21"/>
          <w:highlight w:val="none"/>
        </w:rPr>
        <w:t>:</w:t>
      </w:r>
      <w:r>
        <w:rPr>
          <w:rFonts w:hint="eastAsia" w:cs="宋体"/>
          <w:i w:val="0"/>
          <w:iCs w:val="0"/>
          <w:caps w:val="0"/>
          <w:color w:val="auto"/>
          <w:spacing w:val="0"/>
          <w:sz w:val="21"/>
          <w:szCs w:val="21"/>
          <w:highlight w:val="none"/>
          <w:lang w:val="en-US" w:eastAsia="zh-CN"/>
        </w:rPr>
        <w:t xml:space="preserve">30 </w:t>
      </w:r>
      <w:r>
        <w:rPr>
          <w:rFonts w:hint="eastAsia" w:ascii="宋体" w:hAnsi="宋体" w:eastAsia="宋体" w:cs="宋体"/>
          <w:i w:val="0"/>
          <w:iCs w:val="0"/>
          <w:caps w:val="0"/>
          <w:color w:val="auto"/>
          <w:spacing w:val="0"/>
          <w:sz w:val="21"/>
          <w:szCs w:val="21"/>
          <w:highlight w:val="none"/>
        </w:rPr>
        <w:t xml:space="preserve">（北京时间）前提交（上传）响应文件。                           </w:t>
      </w:r>
    </w:p>
    <w:p w14:paraId="67F8271F">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一、项目基本情况</w:t>
      </w:r>
    </w:p>
    <w:p w14:paraId="7D15FD34">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项目编号：WZZDPYCG-2025030601 </w:t>
      </w:r>
    </w:p>
    <w:p w14:paraId="52EA1527">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项目名称：</w:t>
      </w:r>
      <w:r>
        <w:rPr>
          <w:rFonts w:hint="eastAsia" w:cs="宋体"/>
          <w:i w:val="0"/>
          <w:iCs w:val="0"/>
          <w:caps w:val="0"/>
          <w:color w:val="auto"/>
          <w:spacing w:val="0"/>
          <w:sz w:val="21"/>
          <w:szCs w:val="21"/>
          <w:highlight w:val="none"/>
          <w:lang w:eastAsia="zh-CN"/>
        </w:rPr>
        <w:t>2025年平阳县南雁镇垦造耕地和旱改水项目后期管护</w:t>
      </w:r>
      <w:r>
        <w:rPr>
          <w:rFonts w:hint="eastAsia" w:ascii="宋体" w:hAnsi="宋体" w:eastAsia="宋体" w:cs="宋体"/>
          <w:i w:val="0"/>
          <w:iCs w:val="0"/>
          <w:caps w:val="0"/>
          <w:color w:val="auto"/>
          <w:spacing w:val="0"/>
          <w:sz w:val="21"/>
          <w:szCs w:val="21"/>
          <w:highlight w:val="none"/>
        </w:rPr>
        <w:t xml:space="preserve"> </w:t>
      </w:r>
    </w:p>
    <w:p w14:paraId="44545FEC">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采购方式：竞争性磋商 </w:t>
      </w:r>
    </w:p>
    <w:p w14:paraId="445F66C8">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预算金额（元）：</w:t>
      </w:r>
      <w:r>
        <w:rPr>
          <w:rFonts w:hint="eastAsia" w:cs="宋体"/>
          <w:i w:val="0"/>
          <w:iCs w:val="0"/>
          <w:caps w:val="0"/>
          <w:color w:val="auto"/>
          <w:spacing w:val="0"/>
          <w:sz w:val="21"/>
          <w:szCs w:val="21"/>
          <w:highlight w:val="none"/>
          <w:lang w:eastAsia="zh-CN"/>
        </w:rPr>
        <w:t>846524.7</w:t>
      </w:r>
      <w:r>
        <w:rPr>
          <w:rFonts w:hint="eastAsia" w:ascii="宋体" w:hAnsi="宋体" w:eastAsia="宋体" w:cs="宋体"/>
          <w:i w:val="0"/>
          <w:iCs w:val="0"/>
          <w:caps w:val="0"/>
          <w:color w:val="auto"/>
          <w:spacing w:val="0"/>
          <w:sz w:val="21"/>
          <w:szCs w:val="21"/>
          <w:highlight w:val="none"/>
        </w:rPr>
        <w:t xml:space="preserve">  </w:t>
      </w:r>
    </w:p>
    <w:p w14:paraId="6E0291ED">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最高限价（元）：/  </w:t>
      </w:r>
    </w:p>
    <w:p w14:paraId="142A0BC4">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采购需求：</w:t>
      </w:r>
    </w:p>
    <w:p w14:paraId="40ED9C51">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p>
    <w:p w14:paraId="7F6ECFC3">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数量：不限       </w:t>
      </w:r>
    </w:p>
    <w:p w14:paraId="20EC031E">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预算金额（元）：</w:t>
      </w:r>
      <w:r>
        <w:rPr>
          <w:rFonts w:hint="eastAsia" w:cs="宋体"/>
          <w:i w:val="0"/>
          <w:iCs w:val="0"/>
          <w:caps w:val="0"/>
          <w:color w:val="auto"/>
          <w:spacing w:val="0"/>
          <w:sz w:val="21"/>
          <w:szCs w:val="21"/>
          <w:highlight w:val="none"/>
          <w:lang w:eastAsia="zh-CN"/>
        </w:rPr>
        <w:t>846524.7</w:t>
      </w:r>
      <w:r>
        <w:rPr>
          <w:rFonts w:hint="eastAsia" w:ascii="宋体" w:hAnsi="宋体" w:eastAsia="宋体" w:cs="宋体"/>
          <w:i w:val="0"/>
          <w:iCs w:val="0"/>
          <w:caps w:val="0"/>
          <w:color w:val="auto"/>
          <w:spacing w:val="0"/>
          <w:sz w:val="21"/>
          <w:szCs w:val="21"/>
          <w:highlight w:val="none"/>
        </w:rPr>
        <w:t xml:space="preserve"> </w:t>
      </w:r>
    </w:p>
    <w:p w14:paraId="09E6FF23">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单位：批 </w:t>
      </w:r>
    </w:p>
    <w:p w14:paraId="558D9E57">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简要规格描述：</w:t>
      </w:r>
      <w:r>
        <w:rPr>
          <w:rFonts w:hint="eastAsia" w:cs="宋体"/>
          <w:i w:val="0"/>
          <w:iCs w:val="0"/>
          <w:caps w:val="0"/>
          <w:color w:val="auto"/>
          <w:spacing w:val="0"/>
          <w:sz w:val="21"/>
          <w:szCs w:val="21"/>
          <w:highlight w:val="none"/>
          <w:lang w:eastAsia="zh-CN"/>
        </w:rPr>
        <w:t>2025年平阳县南雁镇垦造耕地和旱改水项目后期管护</w:t>
      </w:r>
      <w:r>
        <w:rPr>
          <w:rFonts w:hint="eastAsia" w:ascii="宋体" w:hAnsi="宋体" w:eastAsia="宋体" w:cs="宋体"/>
          <w:i w:val="0"/>
          <w:iCs w:val="0"/>
          <w:caps w:val="0"/>
          <w:color w:val="auto"/>
          <w:spacing w:val="0"/>
          <w:sz w:val="21"/>
          <w:szCs w:val="21"/>
          <w:highlight w:val="none"/>
        </w:rPr>
        <w:t xml:space="preserve">，详见采购文件  </w:t>
      </w:r>
    </w:p>
    <w:p w14:paraId="6B7311F3">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备注：本项目实行管护单价统一折扣率报价方式，总价不折扣，按实结算。 </w:t>
      </w:r>
    </w:p>
    <w:p w14:paraId="7C9149E4">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合同履约期限：标项 1，1年或达到采购预算上限，以先到的为准。合同签订后，根据采购人需求分批完成，数量及地点按采购人要求执行。  </w:t>
      </w:r>
    </w:p>
    <w:p w14:paraId="23EFDE5F">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本项目（否）接受联合体投标。  </w:t>
      </w:r>
    </w:p>
    <w:p w14:paraId="3B492E1F">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二、申请人的资格要求：</w:t>
      </w:r>
    </w:p>
    <w:p w14:paraId="1387FF50">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58C6DCEE">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2.落实政府采购政策需满足的资格要求：标项1：本采购项目为服务类，本项目采购标的行业类别属于【农、林、牧、渔业】，本项目整体专门面向中小企业采购，服务全部由符合政策要求的中小企业承接，即提供服务的人员为中小企业依照《中华人民共和国民法典》订立劳动合同的从业人员。中小企业是指满足《政府采购促进中小企业发展管理办法》（财库〔2020〕46号）第二条规定的企业。监狱企业、残疾人福利性单位视同小型、微型企业。 </w:t>
      </w:r>
    </w:p>
    <w:p w14:paraId="2A4D03C1">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3.本项目的特定资格要求：无 </w:t>
      </w:r>
    </w:p>
    <w:p w14:paraId="42E92BA3">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三、获取（下载）采购文件</w:t>
      </w:r>
    </w:p>
    <w:p w14:paraId="5CF8FB3C">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时间：/至</w:t>
      </w:r>
      <w:r>
        <w:rPr>
          <w:rFonts w:hint="eastAsia" w:cs="宋体"/>
          <w:i w:val="0"/>
          <w:iCs w:val="0"/>
          <w:caps w:val="0"/>
          <w:color w:val="auto"/>
          <w:spacing w:val="0"/>
          <w:sz w:val="21"/>
          <w:szCs w:val="21"/>
          <w:highlight w:val="none"/>
          <w:lang w:eastAsia="zh-CN"/>
        </w:rPr>
        <w:t xml:space="preserve"> 2025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 xml:space="preserve">3 </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 xml:space="preserve"> 17</w:t>
      </w:r>
      <w:r>
        <w:rPr>
          <w:rFonts w:hint="eastAsia" w:ascii="宋体" w:hAnsi="宋体" w:eastAsia="宋体" w:cs="宋体"/>
          <w:i w:val="0"/>
          <w:iCs w:val="0"/>
          <w:caps w:val="0"/>
          <w:color w:val="auto"/>
          <w:spacing w:val="0"/>
          <w:sz w:val="21"/>
          <w:szCs w:val="21"/>
          <w:highlight w:val="none"/>
        </w:rPr>
        <w:t>日，每天上午00:00至12:00，下午12:00至23:59（北京时间，线上获取法定节假日均可，线下获取文件法定节假日除外）</w:t>
      </w:r>
    </w:p>
    <w:p w14:paraId="4114A6E8">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地点（网址）：政采云平台线上获取 </w:t>
      </w:r>
    </w:p>
    <w:p w14:paraId="6CB61E80">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方式：供应商登录政采云平台https://www.zcygov.cn/在线申请获取采购文件（进入“项目采购”应用，在获取采购文件菜单中选择项目，申请获取采购文件）。 </w:t>
      </w:r>
    </w:p>
    <w:p w14:paraId="69622847">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  </w:t>
      </w:r>
    </w:p>
    <w:p w14:paraId="149D5649">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售价（元）：0 </w:t>
      </w:r>
    </w:p>
    <w:p w14:paraId="6E103445">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四、响应文件提交（上传） </w:t>
      </w:r>
    </w:p>
    <w:p w14:paraId="253361C4">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截止时间：</w:t>
      </w:r>
      <w:r>
        <w:rPr>
          <w:rFonts w:hint="eastAsia" w:cs="宋体"/>
          <w:i w:val="0"/>
          <w:iCs w:val="0"/>
          <w:caps w:val="0"/>
          <w:color w:val="auto"/>
          <w:spacing w:val="0"/>
          <w:sz w:val="21"/>
          <w:szCs w:val="21"/>
          <w:highlight w:val="none"/>
          <w:lang w:eastAsia="zh-CN"/>
        </w:rPr>
        <w:t xml:space="preserve"> 2025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 xml:space="preserve"> 3 </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 xml:space="preserve"> 17 </w:t>
      </w:r>
      <w:r>
        <w:rPr>
          <w:rFonts w:hint="eastAsia" w:ascii="宋体" w:hAnsi="宋体" w:eastAsia="宋体" w:cs="宋体"/>
          <w:i w:val="0"/>
          <w:iCs w:val="0"/>
          <w:caps w:val="0"/>
          <w:color w:val="auto"/>
          <w:spacing w:val="0"/>
          <w:sz w:val="21"/>
          <w:szCs w:val="21"/>
          <w:highlight w:val="none"/>
        </w:rPr>
        <w:t xml:space="preserve">日 </w:t>
      </w:r>
      <w:r>
        <w:rPr>
          <w:rFonts w:hint="eastAsia" w:cs="宋体"/>
          <w:i w:val="0"/>
          <w:iCs w:val="0"/>
          <w:caps w:val="0"/>
          <w:color w:val="auto"/>
          <w:spacing w:val="0"/>
          <w:sz w:val="21"/>
          <w:szCs w:val="21"/>
          <w:highlight w:val="none"/>
          <w:lang w:val="en-US" w:eastAsia="zh-CN"/>
        </w:rPr>
        <w:t xml:space="preserve">14 </w:t>
      </w:r>
      <w:r>
        <w:rPr>
          <w:rFonts w:hint="eastAsia" w:ascii="宋体" w:hAnsi="宋体" w:eastAsia="宋体" w:cs="宋体"/>
          <w:i w:val="0"/>
          <w:iCs w:val="0"/>
          <w:caps w:val="0"/>
          <w:color w:val="auto"/>
          <w:spacing w:val="0"/>
          <w:sz w:val="21"/>
          <w:szCs w:val="21"/>
          <w:highlight w:val="none"/>
        </w:rPr>
        <w:t>:</w:t>
      </w:r>
      <w:r>
        <w:rPr>
          <w:rFonts w:hint="eastAsia" w:cs="宋体"/>
          <w:i w:val="0"/>
          <w:iCs w:val="0"/>
          <w:caps w:val="0"/>
          <w:color w:val="auto"/>
          <w:spacing w:val="0"/>
          <w:sz w:val="21"/>
          <w:szCs w:val="21"/>
          <w:highlight w:val="none"/>
          <w:lang w:val="en-US" w:eastAsia="zh-CN"/>
        </w:rPr>
        <w:t xml:space="preserve"> 30 </w:t>
      </w:r>
      <w:r>
        <w:rPr>
          <w:rFonts w:hint="eastAsia" w:ascii="宋体" w:hAnsi="宋体" w:eastAsia="宋体" w:cs="宋体"/>
          <w:i w:val="0"/>
          <w:iCs w:val="0"/>
          <w:caps w:val="0"/>
          <w:color w:val="auto"/>
          <w:spacing w:val="0"/>
          <w:sz w:val="21"/>
          <w:szCs w:val="21"/>
          <w:highlight w:val="none"/>
        </w:rPr>
        <w:t>（北京时间）</w:t>
      </w:r>
    </w:p>
    <w:p w14:paraId="548526CC">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地点（网址）：请登录政采云投标客户端投标</w:t>
      </w:r>
    </w:p>
    <w:p w14:paraId="69EE98F5">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五、响应文件开启 </w:t>
      </w:r>
    </w:p>
    <w:p w14:paraId="3A2A766B">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开启时间：</w:t>
      </w:r>
      <w:r>
        <w:rPr>
          <w:rFonts w:hint="eastAsia" w:cs="宋体"/>
          <w:i w:val="0"/>
          <w:iCs w:val="0"/>
          <w:caps w:val="0"/>
          <w:color w:val="auto"/>
          <w:spacing w:val="0"/>
          <w:sz w:val="21"/>
          <w:szCs w:val="21"/>
          <w:highlight w:val="none"/>
          <w:lang w:eastAsia="zh-CN"/>
        </w:rPr>
        <w:t xml:space="preserve"> 2025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 xml:space="preserve"> 3 </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 xml:space="preserve"> 17 </w:t>
      </w:r>
      <w:r>
        <w:rPr>
          <w:rFonts w:hint="eastAsia" w:ascii="宋体" w:hAnsi="宋体" w:eastAsia="宋体" w:cs="宋体"/>
          <w:i w:val="0"/>
          <w:iCs w:val="0"/>
          <w:caps w:val="0"/>
          <w:color w:val="auto"/>
          <w:spacing w:val="0"/>
          <w:sz w:val="21"/>
          <w:szCs w:val="21"/>
          <w:highlight w:val="none"/>
        </w:rPr>
        <w:t>日</w:t>
      </w:r>
      <w:r>
        <w:rPr>
          <w:rFonts w:hint="eastAsia" w:cs="宋体"/>
          <w:i w:val="0"/>
          <w:iCs w:val="0"/>
          <w:caps w:val="0"/>
          <w:color w:val="auto"/>
          <w:spacing w:val="0"/>
          <w:sz w:val="21"/>
          <w:szCs w:val="21"/>
          <w:highlight w:val="none"/>
          <w:lang w:val="en-US" w:eastAsia="zh-CN"/>
        </w:rPr>
        <w:t xml:space="preserve">14 </w:t>
      </w:r>
      <w:r>
        <w:rPr>
          <w:rFonts w:hint="eastAsia" w:ascii="宋体" w:hAnsi="宋体" w:eastAsia="宋体" w:cs="宋体"/>
          <w:i w:val="0"/>
          <w:iCs w:val="0"/>
          <w:caps w:val="0"/>
          <w:color w:val="auto"/>
          <w:spacing w:val="0"/>
          <w:sz w:val="21"/>
          <w:szCs w:val="21"/>
          <w:highlight w:val="none"/>
        </w:rPr>
        <w:t>:</w:t>
      </w:r>
      <w:r>
        <w:rPr>
          <w:rFonts w:hint="eastAsia" w:cs="宋体"/>
          <w:i w:val="0"/>
          <w:iCs w:val="0"/>
          <w:caps w:val="0"/>
          <w:color w:val="auto"/>
          <w:spacing w:val="0"/>
          <w:sz w:val="21"/>
          <w:szCs w:val="21"/>
          <w:highlight w:val="none"/>
          <w:lang w:val="en-US" w:eastAsia="zh-CN"/>
        </w:rPr>
        <w:t xml:space="preserve"> 30  </w:t>
      </w:r>
      <w:r>
        <w:rPr>
          <w:rFonts w:hint="eastAsia" w:ascii="宋体" w:hAnsi="宋体" w:eastAsia="宋体" w:cs="宋体"/>
          <w:i w:val="0"/>
          <w:iCs w:val="0"/>
          <w:caps w:val="0"/>
          <w:color w:val="auto"/>
          <w:spacing w:val="0"/>
          <w:sz w:val="21"/>
          <w:szCs w:val="21"/>
          <w:highlight w:val="none"/>
        </w:rPr>
        <w:t>（北京时间）</w:t>
      </w:r>
    </w:p>
    <w:p w14:paraId="1B527D11">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地点（网址）：政府采购云平台在线投标，投标供应商无须前往评审现场 </w:t>
      </w:r>
    </w:p>
    <w:p w14:paraId="7BDC5808">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六、公告期限</w:t>
      </w:r>
    </w:p>
    <w:p w14:paraId="5202B7EB">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自本公告发布之日起3个工作日。</w:t>
      </w:r>
    </w:p>
    <w:p w14:paraId="765DABFC">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七、其他补充事宜 </w:t>
      </w:r>
    </w:p>
    <w:p w14:paraId="0D062CFA">
      <w:pPr>
        <w:keepNext w:val="0"/>
        <w:keepLines w:val="0"/>
        <w:pageBreakBefore w:val="0"/>
        <w:widowControl/>
        <w:suppressLineNumbers w:val="0"/>
        <w:kinsoku/>
        <w:wordWrap/>
        <w:overflowPunct/>
        <w:topLinePunct w:val="0"/>
        <w:autoSpaceDE/>
        <w:autoSpaceDN/>
        <w:bidi w:val="0"/>
        <w:spacing w:before="60" w:beforeAutospacing="0" w:after="60" w:afterAutospacing="0" w:line="360" w:lineRule="exact"/>
        <w:ind w:left="0" w:right="0" w:firstLine="420"/>
        <w:jc w:val="left"/>
        <w:rPr>
          <w:rFonts w:hint="eastAsia" w:ascii="宋体" w:hAnsi="宋体" w:eastAsia="宋体" w:cs="宋体"/>
          <w:i w:val="0"/>
          <w:iCs w:val="0"/>
          <w:caps w:val="0"/>
          <w:color w:val="auto"/>
          <w:spacing w:val="0"/>
          <w:kern w:val="0"/>
          <w:sz w:val="22"/>
          <w:szCs w:val="22"/>
          <w:highlight w:val="none"/>
          <w:lang w:val="en-US" w:eastAsia="zh-CN" w:bidi="ar-SA"/>
        </w:rPr>
      </w:pPr>
      <w:r>
        <w:rPr>
          <w:rFonts w:hint="eastAsia" w:ascii="宋体" w:hAnsi="宋体" w:eastAsia="宋体" w:cs="宋体"/>
          <w:i w:val="0"/>
          <w:iCs w:val="0"/>
          <w:caps w:val="0"/>
          <w:color w:val="auto"/>
          <w:spacing w:val="0"/>
          <w:kern w:val="0"/>
          <w:sz w:val="22"/>
          <w:szCs w:val="22"/>
          <w:highlight w:val="none"/>
          <w:lang w:val="en-US" w:eastAsia="zh-CN" w:bidi="ar-S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33169D1">
      <w:pPr>
        <w:keepNext w:val="0"/>
        <w:keepLines w:val="0"/>
        <w:pageBreakBefore w:val="0"/>
        <w:widowControl/>
        <w:suppressLineNumbers w:val="0"/>
        <w:kinsoku/>
        <w:wordWrap/>
        <w:overflowPunct/>
        <w:topLinePunct w:val="0"/>
        <w:autoSpaceDE/>
        <w:autoSpaceDN/>
        <w:bidi w:val="0"/>
        <w:spacing w:before="60" w:beforeAutospacing="0" w:after="60" w:afterAutospacing="0" w:line="360" w:lineRule="exact"/>
        <w:ind w:left="0" w:right="0" w:firstLine="420"/>
        <w:jc w:val="left"/>
        <w:rPr>
          <w:rFonts w:hint="eastAsia" w:ascii="宋体" w:hAnsi="宋体" w:eastAsia="宋体" w:cs="宋体"/>
          <w:i w:val="0"/>
          <w:iCs w:val="0"/>
          <w:caps w:val="0"/>
          <w:color w:val="auto"/>
          <w:spacing w:val="0"/>
          <w:kern w:val="0"/>
          <w:sz w:val="22"/>
          <w:szCs w:val="22"/>
          <w:highlight w:val="none"/>
          <w:lang w:val="en-US" w:eastAsia="zh-CN" w:bidi="ar-SA"/>
        </w:rPr>
      </w:pPr>
      <w:r>
        <w:rPr>
          <w:rFonts w:hint="eastAsia" w:ascii="宋体" w:hAnsi="宋体" w:eastAsia="宋体" w:cs="宋体"/>
          <w:i w:val="0"/>
          <w:iCs w:val="0"/>
          <w:caps w:val="0"/>
          <w:color w:val="auto"/>
          <w:spacing w:val="0"/>
          <w:kern w:val="0"/>
          <w:sz w:val="22"/>
          <w:szCs w:val="22"/>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21A16A4">
      <w:pPr>
        <w:keepNext w:val="0"/>
        <w:keepLines w:val="0"/>
        <w:pageBreakBefore w:val="0"/>
        <w:widowControl/>
        <w:suppressLineNumbers w:val="0"/>
        <w:kinsoku/>
        <w:wordWrap/>
        <w:overflowPunct/>
        <w:topLinePunct w:val="0"/>
        <w:autoSpaceDE/>
        <w:autoSpaceDN/>
        <w:bidi w:val="0"/>
        <w:spacing w:before="60" w:beforeAutospacing="0" w:after="60" w:afterAutospacing="0" w:line="360" w:lineRule="exact"/>
        <w:ind w:left="0" w:right="0" w:firstLine="42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i w:val="0"/>
          <w:iCs w:val="0"/>
          <w:caps w:val="0"/>
          <w:color w:val="auto"/>
          <w:spacing w:val="0"/>
          <w:kern w:val="0"/>
          <w:sz w:val="22"/>
          <w:szCs w:val="22"/>
          <w:highlight w:val="none"/>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iCs w:val="0"/>
          <w:caps w:val="0"/>
          <w:color w:val="auto"/>
          <w:spacing w:val="0"/>
          <w:kern w:val="0"/>
          <w:sz w:val="22"/>
          <w:szCs w:val="22"/>
          <w:highlight w:val="none"/>
          <w:lang w:val="en-US" w:eastAsia="zh-CN" w:bidi="ar-SA"/>
        </w:rPr>
        <w:br w:type="textWrapping"/>
      </w:r>
      <w:r>
        <w:rPr>
          <w:rFonts w:hint="eastAsia" w:ascii="宋体" w:hAnsi="宋体" w:eastAsia="宋体" w:cs="宋体"/>
          <w:i w:val="0"/>
          <w:iCs w:val="0"/>
          <w:caps w:val="0"/>
          <w:color w:val="auto"/>
          <w:spacing w:val="0"/>
          <w:kern w:val="0"/>
          <w:sz w:val="22"/>
          <w:szCs w:val="22"/>
          <w:highlight w:val="none"/>
          <w:lang w:val="en-US" w:eastAsia="zh-CN" w:bidi="ar-SA"/>
        </w:rPr>
        <w:t xml:space="preserve">     4.其他注意事项：</w:t>
      </w:r>
      <w:r>
        <w:rPr>
          <w:rFonts w:hint="eastAsia" w:ascii="宋体" w:hAnsi="宋体" w:eastAsia="宋体" w:cs="宋体"/>
          <w:i w:val="0"/>
          <w:iCs w:val="0"/>
          <w:caps w:val="0"/>
          <w:color w:val="auto"/>
          <w:spacing w:val="0"/>
          <w:kern w:val="0"/>
          <w:sz w:val="22"/>
          <w:szCs w:val="22"/>
          <w:highlight w:val="none"/>
          <w:lang w:val="en-US" w:eastAsia="zh-CN" w:bidi="ar-SA"/>
        </w:rPr>
        <w:br w:type="textWrapping"/>
      </w:r>
      <w:r>
        <w:rPr>
          <w:rFonts w:hint="eastAsia" w:ascii="宋体" w:hAnsi="宋体" w:eastAsia="宋体" w:cs="宋体"/>
          <w:i w:val="0"/>
          <w:iCs w:val="0"/>
          <w:caps w:val="0"/>
          <w:color w:val="auto"/>
          <w:spacing w:val="0"/>
          <w:kern w:val="0"/>
          <w:sz w:val="22"/>
          <w:szCs w:val="22"/>
          <w:highlight w:val="none"/>
          <w:lang w:val="en-US" w:eastAsia="zh-CN" w:bidi="ar-SA"/>
        </w:rPr>
        <w:t xml:space="preserve">    ①本项目通过“政府采购云平台（www.zcygov.cn）”实行在线投标响应（电子投标），供应商应先安装“政采云电子交易客户端”，并按照本</w:t>
      </w:r>
      <w:r>
        <w:rPr>
          <w:rFonts w:hint="eastAsia" w:ascii="宋体" w:hAnsi="宋体" w:cs="宋体"/>
          <w:i w:val="0"/>
          <w:iCs w:val="0"/>
          <w:caps w:val="0"/>
          <w:color w:val="auto"/>
          <w:spacing w:val="0"/>
          <w:kern w:val="0"/>
          <w:sz w:val="22"/>
          <w:szCs w:val="22"/>
          <w:highlight w:val="none"/>
          <w:lang w:val="en-US" w:eastAsia="zh-CN" w:bidi="ar-SA"/>
        </w:rPr>
        <w:t>采购文件</w:t>
      </w:r>
      <w:r>
        <w:rPr>
          <w:rFonts w:hint="eastAsia" w:ascii="宋体" w:hAnsi="宋体" w:eastAsia="宋体" w:cs="宋体"/>
          <w:i w:val="0"/>
          <w:iCs w:val="0"/>
          <w:caps w:val="0"/>
          <w:color w:val="auto"/>
          <w:spacing w:val="0"/>
          <w:kern w:val="0"/>
          <w:sz w:val="22"/>
          <w:szCs w:val="22"/>
          <w:highlight w:val="none"/>
          <w:lang w:val="en-US" w:eastAsia="zh-CN" w:bidi="ar-SA"/>
        </w:rPr>
        <w:t>和“政府采购云平台”的要求，通过“政采云电子交易客户端”编制并加密磋商响应文件。供应商未按规定加密的磋商响应文件，“政府采购云平台”将予以拒收。 “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r>
        <w:rPr>
          <w:rFonts w:hint="eastAsia" w:ascii="宋体" w:hAnsi="宋体" w:eastAsia="宋体" w:cs="宋体"/>
          <w:i w:val="0"/>
          <w:iCs w:val="0"/>
          <w:caps w:val="0"/>
          <w:color w:val="auto"/>
          <w:spacing w:val="0"/>
          <w:kern w:val="0"/>
          <w:sz w:val="22"/>
          <w:szCs w:val="22"/>
          <w:highlight w:val="none"/>
          <w:lang w:val="en-US" w:eastAsia="zh-CN" w:bidi="ar-SA"/>
        </w:rPr>
        <w:br w:type="textWrapping"/>
      </w:r>
      <w:r>
        <w:rPr>
          <w:rFonts w:hint="eastAsia" w:ascii="宋体" w:hAnsi="宋体" w:eastAsia="宋体" w:cs="宋体"/>
          <w:i w:val="0"/>
          <w:iCs w:val="0"/>
          <w:caps w:val="0"/>
          <w:color w:val="auto"/>
          <w:spacing w:val="0"/>
          <w:kern w:val="0"/>
          <w:sz w:val="22"/>
          <w:szCs w:val="22"/>
          <w:highlight w:val="none"/>
          <w:lang w:val="en-US" w:eastAsia="zh-CN" w:bidi="ar-SA"/>
        </w:rPr>
        <w:t xml:space="preserve">  ②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r>
        <w:rPr>
          <w:rFonts w:hint="eastAsia" w:ascii="宋体" w:hAnsi="宋体" w:eastAsia="宋体" w:cs="宋体"/>
          <w:i w:val="0"/>
          <w:iCs w:val="0"/>
          <w:caps w:val="0"/>
          <w:color w:val="auto"/>
          <w:spacing w:val="0"/>
          <w:kern w:val="0"/>
          <w:sz w:val="22"/>
          <w:szCs w:val="22"/>
          <w:highlight w:val="none"/>
          <w:lang w:val="en-US" w:eastAsia="zh-CN" w:bidi="ar-SA"/>
        </w:rPr>
        <w:br w:type="textWrapping"/>
      </w:r>
      <w:r>
        <w:rPr>
          <w:rFonts w:hint="eastAsia" w:ascii="宋体" w:hAnsi="宋体" w:eastAsia="宋体" w:cs="宋体"/>
          <w:i w:val="0"/>
          <w:iCs w:val="0"/>
          <w:caps w:val="0"/>
          <w:color w:val="auto"/>
          <w:spacing w:val="0"/>
          <w:kern w:val="0"/>
          <w:sz w:val="22"/>
          <w:szCs w:val="22"/>
          <w:highlight w:val="none"/>
          <w:lang w:val="en-US" w:eastAsia="zh-CN" w:bidi="ar-SA"/>
        </w:rPr>
        <w:t xml:space="preserve">  ③投标供应商应当在投标截止时间前，将生成的“电子加密磋商响应文件”上传递交至“政府采购云平台”。投标截止时间以后上传递交的磋商响应文件将被“政府采购云平台”拒收。</w:t>
      </w:r>
      <w:r>
        <w:rPr>
          <w:rFonts w:hint="eastAsia" w:ascii="宋体" w:hAnsi="宋体" w:eastAsia="宋体" w:cs="宋体"/>
          <w:i w:val="0"/>
          <w:iCs w:val="0"/>
          <w:caps w:val="0"/>
          <w:color w:val="auto"/>
          <w:spacing w:val="0"/>
          <w:kern w:val="0"/>
          <w:sz w:val="22"/>
          <w:szCs w:val="22"/>
          <w:highlight w:val="none"/>
          <w:lang w:val="en-US" w:eastAsia="zh-CN" w:bidi="ar-SA"/>
        </w:rPr>
        <w:br w:type="textWrapping"/>
      </w:r>
      <w:r>
        <w:rPr>
          <w:rFonts w:hint="eastAsia" w:ascii="宋体" w:hAnsi="宋体" w:eastAsia="宋体" w:cs="宋体"/>
          <w:i w:val="0"/>
          <w:iCs w:val="0"/>
          <w:caps w:val="0"/>
          <w:color w:val="auto"/>
          <w:spacing w:val="0"/>
          <w:kern w:val="0"/>
          <w:sz w:val="22"/>
          <w:szCs w:val="22"/>
          <w:highlight w:val="none"/>
          <w:lang w:val="en-US" w:eastAsia="zh-CN" w:bidi="ar-SA"/>
        </w:rPr>
        <w:t xml:space="preserve">  ④投标供应商在“政府采购云平台”完成“电子加密磋商响应文件”的上传递交后，还可以（邮寄形式）在投标截止时间前递交以介质（U盘）存储的数据电文形式的“备份磋商响应文件”，邮寄形式“备份磋商响应文件”应当密封包装并在包装上标注投标项目名称、投标单位名称并加盖公章。</w:t>
      </w:r>
      <w:r>
        <w:rPr>
          <w:rFonts w:hint="eastAsia" w:ascii="宋体" w:hAnsi="宋体" w:eastAsia="宋体" w:cs="宋体"/>
          <w:i w:val="0"/>
          <w:iCs w:val="0"/>
          <w:caps w:val="0"/>
          <w:color w:val="auto"/>
          <w:spacing w:val="0"/>
          <w:kern w:val="0"/>
          <w:sz w:val="22"/>
          <w:szCs w:val="22"/>
          <w:highlight w:val="none"/>
          <w:lang w:val="en-US" w:eastAsia="zh-CN" w:bidi="ar-SA"/>
        </w:rPr>
        <w:br w:type="textWrapping"/>
      </w:r>
      <w:r>
        <w:rPr>
          <w:rFonts w:hint="eastAsia" w:ascii="宋体" w:hAnsi="宋体" w:eastAsia="宋体" w:cs="宋体"/>
          <w:i w:val="0"/>
          <w:iCs w:val="0"/>
          <w:caps w:val="0"/>
          <w:color w:val="auto"/>
          <w:spacing w:val="0"/>
          <w:kern w:val="0"/>
          <w:sz w:val="22"/>
          <w:szCs w:val="22"/>
          <w:highlight w:val="none"/>
          <w:lang w:val="en-US" w:eastAsia="zh-CN" w:bidi="ar-SA"/>
        </w:rPr>
        <w:t xml:space="preserve">  ⑤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投标供应商仅递交备份磋商响应文件的，投标无效。</w:t>
      </w:r>
      <w:r>
        <w:rPr>
          <w:rFonts w:hint="eastAsia" w:ascii="宋体" w:hAnsi="宋体" w:eastAsia="宋体" w:cs="宋体"/>
          <w:i w:val="0"/>
          <w:iCs w:val="0"/>
          <w:caps w:val="0"/>
          <w:color w:val="auto"/>
          <w:spacing w:val="0"/>
          <w:kern w:val="0"/>
          <w:sz w:val="22"/>
          <w:szCs w:val="22"/>
          <w:highlight w:val="none"/>
          <w:lang w:val="en-US" w:eastAsia="zh-CN" w:bidi="ar-SA"/>
        </w:rPr>
        <w:br w:type="textWrapping"/>
      </w:r>
      <w:r>
        <w:rPr>
          <w:rFonts w:hint="eastAsia" w:ascii="宋体" w:hAnsi="宋体" w:eastAsia="宋体" w:cs="宋体"/>
          <w:i w:val="0"/>
          <w:iCs w:val="0"/>
          <w:caps w:val="0"/>
          <w:color w:val="auto"/>
          <w:spacing w:val="0"/>
          <w:kern w:val="0"/>
          <w:sz w:val="22"/>
          <w:szCs w:val="22"/>
          <w:highlight w:val="none"/>
          <w:lang w:val="en-US" w:eastAsia="zh-CN" w:bidi="ar-SA"/>
        </w:rPr>
        <w:t xml:space="preserve">  ⑥供应商在法定质疑期内一次性提出针对同一采购程序环节的质疑。</w:t>
      </w:r>
    </w:p>
    <w:p w14:paraId="7DE884D6">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p>
    <w:p w14:paraId="1A8EF16E">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八、凡对本次招标提出询问、质疑、投诉，请按以下方式联系</w:t>
      </w:r>
    </w:p>
    <w:p w14:paraId="47FD12B5">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p>
    <w:p w14:paraId="15A2C357">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1.采购人信息</w:t>
      </w:r>
    </w:p>
    <w:p w14:paraId="43C0F173">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名    称：</w:t>
      </w:r>
      <w:r>
        <w:rPr>
          <w:rFonts w:hint="eastAsia" w:cs="宋体"/>
          <w:i w:val="0"/>
          <w:iCs w:val="0"/>
          <w:caps w:val="0"/>
          <w:color w:val="auto"/>
          <w:spacing w:val="0"/>
          <w:sz w:val="21"/>
          <w:szCs w:val="21"/>
          <w:highlight w:val="none"/>
          <w:lang w:eastAsia="zh-CN"/>
        </w:rPr>
        <w:t>平阳县南雁镇人民政府</w:t>
      </w:r>
      <w:r>
        <w:rPr>
          <w:rFonts w:hint="eastAsia" w:ascii="宋体" w:hAnsi="宋体" w:eastAsia="宋体" w:cs="宋体"/>
          <w:i w:val="0"/>
          <w:iCs w:val="0"/>
          <w:caps w:val="0"/>
          <w:color w:val="auto"/>
          <w:spacing w:val="0"/>
          <w:sz w:val="21"/>
          <w:szCs w:val="21"/>
          <w:highlight w:val="none"/>
        </w:rPr>
        <w:t xml:space="preserve"> </w:t>
      </w:r>
    </w:p>
    <w:p w14:paraId="5B56C5E5">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    址：浙江省温州市平阳县南雁镇南雁大街397号</w:t>
      </w:r>
    </w:p>
    <w:p w14:paraId="5F64C409">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传    真：/ </w:t>
      </w:r>
    </w:p>
    <w:p w14:paraId="13FC4A95">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项目联系人（询问）：</w:t>
      </w:r>
      <w:r>
        <w:rPr>
          <w:rFonts w:hint="eastAsia" w:cs="宋体"/>
          <w:i w:val="0"/>
          <w:iCs w:val="0"/>
          <w:caps w:val="0"/>
          <w:color w:val="auto"/>
          <w:spacing w:val="0"/>
          <w:sz w:val="21"/>
          <w:szCs w:val="21"/>
          <w:highlight w:val="none"/>
          <w:lang w:eastAsia="zh-CN"/>
        </w:rPr>
        <w:t>陈先生</w:t>
      </w:r>
      <w:r>
        <w:rPr>
          <w:rFonts w:hint="eastAsia" w:ascii="宋体" w:hAnsi="宋体" w:eastAsia="宋体" w:cs="宋体"/>
          <w:i w:val="0"/>
          <w:iCs w:val="0"/>
          <w:caps w:val="0"/>
          <w:color w:val="auto"/>
          <w:spacing w:val="0"/>
          <w:sz w:val="21"/>
          <w:szCs w:val="21"/>
          <w:highlight w:val="none"/>
        </w:rPr>
        <w:t xml:space="preserve"> </w:t>
      </w:r>
    </w:p>
    <w:p w14:paraId="428E4851">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项目联系方式（询问）：</w:t>
      </w:r>
      <w:r>
        <w:rPr>
          <w:rFonts w:hint="eastAsia" w:cs="宋体"/>
          <w:i w:val="0"/>
          <w:iCs w:val="0"/>
          <w:caps w:val="0"/>
          <w:color w:val="auto"/>
          <w:spacing w:val="0"/>
          <w:sz w:val="21"/>
          <w:szCs w:val="21"/>
          <w:highlight w:val="none"/>
          <w:lang w:eastAsia="zh-CN"/>
        </w:rPr>
        <w:t>0577-58110384</w:t>
      </w:r>
      <w:r>
        <w:rPr>
          <w:rFonts w:hint="eastAsia" w:ascii="宋体" w:hAnsi="宋体" w:eastAsia="宋体" w:cs="宋体"/>
          <w:i w:val="0"/>
          <w:iCs w:val="0"/>
          <w:caps w:val="0"/>
          <w:color w:val="auto"/>
          <w:spacing w:val="0"/>
          <w:sz w:val="21"/>
          <w:szCs w:val="21"/>
          <w:highlight w:val="none"/>
        </w:rPr>
        <w:t xml:space="preserve"> </w:t>
      </w:r>
    </w:p>
    <w:p w14:paraId="1F15BF70">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质疑联系人：</w:t>
      </w:r>
      <w:r>
        <w:rPr>
          <w:rFonts w:hint="eastAsia" w:cs="宋体"/>
          <w:i w:val="0"/>
          <w:iCs w:val="0"/>
          <w:caps w:val="0"/>
          <w:color w:val="auto"/>
          <w:spacing w:val="0"/>
          <w:sz w:val="21"/>
          <w:szCs w:val="21"/>
          <w:highlight w:val="none"/>
          <w:lang w:eastAsia="zh-CN"/>
        </w:rPr>
        <w:t>陈先生</w:t>
      </w:r>
      <w:r>
        <w:rPr>
          <w:rFonts w:hint="eastAsia" w:ascii="宋体" w:hAnsi="宋体" w:eastAsia="宋体" w:cs="宋体"/>
          <w:i w:val="0"/>
          <w:iCs w:val="0"/>
          <w:caps w:val="0"/>
          <w:color w:val="auto"/>
          <w:spacing w:val="0"/>
          <w:sz w:val="21"/>
          <w:szCs w:val="21"/>
          <w:highlight w:val="none"/>
        </w:rPr>
        <w:t xml:space="preserve"> </w:t>
      </w:r>
    </w:p>
    <w:p w14:paraId="2AFA5C09">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 xml:space="preserve">    质疑联系方式：</w:t>
      </w:r>
      <w:r>
        <w:rPr>
          <w:rFonts w:hint="eastAsia" w:cs="宋体"/>
          <w:i w:val="0"/>
          <w:iCs w:val="0"/>
          <w:caps w:val="0"/>
          <w:color w:val="auto"/>
          <w:spacing w:val="0"/>
          <w:sz w:val="21"/>
          <w:szCs w:val="21"/>
          <w:highlight w:val="none"/>
          <w:lang w:eastAsia="zh-CN"/>
        </w:rPr>
        <w:t>0577-58110384</w:t>
      </w:r>
    </w:p>
    <w:p w14:paraId="023ED96C">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p>
    <w:p w14:paraId="13889EEA">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2.采购代理机构信息</w:t>
      </w:r>
    </w:p>
    <w:p w14:paraId="19CEF3E9">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名    称：温州正大工程项目管理有限公司 </w:t>
      </w:r>
    </w:p>
    <w:p w14:paraId="2DE7C404">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    址：温州市平阳县水头镇环城北路416-446号后门一单元201室 </w:t>
      </w:r>
    </w:p>
    <w:p w14:paraId="6D16980C">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传    真：/  </w:t>
      </w:r>
    </w:p>
    <w:p w14:paraId="069958B7">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项目联系人（询问）：张女士 </w:t>
      </w:r>
    </w:p>
    <w:p w14:paraId="1E9A8F23">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项目联系方式（询问）：0577-55001949 </w:t>
      </w:r>
    </w:p>
    <w:p w14:paraId="6C0DCB8E">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质疑联系人：欧茂川 </w:t>
      </w:r>
    </w:p>
    <w:p w14:paraId="35908B4F">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质疑联系方式：18368779383  </w:t>
      </w:r>
    </w:p>
    <w:p w14:paraId="7A8BD003">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w:t>
      </w:r>
    </w:p>
    <w:p w14:paraId="164E7775">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3.同级政府采购监督管理部门</w:t>
      </w:r>
    </w:p>
    <w:p w14:paraId="030D8E9A">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名    称：平阳县财政局政府采购监督管理科</w:t>
      </w:r>
    </w:p>
    <w:p w14:paraId="3F95E20B">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地    址：平阳县昆阳镇人民路373号</w:t>
      </w:r>
    </w:p>
    <w:p w14:paraId="3137CBE6">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    传    真：/</w:t>
      </w:r>
    </w:p>
    <w:p w14:paraId="6977DD3B">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 xml:space="preserve">    联 系 人：</w:t>
      </w:r>
      <w:r>
        <w:rPr>
          <w:rFonts w:hint="eastAsia" w:cs="宋体"/>
          <w:i w:val="0"/>
          <w:iCs w:val="0"/>
          <w:caps w:val="0"/>
          <w:color w:val="auto"/>
          <w:spacing w:val="0"/>
          <w:sz w:val="21"/>
          <w:szCs w:val="21"/>
          <w:highlight w:val="none"/>
          <w:lang w:eastAsia="zh-CN"/>
        </w:rPr>
        <w:t>周女士</w:t>
      </w:r>
    </w:p>
    <w:p w14:paraId="0F131C3A">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 xml:space="preserve">    监督投诉电话：</w:t>
      </w:r>
      <w:r>
        <w:rPr>
          <w:rFonts w:hint="eastAsia" w:cs="宋体"/>
          <w:i w:val="0"/>
          <w:iCs w:val="0"/>
          <w:caps w:val="0"/>
          <w:color w:val="auto"/>
          <w:spacing w:val="0"/>
          <w:sz w:val="21"/>
          <w:szCs w:val="21"/>
          <w:highlight w:val="none"/>
          <w:lang w:eastAsia="zh-CN"/>
        </w:rPr>
        <w:t>0577-63889763</w:t>
      </w:r>
    </w:p>
    <w:p w14:paraId="3303BE39">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p>
    <w:p w14:paraId="7CF4A2A9">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7F6BE976">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i w:val="0"/>
          <w:iCs w:val="0"/>
          <w:caps w:val="0"/>
          <w:color w:val="auto"/>
          <w:spacing w:val="0"/>
          <w:sz w:val="21"/>
          <w:szCs w:val="21"/>
          <w:highlight w:val="none"/>
        </w:rPr>
      </w:pPr>
    </w:p>
    <w:p w14:paraId="0128F352">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 w:hAnsi="仿宋" w:eastAsia="仿宋" w:cs="仿宋"/>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CA问题联系电话（人工）：汇信CA 400-888-4636；天谷CA 400-087-8198。</w:t>
      </w:r>
    </w:p>
    <w:p w14:paraId="34573430">
      <w:pPr>
        <w:spacing w:line="46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lang w:val="en-US" w:eastAsia="zh-CN"/>
        </w:rPr>
        <w:t>磋 商</w:t>
      </w:r>
      <w:r>
        <w:rPr>
          <w:rFonts w:hint="eastAsia" w:ascii="宋体" w:hAnsi="宋体"/>
          <w:b/>
          <w:bCs/>
          <w:color w:val="auto"/>
          <w:sz w:val="32"/>
          <w:szCs w:val="32"/>
          <w:highlight w:val="none"/>
        </w:rPr>
        <w:t xml:space="preserve"> 通 知（邀 请）书</w:t>
      </w:r>
    </w:p>
    <w:p w14:paraId="556AC578">
      <w:pPr>
        <w:adjustRightInd w:val="0"/>
        <w:snapToGrid w:val="0"/>
        <w:spacing w:line="360" w:lineRule="atLeast"/>
        <w:ind w:firstLine="440" w:firstLineChars="200"/>
        <w:rPr>
          <w:rFonts w:hint="eastAsia"/>
          <w:color w:val="auto"/>
          <w:sz w:val="22"/>
          <w:szCs w:val="22"/>
          <w:highlight w:val="none"/>
        </w:rPr>
      </w:pPr>
      <w:r>
        <w:rPr>
          <w:rFonts w:hint="eastAsia" w:ascii="宋体" w:hAnsi="宋体" w:cs="宋体"/>
          <w:color w:val="auto"/>
          <w:kern w:val="0"/>
          <w:sz w:val="22"/>
          <w:szCs w:val="22"/>
          <w:highlight w:val="none"/>
          <w:lang w:val="en-US" w:eastAsia="zh-CN"/>
        </w:rPr>
        <w:t>温州正大工程项目管理有限公司</w:t>
      </w:r>
      <w:r>
        <w:rPr>
          <w:rFonts w:hint="eastAsia" w:ascii="宋体" w:hAnsi="宋体"/>
          <w:color w:val="auto"/>
          <w:sz w:val="22"/>
          <w:szCs w:val="22"/>
          <w:highlight w:val="none"/>
        </w:rPr>
        <w:t>对</w:t>
      </w:r>
      <w:r>
        <w:rPr>
          <w:rFonts w:hint="eastAsia" w:ascii="宋体" w:hAnsi="宋体" w:cs="宋体"/>
          <w:color w:val="auto"/>
          <w:kern w:val="0"/>
          <w:sz w:val="22"/>
          <w:szCs w:val="22"/>
          <w:highlight w:val="none"/>
          <w:lang w:val="en-US" w:eastAsia="zh-CN"/>
        </w:rPr>
        <w:t>2025年平阳县南雁镇垦造耕地和旱改水项目后期管护</w:t>
      </w:r>
      <w:r>
        <w:rPr>
          <w:rFonts w:hint="eastAsia" w:ascii="宋体" w:hAnsi="宋体" w:cs="宋体"/>
          <w:color w:val="auto"/>
          <w:kern w:val="0"/>
          <w:sz w:val="22"/>
          <w:szCs w:val="22"/>
          <w:highlight w:val="none"/>
        </w:rPr>
        <w:t>进行</w:t>
      </w:r>
      <w:r>
        <w:rPr>
          <w:color w:val="auto"/>
          <w:sz w:val="22"/>
          <w:highlight w:val="none"/>
        </w:rPr>
        <w:t>竞争性磋商采购</w:t>
      </w:r>
      <w:r>
        <w:rPr>
          <w:rFonts w:hint="eastAsia" w:ascii="宋体" w:hAnsi="宋体" w:cs="宋体"/>
          <w:color w:val="auto"/>
          <w:kern w:val="0"/>
          <w:sz w:val="22"/>
          <w:szCs w:val="22"/>
          <w:highlight w:val="none"/>
        </w:rPr>
        <w:t>，</w:t>
      </w:r>
      <w:r>
        <w:rPr>
          <w:rFonts w:hint="eastAsia"/>
          <w:color w:val="auto"/>
          <w:sz w:val="22"/>
          <w:szCs w:val="22"/>
          <w:highlight w:val="none"/>
        </w:rPr>
        <w:t>特通知贵公司（企业）前来投标。并请按</w:t>
      </w:r>
      <w:r>
        <w:rPr>
          <w:color w:val="auto"/>
          <w:sz w:val="22"/>
          <w:highlight w:val="none"/>
        </w:rPr>
        <w:t>竞争性磋商文件</w:t>
      </w:r>
      <w:r>
        <w:rPr>
          <w:rFonts w:hint="eastAsia"/>
          <w:color w:val="auto"/>
          <w:sz w:val="22"/>
          <w:szCs w:val="22"/>
          <w:highlight w:val="none"/>
        </w:rPr>
        <w:t>的要求认真准备好</w:t>
      </w:r>
      <w:r>
        <w:rPr>
          <w:rFonts w:hint="eastAsia"/>
          <w:color w:val="auto"/>
          <w:sz w:val="22"/>
          <w:szCs w:val="22"/>
          <w:highlight w:val="none"/>
          <w:lang w:val="en-US" w:eastAsia="zh-CN"/>
        </w:rPr>
        <w:t>响应</w:t>
      </w:r>
      <w:r>
        <w:rPr>
          <w:rFonts w:hint="eastAsia"/>
          <w:color w:val="auto"/>
          <w:sz w:val="22"/>
          <w:szCs w:val="22"/>
          <w:highlight w:val="none"/>
        </w:rPr>
        <w:t>文件，按时</w:t>
      </w:r>
      <w:r>
        <w:rPr>
          <w:rFonts w:hint="eastAsia"/>
          <w:color w:val="auto"/>
          <w:sz w:val="22"/>
          <w:szCs w:val="22"/>
          <w:highlight w:val="none"/>
          <w:lang w:val="en-US" w:eastAsia="zh-CN"/>
        </w:rPr>
        <w:t>进行线上电子</w:t>
      </w:r>
      <w:r>
        <w:rPr>
          <w:rFonts w:hint="eastAsia"/>
          <w:color w:val="auto"/>
          <w:sz w:val="22"/>
          <w:szCs w:val="22"/>
          <w:highlight w:val="none"/>
        </w:rPr>
        <w:t>投标。</w:t>
      </w:r>
    </w:p>
    <w:tbl>
      <w:tblPr>
        <w:tblStyle w:val="39"/>
        <w:tblW w:w="0" w:type="auto"/>
        <w:jc w:val="center"/>
        <w:tblLayout w:type="fixed"/>
        <w:tblCellMar>
          <w:top w:w="0" w:type="dxa"/>
          <w:left w:w="0" w:type="dxa"/>
          <w:bottom w:w="0" w:type="dxa"/>
          <w:right w:w="0" w:type="dxa"/>
        </w:tblCellMar>
      </w:tblPr>
      <w:tblGrid>
        <w:gridCol w:w="2086"/>
        <w:gridCol w:w="7749"/>
      </w:tblGrid>
      <w:tr w14:paraId="74841163">
        <w:tblPrEx>
          <w:tblCellMar>
            <w:top w:w="0" w:type="dxa"/>
            <w:left w:w="0" w:type="dxa"/>
            <w:bottom w:w="0" w:type="dxa"/>
            <w:right w:w="0" w:type="dxa"/>
          </w:tblCellMar>
        </w:tblPrEx>
        <w:trPr>
          <w:trHeight w:val="140" w:hRule="atLeast"/>
          <w:jc w:val="center"/>
        </w:trPr>
        <w:tc>
          <w:tcPr>
            <w:tcW w:w="2086" w:type="dxa"/>
            <w:tcBorders>
              <w:top w:val="doub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18D028C8">
            <w:pPr>
              <w:widowControl/>
              <w:snapToGrid w:val="0"/>
              <w:spacing w:line="30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项目编号</w:t>
            </w:r>
          </w:p>
        </w:tc>
        <w:tc>
          <w:tcPr>
            <w:tcW w:w="7749" w:type="dxa"/>
            <w:tcBorders>
              <w:top w:val="doub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2A136D2C">
            <w:pPr>
              <w:widowControl/>
              <w:snapToGrid w:val="0"/>
              <w:spacing w:line="30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 xml:space="preserve">WZZDPYCG-2025030601  </w:t>
            </w:r>
          </w:p>
        </w:tc>
      </w:tr>
      <w:tr w14:paraId="0C51F682">
        <w:tblPrEx>
          <w:tblCellMar>
            <w:top w:w="0" w:type="dxa"/>
            <w:left w:w="0" w:type="dxa"/>
            <w:bottom w:w="0" w:type="dxa"/>
            <w:right w:w="0" w:type="dxa"/>
          </w:tblCellMar>
        </w:tblPrEx>
        <w:trPr>
          <w:trHeight w:val="171"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709F0A6E">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采购内容</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720EAD70">
            <w:pPr>
              <w:widowControl/>
              <w:snapToGrid w:val="0"/>
              <w:spacing w:line="30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2025年平阳县南雁镇垦造耕地和旱改水项目后期管护</w:t>
            </w:r>
          </w:p>
        </w:tc>
      </w:tr>
      <w:tr w14:paraId="4CEF7B7F">
        <w:tblPrEx>
          <w:tblCellMar>
            <w:top w:w="0" w:type="dxa"/>
            <w:left w:w="0" w:type="dxa"/>
            <w:bottom w:w="0" w:type="dxa"/>
            <w:right w:w="0" w:type="dxa"/>
          </w:tblCellMar>
        </w:tblPrEx>
        <w:trPr>
          <w:trHeight w:val="126"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65B6DE84">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06B19BA6">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财政性资金</w:t>
            </w:r>
          </w:p>
        </w:tc>
      </w:tr>
      <w:tr w14:paraId="52EB244E">
        <w:tblPrEx>
          <w:tblCellMar>
            <w:top w:w="0" w:type="dxa"/>
            <w:left w:w="0" w:type="dxa"/>
            <w:bottom w:w="0" w:type="dxa"/>
            <w:right w:w="0" w:type="dxa"/>
          </w:tblCellMar>
        </w:tblPrEx>
        <w:trPr>
          <w:trHeight w:val="160"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7F3FAE87">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06D72D6F">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竞争性磋商采购</w:t>
            </w:r>
          </w:p>
        </w:tc>
      </w:tr>
      <w:tr w14:paraId="76C7749C">
        <w:tblPrEx>
          <w:tblCellMar>
            <w:top w:w="0" w:type="dxa"/>
            <w:left w:w="0" w:type="dxa"/>
            <w:bottom w:w="0" w:type="dxa"/>
            <w:right w:w="0" w:type="dxa"/>
          </w:tblCellMar>
        </w:tblPrEx>
        <w:trPr>
          <w:trHeight w:val="187"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2975B54F">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4C191BF7">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按采购公告要求</w:t>
            </w:r>
          </w:p>
        </w:tc>
      </w:tr>
      <w:tr w14:paraId="2419D575">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4EA2FAF2">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报价有效期</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26AEA841">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90日历天（自递交磋商响应文件截止日起计算）</w:t>
            </w:r>
          </w:p>
        </w:tc>
      </w:tr>
      <w:tr w14:paraId="22F490D7">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4379B7B0">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投标文件的签章</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5F916BD5">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5D41EA48">
            <w:pPr>
              <w:widowControl/>
              <w:snapToGrid w:val="0"/>
              <w:spacing w:line="300" w:lineRule="exact"/>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磋商响应文件须按采购文件格式要求，由供应商加盖单位公章和法定代表人或其授权代表印章（或签字）。</w:t>
            </w:r>
          </w:p>
        </w:tc>
      </w:tr>
      <w:tr w14:paraId="34D6B9FE">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6CAC5E85">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响应文件的组成</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6D26C05A">
            <w:pPr>
              <w:spacing w:line="300" w:lineRule="exac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完整的《响应文件》由“资格文件”、“商务技术文件”和“报价文件”三个部分组成。</w:t>
            </w:r>
          </w:p>
        </w:tc>
      </w:tr>
      <w:tr w14:paraId="734F8A68">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4E24E61A">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响应文件的编制</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47B5949B">
            <w:pPr>
              <w:spacing w:line="3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供应商应先安装“政采云电子交易客户端”，并按照本采购文件和“政府采购云平台”的要求，通过“政采云电子交易客户端”编制并加密响应文件。</w:t>
            </w:r>
          </w:p>
        </w:tc>
      </w:tr>
      <w:tr w14:paraId="701F5895">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67CC01B6">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响应文件的签章</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6BA55A56">
            <w:pPr>
              <w:spacing w:line="3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电子签章，按《供应商须知》和《响应文件格式》标注的要求进行盖章、签署（电子签章）。</w:t>
            </w:r>
          </w:p>
        </w:tc>
      </w:tr>
      <w:tr w14:paraId="7CB13E03">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6F5DAFC9">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响应文件的形式</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2C129D91">
            <w:pPr>
              <w:spacing w:line="30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电子响应文件</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即</w:t>
            </w:r>
            <w:r>
              <w:rPr>
                <w:rFonts w:hint="eastAsia" w:ascii="宋体" w:hAnsi="宋体" w:eastAsia="宋体" w:cs="宋体"/>
                <w:b/>
                <w:color w:val="auto"/>
                <w:sz w:val="22"/>
                <w:szCs w:val="22"/>
                <w:highlight w:val="none"/>
                <w:u w:val="single"/>
              </w:rPr>
              <w:t>“电子加密响应文件”</w:t>
            </w:r>
            <w:r>
              <w:rPr>
                <w:rFonts w:hint="eastAsia" w:ascii="宋体" w:hAnsi="宋体" w:eastAsia="宋体" w:cs="宋体"/>
                <w:color w:val="auto"/>
                <w:sz w:val="22"/>
                <w:szCs w:val="22"/>
                <w:highlight w:val="none"/>
                <w:u w:val="single"/>
              </w:rPr>
              <w:t>[文件格式.jmbs]</w:t>
            </w:r>
            <w:r>
              <w:rPr>
                <w:rFonts w:hint="eastAsia" w:ascii="宋体" w:hAnsi="宋体" w:eastAsia="宋体" w:cs="宋体"/>
                <w:color w:val="auto"/>
                <w:sz w:val="22"/>
                <w:szCs w:val="22"/>
                <w:highlight w:val="none"/>
              </w:rPr>
              <w:t>）；</w:t>
            </w:r>
          </w:p>
          <w:p w14:paraId="0C2F2B71">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注：“电子加密响应文件”是指通过“政采云电子交易客户端”完成响应文件编制后生成并加密的数据电文形式的响应文件。</w:t>
            </w:r>
          </w:p>
        </w:tc>
      </w:tr>
      <w:tr w14:paraId="779CCB53">
        <w:tblPrEx>
          <w:tblCellMar>
            <w:top w:w="0" w:type="dxa"/>
            <w:left w:w="0" w:type="dxa"/>
            <w:bottom w:w="0" w:type="dxa"/>
            <w:right w:w="0" w:type="dxa"/>
          </w:tblCellMar>
        </w:tblPrEx>
        <w:trPr>
          <w:trHeight w:val="169"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1871728">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磋商响应文件份数</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2F6E7B7B">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（1）“电子加密投标文件”：在线上传递交、一份。（2）“备份投标文件”：密封包装后（邮寄形式投标截止时间前递交、一份（邮寄地址：</w:t>
            </w:r>
            <w:r>
              <w:rPr>
                <w:rFonts w:hint="eastAsia" w:ascii="宋体" w:hAnsi="宋体" w:eastAsia="宋体" w:cs="宋体"/>
                <w:color w:val="auto"/>
                <w:sz w:val="22"/>
                <w:szCs w:val="22"/>
                <w:highlight w:val="none"/>
                <w:lang w:eastAsia="zh-CN"/>
              </w:rPr>
              <w:t>平阳县水头镇环城北路416-446号后门一单元201室</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温州正大工程项目管理有限公司</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张女士</w:t>
            </w:r>
            <w:r>
              <w:rPr>
                <w:rFonts w:hint="eastAsia" w:ascii="宋体" w:hAnsi="宋体" w:eastAsia="宋体" w:cs="宋体"/>
                <w:color w:val="auto"/>
                <w:sz w:val="22"/>
                <w:szCs w:val="22"/>
                <w:highlight w:val="none"/>
              </w:rPr>
              <w:t>收 联系电话：</w:t>
            </w:r>
            <w:r>
              <w:rPr>
                <w:rFonts w:hint="eastAsia" w:ascii="宋体" w:hAnsi="宋体" w:eastAsia="宋体" w:cs="宋体"/>
                <w:color w:val="auto"/>
                <w:sz w:val="22"/>
                <w:szCs w:val="22"/>
                <w:highlight w:val="none"/>
                <w:lang w:eastAsia="zh-CN"/>
              </w:rPr>
              <w:t>0577-55001949</w:t>
            </w:r>
            <w:r>
              <w:rPr>
                <w:rFonts w:hint="eastAsia" w:ascii="宋体" w:hAnsi="宋体" w:eastAsia="宋体" w:cs="宋体"/>
                <w:color w:val="auto"/>
                <w:sz w:val="22"/>
                <w:szCs w:val="22"/>
                <w:highlight w:val="none"/>
              </w:rPr>
              <w:t>）。）。</w:t>
            </w:r>
          </w:p>
        </w:tc>
      </w:tr>
      <w:tr w14:paraId="6AEA93D5">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065E55BF">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7D0B80A4">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kern w:val="0"/>
                <w:sz w:val="22"/>
                <w:szCs w:val="22"/>
                <w:highlight w:val="none"/>
                <w:lang w:eastAsia="zh-CN"/>
              </w:rPr>
              <w:t>温州正大工程项目管理有限公司</w:t>
            </w:r>
          </w:p>
          <w:p w14:paraId="1D9E9B09">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机构地点：</w:t>
            </w:r>
            <w:r>
              <w:rPr>
                <w:rFonts w:hint="eastAsia" w:ascii="宋体" w:hAnsi="宋体" w:eastAsia="宋体" w:cs="宋体"/>
                <w:color w:val="auto"/>
                <w:sz w:val="22"/>
                <w:szCs w:val="22"/>
                <w:highlight w:val="none"/>
                <w:lang w:eastAsia="zh-CN"/>
              </w:rPr>
              <w:t>平阳县水头镇环城北路416-446号后门一单元201室</w:t>
            </w:r>
          </w:p>
          <w:p w14:paraId="30E7F77E">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欧茂川</w:t>
            </w:r>
          </w:p>
          <w:p w14:paraId="1DE45FCA">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18368779383</w:t>
            </w:r>
          </w:p>
          <w:p w14:paraId="48F92240">
            <w:pPr>
              <w:widowControl/>
              <w:snapToGrid w:val="0"/>
              <w:spacing w:line="30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联系传真：</w:t>
            </w:r>
            <w:r>
              <w:rPr>
                <w:rFonts w:hint="eastAsia" w:ascii="宋体" w:hAnsi="宋体" w:eastAsia="宋体" w:cs="宋体"/>
                <w:color w:val="auto"/>
                <w:sz w:val="22"/>
                <w:szCs w:val="22"/>
                <w:highlight w:val="none"/>
                <w:lang w:val="en-US" w:eastAsia="zh-CN"/>
              </w:rPr>
              <w:t>/</w:t>
            </w:r>
          </w:p>
        </w:tc>
      </w:tr>
      <w:tr w14:paraId="37D3551E">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6CBED50C">
            <w:pPr>
              <w:widowControl/>
              <w:snapToGrid/>
              <w:spacing w:line="300" w:lineRule="exact"/>
              <w:jc w:val="center"/>
              <w:rPr>
                <w:rFonts w:hint="eastAsia" w:ascii="宋体" w:hAnsi="宋体" w:eastAsia="宋体" w:cs="宋体"/>
                <w:b/>
                <w:bCs/>
                <w:color w:val="auto"/>
                <w:sz w:val="22"/>
                <w:szCs w:val="22"/>
                <w:highlight w:val="none"/>
              </w:rPr>
            </w:pPr>
            <w:r>
              <w:rPr>
                <w:rFonts w:hint="eastAsia" w:ascii="宋体" w:hAnsi="宋体" w:eastAsia="宋体" w:cs="宋体"/>
                <w:bCs/>
                <w:color w:val="auto"/>
                <w:kern w:val="0"/>
                <w:sz w:val="22"/>
                <w:szCs w:val="22"/>
                <w:highlight w:val="none"/>
              </w:rPr>
              <w:t>本项目扶持中小企业（监狱企业、残疾人福利性单位）有关政策</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3B8609F4">
            <w:pPr>
              <w:snapToGrid w:val="0"/>
              <w:spacing w:line="3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1、扶持中小企业（监狱企业、残疾人福利性单位）： </w:t>
            </w:r>
          </w:p>
          <w:p w14:paraId="4C1E48A7">
            <w:pPr>
              <w:snapToGrid w:val="0"/>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（1）根据工信部等部委发布的《关于印发中小企业划型标准规定的通知》（工信部联企业〔2011〕300号），本项目</w:t>
            </w:r>
            <w:r>
              <w:rPr>
                <w:rFonts w:hint="eastAsia" w:ascii="宋体" w:hAnsi="宋体" w:eastAsia="宋体" w:cs="宋体"/>
                <w:color w:val="auto"/>
                <w:sz w:val="22"/>
                <w:szCs w:val="22"/>
                <w:highlight w:val="none"/>
                <w:lang w:eastAsia="zh-CN"/>
              </w:rPr>
              <w:t>行业类别属于</w:t>
            </w:r>
            <w:r>
              <w:rPr>
                <w:rFonts w:hint="eastAsia" w:ascii="宋体" w:hAnsi="宋体" w:eastAsia="宋体" w:cs="宋体"/>
                <w:b/>
                <w:bCs/>
                <w:i w:val="0"/>
                <w:iCs w:val="0"/>
                <w:color w:val="auto"/>
                <w:sz w:val="22"/>
                <w:szCs w:val="22"/>
                <w:highlight w:val="none"/>
                <w:u w:val="single"/>
              </w:rPr>
              <w:sym w:font="Wingdings" w:char="00FE"/>
            </w:r>
            <w:r>
              <w:rPr>
                <w:rFonts w:hint="eastAsia" w:ascii="宋体" w:hAnsi="宋体" w:eastAsia="宋体" w:cs="宋体"/>
                <w:b/>
                <w:bCs/>
                <w:i w:val="0"/>
                <w:iCs w:val="0"/>
                <w:color w:val="auto"/>
                <w:sz w:val="22"/>
                <w:szCs w:val="22"/>
                <w:highlight w:val="none"/>
                <w:u w:val="single"/>
              </w:rPr>
              <w:t>农、林、牧、渔业</w:t>
            </w:r>
            <w:r>
              <w:rPr>
                <w:rFonts w:hint="eastAsia" w:ascii="宋体" w:hAnsi="宋体" w:eastAsia="宋体" w:cs="宋体"/>
                <w:b/>
                <w:bCs/>
                <w:i w:val="0"/>
                <w:iCs w:val="0"/>
                <w:color w:val="auto"/>
                <w:sz w:val="22"/>
                <w:szCs w:val="22"/>
                <w:highlight w:val="none"/>
              </w:rPr>
              <w:t xml:space="preserve"> </w:t>
            </w:r>
            <w:r>
              <w:rPr>
                <w:rFonts w:hint="eastAsia" w:ascii="宋体" w:hAnsi="宋体" w:eastAsia="宋体" w:cs="宋体"/>
                <w:color w:val="auto"/>
                <w:sz w:val="22"/>
                <w:szCs w:val="22"/>
                <w:highlight w:val="none"/>
              </w:rPr>
              <w:t>行业。</w:t>
            </w:r>
          </w:p>
          <w:p w14:paraId="2C41ECBD">
            <w:pPr>
              <w:pStyle w:val="17"/>
              <w:rPr>
                <w:rFonts w:hint="eastAsia" w:ascii="宋体" w:hAnsi="宋体" w:eastAsia="宋体" w:cs="宋体"/>
                <w:b/>
                <w:bCs w:val="0"/>
                <w:color w:val="auto"/>
                <w:sz w:val="22"/>
                <w:szCs w:val="22"/>
                <w:highlight w:val="none"/>
              </w:rPr>
            </w:pPr>
            <w:r>
              <w:rPr>
                <w:rFonts w:hint="eastAsia" w:ascii="宋体" w:hAnsi="宋体" w:eastAsia="宋体" w:cs="宋体"/>
                <w:bCs/>
                <w:color w:val="auto"/>
                <w:kern w:val="28"/>
                <w:sz w:val="22"/>
                <w:szCs w:val="22"/>
                <w:highlight w:val="none"/>
                <w:lang w:val="en-US" w:eastAsia="zh-CN"/>
              </w:rPr>
              <w:t>按标准，此行业：</w:t>
            </w:r>
            <w:r>
              <w:rPr>
                <w:rFonts w:hint="eastAsia" w:ascii="宋体" w:hAnsi="宋体" w:eastAsia="宋体" w:cs="宋体"/>
                <w:b/>
                <w:bCs w:val="0"/>
                <w:color w:val="auto"/>
                <w:kern w:val="28"/>
                <w:sz w:val="22"/>
                <w:szCs w:val="22"/>
                <w:highlight w:val="none"/>
                <w:lang w:val="en-US" w:eastAsia="zh-CN"/>
              </w:rPr>
              <w:t>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b/>
                <w:bCs w:val="0"/>
                <w:i w:val="0"/>
                <w:iCs w:val="0"/>
                <w:caps w:val="0"/>
                <w:color w:val="auto"/>
                <w:spacing w:val="0"/>
                <w:sz w:val="22"/>
                <w:szCs w:val="22"/>
                <w:highlight w:val="none"/>
                <w:shd w:val="clear" w:fill="FFFFFF"/>
              </w:rPr>
              <w:t>。</w:t>
            </w:r>
          </w:p>
          <w:p w14:paraId="7E4C6837">
            <w:pPr>
              <w:snapToGrid w:val="0"/>
              <w:spacing w:line="300" w:lineRule="exact"/>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9E47452">
            <w:pPr>
              <w:snapToGrid w:val="0"/>
              <w:spacing w:line="300" w:lineRule="exact"/>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2、根据财政部发布的《政府采购促进中小企业发展管理办法》财库（2020）46号的相关规定：</w:t>
            </w:r>
          </w:p>
          <w:p w14:paraId="269B40A9">
            <w:pPr>
              <w:snapToGrid w:val="0"/>
              <w:spacing w:line="300" w:lineRule="exact"/>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eastAsia="zh-CN"/>
              </w:rPr>
              <w:sym w:font="Wingdings 2" w:char="0052"/>
            </w:r>
            <w:r>
              <w:rPr>
                <w:rFonts w:hint="eastAsia" w:ascii="宋体" w:hAnsi="宋体" w:eastAsia="宋体" w:cs="宋体"/>
                <w:b/>
                <w:bCs/>
                <w:color w:val="auto"/>
                <w:sz w:val="22"/>
                <w:szCs w:val="22"/>
                <w:highlight w:val="none"/>
                <w:u w:val="single"/>
              </w:rPr>
              <w:t>本项目为预留份额项目，专门面向中小企业采购。专门面向中小企业采购的项目或者标项，不再执行价格评审优惠的扶持政策。</w:t>
            </w:r>
          </w:p>
          <w:p w14:paraId="48E33F76">
            <w:pP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3、残疾人福利性单位视同小微企业。残疾人福利性单位参加政府采购活动时，应当提供《残疾人福利性单位声明函》。</w:t>
            </w:r>
          </w:p>
          <w:p w14:paraId="75533A7E">
            <w:pPr>
              <w:snapToGrid w:val="0"/>
              <w:spacing w:line="300" w:lineRule="exact"/>
              <w:rPr>
                <w:rFonts w:hint="eastAsia" w:ascii="宋体" w:hAnsi="宋体" w:eastAsia="宋体" w:cs="宋体"/>
                <w:b/>
                <w:bCs/>
                <w:color w:val="auto"/>
                <w:sz w:val="22"/>
                <w:szCs w:val="22"/>
                <w:highlight w:val="none"/>
              </w:rPr>
            </w:pPr>
            <w:r>
              <w:rPr>
                <w:rFonts w:hint="eastAsia" w:ascii="宋体" w:hAnsi="宋体" w:eastAsia="宋体" w:cs="宋体"/>
                <w:b w:val="0"/>
                <w:bCs/>
                <w:color w:val="auto"/>
                <w:sz w:val="22"/>
                <w:szCs w:val="22"/>
                <w:highlight w:val="none"/>
              </w:rPr>
              <w:t>4、监狱企业视同小微企业。监狱企业参加政府采购活动时，应当出具省级以上监狱管理局、戒毒管理局（含新疆生产建设兵团）提供的属于监狱企业的证明文件。</w:t>
            </w:r>
          </w:p>
        </w:tc>
      </w:tr>
      <w:tr w14:paraId="4A3ECE93">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446730EF">
            <w:pPr>
              <w:spacing w:line="300" w:lineRule="exact"/>
              <w:jc w:val="center"/>
              <w:rPr>
                <w:rFonts w:hint="eastAsia" w:ascii="宋体" w:hAnsi="宋体" w:eastAsia="宋体" w:cs="宋体"/>
                <w:bCs/>
                <w:color w:val="auto"/>
                <w:kern w:val="0"/>
                <w:sz w:val="22"/>
                <w:szCs w:val="22"/>
                <w:highlight w:val="none"/>
                <w:lang w:eastAsia="zh-CN"/>
              </w:rPr>
            </w:pPr>
            <w:r>
              <w:rPr>
                <w:rFonts w:hint="eastAsia" w:ascii="宋体" w:hAnsi="宋体" w:eastAsia="宋体" w:cs="宋体"/>
                <w:b/>
                <w:color w:val="auto"/>
                <w:sz w:val="22"/>
                <w:szCs w:val="22"/>
                <w:highlight w:val="none"/>
              </w:rPr>
              <w:t>节能产品、环境标志产品</w:t>
            </w:r>
            <w:r>
              <w:rPr>
                <w:rFonts w:hint="eastAsia" w:ascii="宋体" w:hAnsi="宋体" w:eastAsia="宋体" w:cs="宋体"/>
                <w:b/>
                <w:color w:val="auto"/>
                <w:sz w:val="22"/>
                <w:szCs w:val="22"/>
                <w:highlight w:val="none"/>
                <w:lang w:eastAsia="zh-CN"/>
              </w:rPr>
              <w:t>（货物采购项目适用）</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08B85746">
            <w:pPr>
              <w:pStyle w:val="17"/>
              <w:spacing w:after="0" w:line="300" w:lineRule="exact"/>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color w:val="auto"/>
                <w:sz w:val="22"/>
                <w:szCs w:val="22"/>
                <w:highlight w:val="none"/>
                <w:lang w:eastAsia="zh-CN"/>
              </w:rPr>
              <w:t>。</w:t>
            </w:r>
          </w:p>
        </w:tc>
      </w:tr>
      <w:tr w14:paraId="28A2403E">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23F6874A">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5CD4915C">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根据</w:t>
            </w:r>
            <w:r>
              <w:rPr>
                <w:rFonts w:hint="eastAsia" w:ascii="宋体" w:hAnsi="宋体" w:eastAsia="宋体" w:cs="宋体"/>
                <w:color w:val="auto"/>
                <w:sz w:val="22"/>
                <w:szCs w:val="22"/>
                <w:highlight w:val="none"/>
              </w:rPr>
              <w:t>《政府采购质疑和投诉办法》的规定，</w:t>
            </w:r>
            <w:r>
              <w:rPr>
                <w:rFonts w:hint="eastAsia" w:ascii="宋体" w:hAnsi="宋体" w:eastAsia="宋体" w:cs="宋体"/>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1DDF1E07">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2EB1F019">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159B5D3B">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平阳县财政局政府采购监督管理科</w:t>
            </w:r>
          </w:p>
          <w:p w14:paraId="7409282B">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eastAsia="zh-CN"/>
              </w:rPr>
              <w:t>周女士</w:t>
            </w:r>
          </w:p>
          <w:p w14:paraId="7A54CC01">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监督投诉电话：</w:t>
            </w:r>
            <w:r>
              <w:rPr>
                <w:rFonts w:hint="eastAsia" w:ascii="宋体" w:hAnsi="宋体" w:cs="宋体"/>
                <w:color w:val="auto"/>
                <w:sz w:val="22"/>
                <w:szCs w:val="22"/>
                <w:highlight w:val="none"/>
                <w:lang w:eastAsia="zh-CN"/>
              </w:rPr>
              <w:t>0577-63889763</w:t>
            </w:r>
          </w:p>
          <w:p w14:paraId="5CE43D3A">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传真：</w:t>
            </w:r>
            <w:r>
              <w:rPr>
                <w:rFonts w:hint="eastAsia" w:ascii="宋体" w:hAnsi="宋体" w:eastAsia="宋体" w:cs="宋体"/>
                <w:color w:val="auto"/>
                <w:sz w:val="22"/>
                <w:szCs w:val="22"/>
                <w:highlight w:val="none"/>
                <w:lang w:val="en-US" w:eastAsia="zh-CN"/>
              </w:rPr>
              <w:t>/</w:t>
            </w:r>
          </w:p>
          <w:p w14:paraId="01B9B473">
            <w:pPr>
              <w:keepNext w:val="0"/>
              <w:keepLines w:val="0"/>
              <w:pageBreakBefore w:val="0"/>
              <w:widowControl/>
              <w:kinsoku/>
              <w:wordWrap/>
              <w:overflowPunct/>
              <w:topLinePunct w:val="0"/>
              <w:autoSpaceDE/>
              <w:autoSpaceDN/>
              <w:bidi w:val="0"/>
              <w:snapToGrid w:val="0"/>
              <w:spacing w:line="3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地址：平阳县昆阳镇人民路平阳县财政局</w:t>
            </w:r>
          </w:p>
        </w:tc>
      </w:tr>
      <w:tr w14:paraId="2BA96D16">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1E6925C5">
            <w:pPr>
              <w:spacing w:line="3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响应文件的上传和递交</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79E7C7FC">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14:paraId="5FCD424D">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a.投标供应商应在投标截止时间前将“电子加密投标文件”成功上传递交至“政府采购云平台”，否则投标无效。</w:t>
            </w:r>
          </w:p>
          <w:p w14:paraId="396F6DCC">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34A5C6BD">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14:paraId="4DE64180">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a.投标供应商在“政府采购云平台”完成“电子加密投标文件”的上传递交后，还可以（邮寄形式）在投标截止时间前递交以介质（U盘）存储的 “备份投标文件”（一份）；</w:t>
            </w:r>
          </w:p>
          <w:p w14:paraId="1CC07883">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306F5584">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7357AC8">
            <w:pPr>
              <w:pStyle w:val="48"/>
              <w:keepNext w:val="0"/>
              <w:keepLines w:val="0"/>
              <w:pageBreakBefore w:val="0"/>
              <w:widowControl/>
              <w:kinsoku/>
              <w:wordWrap/>
              <w:overflowPunct/>
              <w:topLinePunct w:val="0"/>
              <w:autoSpaceDE/>
              <w:autoSpaceDN/>
              <w:bidi w:val="0"/>
              <w:adjustRightInd w:val="0"/>
              <w:snapToGrid/>
              <w:spacing w:line="360" w:lineRule="atLeast"/>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val="en-US" w:eastAsia="zh-CN" w:bidi="ar"/>
              </w:rPr>
              <w:t>3</w:t>
            </w:r>
            <w:r>
              <w:rPr>
                <w:rFonts w:hint="eastAsia" w:ascii="宋体" w:hAnsi="宋体" w:eastAsia="宋体" w:cs="宋体"/>
                <w:color w:val="auto"/>
                <w:sz w:val="22"/>
                <w:szCs w:val="22"/>
                <w:highlight w:val="none"/>
                <w:lang w:eastAsia="zh-CN" w:bidi="ar"/>
              </w:rPr>
              <w:t>）</w:t>
            </w:r>
            <w:r>
              <w:rPr>
                <w:rFonts w:hint="eastAsia" w:ascii="宋体" w:hAnsi="宋体" w:eastAsia="宋体" w:cs="宋体"/>
                <w:b/>
                <w:bCs/>
                <w:color w:val="auto"/>
                <w:sz w:val="22"/>
                <w:szCs w:val="22"/>
                <w:highlight w:val="none"/>
                <w:lang w:eastAsia="zh-CN" w:bidi="ar"/>
              </w:rPr>
              <w:t>成交（</w:t>
            </w:r>
            <w:r>
              <w:rPr>
                <w:rFonts w:hint="eastAsia" w:ascii="宋体" w:hAnsi="宋体" w:eastAsia="宋体" w:cs="宋体"/>
                <w:b/>
                <w:bCs/>
                <w:color w:val="auto"/>
                <w:sz w:val="22"/>
                <w:szCs w:val="22"/>
                <w:highlight w:val="none"/>
                <w:lang w:val="zh-CN"/>
              </w:rPr>
              <w:t>中标）供应商</w:t>
            </w:r>
            <w:r>
              <w:rPr>
                <w:rFonts w:hint="eastAsia" w:ascii="宋体" w:hAnsi="宋体" w:eastAsia="宋体" w:cs="宋体"/>
                <w:b/>
                <w:bCs/>
                <w:color w:val="auto"/>
                <w:sz w:val="22"/>
                <w:szCs w:val="22"/>
                <w:highlight w:val="none"/>
              </w:rPr>
              <w:t>在领取</w:t>
            </w:r>
            <w:r>
              <w:rPr>
                <w:rFonts w:hint="eastAsia" w:ascii="宋体" w:hAnsi="宋体" w:eastAsia="宋体" w:cs="宋体"/>
                <w:b/>
                <w:bCs/>
                <w:color w:val="auto"/>
                <w:sz w:val="22"/>
                <w:szCs w:val="22"/>
                <w:highlight w:val="none"/>
                <w:lang w:eastAsia="zh-CN"/>
              </w:rPr>
              <w:t>成交（</w:t>
            </w:r>
            <w:r>
              <w:rPr>
                <w:rFonts w:hint="eastAsia" w:ascii="宋体" w:hAnsi="宋体" w:eastAsia="宋体" w:cs="宋体"/>
                <w:b/>
                <w:bCs/>
                <w:color w:val="auto"/>
                <w:sz w:val="22"/>
                <w:szCs w:val="22"/>
                <w:highlight w:val="none"/>
              </w:rPr>
              <w:t>中标</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通知书时提供全套纸质</w:t>
            </w:r>
            <w:r>
              <w:rPr>
                <w:rFonts w:hint="eastAsia" w:ascii="宋体" w:hAnsi="宋体" w:eastAsia="宋体" w:cs="宋体"/>
                <w:b/>
                <w:bCs/>
                <w:color w:val="auto"/>
                <w:sz w:val="22"/>
                <w:szCs w:val="22"/>
                <w:highlight w:val="none"/>
                <w:lang w:eastAsia="zh-CN"/>
              </w:rPr>
              <w:t>投标</w:t>
            </w:r>
            <w:r>
              <w:rPr>
                <w:rFonts w:hint="eastAsia" w:ascii="宋体" w:hAnsi="宋体" w:eastAsia="宋体" w:cs="宋体"/>
                <w:b/>
                <w:bCs/>
                <w:color w:val="auto"/>
                <w:sz w:val="22"/>
                <w:szCs w:val="22"/>
                <w:highlight w:val="none"/>
              </w:rPr>
              <w:t>文件一正</w:t>
            </w:r>
            <w:r>
              <w:rPr>
                <w:rFonts w:hint="eastAsia" w:ascii="宋体" w:hAnsi="宋体" w:eastAsia="宋体" w:cs="宋体"/>
                <w:b/>
                <w:bCs/>
                <w:color w:val="auto"/>
                <w:sz w:val="22"/>
                <w:szCs w:val="22"/>
                <w:highlight w:val="none"/>
                <w:lang w:eastAsia="zh-CN"/>
              </w:rPr>
              <w:t>二</w:t>
            </w:r>
            <w:r>
              <w:rPr>
                <w:rFonts w:hint="eastAsia" w:ascii="宋体" w:hAnsi="宋体" w:eastAsia="宋体" w:cs="宋体"/>
                <w:b/>
                <w:bCs/>
                <w:color w:val="auto"/>
                <w:sz w:val="22"/>
                <w:szCs w:val="22"/>
                <w:highlight w:val="none"/>
              </w:rPr>
              <w:t>副</w:t>
            </w:r>
            <w:r>
              <w:rPr>
                <w:rFonts w:hint="eastAsia" w:ascii="宋体" w:hAnsi="宋体" w:eastAsia="宋体" w:cs="宋体"/>
                <w:b/>
                <w:bCs/>
                <w:color w:val="auto"/>
                <w:sz w:val="22"/>
                <w:szCs w:val="22"/>
                <w:highlight w:val="none"/>
                <w:lang w:eastAsia="zh-CN"/>
              </w:rPr>
              <w:t>（含最终报价文件，</w:t>
            </w:r>
            <w:r>
              <w:rPr>
                <w:rFonts w:hint="eastAsia" w:ascii="宋体" w:hAnsi="宋体" w:eastAsia="宋体" w:cs="宋体"/>
                <w:b/>
                <w:bCs/>
                <w:color w:val="auto"/>
                <w:sz w:val="22"/>
                <w:szCs w:val="22"/>
                <w:highlight w:val="none"/>
                <w:lang w:val="en-US" w:eastAsia="zh-CN"/>
              </w:rPr>
              <w:t>加盖供应商公章</w:t>
            </w:r>
            <w:r>
              <w:rPr>
                <w:rFonts w:hint="eastAsia" w:ascii="宋体" w:hAnsi="宋体" w:eastAsia="宋体" w:cs="宋体"/>
                <w:b/>
                <w:bCs/>
                <w:color w:val="auto"/>
                <w:sz w:val="22"/>
                <w:szCs w:val="22"/>
                <w:highlight w:val="none"/>
                <w:lang w:eastAsia="zh-CN"/>
              </w:rPr>
              <w:t>）给采购人</w:t>
            </w:r>
            <w:r>
              <w:rPr>
                <w:rFonts w:hint="eastAsia" w:ascii="宋体" w:hAnsi="宋体" w:eastAsia="宋体" w:cs="宋体"/>
                <w:b/>
                <w:bCs/>
                <w:color w:val="auto"/>
                <w:sz w:val="22"/>
                <w:szCs w:val="22"/>
                <w:highlight w:val="none"/>
                <w:lang w:val="zh-CN"/>
              </w:rPr>
              <w:t>，</w:t>
            </w:r>
            <w:r>
              <w:rPr>
                <w:rFonts w:hint="eastAsia" w:ascii="宋体" w:hAnsi="宋体" w:eastAsia="宋体" w:cs="宋体"/>
                <w:color w:val="auto"/>
                <w:sz w:val="22"/>
                <w:szCs w:val="22"/>
                <w:highlight w:val="none"/>
                <w:lang w:val="zh-CN"/>
              </w:rPr>
              <w:t>装订成册，采用胶订或线订，不得采用活页夹等可随时拆换的方式装订（胶订或线订以外装订形式视为活页装订）</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纸质投标文件应与电子投标文件内容一致。</w:t>
            </w:r>
          </w:p>
        </w:tc>
      </w:tr>
      <w:tr w14:paraId="49165212">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0E355DA0">
            <w:pPr>
              <w:spacing w:line="3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电子加密响应文件的</w:t>
            </w:r>
          </w:p>
          <w:p w14:paraId="0EABA455">
            <w:pPr>
              <w:spacing w:line="3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解密和异常情况处理</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09611601">
            <w:pPr>
              <w:spacing w:line="300" w:lineRule="exact"/>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电子加密投标文件的解密和异常情况处理：</w:t>
            </w:r>
          </w:p>
          <w:p w14:paraId="14BA93D7">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（1）开标后，采购组织机构将向各投标供应商发出“电子加密投标文件”的解密通知，各投标供应商代表应当在接到解密通知后30分钟内自行完成“电子加密投标文件”的在线解密。</w:t>
            </w:r>
          </w:p>
          <w:p w14:paraId="011C4D01">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4BF9495">
            <w:pPr>
              <w:spacing w:line="300" w:lineRule="exac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bidi="ar"/>
              </w:rPr>
              <w:t>（3）投标截止时间前，投标供应商仅递交了“备份投标文件”而未将电子加密投标文件上传至“政府采购云平台”的，投标无效。</w:t>
            </w:r>
          </w:p>
        </w:tc>
      </w:tr>
      <w:tr w14:paraId="40D345B8">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3DD5D0E7">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保证金</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323DB684">
            <w:pPr>
              <w:keepNext w:val="0"/>
              <w:keepLines w:val="0"/>
              <w:pageBreakBefore w:val="0"/>
              <w:tabs>
                <w:tab w:val="left" w:pos="5013"/>
              </w:tabs>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本项目无需提供</w:t>
            </w: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保证金</w:t>
            </w:r>
            <w:r>
              <w:rPr>
                <w:rFonts w:hint="eastAsia" w:ascii="宋体" w:hAnsi="宋体" w:eastAsia="宋体" w:cs="宋体"/>
                <w:color w:val="auto"/>
                <w:sz w:val="22"/>
                <w:szCs w:val="22"/>
                <w:highlight w:val="none"/>
              </w:rPr>
              <w:tab/>
            </w:r>
          </w:p>
        </w:tc>
      </w:tr>
      <w:tr w14:paraId="4F479453">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63AE11A8">
            <w:pPr>
              <w:keepNext w:val="0"/>
              <w:keepLines w:val="0"/>
              <w:pageBreakBefore w:val="0"/>
              <w:widowControl/>
              <w:kinsoku/>
              <w:overflowPunct/>
              <w:topLinePunct w:val="0"/>
              <w:autoSpaceDE/>
              <w:autoSpaceDN/>
              <w:bidi w:val="0"/>
              <w:snapToGrid w:val="0"/>
              <w:spacing w:line="24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履约担保</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3A94C0B2">
            <w:pPr>
              <w:keepNext w:val="0"/>
              <w:keepLines w:val="0"/>
              <w:pageBreakBefore w:val="0"/>
              <w:widowControl/>
              <w:kinsoku/>
              <w:overflowPunct/>
              <w:topLinePunct w:val="0"/>
              <w:autoSpaceDE/>
              <w:autoSpaceDN/>
              <w:bidi w:val="0"/>
              <w:snapToGrid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不需要</w:t>
            </w:r>
          </w:p>
          <w:p w14:paraId="3B2F8E2E">
            <w:pPr>
              <w:keepNext w:val="0"/>
              <w:keepLines w:val="0"/>
              <w:pageBreakBefore w:val="0"/>
              <w:widowControl/>
              <w:kinsoku/>
              <w:overflowPunct/>
              <w:topLinePunct w:val="0"/>
              <w:autoSpaceDE/>
              <w:autoSpaceDN/>
              <w:bidi w:val="0"/>
              <w:snapToGrid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4"/>
                <w:sz w:val="33"/>
                <w:szCs w:val="22"/>
                <w:highlight w:val="none"/>
                <w:lang w:eastAsia="zh-CN"/>
              </w:rPr>
              <w:instrText xml:space="preserve">,</w:instrText>
            </w:r>
            <w:r>
              <w:rPr>
                <w:rFonts w:hint="eastAsia" w:ascii="宋体" w:hAnsi="宋体" w:eastAsia="宋体" w:cs="宋体"/>
                <w:color w:val="auto"/>
                <w:position w:val="0"/>
                <w:sz w:val="23"/>
                <w:szCs w:val="22"/>
                <w:highlight w:val="none"/>
                <w:lang w:eastAsia="zh-CN"/>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合同签订后5个工作日内提供合同金额</w:t>
            </w:r>
            <w:r>
              <w:rPr>
                <w:rFonts w:hint="eastAsia" w:ascii="宋体" w:hAnsi="宋体" w:cs="宋体"/>
                <w:color w:val="auto"/>
                <w:sz w:val="22"/>
                <w:szCs w:val="22"/>
                <w:highlight w:val="none"/>
              </w:rPr>
              <w:t>的1%作为履约保证金</w:t>
            </w:r>
          </w:p>
        </w:tc>
      </w:tr>
      <w:tr w14:paraId="05E2184E">
        <w:tblPrEx>
          <w:tblCellMar>
            <w:top w:w="0" w:type="dxa"/>
            <w:left w:w="0" w:type="dxa"/>
            <w:bottom w:w="0" w:type="dxa"/>
            <w:right w:w="0" w:type="dxa"/>
          </w:tblCellMar>
        </w:tblPrEx>
        <w:trPr>
          <w:trHeight w:val="430"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761D8C0F">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递交磋商响应文件截止时间及开标解密开始时间</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6CBC8D7F">
            <w:pPr>
              <w:keepNext w:val="0"/>
              <w:keepLines w:val="0"/>
              <w:pageBreakBefore w:val="0"/>
              <w:kinsoku/>
              <w:wordWrap/>
              <w:overflowPunct/>
              <w:topLinePunct w:val="0"/>
              <w:autoSpaceDE/>
              <w:autoSpaceDN/>
              <w:bidi w:val="0"/>
              <w:adjustRightInd w:val="0"/>
              <w:snapToGrid w:val="0"/>
              <w:spacing w:line="300" w:lineRule="exact"/>
              <w:textAlignment w:val="auto"/>
              <w:rPr>
                <w:rFonts w:hint="default" w:ascii="宋体" w:hAnsi="宋体" w:eastAsia="宋体" w:cs="宋体"/>
                <w:color w:val="auto"/>
                <w:sz w:val="22"/>
                <w:szCs w:val="22"/>
                <w:highlight w:val="none"/>
                <w:lang w:val="en-US" w:eastAsia="zh-CN" w:bidi="ar"/>
              </w:rPr>
            </w:pPr>
            <w:r>
              <w:rPr>
                <w:rFonts w:hint="eastAsia" w:ascii="宋体" w:hAnsi="宋体" w:cs="宋体"/>
                <w:color w:val="auto"/>
                <w:sz w:val="22"/>
                <w:szCs w:val="22"/>
                <w:highlight w:val="none"/>
                <w:lang w:eastAsia="zh-CN"/>
              </w:rPr>
              <w:t xml:space="preserve"> 2025年</w:t>
            </w:r>
            <w:r>
              <w:rPr>
                <w:rFonts w:hint="eastAsia" w:ascii="宋体" w:hAnsi="宋体" w:cs="宋体"/>
                <w:color w:val="auto"/>
                <w:sz w:val="22"/>
                <w:szCs w:val="22"/>
                <w:highlight w:val="none"/>
                <w:lang w:val="en-US" w:eastAsia="zh-CN"/>
              </w:rPr>
              <w:t xml:space="preserve">3 </w:t>
            </w:r>
            <w:r>
              <w:rPr>
                <w:rFonts w:hint="eastAsia" w:ascii="宋体" w:hAnsi="宋体" w:cs="宋体"/>
                <w:color w:val="auto"/>
                <w:sz w:val="22"/>
                <w:szCs w:val="22"/>
                <w:highlight w:val="none"/>
                <w:lang w:eastAsia="zh-CN"/>
              </w:rPr>
              <w:t>月</w:t>
            </w:r>
            <w:r>
              <w:rPr>
                <w:rFonts w:hint="eastAsia" w:ascii="宋体" w:hAnsi="宋体" w:cs="宋体"/>
                <w:color w:val="auto"/>
                <w:sz w:val="22"/>
                <w:szCs w:val="22"/>
                <w:highlight w:val="none"/>
                <w:lang w:val="en-US" w:eastAsia="zh-CN"/>
              </w:rPr>
              <w:t xml:space="preserve"> 17 </w:t>
            </w:r>
            <w:r>
              <w:rPr>
                <w:rFonts w:hint="eastAsia" w:ascii="宋体" w:hAnsi="宋体" w:cs="宋体"/>
                <w:color w:val="auto"/>
                <w:sz w:val="22"/>
                <w:szCs w:val="22"/>
                <w:highlight w:val="none"/>
                <w:lang w:eastAsia="zh-CN"/>
              </w:rPr>
              <w:t>日</w:t>
            </w:r>
            <w:r>
              <w:rPr>
                <w:rFonts w:hint="eastAsia" w:ascii="宋体" w:hAnsi="宋体" w:cs="宋体"/>
                <w:color w:val="auto"/>
                <w:kern w:val="0"/>
                <w:sz w:val="22"/>
                <w:szCs w:val="22"/>
                <w:highlight w:val="none"/>
                <w:lang w:val="en-US" w:eastAsia="zh-CN"/>
              </w:rPr>
              <w:t xml:space="preserve"> 14 </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 xml:space="preserve">30  </w:t>
            </w:r>
          </w:p>
        </w:tc>
      </w:tr>
      <w:tr w14:paraId="3C594D14">
        <w:tblPrEx>
          <w:tblCellMar>
            <w:top w:w="0" w:type="dxa"/>
            <w:left w:w="0" w:type="dxa"/>
            <w:bottom w:w="0" w:type="dxa"/>
            <w:right w:w="0" w:type="dxa"/>
          </w:tblCellMar>
        </w:tblPrEx>
        <w:trPr>
          <w:trHeight w:val="195"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6229035A">
            <w:pPr>
              <w:widowControl/>
              <w:snapToGrid w:val="0"/>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磋商地点（评审地点）</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1CB920F6">
            <w:pPr>
              <w:keepNext w:val="0"/>
              <w:keepLines w:val="0"/>
              <w:pageBreakBefore w:val="0"/>
              <w:numPr>
                <w:ilvl w:val="0"/>
                <w:numId w:val="4"/>
              </w:numPr>
              <w:kinsoku/>
              <w:wordWrap/>
              <w:overflowPunct/>
              <w:topLinePunct w:val="0"/>
              <w:autoSpaceDE/>
              <w:autoSpaceDN/>
              <w:bidi w:val="0"/>
              <w:adjustRightInd w:val="0"/>
              <w:snapToGrid w:val="0"/>
              <w:spacing w:line="300" w:lineRule="exac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代理机构于</w:t>
            </w:r>
            <w:r>
              <w:rPr>
                <w:rFonts w:hint="eastAsia" w:ascii="宋体" w:hAnsi="宋体" w:eastAsia="宋体" w:cs="宋体"/>
                <w:bCs/>
                <w:color w:val="auto"/>
                <w:kern w:val="0"/>
                <w:sz w:val="22"/>
                <w:szCs w:val="22"/>
                <w:highlight w:val="none"/>
                <w:lang w:eastAsia="zh-CN"/>
              </w:rPr>
              <w:t>平阳县水头镇环城北路416-446号后门一单元201室</w:t>
            </w:r>
            <w:r>
              <w:rPr>
                <w:rFonts w:hint="eastAsia" w:ascii="宋体" w:hAnsi="宋体" w:eastAsia="宋体" w:cs="宋体"/>
                <w:bCs/>
                <w:color w:val="auto"/>
                <w:kern w:val="0"/>
                <w:sz w:val="22"/>
                <w:szCs w:val="22"/>
                <w:highlight w:val="none"/>
              </w:rPr>
              <w:t>（</w:t>
            </w:r>
            <w:r>
              <w:rPr>
                <w:rFonts w:hint="eastAsia" w:ascii="宋体" w:hAnsi="宋体" w:eastAsia="宋体" w:cs="宋体"/>
                <w:bCs/>
                <w:color w:val="auto"/>
                <w:kern w:val="0"/>
                <w:sz w:val="22"/>
                <w:szCs w:val="22"/>
                <w:highlight w:val="none"/>
                <w:lang w:eastAsia="zh-CN"/>
              </w:rPr>
              <w:t>温州正大工程项目管理有限公司</w:t>
            </w:r>
            <w:r>
              <w:rPr>
                <w:rFonts w:hint="eastAsia" w:ascii="宋体" w:hAnsi="宋体" w:eastAsia="宋体" w:cs="宋体"/>
                <w:bCs/>
                <w:color w:val="auto"/>
                <w:kern w:val="0"/>
                <w:sz w:val="22"/>
                <w:szCs w:val="22"/>
                <w:highlight w:val="none"/>
              </w:rPr>
              <w:t>）进行开评标活动；</w:t>
            </w:r>
          </w:p>
          <w:p w14:paraId="6A47B0E5">
            <w:pPr>
              <w:keepNext w:val="0"/>
              <w:keepLines w:val="0"/>
              <w:pageBreakBefore w:val="0"/>
              <w:numPr>
                <w:ilvl w:val="0"/>
                <w:numId w:val="0"/>
              </w:numPr>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sz w:val="22"/>
                <w:szCs w:val="22"/>
                <w:highlight w:val="none"/>
                <w:lang w:eastAsia="zh-CN" w:bidi="ar"/>
              </w:rPr>
            </w:pPr>
            <w:r>
              <w:rPr>
                <w:rFonts w:hint="eastAsia" w:ascii="宋体" w:hAnsi="宋体" w:eastAsia="宋体" w:cs="宋体"/>
                <w:bCs/>
                <w:color w:val="auto"/>
                <w:kern w:val="0"/>
                <w:sz w:val="22"/>
                <w:szCs w:val="22"/>
                <w:highlight w:val="none"/>
              </w:rPr>
              <w:t>2、供应商通过“政府采购云平台（www.zcygov.cn）”实行在线投标响应（在投标截止时间止，供应商须准时登录“政府采购云平台（www.zcygov.cn）”在线响应投标，不需要现场参与）；</w:t>
            </w:r>
          </w:p>
        </w:tc>
      </w:tr>
      <w:tr w14:paraId="4B20CAEB">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0504010D">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2762757A">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1、中标（成交）供应商须在中标（成交）通知书发出之日起30日内与采购人签订合同。</w:t>
            </w:r>
          </w:p>
          <w:p w14:paraId="2BECC987">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2、中标（成交）供应商与采购人签订合同后，2日历天内将合同扫描件电子版发给代理公司：邮箱：</w:t>
            </w:r>
            <w:r>
              <w:rPr>
                <w:rStyle w:val="46"/>
                <w:rFonts w:hint="eastAsia" w:ascii="宋体" w:hAnsi="宋体" w:eastAsia="宋体" w:cs="宋体"/>
                <w:color w:val="auto"/>
                <w:sz w:val="22"/>
                <w:szCs w:val="22"/>
                <w:highlight w:val="none"/>
                <w:lang w:val="en-US" w:eastAsia="zh-CN"/>
              </w:rPr>
              <w:t>477535514@qq.com，</w:t>
            </w:r>
            <w:r>
              <w:rPr>
                <w:rStyle w:val="46"/>
                <w:rFonts w:hint="eastAsia" w:ascii="宋体" w:hAnsi="宋体" w:eastAsia="宋体" w:cs="宋体"/>
                <w:color w:val="auto"/>
                <w:sz w:val="22"/>
                <w:szCs w:val="22"/>
                <w:highlight w:val="none"/>
                <w:u w:val="none"/>
                <w:lang w:val="en-US" w:eastAsia="zh-CN"/>
              </w:rPr>
              <w:t>并提供一份合同原件给代理公司。</w:t>
            </w:r>
          </w:p>
          <w:p w14:paraId="76E1349C">
            <w:pPr>
              <w:spacing w:line="300" w:lineRule="exact"/>
              <w:jc w:val="both"/>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3、本项目政府采购合同按规定在浙江政府采购网（</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"http://www.zjzfcg.gov.cn"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http://</w:t>
            </w:r>
            <w:r>
              <w:rPr>
                <w:rFonts w:hint="eastAsia" w:ascii="宋体" w:hAnsi="宋体" w:eastAsia="宋体" w:cs="宋体"/>
                <w:color w:val="auto"/>
                <w:sz w:val="22"/>
                <w:szCs w:val="22"/>
                <w:highlight w:val="none"/>
                <w:lang w:eastAsia="zh-CN"/>
              </w:rPr>
              <w:t>zfcg.czt.zj.gov.cn/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）予以公告。</w:t>
            </w:r>
          </w:p>
        </w:tc>
      </w:tr>
      <w:tr w14:paraId="40F09BAC">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4458018D">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02C9742E">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合同签订后，采购人依法加强对合同履约进行管理，并在中标（成交）供应商供货、项目验收等重要关节，如实填写《合同验收报告》（或考核资料），并及时向同级财政部门报告验收过程中遇到的问题。</w:t>
            </w:r>
          </w:p>
        </w:tc>
      </w:tr>
      <w:tr w14:paraId="6F7FBDE4">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32F3A4E3">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免则声明</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7E27E73B">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1D8BF056">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2、投标供应商在投标、合同履行过程中必须做好安全保障工作，不因项目实施而危及自身及第三方人员、财产安全。若发生任何安全事故，由中标（成交）供应商自行承担一切责任并赔偿损失。</w:t>
            </w:r>
          </w:p>
        </w:tc>
      </w:tr>
      <w:tr w14:paraId="5F397D07">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6455FBEB">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4F1A18F1">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5DFA341">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63C20F88">
            <w:pPr>
              <w:widowControl/>
              <w:snapToGrid w:val="0"/>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749"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0C1B1FBF">
            <w:pPr>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r w14:paraId="24D0AE4C">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double" w:color="000000" w:sz="4" w:space="0"/>
              <w:right w:val="single" w:color="000000" w:sz="4" w:space="0"/>
            </w:tcBorders>
            <w:noWrap w:val="0"/>
            <w:tcMar>
              <w:top w:w="0" w:type="dxa"/>
              <w:left w:w="108" w:type="dxa"/>
              <w:bottom w:w="0" w:type="dxa"/>
              <w:right w:w="108" w:type="dxa"/>
            </w:tcMar>
            <w:vAlign w:val="center"/>
          </w:tcPr>
          <w:p w14:paraId="767D9AD5">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749" w:type="dxa"/>
            <w:tcBorders>
              <w:top w:val="single" w:color="000000" w:sz="4" w:space="0"/>
              <w:left w:val="single" w:color="000000" w:sz="4" w:space="0"/>
              <w:bottom w:val="double" w:color="000000" w:sz="4" w:space="0"/>
              <w:right w:val="double" w:color="000000" w:sz="4" w:space="0"/>
            </w:tcBorders>
            <w:noWrap w:val="0"/>
            <w:tcMar>
              <w:top w:w="0" w:type="dxa"/>
              <w:left w:w="108" w:type="dxa"/>
              <w:bottom w:w="0" w:type="dxa"/>
              <w:right w:w="108" w:type="dxa"/>
            </w:tcMar>
            <w:vAlign w:val="center"/>
          </w:tcPr>
          <w:p w14:paraId="5DC87F63">
            <w:pPr>
              <w:snapToGrid w:val="0"/>
              <w:spacing w:line="300" w:lineRule="exact"/>
              <w:rPr>
                <w:rFonts w:hint="eastAsia" w:ascii="宋体" w:hAnsi="宋体" w:eastAsia="宋体" w:cs="宋体"/>
                <w:color w:val="auto"/>
                <w:sz w:val="22"/>
                <w:szCs w:val="22"/>
                <w:highlight w:val="none"/>
                <w:lang w:bidi="ar"/>
              </w:rPr>
            </w:pPr>
            <w:r>
              <w:rPr>
                <w:rFonts w:hint="eastAsia" w:ascii="宋体" w:hAnsi="宋体" w:eastAsia="宋体" w:cs="宋体"/>
                <w:b/>
                <w:color w:val="auto"/>
                <w:sz w:val="22"/>
                <w:szCs w:val="22"/>
                <w:highlight w:val="none"/>
              </w:rPr>
              <w:t>▲中标（成交）供应商在合同签订前，采购人有权要求中标（成交）供应商提供其投标文件中的相关文件资料的原件进行审核；如无法提供原件或提供的原件与其投标文件中的不符，采购人有权取消其中标资格，并提交主管部门处理。</w:t>
            </w:r>
          </w:p>
        </w:tc>
      </w:tr>
    </w:tbl>
    <w:p w14:paraId="6687AFA8">
      <w:pPr>
        <w:pStyle w:val="18"/>
        <w:rPr>
          <w:rFonts w:hint="eastAsia"/>
          <w:color w:val="auto"/>
          <w:sz w:val="22"/>
          <w:szCs w:val="22"/>
          <w:highlight w:val="none"/>
        </w:rPr>
      </w:pPr>
    </w:p>
    <w:p w14:paraId="2875B900">
      <w:pPr>
        <w:pStyle w:val="19"/>
        <w:rPr>
          <w:rFonts w:hint="eastAsia"/>
          <w:color w:val="auto"/>
          <w:highlight w:val="none"/>
        </w:rPr>
      </w:pPr>
    </w:p>
    <w:p w14:paraId="46F64AE6">
      <w:pPr>
        <w:autoSpaceDE w:val="0"/>
        <w:autoSpaceDN w:val="0"/>
        <w:spacing w:line="460" w:lineRule="atLeast"/>
        <w:jc w:val="center"/>
        <w:textAlignment w:val="bottom"/>
        <w:rPr>
          <w:rFonts w:hint="eastAsia" w:ascii="宋体" w:hAnsi="宋体"/>
          <w:color w:val="auto"/>
          <w:sz w:val="32"/>
          <w:szCs w:val="32"/>
          <w:highlight w:val="none"/>
        </w:rPr>
      </w:pPr>
    </w:p>
    <w:p w14:paraId="4F980EDA">
      <w:pPr>
        <w:autoSpaceDE w:val="0"/>
        <w:autoSpaceDN w:val="0"/>
        <w:spacing w:line="460" w:lineRule="atLeast"/>
        <w:jc w:val="center"/>
        <w:textAlignment w:val="bottom"/>
        <w:rPr>
          <w:rFonts w:hint="eastAsia" w:ascii="宋体" w:hAnsi="宋体"/>
          <w:color w:val="auto"/>
          <w:sz w:val="32"/>
          <w:szCs w:val="32"/>
          <w:highlight w:val="none"/>
        </w:rPr>
      </w:pPr>
      <w:r>
        <w:rPr>
          <w:rFonts w:hint="eastAsia" w:ascii="宋体" w:hAnsi="宋体"/>
          <w:color w:val="auto"/>
          <w:sz w:val="32"/>
          <w:szCs w:val="32"/>
          <w:highlight w:val="none"/>
        </w:rPr>
        <w:t>竞争性磋商文件目录</w:t>
      </w:r>
    </w:p>
    <w:p w14:paraId="4F38692B">
      <w:pPr>
        <w:autoSpaceDE w:val="0"/>
        <w:autoSpaceDN w:val="0"/>
        <w:snapToGrid w:val="0"/>
        <w:spacing w:line="460" w:lineRule="atLeast"/>
        <w:textAlignment w:val="bottom"/>
        <w:rPr>
          <w:rFonts w:hint="eastAsia" w:ascii="宋体" w:hAnsi="宋体"/>
          <w:color w:val="auto"/>
          <w:sz w:val="28"/>
          <w:highlight w:val="none"/>
        </w:rPr>
      </w:pPr>
      <w:r>
        <w:rPr>
          <w:rFonts w:hint="eastAsia" w:ascii="宋体" w:hAnsi="宋体"/>
          <w:color w:val="auto"/>
          <w:sz w:val="28"/>
          <w:highlight w:val="none"/>
        </w:rPr>
        <w:t xml:space="preserve">   </w:t>
      </w:r>
    </w:p>
    <w:p w14:paraId="5ABEADD3">
      <w:pPr>
        <w:autoSpaceDE w:val="0"/>
        <w:autoSpaceDN w:val="0"/>
        <w:snapToGrid w:val="0"/>
        <w:spacing w:line="460" w:lineRule="atLeast"/>
        <w:ind w:firstLine="330" w:firstLineChars="150"/>
        <w:textAlignment w:val="bottom"/>
        <w:rPr>
          <w:rFonts w:hint="eastAsia" w:ascii="宋体" w:hAnsi="宋体"/>
          <w:color w:val="auto"/>
          <w:sz w:val="22"/>
          <w:szCs w:val="22"/>
          <w:highlight w:val="none"/>
        </w:rPr>
      </w:pPr>
    </w:p>
    <w:p w14:paraId="6B34B1F9">
      <w:pPr>
        <w:autoSpaceDE w:val="0"/>
        <w:autoSpaceDN w:val="0"/>
        <w:snapToGrid w:val="0"/>
        <w:spacing w:line="460" w:lineRule="atLeast"/>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rPr>
        <w:t>第一部分、项目简介</w:t>
      </w:r>
    </w:p>
    <w:p w14:paraId="6FEA7D11">
      <w:pPr>
        <w:autoSpaceDE w:val="0"/>
        <w:autoSpaceDN w:val="0"/>
        <w:snapToGrid w:val="0"/>
        <w:spacing w:line="460" w:lineRule="atLeast"/>
        <w:textAlignment w:val="bottom"/>
        <w:rPr>
          <w:rFonts w:hint="eastAsia" w:ascii="宋体" w:hAnsi="宋体"/>
          <w:color w:val="auto"/>
          <w:sz w:val="22"/>
          <w:szCs w:val="22"/>
          <w:highlight w:val="none"/>
        </w:rPr>
      </w:pPr>
      <w:r>
        <w:rPr>
          <w:rFonts w:hint="eastAsia" w:ascii="宋体" w:hAnsi="宋体"/>
          <w:color w:val="auto"/>
          <w:sz w:val="22"/>
          <w:szCs w:val="22"/>
          <w:highlight w:val="none"/>
        </w:rPr>
        <w:t xml:space="preserve">   第二部分、采购内容及技术要求</w:t>
      </w:r>
    </w:p>
    <w:p w14:paraId="4FDDC9A2">
      <w:pPr>
        <w:autoSpaceDE w:val="0"/>
        <w:autoSpaceDN w:val="0"/>
        <w:snapToGrid w:val="0"/>
        <w:spacing w:line="460" w:lineRule="atLeast"/>
        <w:textAlignment w:val="bottom"/>
        <w:rPr>
          <w:rFonts w:hint="eastAsia" w:ascii="宋体" w:hAnsi="宋体"/>
          <w:color w:val="auto"/>
          <w:sz w:val="22"/>
          <w:szCs w:val="22"/>
          <w:highlight w:val="none"/>
        </w:rPr>
      </w:pPr>
      <w:r>
        <w:rPr>
          <w:rFonts w:hint="eastAsia" w:ascii="宋体" w:hAnsi="宋体"/>
          <w:color w:val="auto"/>
          <w:sz w:val="22"/>
          <w:szCs w:val="22"/>
          <w:highlight w:val="none"/>
        </w:rPr>
        <w:t xml:space="preserve">   第三部分、供应商须知</w:t>
      </w:r>
    </w:p>
    <w:p w14:paraId="527F69F9">
      <w:pPr>
        <w:autoSpaceDE w:val="0"/>
        <w:autoSpaceDN w:val="0"/>
        <w:snapToGrid w:val="0"/>
        <w:spacing w:line="440" w:lineRule="atLeast"/>
        <w:textAlignment w:val="bottom"/>
        <w:rPr>
          <w:rFonts w:hint="eastAsia" w:ascii="宋体" w:hAnsi="宋体"/>
          <w:color w:val="auto"/>
          <w:sz w:val="22"/>
          <w:szCs w:val="22"/>
          <w:highlight w:val="none"/>
        </w:rPr>
      </w:pPr>
      <w:r>
        <w:rPr>
          <w:rFonts w:hint="eastAsia" w:ascii="宋体" w:hAnsi="宋体"/>
          <w:color w:val="auto"/>
          <w:sz w:val="22"/>
          <w:szCs w:val="22"/>
          <w:highlight w:val="none"/>
        </w:rPr>
        <w:t xml:space="preserve">   第四部分、政府采购政策功能相关说明</w:t>
      </w:r>
    </w:p>
    <w:p w14:paraId="5B79133F">
      <w:pPr>
        <w:autoSpaceDE w:val="0"/>
        <w:autoSpaceDN w:val="0"/>
        <w:snapToGrid w:val="0"/>
        <w:spacing w:line="440" w:lineRule="atLeast"/>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rPr>
        <w:t xml:space="preserve">第五部分、合同格式          </w:t>
      </w:r>
    </w:p>
    <w:p w14:paraId="54DF6592">
      <w:pPr>
        <w:autoSpaceDE w:val="0"/>
        <w:autoSpaceDN w:val="0"/>
        <w:snapToGrid w:val="0"/>
        <w:spacing w:line="460" w:lineRule="atLeast"/>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rPr>
        <w:t>第六部分、附件：投标文件格式</w:t>
      </w:r>
    </w:p>
    <w:p w14:paraId="26823A51">
      <w:pPr>
        <w:autoSpaceDE w:val="0"/>
        <w:autoSpaceDN w:val="0"/>
        <w:snapToGrid w:val="0"/>
        <w:spacing w:line="460" w:lineRule="atLeast"/>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rPr>
        <w:t>第七部分、确定成交供应商办法</w:t>
      </w:r>
    </w:p>
    <w:p w14:paraId="65424A36">
      <w:pPr>
        <w:autoSpaceDE w:val="0"/>
        <w:autoSpaceDN w:val="0"/>
        <w:snapToGrid w:val="0"/>
        <w:spacing w:line="440" w:lineRule="atLeast"/>
        <w:ind w:firstLine="431" w:firstLineChars="196"/>
        <w:textAlignment w:val="bottom"/>
        <w:rPr>
          <w:rFonts w:hint="eastAsia"/>
          <w:color w:val="auto"/>
          <w:sz w:val="22"/>
          <w:szCs w:val="22"/>
          <w:highlight w:val="none"/>
        </w:rPr>
      </w:pPr>
      <w:r>
        <w:rPr>
          <w:rFonts w:hint="eastAsia"/>
          <w:color w:val="auto"/>
          <w:sz w:val="22"/>
          <w:szCs w:val="22"/>
          <w:highlight w:val="none"/>
        </w:rPr>
        <w:t>附：质疑函范本</w:t>
      </w:r>
    </w:p>
    <w:p w14:paraId="3E0E2C49">
      <w:pPr>
        <w:autoSpaceDE w:val="0"/>
        <w:autoSpaceDN w:val="0"/>
        <w:snapToGrid w:val="0"/>
        <w:spacing w:line="460" w:lineRule="atLeast"/>
        <w:ind w:firstLine="1665"/>
        <w:textAlignment w:val="bottom"/>
        <w:rPr>
          <w:rFonts w:hint="eastAsia" w:ascii="宋体" w:hAnsi="宋体"/>
          <w:color w:val="auto"/>
          <w:sz w:val="22"/>
          <w:szCs w:val="22"/>
          <w:highlight w:val="none"/>
        </w:rPr>
      </w:pPr>
    </w:p>
    <w:p w14:paraId="0B630323">
      <w:pPr>
        <w:autoSpaceDE w:val="0"/>
        <w:autoSpaceDN w:val="0"/>
        <w:snapToGrid w:val="0"/>
        <w:spacing w:line="460" w:lineRule="atLeast"/>
        <w:ind w:firstLine="1665"/>
        <w:textAlignment w:val="bottom"/>
        <w:rPr>
          <w:rFonts w:hint="eastAsia" w:ascii="宋体" w:hAnsi="宋体"/>
          <w:color w:val="auto"/>
          <w:sz w:val="22"/>
          <w:szCs w:val="22"/>
          <w:highlight w:val="none"/>
        </w:rPr>
      </w:pPr>
    </w:p>
    <w:p w14:paraId="71C3656D">
      <w:pPr>
        <w:autoSpaceDE w:val="0"/>
        <w:autoSpaceDN w:val="0"/>
        <w:spacing w:before="120" w:line="460" w:lineRule="atLeast"/>
        <w:jc w:val="center"/>
        <w:textAlignment w:val="bottom"/>
        <w:rPr>
          <w:rFonts w:hint="eastAsia" w:ascii="宋体" w:hAnsi="宋体"/>
          <w:color w:val="auto"/>
          <w:sz w:val="22"/>
          <w:szCs w:val="22"/>
          <w:highlight w:val="none"/>
        </w:rPr>
      </w:pPr>
    </w:p>
    <w:p w14:paraId="393D5966">
      <w:pPr>
        <w:autoSpaceDE w:val="0"/>
        <w:autoSpaceDN w:val="0"/>
        <w:spacing w:before="120" w:line="460" w:lineRule="atLeast"/>
        <w:jc w:val="center"/>
        <w:textAlignment w:val="bottom"/>
        <w:rPr>
          <w:rFonts w:hint="eastAsia" w:ascii="宋体" w:hAnsi="宋体"/>
          <w:color w:val="auto"/>
          <w:sz w:val="22"/>
          <w:szCs w:val="22"/>
          <w:highlight w:val="none"/>
        </w:rPr>
      </w:pPr>
    </w:p>
    <w:p w14:paraId="471BCB11">
      <w:pPr>
        <w:autoSpaceDE w:val="0"/>
        <w:autoSpaceDN w:val="0"/>
        <w:spacing w:before="120" w:line="460" w:lineRule="atLeast"/>
        <w:jc w:val="center"/>
        <w:textAlignment w:val="bottom"/>
        <w:rPr>
          <w:rFonts w:hint="eastAsia" w:ascii="宋体" w:hAnsi="宋体"/>
          <w:color w:val="auto"/>
          <w:sz w:val="22"/>
          <w:szCs w:val="22"/>
          <w:highlight w:val="none"/>
        </w:rPr>
      </w:pPr>
    </w:p>
    <w:p w14:paraId="2A59D5AE">
      <w:pPr>
        <w:autoSpaceDE w:val="0"/>
        <w:autoSpaceDN w:val="0"/>
        <w:spacing w:before="120" w:line="460" w:lineRule="atLeast"/>
        <w:jc w:val="center"/>
        <w:textAlignment w:val="bottom"/>
        <w:rPr>
          <w:rFonts w:hint="eastAsia" w:ascii="宋体" w:hAnsi="宋体"/>
          <w:color w:val="auto"/>
          <w:sz w:val="22"/>
          <w:szCs w:val="22"/>
          <w:highlight w:val="none"/>
        </w:rPr>
      </w:pPr>
    </w:p>
    <w:p w14:paraId="67378DA0">
      <w:pPr>
        <w:autoSpaceDE w:val="0"/>
        <w:autoSpaceDN w:val="0"/>
        <w:spacing w:before="120" w:line="460" w:lineRule="atLeast"/>
        <w:jc w:val="center"/>
        <w:textAlignment w:val="bottom"/>
        <w:rPr>
          <w:rFonts w:hint="eastAsia" w:ascii="宋体" w:hAnsi="宋体"/>
          <w:color w:val="auto"/>
          <w:sz w:val="22"/>
          <w:szCs w:val="22"/>
          <w:highlight w:val="none"/>
        </w:rPr>
      </w:pPr>
    </w:p>
    <w:p w14:paraId="3C3C0AC8">
      <w:pPr>
        <w:autoSpaceDE w:val="0"/>
        <w:autoSpaceDN w:val="0"/>
        <w:spacing w:before="120" w:line="460" w:lineRule="atLeast"/>
        <w:jc w:val="center"/>
        <w:textAlignment w:val="bottom"/>
        <w:rPr>
          <w:rFonts w:hint="eastAsia" w:ascii="宋体" w:hAnsi="宋体" w:eastAsia="宋体"/>
          <w:color w:val="auto"/>
          <w:sz w:val="22"/>
          <w:szCs w:val="22"/>
          <w:highlight w:val="none"/>
          <w:lang w:eastAsia="zh-CN"/>
        </w:rPr>
      </w:pPr>
    </w:p>
    <w:p w14:paraId="2EBEF1E2">
      <w:pPr>
        <w:pStyle w:val="48"/>
        <w:rPr>
          <w:rFonts w:hint="eastAsia"/>
          <w:color w:val="auto"/>
          <w:highlight w:val="none"/>
          <w:lang w:eastAsia="zh-CN"/>
        </w:rPr>
      </w:pPr>
    </w:p>
    <w:p w14:paraId="4BD65563">
      <w:pPr>
        <w:autoSpaceDE w:val="0"/>
        <w:autoSpaceDN w:val="0"/>
        <w:spacing w:before="120" w:line="460" w:lineRule="atLeast"/>
        <w:jc w:val="center"/>
        <w:textAlignment w:val="bottom"/>
        <w:rPr>
          <w:rFonts w:hint="eastAsia" w:ascii="宋体" w:hAnsi="宋体"/>
          <w:color w:val="auto"/>
          <w:sz w:val="22"/>
          <w:szCs w:val="22"/>
          <w:highlight w:val="none"/>
        </w:rPr>
      </w:pPr>
    </w:p>
    <w:p w14:paraId="28378276">
      <w:pPr>
        <w:autoSpaceDE w:val="0"/>
        <w:autoSpaceDN w:val="0"/>
        <w:spacing w:before="120" w:line="460" w:lineRule="atLeast"/>
        <w:jc w:val="center"/>
        <w:textAlignment w:val="bottom"/>
        <w:rPr>
          <w:rFonts w:hint="eastAsia" w:ascii="宋体" w:hAnsi="宋体"/>
          <w:b/>
          <w:color w:val="auto"/>
          <w:sz w:val="22"/>
          <w:szCs w:val="22"/>
          <w:highlight w:val="none"/>
        </w:rPr>
      </w:pPr>
    </w:p>
    <w:p w14:paraId="7339C109">
      <w:pPr>
        <w:autoSpaceDE w:val="0"/>
        <w:autoSpaceDN w:val="0"/>
        <w:adjustRightInd w:val="0"/>
        <w:spacing w:line="460" w:lineRule="atLeast"/>
        <w:ind w:firstLine="590" w:firstLineChars="245"/>
        <w:rPr>
          <w:rFonts w:hint="eastAsia" w:ascii="宋体" w:hAnsi="宋体"/>
          <w:b/>
          <w:color w:val="auto"/>
          <w:sz w:val="24"/>
          <w:highlight w:val="none"/>
          <w:u w:val="thick"/>
        </w:rPr>
      </w:pPr>
      <w:r>
        <w:rPr>
          <w:rFonts w:hint="eastAsia" w:ascii="宋体" w:hAnsi="宋体"/>
          <w:b/>
          <w:color w:val="auto"/>
          <w:sz w:val="24"/>
          <w:highlight w:val="none"/>
          <w:u w:val="thick"/>
        </w:rPr>
        <w:t>★注：竞争性磋商文件中有的条款及要求以加粗、加下划线或符号</w:t>
      </w:r>
      <w:r>
        <w:rPr>
          <w:rFonts w:hint="eastAsia" w:ascii="宋体" w:hAnsi="宋体"/>
          <w:b/>
          <w:color w:val="auto"/>
          <w:sz w:val="30"/>
          <w:szCs w:val="30"/>
          <w:highlight w:val="none"/>
          <w:u w:val="thick"/>
        </w:rPr>
        <w:t>*</w:t>
      </w:r>
      <w:r>
        <w:rPr>
          <w:rFonts w:hint="eastAsia" w:ascii="宋体" w:hAnsi="宋体"/>
          <w:b/>
          <w:color w:val="auto"/>
          <w:sz w:val="24"/>
          <w:highlight w:val="none"/>
          <w:u w:val="thick"/>
        </w:rPr>
        <w:t>、▲、★、●的形式强调，这些特别强调的条款及内容有些是重要条款，供应商对重要条款的响应程度将作为评审工作的主要依据之一。</w:t>
      </w:r>
    </w:p>
    <w:p w14:paraId="3AE3C0BC">
      <w:pPr>
        <w:autoSpaceDE w:val="0"/>
        <w:autoSpaceDN w:val="0"/>
        <w:adjustRightInd w:val="0"/>
        <w:spacing w:line="460" w:lineRule="atLeast"/>
        <w:ind w:firstLine="590" w:firstLineChars="245"/>
        <w:rPr>
          <w:rFonts w:hint="eastAsia" w:ascii="宋体" w:hAnsi="宋体"/>
          <w:b/>
          <w:color w:val="auto"/>
          <w:sz w:val="24"/>
          <w:highlight w:val="none"/>
          <w:u w:val="thick"/>
        </w:rPr>
        <w:sectPr>
          <w:footerReference r:id="rId6" w:type="first"/>
          <w:footerReference r:id="rId5" w:type="default"/>
          <w:pgSz w:w="11907" w:h="16840"/>
          <w:pgMar w:top="1440" w:right="1117" w:bottom="1440" w:left="1157" w:header="720" w:footer="720" w:gutter="0"/>
          <w:pgNumType w:fmt="decimal" w:start="1"/>
          <w:cols w:space="720" w:num="1"/>
          <w:titlePg/>
          <w:docGrid w:linePitch="286" w:charSpace="0"/>
        </w:sectPr>
      </w:pPr>
    </w:p>
    <w:p w14:paraId="32B15B49">
      <w:pPr>
        <w:numPr>
          <w:ilvl w:val="0"/>
          <w:numId w:val="5"/>
        </w:numPr>
        <w:autoSpaceDE w:val="0"/>
        <w:autoSpaceDN w:val="0"/>
        <w:adjustRightInd w:val="0"/>
        <w:snapToGrid w:val="0"/>
        <w:spacing w:line="360" w:lineRule="auto"/>
        <w:jc w:val="center"/>
        <w:textAlignment w:val="bottom"/>
        <w:rPr>
          <w:rFonts w:hint="eastAsia" w:ascii="宋体" w:hAnsi="宋体"/>
          <w:b/>
          <w:color w:val="auto"/>
          <w:sz w:val="36"/>
          <w:highlight w:val="none"/>
        </w:rPr>
      </w:pPr>
      <w:r>
        <w:rPr>
          <w:rFonts w:hint="eastAsia" w:ascii="宋体" w:hAnsi="宋体"/>
          <w:b/>
          <w:color w:val="auto"/>
          <w:sz w:val="36"/>
          <w:highlight w:val="none"/>
        </w:rPr>
        <w:t>项目简介</w:t>
      </w:r>
    </w:p>
    <w:p w14:paraId="3EA66ED3">
      <w:pPr>
        <w:pStyle w:val="20"/>
        <w:rPr>
          <w:rFonts w:hint="eastAsia"/>
          <w:color w:val="auto"/>
          <w:highlight w:val="none"/>
        </w:rPr>
      </w:pPr>
    </w:p>
    <w:p w14:paraId="6D803D10">
      <w:pPr>
        <w:pStyle w:val="32"/>
        <w:adjustRightInd w:val="0"/>
        <w:snapToGrid w:val="0"/>
        <w:spacing w:line="360" w:lineRule="auto"/>
        <w:ind w:firstLine="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一、项目简介</w:t>
      </w:r>
    </w:p>
    <w:p w14:paraId="0C3BF6A9">
      <w:pPr>
        <w:autoSpaceDE w:val="0"/>
        <w:autoSpaceDN w:val="0"/>
        <w:snapToGrid w:val="0"/>
        <w:spacing w:line="360" w:lineRule="auto"/>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lang w:eastAsia="zh-CN"/>
        </w:rPr>
        <w:t>温州正大工程项目管理有限公司</w:t>
      </w:r>
      <w:r>
        <w:rPr>
          <w:rFonts w:hint="eastAsia" w:ascii="宋体" w:hAnsi="宋体"/>
          <w:color w:val="auto"/>
          <w:sz w:val="22"/>
          <w:szCs w:val="22"/>
          <w:highlight w:val="none"/>
        </w:rPr>
        <w:t>受</w:t>
      </w:r>
      <w:r>
        <w:rPr>
          <w:rFonts w:hint="eastAsia" w:ascii="宋体" w:hAnsi="宋体"/>
          <w:color w:val="auto"/>
          <w:sz w:val="22"/>
          <w:szCs w:val="22"/>
          <w:highlight w:val="none"/>
          <w:lang w:eastAsia="zh-CN"/>
        </w:rPr>
        <w:t>平阳县南雁镇人民政府</w:t>
      </w:r>
      <w:r>
        <w:rPr>
          <w:rFonts w:hint="eastAsia" w:ascii="宋体" w:hAnsi="宋体"/>
          <w:color w:val="auto"/>
          <w:sz w:val="22"/>
          <w:szCs w:val="22"/>
          <w:highlight w:val="none"/>
        </w:rPr>
        <w:t>委托，</w:t>
      </w:r>
      <w:r>
        <w:rPr>
          <w:rFonts w:ascii="宋体" w:hAnsi="宋体"/>
          <w:color w:val="auto"/>
          <w:sz w:val="22"/>
          <w:szCs w:val="22"/>
          <w:highlight w:val="none"/>
        </w:rPr>
        <w:t>以</w:t>
      </w:r>
      <w:r>
        <w:rPr>
          <w:color w:val="auto"/>
          <w:sz w:val="22"/>
          <w:highlight w:val="none"/>
        </w:rPr>
        <w:t>竞争性磋商方式</w:t>
      </w:r>
      <w:r>
        <w:rPr>
          <w:rFonts w:ascii="宋体" w:hAnsi="宋体"/>
          <w:color w:val="auto"/>
          <w:sz w:val="22"/>
          <w:szCs w:val="22"/>
          <w:highlight w:val="none"/>
        </w:rPr>
        <w:t>采购</w:t>
      </w:r>
      <w:r>
        <w:rPr>
          <w:rFonts w:hint="eastAsia" w:ascii="宋体" w:hAnsi="宋体"/>
          <w:color w:val="auto"/>
          <w:sz w:val="22"/>
          <w:szCs w:val="22"/>
          <w:highlight w:val="none"/>
          <w:lang w:val="en-US" w:eastAsia="zh-CN"/>
        </w:rPr>
        <w:t>2025年平阳县南雁镇垦造耕地和旱改水项目后期管护</w:t>
      </w:r>
      <w:r>
        <w:rPr>
          <w:rFonts w:hint="eastAsia" w:ascii="宋体" w:hAnsi="宋体"/>
          <w:color w:val="auto"/>
          <w:sz w:val="22"/>
          <w:szCs w:val="22"/>
          <w:highlight w:val="none"/>
        </w:rPr>
        <w:t>，本项目资金已经落实。</w:t>
      </w:r>
    </w:p>
    <w:p w14:paraId="24593C14">
      <w:pPr>
        <w:autoSpaceDE w:val="0"/>
        <w:autoSpaceDN w:val="0"/>
        <w:snapToGrid w:val="0"/>
        <w:spacing w:line="360" w:lineRule="auto"/>
        <w:ind w:firstLine="330" w:firstLineChars="150"/>
        <w:textAlignment w:val="bottom"/>
        <w:rPr>
          <w:rFonts w:hint="eastAsia" w:ascii="宋体" w:hAnsi="宋体"/>
          <w:color w:val="auto"/>
          <w:sz w:val="22"/>
          <w:szCs w:val="22"/>
          <w:highlight w:val="none"/>
        </w:rPr>
      </w:pPr>
      <w:r>
        <w:rPr>
          <w:rFonts w:hint="eastAsia" w:ascii="宋体" w:hAnsi="宋体"/>
          <w:color w:val="auto"/>
          <w:sz w:val="22"/>
          <w:szCs w:val="22"/>
          <w:highlight w:val="none"/>
        </w:rPr>
        <w:t>我们热忱欢迎有关公司（企业）前来进行报价。</w:t>
      </w:r>
    </w:p>
    <w:p w14:paraId="5E589B1F">
      <w:pPr>
        <w:widowControl/>
        <w:snapToGrid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二、在线投标响应（电子投标）说明</w:t>
      </w:r>
    </w:p>
    <w:p w14:paraId="674720C4">
      <w:pPr>
        <w:wordWrap w:val="0"/>
        <w:spacing w:line="360" w:lineRule="auto"/>
        <w:ind w:firstLine="387" w:firstLineChars="176"/>
        <w:rPr>
          <w:rFonts w:hint="eastAsia" w:ascii="宋体" w:hAnsi="宋体" w:eastAsia="宋体" w:cs="宋体"/>
          <w:color w:val="auto"/>
          <w:sz w:val="22"/>
          <w:szCs w:val="22"/>
          <w:highlight w:val="none"/>
        </w:rPr>
      </w:pPr>
      <w:bookmarkStart w:id="0" w:name="B29_保证金"/>
      <w:bookmarkEnd w:id="0"/>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本项目通过“政府采购云平台（www.zcygov.cn）”实行在线投标响应（电子投标），供应商应先安装“政采云电子交易客户端”（下载网址：http://zfcg.czt.zj.gov.cn/bidClientTemplate/2019-05-27/12946.html），并按照本采购文件和“政府采购云平台”的要求，通过“政采云电子交易客户端”编制并加密响应文件。供应商未按规定加密的响应文件，“政府采购云平台”将予以拒收</w:t>
      </w:r>
      <w:r>
        <w:rPr>
          <w:rFonts w:hint="eastAsia" w:ascii="宋体" w:hAnsi="宋体" w:eastAsia="宋体" w:cs="宋体"/>
          <w:color w:val="auto"/>
          <w:sz w:val="22"/>
          <w:szCs w:val="22"/>
          <w:highlight w:val="none"/>
        </w:rPr>
        <w:t>。</w:t>
      </w:r>
    </w:p>
    <w:p w14:paraId="24C7318B">
      <w:pPr>
        <w:wordWrap w:val="0"/>
        <w:spacing w:line="360" w:lineRule="auto"/>
        <w:ind w:firstLine="387" w:firstLineChars="176"/>
        <w:rPr>
          <w:rFonts w:hint="eastAsia" w:ascii="宋体" w:hAnsi="宋体" w:eastAsia="宋体" w:cs="宋体"/>
          <w:color w:val="auto"/>
          <w:sz w:val="22"/>
          <w:szCs w:val="22"/>
          <w:highlight w:val="none"/>
          <w:u w:val="single"/>
        </w:rPr>
      </w:pPr>
      <w:r>
        <w:rPr>
          <w:rFonts w:hint="eastAsia" w:ascii="宋体" w:hAnsi="宋体" w:eastAsia="宋体" w:cs="宋体"/>
          <w:bCs/>
          <w:color w:val="auto"/>
          <w:sz w:val="22"/>
          <w:szCs w:val="22"/>
          <w:highlight w:val="none"/>
        </w:rPr>
        <w:t>“政采云电子交易客户端”请自行前往“浙江政府采购网-下载专区-电子交易客户端”进行下载；电子投标具体操作流程详见《供应商项目采购-电子招投标操作指南》；</w:t>
      </w:r>
      <w:r>
        <w:rPr>
          <w:rFonts w:hint="eastAsia" w:ascii="宋体" w:hAnsi="宋体" w:eastAsia="宋体" w:cs="宋体"/>
          <w:color w:val="auto"/>
          <w:sz w:val="22"/>
          <w:szCs w:val="22"/>
          <w:highlight w:val="none"/>
        </w:rPr>
        <w:t>通过“政府采购云平台”参与在线投标时如遇平台技术问题详询</w:t>
      </w:r>
      <w:r>
        <w:rPr>
          <w:rFonts w:hint="eastAsia" w:ascii="宋体" w:hAnsi="宋体" w:eastAsia="宋体" w:cs="宋体"/>
          <w:color w:val="auto"/>
          <w:sz w:val="22"/>
          <w:szCs w:val="22"/>
          <w:highlight w:val="none"/>
          <w:lang w:eastAsia="zh-CN"/>
        </w:rPr>
        <w:t>95763</w:t>
      </w:r>
      <w:r>
        <w:rPr>
          <w:rFonts w:hint="eastAsia" w:ascii="宋体" w:hAnsi="宋体" w:eastAsia="宋体" w:cs="宋体"/>
          <w:color w:val="auto"/>
          <w:sz w:val="22"/>
          <w:szCs w:val="22"/>
          <w:highlight w:val="none"/>
        </w:rPr>
        <w:t>。</w:t>
      </w:r>
    </w:p>
    <w:p w14:paraId="1178E552">
      <w:pPr>
        <w:wordWrap w:val="0"/>
        <w:spacing w:line="360" w:lineRule="auto"/>
        <w:ind w:firstLine="387" w:firstLineChars="176"/>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为确保网上操作合法、有效和安全，投标供应商应当在提交截止时间前完成在“政府采购云平台”的身份认证，确保在电子投标过程中能够对相关数据电文进行加密和使用电子签章</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使用“政采云电子交易客户端”需要提前申领CA数字证书，申领流程请自行前往“浙江政府采购网-下载专区-电子交易客户端-</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HYPERLINK "http://www.zjzfcg.gov.cn/bidClientTemplate/2019-05-27/12945.html" \t "_blank" \o "CA驱动和申领流程"</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 w:val="22"/>
          <w:szCs w:val="22"/>
          <w:highlight w:val="none"/>
        </w:rPr>
        <w:t>CA驱动和申领流程</w:t>
      </w:r>
      <w:r>
        <w:rPr>
          <w:rFonts w:hint="eastAsia" w:ascii="宋体" w:hAnsi="宋体" w:eastAsia="宋体" w:cs="宋体"/>
          <w:color w:val="auto"/>
          <w:szCs w:val="24"/>
          <w:highlight w:val="none"/>
        </w:rPr>
        <w:fldChar w:fldCharType="end"/>
      </w:r>
      <w:r>
        <w:rPr>
          <w:rFonts w:hint="eastAsia" w:ascii="宋体" w:hAnsi="宋体" w:eastAsia="宋体" w:cs="宋体"/>
          <w:bCs/>
          <w:color w:val="auto"/>
          <w:sz w:val="22"/>
          <w:szCs w:val="22"/>
          <w:highlight w:val="none"/>
        </w:rPr>
        <w:t>”进行查阅；（供应商应在开标前完成CA数字证书办理（办理流程详见http://zfcg.czt.zj.gov.cn/bidClientTemplate/2019-05-27/12945.html）。完成CA数字证书办理预计1周左右，各供应商应充分考虑办理时间等因素。）</w:t>
      </w:r>
    </w:p>
    <w:p w14:paraId="484057A0">
      <w:pPr>
        <w:wordWrap w:val="0"/>
        <w:spacing w:line="360" w:lineRule="auto"/>
        <w:ind w:firstLine="220"/>
        <w:rPr>
          <w:rFonts w:hint="eastAsia" w:ascii="宋体" w:hAnsi="宋体"/>
          <w:color w:val="auto"/>
          <w:sz w:val="22"/>
          <w:szCs w:val="22"/>
          <w:highlight w:val="none"/>
        </w:rPr>
      </w:pPr>
      <w:r>
        <w:rPr>
          <w:rFonts w:hint="eastAsia" w:ascii="宋体" w:hAnsi="宋体" w:eastAsia="宋体" w:cs="宋体"/>
          <w:color w:val="auto"/>
          <w:sz w:val="22"/>
          <w:szCs w:val="24"/>
          <w:highlight w:val="none"/>
        </w:rPr>
        <w:t>3、</w:t>
      </w:r>
      <w:r>
        <w:rPr>
          <w:rFonts w:hint="eastAsia" w:ascii="宋体" w:hAnsi="宋体" w:eastAsia="宋体" w:cs="宋体"/>
          <w:color w:val="auto"/>
          <w:sz w:val="22"/>
          <w:szCs w:val="24"/>
          <w:highlight w:val="none"/>
          <w:u w:val="single"/>
        </w:rPr>
        <w:t>投标供应商应当在提交截止时间前，将生成的“电子加密响应文件”上传递交至“政府采购云平台”。提交截止时间以后上传递交的响应文件将被“政府采购云平台”拒收。</w:t>
      </w:r>
    </w:p>
    <w:p w14:paraId="76A7A535">
      <w:pPr>
        <w:pStyle w:val="20"/>
        <w:rPr>
          <w:rFonts w:hint="eastAsia" w:ascii="宋体" w:hAnsi="宋体"/>
          <w:color w:val="auto"/>
          <w:sz w:val="22"/>
          <w:szCs w:val="22"/>
          <w:highlight w:val="none"/>
        </w:rPr>
      </w:pPr>
    </w:p>
    <w:p w14:paraId="1841DC8C">
      <w:pPr>
        <w:rPr>
          <w:rFonts w:hint="eastAsia"/>
          <w:color w:val="auto"/>
          <w:highlight w:val="none"/>
        </w:rPr>
      </w:pPr>
    </w:p>
    <w:p w14:paraId="455DD70D">
      <w:pPr>
        <w:rPr>
          <w:rFonts w:hint="eastAsia"/>
          <w:color w:val="auto"/>
          <w:highlight w:val="none"/>
        </w:rPr>
      </w:pPr>
    </w:p>
    <w:p w14:paraId="187EDC36">
      <w:pPr>
        <w:rPr>
          <w:rFonts w:hint="eastAsia"/>
          <w:color w:val="auto"/>
          <w:highlight w:val="none"/>
        </w:rPr>
      </w:pPr>
    </w:p>
    <w:p w14:paraId="6C59CDE7">
      <w:pPr>
        <w:rPr>
          <w:rFonts w:hint="eastAsia"/>
          <w:color w:val="auto"/>
          <w:highlight w:val="none"/>
        </w:rPr>
      </w:pPr>
    </w:p>
    <w:p w14:paraId="27DECAAE">
      <w:pPr>
        <w:rPr>
          <w:rFonts w:hint="eastAsia"/>
          <w:color w:val="auto"/>
          <w:highlight w:val="none"/>
        </w:rPr>
      </w:pPr>
    </w:p>
    <w:p w14:paraId="0A0A9777">
      <w:pPr>
        <w:rPr>
          <w:rFonts w:hint="eastAsia"/>
          <w:color w:val="auto"/>
          <w:highlight w:val="none"/>
        </w:rPr>
      </w:pPr>
    </w:p>
    <w:p w14:paraId="36EC940C">
      <w:pPr>
        <w:rPr>
          <w:rFonts w:hint="eastAsia"/>
          <w:color w:val="auto"/>
          <w:highlight w:val="none"/>
        </w:rPr>
      </w:pPr>
    </w:p>
    <w:p w14:paraId="4E582D8C">
      <w:pPr>
        <w:rPr>
          <w:rFonts w:hint="eastAsia"/>
          <w:color w:val="auto"/>
          <w:highlight w:val="none"/>
        </w:rPr>
      </w:pPr>
    </w:p>
    <w:p w14:paraId="5AF45DB2">
      <w:pPr>
        <w:rPr>
          <w:rFonts w:hint="eastAsia"/>
          <w:color w:val="auto"/>
          <w:highlight w:val="none"/>
        </w:rPr>
      </w:pPr>
    </w:p>
    <w:p w14:paraId="73889AFC">
      <w:pPr>
        <w:rPr>
          <w:rFonts w:hint="eastAsia"/>
          <w:color w:val="auto"/>
          <w:highlight w:val="none"/>
        </w:rPr>
      </w:pPr>
    </w:p>
    <w:p w14:paraId="0F3BEB46">
      <w:pPr>
        <w:rPr>
          <w:rFonts w:hint="eastAsia"/>
          <w:color w:val="auto"/>
          <w:highlight w:val="none"/>
        </w:rPr>
      </w:pPr>
    </w:p>
    <w:p w14:paraId="760FC48D">
      <w:pPr>
        <w:rPr>
          <w:rFonts w:hint="eastAsia"/>
          <w:color w:val="auto"/>
          <w:highlight w:val="none"/>
        </w:rPr>
      </w:pPr>
    </w:p>
    <w:p w14:paraId="006012F4">
      <w:pPr>
        <w:pStyle w:val="20"/>
        <w:rPr>
          <w:rFonts w:hint="eastAsia"/>
          <w:color w:val="auto"/>
          <w:highlight w:val="none"/>
        </w:rPr>
      </w:pPr>
    </w:p>
    <w:p w14:paraId="04E303A2">
      <w:pPr>
        <w:widowControl/>
        <w:numPr>
          <w:ilvl w:val="0"/>
          <w:numId w:val="6"/>
        </w:numPr>
        <w:autoSpaceDE w:val="0"/>
        <w:autoSpaceDN w:val="0"/>
        <w:adjustRightInd w:val="0"/>
        <w:snapToGrid w:val="0"/>
        <w:spacing w:line="360" w:lineRule="auto"/>
        <w:ind w:left="420"/>
        <w:jc w:val="center"/>
        <w:textAlignment w:val="bottom"/>
        <w:rPr>
          <w:rFonts w:hint="eastAsia" w:ascii="宋体" w:hAnsi="宋体"/>
          <w:b/>
          <w:color w:val="auto"/>
          <w:sz w:val="36"/>
          <w:highlight w:val="none"/>
        </w:rPr>
      </w:pPr>
      <w:r>
        <w:rPr>
          <w:rFonts w:hint="eastAsia" w:ascii="宋体" w:hAnsi="宋体"/>
          <w:b/>
          <w:color w:val="auto"/>
          <w:sz w:val="36"/>
          <w:highlight w:val="none"/>
        </w:rPr>
        <w:t>采购内容及技术要求</w:t>
      </w:r>
      <w:bookmarkStart w:id="1" w:name="_Toc142902564"/>
    </w:p>
    <w:bookmarkEnd w:id="1"/>
    <w:p w14:paraId="57C80D58">
      <w:pPr>
        <w:autoSpaceDE w:val="0"/>
        <w:autoSpaceDN w:val="0"/>
        <w:adjustRightInd w:val="0"/>
        <w:snapToGrid w:val="0"/>
        <w:spacing w:line="360" w:lineRule="auto"/>
        <w:outlineLvl w:val="0"/>
        <w:rPr>
          <w:rFonts w:hint="eastAsia"/>
          <w:b/>
          <w:color w:val="auto"/>
          <w:sz w:val="22"/>
          <w:szCs w:val="22"/>
          <w:highlight w:val="none"/>
        </w:rPr>
      </w:pPr>
      <w:r>
        <w:rPr>
          <w:rFonts w:hint="eastAsia"/>
          <w:b/>
          <w:color w:val="auto"/>
          <w:sz w:val="22"/>
          <w:szCs w:val="22"/>
          <w:highlight w:val="none"/>
        </w:rPr>
        <w:t>一、工作目标</w:t>
      </w:r>
    </w:p>
    <w:p w14:paraId="0318CDE2">
      <w:pPr>
        <w:autoSpaceDE w:val="0"/>
        <w:autoSpaceDN w:val="0"/>
        <w:adjustRightInd w:val="0"/>
        <w:snapToGrid w:val="0"/>
        <w:spacing w:line="360" w:lineRule="auto"/>
        <w:ind w:firstLine="440" w:firstLineChars="200"/>
        <w:outlineLvl w:val="0"/>
        <w:rPr>
          <w:rFonts w:hint="eastAsia" w:ascii="宋体" w:hAnsi="宋体"/>
          <w:color w:val="auto"/>
          <w:sz w:val="22"/>
          <w:szCs w:val="22"/>
          <w:highlight w:val="none"/>
        </w:rPr>
      </w:pPr>
      <w:r>
        <w:rPr>
          <w:rFonts w:hint="eastAsia" w:ascii="宋体" w:hAnsi="宋体"/>
          <w:color w:val="auto"/>
          <w:sz w:val="22"/>
          <w:szCs w:val="22"/>
          <w:highlight w:val="none"/>
        </w:rPr>
        <w:t>建立健全我县垦造耕地和旱改水项目后期管护机制，对全县已建成验收的垦造耕地和旱改水项目持续跟踪管护、落实种植、提升地力，确保垦造耕地和旱改水项目长期、有效、稳定发挥最大效益，促进农业增产增效、农民持续增收、农村加快发展，确保粮食安全。</w:t>
      </w:r>
    </w:p>
    <w:p w14:paraId="0E17071C">
      <w:pPr>
        <w:autoSpaceDE w:val="0"/>
        <w:autoSpaceDN w:val="0"/>
        <w:adjustRightInd w:val="0"/>
        <w:snapToGrid w:val="0"/>
        <w:spacing w:line="360" w:lineRule="auto"/>
        <w:ind w:firstLine="440" w:firstLineChars="200"/>
        <w:outlineLvl w:val="0"/>
        <w:rPr>
          <w:rFonts w:hint="default" w:eastAsia="宋体"/>
          <w:color w:val="auto"/>
          <w:highlight w:val="none"/>
          <w:lang w:val="en-US" w:eastAsia="zh-CN"/>
        </w:rPr>
      </w:pPr>
      <w:r>
        <w:rPr>
          <w:rFonts w:hint="eastAsia" w:ascii="宋体" w:hAnsi="宋体"/>
          <w:color w:val="auto"/>
          <w:sz w:val="22"/>
          <w:szCs w:val="22"/>
          <w:highlight w:val="none"/>
          <w:lang w:val="en-US" w:eastAsia="zh-CN"/>
        </w:rPr>
        <w:t>根据《</w:t>
      </w:r>
      <w:r>
        <w:rPr>
          <w:rFonts w:hint="eastAsia" w:ascii="宋体" w:hAnsi="宋体"/>
          <w:color w:val="auto"/>
          <w:sz w:val="22"/>
          <w:szCs w:val="22"/>
          <w:highlight w:val="none"/>
        </w:rPr>
        <w:t>平阳县保护耕地和全域土地综合整治与生态修复领导小组办公室关于印发平阳县垦造耕地和旱改水项目后期管护工作方案的通知</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平保耕办[2023]2号</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规定，乡镇人民政府要引入现代农业企业、专业合作社等新型农业经营主体进行长期承包、规模化种植，充分发挥垦造耕地和旱改水连片性高和承包经营者专业技术强的优势，确保项目符合现代农业需要并实现持续稳定发展。</w:t>
      </w:r>
    </w:p>
    <w:p w14:paraId="268BFDA1">
      <w:pPr>
        <w:autoSpaceDE w:val="0"/>
        <w:autoSpaceDN w:val="0"/>
        <w:adjustRightInd w:val="0"/>
        <w:snapToGrid w:val="0"/>
        <w:spacing w:line="360" w:lineRule="auto"/>
        <w:outlineLvl w:val="0"/>
        <w:rPr>
          <w:rFonts w:hint="eastAsia"/>
          <w:b/>
          <w:color w:val="auto"/>
          <w:sz w:val="22"/>
          <w:szCs w:val="22"/>
          <w:highlight w:val="none"/>
        </w:rPr>
      </w:pPr>
      <w:r>
        <w:rPr>
          <w:rFonts w:hint="eastAsia"/>
          <w:b/>
          <w:color w:val="auto"/>
          <w:sz w:val="22"/>
          <w:szCs w:val="22"/>
          <w:highlight w:val="none"/>
        </w:rPr>
        <w:t>二、种植要求</w:t>
      </w:r>
    </w:p>
    <w:p w14:paraId="2D000BB7">
      <w:pPr>
        <w:autoSpaceDE w:val="0"/>
        <w:autoSpaceDN w:val="0"/>
        <w:adjustRightInd w:val="0"/>
        <w:snapToGrid w:val="0"/>
        <w:spacing w:line="360" w:lineRule="auto"/>
        <w:ind w:firstLine="442" w:firstLineChars="200"/>
        <w:outlineLvl w:val="0"/>
        <w:rPr>
          <w:b/>
          <w:bCs/>
          <w:color w:val="auto"/>
          <w:sz w:val="22"/>
          <w:szCs w:val="22"/>
          <w:highlight w:val="none"/>
          <w:u w:val="none"/>
        </w:rPr>
      </w:pPr>
      <w:r>
        <w:rPr>
          <w:rFonts w:hint="eastAsia"/>
          <w:b/>
          <w:bCs/>
          <w:color w:val="auto"/>
          <w:sz w:val="22"/>
          <w:szCs w:val="22"/>
          <w:highlight w:val="none"/>
          <w:u w:val="none"/>
        </w:rPr>
        <w:t>新增耕地项目、年度变更调查项目等需进行管护种植、举证的，要按照部、省级要求，</w:t>
      </w:r>
      <w:r>
        <w:rPr>
          <w:rFonts w:hint="eastAsia"/>
          <w:b/>
          <w:bCs/>
          <w:color w:val="auto"/>
          <w:sz w:val="22"/>
          <w:szCs w:val="22"/>
          <w:highlight w:val="none"/>
          <w:u w:val="single"/>
        </w:rPr>
        <w:t>在规定时间内种植相应的农作物，</w:t>
      </w:r>
      <w:r>
        <w:rPr>
          <w:b/>
          <w:bCs/>
          <w:color w:val="auto"/>
          <w:sz w:val="22"/>
          <w:szCs w:val="22"/>
          <w:highlight w:val="none"/>
          <w:u w:val="single"/>
        </w:rPr>
        <w:t xml:space="preserve"> </w:t>
      </w:r>
      <w:r>
        <w:rPr>
          <w:rFonts w:hint="eastAsia"/>
          <w:b/>
          <w:bCs/>
          <w:color w:val="auto"/>
          <w:sz w:val="22"/>
          <w:szCs w:val="22"/>
          <w:highlight w:val="none"/>
          <w:u w:val="single"/>
        </w:rPr>
        <w:t>项目区内严禁种植非农作物以及乔木、灌木、果树、茶树等树木。</w:t>
      </w:r>
    </w:p>
    <w:p w14:paraId="07D90C01">
      <w:pPr>
        <w:autoSpaceDE w:val="0"/>
        <w:autoSpaceDN w:val="0"/>
        <w:adjustRightInd w:val="0"/>
        <w:snapToGrid w:val="0"/>
        <w:spacing w:line="360" w:lineRule="auto"/>
        <w:ind w:firstLine="440" w:firstLineChars="200"/>
        <w:outlineLvl w:val="0"/>
        <w:rPr>
          <w:rFonts w:hint="eastAsia"/>
          <w:color w:val="auto"/>
          <w:sz w:val="22"/>
          <w:szCs w:val="22"/>
          <w:highlight w:val="none"/>
        </w:rPr>
      </w:pPr>
      <w:r>
        <w:rPr>
          <w:color w:val="auto"/>
          <w:sz w:val="22"/>
          <w:szCs w:val="22"/>
          <w:highlight w:val="none"/>
        </w:rPr>
        <w:t>1</w:t>
      </w:r>
      <w:r>
        <w:rPr>
          <w:rFonts w:hint="eastAsia"/>
          <w:color w:val="auto"/>
          <w:sz w:val="22"/>
          <w:szCs w:val="22"/>
          <w:highlight w:val="none"/>
        </w:rPr>
        <w:t>、水田项目，每年至少种植一季水稻的基础上（优先种植早稻），年度内还可以轮作甘薯、马铃薯、蔬菜、油菜、豆科植物、花生、绿肥、紫云英等农作物，也可临时性地种植对耕作层没有破坏作用的农作物，通过轮种进一步提高项目地力。</w:t>
      </w:r>
    </w:p>
    <w:p w14:paraId="6CA61EDA">
      <w:pPr>
        <w:autoSpaceDE w:val="0"/>
        <w:autoSpaceDN w:val="0"/>
        <w:adjustRightInd w:val="0"/>
        <w:snapToGrid w:val="0"/>
        <w:spacing w:line="360" w:lineRule="auto"/>
        <w:ind w:firstLine="442" w:firstLineChars="200"/>
        <w:outlineLvl w:val="0"/>
        <w:rPr>
          <w:b/>
          <w:bCs/>
          <w:color w:val="auto"/>
          <w:sz w:val="22"/>
          <w:szCs w:val="22"/>
          <w:highlight w:val="none"/>
        </w:rPr>
      </w:pPr>
      <w:r>
        <w:rPr>
          <w:rFonts w:hint="eastAsia"/>
          <w:b/>
          <w:bCs/>
          <w:color w:val="auto"/>
          <w:sz w:val="22"/>
          <w:szCs w:val="22"/>
          <w:highlight w:val="none"/>
        </w:rPr>
        <w:t>其中水稻种植时要确保每亩水稻株数不低于10000</w:t>
      </w:r>
      <w:r>
        <w:rPr>
          <w:rFonts w:hint="eastAsia"/>
          <w:b/>
          <w:bCs/>
          <w:color w:val="auto"/>
          <w:sz w:val="22"/>
          <w:szCs w:val="22"/>
          <w:highlight w:val="none"/>
          <w:lang w:val="en-US" w:eastAsia="zh-CN"/>
        </w:rPr>
        <w:t>丛</w:t>
      </w:r>
      <w:r>
        <w:rPr>
          <w:rFonts w:hint="eastAsia"/>
          <w:b/>
          <w:bCs/>
          <w:color w:val="auto"/>
          <w:sz w:val="22"/>
          <w:szCs w:val="22"/>
          <w:highlight w:val="none"/>
        </w:rPr>
        <w:t>，应采用手插秧或机械插秧方式，不得采用抛撒播种法。</w:t>
      </w:r>
    </w:p>
    <w:p w14:paraId="2D4CF2B9">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eastAsia="宋体"/>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管护种植服务文件依据：</w:t>
      </w:r>
      <w:r>
        <w:rPr>
          <w:rFonts w:hint="eastAsia" w:ascii="宋体" w:hAnsi="宋体"/>
          <w:b/>
          <w:bCs/>
          <w:color w:val="auto"/>
          <w:sz w:val="22"/>
          <w:szCs w:val="22"/>
          <w:highlight w:val="none"/>
          <w:lang w:val="en-US" w:eastAsia="zh-CN"/>
        </w:rPr>
        <w:t>《</w:t>
      </w:r>
      <w:r>
        <w:rPr>
          <w:rFonts w:hint="eastAsia" w:ascii="宋体" w:hAnsi="宋体"/>
          <w:b/>
          <w:bCs/>
          <w:color w:val="auto"/>
          <w:sz w:val="22"/>
          <w:szCs w:val="22"/>
          <w:highlight w:val="none"/>
        </w:rPr>
        <w:t>平阳县保护耕地和全域土地综合整治与生态修复领导小组办公室关于印发平阳县垦造耕地和旱改水项目后期管护工作方案的通知</w:t>
      </w: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lang w:val="en-US" w:eastAsia="zh-CN"/>
        </w:rPr>
        <w:t>平保耕办[2023]2号</w:t>
      </w:r>
      <w:r>
        <w:rPr>
          <w:rFonts w:hint="eastAsia" w:ascii="宋体" w:hAnsi="宋体"/>
          <w:b/>
          <w:bCs/>
          <w:color w:val="auto"/>
          <w:sz w:val="22"/>
          <w:szCs w:val="22"/>
          <w:highlight w:val="none"/>
          <w:lang w:eastAsia="zh-CN"/>
        </w:rPr>
        <w:t>）</w:t>
      </w:r>
    </w:p>
    <w:p w14:paraId="467373AA">
      <w:pPr>
        <w:autoSpaceDE w:val="0"/>
        <w:autoSpaceDN w:val="0"/>
        <w:adjustRightInd w:val="0"/>
        <w:snapToGrid w:val="0"/>
        <w:spacing w:line="360" w:lineRule="auto"/>
        <w:outlineLvl w:val="0"/>
        <w:rPr>
          <w:rFonts w:hint="default" w:eastAsia="宋体"/>
          <w:b/>
          <w:color w:val="auto"/>
          <w:sz w:val="22"/>
          <w:szCs w:val="22"/>
          <w:highlight w:val="none"/>
          <w:lang w:val="en-US" w:eastAsia="zh-CN"/>
        </w:rPr>
      </w:pPr>
      <w:r>
        <w:rPr>
          <w:rFonts w:hint="eastAsia"/>
          <w:b/>
          <w:color w:val="auto"/>
          <w:sz w:val="22"/>
          <w:szCs w:val="22"/>
          <w:highlight w:val="none"/>
        </w:rPr>
        <w:t>三、管护标准</w:t>
      </w:r>
      <w:r>
        <w:rPr>
          <w:rFonts w:hint="eastAsia"/>
          <w:b/>
          <w:color w:val="auto"/>
          <w:sz w:val="22"/>
          <w:szCs w:val="22"/>
          <w:highlight w:val="none"/>
          <w:lang w:val="en-US" w:eastAsia="zh-CN"/>
        </w:rPr>
        <w:t>及预算明细</w:t>
      </w:r>
    </w:p>
    <w:p w14:paraId="542DE0C6">
      <w:pPr>
        <w:widowControl/>
        <w:shd w:val="clear" w:color="auto" w:fill="FFFFFF"/>
        <w:wordWrap w:val="0"/>
        <w:spacing w:line="360" w:lineRule="auto"/>
        <w:ind w:firstLine="442" w:firstLineChars="200"/>
        <w:rPr>
          <w:b/>
          <w:bCs/>
          <w:color w:val="auto"/>
          <w:sz w:val="22"/>
          <w:szCs w:val="22"/>
          <w:highlight w:val="none"/>
        </w:rPr>
      </w:pPr>
      <w:r>
        <w:rPr>
          <w:rFonts w:hint="eastAsia"/>
          <w:b/>
          <w:bCs/>
          <w:color w:val="auto"/>
          <w:sz w:val="22"/>
          <w:szCs w:val="22"/>
          <w:highlight w:val="none"/>
          <w:u w:val="none"/>
          <w:lang w:val="en-US" w:eastAsia="zh-CN"/>
        </w:rPr>
        <w:t>1、 2025</w:t>
      </w:r>
      <w:r>
        <w:rPr>
          <w:rFonts w:hint="eastAsia"/>
          <w:b/>
          <w:bCs/>
          <w:color w:val="auto"/>
          <w:sz w:val="22"/>
          <w:szCs w:val="22"/>
          <w:highlight w:val="none"/>
        </w:rPr>
        <w:t>年度</w:t>
      </w:r>
      <w:r>
        <w:rPr>
          <w:rFonts w:hint="eastAsia"/>
          <w:b/>
          <w:bCs/>
          <w:color w:val="auto"/>
          <w:sz w:val="22"/>
          <w:szCs w:val="22"/>
          <w:highlight w:val="none"/>
          <w:u w:val="single"/>
        </w:rPr>
        <w:t xml:space="preserve"> </w:t>
      </w:r>
      <w:r>
        <w:rPr>
          <w:rFonts w:hint="eastAsia"/>
          <w:b/>
          <w:bCs/>
          <w:color w:val="auto"/>
          <w:sz w:val="22"/>
          <w:szCs w:val="22"/>
          <w:highlight w:val="none"/>
          <w:u w:val="single"/>
          <w:lang w:val="en-US" w:eastAsia="zh-CN"/>
        </w:rPr>
        <w:t>南雁镇14</w:t>
      </w:r>
      <w:r>
        <w:rPr>
          <w:rFonts w:hint="eastAsia"/>
          <w:b/>
          <w:bCs/>
          <w:color w:val="auto"/>
          <w:sz w:val="22"/>
          <w:szCs w:val="22"/>
          <w:highlight w:val="none"/>
        </w:rPr>
        <w:t>个项目</w:t>
      </w:r>
      <w:r>
        <w:rPr>
          <w:rFonts w:hint="eastAsia"/>
          <w:b/>
          <w:bCs/>
          <w:color w:val="auto"/>
          <w:sz w:val="22"/>
          <w:szCs w:val="22"/>
          <w:highlight w:val="none"/>
          <w:u w:val="single"/>
        </w:rPr>
        <w:t xml:space="preserve"> </w:t>
      </w:r>
      <w:r>
        <w:rPr>
          <w:rFonts w:hint="eastAsia"/>
          <w:b/>
          <w:bCs/>
          <w:color w:val="auto"/>
          <w:sz w:val="22"/>
          <w:szCs w:val="22"/>
          <w:highlight w:val="none"/>
          <w:u w:val="single"/>
          <w:lang w:eastAsia="zh-CN"/>
        </w:rPr>
        <w:t>351.642</w:t>
      </w:r>
      <w:r>
        <w:rPr>
          <w:rFonts w:hint="eastAsia"/>
          <w:b/>
          <w:bCs/>
          <w:color w:val="auto"/>
          <w:sz w:val="22"/>
          <w:szCs w:val="22"/>
          <w:highlight w:val="none"/>
          <w:u w:val="single"/>
        </w:rPr>
        <w:t xml:space="preserve"> </w:t>
      </w:r>
      <w:r>
        <w:rPr>
          <w:rFonts w:hint="eastAsia"/>
          <w:b/>
          <w:bCs/>
          <w:color w:val="auto"/>
          <w:sz w:val="22"/>
          <w:szCs w:val="22"/>
          <w:highlight w:val="none"/>
        </w:rPr>
        <w:t>亩现状划分成</w:t>
      </w:r>
      <w:r>
        <w:rPr>
          <w:rFonts w:hint="eastAsia"/>
          <w:b/>
          <w:bCs/>
          <w:color w:val="auto"/>
          <w:sz w:val="22"/>
          <w:szCs w:val="22"/>
          <w:highlight w:val="none"/>
          <w:lang w:val="en-US" w:eastAsia="zh-CN"/>
        </w:rPr>
        <w:t>3</w:t>
      </w:r>
      <w:r>
        <w:rPr>
          <w:rFonts w:hint="eastAsia"/>
          <w:b/>
          <w:bCs/>
          <w:color w:val="auto"/>
          <w:sz w:val="22"/>
          <w:szCs w:val="22"/>
          <w:highlight w:val="none"/>
        </w:rPr>
        <w:t>类，其中：</w:t>
      </w:r>
    </w:p>
    <w:p w14:paraId="227D93B5">
      <w:pPr>
        <w:widowControl/>
        <w:shd w:val="clear" w:color="auto" w:fill="FFFFFF"/>
        <w:wordWrap w:val="0"/>
        <w:spacing w:line="360" w:lineRule="auto"/>
        <w:ind w:firstLine="440" w:firstLineChars="200"/>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1</w:t>
      </w:r>
      <w:r>
        <w:rPr>
          <w:rFonts w:hint="eastAsia"/>
          <w:color w:val="auto"/>
          <w:sz w:val="22"/>
          <w:szCs w:val="22"/>
          <w:highlight w:val="none"/>
          <w:lang w:eastAsia="zh-CN"/>
        </w:rPr>
        <w:t>）</w:t>
      </w:r>
      <w:r>
        <w:rPr>
          <w:rFonts w:hint="eastAsia"/>
          <w:color w:val="auto"/>
          <w:sz w:val="22"/>
          <w:szCs w:val="22"/>
          <w:highlight w:val="none"/>
        </w:rPr>
        <w:t>三类项目：多地块项目，各地块种植条件差距较大，需局部整改才能种植的项目，管护资金标准（单价最高限价）1500元/亩/年。</w:t>
      </w:r>
    </w:p>
    <w:p w14:paraId="034EC2B2">
      <w:pPr>
        <w:widowControl/>
        <w:shd w:val="clear" w:color="auto" w:fill="FFFFFF"/>
        <w:wordWrap w:val="0"/>
        <w:spacing w:line="360" w:lineRule="auto"/>
        <w:ind w:firstLine="440" w:firstLineChars="200"/>
        <w:rPr>
          <w:rFonts w:hint="eastAsia" w:eastAsia="宋体"/>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lang w:val="en-US" w:eastAsia="zh-CN"/>
        </w:rPr>
        <w:t>2</w:t>
      </w:r>
      <w:r>
        <w:rPr>
          <w:rFonts w:hint="eastAsia"/>
          <w:color w:val="auto"/>
          <w:sz w:val="22"/>
          <w:szCs w:val="22"/>
          <w:highlight w:val="none"/>
          <w:lang w:eastAsia="zh-CN"/>
        </w:rPr>
        <w:t>）</w:t>
      </w:r>
      <w:r>
        <w:rPr>
          <w:rFonts w:hint="eastAsia"/>
          <w:color w:val="auto"/>
          <w:sz w:val="22"/>
          <w:szCs w:val="22"/>
          <w:highlight w:val="none"/>
        </w:rPr>
        <w:t>四类项目：山上项目，土质较差或缺水，需要进行局部整改后才可进行种植的项目，管护资金标准（单价最高限价）1800元/亩/年。</w:t>
      </w:r>
    </w:p>
    <w:p w14:paraId="26425E1D">
      <w:pPr>
        <w:widowControl/>
        <w:shd w:val="clear" w:color="auto" w:fill="FFFFFF"/>
        <w:wordWrap w:val="0"/>
        <w:spacing w:line="360" w:lineRule="auto"/>
        <w:ind w:firstLine="440" w:firstLineChars="200"/>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3</w:t>
      </w:r>
      <w:r>
        <w:rPr>
          <w:rFonts w:hint="eastAsia"/>
          <w:color w:val="auto"/>
          <w:sz w:val="22"/>
          <w:szCs w:val="22"/>
          <w:highlight w:val="none"/>
          <w:lang w:eastAsia="zh-CN"/>
        </w:rPr>
        <w:t>）</w:t>
      </w:r>
      <w:r>
        <w:rPr>
          <w:rFonts w:hint="eastAsia"/>
          <w:color w:val="auto"/>
          <w:sz w:val="22"/>
          <w:szCs w:val="22"/>
          <w:highlight w:val="none"/>
        </w:rPr>
        <w:t>五类项目：山上项目，土质极差且严重缺水，不符合种植条件的项目，管护资金标准（单价最高限价）3000元/亩/年。</w:t>
      </w:r>
    </w:p>
    <w:p w14:paraId="2181F499">
      <w:pPr>
        <w:pStyle w:val="9"/>
        <w:ind w:left="0" w:leftChars="0" w:firstLine="482" w:firstLineChars="200"/>
        <w:rPr>
          <w:rFonts w:hint="eastAsia"/>
          <w:b/>
          <w:bCs/>
          <w:color w:val="auto"/>
          <w:highlight w:val="none"/>
          <w:lang w:val="en-US" w:eastAsia="zh-CN"/>
        </w:rPr>
      </w:pPr>
    </w:p>
    <w:p w14:paraId="5FE2FDC2">
      <w:pPr>
        <w:pStyle w:val="9"/>
        <w:ind w:left="0" w:leftChars="0" w:firstLine="482" w:firstLineChars="200"/>
        <w:rPr>
          <w:rFonts w:hint="eastAsia"/>
          <w:b/>
          <w:bCs/>
          <w:color w:val="auto"/>
          <w:highlight w:val="none"/>
          <w:lang w:val="en-US" w:eastAsia="zh-CN"/>
        </w:rPr>
      </w:pPr>
    </w:p>
    <w:p w14:paraId="6AAE2F4A">
      <w:pPr>
        <w:pStyle w:val="9"/>
        <w:ind w:left="0" w:leftChars="0" w:firstLine="482" w:firstLineChars="200"/>
        <w:rPr>
          <w:rFonts w:hint="eastAsia"/>
          <w:b/>
          <w:bCs/>
          <w:color w:val="auto"/>
          <w:highlight w:val="none"/>
          <w:lang w:val="en-US" w:eastAsia="zh-CN"/>
        </w:rPr>
      </w:pPr>
    </w:p>
    <w:p w14:paraId="57BA3BF1">
      <w:pPr>
        <w:pStyle w:val="9"/>
        <w:ind w:left="0" w:leftChars="0" w:firstLine="482" w:firstLineChars="200"/>
        <w:rPr>
          <w:rFonts w:hint="eastAsia"/>
          <w:b/>
          <w:bCs/>
          <w:color w:val="auto"/>
          <w:highlight w:val="none"/>
          <w:lang w:val="en-US" w:eastAsia="zh-CN"/>
        </w:rPr>
      </w:pPr>
      <w:r>
        <w:rPr>
          <w:rFonts w:hint="eastAsia"/>
          <w:b/>
          <w:bCs/>
          <w:color w:val="auto"/>
          <w:highlight w:val="none"/>
          <w:lang w:val="en-US" w:eastAsia="zh-CN"/>
        </w:rPr>
        <w:t>2、管护服务采购预算明细：</w:t>
      </w:r>
    </w:p>
    <w:tbl>
      <w:tblPr>
        <w:tblStyle w:val="39"/>
        <w:tblW w:w="9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5"/>
        <w:gridCol w:w="5003"/>
        <w:gridCol w:w="825"/>
        <w:gridCol w:w="1100"/>
        <w:gridCol w:w="762"/>
        <w:gridCol w:w="1275"/>
      </w:tblGrid>
      <w:tr w14:paraId="739B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05" w:type="dxa"/>
            <w:vMerge w:val="restart"/>
            <w:tcBorders>
              <w:top w:val="single" w:color="000000" w:sz="4" w:space="0"/>
              <w:left w:val="single" w:color="000000" w:sz="4" w:space="0"/>
              <w:right w:val="single" w:color="000000" w:sz="4" w:space="0"/>
            </w:tcBorders>
            <w:shd w:val="clear" w:color="auto" w:fill="auto"/>
            <w:vAlign w:val="center"/>
          </w:tcPr>
          <w:p w14:paraId="17116C6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D50F2">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分项内容</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EDA3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新增面积（亩）</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515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类别等级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1386">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管护综合单价最高限价(元/每亩)</w:t>
            </w:r>
          </w:p>
        </w:tc>
      </w:tr>
      <w:tr w14:paraId="56DF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5" w:type="dxa"/>
            <w:vMerge w:val="continue"/>
            <w:tcBorders>
              <w:left w:val="single" w:color="000000" w:sz="4" w:space="0"/>
              <w:bottom w:val="single" w:color="000000" w:sz="4" w:space="0"/>
              <w:right w:val="single" w:color="000000" w:sz="4" w:space="0"/>
            </w:tcBorders>
            <w:shd w:val="clear" w:color="auto" w:fill="auto"/>
            <w:vAlign w:val="center"/>
          </w:tcPr>
          <w:p w14:paraId="2BF5079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5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73BFF">
            <w:pPr>
              <w:jc w:val="center"/>
              <w:rPr>
                <w:rFonts w:hint="eastAsia" w:ascii="宋体" w:hAnsi="宋体" w:eastAsia="宋体" w:cs="宋体"/>
                <w:b/>
                <w:bCs/>
                <w:i w:val="0"/>
                <w:iCs w:val="0"/>
                <w:color w:val="auto"/>
                <w:sz w:val="21"/>
                <w:szCs w:val="21"/>
                <w:highlight w:val="none"/>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22EE">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旱地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AF2F">
            <w:pPr>
              <w:keepNext w:val="0"/>
              <w:keepLines w:val="0"/>
              <w:widowControl/>
              <w:suppressLineNumbers w:val="0"/>
              <w:jc w:val="center"/>
              <w:textAlignment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水田</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6A995">
            <w:pPr>
              <w:jc w:val="center"/>
              <w:rPr>
                <w:rFonts w:hint="eastAsia" w:ascii="宋体" w:hAnsi="宋体" w:eastAsia="宋体" w:cs="宋体"/>
                <w:b/>
                <w:bCs/>
                <w:i w:val="0"/>
                <w:iCs w:val="0"/>
                <w:color w:val="auto"/>
                <w:kern w:val="0"/>
                <w:sz w:val="21"/>
                <w:szCs w:val="21"/>
                <w:highlight w:val="none"/>
                <w:u w:val="none"/>
                <w:lang w:val="en-US" w:eastAsia="zh-CN" w:bidi="ar"/>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472D">
            <w:pPr>
              <w:jc w:val="center"/>
              <w:rPr>
                <w:rFonts w:hint="eastAsia" w:ascii="宋体" w:hAnsi="宋体" w:eastAsia="宋体" w:cs="宋体"/>
                <w:b/>
                <w:bCs/>
                <w:i w:val="0"/>
                <w:iCs w:val="0"/>
                <w:color w:val="auto"/>
                <w:kern w:val="0"/>
                <w:sz w:val="21"/>
                <w:szCs w:val="21"/>
                <w:highlight w:val="none"/>
                <w:u w:val="none"/>
                <w:lang w:val="en-US" w:eastAsia="zh-CN" w:bidi="ar"/>
              </w:rPr>
            </w:pPr>
          </w:p>
        </w:tc>
      </w:tr>
      <w:tr w14:paraId="0A7E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4BB7">
            <w:pPr>
              <w:keepNext w:val="0"/>
              <w:keepLines w:val="0"/>
              <w:widowControl/>
              <w:suppressLineNumbers w:val="0"/>
              <w:jc w:val="center"/>
              <w:textAlignment w:val="center"/>
              <w:rPr>
                <w:rFonts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C1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平阳县南雁镇三兴村（六角亭）“旱改水”质量提升项目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8E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6333">
            <w:pPr>
              <w:keepNext w:val="0"/>
              <w:keepLines w:val="0"/>
              <w:widowControl/>
              <w:suppressLineNumbers w:val="0"/>
              <w:jc w:val="center"/>
              <w:textAlignment w:val="center"/>
              <w:rPr>
                <w:rFonts w:hint="eastAsia" w:eastAsia="宋体"/>
                <w:color w:val="auto"/>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31.487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77D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68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r>
      <w:tr w14:paraId="68C8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D69D">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19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平阳县南雁镇三兴村（七分贡）“旱改水”质量提升项目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21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4CC9">
            <w:pPr>
              <w:keepNext w:val="0"/>
              <w:keepLines w:val="0"/>
              <w:widowControl/>
              <w:suppressLineNumbers w:val="0"/>
              <w:jc w:val="center"/>
              <w:textAlignment w:val="center"/>
              <w:rPr>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31.452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8D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D8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r>
      <w:tr w14:paraId="5473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1FEC">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3</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88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平阳县南雁镇三兴村（上八亩大洋）“旱改水”质量提升项目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AA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3214">
            <w:pPr>
              <w:keepNext w:val="0"/>
              <w:keepLines w:val="0"/>
              <w:widowControl/>
              <w:suppressLineNumbers w:val="0"/>
              <w:jc w:val="center"/>
              <w:textAlignment w:val="center"/>
              <w:rPr>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11.276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5E4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D3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r>
      <w:tr w14:paraId="3D25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FE4D">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4</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DE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平阳县南雁镇三兴村（水路田）“旱改水”质量提升项目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F2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E824">
            <w:pPr>
              <w:keepNext w:val="0"/>
              <w:keepLines w:val="0"/>
              <w:widowControl/>
              <w:suppressLineNumbers w:val="0"/>
              <w:jc w:val="center"/>
              <w:textAlignment w:val="center"/>
              <w:rPr>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35.943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FD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44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r>
      <w:tr w14:paraId="117F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639A">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5</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5E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平阳县南雁镇迢岩村“旱改水”质量提升项目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7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7C7B">
            <w:pPr>
              <w:keepNext w:val="0"/>
              <w:keepLines w:val="0"/>
              <w:widowControl/>
              <w:suppressLineNumbers w:val="0"/>
              <w:jc w:val="center"/>
              <w:textAlignment w:val="center"/>
              <w:rPr>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25.550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E0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6B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r>
      <w:tr w14:paraId="6D58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3DB0">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6</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8C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平阳县南雁镇五十丈村（崩坑）“旱改水”质量提升项目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22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340A">
            <w:pPr>
              <w:keepNext w:val="0"/>
              <w:keepLines w:val="0"/>
              <w:widowControl/>
              <w:suppressLineNumbers w:val="0"/>
              <w:jc w:val="center"/>
              <w:textAlignment w:val="center"/>
              <w:rPr>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19.787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BC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14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r>
      <w:tr w14:paraId="1AD20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4B2F">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7</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B4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平阳县南雁镇五十丈村（后山一队）“旱改水”质量提升项目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3C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FD41">
            <w:pPr>
              <w:keepNext w:val="0"/>
              <w:keepLines w:val="0"/>
              <w:widowControl/>
              <w:suppressLineNumbers w:val="0"/>
              <w:jc w:val="center"/>
              <w:textAlignment w:val="center"/>
              <w:rPr>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25.356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83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6B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r>
      <w:tr w14:paraId="73604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41E9">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8</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32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平阳县南雁镇五十丈村（岭头仔）“旱改水”质量提升</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A6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7EF3">
            <w:pPr>
              <w:keepNext w:val="0"/>
              <w:keepLines w:val="0"/>
              <w:widowControl/>
              <w:suppressLineNumbers w:val="0"/>
              <w:jc w:val="center"/>
              <w:textAlignment w:val="center"/>
              <w:rPr>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23.654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DB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97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r>
      <w:tr w14:paraId="3A9CC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1945">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9</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CA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平阳县南雁镇溪南村（小桥溪）“旱改水”质量提升项目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D8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78DA">
            <w:pPr>
              <w:keepNext w:val="0"/>
              <w:keepLines w:val="0"/>
              <w:widowControl/>
              <w:suppressLineNumbers w:val="0"/>
              <w:jc w:val="center"/>
              <w:textAlignment w:val="center"/>
              <w:rPr>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19.293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A8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08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w:t>
            </w:r>
          </w:p>
        </w:tc>
      </w:tr>
      <w:tr w14:paraId="0150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4053">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10</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A9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平阳县南雁镇雁山村（河头山内）“旱改水”质量提升项目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CD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534F">
            <w:pPr>
              <w:keepNext w:val="0"/>
              <w:keepLines w:val="0"/>
              <w:widowControl/>
              <w:suppressLineNumbers w:val="0"/>
              <w:jc w:val="center"/>
              <w:textAlignment w:val="center"/>
              <w:rPr>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45.831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A2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D9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w:t>
            </w:r>
          </w:p>
        </w:tc>
      </w:tr>
      <w:tr w14:paraId="52C8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86B4">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11</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9C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平阳县南雁镇五十丈村（外洋）“旱改水”质量提升项目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B0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EA47">
            <w:pPr>
              <w:keepNext w:val="0"/>
              <w:keepLines w:val="0"/>
              <w:widowControl/>
              <w:suppressLineNumbers w:val="0"/>
              <w:jc w:val="center"/>
              <w:textAlignment w:val="center"/>
              <w:rPr>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24.300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56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42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w:t>
            </w:r>
          </w:p>
        </w:tc>
      </w:tr>
      <w:tr w14:paraId="6FA0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463A">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12</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43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平阳县南雁镇双旺村（叶山长路上）“旱改水”质量提升项目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43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A170">
            <w:pPr>
              <w:keepNext w:val="0"/>
              <w:keepLines w:val="0"/>
              <w:widowControl/>
              <w:suppressLineNumbers w:val="0"/>
              <w:jc w:val="center"/>
              <w:textAlignment w:val="center"/>
              <w:rPr>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22.863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A0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A4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r>
      <w:tr w14:paraId="396F5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E577">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13</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54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平阳县南雁镇迢岩村（小个山）“旱改水”质量提升项目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B7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0C77">
            <w:pPr>
              <w:keepNext w:val="0"/>
              <w:keepLines w:val="0"/>
              <w:widowControl/>
              <w:suppressLineNumbers w:val="0"/>
              <w:jc w:val="center"/>
              <w:textAlignment w:val="center"/>
              <w:rPr>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16.266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5E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68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r>
      <w:tr w14:paraId="2908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1881">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14</w:t>
            </w:r>
          </w:p>
        </w:tc>
        <w:tc>
          <w:tcPr>
            <w:tcW w:w="5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AD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平阳县南雁镇五十丈村（墓头）“旱改水”质量提升项目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21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18"/>
                <w:szCs w:val="18"/>
                <w:highlight w:val="none"/>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D702">
            <w:pPr>
              <w:keepNext w:val="0"/>
              <w:keepLines w:val="0"/>
              <w:widowControl/>
              <w:suppressLineNumbers w:val="0"/>
              <w:jc w:val="center"/>
              <w:textAlignment w:val="center"/>
              <w:rPr>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18.587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F9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9F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r>
      <w:tr w14:paraId="22B5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5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94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合计</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1EA3">
            <w:pPr>
              <w:keepNext w:val="0"/>
              <w:keepLines w:val="0"/>
              <w:widowControl/>
              <w:suppressLineNumbers w:val="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351.642亩</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3E41">
            <w:pPr>
              <w:jc w:val="center"/>
              <w:rPr>
                <w:rFonts w:hint="default" w:ascii="宋体" w:hAnsi="宋体" w:eastAsia="宋体" w:cs="宋体"/>
                <w:i w:val="0"/>
                <w:iCs w:val="0"/>
                <w:color w:val="auto"/>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36CC">
            <w:pPr>
              <w:jc w:val="center"/>
              <w:rPr>
                <w:rFonts w:hint="default" w:ascii="宋体" w:hAnsi="宋体" w:eastAsia="宋体" w:cs="宋体"/>
                <w:i w:val="0"/>
                <w:iCs w:val="0"/>
                <w:color w:val="auto"/>
                <w:kern w:val="0"/>
                <w:sz w:val="21"/>
                <w:szCs w:val="21"/>
                <w:highlight w:val="none"/>
                <w:u w:val="none"/>
                <w:lang w:val="en-US" w:eastAsia="zh-CN" w:bidi="ar"/>
              </w:rPr>
            </w:pPr>
          </w:p>
        </w:tc>
      </w:tr>
    </w:tbl>
    <w:p w14:paraId="1D9483A4">
      <w:pPr>
        <w:keepNext w:val="0"/>
        <w:keepLines w:val="0"/>
        <w:pageBreakBefore w:val="0"/>
        <w:widowControl w:val="0"/>
        <w:shd w:val="clear"/>
        <w:kinsoku/>
        <w:wordWrap/>
        <w:overflowPunct/>
        <w:topLinePunct w:val="0"/>
        <w:autoSpaceDE w:val="0"/>
        <w:autoSpaceDN w:val="0"/>
        <w:bidi w:val="0"/>
        <w:adjustRightInd w:val="0"/>
        <w:snapToGrid/>
        <w:spacing w:line="360" w:lineRule="auto"/>
        <w:textAlignment w:val="auto"/>
        <w:outlineLvl w:val="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注：</w:t>
      </w:r>
    </w:p>
    <w:p w14:paraId="13EA96CA">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42" w:firstLineChars="200"/>
        <w:textAlignment w:val="auto"/>
        <w:outlineLvl w:val="0"/>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w:t>
      </w:r>
      <w:r>
        <w:rPr>
          <w:rFonts w:hint="eastAsia" w:ascii="宋体" w:hAnsi="宋体" w:eastAsia="宋体" w:cs="宋体"/>
          <w:b/>
          <w:color w:val="auto"/>
          <w:sz w:val="22"/>
          <w:highlight w:val="none"/>
        </w:rPr>
        <w:t>结算</w:t>
      </w:r>
      <w:r>
        <w:rPr>
          <w:rFonts w:hint="eastAsia" w:ascii="宋体" w:hAnsi="宋体" w:cs="宋体"/>
          <w:b/>
          <w:color w:val="auto"/>
          <w:sz w:val="22"/>
          <w:highlight w:val="none"/>
          <w:lang w:eastAsia="zh-CN"/>
        </w:rPr>
        <w:t>单价</w:t>
      </w:r>
      <w:r>
        <w:rPr>
          <w:rFonts w:hint="eastAsia" w:ascii="宋体" w:hAnsi="宋体" w:eastAsia="宋体" w:cs="宋体"/>
          <w:b/>
          <w:color w:val="auto"/>
          <w:sz w:val="22"/>
          <w:highlight w:val="none"/>
        </w:rPr>
        <w:t>=单价最高限价*投标单价折扣率。（所有单价同比折扣）</w:t>
      </w:r>
    </w:p>
    <w:p w14:paraId="29AC8A8E">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40" w:firstLineChars="200"/>
        <w:textAlignment w:val="auto"/>
        <w:outlineLvl w:val="0"/>
        <w:rPr>
          <w:rFonts w:hint="eastAsia" w:ascii="宋体" w:hAnsi="宋体" w:eastAsia="宋体" w:cs="宋体"/>
          <w:b w:val="0"/>
          <w:bCs/>
          <w:color w:val="auto"/>
          <w:sz w:val="22"/>
          <w:highlight w:val="none"/>
          <w:lang w:val="en-US" w:eastAsia="zh-CN"/>
        </w:rPr>
      </w:pPr>
      <w:r>
        <w:rPr>
          <w:rFonts w:hint="eastAsia" w:ascii="宋体" w:hAnsi="宋体" w:eastAsia="宋体" w:cs="宋体"/>
          <w:b w:val="0"/>
          <w:bCs/>
          <w:color w:val="auto"/>
          <w:sz w:val="22"/>
          <w:highlight w:val="none"/>
          <w:lang w:val="en-US" w:eastAsia="zh-CN"/>
        </w:rPr>
        <w:t>例：若成交供应商成交折扣率为90%，则二类项目的中标管护综合单价为1300*90%=1170元/亩/年，预算金额</w:t>
      </w:r>
      <w:r>
        <w:rPr>
          <w:rFonts w:hint="eastAsia" w:ascii="宋体" w:hAnsi="宋体" w:cs="宋体"/>
          <w:b w:val="0"/>
          <w:bCs/>
          <w:color w:val="auto"/>
          <w:sz w:val="22"/>
          <w:highlight w:val="none"/>
          <w:lang w:val="en-US" w:eastAsia="zh-CN"/>
        </w:rPr>
        <w:t>846524.7</w:t>
      </w:r>
      <w:r>
        <w:rPr>
          <w:rFonts w:hint="eastAsia" w:ascii="宋体" w:hAnsi="宋体" w:eastAsia="宋体" w:cs="宋体"/>
          <w:b w:val="0"/>
          <w:bCs/>
          <w:color w:val="auto"/>
          <w:sz w:val="22"/>
          <w:highlight w:val="none"/>
          <w:lang w:val="en-US" w:eastAsia="zh-CN"/>
        </w:rPr>
        <w:t>元为合同价不折扣。</w:t>
      </w:r>
    </w:p>
    <w:p w14:paraId="34CDB9EB">
      <w:pPr>
        <w:pStyle w:val="2"/>
        <w:keepLines w:val="0"/>
        <w:pageBreakBefore w:val="0"/>
        <w:numPr>
          <w:ilvl w:val="0"/>
          <w:numId w:val="4"/>
        </w:numPr>
        <w:kinsoku/>
        <w:wordWrap/>
        <w:overflowPunct/>
        <w:topLinePunct w:val="0"/>
        <w:bidi w:val="0"/>
        <w:snapToGrid/>
        <w:spacing w:line="360" w:lineRule="auto"/>
        <w:ind w:left="0" w:leftChars="0" w:firstLine="418" w:firstLineChars="190"/>
        <w:jc w:val="left"/>
        <w:textAlignment w:val="auto"/>
        <w:rPr>
          <w:rFonts w:hint="eastAsia" w:ascii="宋体" w:hAnsi="宋体" w:eastAsia="宋体" w:cs="宋体"/>
          <w:b w:val="0"/>
          <w:bCs/>
          <w:color w:val="auto"/>
          <w:kern w:val="2"/>
          <w:sz w:val="22"/>
          <w:szCs w:val="22"/>
          <w:highlight w:val="none"/>
          <w:u w:val="none"/>
          <w:lang w:val="en-US" w:eastAsia="zh-CN" w:bidi="ar-SA"/>
        </w:rPr>
      </w:pPr>
      <w:r>
        <w:rPr>
          <w:rFonts w:hint="eastAsia" w:ascii="宋体" w:hAnsi="宋体" w:eastAsia="宋体" w:cs="宋体"/>
          <w:b w:val="0"/>
          <w:bCs/>
          <w:color w:val="auto"/>
          <w:kern w:val="2"/>
          <w:sz w:val="22"/>
          <w:szCs w:val="22"/>
          <w:highlight w:val="none"/>
          <w:u w:val="none"/>
          <w:lang w:val="en-US" w:eastAsia="zh-CN" w:bidi="ar-SA"/>
        </w:rPr>
        <w:t>自合同服务期满</w:t>
      </w:r>
      <w:r>
        <w:rPr>
          <w:rFonts w:hint="eastAsia" w:ascii="宋体" w:hAnsi="宋体" w:cs="宋体"/>
          <w:b w:val="0"/>
          <w:bCs/>
          <w:color w:val="auto"/>
          <w:kern w:val="2"/>
          <w:sz w:val="22"/>
          <w:szCs w:val="22"/>
          <w:highlight w:val="none"/>
          <w:u w:val="none"/>
          <w:lang w:val="en-US" w:eastAsia="zh-CN" w:bidi="ar-SA"/>
        </w:rPr>
        <w:t>一年</w:t>
      </w:r>
      <w:r>
        <w:rPr>
          <w:rFonts w:hint="eastAsia" w:ascii="宋体" w:hAnsi="宋体" w:eastAsia="宋体" w:cs="宋体"/>
          <w:b w:val="0"/>
          <w:bCs/>
          <w:color w:val="auto"/>
          <w:kern w:val="2"/>
          <w:sz w:val="22"/>
          <w:szCs w:val="22"/>
          <w:highlight w:val="none"/>
          <w:u w:val="none"/>
          <w:lang w:val="en-US" w:eastAsia="zh-CN" w:bidi="ar-SA"/>
        </w:rPr>
        <w:t>或实际结算金额达到预算金额</w:t>
      </w:r>
      <w:r>
        <w:rPr>
          <w:rFonts w:hint="eastAsia" w:ascii="宋体" w:hAnsi="宋体" w:cs="宋体"/>
          <w:b w:val="0"/>
          <w:bCs/>
          <w:color w:val="auto"/>
          <w:sz w:val="22"/>
          <w:highlight w:val="none"/>
          <w:lang w:val="en-US" w:eastAsia="zh-CN"/>
        </w:rPr>
        <w:t>846524.7</w:t>
      </w:r>
      <w:r>
        <w:rPr>
          <w:rFonts w:hint="eastAsia" w:ascii="宋体" w:hAnsi="宋体" w:eastAsia="宋体" w:cs="宋体"/>
          <w:b w:val="0"/>
          <w:bCs/>
          <w:color w:val="auto"/>
          <w:kern w:val="2"/>
          <w:sz w:val="22"/>
          <w:szCs w:val="22"/>
          <w:highlight w:val="none"/>
          <w:u w:val="none"/>
          <w:lang w:val="en-US" w:eastAsia="zh-CN" w:bidi="ar-SA"/>
        </w:rPr>
        <w:t>元（以先到者为准）则合同履约结束。</w:t>
      </w:r>
    </w:p>
    <w:p w14:paraId="081F2D79">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18" w:firstLineChars="190"/>
        <w:textAlignment w:val="auto"/>
        <w:rPr>
          <w:rFonts w:hint="eastAsia" w:ascii="宋体" w:hAnsi="宋体" w:eastAsia="宋体" w:cs="宋体"/>
          <w:b w:val="0"/>
          <w:bCs/>
          <w:color w:val="auto"/>
          <w:sz w:val="22"/>
          <w:szCs w:val="22"/>
          <w:highlight w:val="none"/>
          <w:u w:val="none"/>
          <w:vertAlign w:val="baseline"/>
          <w:lang w:val="en-US" w:eastAsia="zh-CN"/>
        </w:rPr>
      </w:pPr>
      <w:r>
        <w:rPr>
          <w:rFonts w:hint="eastAsia" w:ascii="宋体" w:hAnsi="宋体" w:eastAsia="宋体" w:cs="宋体"/>
          <w:b w:val="0"/>
          <w:bCs/>
          <w:color w:val="auto"/>
          <w:sz w:val="22"/>
          <w:szCs w:val="22"/>
          <w:highlight w:val="none"/>
          <w:u w:val="none"/>
          <w:lang w:val="en-US" w:eastAsia="zh-CN"/>
        </w:rPr>
        <w:t>上表面积数量为预估数，实际新增水田面积按中标后采购人通知后实施管护，</w:t>
      </w:r>
      <w:r>
        <w:rPr>
          <w:rFonts w:hint="eastAsia" w:ascii="宋体" w:hAnsi="宋体" w:cs="宋体"/>
          <w:b w:val="0"/>
          <w:bCs/>
          <w:color w:val="auto"/>
          <w:sz w:val="22"/>
          <w:szCs w:val="22"/>
          <w:highlight w:val="none"/>
          <w:u w:val="none"/>
          <w:lang w:val="en-US" w:eastAsia="zh-CN"/>
        </w:rPr>
        <w:t>经验收合格后</w:t>
      </w:r>
      <w:r>
        <w:rPr>
          <w:rFonts w:hint="eastAsia" w:ascii="宋体" w:hAnsi="宋体" w:eastAsia="宋体" w:cs="宋体"/>
          <w:b w:val="0"/>
          <w:bCs/>
          <w:color w:val="auto"/>
          <w:sz w:val="22"/>
          <w:szCs w:val="22"/>
          <w:highlight w:val="none"/>
          <w:u w:val="none"/>
          <w:lang w:val="en-US" w:eastAsia="zh-CN"/>
        </w:rPr>
        <w:t>管护种植服务经费按实结算</w:t>
      </w:r>
      <w:r>
        <w:rPr>
          <w:rFonts w:hint="eastAsia" w:ascii="宋体" w:hAnsi="宋体" w:cs="宋体"/>
          <w:b w:val="0"/>
          <w:bCs/>
          <w:color w:val="auto"/>
          <w:sz w:val="22"/>
          <w:szCs w:val="22"/>
          <w:highlight w:val="none"/>
          <w:u w:val="none"/>
          <w:lang w:val="en-US" w:eastAsia="zh-CN"/>
        </w:rPr>
        <w:t>，</w:t>
      </w:r>
      <w:r>
        <w:rPr>
          <w:rFonts w:hint="eastAsia" w:ascii="宋体" w:hAnsi="宋体" w:eastAsia="宋体" w:cs="宋体"/>
          <w:color w:val="auto"/>
          <w:sz w:val="22"/>
          <w:highlight w:val="none"/>
        </w:rPr>
        <w:t>结算</w:t>
      </w:r>
      <w:r>
        <w:rPr>
          <w:rFonts w:hint="eastAsia" w:ascii="宋体" w:hAnsi="宋体" w:eastAsia="宋体" w:cs="宋体"/>
          <w:color w:val="auto"/>
          <w:sz w:val="22"/>
          <w:highlight w:val="none"/>
          <w:lang w:eastAsia="zh-CN"/>
        </w:rPr>
        <w:t>金额</w:t>
      </w:r>
      <w:r>
        <w:rPr>
          <w:rFonts w:hint="eastAsia" w:ascii="宋体" w:hAnsi="宋体" w:eastAsia="宋体" w:cs="宋体"/>
          <w:color w:val="auto"/>
          <w:sz w:val="22"/>
          <w:highlight w:val="none"/>
        </w:rPr>
        <w:t>=单价最高限价*投标单价折扣率</w:t>
      </w:r>
      <w:r>
        <w:rPr>
          <w:rFonts w:hint="eastAsia" w:ascii="宋体" w:hAnsi="宋体" w:eastAsia="宋体" w:cs="宋体"/>
          <w:color w:val="auto"/>
          <w:sz w:val="22"/>
          <w:highlight w:val="none"/>
          <w:lang w:val="en-US" w:eastAsia="zh-CN"/>
        </w:rPr>
        <w:t>*实际种植形成面积；</w:t>
      </w:r>
      <w:r>
        <w:rPr>
          <w:rFonts w:hint="eastAsia" w:ascii="宋体" w:hAnsi="宋体" w:eastAsia="宋体" w:cs="宋体"/>
          <w:color w:val="auto"/>
          <w:sz w:val="22"/>
          <w:highlight w:val="none"/>
        </w:rPr>
        <w:t>若因中标供应商的问题等导致验收不合格，按种植形成面积占该种植区块的百分比进行扣减</w:t>
      </w:r>
      <w:r>
        <w:rPr>
          <w:rFonts w:hint="eastAsia" w:ascii="宋体" w:hAnsi="宋体" w:cs="宋体"/>
          <w:color w:val="auto"/>
          <w:sz w:val="22"/>
          <w:highlight w:val="none"/>
          <w:lang w:eastAsia="zh-CN"/>
        </w:rPr>
        <w:t>支付，详见验收条款</w:t>
      </w:r>
      <w:r>
        <w:rPr>
          <w:rFonts w:hint="eastAsia" w:ascii="宋体" w:hAnsi="宋体" w:eastAsia="宋体" w:cs="宋体"/>
          <w:b w:val="0"/>
          <w:bCs/>
          <w:color w:val="auto"/>
          <w:sz w:val="22"/>
          <w:szCs w:val="22"/>
          <w:highlight w:val="none"/>
          <w:u w:val="none"/>
          <w:lang w:val="en-US" w:eastAsia="zh-CN"/>
        </w:rPr>
        <w:t>。供应商须自行考虑其中差异风险。</w:t>
      </w:r>
      <w:r>
        <w:rPr>
          <w:rFonts w:hint="eastAsia" w:ascii="宋体" w:hAnsi="宋体" w:eastAsia="宋体" w:cs="宋体"/>
          <w:b w:val="0"/>
          <w:bCs/>
          <w:color w:val="auto"/>
          <w:sz w:val="22"/>
          <w:szCs w:val="22"/>
          <w:highlight w:val="none"/>
          <w:u w:val="none"/>
          <w:vertAlign w:val="baseline"/>
          <w:lang w:val="en-US" w:eastAsia="zh-CN"/>
        </w:rPr>
        <w:t>本采购文件服务内容如有缺漏之处，以服务期间具体服务事项为准。</w:t>
      </w:r>
    </w:p>
    <w:p w14:paraId="5AFA7EF3">
      <w:pPr>
        <w:shd w:val="clear"/>
        <w:autoSpaceDE w:val="0"/>
        <w:autoSpaceDN w:val="0"/>
        <w:adjustRightInd w:val="0"/>
        <w:snapToGrid w:val="0"/>
        <w:spacing w:line="460" w:lineRule="exact"/>
        <w:ind w:right="105" w:rightChars="50"/>
        <w:outlineLvl w:val="0"/>
        <w:rPr>
          <w:rFonts w:hint="eastAsia"/>
          <w:b/>
          <w:bCs/>
          <w:color w:val="auto"/>
          <w:sz w:val="22"/>
          <w:szCs w:val="22"/>
          <w:highlight w:val="none"/>
        </w:rPr>
      </w:pPr>
      <w:r>
        <w:rPr>
          <w:rFonts w:hint="eastAsia"/>
          <w:b/>
          <w:bCs/>
          <w:color w:val="auto"/>
          <w:sz w:val="22"/>
          <w:szCs w:val="22"/>
          <w:highlight w:val="none"/>
        </w:rPr>
        <w:t>四、商务条款</w:t>
      </w:r>
    </w:p>
    <w:p w14:paraId="4C77A5AF">
      <w:pPr>
        <w:shd w:val="clear"/>
        <w:spacing w:before="7" w:line="360" w:lineRule="auto"/>
        <w:ind w:right="136" w:firstLine="454"/>
        <w:rPr>
          <w:rFonts w:hint="eastAsia"/>
          <w:b/>
          <w:bCs/>
          <w:color w:val="auto"/>
          <w:sz w:val="22"/>
          <w:szCs w:val="22"/>
          <w:highlight w:val="none"/>
        </w:rPr>
      </w:pPr>
      <w:r>
        <w:rPr>
          <w:rFonts w:hint="eastAsia"/>
          <w:b/>
          <w:bCs/>
          <w:color w:val="auto"/>
          <w:sz w:val="22"/>
          <w:szCs w:val="22"/>
          <w:highlight w:val="none"/>
        </w:rPr>
        <w:t>1</w:t>
      </w:r>
      <w:r>
        <w:rPr>
          <w:b/>
          <w:bCs/>
          <w:color w:val="auto"/>
          <w:sz w:val="22"/>
          <w:szCs w:val="22"/>
          <w:highlight w:val="none"/>
        </w:rPr>
        <w:t>、</w:t>
      </w:r>
      <w:r>
        <w:rPr>
          <w:rFonts w:hint="eastAsia"/>
          <w:b/>
          <w:bCs/>
          <w:color w:val="auto"/>
          <w:sz w:val="22"/>
          <w:szCs w:val="22"/>
          <w:highlight w:val="none"/>
        </w:rPr>
        <w:t>履约保证金：</w:t>
      </w:r>
    </w:p>
    <w:p w14:paraId="6DE34108">
      <w:pPr>
        <w:shd w:val="clear"/>
        <w:spacing w:before="7" w:line="360" w:lineRule="auto"/>
        <w:ind w:right="136" w:firstLine="454"/>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1</w:t>
      </w:r>
      <w:r>
        <w:rPr>
          <w:rFonts w:hint="eastAsia"/>
          <w:color w:val="auto"/>
          <w:sz w:val="22"/>
          <w:szCs w:val="22"/>
          <w:highlight w:val="none"/>
          <w:lang w:eastAsia="zh-CN"/>
        </w:rPr>
        <w:t>）</w:t>
      </w:r>
      <w:r>
        <w:rPr>
          <w:rFonts w:hint="eastAsia" w:ascii="宋体" w:hAnsi="宋体" w:eastAsia="宋体" w:cs="宋体"/>
          <w:b w:val="0"/>
          <w:bCs/>
          <w:color w:val="auto"/>
          <w:sz w:val="22"/>
          <w:szCs w:val="22"/>
          <w:highlight w:val="none"/>
          <w:u w:val="none"/>
        </w:rPr>
        <w:t>履约保证金的收取：</w:t>
      </w:r>
      <w:r>
        <w:rPr>
          <w:rFonts w:hint="eastAsia"/>
          <w:color w:val="auto"/>
          <w:sz w:val="22"/>
          <w:szCs w:val="22"/>
          <w:highlight w:val="none"/>
        </w:rPr>
        <w:t>合同签订后7个工作日内，中标供应商提供合同价的1%金额作为履约保证金（采用银行转账或</w:t>
      </w:r>
      <w:r>
        <w:rPr>
          <w:rFonts w:hint="eastAsia"/>
          <w:color w:val="auto"/>
          <w:sz w:val="22"/>
          <w:szCs w:val="22"/>
          <w:highlight w:val="none"/>
          <w:lang w:eastAsia="zh-CN"/>
        </w:rPr>
        <w:t>银行、</w:t>
      </w:r>
      <w:r>
        <w:rPr>
          <w:rFonts w:hint="eastAsia"/>
          <w:color w:val="auto"/>
          <w:sz w:val="22"/>
          <w:szCs w:val="22"/>
          <w:highlight w:val="none"/>
        </w:rPr>
        <w:t>保险公司出具保函等非现金方式提交）。如中标供应商未在规定的时间内提交履约保证金则采购人有权终止合同。</w:t>
      </w:r>
    </w:p>
    <w:p w14:paraId="3318F0CD">
      <w:pPr>
        <w:shd w:val="clear"/>
        <w:spacing w:before="7" w:line="360" w:lineRule="auto"/>
        <w:ind w:right="136" w:firstLine="454"/>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2</w:t>
      </w:r>
      <w:r>
        <w:rPr>
          <w:rFonts w:hint="eastAsia"/>
          <w:color w:val="auto"/>
          <w:sz w:val="22"/>
          <w:szCs w:val="22"/>
          <w:highlight w:val="none"/>
          <w:lang w:eastAsia="zh-CN"/>
        </w:rPr>
        <w:t>）</w:t>
      </w:r>
      <w:r>
        <w:rPr>
          <w:rFonts w:hint="eastAsia" w:ascii="宋体" w:hAnsi="宋体" w:eastAsia="宋体" w:cs="宋体"/>
          <w:b w:val="0"/>
          <w:bCs/>
          <w:color w:val="auto"/>
          <w:sz w:val="22"/>
          <w:szCs w:val="22"/>
          <w:highlight w:val="none"/>
          <w:u w:val="none"/>
        </w:rPr>
        <w:t>履约保证金的退取：</w:t>
      </w:r>
      <w:r>
        <w:rPr>
          <w:rFonts w:hint="eastAsia"/>
          <w:color w:val="auto"/>
          <w:sz w:val="22"/>
          <w:szCs w:val="22"/>
          <w:highlight w:val="none"/>
        </w:rPr>
        <w:t>在合同履约到期且无异议情况下30日内无息退还。如成交供应商原因造成合同中止，履约担保金不返还；如成交供应商不能按磋商承诺和合同要求履约，采购人将有权扣除相应甚至全部履约保证金。</w:t>
      </w:r>
    </w:p>
    <w:p w14:paraId="62A959DD">
      <w:pPr>
        <w:shd w:val="clear"/>
        <w:spacing w:before="7" w:line="360" w:lineRule="auto"/>
        <w:ind w:right="136" w:firstLine="454"/>
        <w:rPr>
          <w:b/>
          <w:color w:val="auto"/>
          <w:sz w:val="24"/>
          <w:szCs w:val="21"/>
          <w:highlight w:val="none"/>
        </w:rPr>
      </w:pPr>
      <w:r>
        <w:rPr>
          <w:rFonts w:hint="eastAsia"/>
          <w:b/>
          <w:color w:val="auto"/>
          <w:sz w:val="22"/>
          <w:highlight w:val="none"/>
        </w:rPr>
        <w:t>2、</w:t>
      </w:r>
      <w:r>
        <w:rPr>
          <w:b/>
          <w:color w:val="auto"/>
          <w:sz w:val="22"/>
          <w:highlight w:val="none"/>
        </w:rPr>
        <w:t>付款方式</w:t>
      </w:r>
      <w:r>
        <w:rPr>
          <w:rFonts w:hint="eastAsia" w:ascii="宋体" w:hAnsi="宋体" w:eastAsia="宋体" w:cs="宋体"/>
          <w:b/>
          <w:bCs/>
          <w:color w:val="auto"/>
          <w:sz w:val="22"/>
          <w:szCs w:val="22"/>
          <w:highlight w:val="none"/>
        </w:rPr>
        <w:t>（须符合浙江省财政厅关于进一步发挥政府采购政策功能全力推动经济稳进提质的通知(浙财采监〔2022〕3号)相关规定）</w:t>
      </w:r>
      <w:r>
        <w:rPr>
          <w:b/>
          <w:color w:val="auto"/>
          <w:sz w:val="24"/>
          <w:szCs w:val="21"/>
          <w:highlight w:val="none"/>
        </w:rPr>
        <w:t>：</w:t>
      </w:r>
    </w:p>
    <w:p w14:paraId="4A33AE67">
      <w:pPr>
        <w:shd w:val="clear"/>
        <w:spacing w:before="7" w:line="360" w:lineRule="auto"/>
        <w:ind w:right="136" w:firstLine="454"/>
        <w:rPr>
          <w:rFonts w:hint="eastAsia"/>
          <w:color w:val="auto"/>
          <w:sz w:val="22"/>
          <w:szCs w:val="22"/>
          <w:highlight w:val="none"/>
        </w:rPr>
      </w:pPr>
      <w:r>
        <w:rPr>
          <w:rFonts w:hint="eastAsia"/>
          <w:color w:val="auto"/>
          <w:sz w:val="22"/>
          <w:szCs w:val="22"/>
          <w:highlight w:val="none"/>
        </w:rPr>
        <w:t>（1）预付款：在合同生效</w:t>
      </w:r>
      <w:r>
        <w:rPr>
          <w:rFonts w:hint="eastAsia"/>
          <w:color w:val="auto"/>
          <w:sz w:val="22"/>
          <w:szCs w:val="22"/>
          <w:highlight w:val="none"/>
          <w:lang w:val="en-US" w:eastAsia="zh-CN"/>
        </w:rPr>
        <w:t>且供应商向采购人提交履约保证金</w:t>
      </w:r>
      <w:r>
        <w:rPr>
          <w:rFonts w:hint="eastAsia"/>
          <w:color w:val="auto"/>
          <w:sz w:val="22"/>
          <w:szCs w:val="22"/>
          <w:highlight w:val="none"/>
        </w:rPr>
        <w:t>后7个工作日内，采购人向中标供应商支付合同价的20%作为预付款。</w:t>
      </w:r>
    </w:p>
    <w:p w14:paraId="349DF4DB">
      <w:pPr>
        <w:shd w:val="clear"/>
        <w:spacing w:before="7" w:line="360" w:lineRule="auto"/>
        <w:ind w:right="136" w:firstLine="454"/>
        <w:rPr>
          <w:rFonts w:hint="eastAsia"/>
          <w:color w:val="auto"/>
          <w:sz w:val="22"/>
          <w:szCs w:val="22"/>
          <w:highlight w:val="none"/>
        </w:rPr>
      </w:pPr>
      <w:r>
        <w:rPr>
          <w:rFonts w:hint="eastAsia"/>
          <w:color w:val="auto"/>
          <w:sz w:val="22"/>
          <w:szCs w:val="22"/>
          <w:highlight w:val="none"/>
        </w:rPr>
        <w:t>①在签订合同时，中标人明确表示无需预付款或者主动要求降低预付款比例的，采购单位可按中标人的意见执行。</w:t>
      </w:r>
    </w:p>
    <w:p w14:paraId="328EF183">
      <w:pPr>
        <w:shd w:val="clear"/>
        <w:spacing w:before="7" w:line="360" w:lineRule="auto"/>
        <w:ind w:right="136" w:firstLine="454"/>
        <w:rPr>
          <w:rFonts w:hint="eastAsia"/>
          <w:color w:val="auto"/>
          <w:highlight w:val="none"/>
        </w:rPr>
      </w:pPr>
      <w:r>
        <w:rPr>
          <w:rFonts w:hint="eastAsia"/>
          <w:color w:val="auto"/>
          <w:sz w:val="22"/>
          <w:szCs w:val="22"/>
          <w:highlight w:val="none"/>
        </w:rPr>
        <w:t>②在签订合同时，中标人要求预付款的。采购单位有权要求中标人提供银行、保险公司等金融机构出具的预付款保函或其他担保措施。</w:t>
      </w:r>
    </w:p>
    <w:p w14:paraId="77902BAF">
      <w:pPr>
        <w:shd w:val="clea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（2）种植面积及种植农作物品种符合</w:t>
      </w:r>
      <w:r>
        <w:rPr>
          <w:rFonts w:hint="eastAsia"/>
          <w:color w:val="auto"/>
          <w:sz w:val="22"/>
          <w:szCs w:val="22"/>
          <w:highlight w:val="none"/>
          <w:lang w:eastAsia="zh-CN"/>
        </w:rPr>
        <w:t>采购文件</w:t>
      </w:r>
      <w:r>
        <w:rPr>
          <w:rFonts w:hint="eastAsia"/>
          <w:color w:val="auto"/>
          <w:sz w:val="22"/>
          <w:szCs w:val="22"/>
          <w:highlight w:val="none"/>
        </w:rPr>
        <w:t>要求，并通过整体验收合格，采购方向供应商支付至合同总价的100%，并且无息退还履约保证金；（具体按合同约定）</w:t>
      </w:r>
    </w:p>
    <w:p w14:paraId="646E5CAD">
      <w:pPr>
        <w:shd w:val="clear"/>
        <w:snapToGrid w:val="0"/>
        <w:spacing w:line="360" w:lineRule="auto"/>
        <w:ind w:firstLine="440" w:firstLineChars="200"/>
        <w:rPr>
          <w:color w:val="auto"/>
          <w:sz w:val="22"/>
          <w:szCs w:val="22"/>
          <w:highlight w:val="none"/>
        </w:rPr>
      </w:pPr>
      <w:r>
        <w:rPr>
          <w:rFonts w:hint="eastAsia"/>
          <w:color w:val="auto"/>
          <w:sz w:val="22"/>
          <w:szCs w:val="22"/>
          <w:highlight w:val="none"/>
        </w:rPr>
        <w:t>每阶段付款前，中标供应商需向采购人提供收款金额等额的发票。采购人支付合同所规定的款项时，如遇财政部门的特殊原因拨款未能及时到位，可以在征得中标供应商同意后相应顺延。</w:t>
      </w:r>
    </w:p>
    <w:p w14:paraId="2444DFFF">
      <w:pPr>
        <w:shd w:val="clear"/>
        <w:autoSpaceDE w:val="0"/>
        <w:autoSpaceDN w:val="0"/>
        <w:snapToGrid w:val="0"/>
        <w:spacing w:line="360" w:lineRule="auto"/>
        <w:ind w:firstLine="442" w:firstLineChars="200"/>
        <w:rPr>
          <w:b/>
          <w:bCs/>
          <w:color w:val="auto"/>
          <w:sz w:val="22"/>
          <w:highlight w:val="none"/>
        </w:rPr>
      </w:pPr>
      <w:r>
        <w:rPr>
          <w:rFonts w:hint="eastAsia"/>
          <w:b/>
          <w:bCs/>
          <w:color w:val="auto"/>
          <w:sz w:val="22"/>
          <w:highlight w:val="none"/>
        </w:rPr>
        <w:t>3、服务</w:t>
      </w:r>
      <w:r>
        <w:rPr>
          <w:b/>
          <w:bCs/>
          <w:color w:val="auto"/>
          <w:sz w:val="22"/>
          <w:highlight w:val="none"/>
        </w:rPr>
        <w:t>期</w:t>
      </w:r>
    </w:p>
    <w:p w14:paraId="367D7496">
      <w:pPr>
        <w:shd w:val="clear"/>
        <w:snapToGrid w:val="0"/>
        <w:spacing w:line="360" w:lineRule="auto"/>
        <w:ind w:firstLine="440" w:firstLineChars="200"/>
        <w:rPr>
          <w:rFonts w:hint="eastAsia" w:eastAsia="宋体"/>
          <w:color w:val="auto"/>
          <w:sz w:val="22"/>
          <w:highlight w:val="none"/>
          <w:lang w:eastAsia="zh-CN"/>
        </w:rPr>
      </w:pPr>
      <w:r>
        <w:rPr>
          <w:rFonts w:hint="eastAsia"/>
          <w:color w:val="auto"/>
          <w:sz w:val="22"/>
          <w:highlight w:val="none"/>
        </w:rPr>
        <w:t>服务</w:t>
      </w:r>
      <w:r>
        <w:rPr>
          <w:color w:val="auto"/>
          <w:sz w:val="22"/>
          <w:highlight w:val="none"/>
        </w:rPr>
        <w:t>期：</w:t>
      </w:r>
      <w:r>
        <w:rPr>
          <w:rFonts w:hint="eastAsia"/>
          <w:color w:val="auto"/>
          <w:sz w:val="22"/>
          <w:highlight w:val="none"/>
          <w:lang w:val="en-US" w:eastAsia="zh-CN"/>
        </w:rPr>
        <w:t>一年。</w:t>
      </w:r>
      <w:r>
        <w:rPr>
          <w:rFonts w:hint="eastAsia"/>
          <w:color w:val="auto"/>
          <w:sz w:val="22"/>
          <w:highlight w:val="none"/>
        </w:rPr>
        <w:t>合同签订后，根据采购人需求分批完成，数量及地点按采购人要求执行。</w:t>
      </w:r>
    </w:p>
    <w:p w14:paraId="18EC25FD">
      <w:pPr>
        <w:shd w:val="clear"/>
        <w:snapToGrid w:val="0"/>
        <w:spacing w:line="360" w:lineRule="auto"/>
        <w:ind w:firstLine="442" w:firstLineChars="200"/>
        <w:rPr>
          <w:rFonts w:hint="eastAsia"/>
          <w:b/>
          <w:bCs/>
          <w:color w:val="auto"/>
          <w:sz w:val="22"/>
          <w:highlight w:val="none"/>
        </w:rPr>
      </w:pPr>
      <w:r>
        <w:rPr>
          <w:rFonts w:hint="eastAsia"/>
          <w:b/>
          <w:bCs/>
          <w:color w:val="auto"/>
          <w:sz w:val="22"/>
          <w:highlight w:val="none"/>
        </w:rPr>
        <w:t>4、投标报价应包括人工费、材料费、</w:t>
      </w:r>
      <w:r>
        <w:rPr>
          <w:rFonts w:hint="eastAsia"/>
          <w:b/>
          <w:bCs/>
          <w:color w:val="auto"/>
          <w:sz w:val="22"/>
          <w:highlight w:val="none"/>
          <w:lang w:eastAsia="zh-CN"/>
        </w:rPr>
        <w:t>器械工具费、</w:t>
      </w:r>
      <w:r>
        <w:rPr>
          <w:rFonts w:hint="eastAsia"/>
          <w:b/>
          <w:bCs/>
          <w:color w:val="auto"/>
          <w:sz w:val="22"/>
          <w:highlight w:val="none"/>
          <w:lang w:val="en-US" w:eastAsia="zh-CN"/>
        </w:rPr>
        <w:t>机械费、</w:t>
      </w:r>
      <w:r>
        <w:rPr>
          <w:rFonts w:hint="eastAsia"/>
          <w:b/>
          <w:bCs/>
          <w:color w:val="auto"/>
          <w:sz w:val="22"/>
          <w:highlight w:val="none"/>
        </w:rPr>
        <w:t>项目验收费用、企业成本（包括人员工资、食宿费、差旅费、办公费、保险费、综合管理费等）及利润、税金等完成项目必须具备的一切费用，采购人不再另外支付其他费用。</w:t>
      </w:r>
    </w:p>
    <w:p w14:paraId="65AD46A6">
      <w:pPr>
        <w:shd w:val="clear"/>
        <w:snapToGrid w:val="0"/>
        <w:spacing w:line="360" w:lineRule="auto"/>
        <w:ind w:firstLine="442" w:firstLineChars="200"/>
        <w:rPr>
          <w:b/>
          <w:bCs/>
          <w:color w:val="auto"/>
          <w:sz w:val="22"/>
          <w:highlight w:val="none"/>
        </w:rPr>
      </w:pPr>
      <w:r>
        <w:rPr>
          <w:rFonts w:hint="eastAsia"/>
          <w:b/>
          <w:bCs/>
          <w:color w:val="auto"/>
          <w:sz w:val="22"/>
          <w:highlight w:val="none"/>
        </w:rPr>
        <w:t>5、</w:t>
      </w:r>
      <w:r>
        <w:rPr>
          <w:b/>
          <w:bCs/>
          <w:color w:val="auto"/>
          <w:sz w:val="22"/>
          <w:highlight w:val="none"/>
        </w:rPr>
        <w:t>验收</w:t>
      </w:r>
    </w:p>
    <w:p w14:paraId="08BE164E">
      <w:pPr>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中标供应商按</w:t>
      </w:r>
      <w:r>
        <w:rPr>
          <w:rFonts w:hint="eastAsia" w:ascii="宋体" w:hAnsi="宋体" w:eastAsia="宋体" w:cs="宋体"/>
          <w:color w:val="auto"/>
          <w:sz w:val="22"/>
          <w:highlight w:val="none"/>
          <w:lang w:eastAsia="zh-CN"/>
        </w:rPr>
        <w:t>采购文件</w:t>
      </w:r>
      <w:r>
        <w:rPr>
          <w:rFonts w:hint="eastAsia" w:ascii="宋体" w:hAnsi="宋体" w:eastAsia="宋体" w:cs="宋体"/>
          <w:color w:val="auto"/>
          <w:sz w:val="22"/>
          <w:highlight w:val="none"/>
        </w:rPr>
        <w:t>规定完成</w:t>
      </w:r>
      <w:r>
        <w:rPr>
          <w:rFonts w:hint="eastAsia" w:ascii="宋体" w:hAnsi="宋体" w:cs="宋体"/>
          <w:color w:val="auto"/>
          <w:sz w:val="22"/>
          <w:highlight w:val="none"/>
          <w:lang w:eastAsia="zh-CN"/>
        </w:rPr>
        <w:t>种植管护，</w:t>
      </w:r>
      <w:r>
        <w:rPr>
          <w:rFonts w:hint="eastAsia" w:ascii="宋体" w:hAnsi="宋体" w:eastAsia="宋体" w:cs="宋体"/>
          <w:color w:val="auto"/>
          <w:sz w:val="22"/>
          <w:highlight w:val="none"/>
        </w:rPr>
        <w:t>所有的种植农作物品种和数量符合要求，</w:t>
      </w:r>
      <w:r>
        <w:rPr>
          <w:rFonts w:hint="eastAsia" w:ascii="宋体" w:hAnsi="宋体" w:cs="宋体"/>
          <w:color w:val="auto"/>
          <w:sz w:val="22"/>
          <w:highlight w:val="none"/>
          <w:lang w:eastAsia="zh-CN"/>
        </w:rPr>
        <w:t>按相关要求</w:t>
      </w:r>
      <w:r>
        <w:rPr>
          <w:rFonts w:hint="eastAsia"/>
          <w:color w:val="auto"/>
          <w:sz w:val="22"/>
          <w:szCs w:val="22"/>
          <w:highlight w:val="none"/>
        </w:rPr>
        <w:t>项目完成入库工作</w:t>
      </w:r>
      <w:r>
        <w:rPr>
          <w:rFonts w:hint="eastAsia" w:ascii="宋体" w:hAnsi="宋体" w:eastAsia="宋体" w:cs="宋体"/>
          <w:color w:val="auto"/>
          <w:sz w:val="22"/>
          <w:highlight w:val="none"/>
        </w:rPr>
        <w:t>，并经采购人</w:t>
      </w:r>
      <w:r>
        <w:rPr>
          <w:rFonts w:hint="eastAsia" w:ascii="宋体" w:hAnsi="宋体" w:eastAsia="宋体" w:cs="宋体"/>
          <w:b/>
          <w:bCs/>
          <w:color w:val="auto"/>
          <w:sz w:val="22"/>
          <w:szCs w:val="22"/>
          <w:highlight w:val="none"/>
        </w:rPr>
        <w:t>按《温州市政府采购履约验收办法》执行验收</w:t>
      </w:r>
      <w:r>
        <w:rPr>
          <w:rFonts w:hint="eastAsia" w:ascii="宋体" w:hAnsi="宋体" w:eastAsia="宋体" w:cs="宋体"/>
          <w:b/>
          <w:bCs/>
          <w:color w:val="auto"/>
          <w:sz w:val="22"/>
          <w:szCs w:val="22"/>
          <w:highlight w:val="none"/>
          <w:lang w:eastAsia="zh-CN"/>
        </w:rPr>
        <w:t>，</w:t>
      </w:r>
      <w:r>
        <w:rPr>
          <w:rFonts w:hint="eastAsia" w:ascii="宋体" w:hAnsi="宋体" w:eastAsia="宋体" w:cs="宋体"/>
          <w:color w:val="auto"/>
          <w:sz w:val="22"/>
          <w:highlight w:val="none"/>
        </w:rPr>
        <w:t>组织检验合格，</w:t>
      </w:r>
      <w:r>
        <w:rPr>
          <w:rFonts w:hint="eastAsia" w:ascii="宋体" w:hAnsi="宋体" w:cs="宋体"/>
          <w:color w:val="auto"/>
          <w:sz w:val="22"/>
          <w:highlight w:val="none"/>
          <w:lang w:eastAsia="zh-CN"/>
        </w:rPr>
        <w:t>则</w:t>
      </w:r>
      <w:r>
        <w:rPr>
          <w:rFonts w:hint="eastAsia" w:ascii="宋体" w:hAnsi="宋体" w:eastAsia="宋体" w:cs="宋体"/>
          <w:color w:val="auto"/>
          <w:sz w:val="22"/>
          <w:highlight w:val="none"/>
        </w:rPr>
        <w:t>验收视为合格。若因中标供应商的问题等导致验收不合格，中标供应商应及时予以处理，直至验收合格，期间发生的一切费用由中标供应商承担，采购人保留向中标供应商索赔的权利。</w:t>
      </w:r>
    </w:p>
    <w:p w14:paraId="75ABE0C3">
      <w:pPr>
        <w:snapToGrid w:val="0"/>
        <w:spacing w:line="360" w:lineRule="auto"/>
        <w:ind w:firstLine="442" w:firstLineChars="200"/>
        <w:rPr>
          <w:b/>
          <w:color w:val="auto"/>
          <w:sz w:val="22"/>
          <w:highlight w:val="none"/>
        </w:rPr>
      </w:pPr>
      <w:r>
        <w:rPr>
          <w:rFonts w:hint="eastAsia"/>
          <w:b/>
          <w:color w:val="auto"/>
          <w:sz w:val="22"/>
          <w:highlight w:val="none"/>
        </w:rPr>
        <w:t>6、本项目有下列情形的，采购人有权终止合同：</w:t>
      </w:r>
    </w:p>
    <w:p w14:paraId="53360E21">
      <w:pPr>
        <w:snapToGrid w:val="0"/>
        <w:spacing w:line="360" w:lineRule="auto"/>
        <w:ind w:firstLine="440" w:firstLineChars="200"/>
        <w:rPr>
          <w:color w:val="auto"/>
          <w:sz w:val="22"/>
          <w:szCs w:val="22"/>
          <w:highlight w:val="none"/>
        </w:rPr>
      </w:pPr>
      <w:r>
        <w:rPr>
          <w:rFonts w:hint="eastAsia"/>
          <w:color w:val="auto"/>
          <w:sz w:val="22"/>
          <w:szCs w:val="22"/>
          <w:highlight w:val="none"/>
        </w:rPr>
        <w:t>（一）合同生效：本合同自</w:t>
      </w:r>
      <w:r>
        <w:rPr>
          <w:rFonts w:hint="eastAsia"/>
          <w:color w:val="auto"/>
          <w:sz w:val="22"/>
          <w:szCs w:val="22"/>
          <w:highlight w:val="none"/>
          <w:lang w:eastAsia="zh-CN"/>
        </w:rPr>
        <w:t>采购人和中标供应商</w:t>
      </w:r>
      <w:r>
        <w:rPr>
          <w:rFonts w:hint="eastAsia"/>
          <w:color w:val="auto"/>
          <w:sz w:val="22"/>
          <w:szCs w:val="22"/>
          <w:highlight w:val="none"/>
        </w:rPr>
        <w:t>双方法定代表人签字、盖章之日起生效。</w:t>
      </w:r>
    </w:p>
    <w:p w14:paraId="08CAC1C6">
      <w:pPr>
        <w:snapToGrid w:val="0"/>
        <w:spacing w:line="360" w:lineRule="auto"/>
        <w:ind w:firstLine="440" w:firstLineChars="200"/>
        <w:rPr>
          <w:color w:val="auto"/>
          <w:sz w:val="22"/>
          <w:szCs w:val="22"/>
          <w:highlight w:val="none"/>
        </w:rPr>
      </w:pPr>
      <w:r>
        <w:rPr>
          <w:rFonts w:hint="eastAsia"/>
          <w:color w:val="auto"/>
          <w:sz w:val="22"/>
          <w:szCs w:val="22"/>
          <w:highlight w:val="none"/>
        </w:rPr>
        <w:t>（二）合同终止：本项目有下列情形的，采购人有权终止合同：</w:t>
      </w:r>
    </w:p>
    <w:p w14:paraId="648E63B6">
      <w:pPr>
        <w:snapToGrid w:val="0"/>
        <w:spacing w:line="360" w:lineRule="auto"/>
        <w:ind w:firstLine="440" w:firstLineChars="200"/>
        <w:rPr>
          <w:color w:val="auto"/>
          <w:sz w:val="22"/>
          <w:szCs w:val="22"/>
          <w:highlight w:val="none"/>
        </w:rPr>
      </w:pPr>
      <w:r>
        <w:rPr>
          <w:color w:val="auto"/>
          <w:sz w:val="22"/>
          <w:szCs w:val="22"/>
          <w:highlight w:val="none"/>
        </w:rPr>
        <w:t>1</w:t>
      </w:r>
      <w:r>
        <w:rPr>
          <w:rFonts w:hint="eastAsia"/>
          <w:color w:val="auto"/>
          <w:sz w:val="22"/>
          <w:szCs w:val="22"/>
          <w:highlight w:val="none"/>
        </w:rPr>
        <w:t>）本项目遇不可抗力影响或法律、法规、国家政策重大调整影响合同无法执行的；</w:t>
      </w:r>
    </w:p>
    <w:p w14:paraId="6BDE01F6">
      <w:pPr>
        <w:snapToGrid w:val="0"/>
        <w:spacing w:line="360" w:lineRule="auto"/>
        <w:ind w:firstLine="440" w:firstLineChars="200"/>
        <w:rPr>
          <w:color w:val="auto"/>
          <w:sz w:val="22"/>
          <w:szCs w:val="22"/>
          <w:highlight w:val="none"/>
        </w:rPr>
      </w:pPr>
      <w:r>
        <w:rPr>
          <w:rFonts w:hint="eastAsia"/>
          <w:color w:val="auto"/>
          <w:sz w:val="22"/>
          <w:szCs w:val="22"/>
          <w:highlight w:val="none"/>
        </w:rPr>
        <w:t>2）中标供应商对监管人员，考核成员有行贿或其它利益输送行为的。</w:t>
      </w:r>
    </w:p>
    <w:p w14:paraId="251F014F">
      <w:pPr>
        <w:snapToGrid w:val="0"/>
        <w:spacing w:line="360" w:lineRule="auto"/>
        <w:ind w:firstLine="440" w:firstLineChars="200"/>
        <w:rPr>
          <w:color w:val="auto"/>
          <w:sz w:val="22"/>
          <w:szCs w:val="22"/>
          <w:highlight w:val="none"/>
        </w:rPr>
      </w:pPr>
      <w:r>
        <w:rPr>
          <w:rFonts w:hint="eastAsia"/>
          <w:color w:val="auto"/>
          <w:sz w:val="22"/>
          <w:szCs w:val="22"/>
          <w:highlight w:val="none"/>
        </w:rPr>
        <w:t>3）按相关法律、法规、</w:t>
      </w:r>
      <w:r>
        <w:rPr>
          <w:rFonts w:hint="eastAsia"/>
          <w:color w:val="auto"/>
          <w:sz w:val="22"/>
          <w:szCs w:val="22"/>
          <w:highlight w:val="none"/>
          <w:lang w:eastAsia="zh-CN"/>
        </w:rPr>
        <w:t>采购文件</w:t>
      </w:r>
      <w:r>
        <w:rPr>
          <w:rFonts w:hint="eastAsia"/>
          <w:color w:val="auto"/>
          <w:sz w:val="22"/>
          <w:szCs w:val="22"/>
          <w:highlight w:val="none"/>
        </w:rPr>
        <w:t>规定及考核办法，有下列情形之一的，采购人有权终止合同：</w:t>
      </w:r>
    </w:p>
    <w:p w14:paraId="3F2D5C42">
      <w:pPr>
        <w:snapToGrid w:val="0"/>
        <w:spacing w:line="360" w:lineRule="auto"/>
        <w:ind w:firstLine="440" w:firstLineChars="200"/>
        <w:rPr>
          <w:color w:val="auto"/>
          <w:sz w:val="22"/>
          <w:szCs w:val="22"/>
          <w:highlight w:val="none"/>
        </w:rPr>
      </w:pPr>
      <w:r>
        <w:rPr>
          <w:rFonts w:hint="eastAsia"/>
          <w:color w:val="auto"/>
          <w:sz w:val="22"/>
          <w:szCs w:val="22"/>
          <w:highlight w:val="none"/>
        </w:rPr>
        <w:t>（1）</w:t>
      </w:r>
      <w:r>
        <w:rPr>
          <w:rFonts w:hint="eastAsia" w:ascii="宋体" w:hAnsi="宋体" w:cs="宋体"/>
          <w:color w:val="auto"/>
          <w:sz w:val="22"/>
          <w:szCs w:val="22"/>
          <w:highlight w:val="none"/>
          <w:lang w:eastAsia="zh-CN"/>
        </w:rPr>
        <w:t>合同期内</w:t>
      </w:r>
      <w:r>
        <w:rPr>
          <w:rFonts w:hint="eastAsia"/>
          <w:color w:val="auto"/>
          <w:sz w:val="22"/>
          <w:szCs w:val="22"/>
          <w:highlight w:val="none"/>
        </w:rPr>
        <w:t>有两次被严重警告或三次被警告（含一次严重警告，两次警告）的承包单位，采购人有权无责任终止采购合同；</w:t>
      </w:r>
    </w:p>
    <w:p w14:paraId="619824AC">
      <w:pPr>
        <w:snapToGrid w:val="0"/>
        <w:spacing w:line="360" w:lineRule="auto"/>
        <w:ind w:firstLine="440" w:firstLineChars="200"/>
        <w:rPr>
          <w:color w:val="auto"/>
          <w:sz w:val="22"/>
          <w:szCs w:val="22"/>
          <w:highlight w:val="none"/>
        </w:rPr>
      </w:pPr>
      <w:r>
        <w:rPr>
          <w:rFonts w:hint="eastAsia"/>
          <w:color w:val="auto"/>
          <w:sz w:val="22"/>
          <w:szCs w:val="22"/>
          <w:highlight w:val="none"/>
        </w:rPr>
        <w:t>（</w:t>
      </w:r>
      <w:r>
        <w:rPr>
          <w:color w:val="auto"/>
          <w:sz w:val="22"/>
          <w:szCs w:val="22"/>
          <w:highlight w:val="none"/>
        </w:rPr>
        <w:t>2</w:t>
      </w:r>
      <w:r>
        <w:rPr>
          <w:rFonts w:hint="eastAsia"/>
          <w:color w:val="auto"/>
          <w:sz w:val="22"/>
          <w:szCs w:val="22"/>
          <w:highlight w:val="none"/>
        </w:rPr>
        <w:t>）</w:t>
      </w:r>
      <w:r>
        <w:rPr>
          <w:rFonts w:hint="eastAsia"/>
          <w:color w:val="auto"/>
          <w:sz w:val="22"/>
          <w:szCs w:val="22"/>
          <w:highlight w:val="none"/>
          <w:lang w:eastAsia="zh-CN"/>
        </w:rPr>
        <w:t>累计</w:t>
      </w:r>
      <w:r>
        <w:rPr>
          <w:rFonts w:hint="eastAsia"/>
          <w:color w:val="auto"/>
          <w:sz w:val="22"/>
          <w:szCs w:val="22"/>
          <w:highlight w:val="none"/>
        </w:rPr>
        <w:t>二次平均考核得分率低于75%（不含）的，采购人有权无责任终止采购合同；</w:t>
      </w:r>
    </w:p>
    <w:p w14:paraId="6C62B5C3">
      <w:pPr>
        <w:snapToGrid w:val="0"/>
        <w:spacing w:line="360" w:lineRule="auto"/>
        <w:ind w:firstLine="440" w:firstLineChars="200"/>
        <w:rPr>
          <w:color w:val="auto"/>
          <w:sz w:val="22"/>
          <w:szCs w:val="22"/>
          <w:highlight w:val="none"/>
        </w:rPr>
      </w:pPr>
      <w:r>
        <w:rPr>
          <w:rFonts w:hint="eastAsia"/>
          <w:color w:val="auto"/>
          <w:sz w:val="22"/>
          <w:szCs w:val="22"/>
          <w:highlight w:val="none"/>
        </w:rPr>
        <w:t>（3）经有关部门认定严重违反劳动法，造成恶劣影响的；或其它</w:t>
      </w:r>
      <w:r>
        <w:rPr>
          <w:color w:val="auto"/>
          <w:sz w:val="22"/>
          <w:szCs w:val="22"/>
          <w:highlight w:val="none"/>
        </w:rPr>
        <w:t>因违法经营受到刑事处罚或者责令停产停业、吊销许可证或者执照、较大数额罚款等行政处罚</w:t>
      </w:r>
      <w:r>
        <w:rPr>
          <w:rFonts w:hint="eastAsia"/>
          <w:color w:val="auto"/>
          <w:sz w:val="22"/>
          <w:szCs w:val="22"/>
          <w:highlight w:val="none"/>
        </w:rPr>
        <w:t>的；</w:t>
      </w:r>
    </w:p>
    <w:p w14:paraId="7CF574FE">
      <w:pPr>
        <w:snapToGrid w:val="0"/>
        <w:spacing w:line="360" w:lineRule="auto"/>
        <w:ind w:firstLine="440" w:firstLineChars="200"/>
        <w:rPr>
          <w:color w:val="auto"/>
          <w:sz w:val="22"/>
          <w:szCs w:val="22"/>
          <w:highlight w:val="none"/>
        </w:rPr>
      </w:pPr>
      <w:r>
        <w:rPr>
          <w:rFonts w:hint="eastAsia"/>
          <w:color w:val="auto"/>
          <w:sz w:val="22"/>
          <w:szCs w:val="22"/>
          <w:highlight w:val="none"/>
        </w:rPr>
        <w:t>（4）其它弄虚作假及其他不正当行为；</w:t>
      </w:r>
      <w:r>
        <w:rPr>
          <w:color w:val="auto"/>
          <w:sz w:val="22"/>
          <w:szCs w:val="22"/>
          <w:highlight w:val="none"/>
        </w:rPr>
        <w:t xml:space="preserve"> </w:t>
      </w:r>
    </w:p>
    <w:p w14:paraId="767D4CC7">
      <w:pPr>
        <w:snapToGrid w:val="0"/>
        <w:spacing w:line="360" w:lineRule="auto"/>
        <w:ind w:firstLine="440" w:firstLineChars="200"/>
        <w:rPr>
          <w:color w:val="auto"/>
          <w:sz w:val="22"/>
          <w:szCs w:val="22"/>
          <w:highlight w:val="none"/>
        </w:rPr>
      </w:pPr>
      <w:r>
        <w:rPr>
          <w:rFonts w:hint="eastAsia"/>
          <w:color w:val="auto"/>
          <w:sz w:val="22"/>
          <w:szCs w:val="22"/>
          <w:highlight w:val="none"/>
        </w:rPr>
        <w:t>（5）合同履约期间，中标供应商法人组织破产，或重组变更法人主体的；</w:t>
      </w:r>
    </w:p>
    <w:p w14:paraId="72316451">
      <w:pPr>
        <w:snapToGrid w:val="0"/>
        <w:spacing w:line="360" w:lineRule="auto"/>
        <w:ind w:firstLine="440" w:firstLineChars="200"/>
        <w:rPr>
          <w:color w:val="auto"/>
          <w:sz w:val="22"/>
          <w:szCs w:val="22"/>
          <w:highlight w:val="none"/>
        </w:rPr>
      </w:pPr>
      <w:r>
        <w:rPr>
          <w:rFonts w:hint="eastAsia"/>
          <w:color w:val="auto"/>
          <w:sz w:val="22"/>
          <w:szCs w:val="22"/>
          <w:highlight w:val="none"/>
        </w:rPr>
        <w:t>（6）根据</w:t>
      </w:r>
      <w:r>
        <w:rPr>
          <w:rFonts w:hint="eastAsia"/>
          <w:color w:val="auto"/>
          <w:sz w:val="22"/>
          <w:szCs w:val="22"/>
          <w:highlight w:val="none"/>
          <w:lang w:val="en-US" w:eastAsia="zh-CN"/>
        </w:rPr>
        <w:t>采购</w:t>
      </w:r>
      <w:r>
        <w:rPr>
          <w:rFonts w:hint="eastAsia"/>
          <w:color w:val="auto"/>
          <w:sz w:val="22"/>
          <w:szCs w:val="22"/>
          <w:highlight w:val="none"/>
        </w:rPr>
        <w:t>文件及合同约定，其它终止合同的规定，其它法律规定的终止情形；</w:t>
      </w:r>
    </w:p>
    <w:p w14:paraId="7673805F">
      <w:pPr>
        <w:snapToGrid w:val="0"/>
        <w:spacing w:line="360" w:lineRule="auto"/>
        <w:ind w:firstLine="440" w:firstLineChars="200"/>
        <w:rPr>
          <w:rFonts w:hint="eastAsia"/>
          <w:color w:val="auto"/>
          <w:highlight w:val="none"/>
        </w:rPr>
      </w:pPr>
      <w:r>
        <w:rPr>
          <w:rFonts w:hint="eastAsia"/>
          <w:color w:val="auto"/>
          <w:sz w:val="22"/>
          <w:szCs w:val="22"/>
          <w:highlight w:val="none"/>
        </w:rPr>
        <w:t>（7）</w:t>
      </w:r>
      <w:r>
        <w:rPr>
          <w:rFonts w:hint="eastAsia"/>
          <w:b/>
          <w:color w:val="auto"/>
          <w:sz w:val="22"/>
          <w:szCs w:val="22"/>
          <w:highlight w:val="none"/>
        </w:rPr>
        <w:t>由于中标供应商原因造成采购人经济损失的，所造成的损失由中标供应商承担；同时采购人有权终止合同。</w:t>
      </w:r>
    </w:p>
    <w:p w14:paraId="523F5A49">
      <w:pPr>
        <w:snapToGrid w:val="0"/>
        <w:spacing w:line="360" w:lineRule="auto"/>
        <w:ind w:firstLine="442" w:firstLineChars="200"/>
        <w:jc w:val="center"/>
        <w:rPr>
          <w:rFonts w:hint="eastAsia"/>
          <w:b/>
          <w:color w:val="auto"/>
          <w:sz w:val="22"/>
          <w:szCs w:val="22"/>
          <w:highlight w:val="none"/>
        </w:rPr>
      </w:pPr>
    </w:p>
    <w:p w14:paraId="676F7C96">
      <w:pPr>
        <w:snapToGrid w:val="0"/>
        <w:spacing w:line="360" w:lineRule="auto"/>
        <w:ind w:firstLine="442" w:firstLineChars="200"/>
        <w:jc w:val="center"/>
        <w:rPr>
          <w:b/>
          <w:color w:val="auto"/>
          <w:sz w:val="22"/>
          <w:szCs w:val="22"/>
          <w:highlight w:val="none"/>
        </w:rPr>
      </w:pPr>
      <w:r>
        <w:rPr>
          <w:rFonts w:hint="eastAsia"/>
          <w:b/>
          <w:color w:val="auto"/>
          <w:sz w:val="22"/>
          <w:szCs w:val="22"/>
          <w:highlight w:val="none"/>
        </w:rPr>
        <w:t>附件：《考核评分细则》（采购人可根据项目实际进行调整）</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1371"/>
        <w:gridCol w:w="1315"/>
        <w:gridCol w:w="1261"/>
      </w:tblGrid>
      <w:tr w14:paraId="6A8C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14:paraId="5ACF17EA">
            <w:pPr>
              <w:spacing w:line="360" w:lineRule="exact"/>
              <w:outlineLvl w:val="0"/>
              <w:rPr>
                <w:rFonts w:hint="eastAsia"/>
                <w:color w:val="auto"/>
                <w:sz w:val="22"/>
                <w:szCs w:val="22"/>
                <w:highlight w:val="none"/>
              </w:rPr>
            </w:pPr>
            <w:r>
              <w:rPr>
                <w:rFonts w:hint="eastAsia"/>
                <w:color w:val="auto"/>
                <w:sz w:val="22"/>
                <w:szCs w:val="22"/>
                <w:highlight w:val="none"/>
              </w:rPr>
              <w:t>被考核单位：</w:t>
            </w:r>
          </w:p>
        </w:tc>
      </w:tr>
      <w:tr w14:paraId="62B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14:paraId="5CB22A16">
            <w:pPr>
              <w:spacing w:line="360" w:lineRule="exact"/>
              <w:outlineLvl w:val="0"/>
              <w:rPr>
                <w:rFonts w:hint="eastAsia"/>
                <w:color w:val="auto"/>
                <w:sz w:val="22"/>
                <w:szCs w:val="22"/>
                <w:highlight w:val="none"/>
              </w:rPr>
            </w:pPr>
            <w:r>
              <w:rPr>
                <w:rFonts w:hint="eastAsia"/>
                <w:color w:val="auto"/>
                <w:sz w:val="22"/>
                <w:szCs w:val="22"/>
                <w:highlight w:val="none"/>
              </w:rPr>
              <w:t>项目名称：</w:t>
            </w:r>
          </w:p>
        </w:tc>
      </w:tr>
      <w:tr w14:paraId="375D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14:paraId="7FE80459">
            <w:pPr>
              <w:spacing w:line="360" w:lineRule="exact"/>
              <w:outlineLvl w:val="0"/>
              <w:rPr>
                <w:rFonts w:hint="eastAsia"/>
                <w:color w:val="auto"/>
                <w:sz w:val="22"/>
                <w:szCs w:val="22"/>
                <w:highlight w:val="none"/>
              </w:rPr>
            </w:pPr>
            <w:r>
              <w:rPr>
                <w:rFonts w:hint="eastAsia"/>
                <w:color w:val="auto"/>
                <w:sz w:val="22"/>
                <w:szCs w:val="22"/>
                <w:highlight w:val="none"/>
              </w:rPr>
              <w:t>考核人：</w:t>
            </w:r>
          </w:p>
        </w:tc>
      </w:tr>
      <w:tr w14:paraId="7F8B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center"/>
          </w:tcPr>
          <w:p w14:paraId="63FF1A9B">
            <w:pPr>
              <w:spacing w:line="360" w:lineRule="exact"/>
              <w:jc w:val="center"/>
              <w:outlineLvl w:val="0"/>
              <w:rPr>
                <w:rFonts w:hint="eastAsia"/>
                <w:color w:val="auto"/>
                <w:sz w:val="22"/>
                <w:szCs w:val="22"/>
                <w:highlight w:val="none"/>
              </w:rPr>
            </w:pPr>
            <w:r>
              <w:rPr>
                <w:rFonts w:hint="eastAsia"/>
                <w:color w:val="auto"/>
                <w:sz w:val="22"/>
                <w:szCs w:val="22"/>
                <w:highlight w:val="none"/>
              </w:rPr>
              <w:t>考核内容</w:t>
            </w:r>
          </w:p>
        </w:tc>
        <w:tc>
          <w:tcPr>
            <w:tcW w:w="738" w:type="pct"/>
            <w:noWrap w:val="0"/>
            <w:vAlign w:val="center"/>
          </w:tcPr>
          <w:p w14:paraId="0CE04030">
            <w:pPr>
              <w:spacing w:line="360" w:lineRule="exact"/>
              <w:jc w:val="center"/>
              <w:outlineLvl w:val="0"/>
              <w:rPr>
                <w:rFonts w:hint="eastAsia"/>
                <w:color w:val="auto"/>
                <w:sz w:val="22"/>
                <w:szCs w:val="22"/>
                <w:highlight w:val="none"/>
              </w:rPr>
            </w:pPr>
            <w:r>
              <w:rPr>
                <w:rFonts w:hint="eastAsia"/>
                <w:color w:val="auto"/>
                <w:sz w:val="22"/>
                <w:szCs w:val="22"/>
                <w:highlight w:val="none"/>
              </w:rPr>
              <w:t>分值</w:t>
            </w:r>
          </w:p>
        </w:tc>
        <w:tc>
          <w:tcPr>
            <w:tcW w:w="708" w:type="pct"/>
            <w:noWrap w:val="0"/>
            <w:vAlign w:val="center"/>
          </w:tcPr>
          <w:p w14:paraId="0A867948">
            <w:pPr>
              <w:spacing w:line="360" w:lineRule="exact"/>
              <w:jc w:val="center"/>
              <w:outlineLvl w:val="0"/>
              <w:rPr>
                <w:rFonts w:hint="eastAsia"/>
                <w:color w:val="auto"/>
                <w:sz w:val="22"/>
                <w:szCs w:val="22"/>
                <w:highlight w:val="none"/>
              </w:rPr>
            </w:pPr>
            <w:r>
              <w:rPr>
                <w:rFonts w:hint="eastAsia"/>
                <w:color w:val="auto"/>
                <w:sz w:val="22"/>
                <w:szCs w:val="22"/>
                <w:highlight w:val="none"/>
              </w:rPr>
              <w:t>扣分原因</w:t>
            </w:r>
          </w:p>
        </w:tc>
        <w:tc>
          <w:tcPr>
            <w:tcW w:w="679" w:type="pct"/>
            <w:noWrap w:val="0"/>
            <w:vAlign w:val="center"/>
          </w:tcPr>
          <w:p w14:paraId="5E8138EC">
            <w:pPr>
              <w:spacing w:line="360" w:lineRule="exact"/>
              <w:jc w:val="center"/>
              <w:outlineLvl w:val="0"/>
              <w:rPr>
                <w:rFonts w:hint="eastAsia"/>
                <w:color w:val="auto"/>
                <w:sz w:val="22"/>
                <w:szCs w:val="22"/>
                <w:highlight w:val="none"/>
              </w:rPr>
            </w:pPr>
            <w:r>
              <w:rPr>
                <w:rFonts w:hint="eastAsia"/>
                <w:color w:val="auto"/>
                <w:sz w:val="22"/>
                <w:szCs w:val="22"/>
                <w:highlight w:val="none"/>
              </w:rPr>
              <w:t>得分</w:t>
            </w:r>
          </w:p>
        </w:tc>
      </w:tr>
      <w:tr w14:paraId="76A9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2FEC7AA4">
            <w:pPr>
              <w:spacing w:line="360" w:lineRule="exact"/>
              <w:outlineLvl w:val="0"/>
              <w:rPr>
                <w:rFonts w:hint="eastAsia"/>
                <w:color w:val="auto"/>
                <w:sz w:val="22"/>
                <w:szCs w:val="22"/>
                <w:highlight w:val="none"/>
              </w:rPr>
            </w:pPr>
            <w:r>
              <w:rPr>
                <w:rFonts w:hint="eastAsia"/>
                <w:color w:val="auto"/>
                <w:sz w:val="22"/>
                <w:szCs w:val="22"/>
                <w:highlight w:val="none"/>
              </w:rPr>
              <w:t>1、是否在约定的时间内完成采购人指派的任务</w:t>
            </w:r>
          </w:p>
        </w:tc>
        <w:tc>
          <w:tcPr>
            <w:tcW w:w="738" w:type="pct"/>
            <w:noWrap w:val="0"/>
            <w:vAlign w:val="center"/>
          </w:tcPr>
          <w:p w14:paraId="3DF3406C">
            <w:pPr>
              <w:spacing w:line="360" w:lineRule="exact"/>
              <w:jc w:val="center"/>
              <w:outlineLvl w:val="0"/>
              <w:rPr>
                <w:rFonts w:hint="eastAsia"/>
                <w:color w:val="auto"/>
                <w:sz w:val="22"/>
                <w:szCs w:val="22"/>
                <w:highlight w:val="none"/>
              </w:rPr>
            </w:pPr>
            <w:r>
              <w:rPr>
                <w:rFonts w:hint="eastAsia"/>
                <w:color w:val="auto"/>
                <w:sz w:val="22"/>
                <w:szCs w:val="22"/>
                <w:highlight w:val="none"/>
              </w:rPr>
              <w:t>20</w:t>
            </w:r>
          </w:p>
        </w:tc>
        <w:tc>
          <w:tcPr>
            <w:tcW w:w="708" w:type="pct"/>
            <w:noWrap w:val="0"/>
            <w:vAlign w:val="top"/>
          </w:tcPr>
          <w:p w14:paraId="037A4171">
            <w:pPr>
              <w:spacing w:line="360" w:lineRule="exact"/>
              <w:outlineLvl w:val="0"/>
              <w:rPr>
                <w:rFonts w:hint="eastAsia"/>
                <w:color w:val="auto"/>
                <w:sz w:val="22"/>
                <w:szCs w:val="22"/>
                <w:highlight w:val="none"/>
              </w:rPr>
            </w:pPr>
          </w:p>
        </w:tc>
        <w:tc>
          <w:tcPr>
            <w:tcW w:w="679" w:type="pct"/>
            <w:noWrap w:val="0"/>
            <w:vAlign w:val="top"/>
          </w:tcPr>
          <w:p w14:paraId="6F648A3A">
            <w:pPr>
              <w:spacing w:line="360" w:lineRule="exact"/>
              <w:outlineLvl w:val="0"/>
              <w:rPr>
                <w:rFonts w:hint="eastAsia"/>
                <w:color w:val="auto"/>
                <w:sz w:val="22"/>
                <w:szCs w:val="22"/>
                <w:highlight w:val="none"/>
              </w:rPr>
            </w:pPr>
          </w:p>
        </w:tc>
      </w:tr>
      <w:tr w14:paraId="7151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515A362B">
            <w:pPr>
              <w:spacing w:line="360" w:lineRule="exact"/>
              <w:outlineLvl w:val="0"/>
              <w:rPr>
                <w:rFonts w:hint="eastAsia"/>
                <w:color w:val="auto"/>
                <w:sz w:val="22"/>
                <w:szCs w:val="22"/>
                <w:highlight w:val="none"/>
              </w:rPr>
            </w:pPr>
            <w:r>
              <w:rPr>
                <w:rFonts w:hint="eastAsia"/>
                <w:color w:val="auto"/>
                <w:sz w:val="22"/>
                <w:szCs w:val="22"/>
                <w:highlight w:val="none"/>
              </w:rPr>
              <w:t>2、是否有固定人员负责对接种植任务</w:t>
            </w:r>
          </w:p>
        </w:tc>
        <w:tc>
          <w:tcPr>
            <w:tcW w:w="738" w:type="pct"/>
            <w:noWrap w:val="0"/>
            <w:vAlign w:val="center"/>
          </w:tcPr>
          <w:p w14:paraId="322319C7">
            <w:pPr>
              <w:spacing w:line="360" w:lineRule="exact"/>
              <w:jc w:val="center"/>
              <w:outlineLvl w:val="0"/>
              <w:rPr>
                <w:rFonts w:hint="eastAsia"/>
                <w:color w:val="auto"/>
                <w:sz w:val="22"/>
                <w:szCs w:val="22"/>
                <w:highlight w:val="none"/>
              </w:rPr>
            </w:pPr>
            <w:r>
              <w:rPr>
                <w:rFonts w:hint="eastAsia"/>
                <w:color w:val="auto"/>
                <w:sz w:val="22"/>
                <w:szCs w:val="22"/>
                <w:highlight w:val="none"/>
              </w:rPr>
              <w:t>10</w:t>
            </w:r>
          </w:p>
        </w:tc>
        <w:tc>
          <w:tcPr>
            <w:tcW w:w="708" w:type="pct"/>
            <w:noWrap w:val="0"/>
            <w:vAlign w:val="top"/>
          </w:tcPr>
          <w:p w14:paraId="508EDB6B">
            <w:pPr>
              <w:spacing w:line="360" w:lineRule="exact"/>
              <w:outlineLvl w:val="0"/>
              <w:rPr>
                <w:rFonts w:hint="eastAsia"/>
                <w:color w:val="auto"/>
                <w:sz w:val="22"/>
                <w:szCs w:val="22"/>
                <w:highlight w:val="none"/>
              </w:rPr>
            </w:pPr>
          </w:p>
        </w:tc>
        <w:tc>
          <w:tcPr>
            <w:tcW w:w="679" w:type="pct"/>
            <w:noWrap w:val="0"/>
            <w:vAlign w:val="top"/>
          </w:tcPr>
          <w:p w14:paraId="7ACA3E5D">
            <w:pPr>
              <w:spacing w:line="360" w:lineRule="exact"/>
              <w:outlineLvl w:val="0"/>
              <w:rPr>
                <w:rFonts w:hint="eastAsia"/>
                <w:color w:val="auto"/>
                <w:sz w:val="22"/>
                <w:szCs w:val="22"/>
                <w:highlight w:val="none"/>
              </w:rPr>
            </w:pPr>
          </w:p>
        </w:tc>
      </w:tr>
      <w:tr w14:paraId="2FF8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2E70580E">
            <w:pPr>
              <w:spacing w:line="360" w:lineRule="exact"/>
              <w:outlineLvl w:val="0"/>
              <w:rPr>
                <w:rFonts w:hint="eastAsia"/>
                <w:color w:val="auto"/>
                <w:sz w:val="22"/>
                <w:szCs w:val="22"/>
                <w:highlight w:val="none"/>
              </w:rPr>
            </w:pPr>
            <w:r>
              <w:rPr>
                <w:rFonts w:hint="eastAsia"/>
                <w:color w:val="auto"/>
                <w:sz w:val="22"/>
                <w:szCs w:val="22"/>
                <w:highlight w:val="none"/>
              </w:rPr>
              <w:t>3、是否存在安全隐患</w:t>
            </w:r>
          </w:p>
        </w:tc>
        <w:tc>
          <w:tcPr>
            <w:tcW w:w="738" w:type="pct"/>
            <w:noWrap w:val="0"/>
            <w:vAlign w:val="center"/>
          </w:tcPr>
          <w:p w14:paraId="6B4565FC">
            <w:pPr>
              <w:spacing w:line="360" w:lineRule="exact"/>
              <w:jc w:val="center"/>
              <w:outlineLvl w:val="0"/>
              <w:rPr>
                <w:rFonts w:hint="eastAsia"/>
                <w:color w:val="auto"/>
                <w:sz w:val="22"/>
                <w:szCs w:val="22"/>
                <w:highlight w:val="none"/>
              </w:rPr>
            </w:pPr>
            <w:r>
              <w:rPr>
                <w:rFonts w:hint="eastAsia"/>
                <w:color w:val="auto"/>
                <w:sz w:val="22"/>
                <w:szCs w:val="22"/>
                <w:highlight w:val="none"/>
              </w:rPr>
              <w:t>15</w:t>
            </w:r>
          </w:p>
        </w:tc>
        <w:tc>
          <w:tcPr>
            <w:tcW w:w="708" w:type="pct"/>
            <w:noWrap w:val="0"/>
            <w:vAlign w:val="top"/>
          </w:tcPr>
          <w:p w14:paraId="6D79325C">
            <w:pPr>
              <w:spacing w:line="360" w:lineRule="exact"/>
              <w:outlineLvl w:val="0"/>
              <w:rPr>
                <w:rFonts w:hint="eastAsia"/>
                <w:color w:val="auto"/>
                <w:sz w:val="22"/>
                <w:szCs w:val="22"/>
                <w:highlight w:val="none"/>
              </w:rPr>
            </w:pPr>
          </w:p>
        </w:tc>
        <w:tc>
          <w:tcPr>
            <w:tcW w:w="679" w:type="pct"/>
            <w:noWrap w:val="0"/>
            <w:vAlign w:val="top"/>
          </w:tcPr>
          <w:p w14:paraId="489146EF">
            <w:pPr>
              <w:spacing w:line="360" w:lineRule="exact"/>
              <w:outlineLvl w:val="0"/>
              <w:rPr>
                <w:rFonts w:hint="eastAsia"/>
                <w:color w:val="auto"/>
                <w:sz w:val="22"/>
                <w:szCs w:val="22"/>
                <w:highlight w:val="none"/>
              </w:rPr>
            </w:pPr>
          </w:p>
        </w:tc>
      </w:tr>
      <w:tr w14:paraId="567F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19CB1E34">
            <w:pPr>
              <w:spacing w:line="360" w:lineRule="exact"/>
              <w:outlineLvl w:val="0"/>
              <w:rPr>
                <w:rFonts w:hint="eastAsia"/>
                <w:color w:val="auto"/>
                <w:sz w:val="22"/>
                <w:szCs w:val="22"/>
                <w:highlight w:val="none"/>
              </w:rPr>
            </w:pPr>
            <w:r>
              <w:rPr>
                <w:rFonts w:hint="eastAsia"/>
                <w:color w:val="auto"/>
                <w:sz w:val="22"/>
                <w:szCs w:val="22"/>
                <w:highlight w:val="none"/>
              </w:rPr>
              <w:t>4、过程中发现重大问题是否及时进行沟通</w:t>
            </w:r>
          </w:p>
        </w:tc>
        <w:tc>
          <w:tcPr>
            <w:tcW w:w="738" w:type="pct"/>
            <w:noWrap w:val="0"/>
            <w:vAlign w:val="center"/>
          </w:tcPr>
          <w:p w14:paraId="26F55588">
            <w:pPr>
              <w:spacing w:line="360" w:lineRule="exact"/>
              <w:jc w:val="center"/>
              <w:outlineLvl w:val="0"/>
              <w:rPr>
                <w:rFonts w:hint="eastAsia"/>
                <w:color w:val="auto"/>
                <w:sz w:val="22"/>
                <w:szCs w:val="22"/>
                <w:highlight w:val="none"/>
              </w:rPr>
            </w:pPr>
            <w:r>
              <w:rPr>
                <w:rFonts w:hint="eastAsia"/>
                <w:color w:val="auto"/>
                <w:sz w:val="22"/>
                <w:szCs w:val="22"/>
                <w:highlight w:val="none"/>
              </w:rPr>
              <w:t>15</w:t>
            </w:r>
          </w:p>
        </w:tc>
        <w:tc>
          <w:tcPr>
            <w:tcW w:w="708" w:type="pct"/>
            <w:noWrap w:val="0"/>
            <w:vAlign w:val="top"/>
          </w:tcPr>
          <w:p w14:paraId="7003B4C4">
            <w:pPr>
              <w:spacing w:line="360" w:lineRule="exact"/>
              <w:outlineLvl w:val="0"/>
              <w:rPr>
                <w:rFonts w:hint="eastAsia"/>
                <w:color w:val="auto"/>
                <w:sz w:val="22"/>
                <w:szCs w:val="22"/>
                <w:highlight w:val="none"/>
              </w:rPr>
            </w:pPr>
          </w:p>
        </w:tc>
        <w:tc>
          <w:tcPr>
            <w:tcW w:w="679" w:type="pct"/>
            <w:noWrap w:val="0"/>
            <w:vAlign w:val="top"/>
          </w:tcPr>
          <w:p w14:paraId="78237418">
            <w:pPr>
              <w:spacing w:line="360" w:lineRule="exact"/>
              <w:outlineLvl w:val="0"/>
              <w:rPr>
                <w:rFonts w:hint="eastAsia"/>
                <w:color w:val="auto"/>
                <w:sz w:val="22"/>
                <w:szCs w:val="22"/>
                <w:highlight w:val="none"/>
              </w:rPr>
            </w:pPr>
          </w:p>
        </w:tc>
      </w:tr>
      <w:tr w14:paraId="637D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44DAA121">
            <w:pPr>
              <w:spacing w:line="360" w:lineRule="exact"/>
              <w:outlineLvl w:val="0"/>
              <w:rPr>
                <w:rFonts w:hint="eastAsia"/>
                <w:color w:val="auto"/>
                <w:sz w:val="22"/>
                <w:szCs w:val="22"/>
                <w:highlight w:val="none"/>
              </w:rPr>
            </w:pPr>
            <w:r>
              <w:rPr>
                <w:rFonts w:hint="eastAsia"/>
                <w:color w:val="auto"/>
                <w:sz w:val="22"/>
                <w:szCs w:val="22"/>
                <w:highlight w:val="none"/>
              </w:rPr>
              <w:t>5、验收成果是否准确</w:t>
            </w:r>
          </w:p>
        </w:tc>
        <w:tc>
          <w:tcPr>
            <w:tcW w:w="738" w:type="pct"/>
            <w:noWrap w:val="0"/>
            <w:vAlign w:val="center"/>
          </w:tcPr>
          <w:p w14:paraId="581E97D1">
            <w:pPr>
              <w:spacing w:line="360" w:lineRule="exact"/>
              <w:jc w:val="center"/>
              <w:outlineLvl w:val="0"/>
              <w:rPr>
                <w:rFonts w:hint="eastAsia"/>
                <w:color w:val="auto"/>
                <w:sz w:val="22"/>
                <w:szCs w:val="22"/>
                <w:highlight w:val="none"/>
              </w:rPr>
            </w:pPr>
            <w:r>
              <w:rPr>
                <w:rFonts w:hint="eastAsia"/>
                <w:color w:val="auto"/>
                <w:sz w:val="22"/>
                <w:szCs w:val="22"/>
                <w:highlight w:val="none"/>
              </w:rPr>
              <w:t>10</w:t>
            </w:r>
          </w:p>
        </w:tc>
        <w:tc>
          <w:tcPr>
            <w:tcW w:w="708" w:type="pct"/>
            <w:noWrap w:val="0"/>
            <w:vAlign w:val="center"/>
          </w:tcPr>
          <w:p w14:paraId="542D9468">
            <w:pPr>
              <w:spacing w:line="360" w:lineRule="exact"/>
              <w:outlineLvl w:val="0"/>
              <w:rPr>
                <w:rFonts w:hint="eastAsia"/>
                <w:color w:val="auto"/>
                <w:sz w:val="22"/>
                <w:szCs w:val="22"/>
                <w:highlight w:val="none"/>
              </w:rPr>
            </w:pPr>
          </w:p>
        </w:tc>
        <w:tc>
          <w:tcPr>
            <w:tcW w:w="679" w:type="pct"/>
            <w:noWrap w:val="0"/>
            <w:vAlign w:val="center"/>
          </w:tcPr>
          <w:p w14:paraId="744D7286">
            <w:pPr>
              <w:spacing w:line="360" w:lineRule="exact"/>
              <w:outlineLvl w:val="0"/>
              <w:rPr>
                <w:rFonts w:hint="eastAsia"/>
                <w:color w:val="auto"/>
                <w:sz w:val="22"/>
                <w:szCs w:val="22"/>
                <w:highlight w:val="none"/>
              </w:rPr>
            </w:pPr>
          </w:p>
        </w:tc>
      </w:tr>
      <w:tr w14:paraId="4825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43E8DFEB">
            <w:pPr>
              <w:spacing w:line="360" w:lineRule="exact"/>
              <w:outlineLvl w:val="0"/>
              <w:rPr>
                <w:rFonts w:hint="eastAsia"/>
                <w:color w:val="auto"/>
                <w:sz w:val="22"/>
                <w:szCs w:val="22"/>
                <w:highlight w:val="none"/>
              </w:rPr>
            </w:pPr>
            <w:r>
              <w:rPr>
                <w:rFonts w:hint="eastAsia"/>
                <w:color w:val="auto"/>
                <w:sz w:val="22"/>
                <w:szCs w:val="22"/>
                <w:highlight w:val="none"/>
              </w:rPr>
              <w:t>6、是否按种植有关规定执行</w:t>
            </w:r>
          </w:p>
        </w:tc>
        <w:tc>
          <w:tcPr>
            <w:tcW w:w="738" w:type="pct"/>
            <w:noWrap w:val="0"/>
            <w:vAlign w:val="center"/>
          </w:tcPr>
          <w:p w14:paraId="7C91A32F">
            <w:pPr>
              <w:spacing w:line="360" w:lineRule="exact"/>
              <w:jc w:val="center"/>
              <w:outlineLvl w:val="0"/>
              <w:rPr>
                <w:rFonts w:hint="eastAsia"/>
                <w:color w:val="auto"/>
                <w:sz w:val="22"/>
                <w:szCs w:val="22"/>
                <w:highlight w:val="none"/>
              </w:rPr>
            </w:pPr>
            <w:r>
              <w:rPr>
                <w:rFonts w:hint="eastAsia"/>
                <w:color w:val="auto"/>
                <w:sz w:val="22"/>
                <w:szCs w:val="22"/>
                <w:highlight w:val="none"/>
              </w:rPr>
              <w:t>10</w:t>
            </w:r>
          </w:p>
        </w:tc>
        <w:tc>
          <w:tcPr>
            <w:tcW w:w="708" w:type="pct"/>
            <w:noWrap w:val="0"/>
            <w:vAlign w:val="top"/>
          </w:tcPr>
          <w:p w14:paraId="0E386BE3">
            <w:pPr>
              <w:spacing w:line="360" w:lineRule="exact"/>
              <w:outlineLvl w:val="0"/>
              <w:rPr>
                <w:rFonts w:hint="eastAsia"/>
                <w:color w:val="auto"/>
                <w:sz w:val="22"/>
                <w:szCs w:val="22"/>
                <w:highlight w:val="none"/>
              </w:rPr>
            </w:pPr>
          </w:p>
        </w:tc>
        <w:tc>
          <w:tcPr>
            <w:tcW w:w="679" w:type="pct"/>
            <w:noWrap w:val="0"/>
            <w:vAlign w:val="top"/>
          </w:tcPr>
          <w:p w14:paraId="72AEFCC2">
            <w:pPr>
              <w:spacing w:line="360" w:lineRule="exact"/>
              <w:outlineLvl w:val="0"/>
              <w:rPr>
                <w:rFonts w:hint="eastAsia"/>
                <w:color w:val="auto"/>
                <w:sz w:val="22"/>
                <w:szCs w:val="22"/>
                <w:highlight w:val="none"/>
              </w:rPr>
            </w:pPr>
          </w:p>
        </w:tc>
      </w:tr>
      <w:tr w14:paraId="3FAC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49CD5495">
            <w:pPr>
              <w:spacing w:line="360" w:lineRule="exact"/>
              <w:outlineLvl w:val="0"/>
              <w:rPr>
                <w:rFonts w:hint="eastAsia"/>
                <w:color w:val="auto"/>
                <w:sz w:val="22"/>
                <w:szCs w:val="22"/>
                <w:highlight w:val="none"/>
              </w:rPr>
            </w:pPr>
            <w:r>
              <w:rPr>
                <w:rFonts w:hint="eastAsia"/>
                <w:color w:val="auto"/>
                <w:sz w:val="22"/>
                <w:szCs w:val="22"/>
                <w:highlight w:val="none"/>
              </w:rPr>
              <w:t>7、响应文件中承诺的相关内容是否到位</w:t>
            </w:r>
          </w:p>
        </w:tc>
        <w:tc>
          <w:tcPr>
            <w:tcW w:w="738" w:type="pct"/>
            <w:noWrap w:val="0"/>
            <w:vAlign w:val="center"/>
          </w:tcPr>
          <w:p w14:paraId="65D9D3D8">
            <w:pPr>
              <w:spacing w:line="360" w:lineRule="exact"/>
              <w:jc w:val="center"/>
              <w:outlineLvl w:val="0"/>
              <w:rPr>
                <w:rFonts w:hint="eastAsia"/>
                <w:color w:val="auto"/>
                <w:sz w:val="22"/>
                <w:szCs w:val="22"/>
                <w:highlight w:val="none"/>
              </w:rPr>
            </w:pPr>
            <w:r>
              <w:rPr>
                <w:rFonts w:hint="eastAsia"/>
                <w:color w:val="auto"/>
                <w:sz w:val="22"/>
                <w:szCs w:val="22"/>
                <w:highlight w:val="none"/>
              </w:rPr>
              <w:t>10</w:t>
            </w:r>
          </w:p>
        </w:tc>
        <w:tc>
          <w:tcPr>
            <w:tcW w:w="708" w:type="pct"/>
            <w:noWrap w:val="0"/>
            <w:vAlign w:val="top"/>
          </w:tcPr>
          <w:p w14:paraId="4CBDC80D">
            <w:pPr>
              <w:spacing w:line="360" w:lineRule="exact"/>
              <w:outlineLvl w:val="0"/>
              <w:rPr>
                <w:rFonts w:hint="eastAsia"/>
                <w:color w:val="auto"/>
                <w:sz w:val="22"/>
                <w:szCs w:val="22"/>
                <w:highlight w:val="none"/>
              </w:rPr>
            </w:pPr>
          </w:p>
        </w:tc>
        <w:tc>
          <w:tcPr>
            <w:tcW w:w="679" w:type="pct"/>
            <w:noWrap w:val="0"/>
            <w:vAlign w:val="top"/>
          </w:tcPr>
          <w:p w14:paraId="09E40391">
            <w:pPr>
              <w:spacing w:line="360" w:lineRule="exact"/>
              <w:outlineLvl w:val="0"/>
              <w:rPr>
                <w:rFonts w:hint="eastAsia"/>
                <w:color w:val="auto"/>
                <w:sz w:val="22"/>
                <w:szCs w:val="22"/>
                <w:highlight w:val="none"/>
              </w:rPr>
            </w:pPr>
          </w:p>
        </w:tc>
      </w:tr>
      <w:tr w14:paraId="7A6B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603897E5">
            <w:pPr>
              <w:spacing w:line="360" w:lineRule="exact"/>
              <w:outlineLvl w:val="0"/>
              <w:rPr>
                <w:rFonts w:hint="eastAsia" w:eastAsia="宋体"/>
                <w:strike w:val="0"/>
                <w:dstrike w:val="0"/>
                <w:color w:val="auto"/>
                <w:sz w:val="22"/>
                <w:szCs w:val="22"/>
                <w:highlight w:val="none"/>
                <w:lang w:eastAsia="zh-CN"/>
              </w:rPr>
            </w:pPr>
            <w:r>
              <w:rPr>
                <w:rFonts w:hint="eastAsia"/>
                <w:strike w:val="0"/>
                <w:dstrike w:val="0"/>
                <w:color w:val="auto"/>
                <w:sz w:val="22"/>
                <w:szCs w:val="22"/>
                <w:highlight w:val="none"/>
              </w:rPr>
              <w:t>8、</w:t>
            </w:r>
            <w:r>
              <w:rPr>
                <w:rFonts w:hint="eastAsia"/>
                <w:strike w:val="0"/>
                <w:dstrike w:val="0"/>
                <w:color w:val="auto"/>
                <w:sz w:val="22"/>
                <w:szCs w:val="22"/>
                <w:highlight w:val="none"/>
                <w:lang w:eastAsia="zh-CN"/>
              </w:rPr>
              <w:t>是否配合相关部门管理、监督、举证</w:t>
            </w:r>
          </w:p>
        </w:tc>
        <w:tc>
          <w:tcPr>
            <w:tcW w:w="738" w:type="pct"/>
            <w:noWrap w:val="0"/>
            <w:vAlign w:val="center"/>
          </w:tcPr>
          <w:p w14:paraId="72902383">
            <w:pPr>
              <w:spacing w:line="360" w:lineRule="exact"/>
              <w:jc w:val="center"/>
              <w:outlineLvl w:val="0"/>
              <w:rPr>
                <w:rFonts w:hint="eastAsia"/>
                <w:strike w:val="0"/>
                <w:dstrike w:val="0"/>
                <w:color w:val="auto"/>
                <w:sz w:val="22"/>
                <w:szCs w:val="22"/>
                <w:highlight w:val="none"/>
              </w:rPr>
            </w:pPr>
            <w:r>
              <w:rPr>
                <w:rFonts w:hint="eastAsia"/>
                <w:strike w:val="0"/>
                <w:dstrike w:val="0"/>
                <w:color w:val="auto"/>
                <w:sz w:val="22"/>
                <w:szCs w:val="22"/>
                <w:highlight w:val="none"/>
              </w:rPr>
              <w:t>10</w:t>
            </w:r>
          </w:p>
        </w:tc>
        <w:tc>
          <w:tcPr>
            <w:tcW w:w="708" w:type="pct"/>
            <w:noWrap w:val="0"/>
            <w:vAlign w:val="top"/>
          </w:tcPr>
          <w:p w14:paraId="2238B0A9">
            <w:pPr>
              <w:spacing w:line="360" w:lineRule="exact"/>
              <w:outlineLvl w:val="0"/>
              <w:rPr>
                <w:rFonts w:hint="eastAsia"/>
                <w:color w:val="auto"/>
                <w:sz w:val="22"/>
                <w:szCs w:val="22"/>
                <w:highlight w:val="none"/>
              </w:rPr>
            </w:pPr>
          </w:p>
        </w:tc>
        <w:tc>
          <w:tcPr>
            <w:tcW w:w="679" w:type="pct"/>
            <w:noWrap w:val="0"/>
            <w:vAlign w:val="top"/>
          </w:tcPr>
          <w:p w14:paraId="22AC9350">
            <w:pPr>
              <w:spacing w:line="360" w:lineRule="exact"/>
              <w:outlineLvl w:val="0"/>
              <w:rPr>
                <w:rFonts w:hint="eastAsia"/>
                <w:color w:val="auto"/>
                <w:sz w:val="22"/>
                <w:szCs w:val="22"/>
                <w:highlight w:val="none"/>
              </w:rPr>
            </w:pPr>
          </w:p>
        </w:tc>
      </w:tr>
      <w:tr w14:paraId="707C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73023999">
            <w:pPr>
              <w:spacing w:line="360" w:lineRule="exact"/>
              <w:jc w:val="center"/>
              <w:outlineLvl w:val="0"/>
              <w:rPr>
                <w:rFonts w:hint="eastAsia"/>
                <w:color w:val="auto"/>
                <w:sz w:val="22"/>
                <w:szCs w:val="22"/>
                <w:highlight w:val="none"/>
              </w:rPr>
            </w:pPr>
            <w:r>
              <w:rPr>
                <w:rFonts w:hint="eastAsia"/>
                <w:color w:val="auto"/>
                <w:sz w:val="22"/>
                <w:szCs w:val="22"/>
                <w:highlight w:val="none"/>
              </w:rPr>
              <w:t>总得分</w:t>
            </w:r>
          </w:p>
        </w:tc>
        <w:tc>
          <w:tcPr>
            <w:tcW w:w="738" w:type="pct"/>
            <w:noWrap w:val="0"/>
            <w:vAlign w:val="top"/>
          </w:tcPr>
          <w:p w14:paraId="18C154A9">
            <w:pPr>
              <w:spacing w:line="360" w:lineRule="exact"/>
              <w:jc w:val="center"/>
              <w:outlineLvl w:val="0"/>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=SUM(ABOVE) </w:instrText>
            </w:r>
            <w:r>
              <w:rPr>
                <w:rFonts w:hint="eastAsia"/>
                <w:color w:val="auto"/>
                <w:sz w:val="22"/>
                <w:szCs w:val="22"/>
                <w:highlight w:val="none"/>
              </w:rPr>
              <w:fldChar w:fldCharType="separate"/>
            </w:r>
            <w:r>
              <w:rPr>
                <w:rFonts w:hint="eastAsia"/>
                <w:color w:val="auto"/>
                <w:sz w:val="22"/>
                <w:szCs w:val="22"/>
                <w:highlight w:val="none"/>
              </w:rPr>
              <w:t>100</w:t>
            </w:r>
            <w:r>
              <w:rPr>
                <w:rFonts w:hint="eastAsia"/>
                <w:color w:val="auto"/>
                <w:sz w:val="22"/>
                <w:szCs w:val="22"/>
                <w:highlight w:val="none"/>
              </w:rPr>
              <w:fldChar w:fldCharType="end"/>
            </w:r>
          </w:p>
        </w:tc>
        <w:tc>
          <w:tcPr>
            <w:tcW w:w="1387" w:type="pct"/>
            <w:gridSpan w:val="2"/>
            <w:noWrap w:val="0"/>
            <w:vAlign w:val="top"/>
          </w:tcPr>
          <w:p w14:paraId="21D15470">
            <w:pPr>
              <w:spacing w:line="360" w:lineRule="exact"/>
              <w:outlineLvl w:val="0"/>
              <w:rPr>
                <w:rFonts w:hint="eastAsia"/>
                <w:color w:val="auto"/>
                <w:sz w:val="22"/>
                <w:szCs w:val="22"/>
                <w:highlight w:val="none"/>
              </w:rPr>
            </w:pPr>
          </w:p>
        </w:tc>
      </w:tr>
      <w:tr w14:paraId="4D9D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jc w:val="center"/>
        </w:trPr>
        <w:tc>
          <w:tcPr>
            <w:tcW w:w="5000" w:type="pct"/>
            <w:gridSpan w:val="4"/>
            <w:noWrap w:val="0"/>
            <w:vAlign w:val="top"/>
          </w:tcPr>
          <w:p w14:paraId="32C9A884">
            <w:pPr>
              <w:spacing w:line="360" w:lineRule="auto"/>
              <w:outlineLvl w:val="0"/>
              <w:rPr>
                <w:rFonts w:hint="eastAsia"/>
                <w:color w:val="auto"/>
                <w:sz w:val="22"/>
                <w:szCs w:val="22"/>
                <w:highlight w:val="none"/>
              </w:rPr>
            </w:pPr>
            <w:r>
              <w:rPr>
                <w:rFonts w:hint="eastAsia"/>
                <w:color w:val="auto"/>
                <w:sz w:val="22"/>
                <w:szCs w:val="22"/>
                <w:highlight w:val="none"/>
              </w:rPr>
              <w:t>考核实施办法：</w:t>
            </w:r>
          </w:p>
          <w:p w14:paraId="1FDBD622">
            <w:pPr>
              <w:spacing w:line="360" w:lineRule="auto"/>
              <w:ind w:firstLine="440" w:firstLineChars="200"/>
              <w:outlineLvl w:val="0"/>
              <w:rPr>
                <w:rFonts w:hint="eastAsia"/>
                <w:color w:val="auto"/>
                <w:sz w:val="22"/>
                <w:szCs w:val="22"/>
                <w:highlight w:val="none"/>
              </w:rPr>
            </w:pPr>
            <w:r>
              <w:rPr>
                <w:rFonts w:hint="eastAsia"/>
                <w:color w:val="auto"/>
                <w:sz w:val="22"/>
                <w:szCs w:val="22"/>
                <w:highlight w:val="none"/>
              </w:rPr>
              <w:t>1.每季度考核一次，考核满分100分。考核总得分≥80分，视为当次考核合格。考核总得分＜80分，每分扣200元，在款项支付中扣除；考核总得分＜75分，视为当次考核不合格。</w:t>
            </w:r>
          </w:p>
          <w:p w14:paraId="70F6FCCF">
            <w:pPr>
              <w:spacing w:line="360" w:lineRule="auto"/>
              <w:ind w:firstLine="440" w:firstLineChars="200"/>
              <w:outlineLvl w:val="0"/>
              <w:rPr>
                <w:rFonts w:hint="eastAsia"/>
                <w:color w:val="auto"/>
                <w:sz w:val="22"/>
                <w:szCs w:val="22"/>
                <w:highlight w:val="none"/>
              </w:rPr>
            </w:pPr>
            <w:r>
              <w:rPr>
                <w:rFonts w:hint="eastAsia"/>
                <w:color w:val="auto"/>
                <w:sz w:val="22"/>
                <w:szCs w:val="22"/>
                <w:highlight w:val="none"/>
              </w:rPr>
              <w:t>2.若在合同期内发生累计二次未按采购人要求及时完成，采购人有权单方面解除合同，不再支付剩余合同价款并没收其履约保证金。累计二次平均考核得分率低于75%（不含）的，采购人有权无责任终止采购合同，并不予退还履约保证金。</w:t>
            </w:r>
          </w:p>
          <w:p w14:paraId="2F419AAC">
            <w:pPr>
              <w:spacing w:line="360" w:lineRule="auto"/>
              <w:ind w:firstLine="440" w:firstLineChars="200"/>
              <w:outlineLvl w:val="0"/>
              <w:rPr>
                <w:rFonts w:hint="eastAsia"/>
                <w:color w:val="auto"/>
                <w:sz w:val="22"/>
                <w:szCs w:val="22"/>
                <w:highlight w:val="none"/>
              </w:rPr>
            </w:pPr>
            <w:r>
              <w:rPr>
                <w:rFonts w:hint="eastAsia"/>
                <w:color w:val="auto"/>
                <w:sz w:val="22"/>
                <w:szCs w:val="22"/>
                <w:highlight w:val="none"/>
              </w:rPr>
              <w:t>3.因成交供应商原因（包括但不限于质量、安全、延误等原因），造成采购人损失的，由成交供应商承担相关责任，成交供应商违规罚款可达合同总金额的20%。</w:t>
            </w:r>
          </w:p>
        </w:tc>
      </w:tr>
    </w:tbl>
    <w:p w14:paraId="65019FB0">
      <w:pPr>
        <w:pStyle w:val="36"/>
        <w:rPr>
          <w:rFonts w:hint="eastAsia"/>
          <w:color w:val="auto"/>
          <w:highlight w:val="none"/>
          <w:lang w:val="zh-CN" w:eastAsia="zh-CN"/>
        </w:rPr>
        <w:sectPr>
          <w:headerReference r:id="rId7" w:type="default"/>
          <w:footerReference r:id="rId8" w:type="default"/>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423AE547">
      <w:pPr>
        <w:adjustRightInd w:val="0"/>
        <w:snapToGrid w:val="0"/>
        <w:spacing w:line="420" w:lineRule="exact"/>
        <w:jc w:val="center"/>
        <w:rPr>
          <w:rFonts w:hint="eastAsia" w:ascii="宋体" w:hAnsi="宋体"/>
          <w:color w:val="auto"/>
          <w:sz w:val="36"/>
          <w:highlight w:val="none"/>
        </w:rPr>
      </w:pPr>
      <w:r>
        <w:rPr>
          <w:rFonts w:hint="eastAsia" w:ascii="宋体" w:hAnsi="宋体"/>
          <w:color w:val="auto"/>
          <w:sz w:val="36"/>
          <w:highlight w:val="none"/>
        </w:rPr>
        <w:t>第三部分 供应商须知</w:t>
      </w:r>
    </w:p>
    <w:p w14:paraId="01348DF9">
      <w:pPr>
        <w:keepNext w:val="0"/>
        <w:keepLines w:val="0"/>
        <w:pageBreakBefore w:val="0"/>
        <w:kinsoku/>
        <w:wordWrap/>
        <w:overflowPunct/>
        <w:topLinePunct w:val="0"/>
        <w:autoSpaceDE w:val="0"/>
        <w:autoSpaceDN w:val="0"/>
        <w:bidi w:val="0"/>
        <w:adjustRightInd w:val="0"/>
        <w:snapToGrid w:val="0"/>
        <w:spacing w:line="360" w:lineRule="auto"/>
        <w:textAlignment w:val="bottom"/>
        <w:rPr>
          <w:rFonts w:hint="eastAsia" w:ascii="宋体" w:hAnsi="宋体"/>
          <w:color w:val="auto"/>
          <w:sz w:val="22"/>
          <w:szCs w:val="22"/>
          <w:highlight w:val="none"/>
        </w:rPr>
      </w:pPr>
      <w:r>
        <w:rPr>
          <w:rFonts w:hint="eastAsia" w:ascii="宋体" w:hAnsi="宋体"/>
          <w:color w:val="auto"/>
          <w:sz w:val="22"/>
          <w:szCs w:val="22"/>
          <w:highlight w:val="none"/>
        </w:rPr>
        <w:t>一、说明</w:t>
      </w:r>
    </w:p>
    <w:p w14:paraId="5000BBB6">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hint="eastAsia" w:ascii="宋体" w:hAnsi="宋体"/>
          <w:color w:val="auto"/>
          <w:sz w:val="22"/>
          <w:szCs w:val="22"/>
          <w:highlight w:val="none"/>
        </w:rPr>
      </w:pPr>
      <w:r>
        <w:rPr>
          <w:rFonts w:hint="eastAsia" w:ascii="宋体" w:hAnsi="宋体"/>
          <w:color w:val="auto"/>
          <w:sz w:val="22"/>
          <w:szCs w:val="22"/>
          <w:highlight w:val="none"/>
        </w:rPr>
        <w:t>1、本次采购工作是按照《中华人民共和国政府采购法》及相关法律规章组织和实施。</w:t>
      </w:r>
    </w:p>
    <w:p w14:paraId="31D47B27">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hint="eastAsia" w:ascii="宋体" w:hAnsi="宋体"/>
          <w:color w:val="auto"/>
          <w:sz w:val="22"/>
          <w:szCs w:val="22"/>
          <w:highlight w:val="none"/>
        </w:rPr>
      </w:pPr>
      <w:r>
        <w:rPr>
          <w:rFonts w:hint="eastAsia" w:ascii="宋体" w:hAnsi="宋体"/>
          <w:color w:val="auto"/>
          <w:sz w:val="22"/>
          <w:szCs w:val="22"/>
          <w:highlight w:val="none"/>
        </w:rPr>
        <w:t>2、供应商必须对全部内容进行报价，只对部分内容进行报价的供应商将按无效报价处理。</w:t>
      </w:r>
    </w:p>
    <w:p w14:paraId="231194B1">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hint="eastAsia" w:ascii="宋体" w:hAnsi="宋体"/>
          <w:color w:val="auto"/>
          <w:sz w:val="22"/>
          <w:szCs w:val="22"/>
          <w:highlight w:val="none"/>
        </w:rPr>
      </w:pPr>
      <w:r>
        <w:rPr>
          <w:rFonts w:hint="eastAsia" w:ascii="宋体" w:hAnsi="宋体"/>
          <w:color w:val="auto"/>
          <w:sz w:val="22"/>
          <w:szCs w:val="22"/>
          <w:highlight w:val="none"/>
        </w:rPr>
        <w:t>3、无论采购过程中的作法和结果如何，供应商自行承担采购活动中所发生的全部费用。</w:t>
      </w:r>
    </w:p>
    <w:p w14:paraId="3EF96039">
      <w:pPr>
        <w:keepNext w:val="0"/>
        <w:keepLines w:val="0"/>
        <w:pageBreakBefore w:val="0"/>
        <w:widowControl/>
        <w:kinsoku/>
        <w:wordWrap/>
        <w:overflowPunct/>
        <w:topLinePunct w:val="0"/>
        <w:autoSpaceDE w:val="0"/>
        <w:autoSpaceDN w:val="0"/>
        <w:bidi w:val="0"/>
        <w:snapToGrid w:val="0"/>
        <w:spacing w:line="360" w:lineRule="auto"/>
        <w:ind w:firstLine="433"/>
        <w:jc w:val="left"/>
        <w:rPr>
          <w:b/>
          <w:color w:val="auto"/>
          <w:sz w:val="22"/>
          <w:highlight w:val="none"/>
          <w:u w:val="single"/>
        </w:rPr>
      </w:pPr>
      <w:r>
        <w:rPr>
          <w:rFonts w:hint="eastAsia" w:ascii="宋体"/>
          <w:b/>
          <w:color w:val="auto"/>
          <w:sz w:val="22"/>
          <w:szCs w:val="22"/>
          <w:highlight w:val="none"/>
          <w:u w:val="single"/>
        </w:rPr>
        <w:t>4、</w:t>
      </w:r>
      <w:r>
        <w:rPr>
          <w:b/>
          <w:color w:val="auto"/>
          <w:sz w:val="22"/>
          <w:highlight w:val="none"/>
          <w:u w:val="single"/>
        </w:rPr>
        <w:t>本项目</w:t>
      </w:r>
      <w:r>
        <w:rPr>
          <w:rFonts w:hint="eastAsia"/>
          <w:b/>
          <w:color w:val="auto"/>
          <w:sz w:val="22"/>
          <w:highlight w:val="none"/>
          <w:u w:val="single"/>
          <w:lang w:val="en-US" w:eastAsia="zh-CN"/>
        </w:rPr>
        <w:t>单价</w:t>
      </w:r>
      <w:r>
        <w:rPr>
          <w:b/>
          <w:color w:val="auto"/>
          <w:sz w:val="22"/>
          <w:highlight w:val="none"/>
          <w:u w:val="single"/>
        </w:rPr>
        <w:t>包干</w:t>
      </w:r>
      <w:r>
        <w:rPr>
          <w:rFonts w:hint="eastAsia"/>
          <w:b/>
          <w:color w:val="auto"/>
          <w:sz w:val="22"/>
          <w:highlight w:val="none"/>
          <w:u w:val="single"/>
        </w:rPr>
        <w:t>。</w:t>
      </w:r>
      <w:r>
        <w:rPr>
          <w:b/>
          <w:color w:val="auto"/>
          <w:sz w:val="22"/>
          <w:highlight w:val="none"/>
          <w:u w:val="single"/>
        </w:rPr>
        <w:t>供应商须自费到采购人处现场踏勘，以了解采购人需求，取得准确的报价依据。供应商须自行考虑投标报价的风险。▲</w:t>
      </w:r>
    </w:p>
    <w:p w14:paraId="7164302F">
      <w:pPr>
        <w:keepNext w:val="0"/>
        <w:keepLines w:val="0"/>
        <w:pageBreakBefore w:val="0"/>
        <w:kinsoku/>
        <w:wordWrap/>
        <w:overflowPunct/>
        <w:topLinePunct w:val="0"/>
        <w:autoSpaceDE w:val="0"/>
        <w:autoSpaceDN w:val="0"/>
        <w:bidi w:val="0"/>
        <w:adjustRightInd w:val="0"/>
        <w:snapToGrid w:val="0"/>
        <w:spacing w:line="360" w:lineRule="auto"/>
        <w:ind w:firstLine="433" w:firstLineChars="196"/>
        <w:textAlignment w:val="bottom"/>
        <w:rPr>
          <w:rFonts w:hint="eastAsia" w:ascii="宋体" w:hAnsi="宋体"/>
          <w:b/>
          <w:color w:val="auto"/>
          <w:sz w:val="22"/>
          <w:szCs w:val="22"/>
          <w:highlight w:val="none"/>
        </w:rPr>
      </w:pPr>
      <w:r>
        <w:rPr>
          <w:rFonts w:hint="eastAsia" w:ascii="宋体" w:hAnsi="宋体"/>
          <w:b/>
          <w:color w:val="auto"/>
          <w:sz w:val="22"/>
          <w:szCs w:val="22"/>
          <w:highlight w:val="none"/>
        </w:rPr>
        <w:t>5、本次采购预算（最高预算）为</w:t>
      </w:r>
      <w:r>
        <w:rPr>
          <w:rFonts w:hint="eastAsia" w:ascii="宋体" w:hAnsi="宋体"/>
          <w:b/>
          <w:color w:val="auto"/>
          <w:sz w:val="22"/>
          <w:szCs w:val="22"/>
          <w:highlight w:val="none"/>
          <w:u w:val="single"/>
          <w:lang w:val="en-US" w:eastAsia="zh-CN"/>
        </w:rPr>
        <w:t>846524.7</w:t>
      </w:r>
      <w:r>
        <w:rPr>
          <w:rFonts w:hint="eastAsia" w:ascii="宋体" w:hAnsi="宋体"/>
          <w:b/>
          <w:color w:val="auto"/>
          <w:sz w:val="22"/>
          <w:szCs w:val="22"/>
          <w:highlight w:val="none"/>
        </w:rPr>
        <w:t>元人民币，投标报价为</w:t>
      </w:r>
      <w:r>
        <w:rPr>
          <w:rFonts w:hint="eastAsia" w:ascii="宋体" w:hAnsi="宋体"/>
          <w:b/>
          <w:color w:val="auto"/>
          <w:sz w:val="22"/>
          <w:szCs w:val="22"/>
          <w:highlight w:val="none"/>
          <w:lang w:eastAsia="zh-CN"/>
        </w:rPr>
        <w:t>统一单价</w:t>
      </w:r>
      <w:r>
        <w:rPr>
          <w:rFonts w:hint="eastAsia" w:ascii="宋体" w:hAnsi="宋体"/>
          <w:b/>
          <w:color w:val="auto"/>
          <w:sz w:val="22"/>
          <w:szCs w:val="22"/>
          <w:highlight w:val="none"/>
        </w:rPr>
        <w:t>折扣率。▲</w:t>
      </w:r>
    </w:p>
    <w:p w14:paraId="23CA9F35">
      <w:pPr>
        <w:widowControl/>
        <w:autoSpaceDE w:val="0"/>
        <w:autoSpaceDN w:val="0"/>
        <w:snapToGrid w:val="0"/>
        <w:spacing w:line="420" w:lineRule="exact"/>
        <w:ind w:firstLine="433"/>
        <w:jc w:val="left"/>
        <w:rPr>
          <w:b/>
          <w:color w:val="auto"/>
          <w:sz w:val="22"/>
          <w:highlight w:val="none"/>
        </w:rPr>
      </w:pPr>
      <w:r>
        <w:rPr>
          <w:b/>
          <w:color w:val="auto"/>
          <w:sz w:val="22"/>
          <w:highlight w:val="none"/>
        </w:rPr>
        <w:t>6、</w:t>
      </w:r>
      <w:r>
        <w:rPr>
          <w:b/>
          <w:color w:val="auto"/>
          <w:sz w:val="22"/>
          <w:szCs w:val="22"/>
          <w:highlight w:val="none"/>
          <w:u w:val="single"/>
        </w:rPr>
        <w:t>供应商企业不是独立法人的，按浙财采监[2013]24号文件执行。</w:t>
      </w:r>
    </w:p>
    <w:p w14:paraId="18A96923">
      <w:pPr>
        <w:widowControl/>
        <w:autoSpaceDE w:val="0"/>
        <w:autoSpaceDN w:val="0"/>
        <w:snapToGrid w:val="0"/>
        <w:spacing w:line="420" w:lineRule="exact"/>
        <w:ind w:firstLine="433"/>
        <w:jc w:val="left"/>
        <w:rPr>
          <w:b/>
          <w:color w:val="auto"/>
          <w:sz w:val="22"/>
          <w:highlight w:val="none"/>
        </w:rPr>
      </w:pPr>
      <w:r>
        <w:rPr>
          <w:rFonts w:hint="eastAsia"/>
          <w:b/>
          <w:color w:val="auto"/>
          <w:sz w:val="22"/>
          <w:highlight w:val="none"/>
          <w:lang w:val="en-US" w:eastAsia="zh-CN"/>
        </w:rPr>
        <w:t>7、</w:t>
      </w:r>
      <w:r>
        <w:rPr>
          <w:b/>
          <w:color w:val="auto"/>
          <w:sz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6BC438BF">
      <w:pPr>
        <w:spacing w:line="420" w:lineRule="atLeast"/>
        <w:ind w:firstLine="442" w:firstLineChars="200"/>
        <w:rPr>
          <w:rFonts w:hint="eastAsia" w:ascii="宋体"/>
          <w:b/>
          <w:color w:val="auto"/>
          <w:sz w:val="22"/>
          <w:szCs w:val="22"/>
          <w:highlight w:val="none"/>
        </w:rPr>
      </w:pPr>
      <w:r>
        <w:rPr>
          <w:rFonts w:hint="eastAsia"/>
          <w:b/>
          <w:color w:val="auto"/>
          <w:sz w:val="22"/>
          <w:highlight w:val="none"/>
          <w:lang w:val="en-US" w:eastAsia="zh-CN"/>
        </w:rPr>
        <w:t>8</w:t>
      </w:r>
      <w:r>
        <w:rPr>
          <w:b/>
          <w:color w:val="auto"/>
          <w:sz w:val="22"/>
          <w:highlight w:val="none"/>
        </w:rPr>
        <w:t>、</w:t>
      </w:r>
      <w:r>
        <w:rPr>
          <w:rFonts w:hint="eastAsia" w:ascii="宋体"/>
          <w:b/>
          <w:color w:val="auto"/>
          <w:sz w:val="22"/>
          <w:szCs w:val="22"/>
          <w:highlight w:val="none"/>
        </w:rPr>
        <w:t>根据《工业和信息化部、国家统计局、国家发展和改革委员会、财政部关于印发中小企业划型标准规定的通知》（工信部联企业[2011]300号），本项目所属行业为</w:t>
      </w:r>
      <w:r>
        <w:rPr>
          <w:rFonts w:hint="eastAsia" w:ascii="宋体" w:hAnsi="宋体" w:cs="宋体"/>
          <w:b/>
          <w:bCs/>
          <w:color w:val="auto"/>
          <w:sz w:val="22"/>
          <w:szCs w:val="22"/>
          <w:highlight w:val="none"/>
          <w:u w:val="single"/>
        </w:rPr>
        <w:t>农、林、牧、渔业</w:t>
      </w:r>
      <w:r>
        <w:rPr>
          <w:rFonts w:hint="eastAsia" w:ascii="宋体"/>
          <w:b/>
          <w:color w:val="auto"/>
          <w:sz w:val="22"/>
          <w:szCs w:val="22"/>
          <w:highlight w:val="none"/>
        </w:rPr>
        <w:t>，投标供应商属于</w:t>
      </w:r>
      <w:r>
        <w:rPr>
          <w:rFonts w:hint="eastAsia" w:ascii="宋体"/>
          <w:b/>
          <w:color w:val="auto"/>
          <w:sz w:val="22"/>
          <w:szCs w:val="22"/>
          <w:highlight w:val="none"/>
          <w:lang w:eastAsia="zh-CN"/>
        </w:rPr>
        <w:t>采购文件</w:t>
      </w:r>
      <w:r>
        <w:rPr>
          <w:rFonts w:hint="eastAsia" w:ascii="宋体"/>
          <w:b/>
          <w:color w:val="auto"/>
          <w:sz w:val="22"/>
          <w:szCs w:val="22"/>
          <w:highlight w:val="none"/>
        </w:rPr>
        <w:t>中明确的行业所对应的小微企业。</w:t>
      </w:r>
    </w:p>
    <w:p w14:paraId="603FFA2E">
      <w:pPr>
        <w:spacing w:line="420" w:lineRule="atLeast"/>
        <w:ind w:firstLine="442" w:firstLineChars="200"/>
        <w:rPr>
          <w:rFonts w:hint="eastAsia"/>
          <w:color w:val="auto"/>
          <w:highlight w:val="none"/>
        </w:rPr>
      </w:pPr>
      <w:r>
        <w:rPr>
          <w:rFonts w:hint="eastAsia"/>
          <w:b/>
          <w:color w:val="auto"/>
          <w:sz w:val="22"/>
          <w:highlight w:val="none"/>
          <w:lang w:val="en-US" w:eastAsia="zh-CN"/>
        </w:rPr>
        <w:t>9</w:t>
      </w:r>
      <w:r>
        <w:rPr>
          <w:rFonts w:hint="eastAsia"/>
          <w:b/>
          <w:color w:val="auto"/>
          <w:sz w:val="22"/>
          <w:highlight w:val="none"/>
        </w:rPr>
        <w:t>、中标供应商须在采购结果发布后七天内进场作业，如有逾期进场，一天扣300元/天/亩，且在第一批服务款项中予以扣除。</w:t>
      </w:r>
      <w:r>
        <w:rPr>
          <w:b/>
          <w:color w:val="auto"/>
          <w:sz w:val="22"/>
          <w:highlight w:val="none"/>
        </w:rPr>
        <w:t>▲</w:t>
      </w:r>
    </w:p>
    <w:p w14:paraId="3BC3CD28">
      <w:pPr>
        <w:keepNext w:val="0"/>
        <w:keepLines w:val="0"/>
        <w:pageBreakBefore w:val="0"/>
        <w:widowControl/>
        <w:kinsoku/>
        <w:wordWrap/>
        <w:overflowPunct/>
        <w:topLinePunct w:val="0"/>
        <w:bidi w:val="0"/>
        <w:snapToGrid w:val="0"/>
        <w:spacing w:line="360" w:lineRule="auto"/>
        <w:ind w:firstLine="420" w:firstLineChars="190"/>
        <w:jc w:val="left"/>
        <w:rPr>
          <w:rFonts w:hint="eastAsia" w:ascii="宋体"/>
          <w:b/>
          <w:color w:val="auto"/>
          <w:sz w:val="22"/>
          <w:szCs w:val="22"/>
          <w:highlight w:val="none"/>
          <w:u w:val="none"/>
          <w:lang w:val="en-US" w:eastAsia="zh-CN"/>
        </w:rPr>
      </w:pPr>
      <w:r>
        <w:rPr>
          <w:rFonts w:hint="eastAsia" w:ascii="宋体"/>
          <w:b/>
          <w:color w:val="auto"/>
          <w:sz w:val="22"/>
          <w:szCs w:val="22"/>
          <w:highlight w:val="none"/>
          <w:u w:val="none"/>
          <w:lang w:val="en-US" w:eastAsia="zh-CN"/>
        </w:rPr>
        <w:t>10、▲中标供应商需在中标并签订合同后10日内在南雁镇10公里范围内设立服务网点或分支机构，且投标书中承诺的人员、设备、器械、工具等均应配备到位，并投入正常工作使用。否则视为中标供应商违约，采购人有权无条件解除合同，并没收中标供应商的履约保证金，且供应商须承担由此发生的一切损失和费用。</w:t>
      </w:r>
    </w:p>
    <w:p w14:paraId="16110636">
      <w:pPr>
        <w:keepNext w:val="0"/>
        <w:keepLines w:val="0"/>
        <w:pageBreakBefore w:val="0"/>
        <w:widowControl/>
        <w:kinsoku/>
        <w:wordWrap/>
        <w:overflowPunct/>
        <w:topLinePunct w:val="0"/>
        <w:bidi w:val="0"/>
        <w:snapToGrid w:val="0"/>
        <w:spacing w:line="360" w:lineRule="auto"/>
        <w:ind w:firstLine="420" w:firstLineChars="190"/>
        <w:jc w:val="left"/>
        <w:rPr>
          <w:rFonts w:hint="eastAsia" w:ascii="宋体"/>
          <w:b/>
          <w:color w:val="auto"/>
          <w:sz w:val="22"/>
          <w:highlight w:val="none"/>
          <w:lang w:val="zh-CN"/>
        </w:rPr>
      </w:pPr>
      <w:r>
        <w:rPr>
          <w:rFonts w:hint="eastAsia" w:ascii="宋体"/>
          <w:b/>
          <w:color w:val="auto"/>
          <w:sz w:val="22"/>
          <w:szCs w:val="22"/>
          <w:highlight w:val="none"/>
          <w:u w:val="none"/>
          <w:lang w:val="en-US" w:eastAsia="zh-CN"/>
        </w:rPr>
        <w:t>11、</w:t>
      </w:r>
      <w:r>
        <w:rPr>
          <w:rFonts w:hint="eastAsia" w:ascii="宋体"/>
          <w:b/>
          <w:color w:val="auto"/>
          <w:sz w:val="22"/>
          <w:highlight w:val="none"/>
          <w:lang w:val="zh-CN"/>
        </w:rPr>
        <w:t>供应商</w:t>
      </w:r>
      <w:r>
        <w:rPr>
          <w:rFonts w:ascii="宋体"/>
          <w:b/>
          <w:color w:val="auto"/>
          <w:sz w:val="22"/>
          <w:highlight w:val="none"/>
          <w:lang w:val="zh-CN"/>
        </w:rPr>
        <w:t>信用信息查询渠道及截止时点、信用信息查询记录和证据留存的具体方式、信用信息的使用规则等</w:t>
      </w:r>
      <w:r>
        <w:rPr>
          <w:rFonts w:hint="eastAsia" w:ascii="宋体"/>
          <w:b/>
          <w:color w:val="auto"/>
          <w:sz w:val="22"/>
          <w:highlight w:val="none"/>
          <w:lang w:val="zh-CN"/>
        </w:rPr>
        <w:t>：</w:t>
      </w:r>
    </w:p>
    <w:p w14:paraId="5DC2EC2D">
      <w:pPr>
        <w:keepNext w:val="0"/>
        <w:keepLines w:val="0"/>
        <w:pageBreakBefore w:val="0"/>
        <w:widowControl/>
        <w:kinsoku/>
        <w:wordWrap/>
        <w:overflowPunct/>
        <w:topLinePunct w:val="0"/>
        <w:bidi w:val="0"/>
        <w:snapToGrid w:val="0"/>
        <w:spacing w:line="360" w:lineRule="auto"/>
        <w:ind w:firstLine="418" w:firstLineChars="190"/>
        <w:jc w:val="left"/>
        <w:rPr>
          <w:rFonts w:ascii="宋体"/>
          <w:color w:val="auto"/>
          <w:sz w:val="22"/>
          <w:highlight w:val="none"/>
          <w:lang w:val="zh-CN"/>
        </w:rPr>
      </w:pPr>
      <w:r>
        <w:rPr>
          <w:rFonts w:ascii="宋体"/>
          <w:color w:val="auto"/>
          <w:sz w:val="22"/>
          <w:highlight w:val="none"/>
          <w:lang w:val="zh-CN"/>
        </w:rPr>
        <w:t>1</w:t>
      </w:r>
      <w:r>
        <w:rPr>
          <w:rFonts w:hint="eastAsia" w:ascii="宋体"/>
          <w:color w:val="auto"/>
          <w:sz w:val="22"/>
          <w:highlight w:val="none"/>
          <w:lang w:val="zh-CN"/>
        </w:rPr>
        <w:t>）磋商供应商</w:t>
      </w:r>
      <w:r>
        <w:rPr>
          <w:rFonts w:ascii="宋体"/>
          <w:color w:val="auto"/>
          <w:sz w:val="22"/>
          <w:highlight w:val="none"/>
          <w:lang w:val="zh-CN"/>
        </w:rPr>
        <w:t>信用信息查询的查询渠道</w:t>
      </w:r>
      <w:r>
        <w:rPr>
          <w:rFonts w:hint="eastAsia" w:ascii="宋体"/>
          <w:color w:val="auto"/>
          <w:sz w:val="22"/>
          <w:highlight w:val="none"/>
          <w:lang w:val="zh-CN"/>
        </w:rPr>
        <w:t>：</w:t>
      </w:r>
      <w:r>
        <w:rPr>
          <w:rFonts w:ascii="宋体"/>
          <w:color w:val="auto"/>
          <w:sz w:val="22"/>
          <w:highlight w:val="none"/>
          <w:lang w:val="zh-CN"/>
        </w:rPr>
        <w:t>“信用中国”(</w:t>
      </w:r>
      <w:r>
        <w:rPr>
          <w:rFonts w:ascii="宋体"/>
          <w:color w:val="auto"/>
          <w:sz w:val="22"/>
          <w:highlight w:val="none"/>
          <w:lang w:val="zh-CN"/>
        </w:rPr>
        <w:fldChar w:fldCharType="begin"/>
      </w:r>
      <w:r>
        <w:rPr>
          <w:rFonts w:ascii="宋体"/>
          <w:color w:val="auto"/>
          <w:sz w:val="22"/>
          <w:highlight w:val="none"/>
          <w:lang w:val="zh-CN"/>
        </w:rPr>
        <w:instrText xml:space="preserve"> HYPERLINK "http://www.creditchina.gov.cn" </w:instrText>
      </w:r>
      <w:r>
        <w:rPr>
          <w:rFonts w:ascii="宋体"/>
          <w:color w:val="auto"/>
          <w:sz w:val="22"/>
          <w:highlight w:val="none"/>
          <w:lang w:val="zh-CN"/>
        </w:rPr>
        <w:fldChar w:fldCharType="separate"/>
      </w:r>
      <w:r>
        <w:rPr>
          <w:rFonts w:ascii="宋体"/>
          <w:color w:val="auto"/>
          <w:sz w:val="22"/>
          <w:highlight w:val="none"/>
          <w:lang w:val="zh-CN"/>
        </w:rPr>
        <w:t>www.creditchina.gov.cn</w:t>
      </w:r>
      <w:r>
        <w:rPr>
          <w:rFonts w:ascii="宋体"/>
          <w:color w:val="auto"/>
          <w:sz w:val="22"/>
          <w:highlight w:val="none"/>
          <w:lang w:val="zh-CN"/>
        </w:rPr>
        <w:fldChar w:fldCharType="end"/>
      </w:r>
      <w:r>
        <w:rPr>
          <w:rFonts w:ascii="宋体"/>
          <w:color w:val="auto"/>
          <w:sz w:val="22"/>
          <w:highlight w:val="none"/>
          <w:lang w:val="zh-CN"/>
        </w:rPr>
        <w:t>)</w:t>
      </w:r>
      <w:r>
        <w:rPr>
          <w:rFonts w:hint="eastAsia" w:ascii="宋体"/>
          <w:color w:val="auto"/>
          <w:sz w:val="22"/>
          <w:highlight w:val="none"/>
          <w:lang w:val="zh-CN"/>
        </w:rPr>
        <w:t>；“中国政府采购网”（</w:t>
      </w:r>
      <w:r>
        <w:rPr>
          <w:rFonts w:ascii="宋体"/>
          <w:color w:val="auto"/>
          <w:sz w:val="22"/>
          <w:highlight w:val="none"/>
          <w:lang w:val="zh-CN"/>
        </w:rPr>
        <w:t>http://www.ccgp.gov.cn/</w:t>
      </w:r>
      <w:r>
        <w:rPr>
          <w:rFonts w:hint="eastAsia" w:ascii="宋体"/>
          <w:color w:val="auto"/>
          <w:sz w:val="22"/>
          <w:highlight w:val="none"/>
          <w:lang w:val="zh-CN"/>
        </w:rPr>
        <w:t>）；</w:t>
      </w:r>
    </w:p>
    <w:p w14:paraId="32E75841">
      <w:pPr>
        <w:keepNext w:val="0"/>
        <w:keepLines w:val="0"/>
        <w:pageBreakBefore w:val="0"/>
        <w:widowControl/>
        <w:kinsoku/>
        <w:wordWrap/>
        <w:overflowPunct/>
        <w:topLinePunct w:val="0"/>
        <w:bidi w:val="0"/>
        <w:snapToGrid w:val="0"/>
        <w:spacing w:line="360" w:lineRule="auto"/>
        <w:ind w:firstLine="418" w:firstLineChars="190"/>
        <w:jc w:val="left"/>
        <w:rPr>
          <w:rFonts w:ascii="宋体"/>
          <w:color w:val="auto"/>
          <w:sz w:val="22"/>
          <w:highlight w:val="none"/>
          <w:lang w:val="zh-CN"/>
        </w:rPr>
      </w:pPr>
      <w:r>
        <w:rPr>
          <w:rFonts w:hint="eastAsia" w:ascii="宋体"/>
          <w:color w:val="auto"/>
          <w:sz w:val="22"/>
          <w:highlight w:val="none"/>
          <w:lang w:val="zh-CN"/>
        </w:rPr>
        <w:t>2）磋商供应商信用信息查询</w:t>
      </w:r>
      <w:r>
        <w:rPr>
          <w:rFonts w:ascii="宋体"/>
          <w:color w:val="auto"/>
          <w:sz w:val="22"/>
          <w:highlight w:val="none"/>
          <w:lang w:val="zh-CN"/>
        </w:rPr>
        <w:t>截止时点</w:t>
      </w:r>
      <w:r>
        <w:rPr>
          <w:rFonts w:hint="eastAsia" w:ascii="宋体"/>
          <w:color w:val="auto"/>
          <w:sz w:val="22"/>
          <w:highlight w:val="none"/>
          <w:lang w:val="zh-CN"/>
        </w:rPr>
        <w:t>：本项目投标截止时间。</w:t>
      </w:r>
    </w:p>
    <w:p w14:paraId="16BB26DB">
      <w:pPr>
        <w:keepNext w:val="0"/>
        <w:keepLines w:val="0"/>
        <w:pageBreakBefore w:val="0"/>
        <w:widowControl/>
        <w:kinsoku/>
        <w:wordWrap/>
        <w:overflowPunct/>
        <w:topLinePunct w:val="0"/>
        <w:bidi w:val="0"/>
        <w:snapToGrid w:val="0"/>
        <w:spacing w:line="360" w:lineRule="auto"/>
        <w:ind w:firstLine="418" w:firstLineChars="190"/>
        <w:jc w:val="left"/>
        <w:rPr>
          <w:rFonts w:ascii="宋体"/>
          <w:color w:val="auto"/>
          <w:sz w:val="22"/>
          <w:highlight w:val="none"/>
          <w:lang w:val="zh-CN"/>
        </w:rPr>
      </w:pPr>
      <w:r>
        <w:rPr>
          <w:rFonts w:hint="eastAsia" w:ascii="宋体"/>
          <w:color w:val="auto"/>
          <w:sz w:val="22"/>
          <w:highlight w:val="none"/>
          <w:lang w:val="zh-CN"/>
        </w:rPr>
        <w:t>3）磋商供应商</w:t>
      </w:r>
      <w:r>
        <w:rPr>
          <w:rFonts w:ascii="宋体"/>
          <w:color w:val="auto"/>
          <w:sz w:val="22"/>
          <w:highlight w:val="none"/>
          <w:lang w:val="zh-CN"/>
        </w:rPr>
        <w:t>信用信息查询记录和证据留存的具体方式</w:t>
      </w:r>
      <w:r>
        <w:rPr>
          <w:rFonts w:hint="eastAsia" w:ascii="宋体"/>
          <w:color w:val="auto"/>
          <w:sz w:val="22"/>
          <w:highlight w:val="none"/>
          <w:lang w:val="zh-CN"/>
        </w:rPr>
        <w:t>：网页截图打印；</w:t>
      </w:r>
    </w:p>
    <w:p w14:paraId="06EE4057">
      <w:pPr>
        <w:keepNext w:val="0"/>
        <w:keepLines w:val="0"/>
        <w:pageBreakBefore w:val="0"/>
        <w:kinsoku/>
        <w:wordWrap/>
        <w:overflowPunct/>
        <w:topLinePunct w:val="0"/>
        <w:autoSpaceDE w:val="0"/>
        <w:autoSpaceDN w:val="0"/>
        <w:bidi w:val="0"/>
        <w:adjustRightInd w:val="0"/>
        <w:snapToGrid w:val="0"/>
        <w:spacing w:line="360" w:lineRule="auto"/>
        <w:ind w:firstLine="431" w:firstLineChars="196"/>
        <w:textAlignment w:val="bottom"/>
        <w:rPr>
          <w:rFonts w:hint="eastAsia"/>
          <w:color w:val="auto"/>
          <w:sz w:val="22"/>
          <w:highlight w:val="none"/>
        </w:rPr>
      </w:pPr>
      <w:r>
        <w:rPr>
          <w:rFonts w:hint="eastAsia" w:ascii="宋体"/>
          <w:color w:val="auto"/>
          <w:sz w:val="22"/>
          <w:highlight w:val="none"/>
          <w:lang w:val="zh-CN"/>
        </w:rPr>
        <w:t>4）</w:t>
      </w:r>
      <w:r>
        <w:rPr>
          <w:rFonts w:ascii="宋体"/>
          <w:color w:val="auto"/>
          <w:sz w:val="22"/>
          <w:highlight w:val="none"/>
          <w:lang w:val="zh-CN"/>
        </w:rPr>
        <w:t>信用信息的使用规则</w:t>
      </w:r>
      <w:r>
        <w:rPr>
          <w:rFonts w:hint="eastAsia" w:ascii="宋体"/>
          <w:color w:val="auto"/>
          <w:sz w:val="22"/>
          <w:highlight w:val="none"/>
          <w:lang w:val="zh-CN"/>
        </w:rPr>
        <w:t>：</w:t>
      </w:r>
      <w:r>
        <w:rPr>
          <w:color w:val="auto"/>
          <w:sz w:val="22"/>
          <w:highlight w:val="none"/>
        </w:rPr>
        <w:t>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64DD28A0">
      <w:pPr>
        <w:keepNext w:val="0"/>
        <w:keepLines w:val="0"/>
        <w:pageBreakBefore w:val="0"/>
        <w:widowControl/>
        <w:kinsoku/>
        <w:wordWrap/>
        <w:overflowPunct/>
        <w:topLinePunct w:val="0"/>
        <w:autoSpaceDE w:val="0"/>
        <w:autoSpaceDN w:val="0"/>
        <w:bidi w:val="0"/>
        <w:snapToGrid w:val="0"/>
        <w:spacing w:line="360" w:lineRule="auto"/>
        <w:ind w:firstLine="433"/>
        <w:jc w:val="left"/>
        <w:rPr>
          <w:b/>
          <w:color w:val="auto"/>
          <w:sz w:val="22"/>
          <w:highlight w:val="none"/>
          <w:u w:val="single"/>
        </w:rPr>
      </w:pPr>
      <w:r>
        <w:rPr>
          <w:rFonts w:hint="eastAsia"/>
          <w:b/>
          <w:color w:val="auto"/>
          <w:sz w:val="22"/>
          <w:highlight w:val="none"/>
          <w:u w:val="single"/>
          <w:lang w:val="en-US" w:eastAsia="zh-CN"/>
        </w:rPr>
        <w:t>12</w:t>
      </w:r>
      <w:r>
        <w:rPr>
          <w:rFonts w:hint="eastAsia"/>
          <w:b/>
          <w:color w:val="auto"/>
          <w:sz w:val="22"/>
          <w:highlight w:val="none"/>
          <w:u w:val="single"/>
        </w:rPr>
        <w:t>、</w:t>
      </w:r>
      <w:r>
        <w:rPr>
          <w:b/>
          <w:color w:val="auto"/>
          <w:sz w:val="22"/>
          <w:highlight w:val="none"/>
          <w:u w:val="single"/>
        </w:rPr>
        <w:t>供应商进行电子</w:t>
      </w:r>
      <w:r>
        <w:rPr>
          <w:rFonts w:hint="eastAsia"/>
          <w:b/>
          <w:color w:val="auto"/>
          <w:sz w:val="22"/>
          <w:highlight w:val="none"/>
          <w:u w:val="single"/>
        </w:rPr>
        <w:t>响应</w:t>
      </w:r>
      <w:r>
        <w:rPr>
          <w:b/>
          <w:color w:val="auto"/>
          <w:sz w:val="22"/>
          <w:highlight w:val="none"/>
          <w:u w:val="single"/>
        </w:rPr>
        <w:t>应安装客户端软件，并按照采购文件和电子交易平台的要求编制并加密</w:t>
      </w:r>
      <w:r>
        <w:rPr>
          <w:rFonts w:hint="eastAsia"/>
          <w:b/>
          <w:color w:val="auto"/>
          <w:sz w:val="22"/>
          <w:highlight w:val="none"/>
          <w:u w:val="single"/>
          <w:lang w:eastAsia="zh-CN"/>
        </w:rPr>
        <w:t>响应文件</w:t>
      </w:r>
      <w:r>
        <w:rPr>
          <w:b/>
          <w:color w:val="auto"/>
          <w:sz w:val="22"/>
          <w:highlight w:val="none"/>
          <w:u w:val="single"/>
        </w:rPr>
        <w:t>。供应商未按规定加密的</w:t>
      </w:r>
      <w:r>
        <w:rPr>
          <w:rFonts w:hint="eastAsia"/>
          <w:b/>
          <w:color w:val="auto"/>
          <w:sz w:val="22"/>
          <w:highlight w:val="none"/>
          <w:u w:val="single"/>
          <w:lang w:eastAsia="zh-CN"/>
        </w:rPr>
        <w:t>响应文件</w:t>
      </w:r>
      <w:r>
        <w:rPr>
          <w:b/>
          <w:color w:val="auto"/>
          <w:sz w:val="22"/>
          <w:highlight w:val="none"/>
          <w:u w:val="single"/>
        </w:rPr>
        <w:t>，电子交易平台拒收并提示。</w:t>
      </w:r>
    </w:p>
    <w:p w14:paraId="7445311E">
      <w:pPr>
        <w:pStyle w:val="18"/>
        <w:keepNext w:val="0"/>
        <w:keepLines w:val="0"/>
        <w:pageBreakBefore w:val="0"/>
        <w:kinsoku/>
        <w:wordWrap/>
        <w:overflowPunct/>
        <w:topLinePunct w:val="0"/>
        <w:bidi w:val="0"/>
        <w:spacing w:after="0" w:line="360" w:lineRule="auto"/>
        <w:ind w:firstLine="442" w:firstLineChars="200"/>
        <w:rPr>
          <w:rFonts w:hint="default" w:ascii="Times New Roman" w:hAnsi="Times New Roman"/>
          <w:b/>
          <w:bCs w:val="0"/>
          <w:color w:val="auto"/>
          <w:kern w:val="2"/>
          <w:sz w:val="22"/>
          <w:szCs w:val="24"/>
          <w:highlight w:val="none"/>
          <w:u w:val="single"/>
          <w:lang w:val="en-US" w:eastAsia="zh-CN" w:bidi="ar-SA"/>
        </w:rPr>
      </w:pPr>
      <w:r>
        <w:rPr>
          <w:rFonts w:hint="eastAsia" w:ascii="Times New Roman" w:hAnsi="Times New Roman"/>
          <w:b/>
          <w:bCs w:val="0"/>
          <w:color w:val="auto"/>
          <w:kern w:val="2"/>
          <w:sz w:val="22"/>
          <w:szCs w:val="24"/>
          <w:highlight w:val="none"/>
          <w:u w:val="single"/>
          <w:lang w:val="en-US" w:eastAsia="zh-CN" w:bidi="ar-SA"/>
        </w:rPr>
        <w:t>1</w:t>
      </w:r>
      <w:r>
        <w:rPr>
          <w:rFonts w:hint="eastAsia"/>
          <w:b/>
          <w:bCs w:val="0"/>
          <w:color w:val="auto"/>
          <w:kern w:val="2"/>
          <w:sz w:val="22"/>
          <w:szCs w:val="24"/>
          <w:highlight w:val="none"/>
          <w:u w:val="single"/>
          <w:lang w:val="en-US" w:eastAsia="zh-CN" w:bidi="ar-SA"/>
        </w:rPr>
        <w:t>3</w:t>
      </w:r>
      <w:r>
        <w:rPr>
          <w:rFonts w:hint="eastAsia" w:ascii="Times New Roman" w:hAnsi="Times New Roman"/>
          <w:b/>
          <w:bCs w:val="0"/>
          <w:color w:val="auto"/>
          <w:kern w:val="2"/>
          <w:sz w:val="22"/>
          <w:szCs w:val="24"/>
          <w:highlight w:val="none"/>
          <w:u w:val="single"/>
          <w:lang w:val="en-US" w:eastAsia="zh-CN" w:bidi="ar-SA"/>
        </w:rPr>
        <w:t>、本项目采用在线投标响应方式，执行《浙江省财政厅关于印发浙江省政府采购项目电子交易管理暂行办法的通知》（浙财采监〔2019〕10 号）等相关规定。</w:t>
      </w:r>
    </w:p>
    <w:p w14:paraId="668DFA7A">
      <w:pPr>
        <w:keepNext w:val="0"/>
        <w:keepLines w:val="0"/>
        <w:pageBreakBefore w:val="0"/>
        <w:widowControl/>
        <w:kinsoku/>
        <w:wordWrap/>
        <w:overflowPunct/>
        <w:topLinePunct w:val="0"/>
        <w:autoSpaceDE w:val="0"/>
        <w:autoSpaceDN w:val="0"/>
        <w:bidi w:val="0"/>
        <w:snapToGrid w:val="0"/>
        <w:spacing w:line="360" w:lineRule="auto"/>
        <w:ind w:firstLine="433"/>
        <w:jc w:val="left"/>
        <w:rPr>
          <w:b/>
          <w:color w:val="auto"/>
          <w:sz w:val="22"/>
          <w:highlight w:val="none"/>
          <w:u w:val="single"/>
        </w:rPr>
      </w:pPr>
      <w:r>
        <w:rPr>
          <w:rFonts w:hint="eastAsia"/>
          <w:b/>
          <w:color w:val="auto"/>
          <w:sz w:val="22"/>
          <w:highlight w:val="none"/>
          <w:u w:val="single"/>
          <w:lang w:val="en-US" w:eastAsia="zh-CN"/>
        </w:rPr>
        <w:t>14</w:t>
      </w:r>
      <w:r>
        <w:rPr>
          <w:b/>
          <w:color w:val="auto"/>
          <w:sz w:val="22"/>
          <w:highlight w:val="none"/>
          <w:u w:val="single"/>
        </w:rPr>
        <w:t>、为保证供应商顺利投标，供应商须在投标截止前自行登录浙江省政府采购网站（http://</w:t>
      </w:r>
      <w:r>
        <w:rPr>
          <w:rFonts w:hint="eastAsia"/>
          <w:b/>
          <w:color w:val="auto"/>
          <w:sz w:val="22"/>
          <w:highlight w:val="none"/>
          <w:u w:val="single"/>
          <w:lang w:eastAsia="zh-CN"/>
        </w:rPr>
        <w:t>zfcg.czt.zj.gov.cn/</w:t>
      </w:r>
      <w:r>
        <w:rPr>
          <w:b/>
          <w:color w:val="auto"/>
          <w:sz w:val="22"/>
          <w:highlight w:val="none"/>
          <w:u w:val="single"/>
        </w:rPr>
        <w:t>），查看是否有补充更正公告文件。如供应商未按补充更正公告文件进行投标的，责任自负。</w:t>
      </w:r>
    </w:p>
    <w:p w14:paraId="28C2B089">
      <w:pPr>
        <w:keepNext w:val="0"/>
        <w:keepLines w:val="0"/>
        <w:pageBreakBefore w:val="0"/>
        <w:kinsoku/>
        <w:wordWrap/>
        <w:overflowPunct/>
        <w:topLinePunct w:val="0"/>
        <w:autoSpaceDE w:val="0"/>
        <w:autoSpaceDN w:val="0"/>
        <w:bidi w:val="0"/>
        <w:adjustRightInd w:val="0"/>
        <w:snapToGrid w:val="0"/>
        <w:spacing w:line="360" w:lineRule="auto"/>
        <w:ind w:firstLine="422" w:firstLineChars="191"/>
        <w:textAlignment w:val="bottom"/>
        <w:rPr>
          <w:rFonts w:hint="eastAsia" w:cs="黑体"/>
          <w:b/>
          <w:color w:val="auto"/>
          <w:sz w:val="22"/>
          <w:szCs w:val="22"/>
          <w:highlight w:val="none"/>
        </w:rPr>
      </w:pPr>
      <w:r>
        <w:rPr>
          <w:rFonts w:hint="eastAsia"/>
          <w:b/>
          <w:color w:val="auto"/>
          <w:sz w:val="22"/>
          <w:highlight w:val="none"/>
          <w:u w:val="none"/>
          <w:lang w:val="en-US" w:eastAsia="zh-CN"/>
        </w:rPr>
        <w:t>15、</w:t>
      </w:r>
      <w:r>
        <w:rPr>
          <w:rFonts w:cs="黑体"/>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6F6FC653">
      <w:pPr>
        <w:autoSpaceDE w:val="0"/>
        <w:autoSpaceDN w:val="0"/>
        <w:adjustRightInd w:val="0"/>
        <w:snapToGrid w:val="0"/>
        <w:spacing w:line="42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二、供应商资格要求</w:t>
      </w:r>
    </w:p>
    <w:p w14:paraId="52D13D1C">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按采购公告要求</w:t>
      </w:r>
    </w:p>
    <w:p w14:paraId="3AE1CBE5">
      <w:pPr>
        <w:autoSpaceDE w:val="0"/>
        <w:autoSpaceDN w:val="0"/>
        <w:adjustRightInd w:val="0"/>
        <w:snapToGrid w:val="0"/>
        <w:spacing w:line="42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三、采购文件</w:t>
      </w:r>
    </w:p>
    <w:p w14:paraId="2004D714">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1、采购文件</w:t>
      </w:r>
    </w:p>
    <w:p w14:paraId="38560B6D">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1.1采购文件约束力</w:t>
      </w:r>
    </w:p>
    <w:p w14:paraId="2FB750CD">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供应商一旦获取了本采购文件并参加磋商报价，即被认为接受了本采购文件中所有条款和规定。</w:t>
      </w:r>
    </w:p>
    <w:p w14:paraId="76AEE6BB">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1.2采购文件的组成</w:t>
      </w:r>
      <w:r>
        <w:rPr>
          <w:rFonts w:hint="eastAsia"/>
          <w:b/>
          <w:color w:val="auto"/>
          <w:sz w:val="22"/>
          <w:szCs w:val="22"/>
          <w:highlight w:val="none"/>
        </w:rPr>
        <w:t xml:space="preserve"> </w:t>
      </w:r>
    </w:p>
    <w:p w14:paraId="2D000088">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采购文件由采购文件总目录所列内容及补充资料等组成。</w:t>
      </w:r>
    </w:p>
    <w:p w14:paraId="147ECDA4">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2、采购文件的澄清</w:t>
      </w:r>
    </w:p>
    <w:p w14:paraId="286B8394">
      <w:pPr>
        <w:adjustRightInd w:val="0"/>
        <w:spacing w:line="420" w:lineRule="exac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14:paraId="53CC27B7">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3、采购文件的修改</w:t>
      </w:r>
    </w:p>
    <w:p w14:paraId="7D6B9958">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3.1在报价截止时间前，采购人有权修改采购文件，并以更正公告形式通知供应商。补充文件作为采购文件的补充和组成部分，对所有供应商均有约束力。</w:t>
      </w:r>
    </w:p>
    <w:p w14:paraId="3E045B28">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3.2为使供应商有足够的时间按采购文件要求修正磋商响应文件，采购人可酌情推迟递交磋商响应文件截止时间和磋商开始时间，并将此变更通知供应商。</w:t>
      </w:r>
    </w:p>
    <w:p w14:paraId="3EE5726B">
      <w:pPr>
        <w:autoSpaceDE w:val="0"/>
        <w:autoSpaceDN w:val="0"/>
        <w:adjustRightInd w:val="0"/>
        <w:snapToGrid w:val="0"/>
        <w:spacing w:line="420" w:lineRule="exac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四、磋商响应文件</w:t>
      </w:r>
    </w:p>
    <w:p w14:paraId="408AE28F">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1、磋商响应文件</w:t>
      </w:r>
    </w:p>
    <w:p w14:paraId="098189FD">
      <w:pPr>
        <w:autoSpaceDE w:val="0"/>
        <w:autoSpaceDN w:val="0"/>
        <w:adjustRightInd w:val="0"/>
        <w:snapToGrid w:val="0"/>
        <w:spacing w:line="42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1.1</w:t>
      </w:r>
      <w:r>
        <w:rPr>
          <w:rFonts w:hint="eastAsia" w:ascii="宋体" w:hAnsi="宋体" w:cs="宋体"/>
          <w:color w:val="auto"/>
          <w:sz w:val="22"/>
          <w:szCs w:val="22"/>
          <w:highlight w:val="none"/>
        </w:rPr>
        <w:t>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14:paraId="12CB29DB">
      <w:pPr>
        <w:autoSpaceDE w:val="0"/>
        <w:autoSpaceDN w:val="0"/>
        <w:adjustRightInd w:val="0"/>
        <w:snapToGrid w:val="0"/>
        <w:spacing w:line="42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1.2</w:t>
      </w:r>
      <w:r>
        <w:rPr>
          <w:rFonts w:hint="eastAsia" w:ascii="宋体" w:hAnsi="宋体" w:cs="宋体"/>
          <w:color w:val="auto"/>
          <w:sz w:val="22"/>
          <w:szCs w:val="22"/>
          <w:highlight w:val="none"/>
        </w:rPr>
        <w:t>供应商必须按采购文件的要求提供相关服务，并保证磋商响应文件的正确性和真实性。磋商响应文件全部内容应保持一致，否则可能导致不利于其报价的评定甚至被拒绝。技术和商务如有偏离均应填写偏离表。</w:t>
      </w:r>
    </w:p>
    <w:p w14:paraId="73A243FF">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1.3供应商应仔细阅读采购文件中的所有内容，按照采购文件要求，详细编制磋商响应文件，所有文件资料必须是针对本次采购。不按采购文件的要求提供的磋商响应文件可能导致被拒绝。</w:t>
      </w:r>
    </w:p>
    <w:p w14:paraId="61B4D8F2">
      <w:pPr>
        <w:autoSpaceDE w:val="0"/>
        <w:autoSpaceDN w:val="0"/>
        <w:adjustRightInd w:val="0"/>
        <w:snapToGrid w:val="0"/>
        <w:spacing w:line="420" w:lineRule="exact"/>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b/>
          <w:bCs/>
          <w:color w:val="auto"/>
          <w:sz w:val="22"/>
          <w:highlight w:val="none"/>
          <w:u w:val="single"/>
        </w:rPr>
        <w:t>本项目通过“政府采购云平台（www.zcygov.cn）”实行在线投标响应（电子投标）。供应商应通过“政采云电子交易客户端”，并按照本采购文件和“政府采购云平台”的要求编制并加密磋商响应文件。</w:t>
      </w:r>
    </w:p>
    <w:p w14:paraId="3C8327CD">
      <w:pPr>
        <w:widowControl/>
        <w:autoSpaceDE w:val="0"/>
        <w:autoSpaceDN w:val="0"/>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2.1 响应文件的组成</w:t>
      </w:r>
      <w:r>
        <w:rPr>
          <w:rFonts w:hint="eastAsia"/>
          <w:b/>
          <w:color w:val="auto"/>
          <w:sz w:val="22"/>
          <w:szCs w:val="22"/>
          <w:highlight w:val="none"/>
        </w:rPr>
        <w:t xml:space="preserve"> </w:t>
      </w:r>
    </w:p>
    <w:p w14:paraId="7C0B619B">
      <w:pPr>
        <w:widowControl/>
        <w:autoSpaceDE w:val="0"/>
        <w:autoSpaceDN w:val="0"/>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2.1.1完整的响应文件由《资格文件》、《商务技术文件》和《报价文件》三个部分组成（以下统称“响应文件”）。</w:t>
      </w:r>
      <w:r>
        <w:rPr>
          <w:rFonts w:hint="eastAsia"/>
          <w:b/>
          <w:color w:val="auto"/>
          <w:sz w:val="22"/>
          <w:szCs w:val="22"/>
          <w:highlight w:val="none"/>
          <w:u w:val="single"/>
        </w:rPr>
        <w:t>资格文件、商务技术文件不得含报价，否则投标将被拒绝。</w:t>
      </w:r>
    </w:p>
    <w:p w14:paraId="7D16BEFD">
      <w:pPr>
        <w:widowControl/>
        <w:autoSpaceDE w:val="0"/>
        <w:autoSpaceDN w:val="0"/>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2.1.2响应文件内容组成表（磋商供应商应按以下清单提供相关资料，否则一切风险和责任由磋商供应商自行承担）：</w:t>
      </w:r>
    </w:p>
    <w:tbl>
      <w:tblPr>
        <w:tblStyle w:val="39"/>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635"/>
        <w:gridCol w:w="11"/>
        <w:gridCol w:w="710"/>
      </w:tblGrid>
      <w:tr w14:paraId="7D022E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noWrap w:val="0"/>
            <w:vAlign w:val="center"/>
          </w:tcPr>
          <w:p w14:paraId="2A86488A">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646" w:type="dxa"/>
            <w:gridSpan w:val="2"/>
            <w:tcBorders>
              <w:bottom w:val="single" w:color="auto" w:sz="6" w:space="0"/>
            </w:tcBorders>
            <w:shd w:val="clear" w:color="auto" w:fill="DAEEF3"/>
            <w:noWrap w:val="0"/>
            <w:vAlign w:val="center"/>
          </w:tcPr>
          <w:p w14:paraId="777336CA">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响应文件组成内容</w:t>
            </w:r>
          </w:p>
        </w:tc>
        <w:tc>
          <w:tcPr>
            <w:tcW w:w="710" w:type="dxa"/>
            <w:tcBorders>
              <w:bottom w:val="single" w:color="auto" w:sz="6" w:space="0"/>
            </w:tcBorders>
            <w:shd w:val="clear" w:color="auto" w:fill="DAEEF3"/>
            <w:noWrap w:val="0"/>
            <w:vAlign w:val="center"/>
          </w:tcPr>
          <w:p w14:paraId="16E89AC8">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投标</w:t>
            </w:r>
          </w:p>
          <w:p w14:paraId="304E65F5">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格式</w:t>
            </w:r>
          </w:p>
        </w:tc>
      </w:tr>
      <w:tr w14:paraId="60325B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4"/>
            <w:tcBorders>
              <w:top w:val="single" w:color="auto" w:sz="6" w:space="0"/>
              <w:bottom w:val="single" w:color="auto" w:sz="6" w:space="0"/>
            </w:tcBorders>
            <w:shd w:val="clear" w:color="auto" w:fill="FDE9D9"/>
            <w:noWrap w:val="0"/>
            <w:vAlign w:val="center"/>
          </w:tcPr>
          <w:p w14:paraId="0560A9E4">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一、《资格文件》</w:t>
            </w:r>
            <w:r>
              <w:rPr>
                <w:rFonts w:hint="eastAsia" w:ascii="宋体" w:hAnsi="宋体" w:cs="Arial"/>
                <w:b/>
                <w:color w:val="auto"/>
                <w:sz w:val="22"/>
                <w:szCs w:val="22"/>
                <w:highlight w:val="none"/>
              </w:rPr>
              <w:t>组成内容（须单页保存，逐页上传，格式见附件）（此项供应商必须提供，否则不能通过资格性审查的，责任自负）</w:t>
            </w:r>
          </w:p>
        </w:tc>
      </w:tr>
      <w:tr w14:paraId="23CC15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24633BD6">
            <w:pPr>
              <w:spacing w:line="276" w:lineRule="auto"/>
              <w:jc w:val="center"/>
              <w:rPr>
                <w:rFonts w:ascii="宋体" w:hAnsi="宋体"/>
                <w:b/>
                <w:color w:val="auto"/>
                <w:sz w:val="22"/>
                <w:szCs w:val="22"/>
                <w:highlight w:val="none"/>
              </w:rPr>
            </w:pPr>
            <w:r>
              <w:rPr>
                <w:rFonts w:hint="eastAsia" w:ascii="宋体" w:hAnsi="宋体" w:cs="宋体"/>
                <w:b/>
                <w:color w:val="auto"/>
                <w:sz w:val="22"/>
                <w:szCs w:val="22"/>
                <w:highlight w:val="none"/>
              </w:rPr>
              <w:t>1</w:t>
            </w:r>
          </w:p>
        </w:tc>
        <w:tc>
          <w:tcPr>
            <w:tcW w:w="8635" w:type="dxa"/>
            <w:noWrap w:val="0"/>
            <w:vAlign w:val="center"/>
          </w:tcPr>
          <w:p w14:paraId="77388979">
            <w:pPr>
              <w:spacing w:line="276" w:lineRule="auto"/>
              <w:jc w:val="left"/>
              <w:rPr>
                <w:rFonts w:ascii="宋体" w:hAnsi="宋体"/>
                <w:color w:val="auto"/>
                <w:sz w:val="22"/>
                <w:szCs w:val="22"/>
                <w:highlight w:val="none"/>
              </w:rPr>
            </w:pPr>
            <w:r>
              <w:rPr>
                <w:rFonts w:hint="eastAsia"/>
                <w:b/>
                <w:color w:val="auto"/>
                <w:sz w:val="22"/>
                <w:szCs w:val="22"/>
                <w:highlight w:val="none"/>
                <w:lang w:val="en-US" w:eastAsia="zh-CN"/>
              </w:rPr>
              <w:t>资格审查声明函</w:t>
            </w:r>
            <w:r>
              <w:rPr>
                <w:rFonts w:hint="eastAsia"/>
                <w:b/>
                <w:color w:val="auto"/>
                <w:sz w:val="22"/>
                <w:szCs w:val="22"/>
                <w:highlight w:val="none"/>
              </w:rPr>
              <w:t>，格式见附件</w:t>
            </w:r>
          </w:p>
        </w:tc>
        <w:tc>
          <w:tcPr>
            <w:tcW w:w="721" w:type="dxa"/>
            <w:gridSpan w:val="2"/>
            <w:noWrap w:val="0"/>
            <w:vAlign w:val="center"/>
          </w:tcPr>
          <w:p w14:paraId="13172D90">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3562E7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513A6450">
            <w:pPr>
              <w:spacing w:line="276" w:lineRule="auto"/>
              <w:jc w:val="center"/>
              <w:rPr>
                <w:rFonts w:ascii="宋体" w:hAnsi="宋体"/>
                <w:b/>
                <w:color w:val="auto"/>
                <w:sz w:val="22"/>
                <w:szCs w:val="22"/>
                <w:highlight w:val="none"/>
              </w:rPr>
            </w:pPr>
            <w:r>
              <w:rPr>
                <w:rFonts w:hint="eastAsia" w:ascii="宋体" w:hAnsi="宋体" w:cs="宋体"/>
                <w:b/>
                <w:color w:val="auto"/>
                <w:sz w:val="22"/>
                <w:szCs w:val="22"/>
                <w:highlight w:val="none"/>
              </w:rPr>
              <w:t>2</w:t>
            </w:r>
          </w:p>
        </w:tc>
        <w:tc>
          <w:tcPr>
            <w:tcW w:w="8635" w:type="dxa"/>
            <w:noWrap w:val="0"/>
            <w:vAlign w:val="center"/>
          </w:tcPr>
          <w:p w14:paraId="5C9CA5F9">
            <w:pPr>
              <w:spacing w:line="276" w:lineRule="auto"/>
              <w:jc w:val="left"/>
              <w:rPr>
                <w:rFonts w:hint="eastAsia" w:ascii="宋体" w:hAnsi="宋体" w:cs="宋体"/>
                <w:color w:val="auto"/>
                <w:sz w:val="22"/>
                <w:szCs w:val="22"/>
                <w:highlight w:val="none"/>
              </w:rPr>
            </w:pPr>
            <w:r>
              <w:rPr>
                <w:rFonts w:hint="eastAsia" w:ascii="宋体" w:hAnsi="宋体" w:cs="宋体"/>
                <w:b/>
                <w:color w:val="auto"/>
                <w:sz w:val="22"/>
                <w:szCs w:val="22"/>
                <w:highlight w:val="none"/>
              </w:rPr>
              <w:t>具有独立承担民事责任能力的证明材料：</w:t>
            </w:r>
            <w:r>
              <w:rPr>
                <w:rFonts w:hint="eastAsia" w:ascii="宋体" w:hAnsi="宋体" w:cs="宋体"/>
                <w:b/>
                <w:color w:val="auto"/>
                <w:sz w:val="22"/>
                <w:szCs w:val="22"/>
                <w:highlight w:val="none"/>
                <w:u w:val="single"/>
              </w:rPr>
              <w:t>企业法人营业执照</w:t>
            </w:r>
            <w:r>
              <w:rPr>
                <w:rFonts w:hint="eastAsia" w:ascii="宋体" w:hAnsi="宋体"/>
                <w:b/>
                <w:bCs/>
                <w:color w:val="auto"/>
                <w:sz w:val="22"/>
                <w:szCs w:val="22"/>
                <w:highlight w:val="none"/>
              </w:rPr>
              <w:t>（</w:t>
            </w:r>
            <w:r>
              <w:rPr>
                <w:rFonts w:hint="eastAsia"/>
                <w:b/>
                <w:bCs/>
                <w:color w:val="auto"/>
                <w:sz w:val="22"/>
                <w:szCs w:val="22"/>
                <w:highlight w:val="none"/>
                <w:lang w:bidi="ar"/>
              </w:rPr>
              <w:t>若为联合体，联合体各成员均需提供）</w:t>
            </w:r>
            <w:r>
              <w:rPr>
                <w:rFonts w:hint="eastAsia" w:ascii="宋体" w:hAnsi="宋体" w:cs="宋体"/>
                <w:color w:val="auto"/>
                <w:sz w:val="22"/>
                <w:szCs w:val="22"/>
                <w:highlight w:val="none"/>
              </w:rPr>
              <w:t>（提供复制件加盖磋商供应商公章）或供应商为依法允许经营的事业单位的，应提交事业单位法人证书（提供复制件加盖磋商供应商公章）</w:t>
            </w:r>
          </w:p>
          <w:p w14:paraId="07E978B7">
            <w:pPr>
              <w:spacing w:line="276" w:lineRule="auto"/>
              <w:jc w:val="left"/>
              <w:rPr>
                <w:rFonts w:ascii="宋体" w:hAnsi="宋体"/>
                <w:color w:val="auto"/>
                <w:sz w:val="22"/>
                <w:szCs w:val="22"/>
                <w:highlight w:val="none"/>
              </w:rPr>
            </w:pPr>
            <w:r>
              <w:rPr>
                <w:rFonts w:hint="eastAsia" w:ascii="宋体" w:hAnsi="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c>
          <w:tcPr>
            <w:tcW w:w="721" w:type="dxa"/>
            <w:gridSpan w:val="2"/>
            <w:noWrap w:val="0"/>
            <w:vAlign w:val="center"/>
          </w:tcPr>
          <w:p w14:paraId="7D2EAE19">
            <w:pPr>
              <w:spacing w:line="276" w:lineRule="auto"/>
              <w:jc w:val="center"/>
              <w:rPr>
                <w:rFonts w:ascii="宋体" w:hAnsi="宋体" w:cs="Arial"/>
                <w:color w:val="auto"/>
                <w:sz w:val="22"/>
                <w:szCs w:val="22"/>
                <w:highlight w:val="none"/>
              </w:rPr>
            </w:pPr>
            <w:r>
              <w:rPr>
                <w:rFonts w:hint="eastAsia" w:ascii="宋体" w:hAnsi="宋体" w:cs="宋体"/>
                <w:color w:val="auto"/>
                <w:sz w:val="22"/>
                <w:szCs w:val="22"/>
                <w:highlight w:val="none"/>
              </w:rPr>
              <w:t>无</w:t>
            </w:r>
          </w:p>
        </w:tc>
      </w:tr>
      <w:tr w14:paraId="76C68A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36ED418B">
            <w:pPr>
              <w:spacing w:line="276" w:lineRule="auto"/>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3</w:t>
            </w:r>
          </w:p>
        </w:tc>
        <w:tc>
          <w:tcPr>
            <w:tcW w:w="8635" w:type="dxa"/>
            <w:noWrap w:val="0"/>
            <w:vAlign w:val="top"/>
          </w:tcPr>
          <w:p w14:paraId="5307EFF3">
            <w:pPr>
              <w:autoSpaceDE w:val="0"/>
              <w:autoSpaceDN w:val="0"/>
              <w:adjustRightInd w:val="0"/>
              <w:snapToGrid w:val="0"/>
              <w:spacing w:line="240" w:lineRule="atLeast"/>
              <w:jc w:val="left"/>
              <w:rPr>
                <w:rFonts w:hint="eastAsia" w:ascii="宋体" w:hAnsi="宋体" w:cs="宋体"/>
                <w:b/>
                <w:color w:val="auto"/>
                <w:sz w:val="22"/>
                <w:szCs w:val="22"/>
                <w:highlight w:val="none"/>
              </w:rPr>
            </w:pPr>
            <w:r>
              <w:rPr>
                <w:rFonts w:hint="eastAsia" w:ascii="宋体" w:hAnsi="宋体" w:cs="Arial"/>
                <w:b/>
                <w:color w:val="auto"/>
                <w:sz w:val="22"/>
                <w:szCs w:val="22"/>
                <w:highlight w:val="none"/>
              </w:rPr>
              <w:t>供应商法定代表人授权书或法定代表人身份证明（如为非法定代表人即授权代表参加磋商时只须提供法定代表人授权书，格式见附件；如为法定代表人参与的只须提供法定代表人身份证明，格式见附件）；</w:t>
            </w:r>
          </w:p>
        </w:tc>
        <w:tc>
          <w:tcPr>
            <w:tcW w:w="721" w:type="dxa"/>
            <w:gridSpan w:val="2"/>
            <w:noWrap w:val="0"/>
            <w:vAlign w:val="top"/>
          </w:tcPr>
          <w:p w14:paraId="2012DADC">
            <w:pPr>
              <w:spacing w:line="276"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有</w:t>
            </w:r>
          </w:p>
        </w:tc>
      </w:tr>
      <w:tr w14:paraId="585D03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548F87F3">
            <w:pPr>
              <w:spacing w:line="276" w:lineRule="auto"/>
              <w:jc w:val="center"/>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4</w:t>
            </w:r>
          </w:p>
        </w:tc>
        <w:tc>
          <w:tcPr>
            <w:tcW w:w="8635" w:type="dxa"/>
            <w:noWrap w:val="0"/>
            <w:vAlign w:val="center"/>
          </w:tcPr>
          <w:p w14:paraId="4569395B">
            <w:pPr>
              <w:spacing w:line="276" w:lineRule="auto"/>
              <w:jc w:val="left"/>
              <w:rPr>
                <w:rFonts w:hint="eastAsia" w:ascii="宋体" w:hAnsi="宋体" w:cs="Arial"/>
                <w:b/>
                <w:color w:val="auto"/>
                <w:sz w:val="22"/>
                <w:szCs w:val="22"/>
                <w:highlight w:val="none"/>
              </w:rPr>
            </w:pPr>
            <w:r>
              <w:rPr>
                <w:rFonts w:hint="eastAsia"/>
                <w:b/>
                <w:color w:val="auto"/>
                <w:sz w:val="22"/>
                <w:szCs w:val="22"/>
                <w:highlight w:val="none"/>
              </w:rPr>
              <w:t>供应商符合参与政府采购活动资格条件的声明函，格式见附件</w:t>
            </w:r>
          </w:p>
        </w:tc>
        <w:tc>
          <w:tcPr>
            <w:tcW w:w="721" w:type="dxa"/>
            <w:gridSpan w:val="2"/>
            <w:noWrap w:val="0"/>
            <w:vAlign w:val="center"/>
          </w:tcPr>
          <w:p w14:paraId="3C8296AE">
            <w:pPr>
              <w:spacing w:line="276" w:lineRule="auto"/>
              <w:jc w:val="center"/>
              <w:rPr>
                <w:rFonts w:hint="eastAsia" w:ascii="宋体" w:hAnsi="宋体" w:cs="宋体"/>
                <w:color w:val="auto"/>
                <w:sz w:val="22"/>
                <w:szCs w:val="22"/>
                <w:highlight w:val="none"/>
              </w:rPr>
            </w:pPr>
            <w:r>
              <w:rPr>
                <w:rFonts w:hint="eastAsia" w:ascii="宋体" w:hAnsi="宋体" w:cs="Arial"/>
                <w:color w:val="auto"/>
                <w:sz w:val="22"/>
                <w:szCs w:val="22"/>
                <w:highlight w:val="none"/>
              </w:rPr>
              <w:t>有</w:t>
            </w:r>
          </w:p>
        </w:tc>
      </w:tr>
      <w:tr w14:paraId="278EA0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6BCBEE9A">
            <w:pPr>
              <w:spacing w:line="276" w:lineRule="auto"/>
              <w:jc w:val="center"/>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5</w:t>
            </w:r>
          </w:p>
        </w:tc>
        <w:tc>
          <w:tcPr>
            <w:tcW w:w="8635" w:type="dxa"/>
            <w:noWrap w:val="0"/>
            <w:vAlign w:val="top"/>
          </w:tcPr>
          <w:p w14:paraId="2DFEC4F2">
            <w:pPr>
              <w:autoSpaceDE w:val="0"/>
              <w:autoSpaceDN w:val="0"/>
              <w:adjustRightInd w:val="0"/>
              <w:snapToGrid w:val="0"/>
              <w:spacing w:line="240" w:lineRule="atLeast"/>
              <w:jc w:val="left"/>
              <w:rPr>
                <w:rFonts w:hint="eastAsia" w:ascii="宋体" w:hAnsi="宋体" w:cs="Arial"/>
                <w:b/>
                <w:color w:val="auto"/>
                <w:sz w:val="22"/>
                <w:szCs w:val="22"/>
                <w:highlight w:val="none"/>
              </w:rPr>
            </w:pPr>
            <w:r>
              <w:rPr>
                <w:rFonts w:hint="eastAsia" w:ascii="宋体" w:hAnsi="宋体" w:cs="Arial"/>
                <w:b/>
                <w:bCs/>
                <w:color w:val="auto"/>
                <w:sz w:val="22"/>
                <w:szCs w:val="22"/>
                <w:highlight w:val="none"/>
                <w:lang w:eastAsia="zh-CN"/>
              </w:rPr>
              <w:t>本采购项目为服务类</w:t>
            </w:r>
            <w:r>
              <w:rPr>
                <w:rFonts w:hint="eastAsia" w:ascii="宋体" w:hAnsi="宋体" w:cs="Arial"/>
                <w:b/>
                <w:bCs/>
                <w:color w:val="auto"/>
                <w:sz w:val="22"/>
                <w:szCs w:val="22"/>
                <w:highlight w:val="none"/>
              </w:rPr>
              <w:t>，本项目采购标的</w:t>
            </w:r>
            <w:r>
              <w:rPr>
                <w:rFonts w:hint="eastAsia" w:ascii="宋体" w:hAnsi="宋体" w:cs="Arial"/>
                <w:b/>
                <w:bCs/>
                <w:color w:val="auto"/>
                <w:sz w:val="22"/>
                <w:szCs w:val="22"/>
                <w:highlight w:val="none"/>
                <w:lang w:eastAsia="zh-CN"/>
              </w:rPr>
              <w:t>行业类别属于</w:t>
            </w:r>
            <w:r>
              <w:rPr>
                <w:rFonts w:hint="eastAsia" w:ascii="宋体" w:hAnsi="宋体" w:cs="Arial"/>
                <w:b/>
                <w:bCs/>
                <w:color w:val="auto"/>
                <w:sz w:val="22"/>
                <w:szCs w:val="22"/>
                <w:highlight w:val="none"/>
              </w:rPr>
              <w:t>【</w:t>
            </w:r>
            <w:r>
              <w:rPr>
                <w:rFonts w:hint="eastAsia" w:ascii="宋体" w:hAnsi="宋体" w:cs="Arial"/>
                <w:b/>
                <w:bCs/>
                <w:color w:val="auto"/>
                <w:sz w:val="22"/>
                <w:szCs w:val="22"/>
                <w:highlight w:val="none"/>
                <w:lang w:eastAsia="zh-CN"/>
              </w:rPr>
              <w:t>农、林、牧、渔业</w:t>
            </w:r>
            <w:r>
              <w:rPr>
                <w:rFonts w:hint="eastAsia" w:ascii="宋体" w:hAnsi="宋体" w:eastAsia="宋体" w:cs="Arial"/>
                <w:b/>
                <w:bCs/>
                <w:color w:val="auto"/>
                <w:sz w:val="22"/>
                <w:szCs w:val="22"/>
                <w:highlight w:val="none"/>
              </w:rPr>
              <w:t>】</w:t>
            </w:r>
            <w:r>
              <w:rPr>
                <w:rFonts w:hint="eastAsia" w:ascii="宋体" w:hAnsi="宋体" w:eastAsia="宋体" w:cs="Arial"/>
                <w:b/>
                <w:bCs/>
                <w:color w:val="auto"/>
                <w:sz w:val="22"/>
                <w:szCs w:val="22"/>
                <w:highlight w:val="none"/>
                <w:lang w:eastAsia="zh-CN"/>
              </w:rPr>
              <w:t>，</w:t>
            </w:r>
            <w:r>
              <w:rPr>
                <w:rFonts w:hint="eastAsia" w:ascii="宋体" w:hAnsi="宋体" w:cs="Arial"/>
                <w:b/>
                <w:color w:val="auto"/>
                <w:sz w:val="22"/>
                <w:szCs w:val="22"/>
                <w:highlight w:val="none"/>
              </w:rPr>
              <w:t xml:space="preserve">本项目整体专门面向中小企业采购，服务全部由符合政策要求的中小企业承接，即提供服务的人员为中小企业依照《中华人民共和国民法典》订立劳动合同的从业人员。中小企业是指满足《政府采购促进中小企业发展管理办法》（财库〔2020〕46号）第二条规定的企业。监狱企业、残疾人福利性单位视同小型、微型企业。 </w:t>
            </w:r>
          </w:p>
          <w:p w14:paraId="3426ECBC">
            <w:pPr>
              <w:autoSpaceDE w:val="0"/>
              <w:autoSpaceDN w:val="0"/>
              <w:adjustRightInd w:val="0"/>
              <w:snapToGrid w:val="0"/>
              <w:spacing w:line="240" w:lineRule="atLeast"/>
              <w:jc w:val="left"/>
              <w:rPr>
                <w:rFonts w:hint="eastAsia" w:ascii="宋体" w:hAnsi="宋体" w:cs="Arial"/>
                <w:b/>
                <w:color w:val="auto"/>
                <w:sz w:val="22"/>
                <w:szCs w:val="22"/>
                <w:highlight w:val="none"/>
              </w:rPr>
            </w:pPr>
            <w:r>
              <w:rPr>
                <w:rFonts w:hint="eastAsia" w:ascii="宋体" w:hAnsi="宋体" w:cs="Arial"/>
                <w:b/>
                <w:color w:val="auto"/>
                <w:sz w:val="22"/>
                <w:szCs w:val="22"/>
                <w:highlight w:val="none"/>
              </w:rPr>
              <w:t>供应商须提供中小企业声明函或残疾人福利性单位声明函或省级以上监狱管理局、戒毒管理局（含新疆生产建设兵团）提供的属于监狱企业的证明文件。（格式见附件）</w:t>
            </w:r>
          </w:p>
        </w:tc>
        <w:tc>
          <w:tcPr>
            <w:tcW w:w="721" w:type="dxa"/>
            <w:gridSpan w:val="2"/>
            <w:noWrap w:val="0"/>
            <w:vAlign w:val="top"/>
          </w:tcPr>
          <w:p w14:paraId="738CE13D">
            <w:pPr>
              <w:spacing w:line="276"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有</w:t>
            </w:r>
          </w:p>
        </w:tc>
      </w:tr>
      <w:tr w14:paraId="2247BF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tcBorders>
              <w:bottom w:val="single" w:color="auto" w:sz="6" w:space="0"/>
            </w:tcBorders>
            <w:shd w:val="clear" w:color="auto" w:fill="E5DFEC"/>
            <w:noWrap w:val="0"/>
            <w:vAlign w:val="center"/>
          </w:tcPr>
          <w:p w14:paraId="763DC896">
            <w:pPr>
              <w:spacing w:line="276" w:lineRule="auto"/>
              <w:jc w:val="left"/>
              <w:rPr>
                <w:rFonts w:ascii="宋体" w:hAnsi="宋体" w:cs="Arial"/>
                <w:color w:val="auto"/>
                <w:sz w:val="22"/>
                <w:szCs w:val="22"/>
                <w:highlight w:val="none"/>
              </w:rPr>
            </w:pPr>
            <w:r>
              <w:rPr>
                <w:color w:val="auto"/>
                <w:sz w:val="22"/>
                <w:highlight w:val="none"/>
              </w:rPr>
              <w:t>▲</w:t>
            </w:r>
            <w:r>
              <w:rPr>
                <w:rFonts w:hint="eastAsia" w:ascii="宋体" w:hAnsi="宋体"/>
                <w:b/>
                <w:color w:val="auto"/>
                <w:sz w:val="22"/>
                <w:szCs w:val="22"/>
                <w:highlight w:val="none"/>
              </w:rPr>
              <w:t>备注：上述</w:t>
            </w:r>
            <w:r>
              <w:rPr>
                <w:rFonts w:hint="eastAsia" w:ascii="宋体" w:hAnsi="宋体" w:cs="Arial"/>
                <w:b/>
                <w:color w:val="auto"/>
                <w:sz w:val="22"/>
                <w:szCs w:val="22"/>
                <w:highlight w:val="none"/>
              </w:rPr>
              <w:t>资格证明文件未提供或提供的资格证明材料不齐全的，资格审查作不通过处理，不得进入评审程序。</w:t>
            </w:r>
          </w:p>
        </w:tc>
      </w:tr>
      <w:tr w14:paraId="55D13F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4"/>
            <w:tcBorders>
              <w:top w:val="single" w:color="auto" w:sz="6" w:space="0"/>
              <w:bottom w:val="single" w:color="auto" w:sz="6" w:space="0"/>
            </w:tcBorders>
            <w:shd w:val="clear" w:color="auto" w:fill="FDE9D9"/>
            <w:noWrap w:val="0"/>
            <w:vAlign w:val="center"/>
          </w:tcPr>
          <w:p w14:paraId="6C6781EE">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二、</w:t>
            </w:r>
            <w:r>
              <w:rPr>
                <w:rFonts w:hint="eastAsia" w:ascii="宋体" w:hAnsi="宋体" w:cs="Arial"/>
                <w:b/>
                <w:color w:val="auto"/>
                <w:sz w:val="22"/>
                <w:szCs w:val="22"/>
                <w:highlight w:val="none"/>
              </w:rPr>
              <w:t>《商务技术文件》组成内容</w:t>
            </w:r>
          </w:p>
        </w:tc>
      </w:tr>
      <w:tr w14:paraId="70C20B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noWrap w:val="0"/>
            <w:vAlign w:val="center"/>
          </w:tcPr>
          <w:p w14:paraId="3395D3AD">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46" w:type="dxa"/>
            <w:gridSpan w:val="2"/>
            <w:tcBorders>
              <w:top w:val="single" w:color="auto" w:sz="6" w:space="0"/>
            </w:tcBorders>
            <w:noWrap w:val="0"/>
            <w:vAlign w:val="center"/>
          </w:tcPr>
          <w:p w14:paraId="49EDCECB">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《商务技术文件》封面</w:t>
            </w:r>
          </w:p>
        </w:tc>
        <w:tc>
          <w:tcPr>
            <w:tcW w:w="710" w:type="dxa"/>
            <w:tcBorders>
              <w:top w:val="single" w:color="auto" w:sz="6" w:space="0"/>
            </w:tcBorders>
            <w:noWrap w:val="0"/>
            <w:vAlign w:val="center"/>
          </w:tcPr>
          <w:p w14:paraId="09A7ED65">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5147FC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01153E7B">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46" w:type="dxa"/>
            <w:gridSpan w:val="2"/>
            <w:noWrap w:val="0"/>
            <w:vAlign w:val="center"/>
          </w:tcPr>
          <w:p w14:paraId="5AB4A4EF">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《商务技术文件》目录（自拟）</w:t>
            </w:r>
          </w:p>
        </w:tc>
        <w:tc>
          <w:tcPr>
            <w:tcW w:w="710" w:type="dxa"/>
            <w:noWrap w:val="0"/>
            <w:vAlign w:val="center"/>
          </w:tcPr>
          <w:p w14:paraId="25BD7F62">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23FA77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4C8A4C6D">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3</w:t>
            </w:r>
          </w:p>
        </w:tc>
        <w:tc>
          <w:tcPr>
            <w:tcW w:w="8646" w:type="dxa"/>
            <w:gridSpan w:val="2"/>
            <w:noWrap w:val="0"/>
            <w:vAlign w:val="center"/>
          </w:tcPr>
          <w:p w14:paraId="14F9FEED">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供应商自评分指引表（自拟）</w:t>
            </w:r>
          </w:p>
        </w:tc>
        <w:tc>
          <w:tcPr>
            <w:tcW w:w="710" w:type="dxa"/>
            <w:noWrap w:val="0"/>
            <w:vAlign w:val="center"/>
          </w:tcPr>
          <w:p w14:paraId="2CB2B6F8">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526A8B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691E0374">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4</w:t>
            </w:r>
          </w:p>
        </w:tc>
        <w:tc>
          <w:tcPr>
            <w:tcW w:w="8646" w:type="dxa"/>
            <w:gridSpan w:val="2"/>
            <w:noWrap w:val="0"/>
            <w:vAlign w:val="center"/>
          </w:tcPr>
          <w:p w14:paraId="4236042D">
            <w:pPr>
              <w:spacing w:line="276" w:lineRule="auto"/>
              <w:jc w:val="left"/>
              <w:rPr>
                <w:rFonts w:ascii="宋体" w:hAnsi="宋体" w:cs="Arial"/>
                <w:b/>
                <w:color w:val="auto"/>
                <w:sz w:val="22"/>
                <w:szCs w:val="22"/>
                <w:highlight w:val="none"/>
              </w:rPr>
            </w:pPr>
            <w:r>
              <w:rPr>
                <w:color w:val="auto"/>
                <w:sz w:val="22"/>
                <w:highlight w:val="none"/>
              </w:rPr>
              <w:t>▲</w:t>
            </w:r>
            <w:r>
              <w:rPr>
                <w:rFonts w:ascii="宋体" w:hAnsi="宋体" w:cs="Arial"/>
                <w:b/>
                <w:color w:val="auto"/>
                <w:sz w:val="22"/>
                <w:szCs w:val="22"/>
                <w:highlight w:val="none"/>
              </w:rPr>
              <w:t>供应商参与政府采购活动投标资格声明</w:t>
            </w:r>
          </w:p>
        </w:tc>
        <w:tc>
          <w:tcPr>
            <w:tcW w:w="710" w:type="dxa"/>
            <w:noWrap w:val="0"/>
            <w:vAlign w:val="center"/>
          </w:tcPr>
          <w:p w14:paraId="21EFEB22">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7F00BD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452ACD8C">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5</w:t>
            </w:r>
          </w:p>
        </w:tc>
        <w:tc>
          <w:tcPr>
            <w:tcW w:w="8646" w:type="dxa"/>
            <w:gridSpan w:val="2"/>
            <w:noWrap w:val="0"/>
            <w:vAlign w:val="center"/>
          </w:tcPr>
          <w:p w14:paraId="6220F8AF">
            <w:pPr>
              <w:spacing w:line="276" w:lineRule="auto"/>
              <w:jc w:val="left"/>
              <w:rPr>
                <w:rFonts w:ascii="宋体" w:hAnsi="宋体"/>
                <w:b/>
                <w:color w:val="auto"/>
                <w:sz w:val="22"/>
                <w:szCs w:val="22"/>
                <w:highlight w:val="none"/>
              </w:rPr>
            </w:pPr>
            <w:r>
              <w:rPr>
                <w:color w:val="auto"/>
                <w:sz w:val="22"/>
                <w:highlight w:val="none"/>
              </w:rPr>
              <w:t>▲</w:t>
            </w:r>
            <w:r>
              <w:rPr>
                <w:rFonts w:hint="eastAsia" w:ascii="宋体" w:hAnsi="宋体" w:cs="Arial"/>
                <w:b/>
                <w:color w:val="auto"/>
                <w:sz w:val="22"/>
                <w:szCs w:val="22"/>
                <w:highlight w:val="none"/>
              </w:rPr>
              <w:t>磋商</w:t>
            </w:r>
            <w:r>
              <w:rPr>
                <w:rFonts w:ascii="宋体" w:hAnsi="宋体" w:cs="Arial"/>
                <w:b/>
                <w:color w:val="auto"/>
                <w:sz w:val="22"/>
                <w:szCs w:val="22"/>
                <w:highlight w:val="none"/>
              </w:rPr>
              <w:t>函</w:t>
            </w:r>
          </w:p>
        </w:tc>
        <w:tc>
          <w:tcPr>
            <w:tcW w:w="710" w:type="dxa"/>
            <w:noWrap w:val="0"/>
            <w:vAlign w:val="center"/>
          </w:tcPr>
          <w:p w14:paraId="7290B620">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166B8C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3B13CF06">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6</w:t>
            </w:r>
          </w:p>
        </w:tc>
        <w:tc>
          <w:tcPr>
            <w:tcW w:w="8646" w:type="dxa"/>
            <w:gridSpan w:val="2"/>
            <w:noWrap w:val="0"/>
            <w:vAlign w:val="center"/>
          </w:tcPr>
          <w:p w14:paraId="73AC87EA">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磋商供应商情况声明（后附企业简介）</w:t>
            </w:r>
          </w:p>
        </w:tc>
        <w:tc>
          <w:tcPr>
            <w:tcW w:w="710" w:type="dxa"/>
            <w:noWrap w:val="0"/>
            <w:vAlign w:val="center"/>
          </w:tcPr>
          <w:p w14:paraId="6DF48CDE">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11F9C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0"/>
            <w:vAlign w:val="center"/>
          </w:tcPr>
          <w:p w14:paraId="0044D403">
            <w:pPr>
              <w:spacing w:line="276" w:lineRule="auto"/>
              <w:jc w:val="center"/>
              <w:rPr>
                <w:rFonts w:hint="eastAsia" w:ascii="宋体" w:hAnsi="宋体"/>
                <w:b/>
                <w:bCs w:val="0"/>
                <w:color w:val="auto"/>
                <w:sz w:val="22"/>
                <w:szCs w:val="22"/>
                <w:highlight w:val="none"/>
              </w:rPr>
            </w:pPr>
            <w:r>
              <w:rPr>
                <w:rFonts w:hint="eastAsia" w:ascii="宋体" w:hAnsi="宋体"/>
                <w:b/>
                <w:bCs w:val="0"/>
                <w:color w:val="auto"/>
                <w:sz w:val="22"/>
                <w:szCs w:val="22"/>
                <w:highlight w:val="none"/>
              </w:rPr>
              <w:t>7</w:t>
            </w:r>
          </w:p>
        </w:tc>
        <w:tc>
          <w:tcPr>
            <w:tcW w:w="8646" w:type="dxa"/>
            <w:gridSpan w:val="2"/>
            <w:tcBorders>
              <w:bottom w:val="single" w:color="auto" w:sz="6" w:space="0"/>
            </w:tcBorders>
            <w:noWrap w:val="0"/>
            <w:vAlign w:val="center"/>
          </w:tcPr>
          <w:p w14:paraId="18ACF99B">
            <w:pPr>
              <w:spacing w:line="276" w:lineRule="auto"/>
              <w:jc w:val="left"/>
              <w:rPr>
                <w:rFonts w:ascii="宋体"/>
                <w:b/>
                <w:bCs w:val="0"/>
                <w:color w:val="auto"/>
                <w:sz w:val="22"/>
                <w:szCs w:val="22"/>
                <w:highlight w:val="none"/>
              </w:rPr>
            </w:pPr>
            <w:r>
              <w:rPr>
                <w:rFonts w:hint="eastAsia" w:ascii="宋体"/>
                <w:b/>
                <w:bCs w:val="0"/>
                <w:color w:val="auto"/>
                <w:sz w:val="22"/>
                <w:szCs w:val="22"/>
                <w:highlight w:val="none"/>
              </w:rPr>
              <w:t>商务偏离表、技术偏离表</w:t>
            </w:r>
            <w:r>
              <w:rPr>
                <w:b/>
                <w:color w:val="auto"/>
                <w:sz w:val="22"/>
                <w:szCs w:val="22"/>
                <w:highlight w:val="none"/>
              </w:rPr>
              <w:t>(格式见附件也可自拟）</w:t>
            </w:r>
          </w:p>
        </w:tc>
        <w:tc>
          <w:tcPr>
            <w:tcW w:w="710" w:type="dxa"/>
            <w:tcBorders>
              <w:bottom w:val="single" w:color="auto" w:sz="6" w:space="0"/>
            </w:tcBorders>
            <w:noWrap w:val="0"/>
            <w:vAlign w:val="center"/>
          </w:tcPr>
          <w:p w14:paraId="4E7F3F2C">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4B38CB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0"/>
            <w:vAlign w:val="center"/>
          </w:tcPr>
          <w:p w14:paraId="5C13E4F4">
            <w:pPr>
              <w:spacing w:line="276" w:lineRule="auto"/>
              <w:jc w:val="center"/>
              <w:rPr>
                <w:rFonts w:hint="eastAsia" w:ascii="宋体" w:hAnsi="宋体" w:eastAsia="宋体" w:cs="Times New Roman"/>
                <w:b/>
                <w:bCs w:val="0"/>
                <w:color w:val="auto"/>
                <w:kern w:val="2"/>
                <w:sz w:val="22"/>
                <w:szCs w:val="22"/>
                <w:highlight w:val="none"/>
                <w:lang w:val="en-US" w:eastAsia="zh-CN" w:bidi="ar-SA"/>
              </w:rPr>
            </w:pPr>
            <w:r>
              <w:rPr>
                <w:rFonts w:hint="eastAsia" w:ascii="宋体" w:hAnsi="宋体"/>
                <w:b/>
                <w:bCs w:val="0"/>
                <w:color w:val="auto"/>
                <w:sz w:val="22"/>
                <w:szCs w:val="22"/>
                <w:highlight w:val="none"/>
              </w:rPr>
              <w:t>8</w:t>
            </w:r>
          </w:p>
        </w:tc>
        <w:tc>
          <w:tcPr>
            <w:tcW w:w="8646" w:type="dxa"/>
            <w:gridSpan w:val="2"/>
            <w:tcBorders>
              <w:bottom w:val="single" w:color="auto" w:sz="6" w:space="0"/>
            </w:tcBorders>
            <w:noWrap w:val="0"/>
            <w:vAlign w:val="center"/>
          </w:tcPr>
          <w:p w14:paraId="26703071">
            <w:pPr>
              <w:spacing w:line="276" w:lineRule="auto"/>
              <w:jc w:val="left"/>
              <w:rPr>
                <w:rFonts w:hint="eastAsia" w:ascii="宋体"/>
                <w:b/>
                <w:bCs w:val="0"/>
                <w:color w:val="auto"/>
                <w:sz w:val="22"/>
                <w:szCs w:val="22"/>
                <w:highlight w:val="none"/>
              </w:rPr>
            </w:pPr>
            <w:r>
              <w:rPr>
                <w:rFonts w:hint="eastAsia"/>
                <w:b w:val="0"/>
                <w:bCs w:val="0"/>
                <w:color w:val="auto"/>
                <w:sz w:val="22"/>
                <w:szCs w:val="22"/>
                <w:highlight w:val="none"/>
              </w:rPr>
              <w:t>供应商相关资质、资信或信用证书（如有则提供，复印件加盖有效公章）</w:t>
            </w:r>
          </w:p>
        </w:tc>
        <w:tc>
          <w:tcPr>
            <w:tcW w:w="710" w:type="dxa"/>
            <w:tcBorders>
              <w:bottom w:val="single" w:color="auto" w:sz="6" w:space="0"/>
            </w:tcBorders>
            <w:noWrap w:val="0"/>
            <w:vAlign w:val="center"/>
          </w:tcPr>
          <w:p w14:paraId="726FC733">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无</w:t>
            </w:r>
          </w:p>
        </w:tc>
      </w:tr>
      <w:tr w14:paraId="6C5912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noWrap w:val="0"/>
            <w:vAlign w:val="center"/>
          </w:tcPr>
          <w:p w14:paraId="09D98F21">
            <w:pPr>
              <w:spacing w:line="276" w:lineRule="auto"/>
              <w:jc w:val="center"/>
              <w:rPr>
                <w:rFonts w:hint="default" w:ascii="宋体" w:hAnsi="宋体" w:eastAsia="宋体" w:cs="Times New Roman"/>
                <w:b/>
                <w:bCs w:val="0"/>
                <w:color w:val="auto"/>
                <w:kern w:val="2"/>
                <w:sz w:val="22"/>
                <w:szCs w:val="22"/>
                <w:highlight w:val="none"/>
                <w:lang w:val="en-US" w:eastAsia="zh-CN" w:bidi="ar-SA"/>
              </w:rPr>
            </w:pPr>
            <w:r>
              <w:rPr>
                <w:rFonts w:hint="eastAsia" w:ascii="宋体" w:hAnsi="宋体" w:cs="Times New Roman"/>
                <w:b/>
                <w:bCs w:val="0"/>
                <w:color w:val="auto"/>
                <w:kern w:val="2"/>
                <w:sz w:val="22"/>
                <w:szCs w:val="22"/>
                <w:highlight w:val="none"/>
                <w:lang w:val="en-US" w:eastAsia="zh-CN" w:bidi="ar-SA"/>
              </w:rPr>
              <w:t>9</w:t>
            </w:r>
          </w:p>
        </w:tc>
        <w:tc>
          <w:tcPr>
            <w:tcW w:w="8646" w:type="dxa"/>
            <w:gridSpan w:val="2"/>
            <w:tcBorders>
              <w:bottom w:val="single" w:color="auto" w:sz="6" w:space="0"/>
            </w:tcBorders>
            <w:noWrap w:val="0"/>
            <w:vAlign w:val="center"/>
          </w:tcPr>
          <w:p w14:paraId="7D6ADD19">
            <w:pPr>
              <w:spacing w:line="276" w:lineRule="auto"/>
              <w:jc w:val="left"/>
              <w:rPr>
                <w:rFonts w:hint="eastAsia" w:ascii="宋体" w:hAnsi="Times New Roman" w:eastAsia="宋体" w:cs="Times New Roman"/>
                <w:b/>
                <w:bCs w:val="0"/>
                <w:color w:val="auto"/>
                <w:kern w:val="2"/>
                <w:sz w:val="22"/>
                <w:szCs w:val="22"/>
                <w:highlight w:val="none"/>
                <w:lang w:val="en-US" w:eastAsia="zh-CN" w:bidi="ar-SA"/>
              </w:rPr>
            </w:pPr>
            <w:r>
              <w:rPr>
                <w:b w:val="0"/>
                <w:bCs w:val="0"/>
                <w:color w:val="auto"/>
                <w:sz w:val="22"/>
                <w:highlight w:val="none"/>
              </w:rPr>
              <w:t>项目实施方案</w:t>
            </w:r>
            <w:r>
              <w:rPr>
                <w:rFonts w:hint="eastAsia"/>
                <w:b w:val="0"/>
                <w:bCs w:val="0"/>
                <w:color w:val="auto"/>
                <w:sz w:val="22"/>
                <w:highlight w:val="none"/>
                <w:lang w:eastAsia="zh-CN"/>
              </w:rPr>
              <w:t>（格式自拟）</w:t>
            </w:r>
          </w:p>
        </w:tc>
        <w:tc>
          <w:tcPr>
            <w:tcW w:w="710" w:type="dxa"/>
            <w:tcBorders>
              <w:bottom w:val="single" w:color="auto" w:sz="6" w:space="0"/>
            </w:tcBorders>
            <w:noWrap w:val="0"/>
            <w:vAlign w:val="center"/>
          </w:tcPr>
          <w:p w14:paraId="2679CC8F">
            <w:pPr>
              <w:spacing w:line="276" w:lineRule="auto"/>
              <w:jc w:val="center"/>
              <w:rPr>
                <w:rFonts w:hint="eastAsia" w:ascii="宋体" w:hAnsi="宋体" w:eastAsia="宋体" w:cs="Arial"/>
                <w:color w:val="auto"/>
                <w:kern w:val="2"/>
                <w:sz w:val="22"/>
                <w:szCs w:val="22"/>
                <w:highlight w:val="none"/>
                <w:lang w:val="en-US" w:eastAsia="zh-CN" w:bidi="ar-SA"/>
              </w:rPr>
            </w:pPr>
            <w:r>
              <w:rPr>
                <w:rFonts w:hint="eastAsia" w:ascii="宋体" w:hAnsi="宋体" w:cs="Arial"/>
                <w:color w:val="auto"/>
                <w:sz w:val="22"/>
                <w:szCs w:val="22"/>
                <w:highlight w:val="none"/>
              </w:rPr>
              <w:t>无</w:t>
            </w:r>
          </w:p>
        </w:tc>
      </w:tr>
      <w:tr w14:paraId="23CC02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78E1D064">
            <w:pPr>
              <w:spacing w:line="276" w:lineRule="auto"/>
              <w:jc w:val="center"/>
              <w:rPr>
                <w:rFonts w:hint="default" w:ascii="宋体" w:hAnsi="宋体" w:eastAsia="宋体" w:cs="Times New Roman"/>
                <w:b/>
                <w:bCs w:val="0"/>
                <w:color w:val="auto"/>
                <w:kern w:val="2"/>
                <w:sz w:val="22"/>
                <w:szCs w:val="22"/>
                <w:highlight w:val="none"/>
                <w:lang w:val="en-US" w:eastAsia="zh-CN" w:bidi="ar-SA"/>
              </w:rPr>
            </w:pPr>
            <w:r>
              <w:rPr>
                <w:rFonts w:hint="eastAsia" w:ascii="宋体" w:hAnsi="宋体"/>
                <w:b/>
                <w:bCs w:val="0"/>
                <w:color w:val="auto"/>
                <w:sz w:val="22"/>
                <w:szCs w:val="22"/>
                <w:highlight w:val="none"/>
                <w:lang w:val="en-US" w:eastAsia="zh-CN"/>
              </w:rPr>
              <w:t>10</w:t>
            </w:r>
          </w:p>
        </w:tc>
        <w:tc>
          <w:tcPr>
            <w:tcW w:w="8646" w:type="dxa"/>
            <w:gridSpan w:val="2"/>
            <w:noWrap w:val="0"/>
            <w:vAlign w:val="center"/>
          </w:tcPr>
          <w:p w14:paraId="4D8E9315">
            <w:pPr>
              <w:spacing w:line="240" w:lineRule="auto"/>
              <w:jc w:val="left"/>
              <w:rPr>
                <w:rFonts w:hint="eastAsia" w:ascii="宋体" w:hAnsi="宋体"/>
                <w:b/>
                <w:bCs w:val="0"/>
                <w:color w:val="auto"/>
                <w:sz w:val="22"/>
                <w:szCs w:val="22"/>
                <w:highlight w:val="none"/>
              </w:rPr>
            </w:pPr>
            <w:r>
              <w:rPr>
                <w:rFonts w:hint="eastAsia" w:ascii="宋体" w:hAnsi="宋体"/>
                <w:b/>
                <w:bCs w:val="0"/>
                <w:color w:val="auto"/>
                <w:sz w:val="22"/>
                <w:szCs w:val="22"/>
                <w:highlight w:val="none"/>
              </w:rPr>
              <w:t>项目</w:t>
            </w:r>
            <w:r>
              <w:rPr>
                <w:rFonts w:hint="eastAsia" w:ascii="宋体" w:hAnsi="宋体"/>
                <w:b/>
                <w:bCs w:val="0"/>
                <w:color w:val="auto"/>
                <w:sz w:val="22"/>
                <w:szCs w:val="22"/>
                <w:highlight w:val="none"/>
                <w:lang w:val="en-US" w:eastAsia="zh-CN"/>
              </w:rPr>
              <w:t>服务</w:t>
            </w:r>
            <w:r>
              <w:rPr>
                <w:rFonts w:hint="eastAsia" w:ascii="宋体" w:hAnsi="宋体"/>
                <w:b/>
                <w:bCs w:val="0"/>
                <w:color w:val="auto"/>
                <w:sz w:val="22"/>
                <w:szCs w:val="22"/>
                <w:highlight w:val="none"/>
              </w:rPr>
              <w:t>人员配置情况</w:t>
            </w:r>
            <w:r>
              <w:rPr>
                <w:rFonts w:hint="eastAsia" w:ascii="宋体"/>
                <w:b/>
                <w:color w:val="auto"/>
                <w:sz w:val="22"/>
                <w:szCs w:val="22"/>
                <w:highlight w:val="none"/>
              </w:rPr>
              <w:t>(格式见附件也可自拟）</w:t>
            </w:r>
          </w:p>
        </w:tc>
        <w:tc>
          <w:tcPr>
            <w:tcW w:w="710" w:type="dxa"/>
            <w:tcBorders>
              <w:bottom w:val="single" w:color="auto" w:sz="6" w:space="0"/>
            </w:tcBorders>
            <w:noWrap w:val="0"/>
            <w:vAlign w:val="center"/>
          </w:tcPr>
          <w:p w14:paraId="447E84DA">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1FF8C2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14:paraId="12124A3D">
            <w:pPr>
              <w:spacing w:line="276" w:lineRule="auto"/>
              <w:jc w:val="center"/>
              <w:rPr>
                <w:rFonts w:hint="eastAsia" w:ascii="宋体" w:hAnsi="宋体" w:eastAsia="宋体" w:cs="Times New Roman"/>
                <w:b/>
                <w:bCs w:val="0"/>
                <w:color w:val="auto"/>
                <w:kern w:val="2"/>
                <w:sz w:val="22"/>
                <w:szCs w:val="22"/>
                <w:highlight w:val="none"/>
                <w:lang w:val="en-US" w:eastAsia="zh-CN" w:bidi="ar-SA"/>
              </w:rPr>
            </w:pPr>
            <w:r>
              <w:rPr>
                <w:rFonts w:hint="eastAsia" w:ascii="宋体" w:hAnsi="宋体"/>
                <w:b/>
                <w:bCs w:val="0"/>
                <w:color w:val="auto"/>
                <w:sz w:val="22"/>
                <w:szCs w:val="22"/>
                <w:highlight w:val="none"/>
                <w:lang w:val="en-US" w:eastAsia="zh-CN"/>
              </w:rPr>
              <w:t>11</w:t>
            </w:r>
          </w:p>
        </w:tc>
        <w:tc>
          <w:tcPr>
            <w:tcW w:w="8646" w:type="dxa"/>
            <w:gridSpan w:val="2"/>
            <w:noWrap w:val="0"/>
            <w:vAlign w:val="center"/>
          </w:tcPr>
          <w:p w14:paraId="1E2866FB">
            <w:pPr>
              <w:spacing w:line="276" w:lineRule="auto"/>
              <w:jc w:val="left"/>
              <w:rPr>
                <w:rFonts w:hint="eastAsia" w:ascii="宋体" w:hAnsi="宋体"/>
                <w:b/>
                <w:bCs w:val="0"/>
                <w:color w:val="auto"/>
                <w:sz w:val="22"/>
                <w:szCs w:val="22"/>
                <w:highlight w:val="none"/>
              </w:rPr>
            </w:pPr>
            <w:r>
              <w:rPr>
                <w:rFonts w:hint="eastAsia" w:ascii="宋体"/>
                <w:b/>
                <w:bCs w:val="0"/>
                <w:i w:val="0"/>
                <w:iCs w:val="0"/>
                <w:color w:val="auto"/>
                <w:sz w:val="22"/>
                <w:szCs w:val="22"/>
                <w:highlight w:val="none"/>
                <w:lang w:val="en-US" w:eastAsia="zh-CN"/>
              </w:rPr>
              <w:t>备品备件及专用工具</w:t>
            </w:r>
            <w:r>
              <w:rPr>
                <w:b/>
                <w:bCs w:val="0"/>
                <w:color w:val="auto"/>
                <w:sz w:val="22"/>
                <w:highlight w:val="none"/>
              </w:rPr>
              <w:t>(</w:t>
            </w:r>
            <w:r>
              <w:rPr>
                <w:rFonts w:hint="eastAsia"/>
                <w:b/>
                <w:bCs w:val="0"/>
                <w:color w:val="auto"/>
                <w:sz w:val="22"/>
                <w:highlight w:val="none"/>
                <w:lang w:val="en-US" w:eastAsia="zh-CN"/>
              </w:rPr>
              <w:t>如有</w:t>
            </w:r>
            <w:r>
              <w:rPr>
                <w:b/>
                <w:bCs w:val="0"/>
                <w:color w:val="auto"/>
                <w:sz w:val="22"/>
                <w:highlight w:val="none"/>
              </w:rPr>
              <w:t>）</w:t>
            </w:r>
          </w:p>
        </w:tc>
        <w:tc>
          <w:tcPr>
            <w:tcW w:w="710" w:type="dxa"/>
            <w:tcBorders>
              <w:bottom w:val="single" w:color="auto" w:sz="6" w:space="0"/>
            </w:tcBorders>
            <w:noWrap w:val="0"/>
            <w:vAlign w:val="center"/>
          </w:tcPr>
          <w:p w14:paraId="7FC9A6FA">
            <w:pPr>
              <w:spacing w:line="276" w:lineRule="auto"/>
              <w:jc w:val="center"/>
              <w:rPr>
                <w:rFonts w:hint="eastAsia" w:ascii="宋体" w:hAnsi="宋体" w:cs="Arial"/>
                <w:b/>
                <w:bCs w:val="0"/>
                <w:color w:val="auto"/>
                <w:sz w:val="22"/>
                <w:szCs w:val="22"/>
                <w:highlight w:val="none"/>
              </w:rPr>
            </w:pPr>
            <w:r>
              <w:rPr>
                <w:rFonts w:hint="eastAsia" w:ascii="宋体" w:hAnsi="宋体" w:cs="Arial"/>
                <w:b/>
                <w:bCs w:val="0"/>
                <w:color w:val="auto"/>
                <w:sz w:val="22"/>
                <w:szCs w:val="22"/>
                <w:highlight w:val="none"/>
              </w:rPr>
              <w:t>有</w:t>
            </w:r>
          </w:p>
        </w:tc>
      </w:tr>
      <w:tr w14:paraId="7812DE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7F2F24C0">
            <w:pPr>
              <w:spacing w:line="276" w:lineRule="auto"/>
              <w:jc w:val="center"/>
              <w:rPr>
                <w:rFonts w:hint="default" w:ascii="宋体" w:hAnsi="宋体" w:eastAsia="宋体" w:cs="Times New Roman"/>
                <w:b/>
                <w:bCs w:val="0"/>
                <w:color w:val="auto"/>
                <w:kern w:val="2"/>
                <w:sz w:val="22"/>
                <w:szCs w:val="22"/>
                <w:highlight w:val="none"/>
                <w:lang w:val="en-US" w:eastAsia="zh-CN" w:bidi="ar-SA"/>
              </w:rPr>
            </w:pPr>
            <w:r>
              <w:rPr>
                <w:rFonts w:hint="eastAsia" w:ascii="宋体" w:hAnsi="宋体"/>
                <w:b/>
                <w:bCs w:val="0"/>
                <w:color w:val="auto"/>
                <w:sz w:val="22"/>
                <w:szCs w:val="22"/>
                <w:highlight w:val="none"/>
                <w:lang w:val="en-US" w:eastAsia="zh-CN"/>
              </w:rPr>
              <w:t>12</w:t>
            </w:r>
          </w:p>
        </w:tc>
        <w:tc>
          <w:tcPr>
            <w:tcW w:w="8646" w:type="dxa"/>
            <w:gridSpan w:val="2"/>
            <w:tcBorders>
              <w:top w:val="single" w:color="auto" w:sz="6" w:space="0"/>
              <w:bottom w:val="single" w:color="auto" w:sz="6" w:space="0"/>
            </w:tcBorders>
            <w:noWrap w:val="0"/>
            <w:vAlign w:val="center"/>
          </w:tcPr>
          <w:p w14:paraId="07A838F2">
            <w:pPr>
              <w:spacing w:line="276" w:lineRule="auto"/>
              <w:jc w:val="left"/>
              <w:rPr>
                <w:rFonts w:hint="eastAsia" w:ascii="宋体" w:hAnsi="Times New Roman" w:eastAsia="宋体" w:cs="Times New Roman"/>
                <w:b/>
                <w:bCs w:val="0"/>
                <w:color w:val="auto"/>
                <w:kern w:val="2"/>
                <w:sz w:val="22"/>
                <w:szCs w:val="22"/>
                <w:highlight w:val="none"/>
                <w:lang w:val="en-US" w:eastAsia="zh-CN" w:bidi="ar-SA"/>
              </w:rPr>
            </w:pPr>
            <w:r>
              <w:rPr>
                <w:rFonts w:hint="eastAsia" w:ascii="宋体"/>
                <w:b/>
                <w:bCs w:val="0"/>
                <w:color w:val="auto"/>
                <w:sz w:val="22"/>
                <w:szCs w:val="22"/>
                <w:highlight w:val="none"/>
              </w:rPr>
              <w:t>业绩证明（附相关证明材料）</w:t>
            </w:r>
            <w:r>
              <w:rPr>
                <w:rFonts w:hint="eastAsia" w:ascii="宋体" w:hAnsi="宋体" w:cs="Arial"/>
                <w:b/>
                <w:bCs w:val="0"/>
                <w:color w:val="auto"/>
                <w:sz w:val="22"/>
                <w:szCs w:val="22"/>
                <w:highlight w:val="none"/>
              </w:rPr>
              <w:t>(格式见附件）</w:t>
            </w:r>
          </w:p>
        </w:tc>
        <w:tc>
          <w:tcPr>
            <w:tcW w:w="710" w:type="dxa"/>
            <w:tcBorders>
              <w:top w:val="single" w:color="auto" w:sz="6" w:space="0"/>
              <w:bottom w:val="single" w:color="auto" w:sz="6" w:space="0"/>
            </w:tcBorders>
            <w:noWrap w:val="0"/>
            <w:vAlign w:val="center"/>
          </w:tcPr>
          <w:p w14:paraId="7CC63417">
            <w:pPr>
              <w:spacing w:line="276" w:lineRule="auto"/>
              <w:jc w:val="center"/>
              <w:rPr>
                <w:rFonts w:hint="eastAsia" w:ascii="宋体" w:hAnsi="宋体" w:eastAsia="宋体" w:cs="Arial"/>
                <w:color w:val="auto"/>
                <w:kern w:val="2"/>
                <w:sz w:val="22"/>
                <w:szCs w:val="22"/>
                <w:highlight w:val="none"/>
                <w:lang w:val="en-US" w:eastAsia="zh-CN" w:bidi="ar-SA"/>
              </w:rPr>
            </w:pPr>
            <w:r>
              <w:rPr>
                <w:rFonts w:hint="eastAsia" w:ascii="宋体" w:hAnsi="宋体" w:cs="Arial"/>
                <w:color w:val="auto"/>
                <w:sz w:val="22"/>
                <w:szCs w:val="22"/>
                <w:highlight w:val="none"/>
              </w:rPr>
              <w:t>有</w:t>
            </w:r>
          </w:p>
        </w:tc>
      </w:tr>
      <w:tr w14:paraId="313F6A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4272F815">
            <w:pPr>
              <w:spacing w:line="276" w:lineRule="auto"/>
              <w:jc w:val="center"/>
              <w:rPr>
                <w:rFonts w:hint="default" w:ascii="宋体" w:hAnsi="宋体" w:eastAsia="宋体" w:cs="Times New Roman"/>
                <w:b/>
                <w:bCs w:val="0"/>
                <w:color w:val="auto"/>
                <w:kern w:val="2"/>
                <w:sz w:val="22"/>
                <w:szCs w:val="22"/>
                <w:highlight w:val="none"/>
                <w:lang w:val="en-US" w:eastAsia="zh-CN" w:bidi="ar-SA"/>
              </w:rPr>
            </w:pPr>
            <w:r>
              <w:rPr>
                <w:rFonts w:hint="eastAsia" w:ascii="宋体" w:hAnsi="宋体"/>
                <w:b/>
                <w:bCs w:val="0"/>
                <w:color w:val="auto"/>
                <w:sz w:val="22"/>
                <w:szCs w:val="22"/>
                <w:highlight w:val="none"/>
                <w:lang w:val="en-US" w:eastAsia="zh-CN"/>
              </w:rPr>
              <w:t>13</w:t>
            </w:r>
          </w:p>
        </w:tc>
        <w:tc>
          <w:tcPr>
            <w:tcW w:w="8646" w:type="dxa"/>
            <w:gridSpan w:val="2"/>
            <w:tcBorders>
              <w:top w:val="single" w:color="auto" w:sz="6" w:space="0"/>
              <w:bottom w:val="single" w:color="auto" w:sz="6" w:space="0"/>
            </w:tcBorders>
            <w:noWrap w:val="0"/>
            <w:vAlign w:val="center"/>
          </w:tcPr>
          <w:p w14:paraId="61A8D583">
            <w:pPr>
              <w:spacing w:line="276" w:lineRule="auto"/>
              <w:jc w:val="left"/>
              <w:rPr>
                <w:rFonts w:hint="eastAsia" w:ascii="宋体"/>
                <w:b/>
                <w:bCs w:val="0"/>
                <w:color w:val="auto"/>
                <w:sz w:val="22"/>
                <w:szCs w:val="22"/>
                <w:highlight w:val="none"/>
              </w:rPr>
            </w:pPr>
            <w:r>
              <w:rPr>
                <w:rFonts w:hint="eastAsia" w:ascii="宋体" w:hAnsi="宋体" w:cs="Arial"/>
                <w:b/>
                <w:color w:val="auto"/>
                <w:sz w:val="22"/>
                <w:szCs w:val="22"/>
                <w:highlight w:val="none"/>
                <w:lang w:eastAsia="zh-CN"/>
              </w:rPr>
              <w:t>磋商供应商认为有必要提供的其他材料或说明</w:t>
            </w:r>
            <w:r>
              <w:rPr>
                <w:rFonts w:hint="eastAsia" w:ascii="宋体" w:hAnsi="宋体" w:cs="Arial"/>
                <w:b/>
                <w:color w:val="auto"/>
                <w:sz w:val="22"/>
                <w:szCs w:val="22"/>
                <w:highlight w:val="none"/>
              </w:rPr>
              <w:t>（如有）</w:t>
            </w:r>
          </w:p>
        </w:tc>
        <w:tc>
          <w:tcPr>
            <w:tcW w:w="710" w:type="dxa"/>
            <w:tcBorders>
              <w:top w:val="single" w:color="auto" w:sz="6" w:space="0"/>
              <w:bottom w:val="single" w:color="auto" w:sz="6" w:space="0"/>
            </w:tcBorders>
            <w:noWrap w:val="0"/>
            <w:vAlign w:val="center"/>
          </w:tcPr>
          <w:p w14:paraId="086D60E2">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6C1DFC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162E4D48">
            <w:pPr>
              <w:spacing w:line="276" w:lineRule="auto"/>
              <w:jc w:val="center"/>
              <w:rPr>
                <w:rFonts w:hint="default" w:ascii="宋体" w:hAnsi="宋体" w:eastAsia="宋体" w:cs="Times New Roman"/>
                <w:b/>
                <w:bCs w:val="0"/>
                <w:color w:val="auto"/>
                <w:kern w:val="2"/>
                <w:sz w:val="22"/>
                <w:szCs w:val="22"/>
                <w:highlight w:val="none"/>
                <w:lang w:val="en-US" w:eastAsia="zh-CN" w:bidi="ar-SA"/>
              </w:rPr>
            </w:pPr>
            <w:r>
              <w:rPr>
                <w:rFonts w:hint="eastAsia" w:ascii="宋体" w:hAnsi="宋体" w:cs="Times New Roman"/>
                <w:b/>
                <w:bCs w:val="0"/>
                <w:color w:val="auto"/>
                <w:kern w:val="2"/>
                <w:sz w:val="22"/>
                <w:szCs w:val="22"/>
                <w:highlight w:val="none"/>
                <w:lang w:val="en-US" w:eastAsia="zh-CN" w:bidi="ar-SA"/>
              </w:rPr>
              <w:t>14</w:t>
            </w:r>
          </w:p>
        </w:tc>
        <w:tc>
          <w:tcPr>
            <w:tcW w:w="8646" w:type="dxa"/>
            <w:gridSpan w:val="2"/>
            <w:tcBorders>
              <w:top w:val="single" w:color="auto" w:sz="6" w:space="0"/>
              <w:bottom w:val="single" w:color="auto" w:sz="6" w:space="0"/>
            </w:tcBorders>
            <w:noWrap w:val="0"/>
            <w:vAlign w:val="center"/>
          </w:tcPr>
          <w:p w14:paraId="11629F97">
            <w:pPr>
              <w:spacing w:line="276" w:lineRule="auto"/>
              <w:jc w:val="left"/>
              <w:rPr>
                <w:rFonts w:hint="eastAsia" w:ascii="宋体"/>
                <w:b/>
                <w:bCs w:val="0"/>
                <w:color w:val="auto"/>
                <w:sz w:val="22"/>
                <w:szCs w:val="22"/>
                <w:highlight w:val="none"/>
              </w:rPr>
            </w:pPr>
            <w:r>
              <w:rPr>
                <w:rFonts w:hint="eastAsia"/>
                <w:b/>
                <w:color w:val="auto"/>
                <w:sz w:val="22"/>
                <w:szCs w:val="22"/>
                <w:highlight w:val="none"/>
              </w:rPr>
              <w:t>质量服务承诺书、诚信投标承诺书</w:t>
            </w:r>
          </w:p>
        </w:tc>
        <w:tc>
          <w:tcPr>
            <w:tcW w:w="710" w:type="dxa"/>
            <w:tcBorders>
              <w:top w:val="single" w:color="auto" w:sz="6" w:space="0"/>
              <w:bottom w:val="single" w:color="auto" w:sz="6" w:space="0"/>
            </w:tcBorders>
            <w:noWrap w:val="0"/>
            <w:vAlign w:val="center"/>
          </w:tcPr>
          <w:p w14:paraId="6637711A">
            <w:pPr>
              <w:spacing w:line="276" w:lineRule="auto"/>
              <w:jc w:val="center"/>
              <w:rPr>
                <w:rFonts w:hint="eastAsia" w:ascii="宋体" w:hAnsi="宋体" w:cs="Arial"/>
                <w:color w:val="auto"/>
                <w:sz w:val="22"/>
                <w:szCs w:val="22"/>
                <w:highlight w:val="none"/>
              </w:rPr>
            </w:pPr>
            <w:r>
              <w:rPr>
                <w:rFonts w:hint="eastAsia" w:ascii="宋体" w:hAnsi="宋体" w:cs="Arial"/>
                <w:color w:val="auto"/>
                <w:sz w:val="22"/>
                <w:szCs w:val="22"/>
                <w:highlight w:val="none"/>
              </w:rPr>
              <w:t>有</w:t>
            </w:r>
          </w:p>
        </w:tc>
      </w:tr>
      <w:tr w14:paraId="78CEFE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4"/>
            <w:tcBorders>
              <w:top w:val="single" w:color="auto" w:sz="6" w:space="0"/>
              <w:bottom w:val="single" w:color="auto" w:sz="6" w:space="0"/>
            </w:tcBorders>
            <w:shd w:val="clear" w:color="auto" w:fill="FDE9D9"/>
            <w:noWrap w:val="0"/>
            <w:vAlign w:val="center"/>
          </w:tcPr>
          <w:p w14:paraId="583E76EF">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三、</w:t>
            </w:r>
            <w:r>
              <w:rPr>
                <w:rFonts w:hint="eastAsia" w:ascii="宋体" w:hAnsi="宋体" w:cs="Arial"/>
                <w:b/>
                <w:color w:val="auto"/>
                <w:sz w:val="22"/>
                <w:szCs w:val="22"/>
                <w:highlight w:val="none"/>
              </w:rPr>
              <w:t>《报价文件》组成内容</w:t>
            </w:r>
            <w:r>
              <w:rPr>
                <w:rFonts w:ascii="宋体" w:hAnsi="宋体" w:cs="Arial"/>
                <w:b/>
                <w:color w:val="auto"/>
                <w:sz w:val="22"/>
                <w:szCs w:val="22"/>
                <w:highlight w:val="none"/>
              </w:rPr>
              <w:t>【</w:t>
            </w:r>
            <w:r>
              <w:rPr>
                <w:rFonts w:hint="eastAsia" w:ascii="宋体" w:hAnsi="宋体" w:cs="Arial"/>
                <w:b/>
                <w:color w:val="auto"/>
                <w:sz w:val="22"/>
                <w:szCs w:val="22"/>
                <w:highlight w:val="none"/>
              </w:rPr>
              <w:t>依序编制</w:t>
            </w:r>
            <w:r>
              <w:rPr>
                <w:rFonts w:ascii="宋体" w:hAnsi="宋体" w:cs="Arial"/>
                <w:b/>
                <w:color w:val="auto"/>
                <w:sz w:val="22"/>
                <w:szCs w:val="22"/>
                <w:highlight w:val="none"/>
              </w:rPr>
              <w:t>】</w:t>
            </w:r>
          </w:p>
        </w:tc>
      </w:tr>
      <w:tr w14:paraId="41627E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09FAF9CE">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46" w:type="dxa"/>
            <w:gridSpan w:val="2"/>
            <w:tcBorders>
              <w:top w:val="single" w:color="auto" w:sz="6" w:space="0"/>
              <w:bottom w:val="single" w:color="auto" w:sz="6" w:space="0"/>
            </w:tcBorders>
            <w:noWrap w:val="0"/>
            <w:vAlign w:val="center"/>
          </w:tcPr>
          <w:p w14:paraId="30A8F120">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《报价文件》封面</w:t>
            </w:r>
          </w:p>
        </w:tc>
        <w:tc>
          <w:tcPr>
            <w:tcW w:w="710" w:type="dxa"/>
            <w:tcBorders>
              <w:top w:val="single" w:color="auto" w:sz="6" w:space="0"/>
              <w:bottom w:val="single" w:color="auto" w:sz="6" w:space="0"/>
            </w:tcBorders>
            <w:noWrap w:val="0"/>
            <w:vAlign w:val="center"/>
          </w:tcPr>
          <w:p w14:paraId="0309D6EE">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5A6DFD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37D57216">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46" w:type="dxa"/>
            <w:gridSpan w:val="2"/>
            <w:tcBorders>
              <w:top w:val="single" w:color="auto" w:sz="6" w:space="0"/>
              <w:bottom w:val="single" w:color="auto" w:sz="6" w:space="0"/>
            </w:tcBorders>
            <w:noWrap w:val="0"/>
            <w:vAlign w:val="center"/>
          </w:tcPr>
          <w:p w14:paraId="7A49DC60">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《报价文件》目录</w:t>
            </w:r>
            <w:r>
              <w:rPr>
                <w:rFonts w:hint="eastAsia" w:ascii="宋体" w:hAnsi="宋体" w:cs="Arial"/>
                <w:color w:val="auto"/>
                <w:sz w:val="22"/>
                <w:szCs w:val="22"/>
                <w:highlight w:val="none"/>
              </w:rPr>
              <w:t>（格式自拟）</w:t>
            </w:r>
          </w:p>
        </w:tc>
        <w:tc>
          <w:tcPr>
            <w:tcW w:w="710" w:type="dxa"/>
            <w:tcBorders>
              <w:top w:val="single" w:color="auto" w:sz="6" w:space="0"/>
              <w:bottom w:val="single" w:color="auto" w:sz="6" w:space="0"/>
            </w:tcBorders>
            <w:noWrap w:val="0"/>
            <w:vAlign w:val="center"/>
          </w:tcPr>
          <w:p w14:paraId="49E600F7">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1ECB3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noWrap w:val="0"/>
            <w:vAlign w:val="center"/>
          </w:tcPr>
          <w:p w14:paraId="3FA5039D">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3</w:t>
            </w:r>
          </w:p>
        </w:tc>
        <w:tc>
          <w:tcPr>
            <w:tcW w:w="8646" w:type="dxa"/>
            <w:gridSpan w:val="2"/>
            <w:tcBorders>
              <w:top w:val="single" w:color="auto" w:sz="6" w:space="0"/>
              <w:bottom w:val="single" w:color="auto" w:sz="6" w:space="0"/>
            </w:tcBorders>
            <w:noWrap w:val="0"/>
            <w:vAlign w:val="center"/>
          </w:tcPr>
          <w:p w14:paraId="5133FE81">
            <w:pPr>
              <w:spacing w:line="276" w:lineRule="auto"/>
              <w:jc w:val="left"/>
              <w:rPr>
                <w:rFonts w:hint="eastAsia" w:ascii="宋体" w:hAnsi="宋体" w:eastAsia="宋体" w:cs="Arial"/>
                <w:b/>
                <w:color w:val="auto"/>
                <w:sz w:val="22"/>
                <w:szCs w:val="22"/>
                <w:highlight w:val="none"/>
                <w:lang w:eastAsia="zh-CN"/>
              </w:rPr>
            </w:pPr>
            <w:r>
              <w:rPr>
                <w:rFonts w:ascii="Arial" w:hAnsi="Arial" w:cs="Arial"/>
                <w:color w:val="auto"/>
                <w:sz w:val="22"/>
                <w:highlight w:val="none"/>
              </w:rPr>
              <w:t>▲</w:t>
            </w:r>
            <w:r>
              <w:rPr>
                <w:rFonts w:hint="eastAsia" w:ascii="宋体" w:hAnsi="宋体" w:cs="Arial"/>
                <w:b/>
                <w:color w:val="auto"/>
                <w:sz w:val="22"/>
                <w:szCs w:val="22"/>
                <w:highlight w:val="none"/>
              </w:rPr>
              <w:t>开标</w:t>
            </w:r>
            <w:r>
              <w:rPr>
                <w:rFonts w:ascii="宋体" w:hAnsi="宋体" w:cs="Arial"/>
                <w:b/>
                <w:color w:val="auto"/>
                <w:sz w:val="22"/>
                <w:szCs w:val="22"/>
                <w:highlight w:val="none"/>
              </w:rPr>
              <w:t>一览表</w:t>
            </w:r>
            <w:r>
              <w:rPr>
                <w:rFonts w:hint="eastAsia" w:ascii="宋体" w:hAnsi="宋体" w:cs="Arial"/>
                <w:b/>
                <w:color w:val="auto"/>
                <w:sz w:val="22"/>
                <w:szCs w:val="22"/>
                <w:highlight w:val="none"/>
                <w:lang w:eastAsia="zh-CN"/>
              </w:rPr>
              <w:t>（初次报价表）</w:t>
            </w:r>
          </w:p>
        </w:tc>
        <w:tc>
          <w:tcPr>
            <w:tcW w:w="710" w:type="dxa"/>
            <w:tcBorders>
              <w:top w:val="single" w:color="auto" w:sz="6" w:space="0"/>
              <w:bottom w:val="single" w:color="auto" w:sz="6" w:space="0"/>
            </w:tcBorders>
            <w:noWrap w:val="0"/>
            <w:vAlign w:val="center"/>
          </w:tcPr>
          <w:p w14:paraId="25BDB004">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193766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shd w:val="clear" w:color="auto" w:fill="DAEEF3"/>
            <w:noWrap w:val="0"/>
            <w:vAlign w:val="center"/>
          </w:tcPr>
          <w:p w14:paraId="0A87643B">
            <w:pPr>
              <w:spacing w:line="276" w:lineRule="auto"/>
              <w:jc w:val="center"/>
              <w:rPr>
                <w:rFonts w:ascii="宋体" w:hAnsi="宋体" w:cs="Arial"/>
                <w:color w:val="auto"/>
                <w:sz w:val="22"/>
                <w:szCs w:val="22"/>
                <w:highlight w:val="none"/>
              </w:rPr>
            </w:pPr>
            <w:r>
              <w:rPr>
                <w:rFonts w:hint="eastAsia" w:ascii="宋体" w:hAnsi="宋体" w:cs="Arial"/>
                <w:b/>
                <w:color w:val="auto"/>
                <w:sz w:val="22"/>
                <w:szCs w:val="22"/>
                <w:highlight w:val="none"/>
              </w:rPr>
              <w:t>备注说明</w:t>
            </w:r>
          </w:p>
        </w:tc>
      </w:tr>
      <w:tr w14:paraId="076F03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noWrap w:val="0"/>
            <w:vAlign w:val="center"/>
          </w:tcPr>
          <w:p w14:paraId="5E4C9A1A">
            <w:pPr>
              <w:numPr>
                <w:ilvl w:val="0"/>
                <w:numId w:val="7"/>
              </w:numPr>
              <w:spacing w:line="276" w:lineRule="auto"/>
              <w:rPr>
                <w:rFonts w:hint="eastAsia" w:ascii="宋体" w:hAnsi="宋体"/>
                <w:b/>
                <w:color w:val="auto"/>
                <w:sz w:val="22"/>
                <w:szCs w:val="22"/>
                <w:highlight w:val="none"/>
              </w:rPr>
            </w:pPr>
            <w:r>
              <w:rPr>
                <w:rFonts w:hint="eastAsia" w:ascii="宋体" w:hAnsi="宋体"/>
                <w:b/>
                <w:color w:val="auto"/>
                <w:sz w:val="22"/>
                <w:szCs w:val="22"/>
                <w:highlight w:val="none"/>
              </w:rPr>
              <w:t>上述内容本采购文件《响应文件格式》中有</w:t>
            </w:r>
            <w:r>
              <w:rPr>
                <w:rFonts w:ascii="宋体" w:hAnsi="宋体"/>
                <w:b/>
                <w:color w:val="auto"/>
                <w:sz w:val="22"/>
                <w:szCs w:val="22"/>
                <w:highlight w:val="none"/>
              </w:rPr>
              <w:t>提供格式的，磋商供应商</w:t>
            </w:r>
            <w:r>
              <w:rPr>
                <w:rFonts w:hint="eastAsia" w:ascii="宋体" w:hAnsi="宋体"/>
                <w:b/>
                <w:color w:val="auto"/>
                <w:sz w:val="22"/>
                <w:szCs w:val="22"/>
                <w:highlight w:val="none"/>
              </w:rPr>
              <w:t>可参</w:t>
            </w:r>
            <w:r>
              <w:rPr>
                <w:rFonts w:ascii="宋体" w:hAnsi="宋体"/>
                <w:b/>
                <w:color w:val="auto"/>
                <w:sz w:val="22"/>
                <w:szCs w:val="22"/>
                <w:highlight w:val="none"/>
              </w:rPr>
              <w:t>照格式</w:t>
            </w:r>
            <w:r>
              <w:rPr>
                <w:rFonts w:hint="eastAsia" w:ascii="宋体" w:hAnsi="宋体"/>
                <w:b/>
                <w:color w:val="auto"/>
                <w:sz w:val="22"/>
                <w:szCs w:val="22"/>
                <w:highlight w:val="none"/>
              </w:rPr>
              <w:t>进行编制（格式中要求提供相关证明材料的还需后附相关证明材料），并按格式要求在指定位置根据要求进行签章，否则视为未提供；</w:t>
            </w:r>
          </w:p>
          <w:p w14:paraId="579C04A9">
            <w:pPr>
              <w:spacing w:line="276" w:lineRule="auto"/>
              <w:rPr>
                <w:rFonts w:hint="eastAsia" w:ascii="宋体" w:hAnsi="宋体"/>
                <w:b/>
                <w:color w:val="auto"/>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2</w:t>
            </w:r>
            <w:r>
              <w:rPr>
                <w:rFonts w:hint="eastAsia" w:ascii="宋体" w:hAnsi="宋体"/>
                <w:b/>
                <w:color w:val="auto"/>
                <w:sz w:val="22"/>
                <w:szCs w:val="22"/>
                <w:highlight w:val="none"/>
              </w:rPr>
              <w:t>）采购文件《响应文件格式》</w:t>
            </w:r>
            <w:r>
              <w:rPr>
                <w:rFonts w:ascii="宋体" w:hAnsi="宋体"/>
                <w:b/>
                <w:color w:val="auto"/>
                <w:sz w:val="22"/>
                <w:szCs w:val="22"/>
                <w:highlight w:val="none"/>
              </w:rPr>
              <w:t>未提供格式的，请各磋商供应商自行拟定格式</w:t>
            </w:r>
            <w:r>
              <w:rPr>
                <w:rFonts w:hint="eastAsia" w:ascii="宋体" w:hAnsi="宋体"/>
                <w:b/>
                <w:color w:val="auto"/>
                <w:sz w:val="22"/>
                <w:szCs w:val="22"/>
                <w:highlight w:val="none"/>
              </w:rPr>
              <w:t>，并加盖单位公章并由法定代表人或其授权代表签署（签字或盖章），否则视为未提供；</w:t>
            </w:r>
          </w:p>
          <w:p w14:paraId="4219ACDC">
            <w:pPr>
              <w:spacing w:line="276" w:lineRule="auto"/>
              <w:rPr>
                <w:rFonts w:hint="eastAsia" w:ascii="宋体" w:hAnsi="宋体"/>
                <w:b/>
                <w:color w:val="auto"/>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3</w:t>
            </w:r>
            <w:r>
              <w:rPr>
                <w:rFonts w:hint="eastAsia" w:ascii="宋体" w:hAnsi="宋体"/>
                <w:b/>
                <w:color w:val="auto"/>
                <w:sz w:val="22"/>
                <w:szCs w:val="22"/>
                <w:highlight w:val="none"/>
              </w:rPr>
              <w:t>）可以提供复制件的相关证明材料必须加盖磋商供应商公章，否则视为未提供（例如：各类资格资质证书、业绩材料、许可材料、荣誉证书、产品注册登记材料、产品检测材料、验收材料等）；</w:t>
            </w:r>
          </w:p>
          <w:p w14:paraId="5DF6BAC3">
            <w:pPr>
              <w:spacing w:line="276" w:lineRule="auto"/>
              <w:rPr>
                <w:rFonts w:ascii="宋体" w:hAnsi="宋体"/>
                <w:b/>
                <w:color w:val="auto"/>
                <w:sz w:val="22"/>
                <w:szCs w:val="22"/>
                <w:highlight w:val="none"/>
              </w:rPr>
            </w:pPr>
            <w:r>
              <w:rPr>
                <w:rFonts w:hint="eastAsia" w:ascii="宋体" w:hAnsi="宋体" w:cs="Arial"/>
                <w:b/>
                <w:color w:val="auto"/>
                <w:sz w:val="22"/>
                <w:szCs w:val="22"/>
                <w:highlight w:val="none"/>
              </w:rPr>
              <w:t>（</w:t>
            </w:r>
            <w:r>
              <w:rPr>
                <w:rFonts w:hint="eastAsia" w:ascii="宋体" w:hAnsi="宋体" w:cs="Arial"/>
                <w:b/>
                <w:color w:val="auto"/>
                <w:sz w:val="22"/>
                <w:szCs w:val="22"/>
                <w:highlight w:val="none"/>
                <w:lang w:val="en-US" w:eastAsia="zh-CN"/>
              </w:rPr>
              <w:t>4</w:t>
            </w:r>
            <w:r>
              <w:rPr>
                <w:rFonts w:hint="eastAsia" w:ascii="宋体" w:hAnsi="宋体" w:cs="Arial"/>
                <w:b/>
                <w:color w:val="auto"/>
                <w:sz w:val="22"/>
                <w:szCs w:val="22"/>
                <w:highlight w:val="none"/>
              </w:rPr>
              <w:t>）以上内容中标注“</w:t>
            </w:r>
            <w:r>
              <w:rPr>
                <w:rFonts w:ascii="Arial" w:hAnsi="Arial" w:cs="Arial"/>
                <w:color w:val="auto"/>
                <w:sz w:val="22"/>
                <w:highlight w:val="none"/>
              </w:rPr>
              <w:t>▲</w:t>
            </w:r>
            <w:r>
              <w:rPr>
                <w:rFonts w:hint="eastAsia" w:ascii="宋体" w:hAnsi="宋体" w:cs="Arial"/>
                <w:b/>
                <w:color w:val="auto"/>
                <w:sz w:val="22"/>
                <w:szCs w:val="22"/>
                <w:highlight w:val="none"/>
              </w:rPr>
              <w:t>”的内容为必须提供的内容，未提供的投标无效。</w:t>
            </w:r>
          </w:p>
        </w:tc>
      </w:tr>
    </w:tbl>
    <w:p w14:paraId="4A7437A8">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2.2 响应文件的编制</w:t>
      </w:r>
    </w:p>
    <w:p w14:paraId="25252981">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2.2.1本项目通过“政府采购云平台（www.zcygov.cn）”实行在线投标响应（电子投标）。供应商应通过“政采云电子交易客户端”，并按照本采购文件和“政府采购云平台”的要求编制并加密响应文件。</w:t>
      </w:r>
    </w:p>
    <w:p w14:paraId="778A7D0E">
      <w:pPr>
        <w:widowControl/>
        <w:autoSpaceDE w:val="0"/>
        <w:autoSpaceDN w:val="0"/>
        <w:snapToGrid w:val="0"/>
        <w:spacing w:line="420" w:lineRule="exact"/>
        <w:ind w:firstLine="440"/>
        <w:jc w:val="left"/>
        <w:rPr>
          <w:rFonts w:hint="eastAsia" w:ascii="宋体" w:hAnsi="宋体" w:cs="宋体"/>
          <w:b/>
          <w:color w:val="auto"/>
          <w:sz w:val="22"/>
          <w:highlight w:val="none"/>
        </w:rPr>
      </w:pPr>
      <w:r>
        <w:rPr>
          <w:rFonts w:hint="eastAsia" w:ascii="宋体" w:hAnsi="宋体" w:cs="宋体"/>
          <w:color w:val="auto"/>
          <w:sz w:val="22"/>
          <w:highlight w:val="none"/>
        </w:rPr>
        <w:t>2.2.2磋商供应商应当按照 “响应文件内容组成表”规定的内容及顺序在“政采云电子交易客户端”编制响应文件。</w:t>
      </w:r>
    </w:p>
    <w:p w14:paraId="0D5589B5">
      <w:pPr>
        <w:widowControl/>
        <w:autoSpaceDE w:val="0"/>
        <w:autoSpaceDN w:val="0"/>
        <w:snapToGrid w:val="0"/>
        <w:spacing w:line="420" w:lineRule="exact"/>
        <w:ind w:firstLine="440"/>
        <w:jc w:val="left"/>
        <w:rPr>
          <w:rFonts w:hint="eastAsia" w:ascii="宋体" w:hAnsi="宋体" w:cs="宋体"/>
          <w:b/>
          <w:color w:val="auto"/>
          <w:sz w:val="22"/>
          <w:highlight w:val="none"/>
        </w:rPr>
      </w:pPr>
      <w:r>
        <w:rPr>
          <w:rFonts w:hint="eastAsia" w:ascii="宋体" w:hAnsi="宋体" w:cs="宋体"/>
          <w:b/>
          <w:color w:val="auto"/>
          <w:sz w:val="22"/>
          <w:highlight w:val="none"/>
        </w:rPr>
        <w:t>2.2.3“响应文件内容组成表”内容中标注“▲”的内容为必须提供的内容，未提供的投标无效。</w:t>
      </w:r>
    </w:p>
    <w:p w14:paraId="6E591BAC">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2.2.4《响应文件》内容不完整、编排混乱导致《响应文件》被误读、漏读或者查找不到相关内容的，是磋商供应商的责任。</w:t>
      </w:r>
    </w:p>
    <w:p w14:paraId="38AB5CFF">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2.2.5《响应文件》因字迹潦草或表达不清所引起的后果由磋商供应商负责。</w:t>
      </w:r>
    </w:p>
    <w:p w14:paraId="0B23E95A">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2.2.6磋商供应商没有按照 “响应文件内容组成表”要求提供全部资料，或者没有仔细阅读采购文件，或者没有对采购文件在各方面的要求作出实质性响应是磋商供应商的风险，由此造成的一切后果由磋商供应商自行承担。</w:t>
      </w:r>
    </w:p>
    <w:p w14:paraId="568D36D8">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响应文件的签章</w:t>
      </w:r>
    </w:p>
    <w:p w14:paraId="17D01A10">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2.3 响应文件的签章</w:t>
      </w:r>
    </w:p>
    <w:p w14:paraId="12525C46">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2.3.1《响应文件》的签章：</w:t>
      </w:r>
      <w:r>
        <w:rPr>
          <w:rFonts w:hint="eastAsia" w:ascii="宋体" w:hAnsi="宋体" w:cs="宋体"/>
          <w:b/>
          <w:color w:val="auto"/>
          <w:sz w:val="22"/>
          <w:szCs w:val="22"/>
          <w:highlight w:val="none"/>
          <w:lang w:bidi="ar"/>
        </w:rPr>
        <w:t>电子签章</w:t>
      </w:r>
      <w:r>
        <w:rPr>
          <w:rFonts w:hint="eastAsia" w:ascii="宋体" w:hAnsi="宋体" w:cs="宋体"/>
          <w:color w:val="auto"/>
          <w:sz w:val="22"/>
          <w:highlight w:val="none"/>
        </w:rPr>
        <w:t>；</w:t>
      </w:r>
    </w:p>
    <w:p w14:paraId="78721A1F">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2.3.2《响应文件》应由磋商供应商法定代表人或其授权代表签字（或盖章），并加盖磋商供应商公章，否则无效。</w:t>
      </w:r>
    </w:p>
    <w:p w14:paraId="633A6C70">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2.3.3具体需要签章的内容见采购文件提供的“响应文件格式”，应签章而未签章的材料视为未提供，可能导致投标无效。</w:t>
      </w:r>
    </w:p>
    <w:p w14:paraId="79700BBB">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2.3.4电子签章操作指南详见采购公告附件《供应商项目采购-电子招投标操作指南》。</w:t>
      </w:r>
    </w:p>
    <w:p w14:paraId="5056303A">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2.4 响应文件的形式</w:t>
      </w:r>
    </w:p>
    <w:p w14:paraId="2F9BE956">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2.4.1响应文件的形式：电子响应文件；</w:t>
      </w:r>
    </w:p>
    <w:p w14:paraId="4DEBB2A6">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2.4.2“电子加密响应文件”[文件格式.jmbs]：“电子加密响应文件”是指通过“政采云电子交易客户端”完成响应文件编制后生成并加密的数据电文形式的响应文件。</w:t>
      </w:r>
    </w:p>
    <w:p w14:paraId="120585C0">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2.5 响应文件的份数</w:t>
      </w:r>
    </w:p>
    <w:p w14:paraId="3AA7CDAA">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2.5.1响应文件的份数：一份。</w:t>
      </w:r>
    </w:p>
    <w:p w14:paraId="0C44A063">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3、磋商报价</w:t>
      </w:r>
    </w:p>
    <w:p w14:paraId="30154F2F">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3. 1磋商报价应按采购文件中提供的相关报价格式填写；</w:t>
      </w:r>
    </w:p>
    <w:p w14:paraId="4AC435A5">
      <w:pPr>
        <w:widowControl/>
        <w:autoSpaceDE w:val="0"/>
        <w:autoSpaceDN w:val="0"/>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3. 2本项目磋商时，设有最终报价环节；</w:t>
      </w:r>
    </w:p>
    <w:p w14:paraId="64ED6C27">
      <w:pPr>
        <w:keepNext w:val="0"/>
        <w:keepLines w:val="0"/>
        <w:pageBreakBefore w:val="0"/>
        <w:widowControl/>
        <w:kinsoku/>
        <w:wordWrap/>
        <w:overflowPunct/>
        <w:topLinePunct w:val="0"/>
        <w:autoSpaceDE w:val="0"/>
        <w:autoSpaceDN w:val="0"/>
        <w:bidi w:val="0"/>
        <w:snapToGrid w:val="0"/>
        <w:spacing w:line="400" w:lineRule="exact"/>
        <w:ind w:firstLine="440"/>
        <w:jc w:val="left"/>
        <w:textAlignment w:val="auto"/>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rPr>
        <w:t>3. 3本次项目以人民币报价，开启在线多轮报价后，以最终报价（人民币价格）为准，</w:t>
      </w:r>
      <w:r>
        <w:rPr>
          <w:rFonts w:hint="eastAsia"/>
          <w:color w:val="auto"/>
          <w:sz w:val="22"/>
          <w:highlight w:val="none"/>
        </w:rPr>
        <w:t>所有报价单项同比例下浮</w:t>
      </w:r>
      <w:r>
        <w:rPr>
          <w:rFonts w:hint="eastAsia"/>
          <w:color w:val="auto"/>
          <w:sz w:val="22"/>
          <w:highlight w:val="none"/>
          <w:lang w:eastAsia="zh-CN"/>
        </w:rPr>
        <w:t>。</w:t>
      </w:r>
    </w:p>
    <w:p w14:paraId="1C7E8995">
      <w:pPr>
        <w:widowControl/>
        <w:autoSpaceDE w:val="0"/>
        <w:autoSpaceDN w:val="0"/>
        <w:snapToGrid w:val="0"/>
        <w:spacing w:line="420" w:lineRule="exact"/>
        <w:ind w:firstLine="440"/>
        <w:jc w:val="left"/>
        <w:rPr>
          <w:rFonts w:hint="eastAsia" w:ascii="宋体" w:hAnsi="宋体" w:cs="宋体"/>
          <w:b/>
          <w:color w:val="auto"/>
          <w:sz w:val="22"/>
          <w:highlight w:val="none"/>
        </w:rPr>
      </w:pPr>
      <w:r>
        <w:rPr>
          <w:rFonts w:hint="eastAsia" w:ascii="宋体" w:hAnsi="宋体" w:cs="宋体"/>
          <w:color w:val="auto"/>
          <w:sz w:val="22"/>
          <w:highlight w:val="none"/>
        </w:rPr>
        <w:t>3.4供应商应考虑企业自身实力、经验及项目实施过程中的各种因素，根据采购说明，详细说明所能提供的各项具体服务内容，自主确定投标价。</w:t>
      </w:r>
    </w:p>
    <w:p w14:paraId="7286B31F">
      <w:pPr>
        <w:widowControl/>
        <w:autoSpaceDE w:val="0"/>
        <w:autoSpaceDN w:val="0"/>
        <w:snapToGrid w:val="0"/>
        <w:spacing w:line="400" w:lineRule="exact"/>
        <w:ind w:firstLine="442"/>
        <w:jc w:val="left"/>
        <w:rPr>
          <w:rFonts w:hint="eastAsia" w:ascii="宋体" w:hAnsi="宋体" w:cs="宋体"/>
          <w:b/>
          <w:color w:val="auto"/>
          <w:sz w:val="22"/>
          <w:highlight w:val="none"/>
        </w:rPr>
      </w:pPr>
      <w:r>
        <w:rPr>
          <w:rFonts w:hint="eastAsia" w:ascii="宋体" w:hAnsi="宋体" w:cs="宋体"/>
          <w:b/>
          <w:color w:val="auto"/>
          <w:sz w:val="22"/>
          <w:highlight w:val="none"/>
        </w:rPr>
        <w:t>3.5</w:t>
      </w:r>
      <w:r>
        <w:rPr>
          <w:rFonts w:ascii="新宋体" w:hAnsi="新宋体" w:eastAsia="新宋体"/>
          <w:b/>
          <w:color w:val="auto"/>
          <w:sz w:val="22"/>
          <w:highlight w:val="none"/>
        </w:rPr>
        <w:t>投标报价是指磋商供应商为正确地完全履行采购内容及要求的价格体现，包括了本项目</w:t>
      </w:r>
      <w:r>
        <w:rPr>
          <w:rFonts w:hint="eastAsia" w:ascii="新宋体" w:hAnsi="新宋体" w:eastAsia="新宋体"/>
          <w:b/>
          <w:color w:val="auto"/>
          <w:sz w:val="22"/>
          <w:highlight w:val="none"/>
        </w:rPr>
        <w:t>提供服务的</w:t>
      </w:r>
      <w:r>
        <w:rPr>
          <w:rFonts w:hint="eastAsia"/>
          <w:b/>
          <w:bCs/>
          <w:color w:val="auto"/>
          <w:sz w:val="22"/>
          <w:highlight w:val="none"/>
        </w:rPr>
        <w:t>人工费、材料费、</w:t>
      </w:r>
      <w:r>
        <w:rPr>
          <w:rFonts w:hint="eastAsia"/>
          <w:b/>
          <w:bCs/>
          <w:color w:val="auto"/>
          <w:sz w:val="22"/>
          <w:highlight w:val="none"/>
          <w:lang w:eastAsia="zh-CN"/>
        </w:rPr>
        <w:t>器械工具费、</w:t>
      </w:r>
      <w:r>
        <w:rPr>
          <w:rFonts w:hint="eastAsia"/>
          <w:b/>
          <w:bCs/>
          <w:color w:val="auto"/>
          <w:sz w:val="22"/>
          <w:highlight w:val="none"/>
          <w:lang w:val="en-US" w:eastAsia="zh-CN"/>
        </w:rPr>
        <w:t>机械费、</w:t>
      </w:r>
      <w:r>
        <w:rPr>
          <w:rFonts w:ascii="新宋体" w:hAnsi="新宋体" w:eastAsia="新宋体"/>
          <w:b/>
          <w:color w:val="auto"/>
          <w:sz w:val="22"/>
          <w:highlight w:val="none"/>
        </w:rPr>
        <w:t>利润、税费、其它相关费用（包括</w:t>
      </w:r>
      <w:r>
        <w:rPr>
          <w:rFonts w:hint="eastAsia" w:ascii="新宋体" w:hAnsi="新宋体" w:eastAsia="新宋体"/>
          <w:b/>
          <w:color w:val="auto"/>
          <w:sz w:val="22"/>
          <w:highlight w:val="none"/>
          <w:lang w:eastAsia="zh-CN"/>
        </w:rPr>
        <w:t>履约</w:t>
      </w:r>
      <w:r>
        <w:rPr>
          <w:rFonts w:ascii="新宋体" w:hAnsi="新宋体" w:eastAsia="新宋体"/>
          <w:b/>
          <w:color w:val="auto"/>
          <w:sz w:val="22"/>
          <w:highlight w:val="none"/>
        </w:rPr>
        <w:t>验收费用）、采购代理服务费等完成本项目所需的一切本身和不可或缺的所有工作开支、政策性文件规定及合同包含的所有风险、责任等各项全部费用</w:t>
      </w:r>
      <w:r>
        <w:rPr>
          <w:b/>
          <w:color w:val="auto"/>
          <w:sz w:val="22"/>
          <w:highlight w:val="none"/>
        </w:rPr>
        <w:t>。供应商在投标报价中应充分考虑所有可能发生的费用，否则采购人将视投标总价中已包括所有费用。</w:t>
      </w:r>
    </w:p>
    <w:p w14:paraId="295EFE82">
      <w:pPr>
        <w:widowControl/>
        <w:autoSpaceDE w:val="0"/>
        <w:autoSpaceDN w:val="0"/>
        <w:snapToGrid w:val="0"/>
        <w:spacing w:line="400" w:lineRule="exact"/>
        <w:ind w:firstLine="442"/>
        <w:jc w:val="left"/>
        <w:rPr>
          <w:rFonts w:hint="eastAsia" w:ascii="宋体" w:hAnsi="宋体" w:cs="宋体"/>
          <w:color w:val="auto"/>
          <w:sz w:val="22"/>
          <w:highlight w:val="none"/>
          <w:u w:val="single"/>
        </w:rPr>
      </w:pPr>
      <w:r>
        <w:rPr>
          <w:rFonts w:hint="eastAsia" w:ascii="宋体" w:hAnsi="宋体" w:cs="宋体"/>
          <w:b/>
          <w:color w:val="auto"/>
          <w:sz w:val="22"/>
          <w:highlight w:val="none"/>
          <w:u w:val="single"/>
        </w:rPr>
        <w:t>供应商应综合考虑后报价，供应商须注意报价风险。</w:t>
      </w:r>
    </w:p>
    <w:p w14:paraId="53C3CE9D">
      <w:pPr>
        <w:widowControl/>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4、磋商响应文件的有效期</w:t>
      </w:r>
    </w:p>
    <w:p w14:paraId="08961EF5">
      <w:pPr>
        <w:widowControl/>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4.1自报价日起90天内，磋商响应文件应保持有效。有效期短于这个规定期限的报价将被拒绝。</w:t>
      </w:r>
    </w:p>
    <w:p w14:paraId="7B46520A">
      <w:pPr>
        <w:widowControl/>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4.2在特殊情况下，采购代理机构可与供应商协商延长磋商响应文件的有效期，这种要求和答复均应以书面形式进行。</w:t>
      </w:r>
    </w:p>
    <w:p w14:paraId="6F9B22CB">
      <w:pPr>
        <w:widowControl/>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4.3供应商可拒绝接受延期要求。同意延长有效期的供应商不能修改磋商响应文件。</w:t>
      </w:r>
    </w:p>
    <w:p w14:paraId="4032A299">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5、磋商响应文件的修改和撤回</w:t>
      </w:r>
    </w:p>
    <w:p w14:paraId="722FD27D">
      <w:pPr>
        <w:widowControl/>
        <w:snapToGrid w:val="0"/>
        <w:spacing w:line="420" w:lineRule="exact"/>
        <w:ind w:firstLine="504"/>
        <w:jc w:val="left"/>
        <w:rPr>
          <w:rFonts w:hint="eastAsia" w:ascii="宋体" w:hAnsi="宋体" w:cs="宋体"/>
          <w:b/>
          <w:color w:val="auto"/>
          <w:sz w:val="22"/>
          <w:highlight w:val="none"/>
        </w:rPr>
      </w:pPr>
      <w:r>
        <w:rPr>
          <w:rFonts w:hint="eastAsia" w:ascii="宋体" w:hAnsi="宋体" w:cs="宋体"/>
          <w:b/>
          <w:color w:val="auto"/>
          <w:sz w:val="22"/>
          <w:highlight w:val="none"/>
        </w:rPr>
        <w:t>供应商应当在磋商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386E62C4">
      <w:pPr>
        <w:widowControl/>
        <w:snapToGrid w:val="0"/>
        <w:spacing w:line="420" w:lineRule="exact"/>
        <w:ind w:firstLine="504"/>
        <w:jc w:val="left"/>
        <w:rPr>
          <w:rFonts w:hint="eastAsia" w:ascii="宋体" w:hAnsi="宋体" w:cs="宋体"/>
          <w:b/>
          <w:color w:val="auto"/>
          <w:sz w:val="22"/>
          <w:highlight w:val="none"/>
        </w:rPr>
      </w:pPr>
      <w:r>
        <w:rPr>
          <w:rFonts w:hint="eastAsia" w:ascii="宋体" w:hAnsi="宋体" w:cs="宋体"/>
          <w:b/>
          <w:color w:val="auto"/>
          <w:sz w:val="22"/>
          <w:highlight w:val="none"/>
        </w:rPr>
        <w:t>磋商响应截止时间后，供应商不得撤回、修改《响应文件》。磋商响应截止时间后，磋商供应商在《响应文件》有效期内强行撤回（撤销）其响应文件的，采购人将对其失信行为上报至同级政府采购监督管理部门依法处理。</w:t>
      </w:r>
    </w:p>
    <w:p w14:paraId="540A95A3">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6、响应文件的上传和递交</w:t>
      </w:r>
    </w:p>
    <w:p w14:paraId="2063D9AE">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 1“响应文件”的上传、递交：见磋商通知（邀 请）书。</w:t>
      </w:r>
    </w:p>
    <w:p w14:paraId="037A6648">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6.2 “电子加密响应文件”解密和异常情况处理</w:t>
      </w:r>
    </w:p>
    <w:p w14:paraId="01D4E9C7">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6.2.1“电子加密响应文件”解密：见磋商通知（邀 请）书</w:t>
      </w:r>
    </w:p>
    <w:p w14:paraId="714177D1">
      <w:pPr>
        <w:widowControl/>
        <w:snapToGrid w:val="0"/>
        <w:spacing w:line="420" w:lineRule="exact"/>
        <w:ind w:firstLine="504"/>
        <w:jc w:val="left"/>
        <w:rPr>
          <w:rFonts w:hint="eastAsia" w:ascii="宋体" w:hAnsi="宋体" w:cs="宋体"/>
          <w:color w:val="auto"/>
          <w:sz w:val="22"/>
          <w:highlight w:val="none"/>
        </w:rPr>
      </w:pPr>
      <w:bookmarkStart w:id="2" w:name="_Toc30408905"/>
      <w:r>
        <w:rPr>
          <w:rFonts w:hint="eastAsia" w:ascii="宋体" w:hAnsi="宋体" w:cs="宋体"/>
          <w:color w:val="auto"/>
          <w:sz w:val="22"/>
          <w:highlight w:val="none"/>
        </w:rPr>
        <w:t>五、磋商</w:t>
      </w:r>
      <w:bookmarkEnd w:id="2"/>
    </w:p>
    <w:p w14:paraId="5356ABD0">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5.1 磋商时间、地点</w:t>
      </w:r>
    </w:p>
    <w:p w14:paraId="44AEEF4E">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5.1.1磋商时间：见磋商通知（邀 请）书。</w:t>
      </w:r>
    </w:p>
    <w:p w14:paraId="344744BC">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5.1.2磋商地点：见磋商通知（邀 请）书。</w:t>
      </w:r>
    </w:p>
    <w:p w14:paraId="7B56AC74">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采购组织机构将按照采购文件规定的时间通过“政府采购云平台”组织磋商、开启响应文件，所有供应商均应当准时在线参加。</w:t>
      </w:r>
    </w:p>
    <w:p w14:paraId="744A8BCF">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5.2 磋商准备</w:t>
      </w:r>
    </w:p>
    <w:p w14:paraId="26CE95BA">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5.2.1磋商的准备工作由采购组织机构负责落实；</w:t>
      </w:r>
    </w:p>
    <w:p w14:paraId="7AD16BFC">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5.2.2采购组织机构将按照采购文件规定的时间通过“政府采购云平台”组织磋商、开启响应文件，所有供应商均应当准时在线参加。磋商供应商如不参加磋商会议的，视同认可磋商结果，事后不得对采购相关人员、磋商过程和磋商结果提出异议，同时磋商供应商因未参加磋商而导致响应文件无法按时解密等一切后果由供应商自己承担。如有需要，采购代理机构将邀请各磋商供应商代表现场出席磋商会议。磋商会议现场谢绝无关人员进入；</w:t>
      </w:r>
    </w:p>
    <w:p w14:paraId="135A7809">
      <w:pPr>
        <w:widowControl/>
        <w:snapToGrid w:val="0"/>
        <w:spacing w:line="420" w:lineRule="exact"/>
        <w:ind w:firstLine="504"/>
        <w:jc w:val="left"/>
        <w:rPr>
          <w:rFonts w:hint="eastAsia" w:ascii="宋体" w:hAnsi="宋体" w:cs="宋体"/>
          <w:b/>
          <w:color w:val="auto"/>
          <w:sz w:val="22"/>
          <w:highlight w:val="none"/>
        </w:rPr>
      </w:pPr>
      <w:r>
        <w:rPr>
          <w:rFonts w:hint="eastAsia" w:ascii="宋体" w:hAnsi="宋体" w:cs="宋体"/>
          <w:b/>
          <w:color w:val="auto"/>
          <w:sz w:val="22"/>
          <w:highlight w:val="none"/>
        </w:rPr>
        <w:t>5.3 磋商流程（两阶段）</w:t>
      </w:r>
    </w:p>
    <w:p w14:paraId="2788EB3E">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5.3.1磋商会议第一阶段</w:t>
      </w:r>
    </w:p>
    <w:p w14:paraId="5E7BFC0C">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1）磋商会议准时开始。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51F7FCBE">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14:paraId="40D3ED4F">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（2）响应文件解密结束后，开启响应文件。进入“开标记录”环节，采购代理机构在线检查供应商是否符合开标情况。</w:t>
      </w:r>
    </w:p>
    <w:p w14:paraId="371C9F23">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（3）在开标过程中，如磋商小组对磋商响应文件有疑问，磋商小组组长将组员的询标内容汇总后，发起询标函（在线询标），供应商应在“澄清截止时间”内作出澄清，上传“澄清函”。</w:t>
      </w:r>
    </w:p>
    <w:p w14:paraId="7A067CB4">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（4）资格审查。采购人或采购代理机构对各个磋商供应商在线资格审查；</w:t>
      </w:r>
    </w:p>
    <w:p w14:paraId="2A1841BF">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（5）符合性评审。磋商小组对磋商响应文件有效性、完整性和对磋商文件的响应性进行审查，并在线录入符合性审查的最终结果。</w:t>
      </w:r>
    </w:p>
    <w:p w14:paraId="59779139">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（6）商务技术评分。磋商小组对各有效的磋商供应商进行在线商务技术评分。评分结束后，将在线进行商务技术评分汇总。</w:t>
      </w:r>
    </w:p>
    <w:p w14:paraId="31E295A7">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（7）第一阶段磋商结束。</w:t>
      </w:r>
    </w:p>
    <w:p w14:paraId="1F8F4233">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5.3.2磋商会议第二阶段</w:t>
      </w:r>
    </w:p>
    <w:p w14:paraId="1E0492D5">
      <w:pPr>
        <w:widowControl/>
        <w:numPr>
          <w:ilvl w:val="0"/>
          <w:numId w:val="8"/>
        </w:numPr>
        <w:snapToGrid w:val="0"/>
        <w:spacing w:line="420" w:lineRule="exact"/>
        <w:ind w:firstLine="504"/>
        <w:jc w:val="left"/>
        <w:rPr>
          <w:rFonts w:hint="eastAsia"/>
          <w:color w:val="auto"/>
          <w:sz w:val="22"/>
          <w:highlight w:val="none"/>
        </w:rPr>
      </w:pPr>
      <w:r>
        <w:rPr>
          <w:rFonts w:hint="eastAsia"/>
          <w:color w:val="auto"/>
          <w:sz w:val="22"/>
          <w:highlight w:val="none"/>
        </w:rPr>
        <w:t>商务技术评审结束后，开启第一次报价</w:t>
      </w:r>
      <w:r>
        <w:rPr>
          <w:color w:val="auto"/>
          <w:sz w:val="22"/>
          <w:highlight w:val="none"/>
        </w:rPr>
        <w:t>供应商签字确认</w:t>
      </w:r>
      <w:r>
        <w:rPr>
          <w:rFonts w:hint="eastAsia"/>
          <w:color w:val="auto"/>
          <w:sz w:val="22"/>
          <w:highlight w:val="none"/>
        </w:rPr>
        <w:t>阶段，10分钟内未确认的</w:t>
      </w:r>
      <w:r>
        <w:rPr>
          <w:color w:val="auto"/>
          <w:sz w:val="22"/>
          <w:highlight w:val="none"/>
        </w:rPr>
        <w:t>视为无异议</w:t>
      </w:r>
      <w:r>
        <w:rPr>
          <w:rFonts w:hint="eastAsia"/>
          <w:color w:val="auto"/>
          <w:sz w:val="22"/>
          <w:highlight w:val="none"/>
        </w:rPr>
        <w:t>。</w:t>
      </w:r>
    </w:p>
    <w:p w14:paraId="6BCF9659">
      <w:pPr>
        <w:widowControl/>
        <w:numPr>
          <w:ilvl w:val="0"/>
          <w:numId w:val="8"/>
        </w:numPr>
        <w:snapToGrid w:val="0"/>
        <w:spacing w:line="420" w:lineRule="exact"/>
        <w:ind w:firstLine="504"/>
        <w:jc w:val="left"/>
        <w:rPr>
          <w:rFonts w:hint="eastAsia"/>
          <w:color w:val="auto"/>
          <w:sz w:val="22"/>
          <w:highlight w:val="none"/>
        </w:rPr>
      </w:pPr>
      <w:r>
        <w:rPr>
          <w:rFonts w:hint="eastAsia"/>
          <w:color w:val="auto"/>
          <w:sz w:val="22"/>
          <w:highlight w:val="none"/>
        </w:rPr>
        <w:t>根据项目情况，开启“新一轮报价”。供应商在线参与报价，以最终报价为准，所有报价单项同比例下浮。供应商应关注报价时限。</w:t>
      </w:r>
    </w:p>
    <w:p w14:paraId="2265AA6F">
      <w:pPr>
        <w:widowControl/>
        <w:snapToGrid w:val="0"/>
        <w:spacing w:line="420" w:lineRule="exact"/>
        <w:ind w:firstLine="504"/>
        <w:jc w:val="left"/>
        <w:rPr>
          <w:color w:val="auto"/>
          <w:sz w:val="22"/>
          <w:highlight w:val="none"/>
        </w:rPr>
      </w:pPr>
      <w:r>
        <w:rPr>
          <w:rFonts w:hint="eastAsia"/>
          <w:color w:val="auto"/>
          <w:sz w:val="22"/>
          <w:highlight w:val="none"/>
        </w:rPr>
        <w:t>（3）多轮报价结束后，进入在线“报价评审”，计算各磋商供应商的报价得分；</w:t>
      </w:r>
    </w:p>
    <w:p w14:paraId="31EA7AE3">
      <w:pPr>
        <w:widowControl/>
        <w:snapToGrid w:val="0"/>
        <w:spacing w:line="420" w:lineRule="exact"/>
        <w:ind w:firstLine="504"/>
        <w:jc w:val="left"/>
        <w:rPr>
          <w:color w:val="auto"/>
          <w:sz w:val="22"/>
          <w:highlight w:val="none"/>
        </w:rPr>
      </w:pPr>
      <w:r>
        <w:rPr>
          <w:rFonts w:hint="eastAsia"/>
          <w:color w:val="auto"/>
          <w:sz w:val="22"/>
          <w:highlight w:val="none"/>
        </w:rPr>
        <w:t>（4）得分汇总。汇总各磋商供应商的总得分情况。</w:t>
      </w:r>
    </w:p>
    <w:p w14:paraId="6F4143AF">
      <w:pPr>
        <w:widowControl/>
        <w:snapToGrid w:val="0"/>
        <w:spacing w:line="420" w:lineRule="exact"/>
        <w:ind w:firstLine="504"/>
        <w:jc w:val="left"/>
        <w:rPr>
          <w:rFonts w:hint="eastAsia" w:ascii="宋体" w:hAnsi="宋体" w:cs="宋体"/>
          <w:color w:val="auto"/>
          <w:sz w:val="22"/>
          <w:highlight w:val="none"/>
        </w:rPr>
      </w:pPr>
      <w:r>
        <w:rPr>
          <w:rFonts w:hint="eastAsia"/>
          <w:color w:val="auto"/>
          <w:sz w:val="22"/>
          <w:highlight w:val="none"/>
        </w:rPr>
        <w:t>（5）结果公布。</w:t>
      </w:r>
    </w:p>
    <w:p w14:paraId="55B267E5">
      <w:pPr>
        <w:widowControl/>
        <w:snapToGrid w:val="0"/>
        <w:spacing w:line="420" w:lineRule="exact"/>
        <w:ind w:firstLine="504"/>
        <w:jc w:val="left"/>
        <w:rPr>
          <w:rFonts w:hint="eastAsia" w:ascii="宋体" w:hAnsi="宋体" w:cs="宋体"/>
          <w:b/>
          <w:bCs/>
          <w:color w:val="auto"/>
          <w:sz w:val="22"/>
          <w:highlight w:val="none"/>
        </w:rPr>
      </w:pPr>
      <w:r>
        <w:rPr>
          <w:rFonts w:hint="eastAsia" w:ascii="宋体" w:hAnsi="宋体" w:cs="宋体"/>
          <w:b/>
          <w:bCs/>
          <w:color w:val="auto"/>
          <w:sz w:val="22"/>
          <w:highlight w:val="none"/>
        </w:rPr>
        <w:t>特别说明：①如遇“政府采购云平台”电子化招标或评审程序调整的，按调整后程序执行。</w:t>
      </w:r>
    </w:p>
    <w:p w14:paraId="2AB2917E">
      <w:pPr>
        <w:pStyle w:val="17"/>
        <w:ind w:firstLine="1540" w:firstLineChars="700"/>
        <w:rPr>
          <w:rFonts w:hint="eastAsia"/>
          <w:color w:val="auto"/>
          <w:highlight w:val="none"/>
        </w:rPr>
      </w:pPr>
      <w:r>
        <w:rPr>
          <w:rFonts w:hint="eastAsia" w:ascii="Times New Roman" w:hAnsi="Times New Roman" w:eastAsia="宋体" w:cs="Times New Roman"/>
          <w:b w:val="0"/>
          <w:color w:val="auto"/>
          <w:kern w:val="2"/>
          <w:sz w:val="22"/>
          <w:szCs w:val="24"/>
          <w:highlight w:val="none"/>
        </w:rPr>
        <w:t>②所有实质性响应的供应商在新一轮报价开启后在规定时间内提交最后报价，若未在规定时间内提交，后果由供应商自行承担</w:t>
      </w:r>
    </w:p>
    <w:p w14:paraId="455D4105">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六、磋商供应商资格审查</w:t>
      </w:r>
    </w:p>
    <w:p w14:paraId="1504CFCE">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6.1采购人或采购代理机构依法对各磋商供应商的资格进行审查，审查各磋商供应商的资格是否满足采购文件的要求。采购人对磋商供应商所提交的资格证明材料仅负审核的责任。如发现磋商供应商所提交的资格证明材料不合法或与事实不符，采购人可取消其成交资格并追究磋商供应商的法律责任。</w:t>
      </w:r>
    </w:p>
    <w:p w14:paraId="03D709F9">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6.2磋商供应商提交的资格证明材料无法证明其符合采购文件规定的“磋商供应商资格要求”的，采购人将对其作资格审查不合格处理（无效投标），并不再将其响应文件提交磋商小组进行后续评审。</w:t>
      </w:r>
    </w:p>
    <w:p w14:paraId="696CCDDA">
      <w:pPr>
        <w:widowControl/>
        <w:snapToGrid w:val="0"/>
        <w:spacing w:line="420" w:lineRule="exact"/>
        <w:ind w:firstLine="504"/>
        <w:jc w:val="left"/>
        <w:rPr>
          <w:rFonts w:hint="eastAsia" w:ascii="宋体" w:hAnsi="宋体" w:cs="宋体"/>
          <w:b/>
          <w:color w:val="auto"/>
          <w:sz w:val="22"/>
          <w:highlight w:val="none"/>
        </w:rPr>
      </w:pPr>
      <w:r>
        <w:rPr>
          <w:rFonts w:hint="eastAsia" w:ascii="宋体" w:hAnsi="宋体" w:cs="宋体"/>
          <w:b/>
          <w:color w:val="auto"/>
          <w:sz w:val="22"/>
          <w:highlight w:val="none"/>
        </w:rPr>
        <w:t>6.3有下列情形之一的，资格审查不通过，视为无效投标，并不再将其投标提交磋商小组进行后续评审：</w:t>
      </w:r>
    </w:p>
    <w:p w14:paraId="281B5D1F">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1）未按采购文件“资格文件”要求提交资格证明文件的；</w:t>
      </w:r>
    </w:p>
    <w:p w14:paraId="644E6E81">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2）提供的资格证明文件不符合采购文件要求或提供虚假资格证明文件的；</w:t>
      </w:r>
    </w:p>
    <w:p w14:paraId="67285811">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3）资格证明文件未按采购文件要求加盖供应商单位盖章、签字的；</w:t>
      </w:r>
    </w:p>
    <w:p w14:paraId="4A677EF8">
      <w:pPr>
        <w:widowControl/>
        <w:snapToGrid w:val="0"/>
        <w:spacing w:line="420" w:lineRule="exact"/>
        <w:ind w:firstLine="504"/>
        <w:jc w:val="left"/>
        <w:rPr>
          <w:rFonts w:hint="eastAsia" w:ascii="宋体" w:hAnsi="宋体" w:cs="宋体"/>
          <w:color w:val="auto"/>
          <w:sz w:val="22"/>
          <w:highlight w:val="none"/>
        </w:rPr>
      </w:pPr>
      <w:r>
        <w:rPr>
          <w:rFonts w:hint="eastAsia" w:ascii="宋体" w:hAnsi="宋体" w:cs="宋体"/>
          <w:color w:val="auto"/>
          <w:sz w:val="22"/>
          <w:highlight w:val="none"/>
        </w:rPr>
        <w:t>4）资格证明文件过了有效期的或未按有关规定年审合格的。</w:t>
      </w:r>
    </w:p>
    <w:p w14:paraId="48239A31">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七、评审</w:t>
      </w:r>
    </w:p>
    <w:p w14:paraId="408F66AD">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7.1 评审工作的组织</w:t>
      </w:r>
    </w:p>
    <w:p w14:paraId="05A1BB20">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采购人或采购代理机构负责组织本项目的评审工作，并依据《政府采购法》及相关法律法规规定履行职责。</w:t>
      </w:r>
    </w:p>
    <w:p w14:paraId="0005E04F">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7.2 磋商小组的组建</w:t>
      </w:r>
    </w:p>
    <w:p w14:paraId="1C23AB5D">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7.2.1磋商小组由采购人或采购代理机构依法组建，成员包括采购人代表和评审专家，成员人数为三人或以上单数，其中评审专家不少于成员总数的三分之二。</w:t>
      </w:r>
    </w:p>
    <w:p w14:paraId="0DDBF1EB">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7.2.2磋商小组成员名单在评审结果（采购结果）公告前保密。</w:t>
      </w:r>
    </w:p>
    <w:p w14:paraId="2E028757">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7.3 磋商小组的职责</w:t>
      </w:r>
    </w:p>
    <w:p w14:paraId="076EF689">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7.3.1磋商小组负责具体评审事务，并独立履行下列职责：</w:t>
      </w:r>
    </w:p>
    <w:p w14:paraId="24D01C72">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（1）审查、评价响应文件是否符合采购文件的商务、技术等实质性要求；</w:t>
      </w:r>
    </w:p>
    <w:p w14:paraId="5F8A4236">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（2）要求磋商供应商对响应文件有关事项作出澄清或者说明；</w:t>
      </w:r>
    </w:p>
    <w:p w14:paraId="1DF93C19">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（3）对响应文件进行比较和评价；</w:t>
      </w:r>
    </w:p>
    <w:p w14:paraId="48009929">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（4）确定成交候选人名单，以及根据采购人委托直接确定成交人；</w:t>
      </w:r>
    </w:p>
    <w:p w14:paraId="7EF2690C">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（5）向采购人、采购代理机构或者有关部门报告评审中发现的违法行为。</w:t>
      </w:r>
    </w:p>
    <w:p w14:paraId="6F198F9A">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7.4 评审原则</w:t>
      </w:r>
    </w:p>
    <w:p w14:paraId="0266EE3A">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7.4.1评审原则：磋商小组按照客观、公正、审慎、择优的原则，根据采购文件规定的评审程序、评审方法和评审标准进行独立评审。</w:t>
      </w:r>
    </w:p>
    <w:p w14:paraId="5089B174">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7.4.2评审工作将依据采购文件、响应文件及采购文件中事先已列明的内容进行（如现场方案讲解、演示、样品等）。</w:t>
      </w:r>
    </w:p>
    <w:p w14:paraId="53047CF3">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7.5 评审意见的争议处理</w:t>
      </w:r>
    </w:p>
    <w:p w14:paraId="02EB629E">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磋商小组成员对需要共同认定的事项存在争议的，按照少数服从多数的原则作出结论。持不同意见的磋商小组成员应当在评审报告上签署不同意见及理由，否则视为同意评审报告。</w:t>
      </w:r>
    </w:p>
    <w:p w14:paraId="760DE2A3">
      <w:pPr>
        <w:pStyle w:val="22"/>
        <w:adjustRightInd w:val="0"/>
        <w:spacing w:line="360" w:lineRule="auto"/>
        <w:ind w:firstLine="477" w:firstLineChars="216"/>
        <w:rPr>
          <w:rFonts w:hint="eastAsia" w:hAnsi="宋体"/>
          <w:b/>
          <w:bCs/>
          <w:color w:val="auto"/>
          <w:sz w:val="22"/>
          <w:highlight w:val="none"/>
          <w:lang w:val="en-US" w:eastAsia="zh-CN"/>
        </w:rPr>
      </w:pPr>
      <w:r>
        <w:rPr>
          <w:rFonts w:hint="eastAsia" w:hAnsi="宋体"/>
          <w:b/>
          <w:bCs/>
          <w:color w:val="auto"/>
          <w:sz w:val="22"/>
          <w:highlight w:val="none"/>
          <w:lang w:val="en-US" w:eastAsia="zh-CN"/>
        </w:rPr>
        <w:t>7.5.1投标报价</w:t>
      </w:r>
    </w:p>
    <w:p w14:paraId="2AF2ED3C">
      <w:pPr>
        <w:pStyle w:val="22"/>
        <w:adjustRightInd w:val="0"/>
        <w:spacing w:line="360" w:lineRule="auto"/>
        <w:ind w:firstLine="477" w:firstLineChars="21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供应商在线制作投标文件时《开标一览表》中填写的报价与解密后“电子加密投标文件”中《开标一览表》填写的报价不一致的，以解密后“电子加密投标文件”中《开标一览表》填写的报价为准，投标供应商拒绝接受此调整的，按无效投标处理。</w:t>
      </w:r>
    </w:p>
    <w:p w14:paraId="12BE3D7E">
      <w:pPr>
        <w:pStyle w:val="22"/>
        <w:adjustRightInd w:val="0"/>
        <w:spacing w:line="360" w:lineRule="auto"/>
        <w:ind w:firstLine="477" w:firstLineChars="216"/>
        <w:rPr>
          <w:rFonts w:hAnsi="宋体"/>
          <w:b/>
          <w:bCs/>
          <w:color w:val="auto"/>
          <w:sz w:val="22"/>
          <w:highlight w:val="none"/>
        </w:rPr>
      </w:pPr>
      <w:r>
        <w:rPr>
          <w:rFonts w:hint="eastAsia" w:hAnsi="宋体"/>
          <w:b/>
          <w:bCs/>
          <w:color w:val="auto"/>
          <w:sz w:val="22"/>
          <w:highlight w:val="none"/>
          <w:lang w:val="en-US" w:eastAsia="zh-CN"/>
        </w:rPr>
        <w:t xml:space="preserve">7.5.2 </w:t>
      </w:r>
      <w:r>
        <w:rPr>
          <w:rFonts w:hint="eastAsia" w:hAnsi="宋体"/>
          <w:b/>
          <w:bCs/>
          <w:color w:val="auto"/>
          <w:sz w:val="22"/>
          <w:highlight w:val="none"/>
          <w:lang w:eastAsia="zh-CN"/>
        </w:rPr>
        <w:t>磋商响应文件</w:t>
      </w:r>
      <w:r>
        <w:rPr>
          <w:rFonts w:hint="eastAsia" w:hAnsi="宋体"/>
          <w:b/>
          <w:bCs/>
          <w:color w:val="auto"/>
          <w:sz w:val="22"/>
          <w:highlight w:val="none"/>
        </w:rPr>
        <w:t>的错误修正</w:t>
      </w:r>
    </w:p>
    <w:p w14:paraId="21C740D7">
      <w:pPr>
        <w:pStyle w:val="22"/>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rPr>
        <w:t>7.</w:t>
      </w:r>
      <w:r>
        <w:rPr>
          <w:rFonts w:hint="eastAsia" w:hAnsi="宋体" w:cs="Arial"/>
          <w:color w:val="auto"/>
          <w:kern w:val="0"/>
          <w:sz w:val="22"/>
          <w:highlight w:val="none"/>
          <w:lang w:val="en-US" w:eastAsia="zh-CN"/>
        </w:rPr>
        <w:t>5.2.1</w:t>
      </w:r>
      <w:r>
        <w:rPr>
          <w:rFonts w:hint="eastAsia" w:hAnsi="宋体" w:cs="Arial"/>
          <w:color w:val="auto"/>
          <w:kern w:val="0"/>
          <w:sz w:val="22"/>
          <w:highlight w:val="none"/>
          <w:lang w:eastAsia="zh-CN"/>
        </w:rPr>
        <w:t>响应文件</w:t>
      </w:r>
      <w:r>
        <w:rPr>
          <w:rFonts w:hAnsi="宋体" w:cs="Arial"/>
          <w:color w:val="auto"/>
          <w:kern w:val="0"/>
          <w:sz w:val="22"/>
          <w:highlight w:val="none"/>
        </w:rPr>
        <w:t>如果出现计算或表达上的错误，修正错误的原则如下：</w:t>
      </w:r>
    </w:p>
    <w:p w14:paraId="4029400C">
      <w:pPr>
        <w:pStyle w:val="22"/>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（1）</w:t>
      </w:r>
      <w:r>
        <w:rPr>
          <w:rFonts w:hint="eastAsia" w:hAnsi="宋体" w:cs="Arial"/>
          <w:color w:val="auto"/>
          <w:kern w:val="0"/>
          <w:sz w:val="22"/>
          <w:highlight w:val="none"/>
          <w:lang w:eastAsia="zh-CN"/>
        </w:rPr>
        <w:t>响应文件</w:t>
      </w:r>
      <w:r>
        <w:rPr>
          <w:rFonts w:hint="eastAsia" w:hAnsi="宋体" w:cs="Arial"/>
          <w:color w:val="auto"/>
          <w:kern w:val="0"/>
          <w:sz w:val="22"/>
          <w:highlight w:val="none"/>
        </w:rPr>
        <w:t>中</w:t>
      </w:r>
      <w:r>
        <w:rPr>
          <w:rFonts w:hAnsi="宋体" w:cs="Arial"/>
          <w:color w:val="auto"/>
          <w:kern w:val="0"/>
          <w:sz w:val="22"/>
          <w:highlight w:val="none"/>
        </w:rPr>
        <w:t>开标一览表</w:t>
      </w:r>
      <w:r>
        <w:rPr>
          <w:rFonts w:hint="eastAsia" w:hAnsi="宋体" w:cs="Arial"/>
          <w:color w:val="auto"/>
          <w:kern w:val="0"/>
          <w:sz w:val="22"/>
          <w:highlight w:val="none"/>
        </w:rPr>
        <w:t>（报价表）内容</w:t>
      </w:r>
      <w:r>
        <w:rPr>
          <w:rFonts w:hAnsi="宋体" w:cs="Arial"/>
          <w:color w:val="auto"/>
          <w:kern w:val="0"/>
          <w:sz w:val="22"/>
          <w:highlight w:val="none"/>
        </w:rPr>
        <w:t>与</w:t>
      </w:r>
      <w:r>
        <w:rPr>
          <w:rFonts w:hint="eastAsia" w:hAnsi="宋体" w:cs="Arial"/>
          <w:color w:val="auto"/>
          <w:kern w:val="0"/>
          <w:sz w:val="22"/>
          <w:highlight w:val="none"/>
          <w:lang w:eastAsia="zh-CN"/>
        </w:rPr>
        <w:t>响应文件</w:t>
      </w:r>
      <w:r>
        <w:rPr>
          <w:rFonts w:hint="eastAsia" w:hAnsi="宋体" w:cs="Arial"/>
          <w:color w:val="auto"/>
          <w:kern w:val="0"/>
          <w:sz w:val="22"/>
          <w:highlight w:val="none"/>
        </w:rPr>
        <w:t>中相应内容不一致的</w:t>
      </w:r>
      <w:r>
        <w:rPr>
          <w:rFonts w:hAnsi="宋体" w:cs="Arial"/>
          <w:color w:val="auto"/>
          <w:kern w:val="0"/>
          <w:sz w:val="22"/>
          <w:highlight w:val="none"/>
        </w:rPr>
        <w:t>，以开标一览表</w:t>
      </w:r>
      <w:r>
        <w:rPr>
          <w:rFonts w:hint="eastAsia" w:hAnsi="宋体" w:cs="Arial"/>
          <w:color w:val="auto"/>
          <w:kern w:val="0"/>
          <w:sz w:val="22"/>
          <w:highlight w:val="none"/>
        </w:rPr>
        <w:t>（报价表）</w:t>
      </w:r>
      <w:r>
        <w:rPr>
          <w:rFonts w:hAnsi="宋体" w:cs="Arial"/>
          <w:color w:val="auto"/>
          <w:kern w:val="0"/>
          <w:sz w:val="22"/>
          <w:highlight w:val="none"/>
        </w:rPr>
        <w:t>为准。</w:t>
      </w:r>
    </w:p>
    <w:p w14:paraId="2FDEE003">
      <w:pPr>
        <w:pStyle w:val="22"/>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（2）</w:t>
      </w:r>
      <w:r>
        <w:rPr>
          <w:rFonts w:hint="eastAsia" w:hAnsi="宋体" w:cs="Arial"/>
          <w:color w:val="auto"/>
          <w:kern w:val="0"/>
          <w:sz w:val="22"/>
          <w:highlight w:val="none"/>
          <w:lang w:eastAsia="zh-CN"/>
        </w:rPr>
        <w:t>响应文件</w:t>
      </w:r>
      <w:r>
        <w:rPr>
          <w:rFonts w:hAnsi="宋体" w:cs="Arial"/>
          <w:color w:val="auto"/>
          <w:kern w:val="0"/>
          <w:sz w:val="22"/>
          <w:highlight w:val="none"/>
        </w:rPr>
        <w:t>的大写金额和小写金额不一致的，以大写金额为准；</w:t>
      </w:r>
    </w:p>
    <w:p w14:paraId="103FC15B">
      <w:pPr>
        <w:pStyle w:val="22"/>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rPr>
        <w:t>（3）单价金额小数点或者百分比有明显错位的，应以</w:t>
      </w:r>
      <w:r>
        <w:rPr>
          <w:rFonts w:hAnsi="宋体" w:cs="Arial"/>
          <w:color w:val="auto"/>
          <w:kern w:val="0"/>
          <w:sz w:val="22"/>
          <w:highlight w:val="none"/>
        </w:rPr>
        <w:t>开标一览表</w:t>
      </w:r>
      <w:r>
        <w:rPr>
          <w:rFonts w:hint="eastAsia" w:hAnsi="宋体" w:cs="Arial"/>
          <w:color w:val="auto"/>
          <w:kern w:val="0"/>
          <w:sz w:val="22"/>
          <w:highlight w:val="none"/>
        </w:rPr>
        <w:t>（报价表）的总价为准，并修改单价；</w:t>
      </w:r>
    </w:p>
    <w:p w14:paraId="666B77A2">
      <w:pPr>
        <w:pStyle w:val="22"/>
        <w:adjustRightInd w:val="0"/>
        <w:spacing w:line="360" w:lineRule="auto"/>
        <w:ind w:firstLine="440" w:firstLineChars="200"/>
        <w:rPr>
          <w:rFonts w:hAnsi="宋体" w:cs="Arial"/>
          <w:color w:val="auto"/>
          <w:kern w:val="0"/>
          <w:sz w:val="22"/>
          <w:highlight w:val="none"/>
        </w:rPr>
      </w:pPr>
      <w:r>
        <w:rPr>
          <w:rFonts w:hAnsi="宋体" w:cs="Arial"/>
          <w:color w:val="auto"/>
          <w:kern w:val="0"/>
          <w:sz w:val="22"/>
          <w:highlight w:val="none"/>
        </w:rPr>
        <w:t>（</w:t>
      </w:r>
      <w:r>
        <w:rPr>
          <w:rFonts w:hint="eastAsia" w:hAnsi="宋体" w:cs="Arial"/>
          <w:color w:val="auto"/>
          <w:kern w:val="0"/>
          <w:sz w:val="22"/>
          <w:highlight w:val="none"/>
        </w:rPr>
        <w:t>4</w:t>
      </w:r>
      <w:r>
        <w:rPr>
          <w:rFonts w:hAnsi="宋体" w:cs="Arial"/>
          <w:color w:val="auto"/>
          <w:kern w:val="0"/>
          <w:sz w:val="22"/>
          <w:highlight w:val="none"/>
        </w:rPr>
        <w:t>）总价金额与按单价汇总金额不一致的，以单价金额计算结果为准</w:t>
      </w:r>
      <w:r>
        <w:rPr>
          <w:rFonts w:hint="eastAsia" w:hAnsi="宋体" w:cs="Arial"/>
          <w:color w:val="auto"/>
          <w:kern w:val="0"/>
          <w:sz w:val="22"/>
          <w:highlight w:val="none"/>
        </w:rPr>
        <w:t>。</w:t>
      </w:r>
    </w:p>
    <w:p w14:paraId="71C9D3A7">
      <w:pPr>
        <w:pStyle w:val="22"/>
        <w:adjustRightInd w:val="0"/>
        <w:spacing w:line="360" w:lineRule="auto"/>
        <w:ind w:firstLine="440" w:firstLineChars="20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同时出现两种以上不一致的，按照前款规定的顺序修正。修正后的报价应当以书面形式要求投标人作出必要的澄清、说明或者补正。经投标人确认后产生约束力，投标人不确认的，其投标无效。</w:t>
      </w:r>
    </w:p>
    <w:p w14:paraId="259E6D84">
      <w:pPr>
        <w:pStyle w:val="22"/>
        <w:adjustRightInd w:val="0"/>
        <w:spacing w:line="360" w:lineRule="auto"/>
        <w:ind w:firstLine="440" w:firstLineChars="200"/>
        <w:rPr>
          <w:rFonts w:hAnsi="宋体" w:cs="Arial"/>
          <w:color w:val="auto"/>
          <w:kern w:val="0"/>
          <w:sz w:val="22"/>
          <w:highlight w:val="none"/>
        </w:rPr>
      </w:pPr>
      <w:r>
        <w:rPr>
          <w:rFonts w:hint="eastAsia" w:hAnsi="宋体" w:cs="Arial"/>
          <w:color w:val="auto"/>
          <w:kern w:val="0"/>
          <w:sz w:val="22"/>
          <w:highlight w:val="none"/>
        </w:rPr>
        <w:t>7</w:t>
      </w:r>
      <w:r>
        <w:rPr>
          <w:rFonts w:hint="eastAsia" w:hAnsi="宋体" w:cs="Arial"/>
          <w:color w:val="auto"/>
          <w:kern w:val="0"/>
          <w:sz w:val="22"/>
          <w:highlight w:val="none"/>
          <w:lang w:val="en-US" w:eastAsia="zh-CN"/>
        </w:rPr>
        <w:t>.5.2.2</w:t>
      </w:r>
      <w:r>
        <w:rPr>
          <w:rFonts w:hAnsi="宋体" w:cs="Arial"/>
          <w:color w:val="auto"/>
          <w:kern w:val="0"/>
          <w:sz w:val="22"/>
          <w:highlight w:val="none"/>
        </w:rPr>
        <w:t>对不同文字文本的解释发生异议的，以中文文本为准。</w:t>
      </w:r>
    </w:p>
    <w:p w14:paraId="4A818403">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7.6 评委纪律</w:t>
      </w:r>
    </w:p>
    <w:p w14:paraId="3E5874A1">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磋商小组成员必须严格遵守保密规定，不得泄露评审的有关情况，任何单位和个人不得干扰、影响评标的正常进行，磋商小组成员不得私下与磋商供应商接触，不得出现浙江省政府采购活动现场组织管理办法中规定的其他禁止行为。</w:t>
      </w:r>
    </w:p>
    <w:p w14:paraId="00F4C197">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7.7 评审方法和标准</w:t>
      </w:r>
    </w:p>
    <w:p w14:paraId="481D47BE">
      <w:pPr>
        <w:widowControl/>
        <w:snapToGrid w:val="0"/>
        <w:spacing w:line="420" w:lineRule="exact"/>
        <w:ind w:firstLine="475"/>
        <w:jc w:val="left"/>
        <w:rPr>
          <w:rFonts w:hint="eastAsia" w:ascii="宋体" w:hAnsi="宋体" w:cs="宋体"/>
          <w:color w:val="auto"/>
          <w:sz w:val="22"/>
          <w:highlight w:val="none"/>
        </w:rPr>
      </w:pPr>
      <w:r>
        <w:rPr>
          <w:rFonts w:hint="eastAsia" w:ascii="宋体" w:hAnsi="宋体" w:cs="宋体"/>
          <w:color w:val="auto"/>
          <w:sz w:val="22"/>
          <w:highlight w:val="none"/>
        </w:rPr>
        <w:t>磋商小组将按照采购文件中事先规定的评审方法和标准，对符合性审查合格的响应文件进行商务和技术的评估、综合比较与评价。详细评审方法和标准见本采购文件第七章《评审办法》。</w:t>
      </w:r>
    </w:p>
    <w:p w14:paraId="3B2DBF18">
      <w:pPr>
        <w:widowControl/>
        <w:snapToGrid w:val="0"/>
        <w:spacing w:line="420" w:lineRule="exact"/>
        <w:ind w:firstLine="442"/>
        <w:jc w:val="left"/>
        <w:rPr>
          <w:rFonts w:hint="eastAsia" w:ascii="宋体" w:hAnsi="宋体" w:cs="宋体"/>
          <w:b/>
          <w:color w:val="auto"/>
          <w:sz w:val="22"/>
          <w:highlight w:val="none"/>
          <w:u w:val="single"/>
        </w:rPr>
      </w:pPr>
      <w:r>
        <w:rPr>
          <w:rFonts w:hint="eastAsia" w:ascii="宋体" w:hAnsi="宋体" w:cs="宋体"/>
          <w:b/>
          <w:color w:val="auto"/>
          <w:sz w:val="22"/>
          <w:highlight w:val="none"/>
        </w:rPr>
        <w:t>7.8、</w:t>
      </w:r>
      <w:r>
        <w:rPr>
          <w:rFonts w:hint="eastAsia" w:ascii="宋体" w:hAnsi="宋体" w:cs="宋体"/>
          <w:b/>
          <w:color w:val="auto"/>
          <w:sz w:val="22"/>
          <w:highlight w:val="none"/>
          <w:u w:val="single"/>
        </w:rPr>
        <w:t>▲磋商采购小组发现磋商响应文件有下列情形之一的属于重大偏差(磋商采购小组按少数服从多数原则认定),按照无效投标处理：</w:t>
      </w:r>
    </w:p>
    <w:p w14:paraId="7D0A7538">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1）未按采购文件要求编制或字迹模糊、辨认不清的磋商响应文件；</w:t>
      </w:r>
    </w:p>
    <w:p w14:paraId="3598C637">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2）没有按采购文件格式要求加盖有效公章、无法定代表人（或授权代表）签字（或印章）（具体格式见采购文件附件—磋商响应文件格式）；</w:t>
      </w:r>
    </w:p>
    <w:p w14:paraId="34F3AC50">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3）明显不符合技术标准要求或不满足采购文件技术要求的磋商响应文件，经磋商后供应商拒绝修正的；</w:t>
      </w:r>
    </w:p>
    <w:p w14:paraId="25A09D62">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4）磋商响应文件附有采购人不能接受的条款，经磋商后供应商拒绝修正的；</w:t>
      </w:r>
    </w:p>
    <w:p w14:paraId="0BDB1215">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5）不符合采购文件中规定的实质性要求的磋商响应文件，经磋商后供应商拒绝修正的（是否为偏离实质性要求由磋商小组认定）；</w:t>
      </w:r>
    </w:p>
    <w:p w14:paraId="6D604588">
      <w:pPr>
        <w:widowControl/>
        <w:snapToGrid w:val="0"/>
        <w:spacing w:line="400" w:lineRule="exact"/>
        <w:ind w:firstLine="431"/>
        <w:jc w:val="left"/>
        <w:rPr>
          <w:rFonts w:hint="eastAsia" w:ascii="宋体" w:hAnsi="宋体" w:eastAsia="宋体" w:cs="宋体"/>
          <w:b/>
          <w:bCs/>
          <w:color w:val="auto"/>
          <w:sz w:val="22"/>
          <w:highlight w:val="none"/>
          <w:lang w:eastAsia="zh-CN"/>
        </w:rPr>
      </w:pPr>
      <w:r>
        <w:rPr>
          <w:rFonts w:hint="eastAsia" w:ascii="宋体" w:hAnsi="宋体" w:cs="宋体"/>
          <w:color w:val="auto"/>
          <w:sz w:val="22"/>
          <w:highlight w:val="none"/>
        </w:rPr>
        <w:t>6）</w:t>
      </w:r>
      <w:r>
        <w:rPr>
          <w:rFonts w:hint="eastAsia" w:ascii="宋体" w:hAnsi="宋体" w:cs="宋体"/>
          <w:b/>
          <w:bCs/>
          <w:color w:val="auto"/>
          <w:sz w:val="22"/>
          <w:highlight w:val="none"/>
        </w:rPr>
        <w:t>评审时，磋商小组认为认为供应商的报价明显低于其他通过符合性审查供应商的报价，有可能影响产品质量或者不能诚信履约的，应当要求其在评标现场合理的时间内提供书面说明（或通过“政府采购云平台”提供线上说明），必要时还应要求其一并提交有关证明材料；供应商不能证明其报价合理性的，磋商小组应当将其作为无效投标处理</w:t>
      </w:r>
      <w:r>
        <w:rPr>
          <w:rFonts w:hint="eastAsia" w:ascii="宋体" w:hAnsi="宋体" w:cs="宋体"/>
          <w:b/>
          <w:bCs/>
          <w:color w:val="auto"/>
          <w:sz w:val="22"/>
          <w:highlight w:val="none"/>
          <w:lang w:eastAsia="zh-CN"/>
        </w:rPr>
        <w:t>；</w:t>
      </w:r>
    </w:p>
    <w:p w14:paraId="39BE2F12">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rPr>
        <w:t>7）存在串标、抬标或弄虚作假情况的；</w:t>
      </w:r>
    </w:p>
    <w:p w14:paraId="1EE5A042">
      <w:pPr>
        <w:keepNext w:val="0"/>
        <w:keepLines w:val="0"/>
        <w:pageBreakBefore w:val="0"/>
        <w:widowControl/>
        <w:kinsoku/>
        <w:wordWrap/>
        <w:overflowPunct/>
        <w:topLinePunct w:val="0"/>
        <w:autoSpaceDE/>
        <w:autoSpaceDN/>
        <w:bidi w:val="0"/>
        <w:adjustRightInd/>
        <w:snapToGrid w:val="0"/>
        <w:spacing w:line="420" w:lineRule="exact"/>
        <w:ind w:firstLine="431"/>
        <w:jc w:val="left"/>
        <w:textAlignment w:val="auto"/>
        <w:rPr>
          <w:rFonts w:hint="eastAsia" w:ascii="宋体" w:hAnsi="宋体" w:cs="宋体"/>
          <w:color w:val="auto"/>
          <w:sz w:val="22"/>
          <w:highlight w:val="none"/>
        </w:rPr>
      </w:pPr>
      <w:r>
        <w:rPr>
          <w:rFonts w:hint="eastAsia" w:ascii="Times New Roman" w:eastAsia="宋体"/>
          <w:color w:val="auto"/>
          <w:sz w:val="22"/>
          <w:highlight w:val="none"/>
          <w:lang w:val="en-US" w:eastAsia="zh-CN"/>
        </w:rPr>
        <w:t>8</w:t>
      </w:r>
      <w:r>
        <w:rPr>
          <w:color w:val="auto"/>
          <w:sz w:val="22"/>
          <w:highlight w:val="none"/>
        </w:rPr>
        <w:t>）</w:t>
      </w:r>
      <w:r>
        <w:rPr>
          <w:rFonts w:hint="eastAsia" w:ascii="Times New Roman" w:eastAsia="宋体"/>
          <w:color w:val="auto"/>
          <w:sz w:val="22"/>
          <w:highlight w:val="none"/>
          <w:lang w:val="en-US" w:eastAsia="zh-CN"/>
        </w:rPr>
        <w:t>IP地址、MAC地址等存在异常一致</w:t>
      </w:r>
      <w:r>
        <w:rPr>
          <w:color w:val="auto"/>
          <w:sz w:val="22"/>
          <w:highlight w:val="none"/>
        </w:rPr>
        <w:t>情况的；</w:t>
      </w:r>
    </w:p>
    <w:p w14:paraId="1BB995BB">
      <w:pPr>
        <w:widowControl/>
        <w:snapToGrid w:val="0"/>
        <w:spacing w:line="420" w:lineRule="exact"/>
        <w:ind w:firstLine="431"/>
        <w:jc w:val="left"/>
        <w:rPr>
          <w:rFonts w:hint="eastAsia" w:ascii="宋体" w:hAnsi="宋体" w:cs="宋体"/>
          <w:color w:val="auto"/>
          <w:sz w:val="22"/>
          <w:highlight w:val="none"/>
        </w:rPr>
      </w:pPr>
      <w:r>
        <w:rPr>
          <w:rFonts w:hint="eastAsia" w:ascii="宋体" w:hAnsi="宋体" w:cs="宋体"/>
          <w:color w:val="auto"/>
          <w:sz w:val="22"/>
          <w:highlight w:val="none"/>
          <w:lang w:val="en-US" w:eastAsia="zh-CN"/>
        </w:rPr>
        <w:t>9</w:t>
      </w:r>
      <w:r>
        <w:rPr>
          <w:rFonts w:hint="eastAsia" w:ascii="宋体" w:hAnsi="宋体" w:cs="宋体"/>
          <w:color w:val="auto"/>
          <w:sz w:val="22"/>
          <w:highlight w:val="none"/>
        </w:rPr>
        <w:t>）其他经磋商小组认定的未能在实质上响应的或违反国家有关规定的磋商响应文件；</w:t>
      </w:r>
    </w:p>
    <w:p w14:paraId="17105F92">
      <w:pPr>
        <w:widowControl/>
        <w:snapToGrid w:val="0"/>
        <w:spacing w:line="420" w:lineRule="exact"/>
        <w:ind w:firstLine="431"/>
        <w:jc w:val="left"/>
        <w:rPr>
          <w:rFonts w:hint="eastAsia" w:ascii="宋体" w:hAnsi="宋体" w:cs="宋体"/>
          <w:color w:val="auto"/>
          <w:sz w:val="22"/>
          <w:highlight w:val="none"/>
        </w:rPr>
      </w:pPr>
      <w:r>
        <w:rPr>
          <w:rFonts w:hint="eastAsia"/>
          <w:color w:val="auto"/>
          <w:sz w:val="22"/>
          <w:highlight w:val="none"/>
          <w:lang w:val="en-US" w:eastAsia="zh-CN"/>
        </w:rPr>
        <w:t>10）</w:t>
      </w:r>
      <w:r>
        <w:rPr>
          <w:rFonts w:hint="eastAsia" w:ascii="宋体" w:hAnsi="宋体" w:cs="宋体"/>
          <w:b/>
          <w:bCs w:val="0"/>
          <w:color w:val="auto"/>
          <w:sz w:val="22"/>
          <w:szCs w:val="22"/>
          <w:highlight w:val="none"/>
        </w:rPr>
        <w:t>未在规定时间内提交最终报价的。</w:t>
      </w:r>
    </w:p>
    <w:p w14:paraId="079A8525">
      <w:pPr>
        <w:widowControl/>
        <w:snapToGrid w:val="0"/>
        <w:spacing w:line="420" w:lineRule="exact"/>
        <w:ind w:firstLine="442"/>
        <w:jc w:val="left"/>
        <w:rPr>
          <w:rFonts w:hint="eastAsia" w:ascii="宋体" w:hAnsi="宋体" w:cs="宋体"/>
          <w:b/>
          <w:color w:val="auto"/>
          <w:sz w:val="22"/>
          <w:highlight w:val="none"/>
          <w:u w:val="single"/>
        </w:rPr>
      </w:pPr>
      <w:r>
        <w:rPr>
          <w:rFonts w:hint="eastAsia" w:ascii="宋体" w:hAnsi="宋体" w:cs="宋体"/>
          <w:b/>
          <w:color w:val="auto"/>
          <w:sz w:val="22"/>
          <w:highlight w:val="none"/>
          <w:u w:val="single"/>
        </w:rPr>
        <w:t>7.9本次采购，所有供应商最终报价均超出采购预算金额，采购人不能确认支付的，本次采购做流标处理。</w:t>
      </w:r>
    </w:p>
    <w:p w14:paraId="38505608">
      <w:pPr>
        <w:widowControl/>
        <w:snapToGrid w:val="0"/>
        <w:spacing w:line="420" w:lineRule="exact"/>
        <w:ind w:firstLine="433"/>
        <w:jc w:val="left"/>
        <w:rPr>
          <w:rFonts w:hint="eastAsia" w:ascii="宋体" w:hAnsi="宋体" w:cs="宋体"/>
          <w:b/>
          <w:color w:val="auto"/>
          <w:sz w:val="22"/>
          <w:highlight w:val="none"/>
          <w:u w:val="single"/>
        </w:rPr>
      </w:pPr>
      <w:r>
        <w:rPr>
          <w:rFonts w:hint="eastAsia" w:ascii="宋体" w:hAnsi="宋体" w:cs="宋体"/>
          <w:b/>
          <w:color w:val="auto"/>
          <w:sz w:val="22"/>
          <w:highlight w:val="none"/>
          <w:u w:val="single"/>
        </w:rPr>
        <w:t>7.10本次采购，如果经过磋商后供应商的付款方式或完工期出现负偏差的，则该供应商磋商响应文件按无效处理。</w:t>
      </w:r>
    </w:p>
    <w:p w14:paraId="0225E700">
      <w:pPr>
        <w:adjustRightInd w:val="0"/>
        <w:snapToGrid w:val="0"/>
        <w:spacing w:line="42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7.11可中止电子交易活动的情形</w:t>
      </w:r>
    </w:p>
    <w:p w14:paraId="1D048C68">
      <w:pPr>
        <w:adjustRightInd w:val="0"/>
        <w:snapToGrid w:val="0"/>
        <w:spacing w:line="42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采购过程中出现以下情形，导致电子交易平台无法正常运行，或者无法保证电子交易的公平、公正和安全时，采购组织机构可中止电子交易活动：</w:t>
      </w:r>
    </w:p>
    <w:p w14:paraId="206485F4">
      <w:pPr>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1）电子交易平台发生故障而无法登录访问的；</w:t>
      </w:r>
    </w:p>
    <w:p w14:paraId="531F4D53">
      <w:pPr>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2）电子交易平台应用或数据库出现错误，不能进行正常操作的；</w:t>
      </w:r>
    </w:p>
    <w:p w14:paraId="330B993D">
      <w:pPr>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3）电子交易平台发现严重安全漏洞，有潜在泄密危险的；</w:t>
      </w:r>
    </w:p>
    <w:p w14:paraId="2C7D8968">
      <w:pPr>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4）病毒发作导致不能进行正常操作的；</w:t>
      </w:r>
    </w:p>
    <w:p w14:paraId="507DB320">
      <w:pPr>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5）其他无法保证电子交易的公平、公正和安全的情况。</w:t>
      </w:r>
    </w:p>
    <w:p w14:paraId="53A16297">
      <w:pPr>
        <w:widowControl/>
        <w:snapToGrid w:val="0"/>
        <w:spacing w:line="420" w:lineRule="exact"/>
        <w:ind w:firstLine="442" w:firstLineChars="200"/>
        <w:jc w:val="left"/>
        <w:rPr>
          <w:rFonts w:hint="eastAsia" w:ascii="宋体" w:hAnsi="宋体" w:cs="宋体"/>
          <w:color w:val="auto"/>
          <w:sz w:val="22"/>
          <w:highlight w:val="none"/>
        </w:rPr>
      </w:pPr>
      <w:r>
        <w:rPr>
          <w:rFonts w:hint="eastAsia" w:ascii="宋体" w:hAnsi="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5F5A256F">
      <w:pPr>
        <w:adjustRightInd w:val="0"/>
        <w:snapToGrid w:val="0"/>
        <w:spacing w:line="420" w:lineRule="exact"/>
        <w:ind w:firstLine="442" w:firstLineChars="200"/>
        <w:rPr>
          <w:rFonts w:cs="Arial"/>
          <w:b/>
          <w:color w:val="auto"/>
          <w:sz w:val="22"/>
          <w:szCs w:val="22"/>
          <w:highlight w:val="none"/>
        </w:rPr>
      </w:pPr>
      <w:r>
        <w:rPr>
          <w:rFonts w:hint="eastAsia" w:ascii="宋体" w:hAnsi="宋体" w:cs="宋体"/>
          <w:b/>
          <w:color w:val="auto"/>
          <w:sz w:val="22"/>
          <w:szCs w:val="22"/>
          <w:highlight w:val="none"/>
          <w:lang w:val="en-US" w:eastAsia="zh-CN"/>
        </w:rPr>
        <w:t xml:space="preserve">7.12 </w:t>
      </w:r>
      <w:r>
        <w:rPr>
          <w:rFonts w:hint="eastAsia" w:cs="Arial"/>
          <w:b/>
          <w:color w:val="auto"/>
          <w:sz w:val="22"/>
          <w:szCs w:val="22"/>
          <w:highlight w:val="none"/>
        </w:rPr>
        <w:t>在采购中，出现下列情形之一的，应予废标：</w:t>
      </w:r>
    </w:p>
    <w:p w14:paraId="1A90488C">
      <w:pPr>
        <w:adjustRightInd w:val="0"/>
        <w:snapToGrid w:val="0"/>
        <w:spacing w:line="420" w:lineRule="exact"/>
        <w:ind w:firstLine="440" w:firstLineChars="200"/>
        <w:rPr>
          <w:rFonts w:cs="Arial"/>
          <w:color w:val="auto"/>
          <w:sz w:val="22"/>
          <w:szCs w:val="22"/>
          <w:highlight w:val="none"/>
        </w:rPr>
      </w:pPr>
      <w:r>
        <w:rPr>
          <w:rFonts w:hint="eastAsia" w:cs="Arial"/>
          <w:color w:val="auto"/>
          <w:sz w:val="22"/>
          <w:szCs w:val="22"/>
          <w:highlight w:val="none"/>
        </w:rPr>
        <w:t>(1)出现影响采购公正的违法、违规行为的；</w:t>
      </w:r>
    </w:p>
    <w:p w14:paraId="5401A7B9">
      <w:pPr>
        <w:adjustRightInd w:val="0"/>
        <w:snapToGrid w:val="0"/>
        <w:spacing w:line="420" w:lineRule="exact"/>
        <w:ind w:firstLine="440" w:firstLineChars="200"/>
        <w:rPr>
          <w:rFonts w:cs="Arial"/>
          <w:color w:val="auto"/>
          <w:sz w:val="22"/>
          <w:szCs w:val="22"/>
          <w:highlight w:val="none"/>
        </w:rPr>
      </w:pPr>
      <w:r>
        <w:rPr>
          <w:rFonts w:hint="eastAsia" w:cs="Arial"/>
          <w:color w:val="auto"/>
          <w:sz w:val="22"/>
          <w:szCs w:val="22"/>
          <w:highlight w:val="none"/>
        </w:rPr>
        <w:t>(</w:t>
      </w:r>
      <w:r>
        <w:rPr>
          <w:rFonts w:hint="eastAsia" w:cs="Arial"/>
          <w:color w:val="auto"/>
          <w:sz w:val="22"/>
          <w:szCs w:val="22"/>
          <w:highlight w:val="none"/>
          <w:lang w:val="en-US" w:eastAsia="zh-CN"/>
        </w:rPr>
        <w:t>2</w:t>
      </w:r>
      <w:r>
        <w:rPr>
          <w:rFonts w:hint="eastAsia" w:cs="Arial"/>
          <w:color w:val="auto"/>
          <w:sz w:val="22"/>
          <w:szCs w:val="22"/>
          <w:highlight w:val="none"/>
        </w:rPr>
        <w:t>)报价均超过预算，不能支付的；</w:t>
      </w:r>
    </w:p>
    <w:p w14:paraId="46184084">
      <w:pPr>
        <w:adjustRightInd w:val="0"/>
        <w:snapToGrid w:val="0"/>
        <w:spacing w:line="420" w:lineRule="exact"/>
        <w:ind w:firstLine="440" w:firstLineChars="200"/>
        <w:rPr>
          <w:rFonts w:hint="eastAsia" w:ascii="Times New Roman" w:hAnsi="Times New Roman" w:eastAsia="宋体" w:cs="Arial"/>
          <w:color w:val="auto"/>
          <w:sz w:val="22"/>
          <w:szCs w:val="22"/>
          <w:highlight w:val="none"/>
          <w:lang w:eastAsia="zh-CN"/>
        </w:rPr>
      </w:pPr>
      <w:r>
        <w:rPr>
          <w:rFonts w:hint="eastAsia" w:ascii="Times New Roman" w:hAnsi="Times New Roman" w:eastAsia="宋体" w:cs="Arial"/>
          <w:color w:val="auto"/>
          <w:sz w:val="22"/>
          <w:szCs w:val="22"/>
          <w:highlight w:val="none"/>
        </w:rPr>
        <w:t>(</w:t>
      </w:r>
      <w:r>
        <w:rPr>
          <w:rFonts w:hint="eastAsia" w:ascii="Times New Roman" w:hAnsi="Times New Roman" w:eastAsia="宋体" w:cs="Arial"/>
          <w:color w:val="auto"/>
          <w:sz w:val="22"/>
          <w:szCs w:val="22"/>
          <w:highlight w:val="none"/>
          <w:lang w:val="en-US" w:eastAsia="zh-CN"/>
        </w:rPr>
        <w:t>3</w:t>
      </w:r>
      <w:r>
        <w:rPr>
          <w:rFonts w:hint="eastAsia" w:ascii="Times New Roman" w:hAnsi="Times New Roman" w:eastAsia="宋体" w:cs="Arial"/>
          <w:color w:val="auto"/>
          <w:sz w:val="22"/>
          <w:szCs w:val="22"/>
          <w:highlight w:val="none"/>
        </w:rPr>
        <w:t>)因重大变故，采购任务取消的</w:t>
      </w:r>
      <w:r>
        <w:rPr>
          <w:rFonts w:hint="eastAsia" w:ascii="Times New Roman" w:hAnsi="Times New Roman" w:eastAsia="宋体" w:cs="Arial"/>
          <w:color w:val="auto"/>
          <w:sz w:val="22"/>
          <w:szCs w:val="22"/>
          <w:highlight w:val="none"/>
          <w:lang w:eastAsia="zh-CN"/>
        </w:rPr>
        <w:t>；</w:t>
      </w:r>
    </w:p>
    <w:p w14:paraId="043067DB">
      <w:pPr>
        <w:adjustRightInd w:val="0"/>
        <w:snapToGrid w:val="0"/>
        <w:spacing w:line="420" w:lineRule="exact"/>
        <w:ind w:firstLine="440" w:firstLineChars="200"/>
        <w:rPr>
          <w:rFonts w:cs="Arial"/>
          <w:color w:val="auto"/>
          <w:sz w:val="22"/>
          <w:szCs w:val="22"/>
          <w:highlight w:val="none"/>
        </w:rPr>
      </w:pPr>
      <w:r>
        <w:rPr>
          <w:rFonts w:hint="eastAsia" w:ascii="Times New Roman" w:hAnsi="Times New Roman" w:eastAsia="宋体" w:cs="Arial"/>
          <w:color w:val="auto"/>
          <w:sz w:val="22"/>
          <w:szCs w:val="22"/>
          <w:highlight w:val="none"/>
          <w:lang w:val="en-US" w:eastAsia="zh-CN"/>
        </w:rPr>
        <w:t>(4)采购法及相关规定的其他情况。</w:t>
      </w:r>
    </w:p>
    <w:p w14:paraId="6D554237">
      <w:pPr>
        <w:adjustRightInd w:val="0"/>
        <w:snapToGrid w:val="0"/>
        <w:spacing w:line="420" w:lineRule="exact"/>
        <w:ind w:firstLine="440" w:firstLineChars="200"/>
        <w:rPr>
          <w:rFonts w:cs="Arial"/>
          <w:color w:val="auto"/>
          <w:sz w:val="22"/>
          <w:szCs w:val="22"/>
          <w:highlight w:val="none"/>
        </w:rPr>
      </w:pPr>
      <w:r>
        <w:rPr>
          <w:rFonts w:hint="eastAsia" w:ascii="Times New Roman" w:hAnsi="Times New Roman" w:eastAsia="宋体" w:cs="Arial"/>
          <w:color w:val="auto"/>
          <w:sz w:val="22"/>
          <w:szCs w:val="22"/>
          <w:highlight w:val="none"/>
          <w:lang w:val="en-US" w:eastAsia="zh-CN"/>
        </w:rPr>
        <w:t>7.13 根据《关于政府采购竞争性磋商采购方式管理暂行办法有关问题的补充通知》财库〔2015〕124号）以及《财政部关于印发&lt;政府采购竞争性磋商采购方式管理暂行办法&gt;的通知》（财库〔2014〕214号）规定执行：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CC99C8F">
      <w:pPr>
        <w:widowControl/>
        <w:snapToGrid w:val="0"/>
        <w:spacing w:line="42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八、授予合同</w:t>
      </w:r>
    </w:p>
    <w:p w14:paraId="728584FD">
      <w:pPr>
        <w:widowControl/>
        <w:snapToGrid w:val="0"/>
        <w:spacing w:line="420" w:lineRule="exact"/>
        <w:jc w:val="left"/>
        <w:rPr>
          <w:rFonts w:hint="eastAsia" w:ascii="宋体" w:hAnsi="宋体" w:cs="宋体"/>
          <w:color w:val="auto"/>
          <w:sz w:val="22"/>
          <w:highlight w:val="none"/>
        </w:rPr>
      </w:pPr>
      <w:r>
        <w:rPr>
          <w:rFonts w:hint="eastAsia" w:ascii="宋体" w:hAnsi="宋体" w:cs="宋体"/>
          <w:color w:val="auto"/>
          <w:sz w:val="22"/>
          <w:highlight w:val="none"/>
        </w:rPr>
        <w:t>1、确定成交的供应商</w:t>
      </w:r>
    </w:p>
    <w:p w14:paraId="385CF71A">
      <w:pPr>
        <w:widowControl/>
        <w:snapToGrid w:val="0"/>
        <w:spacing w:line="420" w:lineRule="exact"/>
        <w:jc w:val="left"/>
        <w:rPr>
          <w:rFonts w:hint="eastAsia" w:ascii="宋体" w:hAnsi="宋体" w:cs="宋体"/>
          <w:color w:val="auto"/>
          <w:sz w:val="22"/>
          <w:highlight w:val="none"/>
          <w:u w:val="single"/>
        </w:rPr>
      </w:pPr>
      <w:r>
        <w:rPr>
          <w:rFonts w:hint="eastAsia" w:ascii="宋体" w:hAnsi="宋体" w:cs="宋体"/>
          <w:color w:val="auto"/>
          <w:sz w:val="22"/>
          <w:highlight w:val="none"/>
        </w:rPr>
        <w:t>评审结束后，根据磋商采购小组推荐，采购人依法确定成交供应商。</w:t>
      </w:r>
    </w:p>
    <w:p w14:paraId="3410AF76">
      <w:pPr>
        <w:widowControl/>
        <w:snapToGrid w:val="0"/>
        <w:spacing w:line="420" w:lineRule="exact"/>
        <w:jc w:val="left"/>
        <w:rPr>
          <w:rFonts w:hint="eastAsia" w:ascii="宋体" w:hAnsi="宋体" w:cs="宋体"/>
          <w:color w:val="auto"/>
          <w:sz w:val="22"/>
          <w:highlight w:val="none"/>
        </w:rPr>
      </w:pPr>
      <w:r>
        <w:rPr>
          <w:rFonts w:hint="eastAsia" w:ascii="宋体" w:hAnsi="宋体" w:cs="宋体"/>
          <w:color w:val="auto"/>
          <w:sz w:val="22"/>
          <w:highlight w:val="none"/>
        </w:rPr>
        <w:t>2、成交通知书</w:t>
      </w:r>
    </w:p>
    <w:p w14:paraId="4EA5BBD6">
      <w:pPr>
        <w:widowControl/>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2.1、采购代理机构</w:t>
      </w:r>
      <w:r>
        <w:rPr>
          <w:rFonts w:hint="eastAsia" w:ascii="宋体" w:hAnsi="宋体" w:cs="宋体"/>
          <w:color w:val="auto"/>
          <w:spacing w:val="10"/>
          <w:sz w:val="22"/>
          <w:highlight w:val="none"/>
        </w:rPr>
        <w:t>在浙江政府采购网上公告成交结果，</w:t>
      </w:r>
      <w:r>
        <w:rPr>
          <w:rFonts w:hint="eastAsia" w:ascii="宋体" w:hAnsi="宋体" w:cs="宋体"/>
          <w:color w:val="auto"/>
          <w:spacing w:val="6"/>
          <w:sz w:val="22"/>
          <w:highlight w:val="none"/>
        </w:rPr>
        <w:t>公告期为1个工作日，同时</w:t>
      </w:r>
      <w:r>
        <w:rPr>
          <w:rFonts w:hint="eastAsia" w:ascii="宋体" w:hAnsi="宋体" w:cs="宋体"/>
          <w:color w:val="auto"/>
          <w:sz w:val="22"/>
          <w:highlight w:val="none"/>
        </w:rPr>
        <w:t>将向成交供应商发出成交通知书。如发现成交供应商资格无效，则重新组织采购活动；新的成交供应商确定后，代理机构向新的成交供应商发出成交通知书。</w:t>
      </w:r>
    </w:p>
    <w:p w14:paraId="46A959F0">
      <w:pPr>
        <w:widowControl/>
        <w:snapToGrid w:val="0"/>
        <w:spacing w:line="420" w:lineRule="exact"/>
        <w:ind w:firstLine="440"/>
        <w:jc w:val="left"/>
        <w:rPr>
          <w:rFonts w:hint="eastAsia" w:ascii="宋体" w:hAnsi="宋体" w:cs="宋体"/>
          <w:color w:val="auto"/>
          <w:sz w:val="22"/>
          <w:highlight w:val="none"/>
        </w:rPr>
      </w:pPr>
      <w:r>
        <w:rPr>
          <w:rFonts w:hint="eastAsia" w:ascii="宋体" w:hAnsi="宋体" w:cs="宋体"/>
          <w:color w:val="auto"/>
          <w:sz w:val="22"/>
          <w:highlight w:val="none"/>
        </w:rPr>
        <w:t>2.2、成交通知书对采购人和成交供应商具有法律约束力。成交通知书发出后，采购人改变成交结果或者成交供应商放弃成交的，应当承担法律责任。</w:t>
      </w:r>
    </w:p>
    <w:p w14:paraId="5EB0DF4D">
      <w:pPr>
        <w:widowControl/>
        <w:snapToGrid w:val="0"/>
        <w:spacing w:line="420" w:lineRule="exact"/>
        <w:jc w:val="left"/>
        <w:rPr>
          <w:rFonts w:hint="eastAsia" w:ascii="宋体" w:hAnsi="宋体" w:cs="宋体"/>
          <w:color w:val="auto"/>
          <w:sz w:val="22"/>
          <w:highlight w:val="none"/>
        </w:rPr>
      </w:pPr>
      <w:r>
        <w:rPr>
          <w:rFonts w:hint="eastAsia" w:ascii="宋体" w:hAnsi="宋体" w:cs="宋体"/>
          <w:color w:val="auto"/>
          <w:sz w:val="22"/>
          <w:highlight w:val="none"/>
        </w:rPr>
        <w:t>3、磋商采购小组对未成交的供应商不作原因解释。</w:t>
      </w:r>
    </w:p>
    <w:p w14:paraId="1E6D31AE">
      <w:pPr>
        <w:widowControl/>
        <w:snapToGrid w:val="0"/>
        <w:spacing w:line="420" w:lineRule="exact"/>
        <w:jc w:val="left"/>
        <w:rPr>
          <w:rFonts w:hint="eastAsia" w:ascii="宋体" w:hAnsi="宋体" w:cs="宋体"/>
          <w:color w:val="auto"/>
          <w:sz w:val="22"/>
          <w:highlight w:val="none"/>
        </w:rPr>
      </w:pPr>
      <w:r>
        <w:rPr>
          <w:rFonts w:hint="eastAsia" w:ascii="宋体" w:hAnsi="宋体" w:cs="宋体"/>
          <w:color w:val="auto"/>
          <w:sz w:val="22"/>
          <w:highlight w:val="none"/>
        </w:rPr>
        <w:t>4、签订合同</w:t>
      </w:r>
    </w:p>
    <w:p w14:paraId="0021BF72">
      <w:pPr>
        <w:widowControl/>
        <w:snapToGrid w:val="0"/>
        <w:spacing w:line="420" w:lineRule="exact"/>
        <w:ind w:firstLine="480"/>
        <w:jc w:val="left"/>
        <w:rPr>
          <w:rFonts w:hint="eastAsia" w:ascii="宋体" w:hAnsi="宋体" w:cs="宋体"/>
          <w:color w:val="auto"/>
          <w:sz w:val="22"/>
          <w:highlight w:val="none"/>
        </w:rPr>
      </w:pPr>
      <w:r>
        <w:rPr>
          <w:rFonts w:hint="eastAsia" w:ascii="宋体" w:hAnsi="宋体" w:cs="宋体"/>
          <w:color w:val="auto"/>
          <w:sz w:val="22"/>
          <w:highlight w:val="none"/>
        </w:rPr>
        <w:t>4.1、公示期结束后，成交供应商须主动联系采购人或采购代理机构领取成交通知书，并到采购人处与采购人签订合同。成交供应商未经采购人许可，在规定时间内（中标（成交）通知书发出后30日历天内）未到采购人处与采购人签订合同，则视为拒签合同。</w:t>
      </w:r>
    </w:p>
    <w:p w14:paraId="400BC82D">
      <w:pPr>
        <w:widowControl/>
        <w:snapToGrid w:val="0"/>
        <w:spacing w:line="42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4.2、采购文件、成交供应商的磋商响应文件及磋商响应修改文件、评审过程中有关澄清文件及经双方签字的询标纪要（承诺）和成交通知书均作为合同附件。</w:t>
      </w:r>
    </w:p>
    <w:p w14:paraId="244F71E4">
      <w:pPr>
        <w:widowControl/>
        <w:snapToGrid w:val="0"/>
        <w:spacing w:line="42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4.3拒签合同的责任</w:t>
      </w:r>
    </w:p>
    <w:p w14:paraId="358A122B">
      <w:pPr>
        <w:snapToGrid w:val="0"/>
        <w:spacing w:line="440" w:lineRule="exact"/>
        <w:ind w:firstLine="527"/>
        <w:rPr>
          <w:rFonts w:hint="eastAsia" w:ascii="Times New Roman" w:hAnsi="Times New Roman" w:eastAsia="宋体" w:cs="Times New Roman"/>
          <w:color w:val="auto"/>
          <w:sz w:val="22"/>
          <w:szCs w:val="22"/>
          <w:highlight w:val="none"/>
        </w:rPr>
      </w:pPr>
      <w:r>
        <w:rPr>
          <w:rFonts w:hint="eastAsia" w:ascii="宋体" w:hAnsi="宋体" w:eastAsia="宋体" w:cs="宋体"/>
          <w:color w:val="auto"/>
          <w:sz w:val="22"/>
          <w:highlight w:val="none"/>
        </w:rPr>
        <w:t>成交供应商接到成交通知书后，在规定时间内借故否认已经承诺的条件而拒签合同，以违约处理，并上报财政主管部门进行相应处罚。</w:t>
      </w:r>
    </w:p>
    <w:p w14:paraId="45E10940">
      <w:pPr>
        <w:pStyle w:val="22"/>
        <w:adjustRightInd w:val="0"/>
        <w:snapToGrid w:val="0"/>
        <w:spacing w:line="420" w:lineRule="exact"/>
        <w:rPr>
          <w:rFonts w:hint="eastAsia" w:hAnsi="宋体"/>
          <w:color w:val="auto"/>
          <w:sz w:val="22"/>
          <w:szCs w:val="22"/>
          <w:highlight w:val="none"/>
        </w:rPr>
      </w:pPr>
      <w:r>
        <w:rPr>
          <w:rFonts w:hint="eastAsia" w:hAnsi="宋体"/>
          <w:color w:val="auto"/>
          <w:sz w:val="22"/>
          <w:szCs w:val="22"/>
          <w:highlight w:val="none"/>
        </w:rPr>
        <w:t>5</w:t>
      </w:r>
      <w:r>
        <w:rPr>
          <w:rFonts w:hint="eastAsia" w:hAnsi="宋体" w:cs="仿宋_GB2312"/>
          <w:color w:val="auto"/>
          <w:sz w:val="22"/>
          <w:szCs w:val="22"/>
          <w:highlight w:val="none"/>
          <w:lang w:val="zh-CN"/>
        </w:rPr>
        <w:t>、</w:t>
      </w:r>
      <w:r>
        <w:rPr>
          <w:rFonts w:hint="eastAsia" w:hAnsi="宋体"/>
          <w:color w:val="auto"/>
          <w:sz w:val="22"/>
          <w:szCs w:val="22"/>
          <w:highlight w:val="none"/>
          <w:lang w:eastAsia="zh-CN"/>
        </w:rPr>
        <w:t>采购</w:t>
      </w:r>
      <w:r>
        <w:rPr>
          <w:rFonts w:hint="eastAsia" w:hAnsi="宋体"/>
          <w:color w:val="auto"/>
          <w:sz w:val="22"/>
          <w:szCs w:val="22"/>
          <w:highlight w:val="none"/>
        </w:rPr>
        <w:t>代理服务费</w:t>
      </w:r>
    </w:p>
    <w:p w14:paraId="088D4B42">
      <w:pPr>
        <w:widowControl/>
        <w:snapToGrid w:val="0"/>
        <w:spacing w:line="420" w:lineRule="exact"/>
        <w:ind w:firstLine="48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r>
        <w:rPr>
          <w:rFonts w:hint="eastAsia" w:ascii="宋体" w:hAnsi="宋体" w:eastAsia="宋体" w:cs="宋体"/>
          <w:color w:val="auto"/>
          <w:sz w:val="22"/>
          <w:highlight w:val="none"/>
          <w:lang w:val="zh-CN"/>
        </w:rPr>
        <w:t>、</w:t>
      </w:r>
      <w:r>
        <w:rPr>
          <w:rFonts w:hint="eastAsia" w:ascii="宋体" w:hAnsi="宋体" w:eastAsia="宋体" w:cs="宋体"/>
          <w:color w:val="auto"/>
          <w:sz w:val="22"/>
          <w:highlight w:val="none"/>
        </w:rPr>
        <w:t>采购代理服务费</w:t>
      </w:r>
    </w:p>
    <w:p w14:paraId="69B39447">
      <w:pPr>
        <w:widowControl/>
        <w:snapToGrid w:val="0"/>
        <w:spacing w:line="400" w:lineRule="exact"/>
        <w:ind w:firstLine="442" w:firstLineChars="200"/>
        <w:jc w:val="left"/>
        <w:rPr>
          <w:rFonts w:hint="eastAsia" w:ascii="宋体" w:hAnsi="宋体" w:cs="宋体"/>
          <w:color w:val="auto"/>
          <w:sz w:val="22"/>
          <w:szCs w:val="22"/>
          <w:highlight w:val="none"/>
        </w:rPr>
      </w:pPr>
      <w:r>
        <w:rPr>
          <w:rFonts w:hint="eastAsia" w:ascii="Times New Roman" w:hAnsi="Times New Roman" w:eastAsia="宋体" w:cs="Times New Roman"/>
          <w:b/>
          <w:bCs/>
          <w:color w:val="auto"/>
          <w:kern w:val="2"/>
          <w:sz w:val="22"/>
          <w:szCs w:val="24"/>
          <w:highlight w:val="none"/>
          <w:lang w:val="en-US" w:eastAsia="zh-CN"/>
        </w:rPr>
        <w:t>5.1</w:t>
      </w:r>
      <w:r>
        <w:rPr>
          <w:rFonts w:hint="eastAsia" w:ascii="Times New Roman" w:hAnsi="Times New Roman" w:eastAsia="宋体" w:cs="Times New Roman"/>
          <w:b/>
          <w:bCs/>
          <w:color w:val="auto"/>
          <w:kern w:val="2"/>
          <w:sz w:val="22"/>
          <w:szCs w:val="24"/>
          <w:highlight w:val="none"/>
        </w:rPr>
        <w:t>中标供应商在领取中标通知书前向招标代理咨询机构支付招标代理服务费（根据国家计委印发的《招标代理服务收费管理暂行办法》(计价格【2002】1980号文)</w:t>
      </w:r>
      <w:r>
        <w:rPr>
          <w:rFonts w:hint="eastAsia" w:ascii="Times New Roman" w:hAnsi="Times New Roman" w:eastAsia="宋体" w:cs="Times New Roman"/>
          <w:b/>
          <w:bCs/>
          <w:color w:val="auto"/>
          <w:kern w:val="2"/>
          <w:sz w:val="22"/>
          <w:szCs w:val="24"/>
          <w:highlight w:val="none"/>
          <w:lang w:val="en-US" w:eastAsia="zh-CN"/>
        </w:rPr>
        <w:t>服务</w:t>
      </w:r>
      <w:r>
        <w:rPr>
          <w:rFonts w:hint="eastAsia" w:ascii="Times New Roman" w:hAnsi="Times New Roman" w:eastAsia="宋体" w:cs="Times New Roman"/>
          <w:b/>
          <w:bCs/>
          <w:color w:val="auto"/>
          <w:kern w:val="2"/>
          <w:sz w:val="22"/>
          <w:szCs w:val="24"/>
          <w:highlight w:val="none"/>
        </w:rPr>
        <w:t>类收费）</w:t>
      </w:r>
      <w:r>
        <w:rPr>
          <w:rFonts w:hint="eastAsia" w:ascii="Times New Roman" w:hAnsi="Times New Roman" w:eastAsia="宋体" w:cs="Times New Roman"/>
          <w:b/>
          <w:bCs/>
          <w:color w:val="auto"/>
          <w:kern w:val="2"/>
          <w:sz w:val="22"/>
          <w:szCs w:val="24"/>
          <w:highlight w:val="none"/>
          <w:lang w:val="en-US" w:eastAsia="zh-CN"/>
        </w:rPr>
        <w:t>，本次招标代理服务费共收取</w:t>
      </w:r>
      <w:r>
        <w:rPr>
          <w:rFonts w:hint="eastAsia" w:cs="Times New Roman"/>
          <w:b/>
          <w:bCs/>
          <w:color w:val="auto"/>
          <w:kern w:val="2"/>
          <w:sz w:val="22"/>
          <w:szCs w:val="24"/>
          <w:highlight w:val="none"/>
          <w:u w:val="single"/>
          <w:lang w:val="en-US" w:eastAsia="zh-CN"/>
        </w:rPr>
        <w:t>15800</w:t>
      </w:r>
      <w:r>
        <w:rPr>
          <w:rFonts w:hint="eastAsia" w:ascii="Times New Roman" w:hAnsi="Times New Roman" w:eastAsia="宋体" w:cs="Times New Roman"/>
          <w:b/>
          <w:bCs/>
          <w:color w:val="auto"/>
          <w:kern w:val="2"/>
          <w:sz w:val="22"/>
          <w:szCs w:val="24"/>
          <w:highlight w:val="none"/>
          <w:lang w:val="en-US" w:eastAsia="zh-CN"/>
        </w:rPr>
        <w:t>元整人民币</w:t>
      </w:r>
      <w:r>
        <w:rPr>
          <w:rFonts w:hint="eastAsia" w:ascii="Times New Roman" w:hAnsi="Times New Roman" w:eastAsia="宋体" w:cs="Times New Roman"/>
          <w:b/>
          <w:bCs/>
          <w:color w:val="auto"/>
          <w:kern w:val="2"/>
          <w:sz w:val="22"/>
          <w:szCs w:val="24"/>
          <w:highlight w:val="none"/>
        </w:rPr>
        <w:t>。</w:t>
      </w:r>
      <w:r>
        <w:rPr>
          <w:rFonts w:hint="eastAsia" w:ascii="宋体" w:hAnsi="宋体" w:cs="宋体"/>
          <w:color w:val="auto"/>
          <w:sz w:val="22"/>
          <w:szCs w:val="20"/>
          <w:highlight w:val="none"/>
        </w:rPr>
        <w:t>采购代理服务费不须在报价中单列。</w:t>
      </w:r>
      <w:r>
        <w:rPr>
          <w:rFonts w:hint="eastAsia" w:ascii="宋体" w:hAnsi="宋体" w:cs="宋体"/>
          <w:color w:val="auto"/>
          <w:sz w:val="22"/>
          <w:szCs w:val="22"/>
          <w:highlight w:val="none"/>
        </w:rPr>
        <w:t xml:space="preserve"> </w:t>
      </w:r>
    </w:p>
    <w:p w14:paraId="66ADE2C3">
      <w:pPr>
        <w:pStyle w:val="22"/>
        <w:adjustRightInd w:val="0"/>
        <w:snapToGrid w:val="0"/>
        <w:spacing w:line="400" w:lineRule="atLeas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代理服务费汇入以下账号：</w:t>
      </w:r>
    </w:p>
    <w:p w14:paraId="0C3EF7CC">
      <w:pPr>
        <w:pStyle w:val="22"/>
        <w:adjustRightInd w:val="0"/>
        <w:snapToGrid w:val="0"/>
        <w:spacing w:line="400" w:lineRule="atLeas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开户银行：中国农业银行股份有限公司平阳水头支行</w:t>
      </w:r>
    </w:p>
    <w:p w14:paraId="42364975">
      <w:pPr>
        <w:pStyle w:val="22"/>
        <w:adjustRightInd w:val="0"/>
        <w:snapToGrid w:val="0"/>
        <w:spacing w:line="400" w:lineRule="atLeas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开户名称：温州正大工程项目管理有限公司平阳分公司</w:t>
      </w:r>
    </w:p>
    <w:p w14:paraId="52ABAB39">
      <w:pPr>
        <w:widowControl/>
        <w:snapToGrid w:val="0"/>
        <w:spacing w:line="400" w:lineRule="exact"/>
        <w:ind w:left="431"/>
        <w:jc w:val="left"/>
        <w:rPr>
          <w:rFonts w:hint="eastAsia" w:ascii="宋体" w:hAnsi="宋体"/>
          <w:color w:val="auto"/>
          <w:sz w:val="32"/>
          <w:szCs w:val="32"/>
          <w:highlight w:val="none"/>
        </w:rPr>
      </w:pPr>
      <w:r>
        <w:rPr>
          <w:rFonts w:hint="eastAsia" w:hAnsi="宋体" w:cs="宋体"/>
          <w:color w:val="auto"/>
          <w:sz w:val="21"/>
          <w:szCs w:val="21"/>
          <w:highlight w:val="none"/>
        </w:rPr>
        <w:t>开户账号：19250901040032266</w:t>
      </w:r>
    </w:p>
    <w:p w14:paraId="13D93017">
      <w:pPr>
        <w:snapToGrid w:val="0"/>
        <w:spacing w:line="460" w:lineRule="exact"/>
        <w:ind w:firstLine="551" w:firstLineChars="196"/>
        <w:jc w:val="center"/>
        <w:rPr>
          <w:rFonts w:hint="eastAsia" w:ascii="宋体" w:hAnsi="宋体" w:cs="宋体"/>
          <w:b/>
          <w:color w:val="auto"/>
          <w:sz w:val="28"/>
          <w:szCs w:val="28"/>
          <w:highlight w:val="none"/>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28763BE0">
      <w:pPr>
        <w:snapToGrid w:val="0"/>
        <w:spacing w:line="460" w:lineRule="exact"/>
        <w:ind w:firstLine="630" w:firstLineChars="196"/>
        <w:jc w:val="center"/>
        <w:rPr>
          <w:rFonts w:ascii="宋体" w:hAnsi="宋体" w:cs="宋体"/>
          <w:b/>
          <w:color w:val="auto"/>
          <w:sz w:val="32"/>
          <w:szCs w:val="32"/>
          <w:highlight w:val="none"/>
        </w:rPr>
      </w:pPr>
      <w:r>
        <w:rPr>
          <w:rFonts w:hint="eastAsia" w:ascii="宋体" w:hAnsi="宋体" w:cs="宋体"/>
          <w:b/>
          <w:color w:val="auto"/>
          <w:sz w:val="32"/>
          <w:szCs w:val="32"/>
          <w:highlight w:val="none"/>
        </w:rPr>
        <w:t>第四部分   政府采购政策功能相关说明</w:t>
      </w:r>
    </w:p>
    <w:p w14:paraId="17377ADA">
      <w:pPr>
        <w:jc w:val="left"/>
        <w:rPr>
          <w:rFonts w:ascii="宋体" w:hAnsi="宋体"/>
          <w:color w:val="auto"/>
          <w:sz w:val="22"/>
          <w:szCs w:val="22"/>
          <w:highlight w:val="none"/>
        </w:rPr>
      </w:pPr>
      <w:r>
        <w:rPr>
          <w:rFonts w:hint="eastAsia" w:ascii="宋体" w:hAnsi="宋体"/>
          <w:color w:val="auto"/>
          <w:sz w:val="22"/>
          <w:szCs w:val="22"/>
          <w:highlight w:val="none"/>
        </w:rPr>
        <w:t>一、小、微企业（含监狱企业、残疾人福利性单位）扶持政策说明</w:t>
      </w:r>
    </w:p>
    <w:p w14:paraId="5F1C8810">
      <w:pPr>
        <w:spacing w:line="440" w:lineRule="atLeast"/>
        <w:jc w:val="left"/>
        <w:rPr>
          <w:rFonts w:ascii="宋体" w:hAnsi="宋体"/>
          <w:color w:val="auto"/>
          <w:sz w:val="22"/>
          <w:szCs w:val="22"/>
          <w:highlight w:val="none"/>
        </w:rPr>
      </w:pPr>
      <w:r>
        <w:rPr>
          <w:rFonts w:hint="eastAsia" w:ascii="宋体" w:hAnsi="宋体"/>
          <w:color w:val="auto"/>
          <w:sz w:val="22"/>
          <w:szCs w:val="22"/>
          <w:highlight w:val="none"/>
        </w:rPr>
        <w:t>1、文件依据</w:t>
      </w:r>
    </w:p>
    <w:p w14:paraId="748651CC">
      <w:pPr>
        <w:snapToGrid w:val="0"/>
        <w:spacing w:line="440" w:lineRule="atLeast"/>
        <w:rPr>
          <w:color w:val="auto"/>
          <w:sz w:val="22"/>
          <w:highlight w:val="none"/>
        </w:rPr>
      </w:pPr>
      <w:r>
        <w:rPr>
          <w:color w:val="auto"/>
          <w:sz w:val="22"/>
          <w:highlight w:val="none"/>
        </w:rPr>
        <w:t>（1）关于印发《</w:t>
      </w:r>
      <w:r>
        <w:rPr>
          <w:rFonts w:hint="eastAsia"/>
          <w:color w:val="auto"/>
          <w:sz w:val="22"/>
          <w:highlight w:val="none"/>
        </w:rPr>
        <w:t>政府采购促进中小企业发展管理办法</w:t>
      </w:r>
      <w:r>
        <w:rPr>
          <w:color w:val="auto"/>
          <w:sz w:val="22"/>
          <w:highlight w:val="none"/>
        </w:rPr>
        <w:t>》的通知（</w:t>
      </w:r>
      <w:r>
        <w:rPr>
          <w:rFonts w:hint="eastAsia"/>
          <w:color w:val="auto"/>
          <w:sz w:val="22"/>
          <w:highlight w:val="none"/>
        </w:rPr>
        <w:t>财库〔2020〕46号</w:t>
      </w:r>
      <w:r>
        <w:rPr>
          <w:color w:val="auto"/>
          <w:sz w:val="22"/>
          <w:highlight w:val="none"/>
        </w:rPr>
        <w:t>）</w:t>
      </w:r>
    </w:p>
    <w:p w14:paraId="1F87E6C6">
      <w:pPr>
        <w:snapToGrid w:val="0"/>
        <w:spacing w:line="440" w:lineRule="atLeast"/>
        <w:rPr>
          <w:rFonts w:hint="eastAsia" w:eastAsia="宋体"/>
          <w:color w:val="auto"/>
          <w:sz w:val="22"/>
          <w:highlight w:val="none"/>
          <w:lang w:val="en-US" w:eastAsia="zh-CN"/>
        </w:rPr>
      </w:pPr>
      <w:r>
        <w:rPr>
          <w:color w:val="auto"/>
          <w:sz w:val="22"/>
          <w:highlight w:val="none"/>
        </w:rPr>
        <w:t>（</w:t>
      </w:r>
      <w:r>
        <w:rPr>
          <w:rFonts w:hint="eastAsia"/>
          <w:color w:val="auto"/>
          <w:sz w:val="22"/>
          <w:highlight w:val="none"/>
        </w:rPr>
        <w:t>2</w:t>
      </w:r>
      <w:r>
        <w:rPr>
          <w:color w:val="auto"/>
          <w:sz w:val="22"/>
          <w:highlight w:val="none"/>
        </w:rPr>
        <w:t>）浙江省财政厅、浙江省经济和信息化委员会《关于简化中小企业类别确认流程有关事项的通知》(浙财采监[2018]2号)</w:t>
      </w:r>
    </w:p>
    <w:p w14:paraId="5414ED31">
      <w:pPr>
        <w:snapToGrid w:val="0"/>
        <w:spacing w:line="440" w:lineRule="atLeast"/>
        <w:rPr>
          <w:color w:val="auto"/>
          <w:sz w:val="22"/>
          <w:highlight w:val="none"/>
        </w:rPr>
      </w:pPr>
      <w:r>
        <w:rPr>
          <w:color w:val="auto"/>
          <w:sz w:val="22"/>
          <w:highlight w:val="none"/>
        </w:rPr>
        <w:t>（</w:t>
      </w:r>
      <w:r>
        <w:rPr>
          <w:rFonts w:hint="eastAsia"/>
          <w:color w:val="auto"/>
          <w:sz w:val="22"/>
          <w:highlight w:val="none"/>
        </w:rPr>
        <w:t>3</w:t>
      </w:r>
      <w:r>
        <w:rPr>
          <w:color w:val="auto"/>
          <w:sz w:val="22"/>
          <w:highlight w:val="none"/>
        </w:rPr>
        <w:t>）浙江省省财政厅《关于开展政府采购供应商网上注册登记和诚信管理工作的通知》（浙财采监〔2010〕8号)</w:t>
      </w:r>
    </w:p>
    <w:p w14:paraId="452BB5B3">
      <w:pPr>
        <w:snapToGrid w:val="0"/>
        <w:spacing w:line="440" w:lineRule="atLeast"/>
        <w:rPr>
          <w:color w:val="auto"/>
          <w:sz w:val="22"/>
          <w:highlight w:val="none"/>
        </w:rPr>
      </w:pPr>
      <w:r>
        <w:rPr>
          <w:color w:val="auto"/>
          <w:sz w:val="22"/>
          <w:highlight w:val="none"/>
        </w:rPr>
        <w:t>（</w:t>
      </w:r>
      <w:r>
        <w:rPr>
          <w:rFonts w:hint="eastAsia"/>
          <w:color w:val="auto"/>
          <w:sz w:val="22"/>
          <w:highlight w:val="none"/>
        </w:rPr>
        <w:t>4</w:t>
      </w:r>
      <w:r>
        <w:rPr>
          <w:color w:val="auto"/>
          <w:sz w:val="22"/>
          <w:highlight w:val="none"/>
        </w:rPr>
        <w:t>）《工业和信息化部、国家统计局、国家发展和改革委员会、财政部关于印发中小企业划型标准规定的通知》（工信部联企业[2011]300号）</w:t>
      </w:r>
    </w:p>
    <w:p w14:paraId="238B1482">
      <w:pPr>
        <w:snapToGrid w:val="0"/>
        <w:spacing w:line="440" w:lineRule="atLeast"/>
        <w:rPr>
          <w:color w:val="auto"/>
          <w:sz w:val="22"/>
          <w:highlight w:val="none"/>
        </w:rPr>
      </w:pPr>
      <w:r>
        <w:rPr>
          <w:color w:val="auto"/>
          <w:sz w:val="22"/>
          <w:highlight w:val="none"/>
        </w:rPr>
        <w:t>（</w:t>
      </w:r>
      <w:r>
        <w:rPr>
          <w:rFonts w:hint="eastAsia"/>
          <w:color w:val="auto"/>
          <w:sz w:val="22"/>
          <w:highlight w:val="none"/>
        </w:rPr>
        <w:t>5</w:t>
      </w:r>
      <w:r>
        <w:rPr>
          <w:color w:val="auto"/>
          <w:sz w:val="22"/>
          <w:highlight w:val="none"/>
        </w:rPr>
        <w:t>）财政部、司法部《关于政府采购支持监狱企业发展有关问题的通知》（财库〔2014〕68号）</w:t>
      </w:r>
    </w:p>
    <w:p w14:paraId="1F09BF8A">
      <w:pPr>
        <w:spacing w:line="440" w:lineRule="atLeast"/>
        <w:rPr>
          <w:color w:val="auto"/>
          <w:sz w:val="22"/>
          <w:highlight w:val="none"/>
        </w:rPr>
      </w:pPr>
      <w:r>
        <w:rPr>
          <w:color w:val="auto"/>
          <w:sz w:val="22"/>
          <w:highlight w:val="none"/>
        </w:rPr>
        <w:t>（</w:t>
      </w:r>
      <w:r>
        <w:rPr>
          <w:rFonts w:hint="eastAsia"/>
          <w:color w:val="auto"/>
          <w:sz w:val="22"/>
          <w:highlight w:val="none"/>
        </w:rPr>
        <w:t>6</w:t>
      </w:r>
      <w:r>
        <w:rPr>
          <w:color w:val="auto"/>
          <w:sz w:val="22"/>
          <w:highlight w:val="none"/>
        </w:rPr>
        <w:t>）《财政部 民政部 中国残疾人联合会关于促进残疾人就业政府采购政策的通知》（财库〔2017〕 141号）</w:t>
      </w:r>
    </w:p>
    <w:p w14:paraId="2CE57406">
      <w:pPr>
        <w:widowControl/>
        <w:spacing w:line="440" w:lineRule="atLeast"/>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w:t>
      </w:r>
      <w:r>
        <w:rPr>
          <w:rFonts w:hint="eastAsia" w:ascii="宋体" w:hAnsi="宋体" w:cs="宋体"/>
          <w:bCs/>
          <w:color w:val="auto"/>
          <w:sz w:val="22"/>
          <w:highlight w:val="none"/>
        </w:rPr>
        <w:t>《浙江省财政厅关于进一步发挥政府采购政策功能全力推动经济稳进提质的通知》</w:t>
      </w:r>
      <w:r>
        <w:rPr>
          <w:rFonts w:hint="eastAsia" w:ascii="宋体" w:hAnsi="宋体" w:eastAsia="宋体" w:cs="宋体"/>
          <w:b w:val="0"/>
          <w:color w:val="auto"/>
          <w:sz w:val="22"/>
          <w:szCs w:val="22"/>
          <w:highlight w:val="none"/>
        </w:rPr>
        <w:t>(浙财采监〔2022〕3号)</w:t>
      </w:r>
    </w:p>
    <w:p w14:paraId="07E2E29E">
      <w:pPr>
        <w:widowControl/>
        <w:spacing w:line="440" w:lineRule="atLeast"/>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（8）浙江省财政厅关于进一步加大政府采购支持中小企业力度助力扎实稳住经济的通知浙财采监〔2022〕8号）</w:t>
      </w:r>
    </w:p>
    <w:p w14:paraId="098865EB">
      <w:pPr>
        <w:widowControl/>
        <w:snapToGrid w:val="0"/>
        <w:spacing w:line="440" w:lineRule="atLeast"/>
        <w:jc w:val="left"/>
        <w:rPr>
          <w:color w:val="auto"/>
          <w:sz w:val="22"/>
          <w:highlight w:val="none"/>
        </w:rPr>
      </w:pPr>
      <w:r>
        <w:rPr>
          <w:color w:val="auto"/>
          <w:sz w:val="22"/>
          <w:highlight w:val="none"/>
        </w:rPr>
        <w:t>2、享受小微企业价格折扣应具备的条件与价格折扣比例</w:t>
      </w:r>
    </w:p>
    <w:p w14:paraId="217F49BE">
      <w:pPr>
        <w:spacing w:line="440" w:lineRule="atLeast"/>
        <w:rPr>
          <w:rFonts w:hint="eastAsia" w:eastAsia="宋体"/>
          <w:color w:val="auto"/>
          <w:sz w:val="22"/>
          <w:highlight w:val="none"/>
          <w:lang w:eastAsia="zh-CN"/>
        </w:rPr>
      </w:pPr>
      <w:r>
        <w:rPr>
          <w:color w:val="auto"/>
          <w:sz w:val="22"/>
          <w:highlight w:val="none"/>
        </w:rPr>
        <w:t>（1）符合中小企业划分标准；</w:t>
      </w:r>
    </w:p>
    <w:p w14:paraId="4F95CC6B">
      <w:pPr>
        <w:spacing w:line="440" w:lineRule="atLeast"/>
        <w:rPr>
          <w:rFonts w:hint="eastAsia"/>
          <w:color w:val="auto"/>
          <w:sz w:val="22"/>
          <w:szCs w:val="22"/>
          <w:highlight w:val="none"/>
        </w:rPr>
      </w:pPr>
      <w:r>
        <w:rPr>
          <w:color w:val="auto"/>
          <w:sz w:val="22"/>
          <w:highlight w:val="none"/>
        </w:rPr>
        <w:t>（2）</w:t>
      </w:r>
      <w:r>
        <w:rPr>
          <w:rFonts w:hint="eastAsia"/>
          <w:b w:val="0"/>
          <w:bCs w:val="0"/>
          <w:color w:val="auto"/>
          <w:sz w:val="22"/>
          <w:szCs w:val="22"/>
          <w:highlight w:val="none"/>
        </w:rPr>
        <w:t>在货物采购项目中，货物由中小企业制造，即货物由中小企业生产且使用该中小企业商号或者注册商标</w:t>
      </w:r>
      <w:r>
        <w:rPr>
          <w:rFonts w:hint="eastAsia"/>
          <w:b w:val="0"/>
          <w:bCs w:val="0"/>
          <w:color w:val="auto"/>
          <w:sz w:val="22"/>
          <w:szCs w:val="22"/>
          <w:highlight w:val="none"/>
          <w:u w:val="none"/>
        </w:rPr>
        <w:t>；在工程采购项目中，工程由中小企业承建，即工程施工单位为中小企业；</w:t>
      </w:r>
      <w:r>
        <w:rPr>
          <w:rFonts w:hint="eastAsia"/>
          <w:b/>
          <w:bCs/>
          <w:color w:val="auto"/>
          <w:sz w:val="22"/>
          <w:szCs w:val="22"/>
          <w:highlight w:val="none"/>
        </w:rPr>
        <w:t>在服务采购项目中，服务由中小企业承接，即提供服务的人员为中小企业依照《中华人民共和国民法典》订立劳动合同的从业人员。</w:t>
      </w:r>
    </w:p>
    <w:p w14:paraId="37A75A5B">
      <w:pPr>
        <w:spacing w:line="440" w:lineRule="atLeast"/>
        <w:ind w:firstLine="440" w:firstLineChars="200"/>
        <w:rPr>
          <w:rFonts w:hint="eastAsia"/>
          <w:color w:val="auto"/>
          <w:sz w:val="22"/>
          <w:szCs w:val="22"/>
          <w:highlight w:val="none"/>
        </w:rPr>
      </w:pPr>
      <w:r>
        <w:rPr>
          <w:rFonts w:hint="eastAsia"/>
          <w:color w:val="auto"/>
          <w:sz w:val="22"/>
          <w:szCs w:val="22"/>
          <w:highlight w:val="none"/>
        </w:rPr>
        <w:t>在货物采购项目中，供应商提供的货物既有中小企业制造货物，也有大型企业制造货物的，不享受中小企业扶持政策。</w:t>
      </w:r>
    </w:p>
    <w:p w14:paraId="29B54A87">
      <w:pPr>
        <w:widowControl/>
        <w:snapToGrid w:val="0"/>
        <w:spacing w:line="440" w:lineRule="atLeast"/>
        <w:jc w:val="left"/>
        <w:rPr>
          <w:rFonts w:hint="eastAsia" w:eastAsia="宋体"/>
          <w:color w:val="auto"/>
          <w:sz w:val="22"/>
          <w:szCs w:val="22"/>
          <w:highlight w:val="none"/>
          <w:lang w:eastAsia="zh-CN"/>
        </w:rPr>
      </w:pPr>
      <w:r>
        <w:rPr>
          <w:rFonts w:hint="eastAsia"/>
          <w:color w:val="auto"/>
          <w:sz w:val="22"/>
          <w:szCs w:val="22"/>
          <w:highlight w:val="none"/>
        </w:rPr>
        <w:t>以联合体形式参加政府采购活动，联合体各方均为中小企业的，联合体视同中小企业。其中，联合体各方均为小微企业的，联合体视同小微企业。</w:t>
      </w:r>
    </w:p>
    <w:p w14:paraId="7C5356EC">
      <w:pPr>
        <w:widowControl/>
        <w:snapToGrid w:val="0"/>
        <w:spacing w:line="440" w:lineRule="atLeast"/>
        <w:jc w:val="left"/>
        <w:rPr>
          <w:rFonts w:hint="eastAsia" w:eastAsia="宋体"/>
          <w:color w:val="auto"/>
          <w:sz w:val="22"/>
          <w:highlight w:val="none"/>
          <w:lang w:eastAsia="zh-CN"/>
        </w:rPr>
      </w:pPr>
      <w:r>
        <w:rPr>
          <w:color w:val="auto"/>
          <w:sz w:val="22"/>
          <w:highlight w:val="none"/>
        </w:rPr>
        <w:t>  中小企业划分标准，是指国务院有关部门根据企业从业人员、营业收入、资产总额等指标制定的中小企业划型标准。</w:t>
      </w:r>
    </w:p>
    <w:p w14:paraId="4AB8C8EC">
      <w:pPr>
        <w:widowControl/>
        <w:snapToGrid w:val="0"/>
        <w:spacing w:line="440" w:lineRule="atLeast"/>
        <w:jc w:val="left"/>
        <w:rPr>
          <w:color w:val="auto"/>
          <w:sz w:val="22"/>
          <w:highlight w:val="none"/>
        </w:rPr>
      </w:pPr>
      <w:r>
        <w:rPr>
          <w:color w:val="auto"/>
          <w:sz w:val="22"/>
          <w:highlight w:val="none"/>
        </w:rPr>
        <w:t>  小型、微型企业提供中型企业制造的货物的，视同为中型企业。</w:t>
      </w:r>
    </w:p>
    <w:p w14:paraId="49F24B7A">
      <w:pPr>
        <w:snapToGrid w:val="0"/>
        <w:spacing w:line="360" w:lineRule="auto"/>
        <w:ind w:firstLine="442" w:firstLineChars="200"/>
        <w:rPr>
          <w:rFonts w:hint="eastAsia" w:ascii="Times New Roman" w:hAnsi="Times New Roman" w:eastAsia="宋体" w:cs="Times New Roman"/>
          <w:b/>
          <w:bCs/>
          <w:color w:val="auto"/>
          <w:sz w:val="22"/>
          <w:szCs w:val="22"/>
          <w:highlight w:val="none"/>
          <w:u w:val="single"/>
        </w:rPr>
      </w:pPr>
      <w:r>
        <w:rPr>
          <w:rFonts w:hint="eastAsia" w:ascii="Times New Roman" w:hAnsi="Times New Roman" w:eastAsia="宋体" w:cs="Times New Roman"/>
          <w:b/>
          <w:bCs/>
          <w:color w:val="auto"/>
          <w:sz w:val="22"/>
          <w:szCs w:val="22"/>
          <w:highlight w:val="none"/>
          <w:u w:val="single"/>
        </w:rPr>
        <w:t>（3）本项目为预留份额项目，专门面向中小企业采购。专门面向中小企业采购的项目或者标项，不再执行价格评审优惠的扶持政策。</w:t>
      </w:r>
    </w:p>
    <w:p w14:paraId="41CE0FC5">
      <w:pPr>
        <w:widowControl/>
        <w:snapToGrid w:val="0"/>
        <w:spacing w:line="440" w:lineRule="atLeast"/>
        <w:jc w:val="left"/>
        <w:rPr>
          <w:color w:val="auto"/>
          <w:sz w:val="22"/>
          <w:highlight w:val="none"/>
        </w:rPr>
      </w:pPr>
      <w:r>
        <w:rPr>
          <w:rFonts w:hint="eastAsia"/>
          <w:color w:val="auto"/>
          <w:sz w:val="22"/>
          <w:highlight w:val="none"/>
          <w:lang w:val="en-US" w:eastAsia="zh-CN"/>
        </w:rPr>
        <w:t>3</w:t>
      </w:r>
      <w:r>
        <w:rPr>
          <w:color w:val="auto"/>
          <w:sz w:val="22"/>
          <w:highlight w:val="none"/>
        </w:rPr>
        <w:t>、非单一产品采购，无法核实（按</w:t>
      </w:r>
      <w:r>
        <w:rPr>
          <w:rFonts w:hint="eastAsia"/>
          <w:color w:val="auto"/>
          <w:sz w:val="22"/>
          <w:highlight w:val="none"/>
          <w:lang w:eastAsia="zh-CN"/>
        </w:rPr>
        <w:t>响应文件</w:t>
      </w:r>
      <w:r>
        <w:rPr>
          <w:color w:val="auto"/>
          <w:sz w:val="22"/>
          <w:highlight w:val="none"/>
        </w:rPr>
        <w:t>资料）全部货物均为小微企业（含监狱企业、残疾人福利性单位）制造；或小微企业（含监狱企业、残疾人福利性单位）提供其他制造商制造的货物且无法核实（按</w:t>
      </w:r>
      <w:r>
        <w:rPr>
          <w:rFonts w:hint="eastAsia"/>
          <w:color w:val="auto"/>
          <w:sz w:val="22"/>
          <w:highlight w:val="none"/>
          <w:lang w:eastAsia="zh-CN"/>
        </w:rPr>
        <w:t>响应文件</w:t>
      </w:r>
      <w:r>
        <w:rPr>
          <w:color w:val="auto"/>
          <w:sz w:val="22"/>
          <w:highlight w:val="none"/>
        </w:rPr>
        <w:t>资料）制造商是否为小微企业（含监狱企业、残疾人福利性单位）的，不享受价格折扣。</w:t>
      </w:r>
    </w:p>
    <w:p w14:paraId="62991304">
      <w:pPr>
        <w:snapToGrid w:val="0"/>
        <w:spacing w:line="440" w:lineRule="atLeast"/>
        <w:jc w:val="center"/>
        <w:rPr>
          <w:color w:val="auto"/>
          <w:sz w:val="22"/>
          <w:szCs w:val="22"/>
          <w:highlight w:val="none"/>
        </w:rPr>
      </w:pPr>
    </w:p>
    <w:p w14:paraId="52A29CA5">
      <w:pPr>
        <w:snapToGrid w:val="0"/>
        <w:spacing w:line="440" w:lineRule="atLeast"/>
        <w:jc w:val="center"/>
        <w:rPr>
          <w:b/>
          <w:bCs/>
          <w:i w:val="0"/>
          <w:iCs w:val="0"/>
          <w:color w:val="auto"/>
          <w:sz w:val="40"/>
          <w:szCs w:val="40"/>
          <w:highlight w:val="none"/>
        </w:rPr>
      </w:pPr>
      <w:r>
        <w:rPr>
          <w:b/>
          <w:bCs/>
          <w:i w:val="0"/>
          <w:iCs w:val="0"/>
          <w:color w:val="auto"/>
          <w:sz w:val="40"/>
          <w:szCs w:val="40"/>
          <w:highlight w:val="none"/>
        </w:rPr>
        <w:t>中小企业声明函（服务）</w:t>
      </w:r>
    </w:p>
    <w:p w14:paraId="519FBF3F">
      <w:pPr>
        <w:snapToGrid w:val="0"/>
        <w:spacing w:line="440" w:lineRule="atLeast"/>
        <w:ind w:firstLine="440" w:firstLineChars="200"/>
        <w:rPr>
          <w:rFonts w:hint="eastAsia"/>
          <w:color w:val="auto"/>
          <w:sz w:val="22"/>
          <w:szCs w:val="22"/>
          <w:highlight w:val="none"/>
        </w:rPr>
      </w:pPr>
      <w:r>
        <w:rPr>
          <w:color w:val="auto"/>
          <w:sz w:val="22"/>
          <w:szCs w:val="22"/>
          <w:highlight w:val="none"/>
        </w:rPr>
        <w:t>本公司（联合体）郑重声明，根据《政府采购促进中小 企业发展管理办法》（财库﹝2020﹞46 号）的规定，本公司 （联合体）参加</w:t>
      </w:r>
      <w:r>
        <w:rPr>
          <w:color w:val="auto"/>
          <w:sz w:val="22"/>
          <w:szCs w:val="22"/>
          <w:highlight w:val="none"/>
          <w:u w:val="single"/>
        </w:rPr>
        <w:t>（单位名称）</w:t>
      </w:r>
      <w:r>
        <w:rPr>
          <w:color w:val="auto"/>
          <w:sz w:val="22"/>
          <w:szCs w:val="22"/>
          <w:highlight w:val="none"/>
        </w:rPr>
        <w:t>的</w:t>
      </w:r>
      <w:r>
        <w:rPr>
          <w:color w:val="auto"/>
          <w:sz w:val="22"/>
          <w:szCs w:val="22"/>
          <w:highlight w:val="none"/>
          <w:u w:val="single"/>
        </w:rPr>
        <w:t>（项目名称）</w:t>
      </w:r>
      <w:r>
        <w:rPr>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00911E9A">
      <w:pPr>
        <w:snapToGrid w:val="0"/>
        <w:spacing w:line="440" w:lineRule="atLeast"/>
        <w:ind w:firstLine="440" w:firstLineChars="200"/>
        <w:rPr>
          <w:rFonts w:hint="eastAsia"/>
          <w:color w:val="auto"/>
          <w:sz w:val="22"/>
          <w:szCs w:val="22"/>
          <w:highlight w:val="none"/>
        </w:rPr>
      </w:pPr>
      <w:r>
        <w:rPr>
          <w:color w:val="auto"/>
          <w:sz w:val="22"/>
          <w:szCs w:val="22"/>
          <w:highlight w:val="none"/>
        </w:rPr>
        <w:t>1.</w:t>
      </w:r>
      <w:r>
        <w:rPr>
          <w:color w:val="auto"/>
          <w:sz w:val="22"/>
          <w:szCs w:val="22"/>
          <w:highlight w:val="none"/>
          <w:u w:val="single"/>
        </w:rPr>
        <w:t xml:space="preserve"> （标的名称） </w:t>
      </w:r>
      <w:r>
        <w:rPr>
          <w:color w:val="auto"/>
          <w:sz w:val="22"/>
          <w:szCs w:val="22"/>
          <w:highlight w:val="none"/>
        </w:rPr>
        <w:t>，属于</w:t>
      </w:r>
      <w:r>
        <w:rPr>
          <w:rFonts w:hint="eastAsia"/>
          <w:b/>
          <w:bCs/>
          <w:color w:val="auto"/>
          <w:sz w:val="22"/>
          <w:szCs w:val="22"/>
          <w:highlight w:val="none"/>
          <w:u w:val="single"/>
          <w:lang w:eastAsia="zh-CN"/>
        </w:rPr>
        <w:t>农、林、牧、渔业</w:t>
      </w:r>
      <w:r>
        <w:rPr>
          <w:rFonts w:hint="eastAsia"/>
          <w:b w:val="0"/>
          <w:bCs w:val="0"/>
          <w:color w:val="auto"/>
          <w:sz w:val="22"/>
          <w:szCs w:val="22"/>
          <w:highlight w:val="none"/>
          <w:u w:val="none"/>
          <w:lang w:val="en-US" w:eastAsia="zh-CN"/>
        </w:rPr>
        <w:t xml:space="preserve"> 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w:t>
      </w:r>
      <w:r>
        <w:rPr>
          <w:rFonts w:hint="eastAsia"/>
          <w:color w:val="auto"/>
          <w:sz w:val="22"/>
          <w:szCs w:val="22"/>
          <w:highlight w:val="none"/>
        </w:rPr>
        <w:t>（注1）</w:t>
      </w:r>
      <w:r>
        <w:rPr>
          <w:color w:val="auto"/>
          <w:sz w:val="22"/>
          <w:szCs w:val="22"/>
          <w:highlight w:val="none"/>
        </w:rPr>
        <w:t>，属于</w:t>
      </w:r>
      <w:r>
        <w:rPr>
          <w:color w:val="auto"/>
          <w:sz w:val="22"/>
          <w:szCs w:val="22"/>
          <w:highlight w:val="none"/>
          <w:u w:val="single"/>
        </w:rPr>
        <w:t>（中型企业、 小型企业、微型企业）</w:t>
      </w:r>
      <w:r>
        <w:rPr>
          <w:color w:val="auto"/>
          <w:sz w:val="22"/>
          <w:szCs w:val="22"/>
          <w:highlight w:val="none"/>
        </w:rPr>
        <w:t xml:space="preserve">； </w:t>
      </w:r>
    </w:p>
    <w:p w14:paraId="4E947A29">
      <w:pPr>
        <w:snapToGrid w:val="0"/>
        <w:spacing w:line="440" w:lineRule="atLeast"/>
        <w:ind w:firstLine="440" w:firstLineChars="200"/>
        <w:rPr>
          <w:color w:val="auto"/>
          <w:sz w:val="22"/>
          <w:szCs w:val="22"/>
          <w:highlight w:val="none"/>
        </w:rPr>
      </w:pPr>
      <w:r>
        <w:rPr>
          <w:color w:val="auto"/>
          <w:sz w:val="22"/>
          <w:szCs w:val="22"/>
          <w:highlight w:val="none"/>
        </w:rPr>
        <w:t>2.</w:t>
      </w:r>
      <w:r>
        <w:rPr>
          <w:color w:val="auto"/>
          <w:sz w:val="22"/>
          <w:szCs w:val="22"/>
          <w:highlight w:val="none"/>
          <w:u w:val="single"/>
        </w:rPr>
        <w:t xml:space="preserve"> （标的名称） </w:t>
      </w:r>
      <w:r>
        <w:rPr>
          <w:color w:val="auto"/>
          <w:sz w:val="22"/>
          <w:szCs w:val="22"/>
          <w:highlight w:val="none"/>
        </w:rPr>
        <w:t>，属于</w:t>
      </w:r>
      <w:r>
        <w:rPr>
          <w:rFonts w:hint="eastAsia"/>
          <w:b/>
          <w:bCs/>
          <w:color w:val="auto"/>
          <w:sz w:val="22"/>
          <w:szCs w:val="22"/>
          <w:highlight w:val="none"/>
          <w:u w:val="single"/>
          <w:lang w:eastAsia="zh-CN"/>
        </w:rPr>
        <w:t>农、林、牧、渔业</w:t>
      </w:r>
      <w:r>
        <w:rPr>
          <w:rFonts w:hint="eastAsia"/>
          <w:b w:val="0"/>
          <w:bCs w:val="0"/>
          <w:color w:val="auto"/>
          <w:sz w:val="22"/>
          <w:szCs w:val="22"/>
          <w:highlight w:val="none"/>
          <w:u w:val="none"/>
          <w:lang w:val="en-US" w:eastAsia="zh-CN"/>
        </w:rPr>
        <w:t xml:space="preserve"> 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万元，属于</w:t>
      </w:r>
      <w:r>
        <w:rPr>
          <w:color w:val="auto"/>
          <w:sz w:val="22"/>
          <w:szCs w:val="22"/>
          <w:highlight w:val="none"/>
          <w:u w:val="single"/>
        </w:rPr>
        <w:t>（中型企业、 小型企业、微型企业）</w:t>
      </w:r>
      <w:r>
        <w:rPr>
          <w:color w:val="auto"/>
          <w:sz w:val="22"/>
          <w:szCs w:val="22"/>
          <w:highlight w:val="none"/>
        </w:rPr>
        <w:t xml:space="preserve">； </w:t>
      </w:r>
    </w:p>
    <w:p w14:paraId="6A889FDE">
      <w:pPr>
        <w:snapToGrid w:val="0"/>
        <w:spacing w:line="440" w:lineRule="atLeast"/>
        <w:ind w:firstLine="440" w:firstLineChars="200"/>
        <w:rPr>
          <w:color w:val="auto"/>
          <w:sz w:val="22"/>
          <w:szCs w:val="22"/>
          <w:highlight w:val="none"/>
        </w:rPr>
      </w:pPr>
      <w:r>
        <w:rPr>
          <w:color w:val="auto"/>
          <w:sz w:val="22"/>
          <w:szCs w:val="22"/>
          <w:highlight w:val="none"/>
        </w:rPr>
        <w:t xml:space="preserve">…… </w:t>
      </w:r>
    </w:p>
    <w:p w14:paraId="4A15A5DA">
      <w:pPr>
        <w:snapToGrid w:val="0"/>
        <w:spacing w:line="440" w:lineRule="atLeast"/>
        <w:ind w:firstLine="440" w:firstLineChars="200"/>
        <w:rPr>
          <w:color w:val="auto"/>
          <w:sz w:val="22"/>
          <w:szCs w:val="22"/>
          <w:highlight w:val="none"/>
        </w:rPr>
      </w:pPr>
      <w:r>
        <w:rPr>
          <w:color w:val="auto"/>
          <w:sz w:val="22"/>
          <w:szCs w:val="22"/>
          <w:highlight w:val="none"/>
        </w:rPr>
        <w:t xml:space="preserve">以上企业，不属于大企业的分支机构，不存在控股股东为大企业的情形，也不存在与大企业的负责人为同一人的情形。 </w:t>
      </w:r>
    </w:p>
    <w:p w14:paraId="6C29777F">
      <w:pPr>
        <w:snapToGrid w:val="0"/>
        <w:spacing w:line="440" w:lineRule="atLeast"/>
        <w:ind w:firstLine="440" w:firstLineChars="200"/>
        <w:rPr>
          <w:rFonts w:hint="eastAsia"/>
          <w:color w:val="auto"/>
          <w:sz w:val="22"/>
          <w:szCs w:val="22"/>
          <w:highlight w:val="none"/>
        </w:rPr>
      </w:pPr>
      <w:r>
        <w:rPr>
          <w:color w:val="auto"/>
          <w:sz w:val="22"/>
          <w:szCs w:val="22"/>
          <w:highlight w:val="none"/>
        </w:rPr>
        <w:t>本企业对上述声明内容的真实性负责。如有虚假，将依法承担相应责任。</w:t>
      </w:r>
    </w:p>
    <w:p w14:paraId="69C51FF4">
      <w:pPr>
        <w:keepNext w:val="0"/>
        <w:keepLines w:val="0"/>
        <w:pageBreakBefore w:val="0"/>
        <w:widowControl/>
        <w:kinsoku/>
        <w:wordWrap/>
        <w:overflowPunct/>
        <w:topLinePunct w:val="0"/>
        <w:autoSpaceDE/>
        <w:autoSpaceDN/>
        <w:bidi w:val="0"/>
        <w:adjustRightInd/>
        <w:snapToGrid w:val="0"/>
        <w:spacing w:line="360" w:lineRule="auto"/>
        <w:textAlignment w:val="auto"/>
        <w:rPr>
          <w:color w:val="auto"/>
          <w:sz w:val="22"/>
          <w:szCs w:val="22"/>
          <w:highlight w:val="none"/>
        </w:rPr>
      </w:pPr>
      <w:r>
        <w:rPr>
          <w:color w:val="auto"/>
          <w:sz w:val="22"/>
          <w:szCs w:val="22"/>
          <w:highlight w:val="none"/>
        </w:rPr>
        <w:t xml:space="preserve">  </w:t>
      </w:r>
    </w:p>
    <w:p w14:paraId="17A2B2B8">
      <w:pPr>
        <w:keepNext w:val="0"/>
        <w:keepLines w:val="0"/>
        <w:pageBreakBefore w:val="0"/>
        <w:widowControl/>
        <w:kinsoku/>
        <w:wordWrap/>
        <w:overflowPunct/>
        <w:topLinePunct w:val="0"/>
        <w:autoSpaceDE/>
        <w:autoSpaceDN/>
        <w:bidi w:val="0"/>
        <w:adjustRightInd/>
        <w:snapToGrid w:val="0"/>
        <w:spacing w:line="360" w:lineRule="auto"/>
        <w:ind w:firstLine="440" w:firstLineChars="200"/>
        <w:textAlignment w:val="auto"/>
        <w:rPr>
          <w:color w:val="auto"/>
          <w:sz w:val="22"/>
          <w:szCs w:val="22"/>
          <w:highlight w:val="none"/>
        </w:rPr>
      </w:pPr>
    </w:p>
    <w:p w14:paraId="3AC54E01">
      <w:pPr>
        <w:keepNext w:val="0"/>
        <w:keepLines w:val="0"/>
        <w:pageBreakBefore w:val="0"/>
        <w:widowControl/>
        <w:kinsoku/>
        <w:wordWrap/>
        <w:overflowPunct/>
        <w:topLinePunct w:val="0"/>
        <w:autoSpaceDE/>
        <w:autoSpaceDN/>
        <w:bidi w:val="0"/>
        <w:adjustRightInd/>
        <w:snapToGrid w:val="0"/>
        <w:spacing w:line="360" w:lineRule="auto"/>
        <w:ind w:firstLine="440" w:firstLineChars="200"/>
        <w:textAlignment w:val="auto"/>
        <w:rPr>
          <w:rFonts w:hint="eastAsia"/>
          <w:color w:val="auto"/>
          <w:sz w:val="22"/>
          <w:szCs w:val="22"/>
          <w:highlight w:val="none"/>
        </w:rPr>
      </w:pPr>
      <w:r>
        <w:rPr>
          <w:color w:val="auto"/>
          <w:sz w:val="22"/>
          <w:szCs w:val="22"/>
          <w:highlight w:val="none"/>
        </w:rPr>
        <w:t xml:space="preserve">企业名称（盖章）： </w:t>
      </w:r>
    </w:p>
    <w:p w14:paraId="5FE01113">
      <w:pPr>
        <w:keepNext w:val="0"/>
        <w:keepLines w:val="0"/>
        <w:pageBreakBefore w:val="0"/>
        <w:widowControl/>
        <w:pBdr>
          <w:bottom w:val="single" w:color="auto" w:sz="6" w:space="1"/>
        </w:pBdr>
        <w:kinsoku/>
        <w:wordWrap/>
        <w:overflowPunct/>
        <w:topLinePunct w:val="0"/>
        <w:autoSpaceDE/>
        <w:autoSpaceDN/>
        <w:bidi w:val="0"/>
        <w:adjustRightInd/>
        <w:snapToGrid w:val="0"/>
        <w:spacing w:line="360" w:lineRule="auto"/>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日期：   </w:t>
      </w:r>
    </w:p>
    <w:p w14:paraId="7A8AC90B">
      <w:pPr>
        <w:pStyle w:val="38"/>
        <w:rPr>
          <w:rFonts w:hint="eastAsia"/>
          <w:color w:val="auto"/>
          <w:highlight w:val="none"/>
        </w:rPr>
      </w:pPr>
    </w:p>
    <w:p w14:paraId="356F39A7">
      <w:pPr>
        <w:pStyle w:val="38"/>
        <w:rPr>
          <w:rFonts w:hint="eastAsia"/>
          <w:color w:val="auto"/>
          <w:highlight w:val="none"/>
        </w:rPr>
      </w:pPr>
    </w:p>
    <w:p w14:paraId="074F0E8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填写说明：</w:t>
      </w:r>
    </w:p>
    <w:p w14:paraId="50D080F1">
      <w:pPr>
        <w:keepNext w:val="0"/>
        <w:keepLines w:val="0"/>
        <w:pageBreakBefore w:val="0"/>
        <w:widowControl/>
        <w:kinsoku/>
        <w:wordWrap/>
        <w:overflowPunct/>
        <w:topLinePunct w:val="0"/>
        <w:autoSpaceDE/>
        <w:autoSpaceDN/>
        <w:bidi w:val="0"/>
        <w:adjustRightInd/>
        <w:spacing w:line="360" w:lineRule="exact"/>
        <w:textAlignment w:val="auto"/>
        <w:rPr>
          <w:color w:val="auto"/>
          <w:sz w:val="22"/>
          <w:szCs w:val="22"/>
          <w:highlight w:val="none"/>
        </w:rPr>
      </w:pPr>
      <w:r>
        <w:rPr>
          <w:rFonts w:hint="eastAsia"/>
          <w:color w:val="auto"/>
          <w:spacing w:val="6"/>
          <w:sz w:val="22"/>
          <w:szCs w:val="22"/>
          <w:highlight w:val="none"/>
        </w:rPr>
        <w:t>注1：</w:t>
      </w:r>
      <w:r>
        <w:rPr>
          <w:color w:val="auto"/>
          <w:spacing w:val="6"/>
          <w:sz w:val="22"/>
          <w:szCs w:val="22"/>
          <w:highlight w:val="none"/>
        </w:rPr>
        <w:t>从业人员、营业收入、资产总额填报上一年度数据，无上一年度数据的新成立企业可不填</w:t>
      </w:r>
      <w:r>
        <w:rPr>
          <w:color w:val="auto"/>
          <w:sz w:val="22"/>
          <w:szCs w:val="22"/>
          <w:highlight w:val="none"/>
        </w:rPr>
        <w:t>报。</w:t>
      </w:r>
    </w:p>
    <w:p w14:paraId="48287391">
      <w:pPr>
        <w:keepNext w:val="0"/>
        <w:keepLines w:val="0"/>
        <w:pageBreakBefore w:val="0"/>
        <w:kinsoku/>
        <w:wordWrap/>
        <w:overflowPunct/>
        <w:topLinePunct w:val="0"/>
        <w:bidi w:val="0"/>
        <w:snapToGrid w:val="0"/>
        <w:spacing w:line="360" w:lineRule="exact"/>
        <w:ind w:firstLine="442" w:firstLineChars="200"/>
        <w:rPr>
          <w:rFonts w:ascii="宋体" w:hAnsi="宋体"/>
          <w:b/>
          <w:bCs/>
          <w:color w:val="auto"/>
          <w:sz w:val="22"/>
          <w:szCs w:val="22"/>
          <w:highlight w:val="none"/>
        </w:rPr>
      </w:pPr>
      <w:r>
        <w:rPr>
          <w:rFonts w:hint="eastAsia" w:ascii="宋体" w:hAnsi="宋体"/>
          <w:b/>
          <w:bCs/>
          <w:color w:val="auto"/>
          <w:sz w:val="22"/>
          <w:szCs w:val="22"/>
          <w:highlight w:val="none"/>
        </w:rPr>
        <w:t>▲</w:t>
      </w:r>
      <w:r>
        <w:rPr>
          <w:rFonts w:hint="eastAsia" w:ascii="宋体" w:hAnsi="宋体"/>
          <w:b/>
          <w:bCs/>
          <w:color w:val="auto"/>
          <w:sz w:val="22"/>
          <w:szCs w:val="22"/>
          <w:highlight w:val="none"/>
          <w:lang w:eastAsia="zh-CN"/>
        </w:rPr>
        <w:t>供应商</w:t>
      </w:r>
      <w:r>
        <w:rPr>
          <w:rFonts w:hint="eastAsia" w:ascii="宋体" w:hAnsi="宋体"/>
          <w:b/>
          <w:bCs/>
          <w:color w:val="auto"/>
          <w:sz w:val="22"/>
          <w:szCs w:val="22"/>
          <w:highlight w:val="none"/>
        </w:rPr>
        <w:t>提供的中小企业声明函与实际情况不符的，视为投标人提供虚假材料投标的，投标无效。</w:t>
      </w:r>
    </w:p>
    <w:p w14:paraId="4A572915">
      <w:pPr>
        <w:pStyle w:val="20"/>
        <w:keepNext w:val="0"/>
        <w:keepLines w:val="0"/>
        <w:pageBreakBefore w:val="0"/>
        <w:kinsoku/>
        <w:wordWrap/>
        <w:overflowPunct/>
        <w:topLinePunct w:val="0"/>
        <w:bidi w:val="0"/>
        <w:spacing w:line="360" w:lineRule="exact"/>
        <w:rPr>
          <w:rFonts w:hint="eastAsia"/>
          <w:color w:val="auto"/>
          <w:highlight w:val="none"/>
        </w:rPr>
      </w:pPr>
    </w:p>
    <w:p w14:paraId="00F27AE7">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宋体" w:hAnsi="宋体"/>
          <w:b/>
          <w:bCs/>
          <w:color w:val="auto"/>
          <w:sz w:val="22"/>
          <w:szCs w:val="22"/>
          <w:highlight w:val="none"/>
        </w:rPr>
      </w:pPr>
      <w:r>
        <w:rPr>
          <w:rFonts w:ascii="宋体" w:hAnsi="宋体"/>
          <w:b/>
          <w:bCs/>
          <w:color w:val="auto"/>
          <w:sz w:val="22"/>
          <w:szCs w:val="22"/>
          <w:highlight w:val="none"/>
        </w:rPr>
        <w:t>　　</w:t>
      </w:r>
      <w:r>
        <w:rPr>
          <w:rFonts w:hint="eastAsia" w:ascii="宋体" w:hAnsi="宋体"/>
          <w:b/>
          <w:bCs/>
          <w:color w:val="auto"/>
          <w:sz w:val="22"/>
          <w:szCs w:val="22"/>
          <w:highlight w:val="none"/>
        </w:rPr>
        <w:t>提示：供应商应实事求是填写并提供本表。根据财政部 工业和信息化部 财库〔2020〕46号文件规定，《中小企业声明函》内容不实的，属于提供虚假资料谋求中标、成交，依照《中华人民共和国政府采购法》等国家有关规定追究相应责任。</w:t>
      </w:r>
      <w:r>
        <w:rPr>
          <w:rFonts w:ascii="宋体" w:hAnsi="宋体"/>
          <w:b/>
          <w:bCs/>
          <w:color w:val="auto"/>
          <w:sz w:val="22"/>
          <w:szCs w:val="22"/>
          <w:highlight w:val="none"/>
        </w:rPr>
        <w:t>　</w:t>
      </w:r>
    </w:p>
    <w:p w14:paraId="6736C1F1">
      <w:pPr>
        <w:widowControl/>
        <w:snapToGrid w:val="0"/>
        <w:spacing w:line="588" w:lineRule="exact"/>
        <w:jc w:val="center"/>
        <w:rPr>
          <w:rFonts w:ascii="宋体" w:hAnsi="宋体"/>
          <w:color w:val="auto"/>
          <w:spacing w:val="6"/>
          <w:sz w:val="22"/>
          <w:szCs w:val="22"/>
          <w:highlight w:val="none"/>
        </w:rPr>
        <w:sectPr>
          <w:footerReference r:id="rId9" w:type="default"/>
          <w:pgSz w:w="11907" w:h="16840"/>
          <w:pgMar w:top="1440" w:right="1080" w:bottom="1440" w:left="1080" w:header="1077" w:footer="1077" w:gutter="0"/>
          <w:pgNumType w:fmt="decimal"/>
          <w:cols w:space="720" w:num="1"/>
          <w:docGrid w:linePitch="367" w:charSpace="0"/>
        </w:sectPr>
      </w:pPr>
      <w:bookmarkStart w:id="3" w:name="OLE_LINK13"/>
    </w:p>
    <w:p w14:paraId="19D77677">
      <w:pPr>
        <w:pStyle w:val="38"/>
        <w:rPr>
          <w:color w:val="auto"/>
          <w:highlight w:val="none"/>
        </w:rPr>
      </w:pPr>
    </w:p>
    <w:p w14:paraId="44690501">
      <w:pPr>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省级以上监狱管理局、戒毒管理局（含新疆生产建设兵团）提供的属于监狱企业的证明文件。</w:t>
      </w:r>
    </w:p>
    <w:tbl>
      <w:tblPr>
        <w:tblStyle w:val="39"/>
        <w:tblW w:w="0" w:type="auto"/>
        <w:tblInd w:w="108" w:type="dxa"/>
        <w:tblLayout w:type="fixed"/>
        <w:tblCellMar>
          <w:top w:w="0" w:type="dxa"/>
          <w:left w:w="0" w:type="dxa"/>
          <w:bottom w:w="0" w:type="dxa"/>
          <w:right w:w="0" w:type="dxa"/>
        </w:tblCellMar>
      </w:tblPr>
      <w:tblGrid>
        <w:gridCol w:w="8980"/>
      </w:tblGrid>
      <w:tr w14:paraId="60521E46">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3F418F8">
            <w:pPr>
              <w:widowControl/>
              <w:snapToGrid w:val="0"/>
              <w:spacing w:line="400" w:lineRule="exact"/>
              <w:jc w:val="center"/>
              <w:rPr>
                <w:rFonts w:hint="eastAsia" w:ascii="宋体" w:hAnsi="宋体" w:eastAsia="宋体" w:cs="宋体"/>
                <w:color w:val="auto"/>
                <w:sz w:val="24"/>
                <w:highlight w:val="none"/>
              </w:rPr>
            </w:pPr>
          </w:p>
          <w:p w14:paraId="3A78CAC4">
            <w:pPr>
              <w:widowControl/>
              <w:snapToGrid w:val="0"/>
              <w:spacing w:line="400" w:lineRule="exact"/>
              <w:jc w:val="center"/>
              <w:rPr>
                <w:rFonts w:hint="eastAsia" w:ascii="宋体" w:hAnsi="宋体" w:eastAsia="宋体" w:cs="宋体"/>
                <w:color w:val="auto"/>
                <w:sz w:val="24"/>
                <w:highlight w:val="none"/>
              </w:rPr>
            </w:pPr>
          </w:p>
          <w:p w14:paraId="3B1518D1">
            <w:pPr>
              <w:widowControl/>
              <w:snapToGrid w:val="0"/>
              <w:spacing w:line="400" w:lineRule="exact"/>
              <w:jc w:val="center"/>
              <w:rPr>
                <w:rFonts w:hint="eastAsia" w:ascii="宋体" w:hAnsi="宋体" w:eastAsia="宋体" w:cs="宋体"/>
                <w:color w:val="auto"/>
                <w:sz w:val="24"/>
                <w:highlight w:val="none"/>
              </w:rPr>
            </w:pPr>
          </w:p>
          <w:p w14:paraId="529B21D9">
            <w:pPr>
              <w:widowControl/>
              <w:snapToGrid w:val="0"/>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注：证明文件无固定格式要求，只需证明供应商为监狱企业且出具单位为省级以上监狱管理局、戒毒管理局（含新疆生产建设兵团）。</w:t>
            </w:r>
          </w:p>
          <w:p w14:paraId="2C9C4589">
            <w:pPr>
              <w:widowControl/>
              <w:snapToGrid w:val="0"/>
              <w:spacing w:line="400" w:lineRule="exact"/>
              <w:jc w:val="center"/>
              <w:rPr>
                <w:rFonts w:hint="eastAsia" w:ascii="宋体" w:hAnsi="宋体" w:eastAsia="宋体" w:cs="宋体"/>
                <w:color w:val="auto"/>
                <w:sz w:val="24"/>
                <w:highlight w:val="none"/>
              </w:rPr>
            </w:pPr>
          </w:p>
          <w:p w14:paraId="63146CCD">
            <w:pPr>
              <w:widowControl/>
              <w:snapToGrid w:val="0"/>
              <w:spacing w:line="400" w:lineRule="exact"/>
              <w:jc w:val="center"/>
              <w:rPr>
                <w:rFonts w:hint="eastAsia" w:ascii="宋体" w:hAnsi="宋体" w:eastAsia="宋体" w:cs="宋体"/>
                <w:color w:val="auto"/>
                <w:sz w:val="24"/>
                <w:highlight w:val="none"/>
              </w:rPr>
            </w:pPr>
          </w:p>
          <w:p w14:paraId="42F61285">
            <w:pPr>
              <w:widowControl/>
              <w:snapToGrid w:val="0"/>
              <w:spacing w:line="400" w:lineRule="exact"/>
              <w:jc w:val="center"/>
              <w:rPr>
                <w:rFonts w:hint="eastAsia" w:ascii="宋体" w:hAnsi="宋体" w:eastAsia="宋体" w:cs="宋体"/>
                <w:color w:val="auto"/>
                <w:sz w:val="36"/>
                <w:highlight w:val="none"/>
              </w:rPr>
            </w:pPr>
          </w:p>
        </w:tc>
      </w:tr>
    </w:tbl>
    <w:p w14:paraId="1838E7A2">
      <w:pPr>
        <w:snapToGrid w:val="0"/>
        <w:spacing w:line="360" w:lineRule="auto"/>
        <w:jc w:val="center"/>
        <w:rPr>
          <w:rFonts w:hint="eastAsia"/>
          <w:b/>
          <w:color w:val="auto"/>
          <w:spacing w:val="6"/>
          <w:highlight w:val="none"/>
        </w:rPr>
      </w:pPr>
    </w:p>
    <w:p w14:paraId="68EF0CB1">
      <w:pPr>
        <w:pStyle w:val="20"/>
        <w:rPr>
          <w:rFonts w:hint="eastAsia"/>
          <w:color w:val="auto"/>
          <w:highlight w:val="none"/>
        </w:rPr>
      </w:pPr>
    </w:p>
    <w:p w14:paraId="2A4AAC1C">
      <w:pPr>
        <w:rPr>
          <w:rFonts w:hint="eastAsia"/>
          <w:color w:val="auto"/>
          <w:highlight w:val="none"/>
        </w:rPr>
      </w:pPr>
    </w:p>
    <w:p w14:paraId="5FA7BC9E">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残疾人福利性单位声明函</w:t>
      </w:r>
    </w:p>
    <w:p w14:paraId="7B7C0DDD">
      <w:pPr>
        <w:spacing w:line="360" w:lineRule="auto"/>
        <w:ind w:firstLine="504" w:firstLineChars="200"/>
        <w:rPr>
          <w:rFonts w:hint="eastAsia" w:ascii="宋体" w:hAnsi="宋体" w:eastAsia="宋体" w:cs="宋体"/>
          <w:color w:val="auto"/>
          <w:spacing w:val="6"/>
          <w:sz w:val="24"/>
          <w:szCs w:val="18"/>
          <w:highlight w:val="none"/>
        </w:rPr>
      </w:pPr>
      <w:r>
        <w:rPr>
          <w:rFonts w:hint="eastAsia" w:ascii="宋体" w:hAnsi="宋体" w:eastAsia="宋体" w:cs="宋体"/>
          <w:color w:val="auto"/>
          <w:spacing w:val="6"/>
          <w:sz w:val="24"/>
          <w:szCs w:val="18"/>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18"/>
          <w:highlight w:val="none"/>
        </w:rPr>
        <w:t>〔2017〕141</w:t>
      </w:r>
      <w:r>
        <w:rPr>
          <w:rFonts w:hint="eastAsia" w:ascii="宋体" w:hAnsi="宋体" w:eastAsia="宋体" w:cs="宋体"/>
          <w:color w:val="auto"/>
          <w:spacing w:val="6"/>
          <w:sz w:val="24"/>
          <w:szCs w:val="18"/>
          <w:highlight w:val="none"/>
        </w:rPr>
        <w:t>号）的规定，本单位为符合条件的残疾人福利性单位，且本单位参加</w:t>
      </w:r>
      <w:r>
        <w:rPr>
          <w:rFonts w:hint="eastAsia" w:ascii="宋体" w:hAnsi="宋体" w:eastAsia="宋体" w:cs="宋体"/>
          <w:b/>
          <w:color w:val="auto"/>
          <w:sz w:val="24"/>
          <w:szCs w:val="24"/>
          <w:highlight w:val="none"/>
          <w:u w:val="single"/>
          <w:lang w:val="en-US" w:eastAsia="zh-CN"/>
        </w:rPr>
        <w:t xml:space="preserve">  （项目名称）</w:t>
      </w:r>
      <w:r>
        <w:rPr>
          <w:rFonts w:hint="eastAsia" w:ascii="宋体" w:hAnsi="宋体" w:eastAsia="宋体" w:cs="宋体"/>
          <w:b/>
          <w:color w:val="auto"/>
          <w:sz w:val="24"/>
          <w:szCs w:val="24"/>
          <w:highlight w:val="none"/>
          <w:u w:val="single"/>
        </w:rPr>
        <w:t>（项目编号：  ）</w:t>
      </w:r>
      <w:r>
        <w:rPr>
          <w:rFonts w:hint="eastAsia" w:ascii="宋体" w:hAnsi="宋体" w:eastAsia="宋体" w:cs="宋体"/>
          <w:color w:val="auto"/>
          <w:spacing w:val="6"/>
          <w:sz w:val="24"/>
          <w:szCs w:val="18"/>
          <w:highlight w:val="none"/>
        </w:rPr>
        <w:t>的采购活动提供本单位制造的货物（由本单位承担工程/提供服务），或者提供其他残疾人福利性单位制造的货物（不包括使用非残疾人福利性单位注册商标的货物）。</w:t>
      </w:r>
    </w:p>
    <w:p w14:paraId="491BFC4E">
      <w:pPr>
        <w:spacing w:line="360" w:lineRule="auto"/>
        <w:ind w:firstLine="504" w:firstLineChars="200"/>
        <w:rPr>
          <w:rFonts w:hint="eastAsia" w:ascii="宋体" w:hAnsi="宋体" w:eastAsia="宋体" w:cs="宋体"/>
          <w:color w:val="auto"/>
          <w:spacing w:val="6"/>
          <w:sz w:val="22"/>
          <w:szCs w:val="18"/>
          <w:highlight w:val="none"/>
        </w:rPr>
      </w:pPr>
      <w:r>
        <w:rPr>
          <w:rFonts w:hint="eastAsia" w:ascii="宋体" w:hAnsi="宋体" w:eastAsia="宋体" w:cs="宋体"/>
          <w:color w:val="auto"/>
          <w:spacing w:val="6"/>
          <w:sz w:val="24"/>
          <w:szCs w:val="18"/>
          <w:highlight w:val="none"/>
        </w:rPr>
        <w:t>本单位对上述声明的真实性负责。如有虚假，将依法承担相应责任。</w:t>
      </w:r>
    </w:p>
    <w:p w14:paraId="0B1EE61A">
      <w:pPr>
        <w:spacing w:line="360" w:lineRule="auto"/>
        <w:ind w:firstLine="464" w:firstLineChars="200"/>
        <w:rPr>
          <w:rFonts w:hint="eastAsia" w:ascii="宋体" w:hAnsi="宋体" w:eastAsia="宋体" w:cs="宋体"/>
          <w:color w:val="auto"/>
          <w:spacing w:val="6"/>
          <w:sz w:val="22"/>
          <w:szCs w:val="18"/>
          <w:highlight w:val="none"/>
        </w:rPr>
      </w:pPr>
    </w:p>
    <w:p w14:paraId="0AD94D6D">
      <w:pPr>
        <w:tabs>
          <w:tab w:val="left" w:pos="4860"/>
        </w:tabs>
        <w:spacing w:line="360" w:lineRule="auto"/>
        <w:ind w:right="1560"/>
        <w:jc w:val="left"/>
        <w:rPr>
          <w:rFonts w:hint="eastAsia" w:ascii="宋体" w:hAnsi="宋体" w:eastAsia="宋体" w:cs="宋体"/>
          <w:color w:val="auto"/>
          <w:spacing w:val="6"/>
          <w:sz w:val="24"/>
          <w:szCs w:val="18"/>
          <w:highlight w:val="none"/>
        </w:rPr>
      </w:pPr>
      <w:r>
        <w:rPr>
          <w:rFonts w:hint="eastAsia" w:ascii="宋体" w:hAnsi="宋体" w:eastAsia="宋体" w:cs="宋体"/>
          <w:color w:val="auto"/>
          <w:spacing w:val="6"/>
          <w:sz w:val="24"/>
          <w:szCs w:val="18"/>
          <w:highlight w:val="none"/>
        </w:rPr>
        <w:t>单位名称（盖章）：</w:t>
      </w:r>
      <w:r>
        <w:rPr>
          <w:rFonts w:hint="eastAsia" w:ascii="宋体" w:hAnsi="宋体" w:eastAsia="宋体" w:cs="宋体"/>
          <w:color w:val="auto"/>
          <w:w w:val="90"/>
          <w:sz w:val="24"/>
          <w:szCs w:val="18"/>
          <w:highlight w:val="none"/>
        </w:rPr>
        <w:t>__________________________________</w:t>
      </w:r>
    </w:p>
    <w:p w14:paraId="2CBFC548">
      <w:pPr>
        <w:tabs>
          <w:tab w:val="left" w:pos="4860"/>
        </w:tabs>
        <w:spacing w:line="360" w:lineRule="auto"/>
        <w:ind w:right="1560"/>
        <w:jc w:val="left"/>
        <w:rPr>
          <w:rFonts w:hint="eastAsia" w:ascii="宋体" w:hAnsi="宋体" w:eastAsia="宋体" w:cs="宋体"/>
          <w:color w:val="auto"/>
          <w:spacing w:val="6"/>
          <w:sz w:val="24"/>
          <w:szCs w:val="18"/>
          <w:highlight w:val="none"/>
        </w:rPr>
      </w:pPr>
    </w:p>
    <w:p w14:paraId="70DF2DAE">
      <w:pPr>
        <w:spacing w:line="360" w:lineRule="auto"/>
        <w:rPr>
          <w:rFonts w:hint="eastAsia" w:ascii="宋体" w:hAnsi="宋体" w:eastAsia="宋体" w:cs="宋体"/>
          <w:color w:val="auto"/>
          <w:w w:val="90"/>
          <w:sz w:val="28"/>
          <w:highlight w:val="none"/>
        </w:rPr>
      </w:pPr>
      <w:r>
        <w:rPr>
          <w:rFonts w:hint="eastAsia" w:ascii="宋体" w:hAnsi="宋体" w:eastAsia="宋体" w:cs="宋体"/>
          <w:color w:val="auto"/>
          <w:spacing w:val="6"/>
          <w:sz w:val="24"/>
          <w:szCs w:val="18"/>
          <w:highlight w:val="none"/>
        </w:rPr>
        <w:t>日  期：</w:t>
      </w:r>
      <w:r>
        <w:rPr>
          <w:rFonts w:hint="eastAsia" w:ascii="宋体" w:hAnsi="宋体" w:eastAsia="宋体" w:cs="宋体"/>
          <w:color w:val="auto"/>
          <w:w w:val="90"/>
          <w:sz w:val="24"/>
          <w:szCs w:val="18"/>
          <w:highlight w:val="none"/>
        </w:rPr>
        <w:t>____________________________________________</w:t>
      </w:r>
    </w:p>
    <w:bookmarkEnd w:id="3"/>
    <w:p w14:paraId="2604D464">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560"/>
        <w:jc w:val="left"/>
        <w:textAlignment w:val="auto"/>
        <w:rPr>
          <w:color w:val="auto"/>
          <w:sz w:val="22"/>
          <w:highlight w:val="none"/>
        </w:rPr>
      </w:pPr>
      <w:r>
        <w:rPr>
          <w:color w:val="auto"/>
          <w:sz w:val="22"/>
          <w:highlight w:val="none"/>
        </w:rPr>
        <w:t>备注说明：如中标，将在中标公示中将此残疾人福利性单位声明函予以公示，接受社会监督；</w:t>
      </w:r>
    </w:p>
    <w:p w14:paraId="0D72E468">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highlight w:val="none"/>
        </w:rPr>
      </w:pPr>
      <w:r>
        <w:rPr>
          <w:color w:val="auto"/>
          <w:sz w:val="22"/>
          <w:highlight w:val="none"/>
        </w:rPr>
        <w:t>1、</w:t>
      </w:r>
    </w:p>
    <w:p w14:paraId="5B1682BB">
      <w:pPr>
        <w:keepNext w:val="0"/>
        <w:keepLines w:val="0"/>
        <w:pageBreakBefore w:val="0"/>
        <w:widowControl/>
        <w:tabs>
          <w:tab w:val="left" w:pos="4860"/>
        </w:tabs>
        <w:kinsoku/>
        <w:wordWrap/>
        <w:overflowPunct/>
        <w:topLinePunct w:val="0"/>
        <w:autoSpaceDE/>
        <w:autoSpaceDN/>
        <w:bidi w:val="0"/>
        <w:adjustRightInd/>
        <w:snapToGrid w:val="0"/>
        <w:spacing w:line="400" w:lineRule="exact"/>
        <w:ind w:right="136"/>
        <w:jc w:val="left"/>
        <w:textAlignment w:val="auto"/>
        <w:rPr>
          <w:color w:val="auto"/>
          <w:sz w:val="22"/>
          <w:highlight w:val="none"/>
        </w:rPr>
      </w:pPr>
      <w:r>
        <w:rPr>
          <w:color w:val="auto"/>
          <w:sz w:val="22"/>
          <w:highlight w:val="none"/>
        </w:rPr>
        <w:t>2、供应商提供的《残疾人福利性单位声明函》与事实不符的，依照《政府采购法》第七十七条第一款的规定追究法律责任。</w:t>
      </w:r>
    </w:p>
    <w:p w14:paraId="2835C154">
      <w:pPr>
        <w:pStyle w:val="21"/>
        <w:rPr>
          <w:color w:val="auto"/>
          <w:highlight w:val="none"/>
        </w:rPr>
      </w:pPr>
    </w:p>
    <w:p w14:paraId="588DCF2C">
      <w:pPr>
        <w:pStyle w:val="20"/>
        <w:rPr>
          <w:color w:val="auto"/>
          <w:highlight w:val="none"/>
        </w:rPr>
      </w:pPr>
    </w:p>
    <w:p w14:paraId="58C792A9">
      <w:pPr>
        <w:widowControl/>
        <w:tabs>
          <w:tab w:val="left" w:pos="4860"/>
        </w:tabs>
        <w:snapToGrid w:val="0"/>
        <w:spacing w:line="588" w:lineRule="exact"/>
        <w:ind w:right="136"/>
        <w:jc w:val="left"/>
        <w:rPr>
          <w:rFonts w:hint="eastAsia" w:eastAsia="宋体"/>
          <w:b/>
          <w:bCs/>
          <w:color w:val="auto"/>
          <w:sz w:val="22"/>
          <w:highlight w:val="none"/>
          <w:lang w:eastAsia="zh-CN"/>
        </w:rPr>
      </w:pPr>
      <w:r>
        <w:rPr>
          <w:b/>
          <w:bCs/>
          <w:color w:val="auto"/>
          <w:sz w:val="22"/>
          <w:highlight w:val="none"/>
        </w:rPr>
        <w:t>二、节能、环保产品优先（强制）采购政策说明</w:t>
      </w:r>
      <w:r>
        <w:rPr>
          <w:rFonts w:hint="eastAsia" w:cs="Times New Roman"/>
          <w:b/>
          <w:bCs/>
          <w:color w:val="auto"/>
          <w:sz w:val="22"/>
          <w:highlight w:val="none"/>
          <w:lang w:val="en-US" w:eastAsia="zh-CN"/>
        </w:rPr>
        <w:t>【</w:t>
      </w:r>
      <w:r>
        <w:rPr>
          <w:rFonts w:hint="eastAsia"/>
          <w:b/>
          <w:bCs/>
          <w:color w:val="auto"/>
          <w:sz w:val="22"/>
          <w:highlight w:val="none"/>
          <w:lang w:eastAsia="zh-CN"/>
        </w:rPr>
        <w:t>采购货物项目</w:t>
      </w:r>
      <w:r>
        <w:rPr>
          <w:rFonts w:hint="eastAsia" w:cs="Times New Roman"/>
          <w:b/>
          <w:bCs/>
          <w:color w:val="auto"/>
          <w:sz w:val="22"/>
          <w:highlight w:val="none"/>
          <w:lang w:val="en-US" w:eastAsia="zh-CN"/>
        </w:rPr>
        <w:t>适用】</w:t>
      </w:r>
    </w:p>
    <w:p w14:paraId="1A06408C">
      <w:pPr>
        <w:widowControl/>
        <w:tabs>
          <w:tab w:val="left" w:pos="4860"/>
        </w:tabs>
        <w:snapToGrid w:val="0"/>
        <w:spacing w:line="588" w:lineRule="exact"/>
        <w:ind w:right="1560"/>
        <w:jc w:val="left"/>
        <w:rPr>
          <w:color w:val="auto"/>
          <w:sz w:val="22"/>
          <w:highlight w:val="none"/>
        </w:rPr>
      </w:pPr>
      <w:r>
        <w:rPr>
          <w:color w:val="auto"/>
          <w:sz w:val="22"/>
          <w:highlight w:val="none"/>
        </w:rPr>
        <w:t>1、政策依据</w:t>
      </w:r>
    </w:p>
    <w:p w14:paraId="6CF12EAE">
      <w:pPr>
        <w:widowControl/>
        <w:tabs>
          <w:tab w:val="left" w:pos="4860"/>
        </w:tabs>
        <w:snapToGrid w:val="0"/>
        <w:spacing w:line="588" w:lineRule="exact"/>
        <w:ind w:right="136"/>
        <w:jc w:val="left"/>
        <w:rPr>
          <w:color w:val="auto"/>
          <w:sz w:val="22"/>
          <w:highlight w:val="none"/>
        </w:rPr>
      </w:pPr>
      <w:r>
        <w:rPr>
          <w:color w:val="auto"/>
          <w:sz w:val="22"/>
          <w:highlight w:val="none"/>
        </w:rPr>
        <w:t>（一）《国务院办公厅关于建立政府强制采购节能产品制度的通知》(国办发[2007]51号)</w:t>
      </w:r>
    </w:p>
    <w:p w14:paraId="22805AC6">
      <w:pPr>
        <w:widowControl/>
        <w:tabs>
          <w:tab w:val="left" w:pos="4860"/>
        </w:tabs>
        <w:snapToGrid w:val="0"/>
        <w:spacing w:line="588" w:lineRule="exact"/>
        <w:ind w:right="136"/>
        <w:jc w:val="left"/>
        <w:rPr>
          <w:color w:val="auto"/>
          <w:sz w:val="22"/>
          <w:highlight w:val="none"/>
        </w:rPr>
      </w:pPr>
      <w:r>
        <w:rPr>
          <w:color w:val="auto"/>
          <w:sz w:val="22"/>
          <w:highlight w:val="none"/>
        </w:rPr>
        <w:t>（二）财政部、发展改革委发布的《节能产品政府采购实施意见》(财库[2004]185号)</w:t>
      </w:r>
    </w:p>
    <w:p w14:paraId="3B664D4B">
      <w:pPr>
        <w:widowControl/>
        <w:tabs>
          <w:tab w:val="left" w:pos="4860"/>
        </w:tabs>
        <w:snapToGrid w:val="0"/>
        <w:spacing w:line="588" w:lineRule="exact"/>
        <w:ind w:right="136"/>
        <w:jc w:val="left"/>
        <w:rPr>
          <w:color w:val="auto"/>
          <w:sz w:val="22"/>
          <w:highlight w:val="none"/>
        </w:rPr>
      </w:pPr>
      <w:r>
        <w:rPr>
          <w:color w:val="auto"/>
          <w:sz w:val="22"/>
          <w:highlight w:val="none"/>
        </w:rPr>
        <w:t>（三）财政部、原环保总局印发的《环境标志产品政府采购实施的意见》（财库 [2006]90号）</w:t>
      </w:r>
    </w:p>
    <w:p w14:paraId="19D2B098">
      <w:pPr>
        <w:widowControl/>
        <w:tabs>
          <w:tab w:val="left" w:pos="4860"/>
        </w:tabs>
        <w:snapToGrid w:val="0"/>
        <w:spacing w:line="588" w:lineRule="exact"/>
        <w:ind w:right="136"/>
        <w:jc w:val="left"/>
        <w:rPr>
          <w:color w:val="auto"/>
          <w:sz w:val="22"/>
          <w:highlight w:val="none"/>
        </w:rPr>
      </w:pPr>
      <w:r>
        <w:rPr>
          <w:color w:val="auto"/>
          <w:sz w:val="22"/>
          <w:highlight w:val="none"/>
        </w:rPr>
        <w:t>2、供应商投标货物属于节能、环保优先（强制）采购范围的，须提供相关证明材料。</w:t>
      </w:r>
    </w:p>
    <w:p w14:paraId="6DA62B1E">
      <w:pPr>
        <w:pStyle w:val="21"/>
        <w:rPr>
          <w:color w:val="auto"/>
          <w:sz w:val="22"/>
          <w:highlight w:val="none"/>
        </w:rPr>
      </w:pPr>
    </w:p>
    <w:p w14:paraId="1B3958BE">
      <w:pPr>
        <w:snapToGrid w:val="0"/>
        <w:spacing w:line="420" w:lineRule="exact"/>
        <w:jc w:val="both"/>
        <w:rPr>
          <w:rFonts w:hint="default" w:ascii="Times New Roman" w:hAnsi="Times New Roman" w:eastAsia="宋体" w:cs="Times New Roman"/>
          <w:b/>
          <w:bCs/>
          <w:color w:val="auto"/>
          <w:sz w:val="22"/>
          <w:highlight w:val="none"/>
          <w:lang w:val="en-US" w:eastAsia="zh-CN"/>
        </w:rPr>
      </w:pPr>
      <w:r>
        <w:rPr>
          <w:rFonts w:hint="eastAsia"/>
          <w:b/>
          <w:bCs/>
          <w:color w:val="auto"/>
          <w:highlight w:val="none"/>
          <w:lang w:val="en-US" w:eastAsia="zh-CN"/>
        </w:rPr>
        <w:t>三、</w:t>
      </w:r>
      <w:r>
        <w:rPr>
          <w:rFonts w:hint="eastAsia" w:ascii="Times New Roman" w:hAnsi="Times New Roman" w:eastAsia="宋体" w:cs="Times New Roman"/>
          <w:b/>
          <w:bCs/>
          <w:color w:val="auto"/>
          <w:sz w:val="22"/>
          <w:highlight w:val="none"/>
          <w:lang w:val="en-US" w:eastAsia="zh-CN"/>
        </w:rPr>
        <w:t>首台套采购政策说明</w:t>
      </w:r>
      <w:r>
        <w:rPr>
          <w:rFonts w:hint="eastAsia" w:cs="Times New Roman"/>
          <w:b/>
          <w:bCs/>
          <w:color w:val="auto"/>
          <w:sz w:val="22"/>
          <w:highlight w:val="none"/>
          <w:lang w:val="en-US" w:eastAsia="zh-CN"/>
        </w:rPr>
        <w:t>【</w:t>
      </w:r>
      <w:r>
        <w:rPr>
          <w:rFonts w:hint="eastAsia"/>
          <w:b/>
          <w:bCs/>
          <w:color w:val="auto"/>
          <w:sz w:val="22"/>
          <w:highlight w:val="none"/>
          <w:lang w:eastAsia="zh-CN"/>
        </w:rPr>
        <w:t>采购货物项目</w:t>
      </w:r>
      <w:r>
        <w:rPr>
          <w:rFonts w:hint="eastAsia" w:cs="Times New Roman"/>
          <w:b/>
          <w:bCs/>
          <w:color w:val="auto"/>
          <w:sz w:val="22"/>
          <w:highlight w:val="none"/>
          <w:lang w:val="en-US" w:eastAsia="zh-CN"/>
        </w:rPr>
        <w:t>适用】</w:t>
      </w:r>
    </w:p>
    <w:p w14:paraId="3E597E09">
      <w:pPr>
        <w:widowControl/>
        <w:tabs>
          <w:tab w:val="left" w:pos="4860"/>
        </w:tabs>
        <w:snapToGrid w:val="0"/>
        <w:spacing w:line="588" w:lineRule="exact"/>
        <w:ind w:right="507" w:rightChars="0"/>
        <w:jc w:val="left"/>
        <w:rPr>
          <w:rFonts w:hint="eastAsia" w:ascii="Times New Roman" w:hAnsi="Times New Roman" w:eastAsia="宋体" w:cs="Times New Roman"/>
          <w:color w:val="auto"/>
          <w:sz w:val="22"/>
          <w:highlight w:val="none"/>
          <w:lang w:eastAsia="zh-CN"/>
        </w:rPr>
      </w:pPr>
      <w:r>
        <w:rPr>
          <w:rFonts w:hint="eastAsia" w:ascii="Times New Roman" w:hAnsi="Times New Roman" w:eastAsia="宋体" w:cs="Times New Roman"/>
          <w:color w:val="auto"/>
          <w:sz w:val="22"/>
          <w:highlight w:val="none"/>
          <w:lang w:val="en-US" w:eastAsia="zh-CN"/>
        </w:rPr>
        <w:t>1、</w:t>
      </w:r>
      <w:r>
        <w:rPr>
          <w:rFonts w:hint="eastAsia" w:ascii="Times New Roman" w:hAnsi="Times New Roman" w:eastAsia="宋体" w:cs="Times New Roman"/>
          <w:color w:val="auto"/>
          <w:sz w:val="22"/>
          <w:highlight w:val="none"/>
          <w:lang w:eastAsia="zh-CN"/>
        </w:rPr>
        <w:t>对省级以上主管部门认定的首台套产品，自纳入《省推广应用指导目录》起三年内参加政府采购活动，视同已具备相应销售业绩，业绩分为满分。</w:t>
      </w:r>
    </w:p>
    <w:p w14:paraId="71BF62F4">
      <w:pPr>
        <w:widowControl/>
        <w:tabs>
          <w:tab w:val="left" w:pos="4860"/>
        </w:tabs>
        <w:snapToGrid w:val="0"/>
        <w:spacing w:line="588" w:lineRule="exact"/>
        <w:ind w:right="507" w:rightChars="0"/>
        <w:jc w:val="left"/>
        <w:rPr>
          <w:rFonts w:hint="eastAsia" w:ascii="Times New Roman" w:hAnsi="Times New Roman" w:eastAsia="宋体" w:cs="Times New Roman"/>
          <w:color w:val="auto"/>
          <w:sz w:val="22"/>
          <w:highlight w:val="none"/>
          <w:lang w:val="en-US" w:eastAsia="zh-CN"/>
        </w:rPr>
      </w:pPr>
      <w:r>
        <w:rPr>
          <w:rFonts w:hint="eastAsia" w:ascii="Times New Roman" w:hAnsi="Times New Roman" w:eastAsia="宋体" w:cs="Times New Roman"/>
          <w:color w:val="auto"/>
          <w:sz w:val="22"/>
          <w:highlight w:val="none"/>
          <w:lang w:val="en-US" w:eastAsia="zh-CN"/>
        </w:rPr>
        <w:t>2、政策依据</w:t>
      </w:r>
    </w:p>
    <w:p w14:paraId="5BCEF13D">
      <w:pPr>
        <w:pStyle w:val="21"/>
        <w:ind w:left="0" w:leftChars="0" w:right="397" w:rightChars="189" w:firstLine="0" w:firstLineChars="0"/>
        <w:rPr>
          <w:color w:val="auto"/>
          <w:sz w:val="22"/>
          <w:highlight w:val="none"/>
        </w:rPr>
      </w:pPr>
      <w:r>
        <w:rPr>
          <w:rFonts w:hint="eastAsia" w:ascii="Times New Roman" w:hAnsi="Times New Roman" w:eastAsia="宋体" w:cs="Times New Roman"/>
          <w:color w:val="auto"/>
          <w:sz w:val="22"/>
          <w:highlight w:val="none"/>
          <w:lang w:val="en-US" w:eastAsia="zh-CN"/>
        </w:rPr>
        <w:t>（一）《浙江省财政厅关于进一步加大政府采购支持中小企业力度助力扎实稳住经济的通知》(浙财采监〔2022〕8号)</w:t>
      </w:r>
    </w:p>
    <w:p w14:paraId="3C99744A">
      <w:pPr>
        <w:kinsoku/>
        <w:wordWrap w:val="0"/>
        <w:overflowPunct/>
        <w:bidi w:val="0"/>
        <w:snapToGrid w:val="0"/>
        <w:spacing w:line="420" w:lineRule="exact"/>
        <w:jc w:val="center"/>
        <w:rPr>
          <w:rFonts w:hint="eastAsia" w:ascii="宋体" w:hAnsi="宋体"/>
          <w:color w:val="auto"/>
          <w:sz w:val="36"/>
          <w:szCs w:val="36"/>
          <w:highlight w:val="none"/>
        </w:rPr>
      </w:pPr>
      <w:r>
        <w:rPr>
          <w:color w:val="auto"/>
          <w:highlight w:val="none"/>
        </w:rPr>
        <w:br w:type="page"/>
      </w:r>
      <w:r>
        <w:rPr>
          <w:rFonts w:hint="eastAsia" w:ascii="宋体" w:hAnsi="宋体"/>
          <w:color w:val="auto"/>
          <w:sz w:val="36"/>
          <w:szCs w:val="36"/>
          <w:highlight w:val="none"/>
        </w:rPr>
        <w:t>第五部分 合同格式（供参考）</w:t>
      </w:r>
    </w:p>
    <w:p w14:paraId="35AB6E7B">
      <w:pPr>
        <w:pStyle w:val="22"/>
        <w:kinsoku/>
        <w:wordWrap w:val="0"/>
        <w:overflowPunct/>
        <w:bidi w:val="0"/>
        <w:adjustRightInd w:val="0"/>
        <w:snapToGrid w:val="0"/>
        <w:spacing w:line="440" w:lineRule="atLeast"/>
        <w:jc w:val="center"/>
        <w:rPr>
          <w:rFonts w:hint="eastAsia"/>
          <w:b/>
          <w:color w:val="auto"/>
          <w:spacing w:val="120"/>
          <w:sz w:val="40"/>
          <w:highlight w:val="none"/>
        </w:rPr>
      </w:pPr>
      <w:r>
        <w:rPr>
          <w:rFonts w:hint="eastAsia" w:hAnsi="宋体"/>
          <w:color w:val="auto"/>
          <w:highlight w:val="none"/>
        </w:rPr>
        <w:t xml:space="preserve">                                   </w:t>
      </w:r>
    </w:p>
    <w:p w14:paraId="1AAA123A">
      <w:pPr>
        <w:pStyle w:val="22"/>
        <w:kinsoku/>
        <w:wordWrap w:val="0"/>
        <w:overflowPunct/>
        <w:bidi w:val="0"/>
        <w:adjustRightInd w:val="0"/>
        <w:snapToGrid w:val="0"/>
        <w:spacing w:line="440" w:lineRule="atLeast"/>
        <w:jc w:val="center"/>
        <w:rPr>
          <w:b/>
          <w:color w:val="auto"/>
          <w:spacing w:val="120"/>
          <w:sz w:val="40"/>
          <w:highlight w:val="none"/>
        </w:rPr>
      </w:pPr>
      <w:r>
        <w:rPr>
          <w:rFonts w:hint="eastAsia"/>
          <w:b/>
          <w:color w:val="auto"/>
          <w:spacing w:val="120"/>
          <w:sz w:val="40"/>
          <w:highlight w:val="none"/>
        </w:rPr>
        <w:t>合同书</w:t>
      </w:r>
    </w:p>
    <w:p w14:paraId="658EB54C">
      <w:pPr>
        <w:kinsoku/>
        <w:wordWrap w:val="0"/>
        <w:overflowPunct/>
        <w:bidi w:val="0"/>
        <w:rPr>
          <w:rFonts w:hint="eastAsia"/>
          <w:b/>
          <w:color w:val="auto"/>
          <w:sz w:val="30"/>
          <w:highlight w:val="none"/>
        </w:rPr>
      </w:pPr>
    </w:p>
    <w:p w14:paraId="6864E536">
      <w:pPr>
        <w:kinsoku/>
        <w:wordWrap w:val="0"/>
        <w:overflowPunct/>
        <w:bidi w:val="0"/>
        <w:rPr>
          <w:rFonts w:hint="eastAsia"/>
          <w:b/>
          <w:color w:val="auto"/>
          <w:sz w:val="30"/>
          <w:highlight w:val="none"/>
        </w:rPr>
      </w:pPr>
    </w:p>
    <w:p w14:paraId="4B0B0C1F">
      <w:pPr>
        <w:kinsoku/>
        <w:wordWrap w:val="0"/>
        <w:overflowPunct/>
        <w:bidi w:val="0"/>
        <w:rPr>
          <w:rFonts w:hint="eastAsia" w:ascii="楷体_GB2312" w:eastAsia="楷体_GB2312"/>
          <w:color w:val="auto"/>
          <w:sz w:val="30"/>
          <w:szCs w:val="30"/>
          <w:highlight w:val="none"/>
        </w:rPr>
      </w:pPr>
    </w:p>
    <w:p w14:paraId="68C0AA62">
      <w:pPr>
        <w:kinsoku/>
        <w:wordWrap w:val="0"/>
        <w:overflowPunct/>
        <w:bidi w:val="0"/>
        <w:snapToGrid w:val="0"/>
        <w:spacing w:line="360" w:lineRule="auto"/>
        <w:ind w:left="1506" w:hanging="1506" w:hangingChars="500"/>
        <w:rPr>
          <w:rFonts w:hint="eastAsia" w:ascii="宋体" w:hAnsi="宋体"/>
          <w:b/>
          <w:color w:val="auto"/>
          <w:spacing w:val="20"/>
          <w:sz w:val="30"/>
          <w:szCs w:val="30"/>
          <w:highlight w:val="none"/>
          <w:u w:val="single"/>
        </w:rPr>
      </w:pPr>
      <w:r>
        <w:rPr>
          <w:rFonts w:hint="eastAsia" w:ascii="宋体" w:hAnsi="宋体"/>
          <w:b/>
          <w:color w:val="auto"/>
          <w:sz w:val="30"/>
          <w:szCs w:val="30"/>
          <w:highlight w:val="none"/>
        </w:rPr>
        <w:t>项目名称：</w:t>
      </w:r>
      <w:r>
        <w:rPr>
          <w:rFonts w:hint="eastAsia" w:ascii="宋体" w:hAnsi="宋体"/>
          <w:b/>
          <w:color w:val="auto"/>
          <w:sz w:val="28"/>
          <w:highlight w:val="none"/>
          <w:u w:val="single"/>
        </w:rPr>
        <w:t xml:space="preserve"> </w:t>
      </w:r>
      <w:r>
        <w:rPr>
          <w:rFonts w:hint="eastAsia" w:ascii="宋体" w:hAnsi="宋体"/>
          <w:b/>
          <w:color w:val="auto"/>
          <w:sz w:val="28"/>
          <w:szCs w:val="28"/>
          <w:highlight w:val="none"/>
          <w:u w:val="single"/>
          <w:lang w:eastAsia="zh-CN"/>
        </w:rPr>
        <w:t>2025年平阳县南雁镇垦造耕地和旱改水项目后期管护</w:t>
      </w:r>
      <w:r>
        <w:rPr>
          <w:rFonts w:hint="eastAsia" w:ascii="宋体" w:hAnsi="宋体"/>
          <w:b/>
          <w:color w:val="auto"/>
          <w:sz w:val="28"/>
          <w:szCs w:val="28"/>
          <w:highlight w:val="none"/>
          <w:u w:val="single"/>
          <w:lang w:val="en-US" w:eastAsia="zh-CN"/>
        </w:rPr>
        <w:t xml:space="preserve"> </w:t>
      </w:r>
      <w:r>
        <w:rPr>
          <w:rFonts w:hint="eastAsia" w:ascii="宋体" w:hAnsi="宋体"/>
          <w:b/>
          <w:color w:val="auto"/>
          <w:sz w:val="30"/>
          <w:szCs w:val="30"/>
          <w:highlight w:val="none"/>
          <w:u w:val="single"/>
        </w:rPr>
        <w:t xml:space="preserve"> </w:t>
      </w:r>
    </w:p>
    <w:p w14:paraId="18E3EBB4">
      <w:pPr>
        <w:kinsoku/>
        <w:wordWrap w:val="0"/>
        <w:overflowPunct/>
        <w:bidi w:val="0"/>
        <w:rPr>
          <w:rFonts w:hint="eastAsia" w:ascii="宋体" w:hAnsi="宋体"/>
          <w:b/>
          <w:color w:val="auto"/>
          <w:spacing w:val="50"/>
          <w:sz w:val="30"/>
          <w:szCs w:val="30"/>
          <w:highlight w:val="none"/>
        </w:rPr>
      </w:pPr>
      <w:r>
        <w:rPr>
          <w:rFonts w:hint="eastAsia" w:ascii="宋体" w:hAnsi="宋体"/>
          <w:b/>
          <w:color w:val="auto"/>
          <w:spacing w:val="20"/>
          <w:sz w:val="30"/>
          <w:szCs w:val="30"/>
          <w:highlight w:val="none"/>
        </w:rPr>
        <w:t xml:space="preserve">          </w:t>
      </w:r>
    </w:p>
    <w:p w14:paraId="2CB7BE8C">
      <w:pPr>
        <w:kinsoku/>
        <w:wordWrap w:val="0"/>
        <w:overflowPunct/>
        <w:bidi w:val="0"/>
        <w:rPr>
          <w:rFonts w:hint="eastAsia" w:ascii="宋体" w:hAnsi="宋体"/>
          <w:b/>
          <w:color w:val="auto"/>
          <w:spacing w:val="50"/>
          <w:sz w:val="30"/>
          <w:szCs w:val="30"/>
          <w:highlight w:val="none"/>
        </w:rPr>
      </w:pPr>
    </w:p>
    <w:p w14:paraId="4CCE5D21">
      <w:pPr>
        <w:kinsoku/>
        <w:wordWrap w:val="0"/>
        <w:overflowPunct/>
        <w:bidi w:val="0"/>
        <w:rPr>
          <w:rFonts w:hint="eastAsia" w:ascii="宋体" w:hAnsi="宋体"/>
          <w:b/>
          <w:color w:val="auto"/>
          <w:spacing w:val="50"/>
          <w:sz w:val="30"/>
          <w:szCs w:val="30"/>
          <w:highlight w:val="none"/>
        </w:rPr>
      </w:pPr>
    </w:p>
    <w:p w14:paraId="2AB9BAA1">
      <w:pPr>
        <w:kinsoku/>
        <w:wordWrap w:val="0"/>
        <w:overflowPunct/>
        <w:bidi w:val="0"/>
        <w:ind w:left="1605" w:hanging="1605" w:hangingChars="400"/>
        <w:rPr>
          <w:rFonts w:hint="eastAsia" w:ascii="宋体" w:hAnsi="宋体"/>
          <w:b/>
          <w:color w:val="auto"/>
          <w:sz w:val="30"/>
          <w:szCs w:val="30"/>
          <w:highlight w:val="none"/>
          <w:u w:val="single"/>
        </w:rPr>
      </w:pPr>
      <w:r>
        <w:rPr>
          <w:rFonts w:hint="eastAsia" w:ascii="宋体" w:hAnsi="宋体"/>
          <w:b/>
          <w:color w:val="auto"/>
          <w:spacing w:val="50"/>
          <w:sz w:val="30"/>
          <w:szCs w:val="30"/>
          <w:highlight w:val="none"/>
        </w:rPr>
        <w:t>采购人：</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u w:val="single"/>
          <w:lang w:val="en-US" w:eastAsia="zh-CN"/>
        </w:rPr>
        <w:t xml:space="preserve">      </w:t>
      </w:r>
      <w:r>
        <w:rPr>
          <w:rFonts w:hint="eastAsia" w:ascii="宋体" w:hAnsi="宋体"/>
          <w:b/>
          <w:color w:val="auto"/>
          <w:sz w:val="30"/>
          <w:szCs w:val="30"/>
          <w:highlight w:val="none"/>
          <w:u w:val="single"/>
        </w:rPr>
        <w:t xml:space="preserve">   </w:t>
      </w:r>
    </w:p>
    <w:p w14:paraId="1E1A16E1">
      <w:pPr>
        <w:kinsoku/>
        <w:wordWrap w:val="0"/>
        <w:overflowPunct/>
        <w:bidi w:val="0"/>
        <w:rPr>
          <w:rFonts w:hint="eastAsia" w:ascii="宋体" w:hAnsi="宋体"/>
          <w:b/>
          <w:color w:val="auto"/>
          <w:sz w:val="30"/>
          <w:szCs w:val="30"/>
          <w:highlight w:val="none"/>
        </w:rPr>
      </w:pPr>
      <w:r>
        <w:rPr>
          <w:rFonts w:hint="eastAsia" w:ascii="宋体" w:hAnsi="宋体"/>
          <w:b/>
          <w:color w:val="auto"/>
          <w:sz w:val="30"/>
          <w:szCs w:val="30"/>
          <w:highlight w:val="none"/>
        </w:rPr>
        <w:t xml:space="preserve">（甲方）    </w:t>
      </w:r>
    </w:p>
    <w:p w14:paraId="150B2A52">
      <w:pPr>
        <w:kinsoku/>
        <w:wordWrap w:val="0"/>
        <w:overflowPunct/>
        <w:bidi w:val="0"/>
        <w:rPr>
          <w:rFonts w:hint="eastAsia" w:ascii="宋体" w:hAnsi="宋体"/>
          <w:b/>
          <w:color w:val="auto"/>
          <w:spacing w:val="50"/>
          <w:sz w:val="30"/>
          <w:szCs w:val="30"/>
          <w:highlight w:val="none"/>
        </w:rPr>
      </w:pPr>
    </w:p>
    <w:p w14:paraId="2C20B994">
      <w:pPr>
        <w:kinsoku/>
        <w:wordWrap w:val="0"/>
        <w:overflowPunct/>
        <w:bidi w:val="0"/>
        <w:rPr>
          <w:rFonts w:hint="eastAsia" w:ascii="宋体" w:hAnsi="宋体"/>
          <w:b/>
          <w:color w:val="auto"/>
          <w:spacing w:val="50"/>
          <w:sz w:val="30"/>
          <w:szCs w:val="30"/>
          <w:highlight w:val="none"/>
        </w:rPr>
      </w:pPr>
    </w:p>
    <w:p w14:paraId="4ACAD616">
      <w:pPr>
        <w:kinsoku/>
        <w:wordWrap w:val="0"/>
        <w:overflowPunct/>
        <w:bidi w:val="0"/>
        <w:ind w:left="1605" w:hanging="1605" w:hangingChars="400"/>
        <w:rPr>
          <w:rFonts w:hint="eastAsia" w:ascii="宋体" w:hAnsi="宋体"/>
          <w:b/>
          <w:color w:val="auto"/>
          <w:sz w:val="30"/>
          <w:szCs w:val="30"/>
          <w:highlight w:val="none"/>
          <w:u w:val="single"/>
        </w:rPr>
      </w:pPr>
      <w:r>
        <w:rPr>
          <w:rFonts w:hint="eastAsia" w:ascii="宋体" w:hAnsi="宋体"/>
          <w:b/>
          <w:color w:val="auto"/>
          <w:spacing w:val="50"/>
          <w:sz w:val="30"/>
          <w:szCs w:val="30"/>
          <w:highlight w:val="none"/>
        </w:rPr>
        <w:t>供应商：</w:t>
      </w:r>
      <w:r>
        <w:rPr>
          <w:rFonts w:hint="eastAsia" w:ascii="宋体" w:hAnsi="宋体"/>
          <w:b/>
          <w:color w:val="auto"/>
          <w:spacing w:val="50"/>
          <w:sz w:val="30"/>
          <w:szCs w:val="30"/>
          <w:highlight w:val="none"/>
          <w:u w:val="single"/>
        </w:rPr>
        <w:t xml:space="preserve">     </w:t>
      </w:r>
      <w:r>
        <w:rPr>
          <w:rFonts w:hint="eastAsia" w:ascii="宋体" w:hAnsi="宋体"/>
          <w:b/>
          <w:color w:val="auto"/>
          <w:sz w:val="30"/>
          <w:szCs w:val="30"/>
          <w:highlight w:val="none"/>
          <w:u w:val="single"/>
        </w:rPr>
        <w:t xml:space="preserve">                                      </w:t>
      </w:r>
    </w:p>
    <w:p w14:paraId="5148BF18">
      <w:pPr>
        <w:kinsoku/>
        <w:wordWrap w:val="0"/>
        <w:overflowPunct/>
        <w:bidi w:val="0"/>
        <w:rPr>
          <w:rFonts w:hint="eastAsia" w:ascii="宋体" w:hAnsi="宋体"/>
          <w:b/>
          <w:color w:val="auto"/>
          <w:sz w:val="30"/>
          <w:szCs w:val="30"/>
          <w:highlight w:val="none"/>
        </w:rPr>
      </w:pPr>
      <w:r>
        <w:rPr>
          <w:rFonts w:hint="eastAsia" w:ascii="宋体" w:hAnsi="宋体"/>
          <w:b/>
          <w:color w:val="auto"/>
          <w:sz w:val="30"/>
          <w:szCs w:val="30"/>
          <w:highlight w:val="none"/>
        </w:rPr>
        <w:t>（乙方）</w:t>
      </w:r>
    </w:p>
    <w:p w14:paraId="17650E1B">
      <w:pPr>
        <w:kinsoku/>
        <w:wordWrap w:val="0"/>
        <w:overflowPunct/>
        <w:bidi w:val="0"/>
        <w:rPr>
          <w:rFonts w:hint="eastAsia" w:ascii="宋体" w:hAnsi="宋体"/>
          <w:b/>
          <w:color w:val="auto"/>
          <w:sz w:val="30"/>
          <w:szCs w:val="30"/>
          <w:highlight w:val="none"/>
        </w:rPr>
      </w:pPr>
    </w:p>
    <w:p w14:paraId="38230E07">
      <w:pPr>
        <w:kinsoku/>
        <w:wordWrap w:val="0"/>
        <w:overflowPunct/>
        <w:bidi w:val="0"/>
        <w:rPr>
          <w:rFonts w:hint="eastAsia" w:ascii="宋体" w:hAnsi="宋体"/>
          <w:b/>
          <w:color w:val="auto"/>
          <w:sz w:val="30"/>
          <w:szCs w:val="30"/>
          <w:highlight w:val="none"/>
        </w:rPr>
      </w:pPr>
    </w:p>
    <w:p w14:paraId="5F5B23ED">
      <w:pPr>
        <w:kinsoku/>
        <w:wordWrap w:val="0"/>
        <w:overflowPunct/>
        <w:bidi w:val="0"/>
        <w:spacing w:line="560" w:lineRule="exact"/>
        <w:rPr>
          <w:rFonts w:hint="eastAsia" w:ascii="宋体" w:hAnsi="宋体"/>
          <w:b/>
          <w:color w:val="auto"/>
          <w:sz w:val="28"/>
          <w:szCs w:val="28"/>
          <w:highlight w:val="none"/>
        </w:rPr>
      </w:pPr>
      <w:r>
        <w:rPr>
          <w:rFonts w:ascii="宋体" w:hAnsi="宋体"/>
          <w:b/>
          <w:color w:val="auto"/>
          <w:sz w:val="28"/>
          <w:szCs w:val="28"/>
          <w:highlight w:val="none"/>
        </w:rPr>
        <w:t xml:space="preserve"> </w:t>
      </w:r>
    </w:p>
    <w:p w14:paraId="7A409F3E">
      <w:pPr>
        <w:kinsoku/>
        <w:wordWrap w:val="0"/>
        <w:overflowPunct/>
        <w:bidi w:val="0"/>
        <w:spacing w:line="560" w:lineRule="exact"/>
        <w:rPr>
          <w:rFonts w:hint="eastAsia" w:ascii="宋体" w:hAnsi="宋体"/>
          <w:b/>
          <w:color w:val="auto"/>
          <w:sz w:val="28"/>
          <w:szCs w:val="28"/>
          <w:highlight w:val="none"/>
        </w:rPr>
      </w:pPr>
    </w:p>
    <w:p w14:paraId="3F0E1B05">
      <w:pPr>
        <w:kinsoku/>
        <w:wordWrap w:val="0"/>
        <w:overflowPunct/>
        <w:bidi w:val="0"/>
        <w:spacing w:line="560" w:lineRule="exact"/>
        <w:rPr>
          <w:rFonts w:hint="eastAsia" w:ascii="宋体" w:hAnsi="宋体"/>
          <w:b/>
          <w:color w:val="auto"/>
          <w:sz w:val="28"/>
          <w:szCs w:val="28"/>
          <w:highlight w:val="none"/>
        </w:rPr>
      </w:pPr>
      <w:r>
        <w:rPr>
          <w:rFonts w:ascii="宋体" w:hAnsi="宋体"/>
          <w:b/>
          <w:color w:val="auto"/>
          <w:sz w:val="28"/>
          <w:szCs w:val="28"/>
          <w:highlight w:val="none"/>
        </w:rPr>
        <w:t xml:space="preserve">签定地点：    </w:t>
      </w:r>
      <w:r>
        <w:rPr>
          <w:rFonts w:hint="eastAsia" w:ascii="宋体" w:hAnsi="宋体"/>
          <w:b/>
          <w:color w:val="auto"/>
          <w:sz w:val="28"/>
          <w:szCs w:val="28"/>
          <w:highlight w:val="none"/>
        </w:rPr>
        <w:t xml:space="preserve">        </w:t>
      </w:r>
    </w:p>
    <w:p w14:paraId="2B5DB395">
      <w:pPr>
        <w:spacing w:line="560" w:lineRule="exact"/>
        <w:rPr>
          <w:rFonts w:hint="eastAsia" w:ascii="Times New Roman" w:hAnsi="Times New Roman" w:eastAsia="宋体" w:cs="Times New Roman"/>
          <w:b/>
          <w:color w:val="auto"/>
          <w:kern w:val="2"/>
          <w:sz w:val="28"/>
          <w:szCs w:val="28"/>
          <w:highlight w:val="none"/>
        </w:rPr>
      </w:pPr>
      <w:r>
        <w:rPr>
          <w:rFonts w:hint="eastAsia" w:ascii="宋体" w:hAnsi="宋体" w:eastAsia="宋体" w:cs="Times New Roman"/>
          <w:b/>
          <w:color w:val="auto"/>
          <w:kern w:val="2"/>
          <w:sz w:val="28"/>
          <w:szCs w:val="28"/>
          <w:highlight w:val="none"/>
        </w:rPr>
        <w:t xml:space="preserve">签定日期：         </w:t>
      </w:r>
      <w:r>
        <w:rPr>
          <w:rFonts w:hint="eastAsia" w:ascii="Times New Roman" w:hAnsi="Times New Roman" w:eastAsia="宋体" w:cs="Times New Roman"/>
          <w:b/>
          <w:color w:val="auto"/>
          <w:spacing w:val="42"/>
          <w:kern w:val="2"/>
          <w:sz w:val="28"/>
          <w:szCs w:val="28"/>
          <w:highlight w:val="none"/>
        </w:rPr>
        <w:t>年  月  日</w:t>
      </w:r>
    </w:p>
    <w:p w14:paraId="047C9E69">
      <w:pPr>
        <w:kinsoku/>
        <w:wordWrap w:val="0"/>
        <w:overflowPunct/>
        <w:bidi w:val="0"/>
        <w:spacing w:line="560" w:lineRule="exact"/>
        <w:rPr>
          <w:rFonts w:hint="eastAsia" w:ascii="宋体" w:hAnsi="宋体"/>
          <w:b/>
          <w:color w:val="auto"/>
          <w:sz w:val="28"/>
          <w:szCs w:val="28"/>
          <w:highlight w:val="none"/>
        </w:rPr>
      </w:pPr>
      <w:r>
        <w:rPr>
          <w:rFonts w:hint="eastAsia" w:ascii="宋体" w:hAnsi="宋体"/>
          <w:b/>
          <w:color w:val="auto"/>
          <w:sz w:val="28"/>
          <w:szCs w:val="28"/>
          <w:highlight w:val="none"/>
        </w:rPr>
        <w:t xml:space="preserve">     </w:t>
      </w:r>
    </w:p>
    <w:p w14:paraId="35F30E2B">
      <w:pPr>
        <w:kinsoku/>
        <w:wordWrap w:val="0"/>
        <w:overflowPunct/>
        <w:bidi w:val="0"/>
        <w:spacing w:line="560" w:lineRule="exact"/>
        <w:ind w:left="334" w:hanging="334" w:hangingChars="98"/>
        <w:rPr>
          <w:rFonts w:hint="eastAsia"/>
          <w:b/>
          <w:color w:val="auto"/>
          <w:spacing w:val="30"/>
          <w:sz w:val="28"/>
          <w:szCs w:val="28"/>
          <w:highlight w:val="none"/>
        </w:rPr>
        <w:sectPr>
          <w:pgSz w:w="11907" w:h="16840"/>
          <w:pgMar w:top="1440" w:right="1080" w:bottom="1440" w:left="1080" w:header="1077" w:footer="1077" w:gutter="0"/>
          <w:pgNumType w:fmt="decimal"/>
          <w:cols w:space="720" w:num="1"/>
          <w:docGrid w:linePitch="367" w:charSpace="0"/>
        </w:sectPr>
      </w:pPr>
    </w:p>
    <w:p w14:paraId="560512B0">
      <w:pPr>
        <w:widowControl/>
        <w:snapToGrid w:val="0"/>
        <w:spacing w:line="480" w:lineRule="exact"/>
        <w:rPr>
          <w:rFonts w:hint="eastAsia" w:ascii="宋体" w:hAnsi="宋体" w:eastAsia="宋体" w:cs="宋体"/>
          <w:b/>
          <w:bCs/>
          <w:color w:val="auto"/>
          <w:kern w:val="0"/>
          <w:sz w:val="22"/>
          <w:szCs w:val="18"/>
          <w:highlight w:val="none"/>
          <w:u w:val="single"/>
        </w:rPr>
      </w:pPr>
      <w:r>
        <w:rPr>
          <w:rFonts w:hint="eastAsia" w:ascii="宋体" w:hAnsi="宋体" w:eastAsia="宋体" w:cs="宋体"/>
          <w:b/>
          <w:bCs/>
          <w:color w:val="auto"/>
          <w:kern w:val="0"/>
          <w:sz w:val="22"/>
          <w:szCs w:val="18"/>
          <w:highlight w:val="none"/>
          <w:u w:val="single"/>
        </w:rPr>
        <w:t>（合同按采购文件及中标供应商投标文件的内容制定，以下仅为部分主要条款）</w:t>
      </w:r>
    </w:p>
    <w:p w14:paraId="6505E3DF">
      <w:pPr>
        <w:widowControl/>
        <w:snapToGrid w:val="0"/>
        <w:spacing w:line="480" w:lineRule="exact"/>
        <w:ind w:firstLine="660" w:firstLineChars="3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                                     合同编号：</w:t>
      </w:r>
    </w:p>
    <w:p w14:paraId="4A306136">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                                       确认书号：</w:t>
      </w:r>
    </w:p>
    <w:p w14:paraId="5CBA882C">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甲方（采购人）： </w:t>
      </w:r>
    </w:p>
    <w:p w14:paraId="0F0DBB93">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乙方（供应商）： </w:t>
      </w:r>
    </w:p>
    <w:p w14:paraId="41BA4485">
      <w:pPr>
        <w:widowControl/>
        <w:snapToGrid w:val="0"/>
        <w:spacing w:line="480" w:lineRule="exact"/>
        <w:ind w:firstLine="440" w:firstLineChars="200"/>
        <w:rPr>
          <w:rFonts w:hint="eastAsia" w:ascii="宋体" w:hAnsi="宋体" w:eastAsia="宋体" w:cs="宋体"/>
          <w:color w:val="auto"/>
          <w:kern w:val="0"/>
          <w:sz w:val="22"/>
          <w:szCs w:val="18"/>
          <w:highlight w:val="none"/>
        </w:rPr>
      </w:pPr>
    </w:p>
    <w:p w14:paraId="42F1989C">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甲、乙双方根据</w:t>
      </w:r>
      <w:r>
        <w:rPr>
          <w:rFonts w:hint="eastAsia" w:ascii="宋体" w:hAnsi="宋体" w:eastAsia="宋体" w:cs="宋体"/>
          <w:color w:val="auto"/>
          <w:kern w:val="0"/>
          <w:sz w:val="22"/>
          <w:szCs w:val="18"/>
          <w:highlight w:val="none"/>
          <w:u w:val="single"/>
        </w:rPr>
        <w:t xml:space="preserve">    （填写采购代理机构名称）   </w:t>
      </w:r>
      <w:r>
        <w:rPr>
          <w:rFonts w:hint="eastAsia" w:ascii="宋体" w:hAnsi="宋体" w:eastAsia="宋体" w:cs="宋体"/>
          <w:color w:val="auto"/>
          <w:kern w:val="0"/>
          <w:sz w:val="22"/>
          <w:szCs w:val="18"/>
          <w:highlight w:val="none"/>
        </w:rPr>
        <w:t>项目编号为的</w:t>
      </w:r>
      <w:r>
        <w:rPr>
          <w:rFonts w:hint="eastAsia" w:ascii="宋体" w:hAnsi="宋体" w:eastAsia="宋体" w:cs="宋体"/>
          <w:color w:val="auto"/>
          <w:kern w:val="0"/>
          <w:sz w:val="22"/>
          <w:szCs w:val="18"/>
          <w:highlight w:val="none"/>
          <w:u w:val="single"/>
        </w:rPr>
        <w:t>（标项及名称）</w:t>
      </w:r>
      <w:r>
        <w:rPr>
          <w:rFonts w:hint="eastAsia" w:ascii="宋体" w:hAnsi="宋体" w:eastAsia="宋体" w:cs="宋体"/>
          <w:color w:val="auto"/>
          <w:kern w:val="0"/>
          <w:sz w:val="22"/>
          <w:szCs w:val="18"/>
          <w:highlight w:val="none"/>
        </w:rPr>
        <w:t>项目的国企采购交易结果，签署本合同。</w:t>
      </w:r>
    </w:p>
    <w:p w14:paraId="284431C4">
      <w:pPr>
        <w:widowControl/>
        <w:numPr>
          <w:ilvl w:val="0"/>
          <w:numId w:val="9"/>
        </w:numPr>
        <w:adjustRightInd/>
        <w:snapToGrid w:val="0"/>
        <w:spacing w:line="480" w:lineRule="exact"/>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服务内容及标准</w:t>
      </w:r>
    </w:p>
    <w:p w14:paraId="1FE7CC96">
      <w:pPr>
        <w:autoSpaceDE w:val="0"/>
        <w:autoSpaceDN w:val="0"/>
        <w:adjustRightInd w:val="0"/>
        <w:snapToGrid w:val="0"/>
        <w:spacing w:line="360" w:lineRule="auto"/>
        <w:ind w:firstLine="440" w:firstLineChars="200"/>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新增耕地项目、年度变更调查项目等需进行管护种植、举证的，要按照部、省级要求，在规定时间内种植相应的农作物， 严禁项目区内种植非农作物以及乔木、灌木、果树、茶树等树木。</w:t>
      </w:r>
    </w:p>
    <w:p w14:paraId="3B7C7E7D">
      <w:pPr>
        <w:autoSpaceDE w:val="0"/>
        <w:autoSpaceDN w:val="0"/>
        <w:adjustRightInd w:val="0"/>
        <w:snapToGrid w:val="0"/>
        <w:spacing w:line="360" w:lineRule="auto"/>
        <w:ind w:firstLine="440" w:firstLineChars="200"/>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水田项目，每年至少种植一季水稻的基础上（优先种植早稻），年度内还可以轮作甘薯、马铃薯、蔬菜、油菜、豆科植物、花生、绿肥、紫云英等农作物，也可临时性地种植对耕作层没有破坏作用的农作物，通过轮种进一步提高项目地力。</w:t>
      </w:r>
    </w:p>
    <w:p w14:paraId="0921ADA6">
      <w:pPr>
        <w:autoSpaceDE w:val="0"/>
        <w:autoSpaceDN w:val="0"/>
        <w:adjustRightInd w:val="0"/>
        <w:snapToGrid w:val="0"/>
        <w:spacing w:line="360" w:lineRule="auto"/>
        <w:ind w:firstLine="442" w:firstLineChars="200"/>
        <w:outlineLvl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其中水稻种植时要确保每亩水稻株数不低于10000</w:t>
      </w:r>
      <w:r>
        <w:rPr>
          <w:rFonts w:hint="eastAsia" w:ascii="宋体" w:hAnsi="宋体" w:cs="宋体"/>
          <w:b/>
          <w:bCs/>
          <w:color w:val="auto"/>
          <w:sz w:val="22"/>
          <w:szCs w:val="22"/>
          <w:highlight w:val="none"/>
          <w:lang w:eastAsia="zh-CN"/>
        </w:rPr>
        <w:t>丛</w:t>
      </w:r>
      <w:r>
        <w:rPr>
          <w:rFonts w:hint="eastAsia" w:ascii="宋体" w:hAnsi="宋体" w:eastAsia="宋体" w:cs="宋体"/>
          <w:b/>
          <w:bCs/>
          <w:color w:val="auto"/>
          <w:sz w:val="22"/>
          <w:szCs w:val="22"/>
          <w:highlight w:val="none"/>
        </w:rPr>
        <w:t>，应采用手插秧或机械插秧方式，不得采用抛撒播种法。</w:t>
      </w:r>
    </w:p>
    <w:p w14:paraId="18B27FC7">
      <w:pPr>
        <w:widowControl/>
        <w:numPr>
          <w:ilvl w:val="0"/>
          <w:numId w:val="9"/>
        </w:numPr>
        <w:adjustRightInd/>
        <w:snapToGrid w:val="0"/>
        <w:spacing w:line="480" w:lineRule="exact"/>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服务价格</w:t>
      </w:r>
    </w:p>
    <w:p w14:paraId="0F9CCF71">
      <w:pPr>
        <w:widowControl/>
        <w:snapToGrid w:val="0"/>
        <w:spacing w:line="480" w:lineRule="exact"/>
        <w:ind w:left="48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（有服务分项的，需报分项价格和总价）</w:t>
      </w:r>
    </w:p>
    <w:p w14:paraId="45C67DA0">
      <w:pPr>
        <w:pStyle w:val="2"/>
        <w:jc w:val="left"/>
        <w:rPr>
          <w:rFonts w:hint="eastAsia" w:ascii="宋体" w:hAnsi="宋体" w:eastAsia="宋体" w:cs="宋体"/>
          <w:color w:val="auto"/>
          <w:kern w:val="0"/>
          <w:sz w:val="22"/>
          <w:szCs w:val="18"/>
          <w:highlight w:val="none"/>
          <w:lang w:val="en-US" w:eastAsia="zh-CN"/>
        </w:rPr>
      </w:pPr>
      <w:r>
        <w:rPr>
          <w:rFonts w:hint="eastAsia" w:ascii="宋体" w:hAnsi="宋体" w:eastAsia="宋体" w:cs="宋体"/>
          <w:color w:val="auto"/>
          <w:kern w:val="0"/>
          <w:sz w:val="22"/>
          <w:szCs w:val="18"/>
          <w:highlight w:val="none"/>
          <w:lang w:val="en-US" w:eastAsia="zh-CN"/>
        </w:rPr>
        <w:t>合同价：</w:t>
      </w:r>
      <w:r>
        <w:rPr>
          <w:rFonts w:hint="eastAsia" w:ascii="宋体" w:hAnsi="宋体" w:eastAsia="宋体" w:cs="宋体"/>
          <w:color w:val="auto"/>
          <w:kern w:val="0"/>
          <w:sz w:val="22"/>
          <w:szCs w:val="18"/>
          <w:highlight w:val="none"/>
          <w:u w:val="single"/>
          <w:lang w:val="en-US" w:eastAsia="zh-CN"/>
        </w:rPr>
        <w:t xml:space="preserve"> </w:t>
      </w:r>
      <w:r>
        <w:rPr>
          <w:rFonts w:hint="eastAsia" w:ascii="宋体" w:hAnsi="宋体" w:cs="宋体"/>
          <w:color w:val="auto"/>
          <w:kern w:val="0"/>
          <w:sz w:val="22"/>
          <w:szCs w:val="18"/>
          <w:highlight w:val="none"/>
          <w:u w:val="single"/>
          <w:lang w:val="en-US" w:eastAsia="zh-CN"/>
        </w:rPr>
        <w:t>846524.7</w:t>
      </w:r>
      <w:r>
        <w:rPr>
          <w:rFonts w:hint="eastAsia" w:ascii="宋体" w:hAnsi="宋体" w:eastAsia="宋体" w:cs="宋体"/>
          <w:color w:val="auto"/>
          <w:kern w:val="0"/>
          <w:sz w:val="22"/>
          <w:szCs w:val="18"/>
          <w:highlight w:val="none"/>
          <w:u w:val="single"/>
          <w:lang w:val="en-US" w:eastAsia="zh-CN"/>
        </w:rPr>
        <w:t>元（大写      ）</w:t>
      </w:r>
      <w:r>
        <w:rPr>
          <w:rFonts w:hint="eastAsia" w:ascii="宋体" w:hAnsi="宋体" w:eastAsia="宋体" w:cs="宋体"/>
          <w:color w:val="auto"/>
          <w:kern w:val="0"/>
          <w:sz w:val="22"/>
          <w:szCs w:val="18"/>
          <w:highlight w:val="none"/>
          <w:lang w:val="en-US" w:eastAsia="zh-CN"/>
        </w:rPr>
        <w:t>，单价中标折扣率为</w:t>
      </w:r>
      <w:r>
        <w:rPr>
          <w:rFonts w:hint="eastAsia" w:ascii="宋体" w:hAnsi="宋体" w:eastAsia="宋体" w:cs="宋体"/>
          <w:color w:val="auto"/>
          <w:kern w:val="0"/>
          <w:sz w:val="22"/>
          <w:szCs w:val="18"/>
          <w:highlight w:val="none"/>
          <w:u w:val="single"/>
          <w:lang w:val="en-US" w:eastAsia="zh-CN"/>
        </w:rPr>
        <w:t xml:space="preserve">     </w:t>
      </w:r>
      <w:r>
        <w:rPr>
          <w:rFonts w:hint="eastAsia" w:ascii="宋体" w:hAnsi="宋体" w:eastAsia="宋体" w:cs="宋体"/>
          <w:color w:val="auto"/>
          <w:kern w:val="0"/>
          <w:sz w:val="22"/>
          <w:szCs w:val="18"/>
          <w:highlight w:val="none"/>
          <w:lang w:val="en-US" w:eastAsia="zh-CN"/>
        </w:rPr>
        <w:t>%，分项合同单价如下：</w:t>
      </w:r>
    </w:p>
    <w:tbl>
      <w:tblPr>
        <w:tblStyle w:val="39"/>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3037"/>
        <w:gridCol w:w="3057"/>
      </w:tblGrid>
      <w:tr w14:paraId="32C3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768" w:type="dxa"/>
            <w:gridSpan w:val="3"/>
            <w:noWrap w:val="0"/>
            <w:vAlign w:val="center"/>
          </w:tcPr>
          <w:p w14:paraId="1DB420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项目类别</w:t>
            </w:r>
          </w:p>
        </w:tc>
      </w:tr>
      <w:tr w14:paraId="0BBF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674" w:type="dxa"/>
            <w:noWrap w:val="0"/>
            <w:vAlign w:val="center"/>
          </w:tcPr>
          <w:p w14:paraId="2C5F7B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三类</w:t>
            </w:r>
          </w:p>
          <w:p w14:paraId="160873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（元/亩）</w:t>
            </w:r>
          </w:p>
        </w:tc>
        <w:tc>
          <w:tcPr>
            <w:tcW w:w="3037" w:type="dxa"/>
            <w:noWrap w:val="0"/>
            <w:vAlign w:val="center"/>
          </w:tcPr>
          <w:p w14:paraId="175239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四类</w:t>
            </w:r>
          </w:p>
          <w:p w14:paraId="24AB5F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（元/亩）</w:t>
            </w:r>
          </w:p>
        </w:tc>
        <w:tc>
          <w:tcPr>
            <w:tcW w:w="3057" w:type="dxa"/>
            <w:noWrap w:val="0"/>
            <w:vAlign w:val="center"/>
          </w:tcPr>
          <w:p w14:paraId="32F029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五类</w:t>
            </w:r>
          </w:p>
          <w:p w14:paraId="3411D9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（元/亩）</w:t>
            </w:r>
          </w:p>
        </w:tc>
      </w:tr>
      <w:tr w14:paraId="27DB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674" w:type="dxa"/>
            <w:noWrap w:val="0"/>
            <w:vAlign w:val="center"/>
          </w:tcPr>
          <w:p w14:paraId="071E5D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3037" w:type="dxa"/>
            <w:noWrap w:val="0"/>
            <w:vAlign w:val="center"/>
          </w:tcPr>
          <w:p w14:paraId="0A1DA8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p>
        </w:tc>
        <w:tc>
          <w:tcPr>
            <w:tcW w:w="3057" w:type="dxa"/>
            <w:noWrap w:val="0"/>
            <w:vAlign w:val="center"/>
          </w:tcPr>
          <w:p w14:paraId="650DFD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p>
        </w:tc>
      </w:tr>
    </w:tbl>
    <w:p w14:paraId="582A6A16">
      <w:pPr>
        <w:rPr>
          <w:rFonts w:hint="eastAsia" w:ascii="宋体" w:hAnsi="宋体" w:eastAsia="宋体" w:cs="宋体"/>
          <w:color w:val="auto"/>
          <w:sz w:val="20"/>
          <w:szCs w:val="18"/>
          <w:highlight w:val="none"/>
          <w:lang w:val="en-US" w:eastAsia="zh-CN"/>
        </w:rPr>
      </w:pPr>
    </w:p>
    <w:p w14:paraId="5AA16A02">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三、技术资料</w:t>
      </w:r>
    </w:p>
    <w:p w14:paraId="2EDF9A67">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1.乙方应按采购文件规定的时间向甲方提供与本项目有关的技术资料。</w:t>
      </w:r>
    </w:p>
    <w:p w14:paraId="68B5D0BA">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541912F">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四、知识产权</w:t>
      </w:r>
    </w:p>
    <w:p w14:paraId="0D223669">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1、乙方应保证所提供的货物与服务均不会侵犯任何第三方的知识产权。</w:t>
      </w:r>
    </w:p>
    <w:p w14:paraId="71089A7C">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2、乙方保证所交付的服务的所有权完全属于乙方且无任何抵押、查封等产权瑕疵。</w:t>
      </w:r>
    </w:p>
    <w:p w14:paraId="0E8F42C9">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五、转包或分包</w:t>
      </w:r>
    </w:p>
    <w:p w14:paraId="6B72A056">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不允许转包。</w:t>
      </w:r>
    </w:p>
    <w:p w14:paraId="6C795395">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允许分包部分。</w:t>
      </w:r>
    </w:p>
    <w:p w14:paraId="4B36DF20">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如乙方将项目转包或将不允许分包部分进行了分包，甲方有权解除合同，没收履约保证金并追究乙方的违约责任。</w:t>
      </w:r>
    </w:p>
    <w:p w14:paraId="03804712">
      <w:pPr>
        <w:pStyle w:val="2"/>
        <w:numPr>
          <w:ilvl w:val="0"/>
          <w:numId w:val="0"/>
        </w:numPr>
        <w:jc w:val="both"/>
        <w:rPr>
          <w:rFonts w:hint="eastAsia" w:ascii="宋体" w:hAnsi="宋体" w:eastAsia="宋体" w:cs="宋体"/>
          <w:b/>
          <w:bCs/>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rPr>
        <w:t xml:space="preserve">  </w:t>
      </w:r>
      <w:r>
        <w:rPr>
          <w:rFonts w:hint="eastAsia" w:ascii="宋体" w:hAnsi="宋体" w:eastAsia="宋体" w:cs="宋体"/>
          <w:b/>
          <w:bCs/>
          <w:color w:val="auto"/>
          <w:kern w:val="0"/>
          <w:sz w:val="22"/>
          <w:szCs w:val="18"/>
          <w:highlight w:val="none"/>
          <w:lang w:val="en-US" w:eastAsia="zh-CN" w:bidi="ar-SA"/>
        </w:rPr>
        <w:t xml:space="preserve"> 六、验收</w:t>
      </w:r>
    </w:p>
    <w:p w14:paraId="17906612">
      <w:pPr>
        <w:keepNext w:val="0"/>
        <w:keepLines w:val="0"/>
        <w:pageBreakBefore w:val="0"/>
        <w:shd w:val="clear" w:color="auto" w:fill="auto"/>
        <w:kinsoku/>
        <w:overflowPunct/>
        <w:topLinePunct w:val="0"/>
        <w:bidi w:val="0"/>
        <w:snapToGrid w:val="0"/>
        <w:spacing w:line="360" w:lineRule="auto"/>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中标供应商已按</w:t>
      </w:r>
      <w:r>
        <w:rPr>
          <w:rFonts w:hint="eastAsia" w:ascii="宋体" w:hAnsi="宋体" w:eastAsia="宋体" w:cs="宋体"/>
          <w:color w:val="auto"/>
          <w:sz w:val="22"/>
          <w:highlight w:val="none"/>
          <w:lang w:eastAsia="zh-CN"/>
        </w:rPr>
        <w:t>采购文件</w:t>
      </w:r>
      <w:r>
        <w:rPr>
          <w:rFonts w:hint="eastAsia" w:ascii="宋体" w:hAnsi="宋体" w:eastAsia="宋体" w:cs="宋体"/>
          <w:color w:val="auto"/>
          <w:sz w:val="22"/>
          <w:highlight w:val="none"/>
        </w:rPr>
        <w:t>规定完成，并经采购人</w:t>
      </w:r>
      <w:r>
        <w:rPr>
          <w:rFonts w:hint="eastAsia" w:ascii="宋体" w:hAnsi="宋体" w:eastAsia="宋体" w:cs="宋体"/>
          <w:b/>
          <w:bCs/>
          <w:color w:val="auto"/>
          <w:sz w:val="22"/>
          <w:szCs w:val="22"/>
          <w:highlight w:val="none"/>
        </w:rPr>
        <w:t>按《温州市政府采购履约验收办法》执行验收</w:t>
      </w:r>
      <w:r>
        <w:rPr>
          <w:rFonts w:hint="eastAsia" w:ascii="宋体" w:hAnsi="宋体" w:eastAsia="宋体" w:cs="宋体"/>
          <w:b/>
          <w:bCs/>
          <w:color w:val="auto"/>
          <w:sz w:val="22"/>
          <w:szCs w:val="22"/>
          <w:highlight w:val="none"/>
          <w:lang w:eastAsia="zh-CN"/>
        </w:rPr>
        <w:t>，</w:t>
      </w:r>
      <w:r>
        <w:rPr>
          <w:rFonts w:hint="eastAsia" w:ascii="宋体" w:hAnsi="宋体" w:eastAsia="宋体" w:cs="宋体"/>
          <w:color w:val="auto"/>
          <w:sz w:val="22"/>
          <w:highlight w:val="none"/>
        </w:rPr>
        <w:t>所有的种植农作物品种和数量符合要求，验收视为合格。若因中标供应商的问题等导致验收不合格，中标供应商应及时予以处理，直至验收合格，期间发生的一切费用由中标供应商承担，采购人保留向中标供应商索赔的权利。</w:t>
      </w:r>
    </w:p>
    <w:p w14:paraId="0D1016CD">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lang w:val="en-US" w:eastAsia="zh-CN"/>
        </w:rPr>
        <w:t>七</w:t>
      </w:r>
      <w:r>
        <w:rPr>
          <w:rFonts w:hint="eastAsia" w:ascii="宋体" w:hAnsi="宋体" w:eastAsia="宋体" w:cs="宋体"/>
          <w:b/>
          <w:bCs/>
          <w:color w:val="auto"/>
          <w:kern w:val="0"/>
          <w:sz w:val="22"/>
          <w:szCs w:val="18"/>
          <w:highlight w:val="none"/>
        </w:rPr>
        <w:t>、履约保证金</w:t>
      </w:r>
    </w:p>
    <w:p w14:paraId="5FA16BE4">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（1）履约保证金的收取：合同签订后7个工作日内，中标供应商提供合同价的1%金额作为履约保证金（采用银行转账或</w:t>
      </w:r>
      <w:r>
        <w:rPr>
          <w:rFonts w:hint="eastAsia" w:ascii="宋体" w:hAnsi="宋体" w:cs="宋体"/>
          <w:color w:val="auto"/>
          <w:kern w:val="0"/>
          <w:sz w:val="22"/>
          <w:szCs w:val="18"/>
          <w:highlight w:val="none"/>
          <w:lang w:eastAsia="zh-CN"/>
        </w:rPr>
        <w:t>银行、</w:t>
      </w:r>
      <w:r>
        <w:rPr>
          <w:rFonts w:hint="eastAsia" w:ascii="宋体" w:hAnsi="宋体" w:eastAsia="宋体" w:cs="宋体"/>
          <w:color w:val="auto"/>
          <w:kern w:val="0"/>
          <w:sz w:val="22"/>
          <w:szCs w:val="18"/>
          <w:highlight w:val="none"/>
        </w:rPr>
        <w:t>保险公司出具保函等非现金方式提交）。如中标供应商未在规定的时间内提交履约保证金则采购人有权终止合同。</w:t>
      </w:r>
    </w:p>
    <w:p w14:paraId="3F5CE288">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履约保证金的退取：在合同履约到期且无异议情况下30日内无息退还。如成交供应商原因造成合同中止，履约担保金不返还；如成交供应商不能按磋商承诺和合同要求履约，采购人将有权扣除相应甚至全部履约保证金。</w:t>
      </w:r>
    </w:p>
    <w:p w14:paraId="00011FCA">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lang w:val="en-US" w:eastAsia="zh-CN"/>
        </w:rPr>
        <w:t>八</w:t>
      </w:r>
      <w:r>
        <w:rPr>
          <w:rFonts w:hint="eastAsia" w:ascii="宋体" w:hAnsi="宋体" w:eastAsia="宋体" w:cs="宋体"/>
          <w:b/>
          <w:bCs/>
          <w:color w:val="auto"/>
          <w:kern w:val="0"/>
          <w:sz w:val="22"/>
          <w:szCs w:val="18"/>
          <w:highlight w:val="none"/>
        </w:rPr>
        <w:t>、项目服务期限及实施地点</w:t>
      </w:r>
    </w:p>
    <w:p w14:paraId="7C69EF6B">
      <w:pPr>
        <w:widowControl/>
        <w:snapToGrid w:val="0"/>
        <w:spacing w:line="480" w:lineRule="exact"/>
        <w:ind w:firstLine="440" w:firstLineChars="200"/>
        <w:rPr>
          <w:rFonts w:hint="default" w:ascii="宋体" w:hAnsi="宋体" w:eastAsia="宋体" w:cs="宋体"/>
          <w:color w:val="auto"/>
          <w:kern w:val="0"/>
          <w:sz w:val="22"/>
          <w:szCs w:val="18"/>
          <w:highlight w:val="none"/>
          <w:lang w:val="en-US" w:eastAsia="zh-CN"/>
        </w:rPr>
      </w:pPr>
      <w:r>
        <w:rPr>
          <w:rFonts w:hint="eastAsia" w:ascii="宋体" w:hAnsi="宋体" w:eastAsia="宋体" w:cs="宋体"/>
          <w:color w:val="auto"/>
          <w:kern w:val="0"/>
          <w:sz w:val="22"/>
          <w:szCs w:val="18"/>
          <w:highlight w:val="none"/>
        </w:rPr>
        <w:t>1.服务期限：</w:t>
      </w:r>
      <w:r>
        <w:rPr>
          <w:rFonts w:hint="eastAsia" w:ascii="宋体" w:hAnsi="宋体" w:cs="宋体"/>
          <w:color w:val="auto"/>
          <w:kern w:val="0"/>
          <w:sz w:val="22"/>
          <w:szCs w:val="18"/>
          <w:highlight w:val="none"/>
          <w:lang w:val="en-US" w:eastAsia="zh-CN"/>
        </w:rPr>
        <w:t>一年。</w:t>
      </w:r>
      <w:r>
        <w:rPr>
          <w:rFonts w:hint="eastAsia" w:ascii="宋体" w:hAnsi="宋体" w:eastAsia="宋体" w:cs="宋体"/>
          <w:color w:val="auto"/>
          <w:kern w:val="0"/>
          <w:sz w:val="22"/>
          <w:szCs w:val="18"/>
          <w:highlight w:val="none"/>
        </w:rPr>
        <w:t>合同签订后，根据采购人需求分批完成，数量及地点按采购人要求执行。</w:t>
      </w:r>
    </w:p>
    <w:p w14:paraId="7763140A">
      <w:pPr>
        <w:widowControl/>
        <w:snapToGrid w:val="0"/>
        <w:spacing w:line="480" w:lineRule="exact"/>
        <w:ind w:firstLine="440" w:firstLineChars="200"/>
        <w:rPr>
          <w:rFonts w:hint="default" w:ascii="宋体" w:hAnsi="宋体" w:eastAsia="宋体" w:cs="宋体"/>
          <w:color w:val="auto"/>
          <w:kern w:val="0"/>
          <w:sz w:val="22"/>
          <w:szCs w:val="18"/>
          <w:highlight w:val="none"/>
          <w:lang w:val="en-US" w:eastAsia="zh-CN"/>
        </w:rPr>
      </w:pPr>
      <w:r>
        <w:rPr>
          <w:rFonts w:hint="eastAsia" w:ascii="宋体" w:hAnsi="宋体" w:eastAsia="宋体" w:cs="宋体"/>
          <w:color w:val="auto"/>
          <w:kern w:val="0"/>
          <w:sz w:val="22"/>
          <w:szCs w:val="18"/>
          <w:highlight w:val="none"/>
        </w:rPr>
        <w:t>2.实施地点：</w:t>
      </w:r>
      <w:r>
        <w:rPr>
          <w:rFonts w:hint="eastAsia" w:ascii="宋体" w:hAnsi="宋体" w:eastAsia="宋体" w:cs="宋体"/>
          <w:color w:val="auto"/>
          <w:kern w:val="0"/>
          <w:sz w:val="22"/>
          <w:szCs w:val="18"/>
          <w:highlight w:val="none"/>
          <w:lang w:val="en-US" w:eastAsia="zh-CN"/>
        </w:rPr>
        <w:t>按采购人通知的指定处。</w:t>
      </w:r>
    </w:p>
    <w:p w14:paraId="14584CB4">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lang w:val="en-US" w:eastAsia="zh-CN"/>
        </w:rPr>
        <w:t>九</w:t>
      </w:r>
      <w:r>
        <w:rPr>
          <w:rFonts w:hint="eastAsia" w:ascii="宋体" w:hAnsi="宋体" w:eastAsia="宋体" w:cs="宋体"/>
          <w:b/>
          <w:bCs/>
          <w:color w:val="auto"/>
          <w:kern w:val="0"/>
          <w:sz w:val="22"/>
          <w:szCs w:val="18"/>
          <w:highlight w:val="none"/>
        </w:rPr>
        <w:t>、付款</w:t>
      </w:r>
    </w:p>
    <w:p w14:paraId="03AE26AC">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 付款方式（须符合浙江省财政厅关于进一步发挥政府采购政策功能全力推动经济稳进提质的通知(浙财采监〔2022〕3号)相关规定）：</w:t>
      </w:r>
    </w:p>
    <w:p w14:paraId="1AE505F8">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（1）预付款：在合同生效且供应商向采购人提交履约保证金后7个工作日内，采购人向中标供应商支付合同价的20%作为预付款。</w:t>
      </w:r>
    </w:p>
    <w:p w14:paraId="0EE9263C">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①在签订合同时，中标人明确表示无需预付款或者主动要求降低预付款比例的，采购单位可按中标人的意见执行。</w:t>
      </w:r>
    </w:p>
    <w:p w14:paraId="00BBFA67">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②在签订合同时，中标人要求预付款的。采购单位有权要求中标人提供银行、保险公司等金融机构出具的预付款保函或其他担保措施。</w:t>
      </w:r>
    </w:p>
    <w:p w14:paraId="226A7E94">
      <w:pPr>
        <w:shd w:val="clea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（2）种植面积及种植农作物品种符合</w:t>
      </w:r>
      <w:r>
        <w:rPr>
          <w:rFonts w:hint="eastAsia"/>
          <w:color w:val="auto"/>
          <w:sz w:val="22"/>
          <w:szCs w:val="22"/>
          <w:highlight w:val="none"/>
          <w:lang w:eastAsia="zh-CN"/>
        </w:rPr>
        <w:t>采购文件</w:t>
      </w:r>
      <w:r>
        <w:rPr>
          <w:rFonts w:hint="eastAsia"/>
          <w:color w:val="auto"/>
          <w:sz w:val="22"/>
          <w:szCs w:val="22"/>
          <w:highlight w:val="none"/>
        </w:rPr>
        <w:t>要求，并通过整体验收合格，采购方向供应商支付至合同总价的100%，并且无息退还履约保证金；（具体按合同约定）</w:t>
      </w:r>
    </w:p>
    <w:p w14:paraId="1D46CE23">
      <w:pPr>
        <w:shd w:val="clear"/>
        <w:snapToGrid w:val="0"/>
        <w:spacing w:line="360" w:lineRule="auto"/>
        <w:ind w:firstLine="440" w:firstLineChars="200"/>
        <w:rPr>
          <w:color w:val="auto"/>
          <w:sz w:val="22"/>
          <w:szCs w:val="22"/>
          <w:highlight w:val="none"/>
        </w:rPr>
      </w:pPr>
      <w:r>
        <w:rPr>
          <w:rFonts w:hint="eastAsia"/>
          <w:color w:val="auto"/>
          <w:sz w:val="22"/>
          <w:szCs w:val="22"/>
          <w:highlight w:val="none"/>
        </w:rPr>
        <w:t>每阶段付款前，中标供应商需向采购人提供收款金额等额的发票。采购人支付合同所规定的款项时，如遇财政部门的特殊原因拨款未能及时到位，可以在征得中标供应商同意后相应顺延。</w:t>
      </w:r>
    </w:p>
    <w:p w14:paraId="0B7C421C">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lang w:val="en-US" w:eastAsia="zh-CN"/>
        </w:rPr>
        <w:t>十</w:t>
      </w:r>
      <w:r>
        <w:rPr>
          <w:rFonts w:hint="eastAsia" w:ascii="宋体" w:hAnsi="宋体" w:eastAsia="宋体" w:cs="宋体"/>
          <w:b/>
          <w:bCs/>
          <w:color w:val="auto"/>
          <w:kern w:val="0"/>
          <w:sz w:val="22"/>
          <w:szCs w:val="18"/>
          <w:highlight w:val="none"/>
        </w:rPr>
        <w:t>、税费</w:t>
      </w:r>
    </w:p>
    <w:p w14:paraId="37F0B1FE">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本合同执行中相关的一切税费均由乙方负担。</w:t>
      </w:r>
    </w:p>
    <w:p w14:paraId="7BDF8FE2">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十</w:t>
      </w:r>
      <w:r>
        <w:rPr>
          <w:rFonts w:hint="eastAsia" w:ascii="宋体" w:hAnsi="宋体" w:eastAsia="宋体" w:cs="宋体"/>
          <w:b/>
          <w:bCs/>
          <w:color w:val="auto"/>
          <w:kern w:val="0"/>
          <w:sz w:val="22"/>
          <w:szCs w:val="18"/>
          <w:highlight w:val="none"/>
          <w:lang w:val="en-US" w:eastAsia="zh-CN"/>
        </w:rPr>
        <w:t>一</w:t>
      </w:r>
      <w:r>
        <w:rPr>
          <w:rFonts w:hint="eastAsia" w:ascii="宋体" w:hAnsi="宋体" w:eastAsia="宋体" w:cs="宋体"/>
          <w:b/>
          <w:bCs/>
          <w:color w:val="auto"/>
          <w:kern w:val="0"/>
          <w:sz w:val="22"/>
          <w:szCs w:val="18"/>
          <w:highlight w:val="none"/>
        </w:rPr>
        <w:t>、违约责任</w:t>
      </w:r>
    </w:p>
    <w:p w14:paraId="1252364B">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1.甲方无正当理由拒绝验收项目的，甲方向乙方偿付拒收合同总价的百分之五违约金。</w:t>
      </w:r>
    </w:p>
    <w:p w14:paraId="789F804D">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2.甲方无故逾期验收和办理合同款项支付手续的,甲方应按逾期付款总额每日万分之五向乙方支付违约金。</w:t>
      </w:r>
    </w:p>
    <w:p w14:paraId="0D1DB39E">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5660596">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4.乙方所履行的服务质量或服务数量不符合合同规定及采购文件规定的，甲方有权中止接受服务，单方面解除合同，且相关损失由乙方承担。</w:t>
      </w:r>
    </w:p>
    <w:p w14:paraId="22C1DE74">
      <w:pPr>
        <w:pStyle w:val="18"/>
        <w:rPr>
          <w:rFonts w:hint="eastAsia" w:ascii="宋体" w:hAnsi="宋体" w:eastAsia="宋体" w:cs="宋体"/>
          <w:color w:val="auto"/>
          <w:kern w:val="0"/>
          <w:sz w:val="22"/>
          <w:szCs w:val="18"/>
          <w:highlight w:val="none"/>
        </w:rPr>
      </w:pPr>
    </w:p>
    <w:p w14:paraId="43641B8E">
      <w:pPr>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5</w:t>
      </w:r>
      <w:r>
        <w:rPr>
          <w:rFonts w:hint="eastAsia" w:ascii="宋体" w:hAnsi="宋体" w:eastAsia="宋体" w:cs="宋体"/>
          <w:b/>
          <w:color w:val="auto"/>
          <w:sz w:val="22"/>
          <w:szCs w:val="22"/>
          <w:highlight w:val="none"/>
        </w:rPr>
        <w:t>、本项目有下列情形的，采购人有权终止合同：</w:t>
      </w:r>
    </w:p>
    <w:p w14:paraId="4E3CF1DE">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（一）合同生效：本合同自</w:t>
      </w:r>
      <w:r>
        <w:rPr>
          <w:rFonts w:hint="eastAsia" w:ascii="宋体" w:hAnsi="宋体" w:eastAsia="宋体" w:cs="宋体"/>
          <w:color w:val="auto"/>
          <w:sz w:val="22"/>
          <w:szCs w:val="22"/>
          <w:highlight w:val="none"/>
          <w:lang w:eastAsia="zh-CN"/>
        </w:rPr>
        <w:t>采购人和中标供应商</w:t>
      </w:r>
      <w:r>
        <w:rPr>
          <w:rFonts w:hint="eastAsia" w:ascii="宋体" w:hAnsi="宋体" w:eastAsia="宋体" w:cs="宋体"/>
          <w:color w:val="auto"/>
          <w:sz w:val="22"/>
          <w:szCs w:val="22"/>
          <w:highlight w:val="none"/>
        </w:rPr>
        <w:t>双方法定代表人签字、盖章之日起生效。</w:t>
      </w:r>
    </w:p>
    <w:p w14:paraId="4B4FB364">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（二）合同终止：本项目有下列情形的，采购人有权终止合同：</w:t>
      </w:r>
    </w:p>
    <w:p w14:paraId="43DAF970">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1）本项目遇不可抗力影响或法律、法规、国家政策重大调整影响合同无法执行的；</w:t>
      </w:r>
    </w:p>
    <w:p w14:paraId="0D97F276">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2）中标供应商对监管人员，考核成员有行贿或其它利益输送行为的。</w:t>
      </w:r>
    </w:p>
    <w:p w14:paraId="21A4005C">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3）按相关法律、法规、</w:t>
      </w:r>
      <w:r>
        <w:rPr>
          <w:rFonts w:hint="eastAsia" w:ascii="宋体" w:hAnsi="宋体" w:cs="宋体"/>
          <w:color w:val="auto"/>
          <w:sz w:val="22"/>
          <w:szCs w:val="22"/>
          <w:highlight w:val="none"/>
          <w:lang w:eastAsia="zh-CN"/>
        </w:rPr>
        <w:t>采购文件</w:t>
      </w:r>
      <w:r>
        <w:rPr>
          <w:rFonts w:hint="eastAsia" w:ascii="宋体" w:hAnsi="宋体" w:eastAsia="宋体" w:cs="宋体"/>
          <w:color w:val="auto"/>
          <w:sz w:val="22"/>
          <w:szCs w:val="22"/>
          <w:highlight w:val="none"/>
        </w:rPr>
        <w:t>规定及考核办法，有下列情形之一的，采购人有权终止合同：</w:t>
      </w:r>
    </w:p>
    <w:p w14:paraId="5B6815BB">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合同期内</w:t>
      </w:r>
      <w:r>
        <w:rPr>
          <w:rFonts w:hint="eastAsia" w:ascii="宋体" w:hAnsi="宋体" w:eastAsia="宋体" w:cs="宋体"/>
          <w:color w:val="auto"/>
          <w:sz w:val="22"/>
          <w:szCs w:val="22"/>
          <w:highlight w:val="none"/>
        </w:rPr>
        <w:t>有两次被严重警告或三次被警告（含一次严重警告，两次警告）的承包单位，采购人有权无责任终止采购合同；</w:t>
      </w:r>
    </w:p>
    <w:p w14:paraId="09F1E680">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累计</w:t>
      </w:r>
      <w:r>
        <w:rPr>
          <w:rFonts w:hint="eastAsia" w:ascii="宋体" w:hAnsi="宋体" w:eastAsia="宋体" w:cs="宋体"/>
          <w:color w:val="auto"/>
          <w:sz w:val="22"/>
          <w:szCs w:val="22"/>
          <w:highlight w:val="none"/>
        </w:rPr>
        <w:t>二次平均考核得分率低于75%（不含）的，采购人有权无责任终止采购合同；</w:t>
      </w:r>
    </w:p>
    <w:p w14:paraId="241CFFF6">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（3）经有关部门认定严重违反劳动法，造成恶劣影响的；或其它因违法经营受到刑事处罚或者责令停产停业、吊销许可证或者执照、较大数额罚款等行政处罚的；</w:t>
      </w:r>
    </w:p>
    <w:p w14:paraId="3CDD5767">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（4）其它弄虚作假及其他不正当行为； </w:t>
      </w:r>
    </w:p>
    <w:p w14:paraId="60181C52">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（5）合同履约期间，中标供应商法人组织破产，或重组变更法人主体的；</w:t>
      </w:r>
    </w:p>
    <w:p w14:paraId="217A3453">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（6）根据</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文件及合同约定，其它终止合同的规定，其它法律规定的终止情形；</w:t>
      </w:r>
    </w:p>
    <w:p w14:paraId="470E13E5">
      <w:pPr>
        <w:snapToGrid w:val="0"/>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eastAsia="宋体" w:cs="宋体"/>
          <w:b/>
          <w:color w:val="auto"/>
          <w:sz w:val="22"/>
          <w:szCs w:val="22"/>
          <w:highlight w:val="none"/>
        </w:rPr>
        <w:t>由于中标供应商原因造成采购人经济损失的，所造成的损失由中标供应商承担；同时采购人有权终止合同。</w:t>
      </w:r>
    </w:p>
    <w:p w14:paraId="5DEF7023">
      <w:pPr>
        <w:snapToGrid w:val="0"/>
        <w:spacing w:line="360" w:lineRule="auto"/>
        <w:ind w:firstLine="442" w:firstLineChars="20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附件：《考核评分细则》（采购人可根据项目实际进行调整）</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5"/>
        <w:gridCol w:w="1387"/>
        <w:gridCol w:w="1331"/>
        <w:gridCol w:w="1277"/>
      </w:tblGrid>
      <w:tr w14:paraId="18C1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14:paraId="1575A2E2">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14:paraId="3217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14:paraId="5509486E">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14:paraId="72A5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top"/>
          </w:tcPr>
          <w:p w14:paraId="3F779C64">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考核人：</w:t>
            </w:r>
          </w:p>
        </w:tc>
      </w:tr>
      <w:tr w14:paraId="1AC9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center"/>
          </w:tcPr>
          <w:p w14:paraId="0C979EBA">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考核内容</w:t>
            </w:r>
          </w:p>
        </w:tc>
        <w:tc>
          <w:tcPr>
            <w:tcW w:w="738" w:type="pct"/>
            <w:noWrap w:val="0"/>
            <w:vAlign w:val="center"/>
          </w:tcPr>
          <w:p w14:paraId="1AB96C9A">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708" w:type="pct"/>
            <w:noWrap w:val="0"/>
            <w:vAlign w:val="center"/>
          </w:tcPr>
          <w:p w14:paraId="47649F0D">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扣分原因</w:t>
            </w:r>
          </w:p>
        </w:tc>
        <w:tc>
          <w:tcPr>
            <w:tcW w:w="679" w:type="pct"/>
            <w:noWrap w:val="0"/>
            <w:vAlign w:val="center"/>
          </w:tcPr>
          <w:p w14:paraId="00B15388">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得分</w:t>
            </w:r>
          </w:p>
        </w:tc>
      </w:tr>
      <w:tr w14:paraId="7B01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132E0C97">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1、是否在约定的时间内完成采购人指派的任务</w:t>
            </w:r>
          </w:p>
        </w:tc>
        <w:tc>
          <w:tcPr>
            <w:tcW w:w="738" w:type="pct"/>
            <w:noWrap w:val="0"/>
            <w:vAlign w:val="center"/>
          </w:tcPr>
          <w:p w14:paraId="1149DEFE">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708" w:type="pct"/>
            <w:noWrap w:val="0"/>
            <w:vAlign w:val="top"/>
          </w:tcPr>
          <w:p w14:paraId="310730CE">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14:paraId="4235CF49">
            <w:pPr>
              <w:spacing w:line="360" w:lineRule="exact"/>
              <w:outlineLvl w:val="0"/>
              <w:rPr>
                <w:rFonts w:hint="eastAsia" w:ascii="宋体" w:hAnsi="宋体" w:eastAsia="宋体" w:cs="宋体"/>
                <w:color w:val="auto"/>
                <w:sz w:val="22"/>
                <w:szCs w:val="22"/>
                <w:highlight w:val="none"/>
              </w:rPr>
            </w:pPr>
          </w:p>
        </w:tc>
      </w:tr>
      <w:tr w14:paraId="5DC5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6016A998">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2、是否有固定人员负责对接种植任务</w:t>
            </w:r>
          </w:p>
        </w:tc>
        <w:tc>
          <w:tcPr>
            <w:tcW w:w="738" w:type="pct"/>
            <w:noWrap w:val="0"/>
            <w:vAlign w:val="center"/>
          </w:tcPr>
          <w:p w14:paraId="05A85605">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708" w:type="pct"/>
            <w:noWrap w:val="0"/>
            <w:vAlign w:val="top"/>
          </w:tcPr>
          <w:p w14:paraId="2941EBD3">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14:paraId="744BE97C">
            <w:pPr>
              <w:spacing w:line="360" w:lineRule="exact"/>
              <w:outlineLvl w:val="0"/>
              <w:rPr>
                <w:rFonts w:hint="eastAsia" w:ascii="宋体" w:hAnsi="宋体" w:eastAsia="宋体" w:cs="宋体"/>
                <w:color w:val="auto"/>
                <w:sz w:val="22"/>
                <w:szCs w:val="22"/>
                <w:highlight w:val="none"/>
              </w:rPr>
            </w:pPr>
          </w:p>
        </w:tc>
      </w:tr>
      <w:tr w14:paraId="1C48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4BA6BCF2">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3、是否存在安全隐患</w:t>
            </w:r>
          </w:p>
        </w:tc>
        <w:tc>
          <w:tcPr>
            <w:tcW w:w="738" w:type="pct"/>
            <w:noWrap w:val="0"/>
            <w:vAlign w:val="center"/>
          </w:tcPr>
          <w:p w14:paraId="4618397F">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708" w:type="pct"/>
            <w:noWrap w:val="0"/>
            <w:vAlign w:val="top"/>
          </w:tcPr>
          <w:p w14:paraId="54B0C650">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14:paraId="05826A43">
            <w:pPr>
              <w:spacing w:line="360" w:lineRule="exact"/>
              <w:outlineLvl w:val="0"/>
              <w:rPr>
                <w:rFonts w:hint="eastAsia" w:ascii="宋体" w:hAnsi="宋体" w:eastAsia="宋体" w:cs="宋体"/>
                <w:color w:val="auto"/>
                <w:sz w:val="22"/>
                <w:szCs w:val="22"/>
                <w:highlight w:val="none"/>
              </w:rPr>
            </w:pPr>
          </w:p>
        </w:tc>
      </w:tr>
      <w:tr w14:paraId="2439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59F99858">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4、过程中发现重大问题是否及时进行沟通</w:t>
            </w:r>
          </w:p>
        </w:tc>
        <w:tc>
          <w:tcPr>
            <w:tcW w:w="738" w:type="pct"/>
            <w:noWrap w:val="0"/>
            <w:vAlign w:val="center"/>
          </w:tcPr>
          <w:p w14:paraId="7679854F">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708" w:type="pct"/>
            <w:noWrap w:val="0"/>
            <w:vAlign w:val="top"/>
          </w:tcPr>
          <w:p w14:paraId="22D5C0E0">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14:paraId="585E8A26">
            <w:pPr>
              <w:spacing w:line="360" w:lineRule="exact"/>
              <w:outlineLvl w:val="0"/>
              <w:rPr>
                <w:rFonts w:hint="eastAsia" w:ascii="宋体" w:hAnsi="宋体" w:eastAsia="宋体" w:cs="宋体"/>
                <w:color w:val="auto"/>
                <w:sz w:val="22"/>
                <w:szCs w:val="22"/>
                <w:highlight w:val="none"/>
              </w:rPr>
            </w:pPr>
          </w:p>
        </w:tc>
      </w:tr>
      <w:tr w14:paraId="57A0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0AB6A9C6">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5、验收成果是否准确</w:t>
            </w:r>
          </w:p>
        </w:tc>
        <w:tc>
          <w:tcPr>
            <w:tcW w:w="738" w:type="pct"/>
            <w:noWrap w:val="0"/>
            <w:vAlign w:val="center"/>
          </w:tcPr>
          <w:p w14:paraId="03159DE2">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708" w:type="pct"/>
            <w:noWrap w:val="0"/>
            <w:vAlign w:val="center"/>
          </w:tcPr>
          <w:p w14:paraId="19F7FF03">
            <w:pPr>
              <w:spacing w:line="360" w:lineRule="exact"/>
              <w:outlineLvl w:val="0"/>
              <w:rPr>
                <w:rFonts w:hint="eastAsia" w:ascii="宋体" w:hAnsi="宋体" w:eastAsia="宋体" w:cs="宋体"/>
                <w:color w:val="auto"/>
                <w:sz w:val="22"/>
                <w:szCs w:val="22"/>
                <w:highlight w:val="none"/>
              </w:rPr>
            </w:pPr>
          </w:p>
        </w:tc>
        <w:tc>
          <w:tcPr>
            <w:tcW w:w="679" w:type="pct"/>
            <w:noWrap w:val="0"/>
            <w:vAlign w:val="center"/>
          </w:tcPr>
          <w:p w14:paraId="45817D01">
            <w:pPr>
              <w:spacing w:line="360" w:lineRule="exact"/>
              <w:outlineLvl w:val="0"/>
              <w:rPr>
                <w:rFonts w:hint="eastAsia" w:ascii="宋体" w:hAnsi="宋体" w:eastAsia="宋体" w:cs="宋体"/>
                <w:color w:val="auto"/>
                <w:sz w:val="22"/>
                <w:szCs w:val="22"/>
                <w:highlight w:val="none"/>
              </w:rPr>
            </w:pPr>
          </w:p>
        </w:tc>
      </w:tr>
      <w:tr w14:paraId="1BB3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2BC5806A">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6、是否按种植有关规定执行</w:t>
            </w:r>
          </w:p>
        </w:tc>
        <w:tc>
          <w:tcPr>
            <w:tcW w:w="738" w:type="pct"/>
            <w:noWrap w:val="0"/>
            <w:vAlign w:val="center"/>
          </w:tcPr>
          <w:p w14:paraId="2C67F6D2">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708" w:type="pct"/>
            <w:noWrap w:val="0"/>
            <w:vAlign w:val="top"/>
          </w:tcPr>
          <w:p w14:paraId="47ADB286">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14:paraId="1AC39563">
            <w:pPr>
              <w:spacing w:line="360" w:lineRule="exact"/>
              <w:outlineLvl w:val="0"/>
              <w:rPr>
                <w:rFonts w:hint="eastAsia" w:ascii="宋体" w:hAnsi="宋体" w:eastAsia="宋体" w:cs="宋体"/>
                <w:color w:val="auto"/>
                <w:sz w:val="22"/>
                <w:szCs w:val="22"/>
                <w:highlight w:val="none"/>
              </w:rPr>
            </w:pPr>
          </w:p>
        </w:tc>
      </w:tr>
      <w:tr w14:paraId="243E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4CCF9F72">
            <w:pPr>
              <w:spacing w:line="360" w:lineRule="exact"/>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7、响应文件中承诺的相关内容是否到位</w:t>
            </w:r>
          </w:p>
        </w:tc>
        <w:tc>
          <w:tcPr>
            <w:tcW w:w="738" w:type="pct"/>
            <w:noWrap w:val="0"/>
            <w:vAlign w:val="center"/>
          </w:tcPr>
          <w:p w14:paraId="296618F5">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708" w:type="pct"/>
            <w:noWrap w:val="0"/>
            <w:vAlign w:val="top"/>
          </w:tcPr>
          <w:p w14:paraId="45037EE4">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14:paraId="43CFB4D5">
            <w:pPr>
              <w:spacing w:line="360" w:lineRule="exact"/>
              <w:outlineLvl w:val="0"/>
              <w:rPr>
                <w:rFonts w:hint="eastAsia" w:ascii="宋体" w:hAnsi="宋体" w:eastAsia="宋体" w:cs="宋体"/>
                <w:color w:val="auto"/>
                <w:sz w:val="22"/>
                <w:szCs w:val="22"/>
                <w:highlight w:val="none"/>
              </w:rPr>
            </w:pPr>
          </w:p>
        </w:tc>
      </w:tr>
      <w:tr w14:paraId="73E8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06EB8A96">
            <w:pPr>
              <w:spacing w:line="360" w:lineRule="exact"/>
              <w:outlineLvl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w:t>
            </w:r>
            <w:r>
              <w:rPr>
                <w:rFonts w:hint="eastAsia" w:ascii="宋体" w:hAnsi="宋体" w:cs="宋体"/>
                <w:color w:val="auto"/>
                <w:sz w:val="22"/>
                <w:szCs w:val="22"/>
                <w:highlight w:val="none"/>
                <w:lang w:eastAsia="zh-CN"/>
              </w:rPr>
              <w:t>是否配合相关部门管理、监督、举证</w:t>
            </w:r>
          </w:p>
        </w:tc>
        <w:tc>
          <w:tcPr>
            <w:tcW w:w="738" w:type="pct"/>
            <w:noWrap w:val="0"/>
            <w:vAlign w:val="center"/>
          </w:tcPr>
          <w:p w14:paraId="06D14E9D">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708" w:type="pct"/>
            <w:noWrap w:val="0"/>
            <w:vAlign w:val="top"/>
          </w:tcPr>
          <w:p w14:paraId="757201D8">
            <w:pPr>
              <w:spacing w:line="360" w:lineRule="exact"/>
              <w:outlineLvl w:val="0"/>
              <w:rPr>
                <w:rFonts w:hint="eastAsia" w:ascii="宋体" w:hAnsi="宋体" w:eastAsia="宋体" w:cs="宋体"/>
                <w:color w:val="auto"/>
                <w:sz w:val="22"/>
                <w:szCs w:val="22"/>
                <w:highlight w:val="none"/>
              </w:rPr>
            </w:pPr>
          </w:p>
        </w:tc>
        <w:tc>
          <w:tcPr>
            <w:tcW w:w="679" w:type="pct"/>
            <w:noWrap w:val="0"/>
            <w:vAlign w:val="top"/>
          </w:tcPr>
          <w:p w14:paraId="34071CDC">
            <w:pPr>
              <w:spacing w:line="360" w:lineRule="exact"/>
              <w:outlineLvl w:val="0"/>
              <w:rPr>
                <w:rFonts w:hint="eastAsia" w:ascii="宋体" w:hAnsi="宋体" w:eastAsia="宋体" w:cs="宋体"/>
                <w:color w:val="auto"/>
                <w:sz w:val="22"/>
                <w:szCs w:val="22"/>
                <w:highlight w:val="none"/>
              </w:rPr>
            </w:pPr>
          </w:p>
        </w:tc>
      </w:tr>
      <w:tr w14:paraId="6C7A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pct"/>
            <w:noWrap w:val="0"/>
            <w:vAlign w:val="top"/>
          </w:tcPr>
          <w:p w14:paraId="4143BFCF">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总得分</w:t>
            </w:r>
          </w:p>
        </w:tc>
        <w:tc>
          <w:tcPr>
            <w:tcW w:w="738" w:type="pct"/>
            <w:noWrap w:val="0"/>
            <w:vAlign w:val="top"/>
          </w:tcPr>
          <w:p w14:paraId="02A8CF98">
            <w:pPr>
              <w:spacing w:line="360" w:lineRule="exact"/>
              <w:jc w:val="center"/>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=SUM(ABOVE)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100</w:t>
            </w:r>
            <w:r>
              <w:rPr>
                <w:rFonts w:hint="eastAsia" w:ascii="宋体" w:hAnsi="宋体" w:eastAsia="宋体" w:cs="宋体"/>
                <w:color w:val="auto"/>
                <w:sz w:val="22"/>
                <w:szCs w:val="22"/>
                <w:highlight w:val="none"/>
              </w:rPr>
              <w:fldChar w:fldCharType="end"/>
            </w:r>
          </w:p>
        </w:tc>
        <w:tc>
          <w:tcPr>
            <w:tcW w:w="1387" w:type="pct"/>
            <w:gridSpan w:val="2"/>
            <w:noWrap w:val="0"/>
            <w:vAlign w:val="top"/>
          </w:tcPr>
          <w:p w14:paraId="0EB68FEC">
            <w:pPr>
              <w:spacing w:line="360" w:lineRule="exact"/>
              <w:outlineLvl w:val="0"/>
              <w:rPr>
                <w:rFonts w:hint="eastAsia" w:ascii="宋体" w:hAnsi="宋体" w:eastAsia="宋体" w:cs="宋体"/>
                <w:color w:val="auto"/>
                <w:sz w:val="22"/>
                <w:szCs w:val="22"/>
                <w:highlight w:val="none"/>
              </w:rPr>
            </w:pPr>
          </w:p>
        </w:tc>
      </w:tr>
      <w:tr w14:paraId="689C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jc w:val="center"/>
        </w:trPr>
        <w:tc>
          <w:tcPr>
            <w:tcW w:w="5000" w:type="pct"/>
            <w:gridSpan w:val="4"/>
            <w:noWrap w:val="0"/>
            <w:vAlign w:val="top"/>
          </w:tcPr>
          <w:p w14:paraId="4607CE42">
            <w:pPr>
              <w:spacing w:line="360" w:lineRule="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考核实施办法：</w:t>
            </w:r>
          </w:p>
          <w:p w14:paraId="1B03CD21">
            <w:pPr>
              <w:spacing w:line="360" w:lineRule="auto"/>
              <w:ind w:firstLine="440" w:firstLineChars="200"/>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1.每季度考核一次，考核满分100分。考核总得分≥80分，视为当次考核合格。考核总得分＜80分，每分扣200元，在款项支付中扣除；考核总得分＜75分，视为当次考核不合格。</w:t>
            </w:r>
          </w:p>
          <w:p w14:paraId="1C139ED6">
            <w:pPr>
              <w:spacing w:line="360" w:lineRule="auto"/>
              <w:ind w:firstLine="440" w:firstLineChars="200"/>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若在合同期内发生累计二次未按采购人要求及时完成，采购人有权单方面解除合同，不再支付剩余合同价款并没收其履约保证金。累计二次平均考核得分率低于75%（不含）的，采购人有权无责任终止采购合同，并不予退还履约保证金。</w:t>
            </w:r>
          </w:p>
          <w:p w14:paraId="6A9ED4BC">
            <w:pPr>
              <w:spacing w:line="360" w:lineRule="auto"/>
              <w:ind w:firstLine="440" w:firstLineChars="200"/>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3.因成交供应商原因（包括但不限于质量、安全、延误等原因），造成采购人损失的，由成交供应商承担相关责任，成交供应商违规罚款可达合同总金额的20%。</w:t>
            </w:r>
          </w:p>
        </w:tc>
      </w:tr>
    </w:tbl>
    <w:p w14:paraId="6DAEB5AF">
      <w:pPr>
        <w:numPr>
          <w:ilvl w:val="0"/>
          <w:numId w:val="0"/>
        </w:numPr>
        <w:rPr>
          <w:rFonts w:hint="eastAsia" w:ascii="宋体" w:hAnsi="宋体" w:eastAsia="宋体" w:cs="宋体"/>
          <w:color w:val="auto"/>
          <w:sz w:val="20"/>
          <w:szCs w:val="18"/>
          <w:highlight w:val="none"/>
          <w:lang w:val="en-US" w:eastAsia="zh-CN"/>
        </w:rPr>
      </w:pPr>
    </w:p>
    <w:p w14:paraId="5349B622">
      <w:pPr>
        <w:rPr>
          <w:rFonts w:hint="eastAsia" w:ascii="宋体" w:hAnsi="宋体" w:eastAsia="宋体" w:cs="宋体"/>
          <w:color w:val="auto"/>
          <w:sz w:val="20"/>
          <w:szCs w:val="18"/>
          <w:highlight w:val="none"/>
        </w:rPr>
      </w:pPr>
    </w:p>
    <w:p w14:paraId="7E1D819E">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十</w:t>
      </w:r>
      <w:r>
        <w:rPr>
          <w:rFonts w:hint="eastAsia" w:ascii="宋体" w:hAnsi="宋体" w:eastAsia="宋体" w:cs="宋体"/>
          <w:b/>
          <w:bCs/>
          <w:color w:val="auto"/>
          <w:kern w:val="0"/>
          <w:sz w:val="22"/>
          <w:szCs w:val="18"/>
          <w:highlight w:val="none"/>
          <w:lang w:val="en-US" w:eastAsia="zh-CN"/>
        </w:rPr>
        <w:t>二</w:t>
      </w:r>
      <w:r>
        <w:rPr>
          <w:rFonts w:hint="eastAsia" w:ascii="宋体" w:hAnsi="宋体" w:eastAsia="宋体" w:cs="宋体"/>
          <w:b/>
          <w:bCs/>
          <w:color w:val="auto"/>
          <w:kern w:val="0"/>
          <w:sz w:val="22"/>
          <w:szCs w:val="18"/>
          <w:highlight w:val="none"/>
        </w:rPr>
        <w:t>、不可抗力事件处理</w:t>
      </w:r>
    </w:p>
    <w:p w14:paraId="3C3D1EC1">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1.在合同有效期内，任何一方因不可抗力事件导致不能履行合同，则合同履行期可延长，其延长期与不可抗力影响期相同。</w:t>
      </w:r>
    </w:p>
    <w:p w14:paraId="507FE18B">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2.不可抗力事件发生后，应立即通知对方，并寄送有关权威机构出具的证明。</w:t>
      </w:r>
    </w:p>
    <w:p w14:paraId="494B8A85">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3.不可抗力事件延续120天以上，双方应通过友好协商，确定是否继续履行合同。</w:t>
      </w:r>
    </w:p>
    <w:p w14:paraId="3AE6DE0D">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十</w:t>
      </w:r>
      <w:r>
        <w:rPr>
          <w:rFonts w:hint="eastAsia" w:ascii="宋体" w:hAnsi="宋体" w:eastAsia="宋体" w:cs="宋体"/>
          <w:b/>
          <w:bCs/>
          <w:color w:val="auto"/>
          <w:kern w:val="0"/>
          <w:sz w:val="22"/>
          <w:szCs w:val="18"/>
          <w:highlight w:val="none"/>
          <w:lang w:val="en-US" w:eastAsia="zh-CN"/>
        </w:rPr>
        <w:t>三</w:t>
      </w:r>
      <w:r>
        <w:rPr>
          <w:rFonts w:hint="eastAsia" w:ascii="宋体" w:hAnsi="宋体" w:eastAsia="宋体" w:cs="宋体"/>
          <w:b/>
          <w:bCs/>
          <w:color w:val="auto"/>
          <w:kern w:val="0"/>
          <w:sz w:val="22"/>
          <w:szCs w:val="18"/>
          <w:highlight w:val="none"/>
        </w:rPr>
        <w:t>、诉讼</w:t>
      </w:r>
    </w:p>
    <w:p w14:paraId="74184F36">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双方在执行合同中所发生的一切争议，应通过协商解决。如协商不成，可向甲方所在地法院起诉。</w:t>
      </w:r>
    </w:p>
    <w:p w14:paraId="087DF398">
      <w:pPr>
        <w:widowControl/>
        <w:snapToGrid w:val="0"/>
        <w:spacing w:line="480" w:lineRule="exact"/>
        <w:ind w:firstLine="442" w:firstLineChars="200"/>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十</w:t>
      </w:r>
      <w:r>
        <w:rPr>
          <w:rFonts w:hint="eastAsia" w:ascii="宋体" w:hAnsi="宋体" w:eastAsia="宋体" w:cs="宋体"/>
          <w:b/>
          <w:bCs/>
          <w:color w:val="auto"/>
          <w:kern w:val="0"/>
          <w:sz w:val="22"/>
          <w:szCs w:val="18"/>
          <w:highlight w:val="none"/>
          <w:lang w:val="en-US" w:eastAsia="zh-CN"/>
        </w:rPr>
        <w:t>四</w:t>
      </w:r>
      <w:r>
        <w:rPr>
          <w:rFonts w:hint="eastAsia" w:ascii="宋体" w:hAnsi="宋体" w:eastAsia="宋体" w:cs="宋体"/>
          <w:b/>
          <w:bCs/>
          <w:color w:val="auto"/>
          <w:kern w:val="0"/>
          <w:sz w:val="22"/>
          <w:szCs w:val="18"/>
          <w:highlight w:val="none"/>
        </w:rPr>
        <w:t>、合同生效及其他</w:t>
      </w:r>
    </w:p>
    <w:p w14:paraId="763B5117">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1.合同经甲、乙双方签名并加盖单位公章后生效。</w:t>
      </w:r>
    </w:p>
    <w:p w14:paraId="6C30E81E">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2.采购文件、投标文件与本合同具有同等法律效力。</w:t>
      </w:r>
    </w:p>
    <w:p w14:paraId="3283F8BC">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3.本合同未尽事宜，遵照《</w:t>
      </w:r>
      <w:r>
        <w:rPr>
          <w:rFonts w:hint="eastAsia" w:ascii="宋体" w:hAnsi="宋体" w:eastAsia="宋体" w:cs="宋体"/>
          <w:color w:val="auto"/>
          <w:kern w:val="0"/>
          <w:sz w:val="22"/>
          <w:szCs w:val="18"/>
          <w:highlight w:val="none"/>
          <w:lang w:val="en-US" w:eastAsia="zh-CN"/>
        </w:rPr>
        <w:t>中华人民共和国民法典</w:t>
      </w:r>
      <w:r>
        <w:rPr>
          <w:rFonts w:hint="eastAsia" w:ascii="宋体" w:hAnsi="宋体" w:eastAsia="宋体" w:cs="宋体"/>
          <w:color w:val="auto"/>
          <w:kern w:val="0"/>
          <w:sz w:val="22"/>
          <w:szCs w:val="18"/>
          <w:highlight w:val="none"/>
        </w:rPr>
        <w:t>》有关条文执行。</w:t>
      </w:r>
    </w:p>
    <w:p w14:paraId="5055F297">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4.本合同一式五份，具有同等法律效力，甲、乙双方各执二份，采购代理机构一份。</w:t>
      </w:r>
    </w:p>
    <w:p w14:paraId="46735DD8">
      <w:pPr>
        <w:widowControl/>
        <w:snapToGrid w:val="0"/>
        <w:spacing w:line="480" w:lineRule="exact"/>
        <w:ind w:firstLine="440" w:firstLineChars="200"/>
        <w:rPr>
          <w:rFonts w:hint="eastAsia" w:ascii="宋体" w:hAnsi="宋体" w:eastAsia="宋体" w:cs="宋体"/>
          <w:color w:val="auto"/>
          <w:kern w:val="0"/>
          <w:sz w:val="22"/>
          <w:szCs w:val="18"/>
          <w:highlight w:val="none"/>
        </w:rPr>
      </w:pPr>
    </w:p>
    <w:p w14:paraId="0B5F2AB7">
      <w:pPr>
        <w:widowControl/>
        <w:snapToGrid w:val="0"/>
        <w:spacing w:line="480" w:lineRule="exact"/>
        <w:ind w:firstLine="440" w:firstLineChars="200"/>
        <w:rPr>
          <w:rFonts w:hint="eastAsia" w:ascii="宋体" w:hAnsi="宋体" w:eastAsia="宋体" w:cs="宋体"/>
          <w:color w:val="auto"/>
          <w:kern w:val="0"/>
          <w:sz w:val="22"/>
          <w:szCs w:val="18"/>
          <w:highlight w:val="none"/>
        </w:rPr>
      </w:pPr>
    </w:p>
    <w:p w14:paraId="08FF636F">
      <w:pPr>
        <w:widowControl/>
        <w:snapToGrid w:val="0"/>
        <w:spacing w:line="480" w:lineRule="exact"/>
        <w:ind w:firstLine="440" w:firstLineChars="200"/>
        <w:rPr>
          <w:rFonts w:hint="eastAsia" w:ascii="宋体" w:hAnsi="宋体" w:eastAsia="宋体" w:cs="宋体"/>
          <w:color w:val="auto"/>
          <w:kern w:val="0"/>
          <w:sz w:val="22"/>
          <w:szCs w:val="18"/>
          <w:highlight w:val="none"/>
        </w:rPr>
      </w:pPr>
    </w:p>
    <w:p w14:paraId="2A1773EB">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甲方（盖章）：                                   </w:t>
      </w:r>
    </w:p>
    <w:p w14:paraId="25C20262">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地址：                                   </w:t>
      </w:r>
    </w:p>
    <w:p w14:paraId="48704CC6">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法定（授权）代表人：                   </w:t>
      </w:r>
    </w:p>
    <w:p w14:paraId="2DBF8E7E">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签名日期：     年   月   日           </w:t>
      </w:r>
    </w:p>
    <w:p w14:paraId="150847F4">
      <w:pPr>
        <w:widowControl/>
        <w:snapToGrid w:val="0"/>
        <w:spacing w:line="480" w:lineRule="exact"/>
        <w:ind w:firstLine="440" w:firstLineChars="200"/>
        <w:rPr>
          <w:rFonts w:hint="eastAsia" w:ascii="宋体" w:hAnsi="宋体" w:eastAsia="宋体" w:cs="宋体"/>
          <w:color w:val="auto"/>
          <w:kern w:val="0"/>
          <w:sz w:val="22"/>
          <w:szCs w:val="18"/>
          <w:highlight w:val="none"/>
        </w:rPr>
      </w:pPr>
    </w:p>
    <w:p w14:paraId="0068C105">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乙方（盖章）：</w:t>
      </w:r>
    </w:p>
    <w:p w14:paraId="73363ACC">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 xml:space="preserve">地址： </w:t>
      </w:r>
    </w:p>
    <w:p w14:paraId="3FB84617">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开户行：</w:t>
      </w:r>
    </w:p>
    <w:p w14:paraId="41BAD9AB">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开户账号：</w:t>
      </w:r>
    </w:p>
    <w:p w14:paraId="12878C3F">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法定（授权）代表人：</w:t>
      </w:r>
    </w:p>
    <w:p w14:paraId="6E57DA58">
      <w:pPr>
        <w:widowControl/>
        <w:snapToGrid w:val="0"/>
        <w:spacing w:line="480" w:lineRule="exact"/>
        <w:ind w:firstLine="440" w:firstLineChars="200"/>
        <w:rPr>
          <w:rFonts w:hint="eastAsia" w:ascii="宋体" w:hAnsi="宋体" w:eastAsia="宋体" w:cs="宋体"/>
          <w:color w:val="auto"/>
          <w:kern w:val="0"/>
          <w:sz w:val="22"/>
          <w:szCs w:val="18"/>
          <w:highlight w:val="none"/>
        </w:rPr>
      </w:pPr>
      <w:r>
        <w:rPr>
          <w:rFonts w:hint="eastAsia" w:ascii="宋体" w:hAnsi="宋体" w:eastAsia="宋体" w:cs="宋体"/>
          <w:color w:val="auto"/>
          <w:kern w:val="0"/>
          <w:sz w:val="22"/>
          <w:szCs w:val="18"/>
          <w:highlight w:val="none"/>
        </w:rPr>
        <w:t>签名日期：      年   月   日</w:t>
      </w:r>
    </w:p>
    <w:p w14:paraId="159561F7">
      <w:pPr>
        <w:keepNext w:val="0"/>
        <w:keepLines w:val="0"/>
        <w:pageBreakBefore w:val="0"/>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kern w:val="0"/>
          <w:sz w:val="22"/>
          <w:szCs w:val="22"/>
          <w:highlight w:val="none"/>
        </w:rPr>
      </w:pPr>
    </w:p>
    <w:p w14:paraId="4CE4C4EE">
      <w:pPr>
        <w:keepNext w:val="0"/>
        <w:keepLines w:val="0"/>
        <w:pageBreakBefore w:val="0"/>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kern w:val="0"/>
          <w:sz w:val="22"/>
          <w:szCs w:val="22"/>
          <w:highlight w:val="none"/>
        </w:rPr>
      </w:pPr>
    </w:p>
    <w:p w14:paraId="53EAB8AE">
      <w:pPr>
        <w:keepNext w:val="0"/>
        <w:keepLines w:val="0"/>
        <w:pageBreakBefore w:val="0"/>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kern w:val="0"/>
          <w:sz w:val="22"/>
          <w:szCs w:val="22"/>
          <w:highlight w:val="none"/>
        </w:rPr>
      </w:pPr>
    </w:p>
    <w:p w14:paraId="3303B1CB">
      <w:pPr>
        <w:keepNext w:val="0"/>
        <w:keepLines w:val="0"/>
        <w:pageBreakBefore w:val="0"/>
        <w:kinsoku/>
        <w:wordWrap/>
        <w:overflowPunct/>
        <w:topLinePunct w:val="0"/>
        <w:autoSpaceDE/>
        <w:autoSpaceDN/>
        <w:bidi w:val="0"/>
        <w:adjustRightInd/>
        <w:spacing w:line="360" w:lineRule="auto"/>
        <w:ind w:firstLine="602" w:firstLineChars="200"/>
        <w:textAlignment w:val="auto"/>
        <w:rPr>
          <w:rFonts w:hint="eastAsia" w:ascii="仿宋_GB2312" w:hAnsi="宋体" w:eastAsia="仿宋_GB2312"/>
          <w:b/>
          <w:bCs/>
          <w:color w:val="auto"/>
          <w:sz w:val="30"/>
          <w:szCs w:val="30"/>
          <w:highlight w:val="none"/>
          <w:lang w:val="en-US" w:eastAsia="zh-CN"/>
        </w:rPr>
        <w:sectPr>
          <w:headerReference r:id="rId11" w:type="first"/>
          <w:footerReference r:id="rId13" w:type="first"/>
          <w:headerReference r:id="rId10" w:type="default"/>
          <w:footerReference r:id="rId12" w:type="default"/>
          <w:pgSz w:w="11906" w:h="16838"/>
          <w:pgMar w:top="1304" w:right="1361" w:bottom="1304" w:left="1361" w:header="851" w:footer="851" w:gutter="0"/>
          <w:pgNumType w:fmt="decimal"/>
          <w:cols w:space="720" w:num="1"/>
          <w:titlePg/>
          <w:docGrid w:linePitch="312" w:charSpace="0"/>
        </w:sectPr>
      </w:pPr>
    </w:p>
    <w:p w14:paraId="7689D8AD">
      <w:pPr>
        <w:pStyle w:val="22"/>
        <w:numPr>
          <w:ilvl w:val="0"/>
          <w:numId w:val="10"/>
        </w:numPr>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 xml:space="preserve">   附件—</w:t>
      </w:r>
      <w:r>
        <w:rPr>
          <w:rFonts w:hint="eastAsia" w:hAnsi="宋体" w:cs="宋体"/>
          <w:color w:val="auto"/>
          <w:sz w:val="36"/>
          <w:szCs w:val="36"/>
          <w:highlight w:val="none"/>
          <w:lang w:eastAsia="zh-CN"/>
        </w:rPr>
        <w:t>响应文件</w:t>
      </w:r>
      <w:r>
        <w:rPr>
          <w:rFonts w:hint="eastAsia" w:hAnsi="宋体" w:cs="宋体"/>
          <w:color w:val="auto"/>
          <w:sz w:val="36"/>
          <w:szCs w:val="36"/>
          <w:highlight w:val="none"/>
        </w:rPr>
        <w:t>格式</w:t>
      </w:r>
    </w:p>
    <w:p w14:paraId="483805C3">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3EA4E938">
      <w:pPr>
        <w:spacing w:line="360" w:lineRule="auto"/>
        <w:ind w:firstLine="424" w:firstLineChars="151"/>
        <w:rPr>
          <w:rFonts w:hint="eastAsia"/>
          <w:b/>
          <w:color w:val="auto"/>
          <w:sz w:val="28"/>
          <w:szCs w:val="22"/>
          <w:highlight w:val="none"/>
          <w:u w:val="single"/>
        </w:rPr>
      </w:pPr>
      <w:r>
        <w:rPr>
          <w:rFonts w:hint="eastAsia"/>
          <w:b/>
          <w:color w:val="auto"/>
          <w:sz w:val="28"/>
          <w:szCs w:val="22"/>
          <w:highlight w:val="none"/>
        </w:rPr>
        <w:t>重要提示：</w:t>
      </w:r>
    </w:p>
    <w:p w14:paraId="0C19B0CE">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（1）</w:t>
      </w:r>
      <w:r>
        <w:rPr>
          <w:rFonts w:hint="eastAsia"/>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368EC3D1">
      <w:pPr>
        <w:spacing w:line="360" w:lineRule="auto"/>
        <w:ind w:firstLine="424" w:firstLineChars="151"/>
        <w:rPr>
          <w:rFonts w:hint="eastAsia" w:eastAsia="宋体"/>
          <w:b/>
          <w:color w:val="auto"/>
          <w:sz w:val="28"/>
          <w:szCs w:val="28"/>
          <w:highlight w:val="none"/>
          <w:u w:val="single"/>
          <w:lang w:eastAsia="zh-CN"/>
        </w:rPr>
      </w:pPr>
      <w:r>
        <w:rPr>
          <w:rFonts w:hint="eastAsia"/>
          <w:b/>
          <w:color w:val="auto"/>
          <w:sz w:val="28"/>
          <w:szCs w:val="28"/>
          <w:highlight w:val="none"/>
        </w:rPr>
        <w:t>（2）</w:t>
      </w:r>
      <w:r>
        <w:rPr>
          <w:rFonts w:hint="eastAsia"/>
          <w:b/>
          <w:color w:val="auto"/>
          <w:sz w:val="28"/>
          <w:szCs w:val="28"/>
          <w:highlight w:val="none"/>
          <w:u w:val="single"/>
        </w:rPr>
        <w:t>本章节未提供格式的，请各投标单位自行拟定格式，并加盖单位公章并由法定代表人或其授权代表签署（签字或盖章），否则视为未提供</w:t>
      </w:r>
      <w:r>
        <w:rPr>
          <w:rFonts w:hint="eastAsia"/>
          <w:b/>
          <w:color w:val="auto"/>
          <w:sz w:val="28"/>
          <w:szCs w:val="28"/>
          <w:highlight w:val="none"/>
          <w:u w:val="single"/>
          <w:lang w:eastAsia="zh-CN"/>
        </w:rPr>
        <w:t>。</w:t>
      </w:r>
    </w:p>
    <w:p w14:paraId="27945AF9">
      <w:pPr>
        <w:pStyle w:val="3"/>
        <w:rPr>
          <w:rFonts w:hint="eastAsia" w:ascii="宋体" w:hAnsi="宋体" w:cs="宋体"/>
          <w:color w:val="auto"/>
          <w:highlight w:val="none"/>
        </w:rPr>
      </w:pPr>
      <w:bookmarkStart w:id="4" w:name="_Toc24550049"/>
      <w:bookmarkStart w:id="5" w:name="_Toc30408914"/>
      <w:r>
        <w:rPr>
          <w:rFonts w:hint="eastAsia" w:ascii="宋体" w:hAnsi="宋体" w:cs="宋体"/>
          <w:color w:val="auto"/>
          <w:highlight w:val="none"/>
        </w:rPr>
        <w:br w:type="page"/>
      </w:r>
      <w:r>
        <w:rPr>
          <w:rFonts w:hint="eastAsia" w:ascii="宋体" w:hAnsi="宋体" w:cs="宋体"/>
          <w:color w:val="auto"/>
          <w:highlight w:val="none"/>
        </w:rPr>
        <w:t>一、“资格文件”格式</w:t>
      </w:r>
      <w:bookmarkEnd w:id="4"/>
      <w:bookmarkEnd w:id="5"/>
    </w:p>
    <w:p w14:paraId="2E06D3BF">
      <w:pPr>
        <w:pStyle w:val="4"/>
        <w:rPr>
          <w:rFonts w:hint="eastAsia" w:ascii="宋体" w:hAnsi="宋体" w:cs="宋体"/>
          <w:color w:val="auto"/>
          <w:highlight w:val="none"/>
        </w:rPr>
      </w:pPr>
      <w:r>
        <w:rPr>
          <w:rFonts w:hint="eastAsia" w:ascii="宋体" w:hAnsi="宋体" w:cs="宋体"/>
          <w:color w:val="auto"/>
          <w:highlight w:val="none"/>
        </w:rPr>
        <w:t>1.1 “资格文件”封面</w:t>
      </w:r>
    </w:p>
    <w:p w14:paraId="294BA470">
      <w:pPr>
        <w:spacing w:line="360" w:lineRule="auto"/>
        <w:jc w:val="right"/>
        <w:rPr>
          <w:rFonts w:hint="eastAsia"/>
          <w:b/>
          <w:color w:val="auto"/>
          <w:sz w:val="32"/>
          <w:szCs w:val="22"/>
          <w:highlight w:val="none"/>
        </w:rPr>
      </w:pPr>
    </w:p>
    <w:p w14:paraId="2BC88658">
      <w:pPr>
        <w:spacing w:line="276" w:lineRule="auto"/>
        <w:jc w:val="center"/>
        <w:rPr>
          <w:rFonts w:hint="eastAsia"/>
          <w:b/>
          <w:color w:val="auto"/>
          <w:w w:val="90"/>
          <w:sz w:val="44"/>
          <w:szCs w:val="22"/>
          <w:highlight w:val="none"/>
          <w:lang w:eastAsia="zh-CN"/>
        </w:rPr>
      </w:pPr>
      <w:r>
        <w:rPr>
          <w:rFonts w:hint="eastAsia"/>
          <w:b/>
          <w:color w:val="auto"/>
          <w:w w:val="90"/>
          <w:sz w:val="44"/>
          <w:szCs w:val="22"/>
          <w:highlight w:val="none"/>
        </w:rPr>
        <w:t xml:space="preserve"> </w:t>
      </w:r>
      <w:r>
        <w:rPr>
          <w:rFonts w:hint="eastAsia"/>
          <w:b/>
          <w:color w:val="auto"/>
          <w:w w:val="90"/>
          <w:sz w:val="44"/>
          <w:szCs w:val="22"/>
          <w:highlight w:val="none"/>
          <w:lang w:eastAsia="zh-CN"/>
        </w:rPr>
        <w:t xml:space="preserve"> 2025年平阳县南雁镇垦造耕地和旱改水项目</w:t>
      </w:r>
    </w:p>
    <w:p w14:paraId="5C211960">
      <w:pPr>
        <w:spacing w:line="276" w:lineRule="auto"/>
        <w:jc w:val="center"/>
        <w:rPr>
          <w:rFonts w:hint="eastAsia" w:eastAsia="宋体"/>
          <w:b/>
          <w:color w:val="auto"/>
          <w:w w:val="90"/>
          <w:sz w:val="220"/>
          <w:szCs w:val="22"/>
          <w:highlight w:val="none"/>
          <w:lang w:eastAsia="zh-CN"/>
        </w:rPr>
      </w:pPr>
      <w:r>
        <w:rPr>
          <w:rFonts w:hint="eastAsia"/>
          <w:b/>
          <w:color w:val="auto"/>
          <w:w w:val="90"/>
          <w:sz w:val="44"/>
          <w:szCs w:val="22"/>
          <w:highlight w:val="none"/>
          <w:lang w:eastAsia="zh-CN"/>
        </w:rPr>
        <w:t>后期管护</w:t>
      </w:r>
    </w:p>
    <w:p w14:paraId="53252BB8">
      <w:pPr>
        <w:spacing w:line="276" w:lineRule="auto"/>
        <w:jc w:val="center"/>
        <w:rPr>
          <w:rFonts w:hint="eastAsia"/>
          <w:color w:val="auto"/>
          <w:sz w:val="96"/>
          <w:szCs w:val="22"/>
          <w:highlight w:val="none"/>
        </w:rPr>
      </w:pPr>
      <w:r>
        <w:rPr>
          <w:rFonts w:hint="eastAsia"/>
          <w:color w:val="auto"/>
          <w:sz w:val="96"/>
          <w:szCs w:val="22"/>
          <w:highlight w:val="none"/>
          <w:lang w:val="en-US" w:eastAsia="zh-CN"/>
        </w:rPr>
        <w:t>响 应</w:t>
      </w:r>
      <w:r>
        <w:rPr>
          <w:rFonts w:hint="eastAsia"/>
          <w:color w:val="auto"/>
          <w:sz w:val="96"/>
          <w:szCs w:val="22"/>
          <w:highlight w:val="none"/>
        </w:rPr>
        <w:t xml:space="preserve"> 文 件</w:t>
      </w:r>
    </w:p>
    <w:p w14:paraId="06A7C6EC">
      <w:pPr>
        <w:spacing w:line="360" w:lineRule="auto"/>
        <w:jc w:val="center"/>
        <w:rPr>
          <w:rFonts w:hint="eastAsia"/>
          <w:b/>
          <w:color w:val="auto"/>
          <w:sz w:val="52"/>
          <w:szCs w:val="22"/>
          <w:highlight w:val="none"/>
        </w:rPr>
      </w:pPr>
      <w:r>
        <w:rPr>
          <w:rFonts w:hint="eastAsia"/>
          <w:b/>
          <w:color w:val="auto"/>
          <w:sz w:val="52"/>
          <w:szCs w:val="22"/>
          <w:highlight w:val="none"/>
        </w:rPr>
        <w:t>（资格文件）</w:t>
      </w:r>
    </w:p>
    <w:p w14:paraId="729F4EAB">
      <w:pPr>
        <w:spacing w:line="360" w:lineRule="auto"/>
        <w:jc w:val="center"/>
        <w:rPr>
          <w:rFonts w:hint="eastAsia"/>
          <w:b/>
          <w:color w:val="auto"/>
          <w:sz w:val="52"/>
          <w:szCs w:val="22"/>
          <w:highlight w:val="none"/>
        </w:rPr>
      </w:pPr>
    </w:p>
    <w:tbl>
      <w:tblPr>
        <w:tblStyle w:val="39"/>
        <w:tblW w:w="0" w:type="auto"/>
        <w:tblInd w:w="250" w:type="dxa"/>
        <w:tblLayout w:type="fixed"/>
        <w:tblCellMar>
          <w:top w:w="0" w:type="dxa"/>
          <w:left w:w="108" w:type="dxa"/>
          <w:bottom w:w="0" w:type="dxa"/>
          <w:right w:w="108" w:type="dxa"/>
        </w:tblCellMar>
      </w:tblPr>
      <w:tblGrid>
        <w:gridCol w:w="8789"/>
      </w:tblGrid>
      <w:tr w14:paraId="564AA0B4">
        <w:tblPrEx>
          <w:tblCellMar>
            <w:top w:w="0" w:type="dxa"/>
            <w:left w:w="108" w:type="dxa"/>
            <w:bottom w:w="0" w:type="dxa"/>
            <w:right w:w="108" w:type="dxa"/>
          </w:tblCellMar>
        </w:tblPrEx>
        <w:trPr>
          <w:trHeight w:val="680" w:hRule="atLeast"/>
        </w:trPr>
        <w:tc>
          <w:tcPr>
            <w:tcW w:w="8789" w:type="dxa"/>
            <w:noWrap w:val="0"/>
            <w:vAlign w:val="center"/>
          </w:tcPr>
          <w:p w14:paraId="09D4F931">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60E260B1">
        <w:tblPrEx>
          <w:tblCellMar>
            <w:top w:w="0" w:type="dxa"/>
            <w:left w:w="108" w:type="dxa"/>
            <w:bottom w:w="0" w:type="dxa"/>
            <w:right w:w="108" w:type="dxa"/>
          </w:tblCellMar>
        </w:tblPrEx>
        <w:trPr>
          <w:trHeight w:val="680" w:hRule="atLeast"/>
        </w:trPr>
        <w:tc>
          <w:tcPr>
            <w:tcW w:w="8789" w:type="dxa"/>
            <w:noWrap w:val="0"/>
            <w:vAlign w:val="center"/>
          </w:tcPr>
          <w:p w14:paraId="6877AD1E">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3AA0E321">
        <w:tblPrEx>
          <w:tblCellMar>
            <w:top w:w="0" w:type="dxa"/>
            <w:left w:w="108" w:type="dxa"/>
            <w:bottom w:w="0" w:type="dxa"/>
            <w:right w:w="108" w:type="dxa"/>
          </w:tblCellMar>
        </w:tblPrEx>
        <w:trPr>
          <w:trHeight w:val="680" w:hRule="atLeast"/>
        </w:trPr>
        <w:tc>
          <w:tcPr>
            <w:tcW w:w="8789" w:type="dxa"/>
            <w:noWrap w:val="0"/>
            <w:vAlign w:val="center"/>
          </w:tcPr>
          <w:p w14:paraId="74932313">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114031CD">
        <w:tblPrEx>
          <w:tblCellMar>
            <w:top w:w="0" w:type="dxa"/>
            <w:left w:w="108" w:type="dxa"/>
            <w:bottom w:w="0" w:type="dxa"/>
            <w:right w:w="108" w:type="dxa"/>
          </w:tblCellMar>
        </w:tblPrEx>
        <w:trPr>
          <w:trHeight w:val="680" w:hRule="atLeast"/>
        </w:trPr>
        <w:tc>
          <w:tcPr>
            <w:tcW w:w="8789" w:type="dxa"/>
            <w:noWrap w:val="0"/>
            <w:vAlign w:val="center"/>
          </w:tcPr>
          <w:p w14:paraId="09C5FDAE">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1D274DA2">
        <w:tblPrEx>
          <w:tblCellMar>
            <w:top w:w="0" w:type="dxa"/>
            <w:left w:w="108" w:type="dxa"/>
            <w:bottom w:w="0" w:type="dxa"/>
            <w:right w:w="108" w:type="dxa"/>
          </w:tblCellMar>
        </w:tblPrEx>
        <w:trPr>
          <w:trHeight w:val="680" w:hRule="atLeast"/>
        </w:trPr>
        <w:tc>
          <w:tcPr>
            <w:tcW w:w="8789" w:type="dxa"/>
            <w:noWrap w:val="0"/>
            <w:vAlign w:val="center"/>
          </w:tcPr>
          <w:p w14:paraId="60DC2EFB">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bl>
    <w:p w14:paraId="4ADC55F8">
      <w:pPr>
        <w:pStyle w:val="4"/>
        <w:rPr>
          <w:rFonts w:hint="eastAsia" w:ascii="宋体" w:hAnsi="宋体" w:eastAsia="宋体" w:cs="宋体"/>
          <w:color w:val="auto"/>
          <w:highlight w:val="none"/>
        </w:rPr>
      </w:pPr>
      <w:r>
        <w:rPr>
          <w:rFonts w:hint="eastAsia" w:ascii="宋体" w:hAnsi="宋体" w:cs="宋体"/>
          <w:color w:val="auto"/>
          <w:highlight w:val="none"/>
        </w:rPr>
        <w:br w:type="page"/>
      </w:r>
      <w:r>
        <w:rPr>
          <w:rFonts w:hint="eastAsia" w:ascii="宋体" w:hAnsi="宋体" w:eastAsia="宋体" w:cs="宋体"/>
          <w:color w:val="auto"/>
          <w:highlight w:val="none"/>
        </w:rPr>
        <w:t>1.2 磋商供应商资格审查声明函</w:t>
      </w:r>
    </w:p>
    <w:p w14:paraId="470B0BB2">
      <w:pPr>
        <w:jc w:val="center"/>
        <w:rPr>
          <w:rFonts w:hint="eastAsia" w:ascii="宋体" w:hAnsi="宋体" w:eastAsia="宋体" w:cs="宋体"/>
          <w:b/>
          <w:color w:val="auto"/>
          <w:sz w:val="44"/>
          <w:szCs w:val="44"/>
          <w:highlight w:val="none"/>
        </w:rPr>
      </w:pPr>
    </w:p>
    <w:p w14:paraId="67528DB5">
      <w:pPr>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磋商供应商资格审查声明函</w:t>
      </w:r>
    </w:p>
    <w:p w14:paraId="2EA69633">
      <w:pPr>
        <w:rPr>
          <w:rFonts w:hint="eastAsia" w:ascii="宋体" w:hAnsi="宋体" w:eastAsia="宋体" w:cs="宋体"/>
          <w:color w:val="auto"/>
          <w:highlight w:val="none"/>
        </w:rPr>
      </w:pPr>
    </w:p>
    <w:p w14:paraId="5CEB4279">
      <w:pPr>
        <w:spacing w:line="360" w:lineRule="auto"/>
        <w:rPr>
          <w:rFonts w:hint="eastAsia" w:ascii="宋体" w:hAnsi="宋体" w:eastAsia="宋体" w:cs="宋体"/>
          <w:b/>
          <w:color w:val="auto"/>
          <w:w w:val="90"/>
          <w:sz w:val="28"/>
          <w:szCs w:val="22"/>
          <w:highlight w:val="none"/>
          <w:u w:val="single"/>
        </w:rPr>
      </w:pPr>
    </w:p>
    <w:p w14:paraId="50856D91">
      <w:pPr>
        <w:spacing w:line="360" w:lineRule="auto"/>
        <w:rPr>
          <w:rFonts w:hint="eastAsia" w:ascii="宋体" w:hAnsi="宋体" w:eastAsia="宋体" w:cs="宋体"/>
          <w:b/>
          <w:color w:val="auto"/>
          <w:sz w:val="32"/>
          <w:szCs w:val="28"/>
          <w:highlight w:val="none"/>
          <w:u w:val="single"/>
        </w:rPr>
      </w:pPr>
      <w:r>
        <w:rPr>
          <w:rFonts w:hint="eastAsia" w:ascii="宋体" w:hAnsi="宋体" w:eastAsia="宋体" w:cs="宋体"/>
          <w:b/>
          <w:color w:val="auto"/>
          <w:sz w:val="32"/>
          <w:szCs w:val="28"/>
          <w:highlight w:val="none"/>
          <w:u w:val="single"/>
          <w:lang w:eastAsia="zh-CN"/>
        </w:rPr>
        <w:t>平阳县南雁镇人民政府</w:t>
      </w:r>
      <w:r>
        <w:rPr>
          <w:rFonts w:hint="eastAsia" w:ascii="宋体" w:hAnsi="宋体" w:eastAsia="宋体" w:cs="宋体"/>
          <w:b/>
          <w:color w:val="auto"/>
          <w:w w:val="90"/>
          <w:sz w:val="28"/>
          <w:szCs w:val="22"/>
          <w:highlight w:val="none"/>
          <w:u w:val="single"/>
        </w:rPr>
        <w:t>：</w:t>
      </w:r>
    </w:p>
    <w:p w14:paraId="518D8AB1">
      <w:pPr>
        <w:spacing w:line="360" w:lineRule="auto"/>
        <w:rPr>
          <w:rFonts w:hint="eastAsia" w:ascii="宋体" w:hAnsi="宋体" w:eastAsia="宋体" w:cs="宋体"/>
          <w:color w:val="auto"/>
          <w:sz w:val="32"/>
          <w:szCs w:val="28"/>
          <w:highlight w:val="none"/>
        </w:rPr>
      </w:pPr>
    </w:p>
    <w:p w14:paraId="560D0711">
      <w:pPr>
        <w:spacing w:line="360" w:lineRule="auto"/>
        <w:ind w:firstLine="560" w:firstLineChars="200"/>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我公司郑重声明，我公司参加</w:t>
      </w:r>
      <w:r>
        <w:rPr>
          <w:rFonts w:hint="eastAsia" w:ascii="宋体" w:hAnsi="宋体" w:eastAsia="宋体" w:cs="宋体"/>
          <w:color w:val="auto"/>
          <w:sz w:val="28"/>
          <w:szCs w:val="22"/>
          <w:highlight w:val="none"/>
          <w:u w:val="single"/>
          <w:lang w:val="en-US" w:eastAsia="zh-CN"/>
        </w:rPr>
        <w:t>2025年平阳县南雁镇垦造耕地和旱改水项目后期管护</w:t>
      </w:r>
      <w:r>
        <w:rPr>
          <w:rFonts w:hint="eastAsia" w:ascii="宋体" w:hAnsi="宋体" w:eastAsia="宋体" w:cs="宋体"/>
          <w:b/>
          <w:color w:val="auto"/>
          <w:sz w:val="28"/>
          <w:szCs w:val="22"/>
          <w:highlight w:val="none"/>
          <w:u w:val="single"/>
        </w:rPr>
        <w:t>（项目编号：     ）</w:t>
      </w:r>
      <w:r>
        <w:rPr>
          <w:rFonts w:hint="eastAsia" w:ascii="宋体" w:hAnsi="宋体" w:eastAsia="宋体" w:cs="宋体"/>
          <w:color w:val="auto"/>
          <w:sz w:val="28"/>
          <w:szCs w:val="22"/>
          <w:highlight w:val="none"/>
        </w:rPr>
        <w:t>的政府采购活动中所提交的《资格文件》所有内容真实、有效，不存在提供虚假材料的行为。如有违反，愿承担一切责任。</w:t>
      </w:r>
    </w:p>
    <w:p w14:paraId="1D726B94">
      <w:pPr>
        <w:spacing w:line="360" w:lineRule="auto"/>
        <w:ind w:firstLine="560" w:firstLineChars="200"/>
        <w:rPr>
          <w:rFonts w:hint="eastAsia" w:ascii="宋体" w:hAnsi="宋体" w:eastAsia="宋体" w:cs="宋体"/>
          <w:color w:val="auto"/>
          <w:sz w:val="28"/>
          <w:szCs w:val="22"/>
          <w:highlight w:val="none"/>
        </w:rPr>
      </w:pPr>
    </w:p>
    <w:p w14:paraId="69E4F22E">
      <w:pPr>
        <w:spacing w:line="360" w:lineRule="auto"/>
        <w:ind w:firstLine="560" w:firstLineChars="200"/>
        <w:rPr>
          <w:rFonts w:hint="eastAsia" w:ascii="宋体" w:hAnsi="宋体" w:eastAsia="宋体" w:cs="宋体"/>
          <w:color w:val="auto"/>
          <w:sz w:val="22"/>
          <w:szCs w:val="22"/>
          <w:highlight w:val="none"/>
        </w:rPr>
      </w:pPr>
      <w:r>
        <w:rPr>
          <w:rFonts w:hint="eastAsia" w:ascii="宋体" w:hAnsi="宋体" w:eastAsia="宋体" w:cs="宋体"/>
          <w:color w:val="auto"/>
          <w:sz w:val="28"/>
          <w:szCs w:val="22"/>
          <w:highlight w:val="none"/>
        </w:rPr>
        <w:t>特此声明！</w:t>
      </w:r>
    </w:p>
    <w:p w14:paraId="7F4E72C5">
      <w:pPr>
        <w:spacing w:line="360" w:lineRule="auto"/>
        <w:ind w:firstLine="420" w:firstLineChars="200"/>
        <w:rPr>
          <w:rFonts w:hint="eastAsia" w:ascii="宋体" w:hAnsi="宋体" w:eastAsia="宋体" w:cs="宋体"/>
          <w:color w:val="auto"/>
          <w:szCs w:val="22"/>
          <w:highlight w:val="none"/>
        </w:rPr>
      </w:pPr>
    </w:p>
    <w:p w14:paraId="0C9DA75A">
      <w:pPr>
        <w:spacing w:line="360" w:lineRule="auto"/>
        <w:ind w:firstLine="420" w:firstLineChars="200"/>
        <w:rPr>
          <w:rFonts w:hint="eastAsia" w:ascii="宋体" w:hAnsi="宋体" w:eastAsia="宋体" w:cs="宋体"/>
          <w:color w:val="auto"/>
          <w:szCs w:val="22"/>
          <w:highlight w:val="none"/>
        </w:rPr>
      </w:pPr>
    </w:p>
    <w:p w14:paraId="1D6D2219">
      <w:pPr>
        <w:spacing w:line="360" w:lineRule="auto"/>
        <w:ind w:firstLine="420" w:firstLineChars="200"/>
        <w:rPr>
          <w:rFonts w:hint="eastAsia" w:ascii="宋体" w:hAnsi="宋体" w:eastAsia="宋体" w:cs="宋体"/>
          <w:color w:val="auto"/>
          <w:szCs w:val="22"/>
          <w:highlight w:val="none"/>
        </w:rPr>
      </w:pPr>
    </w:p>
    <w:p w14:paraId="1F2477C0">
      <w:pP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磋商供应商</w:t>
      </w:r>
      <w:r>
        <w:rPr>
          <w:rFonts w:hint="eastAsia" w:ascii="宋体" w:hAnsi="宋体" w:eastAsia="宋体" w:cs="宋体"/>
          <w:b/>
          <w:color w:val="auto"/>
          <w:sz w:val="28"/>
          <w:highlight w:val="none"/>
        </w:rPr>
        <w:t>名称（盖章）</w:t>
      </w:r>
      <w:r>
        <w:rPr>
          <w:rFonts w:hint="eastAsia" w:ascii="宋体" w:hAnsi="宋体" w:eastAsia="宋体" w:cs="宋体"/>
          <w:color w:val="auto"/>
          <w:sz w:val="28"/>
          <w:szCs w:val="28"/>
          <w:highlight w:val="none"/>
        </w:rPr>
        <w:t>：</w:t>
      </w:r>
      <w:r>
        <w:rPr>
          <w:rFonts w:hint="eastAsia" w:ascii="宋体" w:hAnsi="宋体" w:eastAsia="宋体" w:cs="宋体"/>
          <w:color w:val="auto"/>
          <w:w w:val="90"/>
          <w:sz w:val="28"/>
          <w:szCs w:val="28"/>
          <w:highlight w:val="none"/>
        </w:rPr>
        <w:t>_________________________________________</w:t>
      </w:r>
    </w:p>
    <w:p w14:paraId="6655C1B1">
      <w:pP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法定代表人或其授权代表</w:t>
      </w:r>
      <w:r>
        <w:rPr>
          <w:rFonts w:hint="eastAsia" w:ascii="宋体" w:hAnsi="宋体" w:eastAsia="宋体" w:cs="宋体"/>
          <w:b/>
          <w:color w:val="auto"/>
          <w:sz w:val="28"/>
          <w:highlight w:val="none"/>
        </w:rPr>
        <w:t>（签字或盖章）</w:t>
      </w:r>
      <w:r>
        <w:rPr>
          <w:rFonts w:hint="eastAsia" w:ascii="宋体" w:hAnsi="宋体" w:eastAsia="宋体" w:cs="宋体"/>
          <w:color w:val="auto"/>
          <w:sz w:val="28"/>
          <w:szCs w:val="28"/>
          <w:highlight w:val="none"/>
        </w:rPr>
        <w:t>：</w:t>
      </w:r>
      <w:r>
        <w:rPr>
          <w:rFonts w:hint="eastAsia" w:ascii="宋体" w:hAnsi="宋体" w:eastAsia="宋体" w:cs="宋体"/>
          <w:color w:val="auto"/>
          <w:w w:val="90"/>
          <w:sz w:val="28"/>
          <w:szCs w:val="28"/>
          <w:highlight w:val="none"/>
        </w:rPr>
        <w:t>__________________________</w:t>
      </w:r>
    </w:p>
    <w:p w14:paraId="63D4BCCA">
      <w:pPr>
        <w:rPr>
          <w:rFonts w:hint="eastAsia" w:ascii="宋体" w:hAnsi="宋体" w:eastAsia="宋体" w:cs="宋体"/>
          <w:b/>
          <w:color w:val="auto"/>
          <w:sz w:val="24"/>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w w:val="90"/>
          <w:sz w:val="28"/>
          <w:szCs w:val="28"/>
          <w:highlight w:val="none"/>
        </w:rPr>
        <w:t>________年____月____日</w:t>
      </w:r>
    </w:p>
    <w:p w14:paraId="225FD5CC">
      <w:pPr>
        <w:rPr>
          <w:rFonts w:hint="eastAsia" w:ascii="宋体" w:hAnsi="宋体" w:eastAsia="宋体" w:cs="宋体"/>
          <w:color w:val="auto"/>
          <w:highlight w:val="none"/>
        </w:rPr>
      </w:pPr>
    </w:p>
    <w:p w14:paraId="07BB10D5">
      <w:pPr>
        <w:keepNext w:val="0"/>
        <w:keepLines w:val="0"/>
        <w:pageBreakBefore w:val="0"/>
        <w:kinsoku/>
        <w:wordWrap/>
        <w:overflowPunct/>
        <w:topLinePunct w:val="0"/>
        <w:autoSpaceDE/>
        <w:autoSpaceDN/>
        <w:bidi w:val="0"/>
        <w:adjustRightInd/>
        <w:snapToGrid w:val="0"/>
        <w:spacing w:line="440" w:lineRule="exact"/>
        <w:textAlignment w:val="auto"/>
        <w:rPr>
          <w:rFonts w:ascii="仿宋" w:hAnsi="仿宋" w:eastAsia="仿宋" w:cs="仿宋"/>
          <w:color w:val="auto"/>
          <w:sz w:val="22"/>
          <w:szCs w:val="22"/>
          <w:highlight w:val="none"/>
        </w:rPr>
      </w:pPr>
      <w:r>
        <w:rPr>
          <w:rFonts w:hint="eastAsia" w:ascii="宋体" w:hAnsi="宋体" w:eastAsia="宋体" w:cs="宋体"/>
          <w:color w:val="auto"/>
          <w:highlight w:val="none"/>
        </w:rPr>
        <w:br w:type="page"/>
      </w:r>
    </w:p>
    <w:p w14:paraId="32D59804">
      <w:pPr>
        <w:pStyle w:val="3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Times New Roman"/>
          <w:color w:val="auto"/>
          <w:sz w:val="28"/>
          <w:szCs w:val="28"/>
          <w:highlight w:val="none"/>
        </w:rPr>
        <w:sectPr>
          <w:pgSz w:w="11907" w:h="16840"/>
          <w:pgMar w:top="1440" w:right="1117" w:bottom="1440" w:left="1440" w:header="720" w:footer="720" w:gutter="0"/>
          <w:pgBorders>
            <w:top w:val="none" w:sz="0" w:space="0"/>
            <w:left w:val="none" w:sz="0" w:space="0"/>
            <w:bottom w:val="none" w:sz="0" w:space="0"/>
            <w:right w:val="none" w:sz="0" w:space="0"/>
          </w:pgBorders>
          <w:pgNumType w:fmt="decimal"/>
          <w:cols w:space="720" w:num="1"/>
          <w:titlePg/>
          <w:docGrid w:linePitch="286" w:charSpace="0"/>
        </w:sectPr>
      </w:pPr>
    </w:p>
    <w:p w14:paraId="62A78746">
      <w:pPr>
        <w:rPr>
          <w:rFonts w:hint="eastAsia"/>
          <w:color w:val="auto"/>
          <w:highlight w:val="none"/>
        </w:rPr>
      </w:pPr>
    </w:p>
    <w:p w14:paraId="6FEB6801">
      <w:pPr>
        <w:pStyle w:val="4"/>
        <w:rPr>
          <w:rFonts w:hint="eastAsia" w:ascii="宋体" w:hAnsi="宋体" w:cs="宋体"/>
          <w:color w:val="auto"/>
          <w:highlight w:val="none"/>
        </w:rPr>
      </w:pPr>
      <w:r>
        <w:rPr>
          <w:rFonts w:hint="eastAsia" w:ascii="宋体" w:hAnsi="宋体" w:cs="宋体"/>
          <w:color w:val="auto"/>
          <w:highlight w:val="none"/>
        </w:rPr>
        <w:t>1.3具有独立承担民事责任能力的证明材料</w:t>
      </w:r>
    </w:p>
    <w:p w14:paraId="5DA40D3D">
      <w:pPr>
        <w:spacing w:line="360" w:lineRule="auto"/>
        <w:jc w:val="center"/>
        <w:rPr>
          <w:rFonts w:hint="eastAsia"/>
          <w:b/>
          <w:color w:val="auto"/>
          <w:sz w:val="44"/>
          <w:szCs w:val="44"/>
          <w:highlight w:val="none"/>
        </w:rPr>
      </w:pPr>
      <w:r>
        <w:rPr>
          <w:rFonts w:hint="eastAsia"/>
          <w:b/>
          <w:color w:val="auto"/>
          <w:sz w:val="44"/>
          <w:szCs w:val="44"/>
          <w:highlight w:val="none"/>
        </w:rPr>
        <w:t>企业法人营业执照</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17B1FE9">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0CAB6B68">
            <w:pPr>
              <w:spacing w:line="276" w:lineRule="auto"/>
              <w:rPr>
                <w:rFonts w:hint="eastAsia"/>
                <w:b/>
                <w:color w:val="auto"/>
                <w:highlight w:val="none"/>
              </w:rPr>
            </w:pPr>
            <w:r>
              <w:rPr>
                <w:rFonts w:hint="eastAsia"/>
                <w:b/>
                <w:color w:val="auto"/>
                <w:highlight w:val="none"/>
              </w:rPr>
              <w:t>资格要求：具有独立承担民事责任能力</w:t>
            </w:r>
          </w:p>
          <w:p w14:paraId="43A85590">
            <w:pPr>
              <w:spacing w:line="276" w:lineRule="auto"/>
              <w:rPr>
                <w:rFonts w:hint="eastAsia"/>
                <w:b/>
                <w:color w:val="auto"/>
                <w:highlight w:val="none"/>
              </w:rPr>
            </w:pPr>
          </w:p>
          <w:p w14:paraId="4BDF1E7C">
            <w:pPr>
              <w:spacing w:line="276" w:lineRule="auto"/>
              <w:rPr>
                <w:rFonts w:hint="eastAsia"/>
                <w:color w:val="auto"/>
                <w:highlight w:val="none"/>
              </w:rPr>
            </w:pPr>
            <w:r>
              <w:rPr>
                <w:rFonts w:hint="eastAsia"/>
                <w:b/>
                <w:color w:val="auto"/>
                <w:highlight w:val="none"/>
              </w:rPr>
              <w:t>证明材料：</w:t>
            </w:r>
            <w:r>
              <w:rPr>
                <w:rFonts w:hint="eastAsia"/>
                <w:b/>
                <w:color w:val="auto"/>
                <w:highlight w:val="none"/>
                <w:u w:val="single"/>
              </w:rPr>
              <w:t>企业营业执照</w:t>
            </w:r>
            <w:r>
              <w:rPr>
                <w:rFonts w:hint="eastAsia"/>
                <w:color w:val="auto"/>
                <w:highlight w:val="none"/>
              </w:rPr>
              <w:t>（提供复制件加盖供应商公章）或</w:t>
            </w:r>
            <w:r>
              <w:rPr>
                <w:rFonts w:hint="eastAsia"/>
                <w:b/>
                <w:color w:val="auto"/>
                <w:highlight w:val="none"/>
                <w:u w:val="single"/>
              </w:rPr>
              <w:t>供应商为依法允许经营的事业单位的，应提交事业单位法人证书</w:t>
            </w:r>
            <w:r>
              <w:rPr>
                <w:rFonts w:hint="eastAsia"/>
                <w:color w:val="auto"/>
                <w:highlight w:val="none"/>
              </w:rPr>
              <w:t>（提供复制件加盖供应商公章）</w:t>
            </w:r>
          </w:p>
          <w:p w14:paraId="7C9B7166">
            <w:pPr>
              <w:spacing w:line="276" w:lineRule="auto"/>
              <w:rPr>
                <w:rFonts w:hint="eastAsia"/>
                <w:color w:val="auto"/>
                <w:highlight w:val="none"/>
              </w:rPr>
            </w:pPr>
          </w:p>
          <w:p w14:paraId="088785E2">
            <w:pPr>
              <w:spacing w:line="360" w:lineRule="auto"/>
              <w:rPr>
                <w:rFonts w:hint="eastAsia"/>
                <w:color w:val="auto"/>
                <w:highlight w:val="none"/>
              </w:rPr>
            </w:pPr>
            <w:r>
              <w:rPr>
                <w:rFonts w:hint="eastAsia"/>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124429DF">
      <w:pPr>
        <w:spacing w:line="360" w:lineRule="auto"/>
        <w:rPr>
          <w:rFonts w:hint="eastAsia"/>
          <w:i/>
          <w:color w:val="auto"/>
          <w:sz w:val="22"/>
          <w:szCs w:val="22"/>
          <w:highlight w:val="none"/>
        </w:rPr>
        <w:sectPr>
          <w:headerReference r:id="rId15" w:type="first"/>
          <w:footerReference r:id="rId17" w:type="first"/>
          <w:headerReference r:id="rId14" w:type="default"/>
          <w:footerReference r:id="rId16" w:type="default"/>
          <w:pgSz w:w="11907" w:h="16840"/>
          <w:pgMar w:top="1440" w:right="1117" w:bottom="1440" w:left="1440" w:header="720" w:footer="720" w:gutter="0"/>
          <w:pgNumType w:fmt="decimal"/>
          <w:cols w:space="720" w:num="1"/>
          <w:titlePg/>
          <w:docGrid w:linePitch="286" w:charSpace="0"/>
        </w:sectPr>
      </w:pPr>
    </w:p>
    <w:p w14:paraId="615AC4B9">
      <w:pPr>
        <w:pStyle w:val="4"/>
        <w:rPr>
          <w:color w:val="auto"/>
          <w:highlight w:val="none"/>
        </w:rPr>
      </w:pPr>
      <w:r>
        <w:rPr>
          <w:rFonts w:hint="eastAsia" w:ascii="宋体" w:hAnsi="宋体" w:eastAsia="宋体" w:cs="宋体"/>
          <w:color w:val="auto"/>
          <w:highlight w:val="none"/>
        </w:rPr>
        <w:t>1.4</w:t>
      </w:r>
      <w:r>
        <w:rPr>
          <w:rFonts w:hint="eastAsia" w:ascii="宋体" w:hAnsi="宋体" w:eastAsia="宋体" w:cs="宋体"/>
          <w:color w:val="auto"/>
          <w:highlight w:val="none"/>
          <w:lang w:val="en-US" w:eastAsia="zh-CN"/>
        </w:rPr>
        <w:t xml:space="preserve"> </w:t>
      </w:r>
      <w:r>
        <w:rPr>
          <w:rFonts w:hint="eastAsia"/>
          <w:color w:val="auto"/>
          <w:highlight w:val="none"/>
        </w:rPr>
        <w:t>供应商符合参与政府采购活动资格条件的声明函</w:t>
      </w:r>
    </w:p>
    <w:p w14:paraId="1A03309A">
      <w:pPr>
        <w:pStyle w:val="35"/>
        <w:adjustRightInd w:val="0"/>
        <w:snapToGrid w:val="0"/>
        <w:spacing w:before="0" w:beforeAutospacing="0" w:after="0" w:afterAutospacing="0" w:line="360" w:lineRule="auto"/>
        <w:ind w:left="400"/>
        <w:jc w:val="center"/>
        <w:rPr>
          <w:color w:val="auto"/>
          <w:sz w:val="32"/>
          <w:szCs w:val="32"/>
          <w:highlight w:val="none"/>
        </w:rPr>
      </w:pPr>
      <w:r>
        <w:rPr>
          <w:rFonts w:hint="eastAsia"/>
          <w:color w:val="auto"/>
          <w:sz w:val="32"/>
          <w:szCs w:val="32"/>
          <w:highlight w:val="none"/>
        </w:rPr>
        <w:t>供应商符合参与政府采购活动资格条件的声明函</w:t>
      </w:r>
    </w:p>
    <w:p w14:paraId="592C5346">
      <w:pPr>
        <w:spacing w:line="480" w:lineRule="auto"/>
        <w:rPr>
          <w:color w:val="auto"/>
          <w:szCs w:val="21"/>
          <w:highlight w:val="none"/>
          <w:u w:val="single"/>
        </w:rPr>
      </w:pPr>
    </w:p>
    <w:p w14:paraId="490794C1">
      <w:pPr>
        <w:spacing w:line="480" w:lineRule="auto"/>
        <w:rPr>
          <w:color w:val="auto"/>
          <w:sz w:val="24"/>
          <w:szCs w:val="24"/>
          <w:highlight w:val="none"/>
          <w:u w:val="single"/>
        </w:rPr>
      </w:pPr>
      <w:r>
        <w:rPr>
          <w:rFonts w:hint="eastAsia"/>
          <w:color w:val="auto"/>
          <w:sz w:val="24"/>
          <w:szCs w:val="24"/>
          <w:highlight w:val="none"/>
          <w:u w:val="single"/>
          <w:lang w:eastAsia="zh-CN"/>
        </w:rPr>
        <w:t>平阳县南雁镇人民政府</w:t>
      </w:r>
      <w:r>
        <w:rPr>
          <w:rFonts w:hint="eastAsia"/>
          <w:color w:val="auto"/>
          <w:sz w:val="24"/>
          <w:szCs w:val="24"/>
          <w:highlight w:val="none"/>
          <w:u w:val="single"/>
        </w:rPr>
        <w:t>：</w:t>
      </w:r>
    </w:p>
    <w:p w14:paraId="06D3FDB1">
      <w:pPr>
        <w:pStyle w:val="35"/>
        <w:shd w:val="clear" w:color="auto" w:fill="FFFFFF"/>
        <w:spacing w:before="0" w:beforeAutospacing="0" w:after="0" w:afterAutospacing="0" w:line="480" w:lineRule="auto"/>
        <w:ind w:firstLine="480" w:firstLineChars="200"/>
        <w:rPr>
          <w:color w:val="auto"/>
          <w:sz w:val="24"/>
          <w:szCs w:val="24"/>
          <w:highlight w:val="none"/>
        </w:rPr>
      </w:pPr>
      <w:r>
        <w:rPr>
          <w:rFonts w:hint="eastAsia"/>
          <w:color w:val="auto"/>
          <w:sz w:val="24"/>
          <w:szCs w:val="24"/>
          <w:highlight w:val="none"/>
        </w:rPr>
        <w:t>我方</w:t>
      </w:r>
      <w:r>
        <w:rPr>
          <w:rFonts w:hint="eastAsia"/>
          <w:color w:val="auto"/>
          <w:sz w:val="24"/>
          <w:szCs w:val="24"/>
          <w:highlight w:val="none"/>
          <w:u w:val="single"/>
        </w:rPr>
        <w:t xml:space="preserve">    </w:t>
      </w:r>
      <w:r>
        <w:rPr>
          <w:rFonts w:hint="eastAsia"/>
          <w:i/>
          <w:iCs/>
          <w:color w:val="auto"/>
          <w:sz w:val="24"/>
          <w:szCs w:val="24"/>
          <w:highlight w:val="none"/>
          <w:u w:val="single"/>
        </w:rPr>
        <w:t>（供应商名称）</w:t>
      </w:r>
      <w:r>
        <w:rPr>
          <w:rFonts w:hint="eastAsia"/>
          <w:color w:val="auto"/>
          <w:sz w:val="24"/>
          <w:szCs w:val="24"/>
          <w:highlight w:val="none"/>
          <w:u w:val="single"/>
        </w:rPr>
        <w:t xml:space="preserve">  </w:t>
      </w:r>
      <w:r>
        <w:rPr>
          <w:rFonts w:hint="eastAsia"/>
          <w:color w:val="auto"/>
          <w:sz w:val="24"/>
          <w:szCs w:val="24"/>
          <w:highlight w:val="none"/>
        </w:rPr>
        <w:t>参与</w:t>
      </w:r>
      <w:r>
        <w:rPr>
          <w:rFonts w:hint="eastAsia"/>
          <w:color w:val="auto"/>
          <w:sz w:val="24"/>
          <w:szCs w:val="24"/>
          <w:highlight w:val="none"/>
          <w:u w:val="single"/>
        </w:rPr>
        <w:t xml:space="preserve">    </w:t>
      </w:r>
      <w:r>
        <w:rPr>
          <w:rFonts w:hint="eastAsia"/>
          <w:i/>
          <w:iCs/>
          <w:color w:val="auto"/>
          <w:sz w:val="24"/>
          <w:szCs w:val="24"/>
          <w:highlight w:val="none"/>
          <w:u w:val="single"/>
        </w:rPr>
        <w:t xml:space="preserve">  （项目名称）   </w:t>
      </w:r>
      <w:r>
        <w:rPr>
          <w:rFonts w:hint="eastAsia"/>
          <w:color w:val="auto"/>
          <w:sz w:val="24"/>
          <w:szCs w:val="24"/>
          <w:highlight w:val="none"/>
        </w:rPr>
        <w:t>政府采购活动，针对《中华人民共和国政府采购法》第二十二条所述条件做如下承诺：</w:t>
      </w:r>
    </w:p>
    <w:p w14:paraId="64F43493">
      <w:pPr>
        <w:pStyle w:val="35"/>
        <w:numPr>
          <w:ilvl w:val="0"/>
          <w:numId w:val="11"/>
        </w:numPr>
        <w:shd w:val="clear" w:color="auto" w:fill="FFFFFF"/>
        <w:spacing w:before="0" w:beforeAutospacing="0" w:after="0" w:afterAutospacing="0" w:line="480" w:lineRule="auto"/>
        <w:ind w:left="-20" w:leftChars="0" w:firstLine="420" w:firstLineChars="0"/>
        <w:rPr>
          <w:color w:val="auto"/>
          <w:sz w:val="24"/>
          <w:szCs w:val="24"/>
          <w:highlight w:val="none"/>
        </w:rPr>
      </w:pPr>
      <w:r>
        <w:rPr>
          <w:rFonts w:hint="eastAsia"/>
          <w:color w:val="auto"/>
          <w:sz w:val="24"/>
          <w:szCs w:val="24"/>
          <w:highlight w:val="none"/>
          <w:lang w:eastAsia="zh-CN"/>
        </w:rPr>
        <w:t>我方</w:t>
      </w:r>
      <w:r>
        <w:rPr>
          <w:rFonts w:hint="eastAsia"/>
          <w:color w:val="auto"/>
          <w:sz w:val="24"/>
          <w:szCs w:val="24"/>
          <w:highlight w:val="none"/>
        </w:rPr>
        <w:t>具有独立承担民事责任的能力；</w:t>
      </w:r>
    </w:p>
    <w:p w14:paraId="6D31FCBC">
      <w:pPr>
        <w:pStyle w:val="35"/>
        <w:numPr>
          <w:ilvl w:val="0"/>
          <w:numId w:val="11"/>
        </w:numPr>
        <w:shd w:val="clear" w:color="auto" w:fill="FFFFFF"/>
        <w:spacing w:before="0" w:beforeAutospacing="0" w:after="0" w:afterAutospacing="0" w:line="480" w:lineRule="auto"/>
        <w:ind w:left="-20" w:leftChars="0" w:firstLine="420" w:firstLineChars="0"/>
        <w:rPr>
          <w:color w:val="auto"/>
          <w:sz w:val="24"/>
          <w:szCs w:val="24"/>
          <w:highlight w:val="none"/>
        </w:rPr>
      </w:pPr>
      <w:r>
        <w:rPr>
          <w:rFonts w:hint="eastAsia"/>
          <w:color w:val="auto"/>
          <w:sz w:val="24"/>
          <w:szCs w:val="24"/>
          <w:highlight w:val="none"/>
        </w:rPr>
        <w:t>我方具有良好的商业信誉和健全的财务会计制度；</w:t>
      </w:r>
    </w:p>
    <w:p w14:paraId="175820B7">
      <w:pPr>
        <w:pStyle w:val="35"/>
        <w:numPr>
          <w:ilvl w:val="0"/>
          <w:numId w:val="11"/>
        </w:numPr>
        <w:shd w:val="clear" w:color="auto" w:fill="FFFFFF"/>
        <w:spacing w:before="0" w:beforeAutospacing="0" w:after="0" w:afterAutospacing="0" w:line="480" w:lineRule="auto"/>
        <w:ind w:left="-20" w:leftChars="0" w:firstLine="420" w:firstLineChars="0"/>
        <w:rPr>
          <w:color w:val="auto"/>
          <w:sz w:val="24"/>
          <w:szCs w:val="24"/>
          <w:highlight w:val="none"/>
        </w:rPr>
      </w:pPr>
      <w:r>
        <w:rPr>
          <w:rFonts w:hint="eastAsia"/>
          <w:color w:val="auto"/>
          <w:sz w:val="24"/>
          <w:szCs w:val="24"/>
          <w:highlight w:val="none"/>
        </w:rPr>
        <w:t>我方具有履行本项目合同所必需的设备和专业技术能力；</w:t>
      </w:r>
    </w:p>
    <w:p w14:paraId="6654AA25">
      <w:pPr>
        <w:pStyle w:val="35"/>
        <w:numPr>
          <w:ilvl w:val="0"/>
          <w:numId w:val="11"/>
        </w:numPr>
        <w:shd w:val="clear" w:color="auto" w:fill="FFFFFF"/>
        <w:spacing w:before="0" w:beforeAutospacing="0" w:after="0" w:afterAutospacing="0" w:line="480" w:lineRule="auto"/>
        <w:ind w:left="-20" w:leftChars="0" w:firstLine="420" w:firstLineChars="0"/>
        <w:rPr>
          <w:color w:val="auto"/>
          <w:sz w:val="24"/>
          <w:szCs w:val="24"/>
          <w:highlight w:val="none"/>
        </w:rPr>
      </w:pPr>
      <w:r>
        <w:rPr>
          <w:rFonts w:hint="eastAsia"/>
          <w:color w:val="auto"/>
          <w:sz w:val="24"/>
          <w:szCs w:val="24"/>
          <w:highlight w:val="none"/>
        </w:rPr>
        <w:t>我方没有缴纳税收和社会保障等方面的失信记录；</w:t>
      </w:r>
    </w:p>
    <w:p w14:paraId="2919C3A0">
      <w:pPr>
        <w:pStyle w:val="35"/>
        <w:numPr>
          <w:ilvl w:val="0"/>
          <w:numId w:val="11"/>
        </w:numPr>
        <w:shd w:val="clear" w:color="auto" w:fill="FFFFFF"/>
        <w:spacing w:before="0" w:beforeAutospacing="0" w:after="0" w:afterAutospacing="0" w:line="480" w:lineRule="auto"/>
        <w:ind w:left="-20" w:leftChars="0" w:firstLine="420" w:firstLineChars="0"/>
        <w:rPr>
          <w:color w:val="auto"/>
          <w:sz w:val="24"/>
          <w:szCs w:val="24"/>
          <w:highlight w:val="none"/>
        </w:rPr>
      </w:pPr>
      <w:r>
        <w:rPr>
          <w:rFonts w:hint="eastAsia"/>
          <w:color w:val="auto"/>
          <w:sz w:val="24"/>
          <w:szCs w:val="24"/>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color w:val="auto"/>
          <w:sz w:val="24"/>
          <w:szCs w:val="24"/>
          <w:highlight w:val="none"/>
          <w:lang w:eastAsia="zh-CN"/>
        </w:rPr>
        <w:t>。</w:t>
      </w:r>
    </w:p>
    <w:p w14:paraId="3864D260">
      <w:pPr>
        <w:pStyle w:val="35"/>
        <w:numPr>
          <w:ilvl w:val="0"/>
          <w:numId w:val="0"/>
        </w:numPr>
        <w:shd w:val="clear" w:color="auto" w:fill="FFFFFF"/>
        <w:spacing w:before="0" w:beforeAutospacing="0" w:after="0" w:afterAutospacing="0" w:line="480" w:lineRule="auto"/>
        <w:ind w:left="400" w:leftChars="0"/>
        <w:rPr>
          <w:color w:val="auto"/>
          <w:sz w:val="24"/>
          <w:szCs w:val="24"/>
          <w:highlight w:val="none"/>
        </w:rPr>
      </w:pPr>
      <w:r>
        <w:rPr>
          <w:rFonts w:hint="eastAsia"/>
          <w:color w:val="auto"/>
          <w:sz w:val="24"/>
          <w:szCs w:val="24"/>
          <w:highlight w:val="none"/>
        </w:rPr>
        <w:t>我方对上述承诺内容的真实性负责。如有虚假，将依法承担相应责任。</w:t>
      </w:r>
    </w:p>
    <w:p w14:paraId="1BB5A796">
      <w:pPr>
        <w:pStyle w:val="35"/>
        <w:spacing w:before="0" w:beforeAutospacing="0" w:after="0" w:afterAutospacing="0" w:line="480" w:lineRule="auto"/>
        <w:rPr>
          <w:rFonts w:hint="eastAsia"/>
          <w:color w:val="auto"/>
          <w:sz w:val="24"/>
          <w:szCs w:val="24"/>
          <w:highlight w:val="none"/>
        </w:rPr>
      </w:pPr>
    </w:p>
    <w:p w14:paraId="539E11FC">
      <w:pPr>
        <w:pStyle w:val="35"/>
        <w:spacing w:before="0" w:beforeAutospacing="0" w:after="0" w:afterAutospacing="0" w:line="480" w:lineRule="auto"/>
        <w:rPr>
          <w:color w:val="auto"/>
          <w:sz w:val="24"/>
          <w:szCs w:val="24"/>
          <w:highlight w:val="none"/>
        </w:rPr>
      </w:pPr>
      <w:r>
        <w:rPr>
          <w:rFonts w:hint="eastAsia"/>
          <w:color w:val="auto"/>
          <w:sz w:val="24"/>
          <w:szCs w:val="24"/>
          <w:highlight w:val="none"/>
        </w:rPr>
        <w:t xml:space="preserve">供应商名称（盖章） ： </w:t>
      </w:r>
    </w:p>
    <w:p w14:paraId="30DB5416">
      <w:pPr>
        <w:pStyle w:val="35"/>
        <w:spacing w:before="0" w:beforeAutospacing="0" w:after="0" w:afterAutospacing="0" w:line="480" w:lineRule="auto"/>
        <w:rPr>
          <w:color w:val="auto"/>
          <w:sz w:val="24"/>
          <w:szCs w:val="24"/>
          <w:highlight w:val="none"/>
        </w:rPr>
      </w:pPr>
      <w:r>
        <w:rPr>
          <w:rFonts w:hint="eastAsia"/>
          <w:color w:val="auto"/>
          <w:sz w:val="24"/>
          <w:szCs w:val="24"/>
          <w:highlight w:val="none"/>
        </w:rPr>
        <w:t>法定代表人或授权代表（签字或盖章）</w:t>
      </w:r>
    </w:p>
    <w:p w14:paraId="73A88882">
      <w:pPr>
        <w:pStyle w:val="35"/>
        <w:spacing w:before="0" w:beforeAutospacing="0" w:after="0" w:afterAutospacing="0" w:line="480" w:lineRule="auto"/>
        <w:rPr>
          <w:rFonts w:hint="eastAsia"/>
          <w:color w:val="auto"/>
          <w:sz w:val="24"/>
          <w:szCs w:val="24"/>
          <w:highlight w:val="none"/>
        </w:rPr>
        <w:sectPr>
          <w:pgSz w:w="11907" w:h="16840"/>
          <w:pgMar w:top="1440" w:right="1117" w:bottom="1440" w:left="1440" w:header="720" w:footer="720" w:gutter="0"/>
          <w:pgBorders>
            <w:top w:val="none" w:sz="0" w:space="0"/>
            <w:left w:val="none" w:sz="0" w:space="0"/>
            <w:bottom w:val="none" w:sz="0" w:space="0"/>
            <w:right w:val="none" w:sz="0" w:space="0"/>
          </w:pgBorders>
          <w:pgNumType w:fmt="decimal"/>
          <w:cols w:space="720" w:num="1"/>
          <w:titlePg/>
          <w:docGrid w:linePitch="286" w:charSpace="0"/>
        </w:sectPr>
      </w:pPr>
      <w:r>
        <w:rPr>
          <w:rFonts w:hint="eastAsia"/>
          <w:color w:val="auto"/>
          <w:sz w:val="24"/>
          <w:szCs w:val="24"/>
          <w:highlight w:val="none"/>
        </w:rPr>
        <w:t xml:space="preserve">日期：  年  月  日    </w:t>
      </w:r>
    </w:p>
    <w:p w14:paraId="4ACFDCE3">
      <w:pPr>
        <w:pStyle w:val="4"/>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 xml:space="preserve">1法定代表人身份证明 </w:t>
      </w:r>
    </w:p>
    <w:p w14:paraId="64AC9DED">
      <w:pPr>
        <w:spacing w:before="120" w:beforeLines="50" w:after="120" w:afterLines="50" w:line="360" w:lineRule="auto"/>
        <w:jc w:val="center"/>
        <w:rPr>
          <w:rFonts w:hint="eastAsia" w:ascii="宋体" w:hAnsi="宋体" w:cs="宋体"/>
          <w:b/>
          <w:color w:val="auto"/>
          <w:sz w:val="28"/>
          <w:szCs w:val="28"/>
          <w:highlight w:val="none"/>
        </w:rPr>
      </w:pPr>
      <w:bookmarkStart w:id="6" w:name="_Toc152047263"/>
      <w:bookmarkStart w:id="7" w:name="_Toc434942927"/>
      <w:bookmarkStart w:id="8" w:name="_Toc144974467"/>
      <w:r>
        <w:rPr>
          <w:rFonts w:hint="eastAsia" w:ascii="宋体" w:hAnsi="宋体" w:cs="宋体"/>
          <w:b/>
          <w:color w:val="auto"/>
          <w:sz w:val="28"/>
          <w:szCs w:val="28"/>
          <w:highlight w:val="none"/>
        </w:rPr>
        <w:t>法定代表人身份证明</w:t>
      </w:r>
      <w:bookmarkEnd w:id="6"/>
      <w:bookmarkEnd w:id="7"/>
      <w:bookmarkEnd w:id="8"/>
    </w:p>
    <w:p w14:paraId="1FE11322">
      <w:pPr>
        <w:spacing w:before="120" w:beforeLines="50" w:after="120" w:afterLines="50" w:line="360" w:lineRule="auto"/>
        <w:rPr>
          <w:rFonts w:hint="eastAsia" w:ascii="宋体" w:hAnsi="宋体" w:cs="宋体"/>
          <w:color w:val="auto"/>
          <w:sz w:val="22"/>
          <w:szCs w:val="22"/>
          <w:highlight w:val="none"/>
        </w:rPr>
      </w:pPr>
    </w:p>
    <w:p w14:paraId="1435FBB3">
      <w:pPr>
        <w:topLinePunct/>
        <w:spacing w:before="120" w:beforeLines="50" w:after="120" w:afterLines="50" w:line="360" w:lineRule="auto"/>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rPr>
        <w:t>投标人名称：</w:t>
      </w:r>
      <w:r>
        <w:rPr>
          <w:rFonts w:hint="eastAsia" w:ascii="宋体" w:hAnsi="宋体" w:cs="宋体"/>
          <w:bCs/>
          <w:color w:val="auto"/>
          <w:sz w:val="22"/>
          <w:szCs w:val="22"/>
          <w:highlight w:val="none"/>
          <w:u w:val="single"/>
        </w:rPr>
        <w:t xml:space="preserve">                 </w:t>
      </w:r>
    </w:p>
    <w:p w14:paraId="3A60DAE2">
      <w:pPr>
        <w:topLinePunct/>
        <w:spacing w:before="120" w:beforeLines="50" w:after="120" w:afterLines="50"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单位性质：</w:t>
      </w:r>
      <w:r>
        <w:rPr>
          <w:rFonts w:hint="eastAsia" w:ascii="宋体" w:hAnsi="宋体" w:cs="宋体"/>
          <w:bCs/>
          <w:color w:val="auto"/>
          <w:sz w:val="22"/>
          <w:szCs w:val="22"/>
          <w:highlight w:val="none"/>
          <w:u w:val="single"/>
        </w:rPr>
        <w:t xml:space="preserve">                     </w:t>
      </w:r>
    </w:p>
    <w:p w14:paraId="0229303A">
      <w:pPr>
        <w:topLinePunct/>
        <w:spacing w:before="120" w:beforeLines="50" w:after="120" w:afterLines="50"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成立时间：</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年</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月</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日</w:t>
      </w:r>
    </w:p>
    <w:p w14:paraId="58FE509D">
      <w:pPr>
        <w:topLinePunct/>
        <w:spacing w:before="120" w:beforeLines="50" w:after="120" w:afterLines="50"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经营期限：</w:t>
      </w:r>
      <w:r>
        <w:rPr>
          <w:rFonts w:hint="eastAsia" w:ascii="宋体" w:hAnsi="宋体" w:cs="宋体"/>
          <w:bCs/>
          <w:color w:val="auto"/>
          <w:sz w:val="22"/>
          <w:szCs w:val="22"/>
          <w:highlight w:val="none"/>
          <w:u w:val="single"/>
        </w:rPr>
        <w:t xml:space="preserve">          </w:t>
      </w:r>
    </w:p>
    <w:p w14:paraId="467FD399">
      <w:pPr>
        <w:topLinePunct/>
        <w:spacing w:before="120" w:beforeLines="50" w:after="120" w:afterLines="50" w:line="360" w:lineRule="auto"/>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rPr>
        <w:t>姓名：</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性别：</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年龄：</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职务：</w:t>
      </w:r>
      <w:r>
        <w:rPr>
          <w:rFonts w:hint="eastAsia" w:ascii="宋体" w:hAnsi="宋体" w:cs="宋体"/>
          <w:bCs/>
          <w:color w:val="auto"/>
          <w:sz w:val="22"/>
          <w:szCs w:val="22"/>
          <w:highlight w:val="none"/>
          <w:u w:val="single"/>
        </w:rPr>
        <w:t xml:space="preserve">      </w:t>
      </w:r>
    </w:p>
    <w:p w14:paraId="59655AED">
      <w:pPr>
        <w:topLinePunct/>
        <w:spacing w:before="120" w:beforeLines="50" w:after="120" w:afterLines="50"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系（投标人名称）的法定代表人。</w:t>
      </w:r>
    </w:p>
    <w:p w14:paraId="3BF64999">
      <w:pPr>
        <w:topLinePunct/>
        <w:spacing w:before="120" w:beforeLines="50" w:after="120" w:afterLines="50" w:line="360" w:lineRule="auto"/>
        <w:ind w:left="564" w:firstLine="420"/>
        <w:rPr>
          <w:rFonts w:hint="eastAsia" w:ascii="宋体" w:hAnsi="宋体" w:cs="宋体"/>
          <w:bCs/>
          <w:color w:val="auto"/>
          <w:sz w:val="22"/>
          <w:szCs w:val="22"/>
          <w:highlight w:val="none"/>
        </w:rPr>
      </w:pPr>
      <w:r>
        <w:rPr>
          <w:rFonts w:hint="eastAsia" w:ascii="宋体" w:hAnsi="宋体" w:cs="宋体"/>
          <w:bCs/>
          <w:color w:val="auto"/>
          <w:sz w:val="22"/>
          <w:szCs w:val="22"/>
          <w:highlight w:val="none"/>
        </w:rPr>
        <w:t>特此证明。</w:t>
      </w:r>
    </w:p>
    <w:p w14:paraId="54AF72AB">
      <w:pPr>
        <w:topLinePunct/>
        <w:spacing w:before="120" w:beforeLines="50" w:after="120" w:afterLines="50" w:line="360" w:lineRule="auto"/>
        <w:rPr>
          <w:rFonts w:hint="eastAsia" w:ascii="宋体" w:hAnsi="宋体" w:cs="宋体"/>
          <w:bCs/>
          <w:color w:val="auto"/>
          <w:sz w:val="22"/>
          <w:szCs w:val="22"/>
          <w:highlight w:val="none"/>
        </w:rPr>
      </w:pPr>
    </w:p>
    <w:p w14:paraId="2CE184F8">
      <w:pPr>
        <w:topLinePunct/>
        <w:spacing w:before="120" w:beforeLines="50" w:after="120" w:afterLines="50" w:line="360" w:lineRule="auto"/>
        <w:rPr>
          <w:rFonts w:hint="eastAsia" w:ascii="宋体" w:hAnsi="宋体" w:cs="宋体"/>
          <w:bCs/>
          <w:color w:val="auto"/>
          <w:sz w:val="22"/>
          <w:szCs w:val="22"/>
          <w:highlight w:val="none"/>
        </w:rPr>
      </w:pPr>
    </w:p>
    <w:p w14:paraId="7917D683">
      <w:pPr>
        <w:topLinePunct/>
        <w:spacing w:before="120" w:beforeLines="50" w:after="120" w:afterLines="50"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投标人：</w:t>
      </w:r>
      <w:r>
        <w:rPr>
          <w:rFonts w:hint="eastAsia" w:ascii="宋体" w:hAnsi="宋体" w:cs="宋体"/>
          <w:bCs/>
          <w:color w:val="auto"/>
          <w:sz w:val="22"/>
          <w:szCs w:val="22"/>
          <w:highlight w:val="none"/>
          <w:u w:val="single"/>
        </w:rPr>
        <w:t xml:space="preserve">（盖单位电子公章）              </w:t>
      </w:r>
    </w:p>
    <w:p w14:paraId="6283B5D4">
      <w:pPr>
        <w:topLinePunct/>
        <w:spacing w:before="120" w:beforeLines="50" w:after="120" w:afterLines="50" w:line="360" w:lineRule="auto"/>
        <w:ind w:left="564" w:firstLine="3990"/>
        <w:jc w:val="right"/>
        <w:rPr>
          <w:rFonts w:hint="eastAsia" w:ascii="宋体" w:hAnsi="宋体" w:cs="宋体"/>
          <w:bCs/>
          <w:color w:val="auto"/>
          <w:sz w:val="22"/>
          <w:szCs w:val="22"/>
          <w:highlight w:val="none"/>
        </w:rPr>
      </w:pP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年</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月</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日</w:t>
      </w:r>
    </w:p>
    <w:p w14:paraId="19BB0797">
      <w:pPr>
        <w:pStyle w:val="30"/>
        <w:adjustRightInd w:val="0"/>
        <w:snapToGrid w:val="0"/>
        <w:spacing w:before="120" w:beforeLines="50" w:after="120" w:afterLines="50" w:line="360" w:lineRule="auto"/>
        <w:ind w:left="0" w:leftChars="0" w:firstLine="0" w:firstLineChars="0"/>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r>
        <w:rPr>
          <w:rFonts w:hint="eastAsia" w:ascii="宋体" w:hAnsi="宋体" w:cs="宋体"/>
          <w:color w:val="auto"/>
          <w:sz w:val="22"/>
          <w:szCs w:val="22"/>
          <w:highlight w:val="none"/>
        </w:rPr>
        <w:t>注：如为法定代表人参与的只须提供法定代表人身份证明</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非法定代表人参加开标</w:t>
      </w:r>
      <w:r>
        <w:rPr>
          <w:rFonts w:hint="eastAsia" w:ascii="宋体" w:hAnsi="宋体" w:cs="宋体"/>
          <w:color w:val="auto"/>
          <w:sz w:val="22"/>
          <w:szCs w:val="22"/>
          <w:highlight w:val="none"/>
          <w:lang w:eastAsia="zh-CN"/>
        </w:rPr>
        <w:t>的</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则</w:t>
      </w:r>
      <w:r>
        <w:rPr>
          <w:rFonts w:hint="eastAsia" w:ascii="宋体" w:hAnsi="宋体" w:cs="宋体"/>
          <w:color w:val="auto"/>
          <w:sz w:val="22"/>
          <w:szCs w:val="22"/>
          <w:highlight w:val="none"/>
        </w:rPr>
        <w:t>无须提供。</w:t>
      </w:r>
      <w:r>
        <w:rPr>
          <w:rFonts w:hint="eastAsia" w:ascii="宋体" w:hAnsi="宋体" w:cs="宋体"/>
          <w:bCs/>
          <w:color w:val="auto"/>
          <w:sz w:val="22"/>
          <w:szCs w:val="22"/>
          <w:highlight w:val="none"/>
        </w:rPr>
        <w:t>）</w:t>
      </w:r>
    </w:p>
    <w:p w14:paraId="67797792">
      <w:pPr>
        <w:pStyle w:val="4"/>
        <w:rPr>
          <w:rFonts w:hint="eastAsia" w:ascii="宋体" w:hAnsi="宋体" w:cs="宋体"/>
          <w:color w:val="auto"/>
          <w:highlight w:val="none"/>
        </w:rPr>
        <w:sectPr>
          <w:pgSz w:w="11907" w:h="16840"/>
          <w:pgMar w:top="1440" w:right="1117" w:bottom="1440" w:left="1440" w:header="720" w:footer="720" w:gutter="0"/>
          <w:pgNumType w:fmt="decimal"/>
          <w:cols w:space="720" w:num="1"/>
          <w:titlePg/>
          <w:docGrid w:linePitch="286" w:charSpace="0"/>
        </w:sectPr>
      </w:pPr>
    </w:p>
    <w:p w14:paraId="3BDA0411">
      <w:pPr>
        <w:pStyle w:val="4"/>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2 法定代表人授权书</w:t>
      </w:r>
    </w:p>
    <w:p w14:paraId="0C1A540A">
      <w:pPr>
        <w:widowControl/>
        <w:autoSpaceDE w:val="0"/>
        <w:autoSpaceDN w:val="0"/>
        <w:snapToGrid w:val="0"/>
        <w:spacing w:line="460" w:lineRule="exact"/>
        <w:jc w:val="center"/>
        <w:rPr>
          <w:rFonts w:hint="eastAsia" w:ascii="宋体" w:hAnsi="宋体" w:cs="宋体"/>
          <w:b/>
          <w:color w:val="auto"/>
          <w:sz w:val="28"/>
          <w:highlight w:val="none"/>
        </w:rPr>
      </w:pPr>
      <w:r>
        <w:rPr>
          <w:rFonts w:hint="eastAsia" w:ascii="宋体" w:hAnsi="宋体" w:cs="宋体"/>
          <w:b/>
          <w:color w:val="auto"/>
          <w:sz w:val="28"/>
          <w:highlight w:val="none"/>
        </w:rPr>
        <w:t>法定代表人授权书</w:t>
      </w:r>
    </w:p>
    <w:p w14:paraId="7D7CB404">
      <w:pPr>
        <w:widowControl/>
        <w:autoSpaceDE w:val="0"/>
        <w:autoSpaceDN w:val="0"/>
        <w:snapToGrid w:val="0"/>
        <w:spacing w:line="460" w:lineRule="exact"/>
        <w:jc w:val="left"/>
        <w:rPr>
          <w:rFonts w:hint="eastAsia" w:ascii="宋体" w:hAnsi="宋体" w:cs="宋体"/>
          <w:color w:val="auto"/>
          <w:sz w:val="24"/>
          <w:highlight w:val="none"/>
        </w:rPr>
      </w:pPr>
    </w:p>
    <w:p w14:paraId="49CA5EA4">
      <w:pPr>
        <w:widowControl/>
        <w:snapToGrid w:val="0"/>
        <w:spacing w:line="360" w:lineRule="auto"/>
        <w:jc w:val="left"/>
        <w:rPr>
          <w:rFonts w:hint="eastAsia" w:ascii="宋体" w:hAnsi="宋体" w:cs="宋体"/>
          <w:color w:val="auto"/>
          <w:highlight w:val="none"/>
          <w:u w:val="single"/>
        </w:rPr>
      </w:pPr>
    </w:p>
    <w:p w14:paraId="2259E075">
      <w:pPr>
        <w:widowControl/>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u w:val="single"/>
          <w:lang w:eastAsia="zh-CN"/>
        </w:rPr>
        <w:t>平阳县南雁镇人民政府</w:t>
      </w:r>
      <w:r>
        <w:rPr>
          <w:rFonts w:hint="eastAsia" w:ascii="宋体" w:hAnsi="宋体" w:cs="宋体"/>
          <w:color w:val="auto"/>
          <w:sz w:val="22"/>
          <w:highlight w:val="none"/>
        </w:rPr>
        <w:t>：</w:t>
      </w:r>
    </w:p>
    <w:p w14:paraId="737900C5">
      <w:pPr>
        <w:widowControl/>
        <w:snapToGrid w:val="0"/>
        <w:spacing w:line="360" w:lineRule="auto"/>
        <w:ind w:firstLine="440"/>
        <w:jc w:val="left"/>
        <w:rPr>
          <w:rFonts w:hint="eastAsia"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 xml:space="preserve">   （法定代表人姓名）   </w:t>
      </w:r>
      <w:r>
        <w:rPr>
          <w:rFonts w:hint="eastAsia" w:ascii="宋体" w:hAnsi="宋体" w:cs="宋体"/>
          <w:color w:val="auto"/>
          <w:sz w:val="22"/>
          <w:highlight w:val="none"/>
        </w:rPr>
        <w:t>系</w:t>
      </w:r>
      <w:r>
        <w:rPr>
          <w:rFonts w:hint="eastAsia" w:ascii="宋体" w:hAnsi="宋体" w:cs="宋体"/>
          <w:color w:val="auto"/>
          <w:sz w:val="22"/>
          <w:highlight w:val="none"/>
          <w:u w:val="single"/>
        </w:rPr>
        <w:t xml:space="preserve">   （供应商名 称）  </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 xml:space="preserve">  （单 位 名 称）   </w:t>
      </w:r>
      <w:r>
        <w:rPr>
          <w:rFonts w:hint="eastAsia" w:ascii="宋体" w:hAnsi="宋体" w:cs="宋体"/>
          <w:color w:val="auto"/>
          <w:sz w:val="22"/>
          <w:highlight w:val="none"/>
        </w:rPr>
        <w:t>的</w:t>
      </w:r>
      <w:r>
        <w:rPr>
          <w:rFonts w:hint="eastAsia" w:ascii="宋体" w:hAnsi="宋体" w:cs="宋体"/>
          <w:color w:val="auto"/>
          <w:sz w:val="22"/>
          <w:highlight w:val="none"/>
          <w:u w:val="single"/>
        </w:rPr>
        <w:t xml:space="preserve">  （授权代表姓名）  </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2025年平阳县南雁镇垦造耕地和旱改水项目后期管护</w:t>
      </w:r>
      <w:r>
        <w:rPr>
          <w:rFonts w:hint="eastAsia" w:ascii="宋体" w:hAnsi="宋体" w:cs="宋体"/>
          <w:color w:val="auto"/>
          <w:sz w:val="22"/>
          <w:highlight w:val="none"/>
          <w:u w:val="single"/>
        </w:rPr>
        <w:t>（项目编号：</w:t>
      </w:r>
      <w:r>
        <w:rPr>
          <w:rFonts w:hint="eastAsia" w:ascii="宋体" w:hAnsi="宋体" w:cs="宋体"/>
          <w:color w:val="auto"/>
          <w:sz w:val="22"/>
          <w:highlight w:val="none"/>
          <w:u w:val="single"/>
          <w:lang w:val="en-US" w:eastAsia="zh-CN"/>
        </w:rPr>
        <w:t xml:space="preserve">WZZDPYCG-        </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w:t>
      </w:r>
      <w:r>
        <w:rPr>
          <w:rFonts w:hint="eastAsia" w:ascii="宋体" w:hAnsi="宋体" w:cs="宋体"/>
          <w:color w:val="auto"/>
          <w:sz w:val="22"/>
          <w:highlight w:val="none"/>
          <w:lang w:eastAsia="zh-CN"/>
        </w:rPr>
        <w:t>响应文件</w:t>
      </w:r>
      <w:r>
        <w:rPr>
          <w:rFonts w:hint="eastAsia" w:ascii="宋体" w:hAnsi="宋体" w:cs="宋体"/>
          <w:color w:val="auto"/>
          <w:sz w:val="22"/>
          <w:highlight w:val="none"/>
        </w:rPr>
        <w:t>的内容。</w:t>
      </w:r>
    </w:p>
    <w:p w14:paraId="2689CD47">
      <w:pPr>
        <w:widowControl/>
        <w:snapToGrid w:val="0"/>
        <w:spacing w:line="360" w:lineRule="auto"/>
        <w:ind w:firstLine="440"/>
        <w:jc w:val="left"/>
        <w:rPr>
          <w:rFonts w:hint="eastAsia" w:ascii="宋体" w:hAnsi="宋体" w:cs="宋体"/>
          <w:color w:val="auto"/>
          <w:sz w:val="22"/>
          <w:highlight w:val="none"/>
        </w:rPr>
      </w:pPr>
      <w:r>
        <w:rPr>
          <w:rFonts w:hint="eastAsia" w:ascii="宋体" w:hAnsi="宋体" w:cs="宋体"/>
          <w:color w:val="auto"/>
          <w:sz w:val="22"/>
          <w:highlight w:val="none"/>
        </w:rPr>
        <w:t>授权代表无转授权，特此授权</w:t>
      </w:r>
    </w:p>
    <w:p w14:paraId="4E7E2FB9">
      <w:pPr>
        <w:widowControl/>
        <w:snapToGrid w:val="0"/>
        <w:spacing w:line="360" w:lineRule="auto"/>
        <w:ind w:left="1260"/>
        <w:jc w:val="left"/>
        <w:rPr>
          <w:rFonts w:hint="eastAsia" w:ascii="宋体" w:hAnsi="宋体" w:cs="宋体"/>
          <w:color w:val="auto"/>
          <w:sz w:val="22"/>
          <w:highlight w:val="none"/>
        </w:rPr>
      </w:pPr>
    </w:p>
    <w:p w14:paraId="7449C81A">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性别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年龄：</w:t>
      </w:r>
      <w:r>
        <w:rPr>
          <w:rFonts w:hint="eastAsia" w:ascii="宋体" w:hAnsi="宋体" w:cs="宋体"/>
          <w:color w:val="auto"/>
          <w:sz w:val="22"/>
          <w:highlight w:val="none"/>
          <w:u w:val="single"/>
        </w:rPr>
        <w:t xml:space="preserve">    </w:t>
      </w:r>
    </w:p>
    <w:p w14:paraId="35F0D847">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身份证号码：</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职务：</w:t>
      </w:r>
      <w:r>
        <w:rPr>
          <w:rFonts w:hint="eastAsia" w:ascii="宋体" w:hAnsi="宋体" w:cs="宋体"/>
          <w:color w:val="auto"/>
          <w:sz w:val="22"/>
          <w:highlight w:val="none"/>
          <w:u w:val="single"/>
        </w:rPr>
        <w:t xml:space="preserve">      </w:t>
      </w:r>
    </w:p>
    <w:p w14:paraId="59CCC9EB">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邮政编码：</w:t>
      </w:r>
      <w:r>
        <w:rPr>
          <w:rFonts w:hint="eastAsia" w:ascii="宋体" w:hAnsi="宋体" w:cs="宋体"/>
          <w:color w:val="auto"/>
          <w:sz w:val="22"/>
          <w:highlight w:val="none"/>
          <w:u w:val="single"/>
        </w:rPr>
        <w:t xml:space="preserve">           </w:t>
      </w:r>
    </w:p>
    <w:p w14:paraId="15DCAEE4">
      <w:pPr>
        <w:widowControl/>
        <w:snapToGrid w:val="0"/>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传真：</w:t>
      </w:r>
      <w:r>
        <w:rPr>
          <w:rFonts w:hint="eastAsia" w:ascii="宋体" w:hAnsi="宋体" w:cs="宋体"/>
          <w:color w:val="auto"/>
          <w:sz w:val="22"/>
          <w:highlight w:val="none"/>
          <w:u w:val="single"/>
        </w:rPr>
        <w:t xml:space="preserve">                    </w:t>
      </w:r>
    </w:p>
    <w:p w14:paraId="73061423">
      <w:pPr>
        <w:widowControl/>
        <w:snapToGrid w:val="0"/>
        <w:ind w:left="2098" w:firstLine="959"/>
        <w:jc w:val="left"/>
        <w:rPr>
          <w:rFonts w:hint="eastAsia" w:ascii="宋体" w:hAnsi="宋体" w:cs="宋体"/>
          <w:color w:val="auto"/>
          <w:sz w:val="22"/>
          <w:highlight w:val="none"/>
        </w:rPr>
      </w:pPr>
      <w:r>
        <w:rPr>
          <w:rFonts w:hint="eastAsia" w:ascii="宋体" w:hAnsi="宋体" w:cs="宋体"/>
          <w:color w:val="auto"/>
          <w:sz w:val="22"/>
          <w:highlight w:val="none"/>
        </w:rPr>
        <w:t xml:space="preserve">                                </w:t>
      </w:r>
    </w:p>
    <w:p w14:paraId="1288583B">
      <w:pPr>
        <w:widowControl/>
        <w:snapToGrid w:val="0"/>
        <w:spacing w:line="360" w:lineRule="auto"/>
        <w:ind w:left="2098" w:right="440" w:firstLine="959"/>
        <w:jc w:val="left"/>
        <w:rPr>
          <w:rFonts w:hint="eastAsia"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                                   （盖章）</w:t>
      </w:r>
    </w:p>
    <w:p w14:paraId="6ED9696B">
      <w:pPr>
        <w:widowControl/>
        <w:snapToGrid w:val="0"/>
        <w:spacing w:line="360" w:lineRule="auto"/>
        <w:ind w:left="2098" w:right="440" w:firstLine="959"/>
        <w:jc w:val="left"/>
        <w:rPr>
          <w:rFonts w:hint="eastAsia"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 xml:space="preserve">                           （签字或盖章）</w:t>
      </w:r>
    </w:p>
    <w:p w14:paraId="5BDBFD1D">
      <w:pPr>
        <w:widowControl/>
        <w:snapToGrid w:val="0"/>
        <w:spacing w:line="360" w:lineRule="auto"/>
        <w:jc w:val="left"/>
        <w:rPr>
          <w:rFonts w:hint="eastAsia" w:ascii="宋体" w:hAnsi="宋体" w:cs="宋体"/>
          <w:color w:val="auto"/>
          <w:sz w:val="22"/>
          <w:highlight w:val="none"/>
        </w:rPr>
      </w:pPr>
    </w:p>
    <w:p w14:paraId="7737D61E">
      <w:pPr>
        <w:widowControl/>
        <w:snapToGrid w:val="0"/>
        <w:spacing w:line="360" w:lineRule="auto"/>
        <w:ind w:left="2098" w:right="440" w:firstLine="959"/>
        <w:jc w:val="left"/>
        <w:rPr>
          <w:rFonts w:hint="eastAsia" w:ascii="宋体" w:hAnsi="宋体" w:cs="宋体"/>
          <w:color w:val="auto"/>
          <w:sz w:val="24"/>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年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w:t>
      </w:r>
    </w:p>
    <w:tbl>
      <w:tblPr>
        <w:tblStyle w:val="39"/>
        <w:tblW w:w="0" w:type="auto"/>
        <w:tblInd w:w="108" w:type="dxa"/>
        <w:tblLayout w:type="fixed"/>
        <w:tblCellMar>
          <w:top w:w="0" w:type="dxa"/>
          <w:left w:w="0" w:type="dxa"/>
          <w:bottom w:w="0" w:type="dxa"/>
          <w:right w:w="0" w:type="dxa"/>
        </w:tblCellMar>
      </w:tblPr>
      <w:tblGrid>
        <w:gridCol w:w="8657"/>
      </w:tblGrid>
      <w:tr w14:paraId="051148C6">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2136386">
            <w:pPr>
              <w:widowControl/>
              <w:snapToGrid w:val="0"/>
              <w:spacing w:line="400" w:lineRule="exact"/>
              <w:jc w:val="center"/>
              <w:rPr>
                <w:rFonts w:hint="eastAsia" w:ascii="宋体" w:hAnsi="宋体" w:cs="宋体"/>
                <w:color w:val="auto"/>
                <w:sz w:val="24"/>
                <w:highlight w:val="none"/>
              </w:rPr>
            </w:pPr>
          </w:p>
          <w:p w14:paraId="6360AE83">
            <w:pPr>
              <w:widowControl/>
              <w:snapToGrid w:val="0"/>
              <w:spacing w:line="400" w:lineRule="exact"/>
              <w:jc w:val="center"/>
              <w:rPr>
                <w:rFonts w:hint="eastAsia" w:ascii="宋体" w:hAnsi="宋体" w:cs="宋体"/>
                <w:color w:val="auto"/>
                <w:sz w:val="24"/>
                <w:highlight w:val="none"/>
              </w:rPr>
            </w:pPr>
          </w:p>
          <w:p w14:paraId="260AB47F">
            <w:pPr>
              <w:widowControl/>
              <w:snapToGrid w:val="0"/>
              <w:spacing w:line="320" w:lineRule="atLeast"/>
              <w:jc w:val="center"/>
              <w:rPr>
                <w:rFonts w:hint="eastAsia" w:ascii="宋体" w:hAnsi="宋体" w:cs="宋体"/>
                <w:color w:val="auto"/>
                <w:sz w:val="22"/>
                <w:highlight w:val="none"/>
              </w:rPr>
            </w:pPr>
            <w:r>
              <w:rPr>
                <w:rFonts w:hint="eastAsia" w:ascii="宋体" w:hAnsi="宋体" w:cs="宋体"/>
                <w:color w:val="auto"/>
                <w:sz w:val="22"/>
                <w:highlight w:val="none"/>
              </w:rPr>
              <w:t>授权代表身份证复印件与影印件粘贴处</w:t>
            </w:r>
          </w:p>
          <w:p w14:paraId="7F7FB9F6">
            <w:pPr>
              <w:widowControl/>
              <w:snapToGrid w:val="0"/>
              <w:spacing w:line="400" w:lineRule="exact"/>
              <w:jc w:val="center"/>
              <w:rPr>
                <w:rFonts w:hint="eastAsia" w:ascii="宋体" w:hAnsi="宋体" w:cs="宋体"/>
                <w:color w:val="auto"/>
                <w:sz w:val="24"/>
                <w:highlight w:val="none"/>
              </w:rPr>
            </w:pPr>
          </w:p>
          <w:p w14:paraId="742B26E1">
            <w:pPr>
              <w:widowControl/>
              <w:snapToGrid w:val="0"/>
              <w:spacing w:line="400" w:lineRule="exact"/>
              <w:jc w:val="center"/>
              <w:rPr>
                <w:rFonts w:hint="eastAsia" w:ascii="宋体" w:hAnsi="宋体" w:cs="宋体"/>
                <w:color w:val="auto"/>
                <w:sz w:val="24"/>
                <w:highlight w:val="none"/>
              </w:rPr>
            </w:pPr>
          </w:p>
          <w:p w14:paraId="7807EA9D">
            <w:pPr>
              <w:widowControl/>
              <w:snapToGrid w:val="0"/>
              <w:spacing w:line="400" w:lineRule="exact"/>
              <w:jc w:val="center"/>
              <w:rPr>
                <w:rFonts w:hint="eastAsia" w:ascii="宋体" w:hAnsi="宋体" w:cs="宋体"/>
                <w:color w:val="auto"/>
                <w:sz w:val="24"/>
                <w:highlight w:val="none"/>
              </w:rPr>
            </w:pPr>
          </w:p>
          <w:p w14:paraId="719B38C6">
            <w:pPr>
              <w:widowControl/>
              <w:snapToGrid w:val="0"/>
              <w:spacing w:line="400" w:lineRule="exact"/>
              <w:jc w:val="center"/>
              <w:rPr>
                <w:rFonts w:hint="eastAsia" w:ascii="宋体" w:hAnsi="宋体" w:cs="宋体"/>
                <w:color w:val="auto"/>
                <w:sz w:val="24"/>
                <w:highlight w:val="none"/>
              </w:rPr>
            </w:pPr>
          </w:p>
          <w:p w14:paraId="4E113188">
            <w:pPr>
              <w:widowControl/>
              <w:snapToGrid w:val="0"/>
              <w:spacing w:line="400" w:lineRule="exact"/>
              <w:jc w:val="center"/>
              <w:rPr>
                <w:rFonts w:hint="eastAsia" w:ascii="宋体" w:hAnsi="宋体" w:cs="宋体"/>
                <w:color w:val="auto"/>
                <w:sz w:val="36"/>
                <w:highlight w:val="none"/>
              </w:rPr>
            </w:pPr>
          </w:p>
        </w:tc>
      </w:tr>
    </w:tbl>
    <w:p w14:paraId="67A64152">
      <w:pPr>
        <w:widowControl/>
        <w:tabs>
          <w:tab w:val="left" w:pos="360"/>
        </w:tabs>
        <w:snapToGrid w:val="0"/>
        <w:spacing w:line="580" w:lineRule="atLeast"/>
        <w:ind w:left="360"/>
        <w:jc w:val="left"/>
        <w:rPr>
          <w:rFonts w:hint="eastAsia" w:ascii="宋体" w:hAnsi="宋体" w:cs="宋体"/>
          <w:b/>
          <w:color w:val="auto"/>
          <w:sz w:val="22"/>
          <w:highlight w:val="none"/>
        </w:rPr>
      </w:pPr>
      <w:r>
        <w:rPr>
          <w:rFonts w:hint="eastAsia" w:ascii="宋体" w:hAnsi="宋体" w:cs="宋体"/>
          <w:b/>
          <w:color w:val="auto"/>
          <w:sz w:val="22"/>
          <w:highlight w:val="none"/>
        </w:rPr>
        <w:t>注：法定代表人必须签字或盖章，否则做无效标处理。如为法定代表人投标，则无需提供法定代表人授权书。</w:t>
      </w:r>
    </w:p>
    <w:p w14:paraId="4BBECB54">
      <w:pPr>
        <w:rPr>
          <w:rFonts w:hint="eastAsia" w:ascii="宋体" w:hAnsi="宋体" w:cs="宋体"/>
          <w:color w:val="auto"/>
          <w:highlight w:val="none"/>
        </w:rPr>
        <w:sectPr>
          <w:pgSz w:w="11907" w:h="16840"/>
          <w:pgMar w:top="1440" w:right="1117" w:bottom="1440" w:left="1440" w:header="720" w:footer="720" w:gutter="0"/>
          <w:pgNumType w:fmt="decimal"/>
          <w:cols w:space="720" w:num="1"/>
          <w:titlePg/>
          <w:docGrid w:linePitch="286" w:charSpace="0"/>
        </w:sectPr>
      </w:pPr>
    </w:p>
    <w:p w14:paraId="3C720689">
      <w:pPr>
        <w:pStyle w:val="5"/>
        <w:spacing w:before="0" w:after="0" w:line="460" w:lineRule="exact"/>
        <w:rPr>
          <w:rFonts w:ascii="Times New Roman" w:hAnsi="Times New Roman"/>
          <w:b w:val="0"/>
          <w:bCs w:val="0"/>
          <w:color w:val="auto"/>
          <w:kern w:val="0"/>
          <w:sz w:val="32"/>
          <w:szCs w:val="32"/>
          <w:highlight w:val="none"/>
        </w:rPr>
      </w:pPr>
      <w:r>
        <w:rPr>
          <w:rFonts w:hint="eastAsia" w:ascii="宋体" w:hAnsi="宋体" w:cs="宋体"/>
          <w:b w:val="0"/>
          <w:bCs w:val="0"/>
          <w:color w:val="auto"/>
          <w:sz w:val="32"/>
          <w:szCs w:val="28"/>
          <w:highlight w:val="none"/>
        </w:rPr>
        <w:t xml:space="preserve"> </w:t>
      </w:r>
      <w:r>
        <w:rPr>
          <w:rFonts w:hint="eastAsia"/>
          <w:b w:val="0"/>
          <w:bCs w:val="0"/>
          <w:color w:val="auto"/>
          <w:sz w:val="32"/>
          <w:szCs w:val="28"/>
          <w:highlight w:val="none"/>
        </w:rPr>
        <w:t>1.</w:t>
      </w:r>
      <w:r>
        <w:rPr>
          <w:rFonts w:hint="eastAsia"/>
          <w:b w:val="0"/>
          <w:bCs w:val="0"/>
          <w:color w:val="auto"/>
          <w:sz w:val="32"/>
          <w:szCs w:val="28"/>
          <w:highlight w:val="none"/>
          <w:lang w:val="en-US" w:eastAsia="zh-CN"/>
        </w:rPr>
        <w:t xml:space="preserve">5 </w:t>
      </w:r>
      <w:r>
        <w:rPr>
          <w:rFonts w:ascii="Times New Roman" w:hAnsi="Times New Roman"/>
          <w:b w:val="0"/>
          <w:bCs w:val="0"/>
          <w:color w:val="auto"/>
          <w:kern w:val="0"/>
          <w:sz w:val="32"/>
          <w:szCs w:val="32"/>
          <w:highlight w:val="none"/>
        </w:rPr>
        <w:t>落实政府采购政策需满足的资格要求：</w:t>
      </w:r>
      <w:r>
        <w:rPr>
          <w:rFonts w:hint="eastAsia" w:ascii="Times New Roman" w:hAnsi="Times New Roman" w:cs="Times New Roman"/>
          <w:b w:val="0"/>
          <w:bCs w:val="0"/>
          <w:color w:val="auto"/>
          <w:kern w:val="0"/>
          <w:sz w:val="28"/>
          <w:szCs w:val="28"/>
          <w:highlight w:val="none"/>
          <w:lang w:eastAsia="zh-CN"/>
        </w:rPr>
        <w:t>本采购项目为服务类</w:t>
      </w:r>
      <w:r>
        <w:rPr>
          <w:rFonts w:hint="eastAsia" w:ascii="Times New Roman" w:hAnsi="Times New Roman" w:cs="Times New Roman"/>
          <w:b w:val="0"/>
          <w:bCs w:val="0"/>
          <w:color w:val="auto"/>
          <w:kern w:val="0"/>
          <w:sz w:val="28"/>
          <w:szCs w:val="28"/>
          <w:highlight w:val="none"/>
        </w:rPr>
        <w:t>，本项目采购标的</w:t>
      </w:r>
      <w:r>
        <w:rPr>
          <w:rFonts w:hint="eastAsia" w:ascii="Times New Roman" w:hAnsi="Times New Roman" w:cs="Times New Roman"/>
          <w:b w:val="0"/>
          <w:bCs w:val="0"/>
          <w:color w:val="auto"/>
          <w:kern w:val="0"/>
          <w:sz w:val="28"/>
          <w:szCs w:val="28"/>
          <w:highlight w:val="none"/>
          <w:lang w:eastAsia="zh-CN"/>
        </w:rPr>
        <w:t>行业类别属于</w:t>
      </w:r>
      <w:r>
        <w:rPr>
          <w:rFonts w:hint="eastAsia" w:ascii="Times New Roman" w:hAnsi="Times New Roman" w:cs="Times New Roman"/>
          <w:b w:val="0"/>
          <w:bCs w:val="0"/>
          <w:color w:val="auto"/>
          <w:kern w:val="0"/>
          <w:sz w:val="28"/>
          <w:szCs w:val="28"/>
          <w:highlight w:val="none"/>
        </w:rPr>
        <w:t>【</w:t>
      </w:r>
      <w:r>
        <w:rPr>
          <w:rFonts w:hint="eastAsia" w:ascii="Times New Roman" w:hAnsi="Times New Roman" w:cs="Times New Roman"/>
          <w:b w:val="0"/>
          <w:bCs w:val="0"/>
          <w:color w:val="auto"/>
          <w:kern w:val="0"/>
          <w:sz w:val="28"/>
          <w:szCs w:val="28"/>
          <w:highlight w:val="none"/>
          <w:lang w:eastAsia="zh-CN"/>
        </w:rPr>
        <w:t>农、林、牧、渔业</w:t>
      </w:r>
      <w:r>
        <w:rPr>
          <w:rFonts w:hint="eastAsia" w:ascii="Times New Roman" w:hAnsi="Times New Roman" w:cs="Times New Roman"/>
          <w:b w:val="0"/>
          <w:bCs w:val="0"/>
          <w:color w:val="auto"/>
          <w:kern w:val="0"/>
          <w:sz w:val="28"/>
          <w:szCs w:val="28"/>
          <w:highlight w:val="none"/>
        </w:rPr>
        <w:t>】，</w:t>
      </w:r>
      <w:r>
        <w:rPr>
          <w:rFonts w:hint="eastAsia" w:ascii="Times New Roman" w:hAnsi="Times New Roman"/>
          <w:b w:val="0"/>
          <w:bCs w:val="0"/>
          <w:color w:val="auto"/>
          <w:kern w:val="0"/>
          <w:sz w:val="28"/>
          <w:szCs w:val="28"/>
          <w:highlight w:val="none"/>
        </w:rPr>
        <w:t>本项目整体专门面向中小企业采购，本项目服务全部由符合政策要求的中小企业承接，即提供服务的人员为中小企业依照《中华人民共和国民法典》订立劳动合同的从业人员。中小企业是指满足《政府采购促进中小企业发展管理办法》（财库〔2020〕46号）第二条规定的企业。监狱企业、残疾人福利性单位视同小型、微型企业。</w:t>
      </w:r>
    </w:p>
    <w:p w14:paraId="61718559">
      <w:pPr>
        <w:snapToGrid w:val="0"/>
        <w:spacing w:line="400" w:lineRule="exact"/>
        <w:jc w:val="center"/>
        <w:rPr>
          <w:rFonts w:hint="eastAsia"/>
          <w:b/>
          <w:color w:val="auto"/>
          <w:sz w:val="28"/>
          <w:szCs w:val="28"/>
          <w:highlight w:val="none"/>
        </w:rPr>
      </w:pPr>
      <w:r>
        <w:rPr>
          <w:rFonts w:hint="eastAsia"/>
          <w:b/>
          <w:color w:val="auto"/>
          <w:sz w:val="28"/>
          <w:szCs w:val="28"/>
          <w:highlight w:val="none"/>
        </w:rPr>
        <w:t>中小企业声明函及其相关的充分的证明材料</w:t>
      </w:r>
    </w:p>
    <w:p w14:paraId="722B3272">
      <w:pPr>
        <w:snapToGrid w:val="0"/>
        <w:spacing w:line="400" w:lineRule="exact"/>
        <w:jc w:val="center"/>
        <w:rPr>
          <w:rFonts w:hint="eastAsia" w:eastAsia="宋体"/>
          <w:color w:val="auto"/>
          <w:sz w:val="28"/>
          <w:szCs w:val="28"/>
          <w:highlight w:val="none"/>
          <w:lang w:eastAsia="zh-CN"/>
        </w:rPr>
      </w:pPr>
      <w:r>
        <w:rPr>
          <w:rFonts w:hint="eastAsia"/>
          <w:b/>
          <w:bCs w:val="0"/>
          <w:color w:val="auto"/>
          <w:sz w:val="22"/>
          <w:szCs w:val="22"/>
          <w:highlight w:val="none"/>
          <w:lang w:eastAsia="zh-CN"/>
        </w:rPr>
        <w:t>（</w:t>
      </w:r>
      <w:r>
        <w:rPr>
          <w:b/>
          <w:bCs w:val="0"/>
          <w:color w:val="auto"/>
          <w:sz w:val="22"/>
          <w:szCs w:val="22"/>
          <w:highlight w:val="none"/>
        </w:rPr>
        <w:t>如中标，将在中标公示中将此</w:t>
      </w:r>
      <w:r>
        <w:rPr>
          <w:rFonts w:hint="eastAsia"/>
          <w:b/>
          <w:bCs w:val="0"/>
          <w:color w:val="auto"/>
          <w:sz w:val="22"/>
          <w:szCs w:val="22"/>
          <w:highlight w:val="none"/>
        </w:rPr>
        <w:t>中小企业声明函及其相关的证明材料</w:t>
      </w:r>
      <w:r>
        <w:rPr>
          <w:b/>
          <w:bCs w:val="0"/>
          <w:color w:val="auto"/>
          <w:sz w:val="22"/>
          <w:szCs w:val="22"/>
          <w:highlight w:val="none"/>
        </w:rPr>
        <w:t>予以公示</w:t>
      </w:r>
      <w:r>
        <w:rPr>
          <w:rFonts w:hint="eastAsia"/>
          <w:b/>
          <w:bCs w:val="0"/>
          <w:color w:val="auto"/>
          <w:sz w:val="22"/>
          <w:szCs w:val="22"/>
          <w:highlight w:val="none"/>
          <w:lang w:eastAsia="zh-CN"/>
        </w:rPr>
        <w:t>）</w:t>
      </w:r>
    </w:p>
    <w:p w14:paraId="72C44E40">
      <w:pPr>
        <w:snapToGrid w:val="0"/>
        <w:spacing w:line="400" w:lineRule="exact"/>
        <w:ind w:firstLine="442" w:firstLineChars="200"/>
        <w:jc w:val="center"/>
        <w:rPr>
          <w:rFonts w:ascii="宋体" w:hAnsi="宋体"/>
          <w:b/>
          <w:color w:val="auto"/>
          <w:sz w:val="22"/>
          <w:szCs w:val="22"/>
          <w:highlight w:val="none"/>
        </w:rPr>
      </w:pPr>
      <w:r>
        <w:rPr>
          <w:rFonts w:hint="eastAsia" w:ascii="宋体" w:hAnsi="宋体"/>
          <w:b/>
          <w:color w:val="auto"/>
          <w:sz w:val="22"/>
          <w:szCs w:val="22"/>
          <w:highlight w:val="none"/>
        </w:rPr>
        <w:t>【本项目专门面向中小企业】</w:t>
      </w:r>
    </w:p>
    <w:p w14:paraId="14EE75C7">
      <w:pPr>
        <w:snapToGrid w:val="0"/>
        <w:spacing w:line="420" w:lineRule="exact"/>
        <w:jc w:val="center"/>
        <w:rPr>
          <w:b/>
          <w:bCs/>
          <w:color w:val="auto"/>
          <w:sz w:val="32"/>
          <w:szCs w:val="36"/>
          <w:highlight w:val="none"/>
        </w:rPr>
      </w:pPr>
    </w:p>
    <w:p w14:paraId="23FF8607">
      <w:pPr>
        <w:snapToGrid w:val="0"/>
        <w:spacing w:line="440" w:lineRule="atLeast"/>
        <w:jc w:val="center"/>
        <w:rPr>
          <w:b/>
          <w:bCs/>
          <w:i w:val="0"/>
          <w:iCs w:val="0"/>
          <w:color w:val="auto"/>
          <w:sz w:val="40"/>
          <w:szCs w:val="40"/>
          <w:highlight w:val="none"/>
        </w:rPr>
      </w:pPr>
      <w:r>
        <w:rPr>
          <w:b/>
          <w:bCs/>
          <w:i w:val="0"/>
          <w:iCs w:val="0"/>
          <w:color w:val="auto"/>
          <w:sz w:val="40"/>
          <w:szCs w:val="40"/>
          <w:highlight w:val="none"/>
        </w:rPr>
        <w:t>中小企业声明函（服务）</w:t>
      </w:r>
    </w:p>
    <w:p w14:paraId="747357F8">
      <w:pPr>
        <w:keepNext w:val="0"/>
        <w:keepLines w:val="0"/>
        <w:pageBreakBefore w:val="0"/>
        <w:kinsoku/>
        <w:wordWrap/>
        <w:overflowPunct/>
        <w:topLinePunct w:val="0"/>
        <w:autoSpaceDE/>
        <w:autoSpaceDN/>
        <w:bidi w:val="0"/>
        <w:adjustRightInd/>
        <w:snapToGrid w:val="0"/>
        <w:spacing w:line="360" w:lineRule="atLeast"/>
        <w:ind w:firstLine="440" w:firstLineChars="200"/>
        <w:textAlignment w:val="auto"/>
        <w:rPr>
          <w:rFonts w:hint="eastAsia"/>
          <w:color w:val="auto"/>
          <w:sz w:val="22"/>
          <w:szCs w:val="22"/>
          <w:highlight w:val="none"/>
        </w:rPr>
      </w:pPr>
      <w:r>
        <w:rPr>
          <w:color w:val="auto"/>
          <w:sz w:val="22"/>
          <w:szCs w:val="22"/>
          <w:highlight w:val="none"/>
        </w:rPr>
        <w:t>本公司（联合体）郑重声明，根据《政府采购促进中小 企业发展管理办法》（财库﹝2020﹞46 号）的规定，本公司 （联合体）参加</w:t>
      </w:r>
      <w:r>
        <w:rPr>
          <w:color w:val="auto"/>
          <w:sz w:val="22"/>
          <w:szCs w:val="22"/>
          <w:highlight w:val="none"/>
          <w:u w:val="single"/>
        </w:rPr>
        <w:t>（单位名称）</w:t>
      </w:r>
      <w:r>
        <w:rPr>
          <w:color w:val="auto"/>
          <w:sz w:val="22"/>
          <w:szCs w:val="22"/>
          <w:highlight w:val="none"/>
        </w:rPr>
        <w:t>的</w:t>
      </w:r>
      <w:r>
        <w:rPr>
          <w:color w:val="auto"/>
          <w:sz w:val="22"/>
          <w:szCs w:val="22"/>
          <w:highlight w:val="none"/>
          <w:u w:val="single"/>
        </w:rPr>
        <w:t>（项目名称）</w:t>
      </w:r>
      <w:r>
        <w:rPr>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0310D08">
      <w:pPr>
        <w:keepNext w:val="0"/>
        <w:keepLines w:val="0"/>
        <w:pageBreakBefore w:val="0"/>
        <w:kinsoku/>
        <w:wordWrap/>
        <w:overflowPunct/>
        <w:topLinePunct w:val="0"/>
        <w:autoSpaceDE/>
        <w:autoSpaceDN/>
        <w:bidi w:val="0"/>
        <w:adjustRightInd/>
        <w:snapToGrid w:val="0"/>
        <w:spacing w:line="360" w:lineRule="atLeast"/>
        <w:ind w:firstLine="440" w:firstLineChars="200"/>
        <w:textAlignment w:val="auto"/>
        <w:rPr>
          <w:rFonts w:hint="eastAsia"/>
          <w:color w:val="auto"/>
          <w:sz w:val="22"/>
          <w:szCs w:val="22"/>
          <w:highlight w:val="none"/>
        </w:rPr>
      </w:pPr>
      <w:r>
        <w:rPr>
          <w:color w:val="auto"/>
          <w:sz w:val="22"/>
          <w:szCs w:val="22"/>
          <w:highlight w:val="none"/>
        </w:rPr>
        <w:t>1.</w:t>
      </w:r>
      <w:r>
        <w:rPr>
          <w:color w:val="auto"/>
          <w:sz w:val="22"/>
          <w:szCs w:val="22"/>
          <w:highlight w:val="none"/>
          <w:u w:val="single"/>
        </w:rPr>
        <w:t xml:space="preserve"> （标的名称） </w:t>
      </w:r>
      <w:r>
        <w:rPr>
          <w:color w:val="auto"/>
          <w:sz w:val="22"/>
          <w:szCs w:val="22"/>
          <w:highlight w:val="none"/>
        </w:rPr>
        <w:t>，属于</w:t>
      </w:r>
      <w:r>
        <w:rPr>
          <w:rFonts w:hint="eastAsia"/>
          <w:b/>
          <w:bCs/>
          <w:color w:val="auto"/>
          <w:sz w:val="22"/>
          <w:szCs w:val="22"/>
          <w:highlight w:val="none"/>
          <w:u w:val="single"/>
          <w:lang w:eastAsia="zh-CN"/>
        </w:rPr>
        <w:t>农、林、牧、渔业</w:t>
      </w:r>
      <w:r>
        <w:rPr>
          <w:rFonts w:hint="eastAsia"/>
          <w:b w:val="0"/>
          <w:bCs w:val="0"/>
          <w:color w:val="auto"/>
          <w:sz w:val="22"/>
          <w:szCs w:val="22"/>
          <w:highlight w:val="none"/>
          <w:u w:val="none"/>
          <w:lang w:val="en-US" w:eastAsia="zh-CN"/>
        </w:rPr>
        <w:t xml:space="preserve"> 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w:t>
      </w:r>
      <w:r>
        <w:rPr>
          <w:rFonts w:hint="eastAsia"/>
          <w:color w:val="auto"/>
          <w:sz w:val="22"/>
          <w:szCs w:val="22"/>
          <w:highlight w:val="none"/>
        </w:rPr>
        <w:t>（注1）</w:t>
      </w:r>
      <w:r>
        <w:rPr>
          <w:color w:val="auto"/>
          <w:sz w:val="22"/>
          <w:szCs w:val="22"/>
          <w:highlight w:val="none"/>
        </w:rPr>
        <w:t>，属于</w:t>
      </w:r>
      <w:r>
        <w:rPr>
          <w:color w:val="auto"/>
          <w:sz w:val="22"/>
          <w:szCs w:val="22"/>
          <w:highlight w:val="none"/>
          <w:u w:val="single"/>
        </w:rPr>
        <w:t>（中型企业、 小型企业、微型企业）</w:t>
      </w:r>
      <w:r>
        <w:rPr>
          <w:color w:val="auto"/>
          <w:sz w:val="22"/>
          <w:szCs w:val="22"/>
          <w:highlight w:val="none"/>
        </w:rPr>
        <w:t xml:space="preserve">； </w:t>
      </w:r>
    </w:p>
    <w:p w14:paraId="480219E8">
      <w:pPr>
        <w:keepNext w:val="0"/>
        <w:keepLines w:val="0"/>
        <w:pageBreakBefore w:val="0"/>
        <w:kinsoku/>
        <w:wordWrap/>
        <w:overflowPunct/>
        <w:topLinePunct w:val="0"/>
        <w:autoSpaceDE/>
        <w:autoSpaceDN/>
        <w:bidi w:val="0"/>
        <w:adjustRightInd/>
        <w:snapToGrid w:val="0"/>
        <w:spacing w:line="360" w:lineRule="atLeast"/>
        <w:ind w:firstLine="440" w:firstLineChars="200"/>
        <w:textAlignment w:val="auto"/>
        <w:rPr>
          <w:color w:val="auto"/>
          <w:sz w:val="22"/>
          <w:szCs w:val="22"/>
          <w:highlight w:val="none"/>
        </w:rPr>
      </w:pPr>
      <w:r>
        <w:rPr>
          <w:color w:val="auto"/>
          <w:sz w:val="22"/>
          <w:szCs w:val="22"/>
          <w:highlight w:val="none"/>
        </w:rPr>
        <w:t>2.</w:t>
      </w:r>
      <w:r>
        <w:rPr>
          <w:color w:val="auto"/>
          <w:sz w:val="22"/>
          <w:szCs w:val="22"/>
          <w:highlight w:val="none"/>
          <w:u w:val="single"/>
        </w:rPr>
        <w:t xml:space="preserve"> （标的名称） </w:t>
      </w:r>
      <w:r>
        <w:rPr>
          <w:color w:val="auto"/>
          <w:sz w:val="22"/>
          <w:szCs w:val="22"/>
          <w:highlight w:val="none"/>
        </w:rPr>
        <w:t>，属于</w:t>
      </w:r>
      <w:r>
        <w:rPr>
          <w:rFonts w:hint="eastAsia"/>
          <w:b/>
          <w:bCs/>
          <w:color w:val="auto"/>
          <w:sz w:val="22"/>
          <w:szCs w:val="22"/>
          <w:highlight w:val="none"/>
          <w:u w:val="single"/>
          <w:lang w:eastAsia="zh-CN"/>
        </w:rPr>
        <w:t>农、林、牧、渔业</w:t>
      </w:r>
      <w:r>
        <w:rPr>
          <w:rFonts w:hint="eastAsia"/>
          <w:b w:val="0"/>
          <w:bCs w:val="0"/>
          <w:color w:val="auto"/>
          <w:sz w:val="22"/>
          <w:szCs w:val="22"/>
          <w:highlight w:val="none"/>
          <w:u w:val="none"/>
          <w:lang w:val="en-US" w:eastAsia="zh-CN"/>
        </w:rPr>
        <w:t xml:space="preserve"> 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万元，属于</w:t>
      </w:r>
      <w:r>
        <w:rPr>
          <w:color w:val="auto"/>
          <w:sz w:val="22"/>
          <w:szCs w:val="22"/>
          <w:highlight w:val="none"/>
          <w:u w:val="single"/>
        </w:rPr>
        <w:t>（中型企业、 小型企业、微型企业）</w:t>
      </w:r>
      <w:r>
        <w:rPr>
          <w:color w:val="auto"/>
          <w:sz w:val="22"/>
          <w:szCs w:val="22"/>
          <w:highlight w:val="none"/>
        </w:rPr>
        <w:t xml:space="preserve">； </w:t>
      </w:r>
    </w:p>
    <w:p w14:paraId="753CA17C">
      <w:pPr>
        <w:keepNext w:val="0"/>
        <w:keepLines w:val="0"/>
        <w:pageBreakBefore w:val="0"/>
        <w:kinsoku/>
        <w:wordWrap/>
        <w:overflowPunct/>
        <w:topLinePunct w:val="0"/>
        <w:autoSpaceDE/>
        <w:autoSpaceDN/>
        <w:bidi w:val="0"/>
        <w:adjustRightInd/>
        <w:snapToGrid w:val="0"/>
        <w:spacing w:line="360" w:lineRule="atLeast"/>
        <w:ind w:firstLine="440" w:firstLineChars="200"/>
        <w:textAlignment w:val="auto"/>
        <w:rPr>
          <w:color w:val="auto"/>
          <w:sz w:val="22"/>
          <w:szCs w:val="22"/>
          <w:highlight w:val="none"/>
        </w:rPr>
      </w:pPr>
      <w:r>
        <w:rPr>
          <w:color w:val="auto"/>
          <w:sz w:val="22"/>
          <w:szCs w:val="22"/>
          <w:highlight w:val="none"/>
        </w:rPr>
        <w:t xml:space="preserve">…… </w:t>
      </w:r>
    </w:p>
    <w:p w14:paraId="6C64B34F">
      <w:pPr>
        <w:keepNext w:val="0"/>
        <w:keepLines w:val="0"/>
        <w:pageBreakBefore w:val="0"/>
        <w:kinsoku/>
        <w:wordWrap/>
        <w:overflowPunct/>
        <w:topLinePunct w:val="0"/>
        <w:autoSpaceDE/>
        <w:autoSpaceDN/>
        <w:bidi w:val="0"/>
        <w:adjustRightInd/>
        <w:snapToGrid w:val="0"/>
        <w:spacing w:line="360" w:lineRule="atLeast"/>
        <w:ind w:firstLine="440" w:firstLineChars="200"/>
        <w:textAlignment w:val="auto"/>
        <w:rPr>
          <w:color w:val="auto"/>
          <w:sz w:val="22"/>
          <w:szCs w:val="22"/>
          <w:highlight w:val="none"/>
        </w:rPr>
      </w:pPr>
      <w:r>
        <w:rPr>
          <w:color w:val="auto"/>
          <w:sz w:val="22"/>
          <w:szCs w:val="22"/>
          <w:highlight w:val="none"/>
        </w:rPr>
        <w:t xml:space="preserve">以上企业，不属于大企业的分支机构，不存在控股股东为大企业的情形，也不存在与大企业的负责人为同一人的情形。 </w:t>
      </w:r>
    </w:p>
    <w:p w14:paraId="131A06BB">
      <w:pPr>
        <w:keepNext w:val="0"/>
        <w:keepLines w:val="0"/>
        <w:pageBreakBefore w:val="0"/>
        <w:kinsoku/>
        <w:wordWrap/>
        <w:overflowPunct/>
        <w:topLinePunct w:val="0"/>
        <w:autoSpaceDE/>
        <w:autoSpaceDN/>
        <w:bidi w:val="0"/>
        <w:adjustRightInd/>
        <w:snapToGrid w:val="0"/>
        <w:spacing w:line="360" w:lineRule="atLeast"/>
        <w:ind w:firstLine="440" w:firstLineChars="200"/>
        <w:textAlignment w:val="auto"/>
        <w:rPr>
          <w:rFonts w:hint="eastAsia"/>
          <w:color w:val="auto"/>
          <w:sz w:val="22"/>
          <w:szCs w:val="22"/>
          <w:highlight w:val="none"/>
        </w:rPr>
      </w:pPr>
      <w:r>
        <w:rPr>
          <w:color w:val="auto"/>
          <w:sz w:val="22"/>
          <w:szCs w:val="22"/>
          <w:highlight w:val="none"/>
        </w:rPr>
        <w:t>本企业对上述声明内容的真实性负责。如有虚假，将依法承担相应责任。</w:t>
      </w:r>
    </w:p>
    <w:p w14:paraId="3B0EFC2A">
      <w:pPr>
        <w:keepNext w:val="0"/>
        <w:keepLines w:val="0"/>
        <w:pageBreakBefore w:val="0"/>
        <w:widowControl/>
        <w:kinsoku/>
        <w:wordWrap/>
        <w:overflowPunct/>
        <w:topLinePunct w:val="0"/>
        <w:autoSpaceDE/>
        <w:autoSpaceDN/>
        <w:bidi w:val="0"/>
        <w:adjustRightInd/>
        <w:snapToGrid w:val="0"/>
        <w:spacing w:line="360" w:lineRule="atLeast"/>
        <w:textAlignment w:val="auto"/>
        <w:rPr>
          <w:color w:val="auto"/>
          <w:sz w:val="22"/>
          <w:szCs w:val="22"/>
          <w:highlight w:val="none"/>
        </w:rPr>
      </w:pPr>
      <w:r>
        <w:rPr>
          <w:color w:val="auto"/>
          <w:sz w:val="22"/>
          <w:szCs w:val="22"/>
          <w:highlight w:val="none"/>
        </w:rPr>
        <w:t xml:space="preserve">  </w:t>
      </w:r>
    </w:p>
    <w:p w14:paraId="71BA4D50">
      <w:pPr>
        <w:keepNext w:val="0"/>
        <w:keepLines w:val="0"/>
        <w:pageBreakBefore w:val="0"/>
        <w:widowControl/>
        <w:kinsoku/>
        <w:wordWrap/>
        <w:overflowPunct/>
        <w:topLinePunct w:val="0"/>
        <w:autoSpaceDE/>
        <w:autoSpaceDN/>
        <w:bidi w:val="0"/>
        <w:adjustRightInd/>
        <w:snapToGrid w:val="0"/>
        <w:spacing w:line="360" w:lineRule="atLeast"/>
        <w:ind w:firstLine="440" w:firstLineChars="200"/>
        <w:textAlignment w:val="auto"/>
        <w:rPr>
          <w:rFonts w:hint="eastAsia"/>
          <w:color w:val="auto"/>
          <w:sz w:val="22"/>
          <w:szCs w:val="22"/>
          <w:highlight w:val="none"/>
        </w:rPr>
      </w:pPr>
      <w:r>
        <w:rPr>
          <w:color w:val="auto"/>
          <w:sz w:val="22"/>
          <w:szCs w:val="22"/>
          <w:highlight w:val="none"/>
        </w:rPr>
        <w:t xml:space="preserve">企业名称（盖章）： </w:t>
      </w:r>
    </w:p>
    <w:p w14:paraId="1814ADAE">
      <w:pPr>
        <w:keepNext w:val="0"/>
        <w:keepLines w:val="0"/>
        <w:pageBreakBefore w:val="0"/>
        <w:widowControl/>
        <w:pBdr>
          <w:bottom w:val="single" w:color="auto" w:sz="6" w:space="1"/>
        </w:pBdr>
        <w:kinsoku/>
        <w:wordWrap/>
        <w:overflowPunct/>
        <w:topLinePunct w:val="0"/>
        <w:autoSpaceDE/>
        <w:autoSpaceDN/>
        <w:bidi w:val="0"/>
        <w:adjustRightInd/>
        <w:snapToGrid w:val="0"/>
        <w:spacing w:line="360" w:lineRule="atLeas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日期：   </w:t>
      </w:r>
    </w:p>
    <w:p w14:paraId="202E091B">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填写说明：</w:t>
      </w:r>
    </w:p>
    <w:p w14:paraId="2FC0457D">
      <w:pPr>
        <w:keepNext w:val="0"/>
        <w:keepLines w:val="0"/>
        <w:pageBreakBefore w:val="0"/>
        <w:widowControl/>
        <w:kinsoku/>
        <w:wordWrap/>
        <w:overflowPunct/>
        <w:topLinePunct w:val="0"/>
        <w:autoSpaceDE/>
        <w:autoSpaceDN/>
        <w:bidi w:val="0"/>
        <w:adjustRightInd/>
        <w:spacing w:line="240" w:lineRule="auto"/>
        <w:textAlignment w:val="auto"/>
        <w:rPr>
          <w:rFonts w:hint="eastAsia"/>
          <w:color w:val="auto"/>
          <w:sz w:val="22"/>
          <w:szCs w:val="22"/>
          <w:highlight w:val="none"/>
        </w:rPr>
      </w:pPr>
      <w:r>
        <w:rPr>
          <w:rFonts w:hint="eastAsia"/>
          <w:color w:val="auto"/>
          <w:spacing w:val="6"/>
          <w:sz w:val="22"/>
          <w:szCs w:val="22"/>
          <w:highlight w:val="none"/>
        </w:rPr>
        <w:t>注1：</w:t>
      </w:r>
      <w:r>
        <w:rPr>
          <w:color w:val="auto"/>
          <w:spacing w:val="6"/>
          <w:sz w:val="22"/>
          <w:szCs w:val="22"/>
          <w:highlight w:val="none"/>
        </w:rPr>
        <w:t>从业人员、营业收入、资产总额填报上一年度数据，无上一年度数据的新成立企业可不填</w:t>
      </w:r>
      <w:r>
        <w:rPr>
          <w:color w:val="auto"/>
          <w:sz w:val="22"/>
          <w:szCs w:val="22"/>
          <w:highlight w:val="none"/>
        </w:rPr>
        <w:t>报。</w:t>
      </w:r>
    </w:p>
    <w:p w14:paraId="5D5C104F">
      <w:pPr>
        <w:snapToGrid w:val="0"/>
        <w:spacing w:line="400" w:lineRule="exact"/>
        <w:ind w:firstLine="440" w:firstLineChars="200"/>
        <w:rPr>
          <w:color w:val="auto"/>
          <w:sz w:val="22"/>
          <w:szCs w:val="22"/>
          <w:highlight w:val="none"/>
        </w:rPr>
      </w:pPr>
      <w:r>
        <w:rPr>
          <w:rFonts w:hint="eastAsia"/>
          <w:color w:val="auto"/>
          <w:sz w:val="22"/>
          <w:szCs w:val="22"/>
          <w:highlight w:val="none"/>
        </w:rPr>
        <w:t>填写说明：</w:t>
      </w:r>
    </w:p>
    <w:p w14:paraId="51CA44F7">
      <w:pPr>
        <w:pBdr>
          <w:bottom w:val="single" w:color="auto" w:sz="6" w:space="1"/>
        </w:pBdr>
        <w:snapToGrid w:val="0"/>
        <w:spacing w:line="320" w:lineRule="exact"/>
        <w:ind w:firstLine="482" w:firstLineChars="200"/>
        <w:rPr>
          <w:rFonts w:hint="eastAsia" w:ascii="宋体" w:hAnsi="宋体" w:eastAsia="宋体" w:cs="宋体"/>
          <w:b/>
          <w:bCs w:val="0"/>
          <w:color w:val="auto"/>
          <w:sz w:val="24"/>
          <w:szCs w:val="22"/>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b/>
          <w:color w:val="auto"/>
          <w:sz w:val="24"/>
          <w:szCs w:val="22"/>
          <w:highlight w:val="none"/>
        </w:rPr>
        <w:t>提示：磋商供应商应实事求是填写并提供本表</w:t>
      </w:r>
      <w:r>
        <w:rPr>
          <w:rFonts w:hint="eastAsia" w:ascii="宋体" w:hAnsi="宋体" w:eastAsia="宋体" w:cs="宋体"/>
          <w:b/>
          <w:bCs/>
          <w:color w:val="auto"/>
          <w:sz w:val="22"/>
          <w:szCs w:val="22"/>
          <w:highlight w:val="none"/>
        </w:rPr>
        <w:t>。</w:t>
      </w:r>
      <w:r>
        <w:rPr>
          <w:rFonts w:hint="eastAsia" w:ascii="宋体" w:hAnsi="宋体" w:eastAsia="宋体" w:cs="宋体"/>
          <w:b/>
          <w:bCs w:val="0"/>
          <w:color w:val="auto"/>
          <w:sz w:val="24"/>
          <w:szCs w:val="22"/>
          <w:highlight w:val="none"/>
        </w:rPr>
        <w:t>根据财政部 工业和信息化部 财库〔2020〕46号文件规定，《中小企业声明函》内容不实的，属于提供虚假资料谋求中标、成交，依照《中华人民共和国政府采购法》等有关规定追究相应责任。</w:t>
      </w:r>
    </w:p>
    <w:p w14:paraId="1EFED1A8">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省级以上监狱管理局、戒毒管理局（含新疆生产建设兵团）提供的属于监狱企业的证明文件。</w:t>
      </w:r>
    </w:p>
    <w:tbl>
      <w:tblPr>
        <w:tblStyle w:val="39"/>
        <w:tblW w:w="0" w:type="auto"/>
        <w:tblInd w:w="108" w:type="dxa"/>
        <w:tblLayout w:type="fixed"/>
        <w:tblCellMar>
          <w:top w:w="0" w:type="dxa"/>
          <w:left w:w="0" w:type="dxa"/>
          <w:bottom w:w="0" w:type="dxa"/>
          <w:right w:w="0" w:type="dxa"/>
        </w:tblCellMar>
      </w:tblPr>
      <w:tblGrid>
        <w:gridCol w:w="8980"/>
      </w:tblGrid>
      <w:tr w14:paraId="08021BFC">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97D3557">
            <w:pPr>
              <w:widowControl/>
              <w:snapToGrid w:val="0"/>
              <w:spacing w:line="400" w:lineRule="exact"/>
              <w:jc w:val="center"/>
              <w:rPr>
                <w:color w:val="auto"/>
                <w:sz w:val="24"/>
                <w:highlight w:val="none"/>
              </w:rPr>
            </w:pPr>
          </w:p>
          <w:p w14:paraId="6172DB86">
            <w:pPr>
              <w:widowControl/>
              <w:snapToGrid w:val="0"/>
              <w:spacing w:line="400" w:lineRule="exact"/>
              <w:jc w:val="center"/>
              <w:rPr>
                <w:color w:val="auto"/>
                <w:sz w:val="24"/>
                <w:highlight w:val="none"/>
              </w:rPr>
            </w:pPr>
          </w:p>
          <w:p w14:paraId="6722F7B2">
            <w:pPr>
              <w:widowControl/>
              <w:snapToGrid w:val="0"/>
              <w:spacing w:line="400" w:lineRule="exact"/>
              <w:jc w:val="center"/>
              <w:rPr>
                <w:color w:val="auto"/>
                <w:sz w:val="24"/>
                <w:highlight w:val="none"/>
              </w:rPr>
            </w:pPr>
          </w:p>
          <w:p w14:paraId="0807CD18">
            <w:pPr>
              <w:widowControl/>
              <w:snapToGrid w:val="0"/>
              <w:spacing w:line="400" w:lineRule="exact"/>
              <w:jc w:val="left"/>
              <w:rPr>
                <w:color w:val="auto"/>
                <w:sz w:val="24"/>
                <w:highlight w:val="none"/>
              </w:rPr>
            </w:pPr>
            <w:r>
              <w:rPr>
                <w:rFonts w:hint="eastAsia"/>
                <w:color w:val="auto"/>
                <w:sz w:val="24"/>
                <w:highlight w:val="none"/>
              </w:rPr>
              <w:t>注：证明文件无固定格式要求，只需证明供应商为监狱企业且出具单位为省级以上监狱管理局、戒毒管理局（含新疆生产建设兵团）</w:t>
            </w:r>
          </w:p>
          <w:p w14:paraId="4596580B">
            <w:pPr>
              <w:widowControl/>
              <w:snapToGrid w:val="0"/>
              <w:spacing w:line="400" w:lineRule="exact"/>
              <w:jc w:val="center"/>
              <w:rPr>
                <w:color w:val="auto"/>
                <w:sz w:val="24"/>
                <w:highlight w:val="none"/>
              </w:rPr>
            </w:pPr>
          </w:p>
          <w:p w14:paraId="389FC7ED">
            <w:pPr>
              <w:widowControl/>
              <w:snapToGrid w:val="0"/>
              <w:spacing w:line="400" w:lineRule="exact"/>
              <w:jc w:val="center"/>
              <w:rPr>
                <w:color w:val="auto"/>
                <w:sz w:val="24"/>
                <w:highlight w:val="none"/>
              </w:rPr>
            </w:pPr>
          </w:p>
          <w:p w14:paraId="11A122A7">
            <w:pPr>
              <w:widowControl/>
              <w:snapToGrid w:val="0"/>
              <w:spacing w:line="400" w:lineRule="exact"/>
              <w:jc w:val="center"/>
              <w:rPr>
                <w:color w:val="auto"/>
                <w:sz w:val="36"/>
                <w:highlight w:val="none"/>
              </w:rPr>
            </w:pPr>
          </w:p>
        </w:tc>
      </w:tr>
    </w:tbl>
    <w:p w14:paraId="23720034">
      <w:pPr>
        <w:snapToGrid w:val="0"/>
        <w:spacing w:line="360" w:lineRule="auto"/>
        <w:jc w:val="center"/>
        <w:rPr>
          <w:rFonts w:hint="eastAsia"/>
          <w:b/>
          <w:color w:val="auto"/>
          <w:sz w:val="32"/>
          <w:szCs w:val="40"/>
          <w:highlight w:val="none"/>
        </w:rPr>
      </w:pPr>
    </w:p>
    <w:p w14:paraId="1F71D318">
      <w:pPr>
        <w:snapToGrid w:val="0"/>
        <w:spacing w:line="360" w:lineRule="auto"/>
        <w:rPr>
          <w:rFonts w:hint="eastAsia"/>
          <w:b/>
          <w:color w:val="auto"/>
          <w:spacing w:val="6"/>
          <w:highlight w:val="none"/>
        </w:rPr>
      </w:pPr>
    </w:p>
    <w:p w14:paraId="1A94C929">
      <w:pPr>
        <w:snapToGrid w:val="0"/>
        <w:spacing w:line="360" w:lineRule="auto"/>
        <w:rPr>
          <w:rFonts w:hint="eastAsia"/>
          <w:b/>
          <w:color w:val="auto"/>
          <w:spacing w:val="6"/>
          <w:highlight w:val="none"/>
        </w:rPr>
      </w:pPr>
    </w:p>
    <w:p w14:paraId="0FB36F5D">
      <w:pPr>
        <w:snapToGrid w:val="0"/>
        <w:spacing w:line="360" w:lineRule="auto"/>
        <w:jc w:val="center"/>
        <w:rPr>
          <w:rFonts w:hint="eastAsia"/>
          <w:b/>
          <w:color w:val="auto"/>
          <w:spacing w:val="6"/>
          <w:highlight w:val="none"/>
        </w:rPr>
        <w:sectPr>
          <w:headerReference r:id="rId18" w:type="default"/>
          <w:footerReference r:id="rId19" w:type="default"/>
          <w:pgSz w:w="11907" w:h="16840"/>
          <w:pgMar w:top="1440" w:right="1117" w:bottom="1440" w:left="1440" w:header="720" w:footer="720" w:gutter="0"/>
          <w:pgNumType w:fmt="decimal"/>
          <w:cols w:space="720" w:num="1"/>
          <w:titlePg/>
          <w:docGrid w:linePitch="286" w:charSpace="0"/>
        </w:sectPr>
      </w:pPr>
    </w:p>
    <w:p w14:paraId="76C7DE13">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残疾人福利性单位声明函</w:t>
      </w:r>
    </w:p>
    <w:p w14:paraId="43C3EE9D">
      <w:pPr>
        <w:spacing w:line="360" w:lineRule="auto"/>
        <w:jc w:val="center"/>
        <w:rPr>
          <w:rFonts w:ascii="仿宋_GB2312" w:eastAsia="仿宋_GB2312"/>
          <w:b/>
          <w:color w:val="auto"/>
          <w:spacing w:val="6"/>
          <w:sz w:val="32"/>
          <w:szCs w:val="32"/>
          <w:highlight w:val="none"/>
        </w:rPr>
      </w:pPr>
    </w:p>
    <w:p w14:paraId="20EFD592">
      <w:pPr>
        <w:spacing w:line="360" w:lineRule="auto"/>
        <w:ind w:firstLine="584" w:firstLineChars="200"/>
        <w:rPr>
          <w:rFonts w:ascii="仿宋" w:hAnsi="仿宋" w:eastAsia="仿宋"/>
          <w:color w:val="auto"/>
          <w:spacing w:val="6"/>
          <w:sz w:val="28"/>
          <w:highlight w:val="none"/>
        </w:rPr>
      </w:pPr>
      <w:r>
        <w:rPr>
          <w:rFonts w:hint="eastAsia" w:ascii="仿宋" w:hAnsi="仿宋" w:eastAsia="仿宋"/>
          <w:color w:val="auto"/>
          <w:spacing w:val="6"/>
          <w:sz w:val="28"/>
          <w:highlight w:val="none"/>
        </w:rPr>
        <w:t>本单位郑重声明，根据《财政部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民政部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中国残疾人联合会关于促进残疾人就业政府采购政策的通知》（财库</w:t>
      </w:r>
      <w:r>
        <w:rPr>
          <w:rFonts w:hint="eastAsia" w:ascii="仿宋" w:hAnsi="仿宋" w:eastAsia="仿宋"/>
          <w:color w:val="auto"/>
          <w:sz w:val="28"/>
          <w:highlight w:val="none"/>
        </w:rPr>
        <w:t>〔</w:t>
      </w:r>
      <w:r>
        <w:rPr>
          <w:rFonts w:ascii="仿宋" w:hAnsi="仿宋" w:eastAsia="仿宋"/>
          <w:color w:val="auto"/>
          <w:sz w:val="28"/>
          <w:highlight w:val="none"/>
        </w:rPr>
        <w:t>2017</w:t>
      </w:r>
      <w:r>
        <w:rPr>
          <w:rFonts w:hint="eastAsia" w:ascii="仿宋" w:hAnsi="仿宋" w:eastAsia="仿宋"/>
          <w:color w:val="auto"/>
          <w:sz w:val="28"/>
          <w:highlight w:val="none"/>
        </w:rPr>
        <w:t>〕</w:t>
      </w:r>
      <w:r>
        <w:rPr>
          <w:rFonts w:ascii="仿宋" w:hAnsi="仿宋" w:eastAsia="仿宋"/>
          <w:color w:val="auto"/>
          <w:sz w:val="28"/>
          <w:highlight w:val="none"/>
        </w:rPr>
        <w:t>141</w:t>
      </w:r>
      <w:r>
        <w:rPr>
          <w:rFonts w:hint="eastAsia" w:ascii="仿宋" w:hAnsi="仿宋" w:eastAsia="仿宋"/>
          <w:color w:val="auto"/>
          <w:spacing w:val="6"/>
          <w:sz w:val="28"/>
          <w:highlight w:val="none"/>
        </w:rPr>
        <w:t>号）的规定，本单位为符合条件的残疾人福利性单位，且本单位参加</w:t>
      </w:r>
      <w:r>
        <w:rPr>
          <w:rFonts w:hint="eastAsia" w:ascii="仿宋" w:hAnsi="仿宋" w:eastAsia="仿宋" w:cs="Arial"/>
          <w:b/>
          <w:color w:val="auto"/>
          <w:sz w:val="28"/>
          <w:szCs w:val="28"/>
          <w:highlight w:val="none"/>
          <w:u w:val="single"/>
        </w:rPr>
        <w:t xml:space="preserve">  （项目名称）（项目编号：  ）</w:t>
      </w:r>
      <w:r>
        <w:rPr>
          <w:rFonts w:hint="eastAsia" w:ascii="仿宋" w:hAnsi="仿宋" w:eastAsia="仿宋"/>
          <w:color w:val="auto"/>
          <w:spacing w:val="6"/>
          <w:sz w:val="28"/>
          <w:highlight w:val="none"/>
        </w:rPr>
        <w:t>的采购活动提供本单位制造的货物（由本单位承担工程</w:t>
      </w:r>
      <w:r>
        <w:rPr>
          <w:rFonts w:ascii="仿宋" w:hAnsi="仿宋" w:eastAsia="仿宋"/>
          <w:color w:val="auto"/>
          <w:spacing w:val="6"/>
          <w:sz w:val="28"/>
          <w:highlight w:val="none"/>
        </w:rPr>
        <w:t>/</w:t>
      </w:r>
      <w:r>
        <w:rPr>
          <w:rFonts w:hint="eastAsia" w:ascii="仿宋" w:hAnsi="仿宋" w:eastAsia="仿宋"/>
          <w:color w:val="auto"/>
          <w:spacing w:val="6"/>
          <w:sz w:val="28"/>
          <w:highlight w:val="none"/>
        </w:rPr>
        <w:t>提供服务），或者提供其他残疾人福利性单位制造的货物（不包括使用非残疾人福利性单位注册商标的货物）。</w:t>
      </w:r>
    </w:p>
    <w:p w14:paraId="3836203E">
      <w:pPr>
        <w:spacing w:line="360" w:lineRule="auto"/>
        <w:ind w:firstLine="584" w:firstLineChars="200"/>
        <w:rPr>
          <w:rFonts w:ascii="仿宋" w:hAnsi="仿宋" w:eastAsia="仿宋"/>
          <w:color w:val="auto"/>
          <w:spacing w:val="6"/>
          <w:sz w:val="24"/>
          <w:highlight w:val="none"/>
        </w:rPr>
      </w:pPr>
      <w:r>
        <w:rPr>
          <w:rFonts w:hint="eastAsia" w:ascii="仿宋" w:hAnsi="仿宋" w:eastAsia="仿宋"/>
          <w:color w:val="auto"/>
          <w:spacing w:val="6"/>
          <w:sz w:val="28"/>
          <w:highlight w:val="none"/>
        </w:rPr>
        <w:t>本单位对上述声明的真实性负责。如有虚假，将依法承担相应责任。</w:t>
      </w:r>
    </w:p>
    <w:p w14:paraId="0974E539">
      <w:pPr>
        <w:spacing w:line="360" w:lineRule="auto"/>
        <w:ind w:firstLine="504" w:firstLineChars="200"/>
        <w:rPr>
          <w:rFonts w:ascii="仿宋" w:hAnsi="仿宋" w:eastAsia="仿宋"/>
          <w:color w:val="auto"/>
          <w:spacing w:val="6"/>
          <w:sz w:val="24"/>
          <w:highlight w:val="none"/>
        </w:rPr>
      </w:pPr>
    </w:p>
    <w:p w14:paraId="2C29753A">
      <w:pPr>
        <w:tabs>
          <w:tab w:val="left" w:pos="4860"/>
        </w:tabs>
        <w:spacing w:line="360" w:lineRule="auto"/>
        <w:ind w:right="1560"/>
        <w:jc w:val="left"/>
        <w:rPr>
          <w:rFonts w:hint="eastAsia" w:ascii="仿宋" w:hAnsi="仿宋" w:eastAsia="仿宋"/>
          <w:color w:val="auto"/>
          <w:spacing w:val="6"/>
          <w:sz w:val="28"/>
          <w:highlight w:val="none"/>
        </w:rPr>
      </w:pPr>
      <w:r>
        <w:rPr>
          <w:rFonts w:hint="eastAsia" w:ascii="仿宋" w:hAnsi="仿宋" w:eastAsia="仿宋"/>
          <w:color w:val="auto"/>
          <w:spacing w:val="6"/>
          <w:sz w:val="28"/>
          <w:highlight w:val="none"/>
        </w:rPr>
        <w:t>单位名称（盖章）：</w:t>
      </w:r>
      <w:r>
        <w:rPr>
          <w:rFonts w:ascii="仿宋" w:hAnsi="仿宋" w:eastAsia="仿宋" w:cs="Arial"/>
          <w:color w:val="auto"/>
          <w:w w:val="90"/>
          <w:sz w:val="28"/>
          <w:highlight w:val="none"/>
        </w:rPr>
        <w:t>__________________________________</w:t>
      </w:r>
    </w:p>
    <w:p w14:paraId="7F09217A">
      <w:pPr>
        <w:tabs>
          <w:tab w:val="left" w:pos="4860"/>
        </w:tabs>
        <w:spacing w:line="360" w:lineRule="auto"/>
        <w:ind w:right="1560"/>
        <w:jc w:val="left"/>
        <w:rPr>
          <w:rFonts w:ascii="仿宋" w:hAnsi="仿宋" w:eastAsia="仿宋"/>
          <w:color w:val="auto"/>
          <w:spacing w:val="6"/>
          <w:sz w:val="28"/>
          <w:highlight w:val="none"/>
        </w:rPr>
      </w:pPr>
    </w:p>
    <w:p w14:paraId="0645BCBC">
      <w:pPr>
        <w:spacing w:line="360" w:lineRule="auto"/>
        <w:rPr>
          <w:rFonts w:hint="eastAsia" w:ascii="仿宋" w:hAnsi="仿宋" w:eastAsia="仿宋" w:cs="Arial"/>
          <w:color w:val="auto"/>
          <w:w w:val="90"/>
          <w:sz w:val="28"/>
          <w:highlight w:val="none"/>
        </w:rPr>
      </w:pPr>
      <w:r>
        <w:rPr>
          <w:rFonts w:hint="eastAsia" w:ascii="仿宋" w:hAnsi="仿宋" w:eastAsia="仿宋"/>
          <w:color w:val="auto"/>
          <w:spacing w:val="6"/>
          <w:sz w:val="28"/>
          <w:highlight w:val="none"/>
        </w:rPr>
        <w:t>日</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期：</w:t>
      </w:r>
      <w:r>
        <w:rPr>
          <w:rFonts w:ascii="仿宋" w:hAnsi="仿宋" w:eastAsia="仿宋" w:cs="Arial"/>
          <w:color w:val="auto"/>
          <w:w w:val="90"/>
          <w:sz w:val="28"/>
          <w:highlight w:val="none"/>
        </w:rPr>
        <w:t>____________________________________________</w:t>
      </w:r>
    </w:p>
    <w:p w14:paraId="6F890BEE">
      <w:pPr>
        <w:pStyle w:val="18"/>
        <w:rPr>
          <w:rFonts w:hint="eastAsia"/>
          <w:color w:val="auto"/>
          <w:highlight w:val="none"/>
        </w:rPr>
        <w:sectPr>
          <w:pgSz w:w="11907" w:h="16840"/>
          <w:pgMar w:top="1440" w:right="1117" w:bottom="1440" w:left="1440" w:header="720" w:footer="720" w:gutter="0"/>
          <w:pgNumType w:fmt="decimal"/>
          <w:cols w:space="720" w:num="1"/>
          <w:titlePg/>
          <w:docGrid w:linePitch="286" w:charSpace="0"/>
        </w:sectPr>
      </w:pPr>
      <w:r>
        <w:rPr>
          <w:rFonts w:hint="eastAsia" w:ascii="仿宋" w:hAnsi="仿宋" w:eastAsia="仿宋" w:cs="宋体"/>
          <w:b/>
          <w:color w:val="auto"/>
          <w:sz w:val="24"/>
          <w:szCs w:val="22"/>
          <w:highlight w:val="none"/>
        </w:rPr>
        <w:t>提示：磋商供应商应实事求是填写并提供本表。</w:t>
      </w:r>
    </w:p>
    <w:p w14:paraId="411EACBD">
      <w:pPr>
        <w:pStyle w:val="3"/>
        <w:rPr>
          <w:rFonts w:hint="eastAsia" w:ascii="宋体" w:hAnsi="宋体" w:cs="宋体"/>
          <w:color w:val="auto"/>
          <w:highlight w:val="none"/>
        </w:rPr>
      </w:pPr>
      <w:r>
        <w:rPr>
          <w:rFonts w:hint="eastAsia" w:ascii="宋体" w:hAnsi="宋体" w:cs="宋体"/>
          <w:color w:val="auto"/>
          <w:highlight w:val="none"/>
          <w:lang w:eastAsia="zh-CN"/>
        </w:rPr>
        <w:t>二</w:t>
      </w:r>
      <w:r>
        <w:rPr>
          <w:rFonts w:hint="eastAsia" w:ascii="宋体" w:hAnsi="宋体" w:cs="宋体"/>
          <w:color w:val="auto"/>
          <w:highlight w:val="none"/>
        </w:rPr>
        <w:t>、“商务技术文件”格式</w:t>
      </w:r>
    </w:p>
    <w:p w14:paraId="1E783A07">
      <w:pPr>
        <w:pStyle w:val="4"/>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.1 “商务技术文件”封面</w:t>
      </w:r>
    </w:p>
    <w:p w14:paraId="7AEE5129">
      <w:pPr>
        <w:spacing w:line="360" w:lineRule="auto"/>
        <w:jc w:val="right"/>
        <w:rPr>
          <w:rFonts w:hint="eastAsia"/>
          <w:b/>
          <w:color w:val="auto"/>
          <w:sz w:val="32"/>
          <w:szCs w:val="22"/>
          <w:highlight w:val="none"/>
        </w:rPr>
      </w:pPr>
    </w:p>
    <w:p w14:paraId="7C41399E">
      <w:pPr>
        <w:spacing w:line="276" w:lineRule="auto"/>
        <w:jc w:val="center"/>
        <w:rPr>
          <w:rFonts w:hint="eastAsia"/>
          <w:b/>
          <w:color w:val="auto"/>
          <w:w w:val="90"/>
          <w:sz w:val="44"/>
          <w:szCs w:val="22"/>
          <w:highlight w:val="none"/>
          <w:lang w:eastAsia="zh-CN"/>
        </w:rPr>
      </w:pPr>
      <w:r>
        <w:rPr>
          <w:rFonts w:hint="eastAsia"/>
          <w:b/>
          <w:color w:val="auto"/>
          <w:w w:val="90"/>
          <w:sz w:val="44"/>
          <w:szCs w:val="22"/>
          <w:highlight w:val="none"/>
        </w:rPr>
        <w:t xml:space="preserve"> </w:t>
      </w:r>
      <w:r>
        <w:rPr>
          <w:rFonts w:hint="eastAsia"/>
          <w:b/>
          <w:color w:val="auto"/>
          <w:w w:val="90"/>
          <w:sz w:val="44"/>
          <w:szCs w:val="22"/>
          <w:highlight w:val="none"/>
          <w:lang w:eastAsia="zh-CN"/>
        </w:rPr>
        <w:t xml:space="preserve"> 2025年平阳县南雁镇垦造耕地和旱改水项目</w:t>
      </w:r>
    </w:p>
    <w:p w14:paraId="27533F5E">
      <w:pPr>
        <w:spacing w:line="276" w:lineRule="auto"/>
        <w:jc w:val="center"/>
        <w:rPr>
          <w:rFonts w:hint="eastAsia" w:eastAsia="宋体"/>
          <w:b/>
          <w:color w:val="auto"/>
          <w:w w:val="90"/>
          <w:sz w:val="220"/>
          <w:szCs w:val="22"/>
          <w:highlight w:val="none"/>
          <w:lang w:eastAsia="zh-CN"/>
        </w:rPr>
      </w:pPr>
      <w:r>
        <w:rPr>
          <w:rFonts w:hint="eastAsia"/>
          <w:b/>
          <w:color w:val="auto"/>
          <w:w w:val="90"/>
          <w:sz w:val="44"/>
          <w:szCs w:val="22"/>
          <w:highlight w:val="none"/>
          <w:lang w:eastAsia="zh-CN"/>
        </w:rPr>
        <w:t>后期管护</w:t>
      </w:r>
    </w:p>
    <w:p w14:paraId="43626FB1">
      <w:pPr>
        <w:spacing w:line="360" w:lineRule="auto"/>
        <w:jc w:val="center"/>
        <w:rPr>
          <w:rFonts w:hint="eastAsia"/>
          <w:b/>
          <w:color w:val="auto"/>
          <w:sz w:val="52"/>
          <w:szCs w:val="22"/>
          <w:highlight w:val="none"/>
        </w:rPr>
      </w:pPr>
    </w:p>
    <w:p w14:paraId="437A49A6">
      <w:pPr>
        <w:spacing w:line="276" w:lineRule="auto"/>
        <w:jc w:val="center"/>
        <w:rPr>
          <w:rFonts w:hint="eastAsia"/>
          <w:color w:val="auto"/>
          <w:sz w:val="96"/>
          <w:szCs w:val="22"/>
          <w:highlight w:val="none"/>
        </w:rPr>
      </w:pPr>
      <w:r>
        <w:rPr>
          <w:rFonts w:hint="eastAsia"/>
          <w:color w:val="auto"/>
          <w:sz w:val="96"/>
          <w:szCs w:val="22"/>
          <w:highlight w:val="none"/>
          <w:lang w:val="en-US" w:eastAsia="zh-CN"/>
        </w:rPr>
        <w:t>响 应</w:t>
      </w:r>
      <w:r>
        <w:rPr>
          <w:rFonts w:hint="eastAsia"/>
          <w:color w:val="auto"/>
          <w:sz w:val="96"/>
          <w:szCs w:val="22"/>
          <w:highlight w:val="none"/>
        </w:rPr>
        <w:t xml:space="preserve"> 文 件</w:t>
      </w:r>
    </w:p>
    <w:p w14:paraId="07DD4670">
      <w:pPr>
        <w:spacing w:line="360" w:lineRule="auto"/>
        <w:jc w:val="center"/>
        <w:rPr>
          <w:rFonts w:hint="eastAsia"/>
          <w:b/>
          <w:color w:val="auto"/>
          <w:sz w:val="52"/>
          <w:szCs w:val="22"/>
          <w:highlight w:val="none"/>
        </w:rPr>
      </w:pPr>
      <w:r>
        <w:rPr>
          <w:rFonts w:hint="eastAsia"/>
          <w:b/>
          <w:color w:val="auto"/>
          <w:sz w:val="52"/>
          <w:szCs w:val="22"/>
          <w:highlight w:val="none"/>
        </w:rPr>
        <w:t>（商务技术文件）</w:t>
      </w:r>
    </w:p>
    <w:p w14:paraId="2D95D97D">
      <w:pPr>
        <w:spacing w:line="360" w:lineRule="auto"/>
        <w:jc w:val="center"/>
        <w:rPr>
          <w:rFonts w:hint="eastAsia"/>
          <w:b/>
          <w:color w:val="auto"/>
          <w:sz w:val="52"/>
          <w:szCs w:val="22"/>
          <w:highlight w:val="none"/>
        </w:rPr>
      </w:pPr>
    </w:p>
    <w:tbl>
      <w:tblPr>
        <w:tblStyle w:val="39"/>
        <w:tblW w:w="0" w:type="auto"/>
        <w:tblInd w:w="250" w:type="dxa"/>
        <w:tblLayout w:type="fixed"/>
        <w:tblCellMar>
          <w:top w:w="0" w:type="dxa"/>
          <w:left w:w="108" w:type="dxa"/>
          <w:bottom w:w="0" w:type="dxa"/>
          <w:right w:w="108" w:type="dxa"/>
        </w:tblCellMar>
      </w:tblPr>
      <w:tblGrid>
        <w:gridCol w:w="8789"/>
      </w:tblGrid>
      <w:tr w14:paraId="69E933F0">
        <w:tblPrEx>
          <w:tblCellMar>
            <w:top w:w="0" w:type="dxa"/>
            <w:left w:w="108" w:type="dxa"/>
            <w:bottom w:w="0" w:type="dxa"/>
            <w:right w:w="108" w:type="dxa"/>
          </w:tblCellMar>
        </w:tblPrEx>
        <w:trPr>
          <w:trHeight w:val="680" w:hRule="atLeast"/>
        </w:trPr>
        <w:tc>
          <w:tcPr>
            <w:tcW w:w="8789" w:type="dxa"/>
            <w:noWrap w:val="0"/>
            <w:vAlign w:val="center"/>
          </w:tcPr>
          <w:p w14:paraId="4FCF7F27">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43263D3F">
        <w:tblPrEx>
          <w:tblCellMar>
            <w:top w:w="0" w:type="dxa"/>
            <w:left w:w="108" w:type="dxa"/>
            <w:bottom w:w="0" w:type="dxa"/>
            <w:right w:w="108" w:type="dxa"/>
          </w:tblCellMar>
        </w:tblPrEx>
        <w:trPr>
          <w:trHeight w:val="680" w:hRule="atLeast"/>
        </w:trPr>
        <w:tc>
          <w:tcPr>
            <w:tcW w:w="8789" w:type="dxa"/>
            <w:noWrap w:val="0"/>
            <w:vAlign w:val="center"/>
          </w:tcPr>
          <w:p w14:paraId="39563BDC">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239EAFC9">
        <w:tblPrEx>
          <w:tblCellMar>
            <w:top w:w="0" w:type="dxa"/>
            <w:left w:w="108" w:type="dxa"/>
            <w:bottom w:w="0" w:type="dxa"/>
            <w:right w:w="108" w:type="dxa"/>
          </w:tblCellMar>
        </w:tblPrEx>
        <w:trPr>
          <w:trHeight w:val="680" w:hRule="atLeast"/>
        </w:trPr>
        <w:tc>
          <w:tcPr>
            <w:tcW w:w="8789" w:type="dxa"/>
            <w:noWrap w:val="0"/>
            <w:vAlign w:val="center"/>
          </w:tcPr>
          <w:p w14:paraId="36544E63">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33034129">
        <w:tblPrEx>
          <w:tblCellMar>
            <w:top w:w="0" w:type="dxa"/>
            <w:left w:w="108" w:type="dxa"/>
            <w:bottom w:w="0" w:type="dxa"/>
            <w:right w:w="108" w:type="dxa"/>
          </w:tblCellMar>
        </w:tblPrEx>
        <w:trPr>
          <w:trHeight w:val="680" w:hRule="atLeast"/>
        </w:trPr>
        <w:tc>
          <w:tcPr>
            <w:tcW w:w="8789" w:type="dxa"/>
            <w:noWrap w:val="0"/>
            <w:vAlign w:val="center"/>
          </w:tcPr>
          <w:p w14:paraId="20B94A35">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7BA8A0A4">
        <w:tblPrEx>
          <w:tblCellMar>
            <w:top w:w="0" w:type="dxa"/>
            <w:left w:w="108" w:type="dxa"/>
            <w:bottom w:w="0" w:type="dxa"/>
            <w:right w:w="108" w:type="dxa"/>
          </w:tblCellMar>
        </w:tblPrEx>
        <w:trPr>
          <w:trHeight w:val="680" w:hRule="atLeast"/>
        </w:trPr>
        <w:tc>
          <w:tcPr>
            <w:tcW w:w="8789" w:type="dxa"/>
            <w:noWrap w:val="0"/>
            <w:vAlign w:val="center"/>
          </w:tcPr>
          <w:p w14:paraId="442CD846">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14:paraId="0002FA41">
        <w:tblPrEx>
          <w:tblCellMar>
            <w:top w:w="0" w:type="dxa"/>
            <w:left w:w="108" w:type="dxa"/>
            <w:bottom w:w="0" w:type="dxa"/>
            <w:right w:w="108" w:type="dxa"/>
          </w:tblCellMar>
        </w:tblPrEx>
        <w:trPr>
          <w:trHeight w:val="335" w:hRule="atLeast"/>
        </w:trPr>
        <w:tc>
          <w:tcPr>
            <w:tcW w:w="8789" w:type="dxa"/>
            <w:noWrap w:val="0"/>
            <w:vAlign w:val="center"/>
          </w:tcPr>
          <w:p w14:paraId="29AEE8F6">
            <w:pPr>
              <w:rPr>
                <w:rFonts w:hint="eastAsia"/>
                <w:color w:val="auto"/>
                <w:sz w:val="28"/>
                <w:szCs w:val="28"/>
                <w:highlight w:val="none"/>
              </w:rPr>
            </w:pPr>
          </w:p>
        </w:tc>
      </w:tr>
    </w:tbl>
    <w:p w14:paraId="26D30758">
      <w:pPr>
        <w:rPr>
          <w:rFonts w:hint="eastAsia"/>
          <w:color w:val="auto"/>
          <w:highlight w:val="none"/>
        </w:rPr>
      </w:pPr>
    </w:p>
    <w:p w14:paraId="5FE0ECE8">
      <w:pPr>
        <w:pStyle w:val="4"/>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lang w:val="en-US" w:eastAsia="zh-CN"/>
        </w:rPr>
        <w:t>2</w:t>
      </w:r>
      <w:r>
        <w:rPr>
          <w:rFonts w:hint="eastAsia" w:ascii="宋体" w:hAnsi="宋体" w:cs="宋体"/>
          <w:color w:val="auto"/>
          <w:highlight w:val="none"/>
        </w:rPr>
        <w:t>.2供应商自评分指引表</w:t>
      </w:r>
    </w:p>
    <w:tbl>
      <w:tblPr>
        <w:tblStyle w:val="39"/>
        <w:tblW w:w="9905" w:type="dxa"/>
        <w:tblInd w:w="0" w:type="dxa"/>
        <w:tblLayout w:type="fixed"/>
        <w:tblCellMar>
          <w:top w:w="0" w:type="dxa"/>
          <w:left w:w="0" w:type="dxa"/>
          <w:bottom w:w="0" w:type="dxa"/>
          <w:right w:w="0" w:type="dxa"/>
        </w:tblCellMar>
      </w:tblPr>
      <w:tblGrid>
        <w:gridCol w:w="817"/>
        <w:gridCol w:w="7513"/>
        <w:gridCol w:w="1575"/>
      </w:tblGrid>
      <w:tr w14:paraId="3ACA8B51">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21300E">
            <w:pPr>
              <w:snapToGrid w:val="0"/>
              <w:jc w:val="center"/>
              <w:rPr>
                <w:rFonts w:hint="eastAsia"/>
                <w:color w:val="auto"/>
                <w:sz w:val="22"/>
                <w:highlight w:val="none"/>
              </w:rPr>
            </w:pPr>
            <w:r>
              <w:rPr>
                <w:rFonts w:hint="eastAsia"/>
                <w:color w:val="auto"/>
                <w:sz w:val="22"/>
                <w:highlight w:val="none"/>
              </w:rPr>
              <w:t>序号</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D0F911">
            <w:pPr>
              <w:snapToGrid w:val="0"/>
              <w:jc w:val="center"/>
              <w:rPr>
                <w:rFonts w:hint="eastAsia"/>
                <w:color w:val="auto"/>
                <w:sz w:val="22"/>
                <w:highlight w:val="none"/>
              </w:rPr>
            </w:pPr>
            <w:r>
              <w:rPr>
                <w:rFonts w:hint="eastAsia"/>
                <w:color w:val="auto"/>
                <w:sz w:val="22"/>
                <w:highlight w:val="none"/>
              </w:rPr>
              <w:t>评分项目</w:t>
            </w: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CA364D">
            <w:pPr>
              <w:snapToGrid w:val="0"/>
              <w:jc w:val="center"/>
              <w:rPr>
                <w:rFonts w:hint="eastAsia"/>
                <w:color w:val="auto"/>
                <w:sz w:val="22"/>
                <w:highlight w:val="none"/>
              </w:rPr>
            </w:pPr>
            <w:r>
              <w:rPr>
                <w:rFonts w:hint="eastAsia"/>
                <w:color w:val="auto"/>
                <w:sz w:val="22"/>
                <w:highlight w:val="none"/>
                <w:lang w:eastAsia="zh-CN"/>
              </w:rPr>
              <w:t>响应文件</w:t>
            </w:r>
            <w:r>
              <w:rPr>
                <w:rFonts w:hint="eastAsia"/>
                <w:color w:val="auto"/>
                <w:sz w:val="22"/>
                <w:highlight w:val="none"/>
              </w:rPr>
              <w:t>索引（页码）</w:t>
            </w:r>
          </w:p>
        </w:tc>
      </w:tr>
      <w:tr w14:paraId="05302C26">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7BEB8B">
            <w:pPr>
              <w:snapToGrid w:val="0"/>
              <w:jc w:val="center"/>
              <w:rPr>
                <w:rFonts w:hint="eastAsia"/>
                <w:color w:val="auto"/>
                <w:sz w:val="22"/>
                <w:highlight w:val="none"/>
              </w:rPr>
            </w:pPr>
            <w:r>
              <w:rPr>
                <w:rFonts w:hint="eastAsia"/>
                <w:color w:val="auto"/>
                <w:sz w:val="22"/>
                <w:highlight w:val="none"/>
              </w:rPr>
              <w:t>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45838D">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5A6ED8">
            <w:pPr>
              <w:snapToGrid w:val="0"/>
              <w:jc w:val="center"/>
              <w:rPr>
                <w:rFonts w:hint="eastAsia"/>
                <w:color w:val="auto"/>
                <w:sz w:val="22"/>
                <w:highlight w:val="none"/>
              </w:rPr>
            </w:pPr>
          </w:p>
        </w:tc>
      </w:tr>
      <w:tr w14:paraId="2F529269">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3FBB9E">
            <w:pPr>
              <w:snapToGrid w:val="0"/>
              <w:jc w:val="center"/>
              <w:rPr>
                <w:rFonts w:hint="eastAsia"/>
                <w:color w:val="auto"/>
                <w:sz w:val="22"/>
                <w:highlight w:val="none"/>
              </w:rPr>
            </w:pPr>
            <w:r>
              <w:rPr>
                <w:rFonts w:hint="eastAsia"/>
                <w:color w:val="auto"/>
                <w:sz w:val="22"/>
                <w:highlight w:val="none"/>
              </w:rPr>
              <w:t>2</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B8561A">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A45A13">
            <w:pPr>
              <w:snapToGrid w:val="0"/>
              <w:jc w:val="center"/>
              <w:rPr>
                <w:rFonts w:hint="eastAsia"/>
                <w:color w:val="auto"/>
                <w:sz w:val="22"/>
                <w:highlight w:val="none"/>
              </w:rPr>
            </w:pPr>
          </w:p>
        </w:tc>
      </w:tr>
      <w:tr w14:paraId="58E1BE53">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4CEB4D">
            <w:pPr>
              <w:snapToGrid w:val="0"/>
              <w:jc w:val="center"/>
              <w:rPr>
                <w:rFonts w:hint="eastAsia"/>
                <w:color w:val="auto"/>
                <w:sz w:val="22"/>
                <w:highlight w:val="none"/>
              </w:rPr>
            </w:pPr>
            <w:r>
              <w:rPr>
                <w:rFonts w:hint="eastAsia"/>
                <w:color w:val="auto"/>
                <w:sz w:val="22"/>
                <w:highlight w:val="none"/>
              </w:rPr>
              <w:t>3</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C4AD0D">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AB6BF9">
            <w:pPr>
              <w:snapToGrid w:val="0"/>
              <w:jc w:val="center"/>
              <w:rPr>
                <w:rFonts w:hint="eastAsia"/>
                <w:color w:val="auto"/>
                <w:sz w:val="22"/>
                <w:highlight w:val="none"/>
              </w:rPr>
            </w:pPr>
          </w:p>
        </w:tc>
      </w:tr>
      <w:tr w14:paraId="64923ECB">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CBD64D">
            <w:pPr>
              <w:snapToGrid w:val="0"/>
              <w:jc w:val="center"/>
              <w:rPr>
                <w:rFonts w:hint="eastAsia"/>
                <w:color w:val="auto"/>
                <w:sz w:val="22"/>
                <w:highlight w:val="none"/>
              </w:rPr>
            </w:pPr>
            <w:r>
              <w:rPr>
                <w:rFonts w:hint="eastAsia"/>
                <w:color w:val="auto"/>
                <w:sz w:val="22"/>
                <w:highlight w:val="none"/>
              </w:rPr>
              <w:t>4</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DEED55">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454FC4">
            <w:pPr>
              <w:snapToGrid w:val="0"/>
              <w:jc w:val="center"/>
              <w:rPr>
                <w:rFonts w:hint="eastAsia"/>
                <w:color w:val="auto"/>
                <w:sz w:val="22"/>
                <w:highlight w:val="none"/>
              </w:rPr>
            </w:pPr>
          </w:p>
        </w:tc>
      </w:tr>
      <w:tr w14:paraId="21133E8B">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E64839">
            <w:pPr>
              <w:snapToGrid w:val="0"/>
              <w:jc w:val="center"/>
              <w:rPr>
                <w:rFonts w:hint="eastAsia"/>
                <w:color w:val="auto"/>
                <w:sz w:val="22"/>
                <w:highlight w:val="none"/>
              </w:rPr>
            </w:pPr>
            <w:r>
              <w:rPr>
                <w:rFonts w:hint="eastAsia"/>
                <w:color w:val="auto"/>
                <w:sz w:val="22"/>
                <w:highlight w:val="none"/>
              </w:rPr>
              <w:t>5</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804935">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073C91">
            <w:pPr>
              <w:snapToGrid w:val="0"/>
              <w:jc w:val="center"/>
              <w:rPr>
                <w:rFonts w:hint="eastAsia"/>
                <w:color w:val="auto"/>
                <w:sz w:val="22"/>
                <w:highlight w:val="none"/>
              </w:rPr>
            </w:pPr>
          </w:p>
        </w:tc>
      </w:tr>
      <w:tr w14:paraId="69DE6CC6">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0F73B6">
            <w:pPr>
              <w:snapToGrid w:val="0"/>
              <w:jc w:val="center"/>
              <w:rPr>
                <w:rFonts w:hint="eastAsia"/>
                <w:color w:val="auto"/>
                <w:sz w:val="22"/>
                <w:highlight w:val="none"/>
              </w:rPr>
            </w:pPr>
            <w:r>
              <w:rPr>
                <w:rFonts w:hint="eastAsia"/>
                <w:color w:val="auto"/>
                <w:sz w:val="22"/>
                <w:highlight w:val="none"/>
              </w:rPr>
              <w:t>6</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79950E">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919EA9">
            <w:pPr>
              <w:snapToGrid w:val="0"/>
              <w:jc w:val="center"/>
              <w:rPr>
                <w:rFonts w:hint="eastAsia"/>
                <w:color w:val="auto"/>
                <w:sz w:val="22"/>
                <w:highlight w:val="none"/>
              </w:rPr>
            </w:pPr>
          </w:p>
        </w:tc>
      </w:tr>
      <w:tr w14:paraId="45D38014">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455204">
            <w:pPr>
              <w:snapToGrid w:val="0"/>
              <w:jc w:val="center"/>
              <w:rPr>
                <w:rFonts w:hint="eastAsia"/>
                <w:color w:val="auto"/>
                <w:sz w:val="22"/>
                <w:highlight w:val="none"/>
              </w:rPr>
            </w:pPr>
            <w:r>
              <w:rPr>
                <w:rFonts w:hint="eastAsia"/>
                <w:color w:val="auto"/>
                <w:sz w:val="22"/>
                <w:highlight w:val="none"/>
              </w:rPr>
              <w:t>7</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C53A83">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995C2B">
            <w:pPr>
              <w:snapToGrid w:val="0"/>
              <w:jc w:val="center"/>
              <w:rPr>
                <w:rFonts w:hint="eastAsia"/>
                <w:color w:val="auto"/>
                <w:sz w:val="22"/>
                <w:highlight w:val="none"/>
              </w:rPr>
            </w:pPr>
          </w:p>
        </w:tc>
      </w:tr>
      <w:tr w14:paraId="19AD3AFF">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CDF7CB">
            <w:pPr>
              <w:snapToGrid w:val="0"/>
              <w:jc w:val="center"/>
              <w:rPr>
                <w:rFonts w:hint="eastAsia"/>
                <w:color w:val="auto"/>
                <w:sz w:val="22"/>
                <w:highlight w:val="none"/>
              </w:rPr>
            </w:pPr>
            <w:r>
              <w:rPr>
                <w:rFonts w:hint="eastAsia"/>
                <w:color w:val="auto"/>
                <w:sz w:val="22"/>
                <w:highlight w:val="none"/>
              </w:rPr>
              <w:t>8</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26D8F2">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6CAA9">
            <w:pPr>
              <w:snapToGrid w:val="0"/>
              <w:jc w:val="center"/>
              <w:rPr>
                <w:rFonts w:hint="eastAsia"/>
                <w:color w:val="auto"/>
                <w:sz w:val="22"/>
                <w:highlight w:val="none"/>
              </w:rPr>
            </w:pPr>
          </w:p>
        </w:tc>
      </w:tr>
      <w:tr w14:paraId="39D4BFF8">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FBFEB5">
            <w:pPr>
              <w:snapToGrid w:val="0"/>
              <w:jc w:val="center"/>
              <w:rPr>
                <w:rFonts w:hint="eastAsia"/>
                <w:color w:val="auto"/>
                <w:sz w:val="22"/>
                <w:highlight w:val="none"/>
              </w:rPr>
            </w:pPr>
            <w:r>
              <w:rPr>
                <w:rFonts w:hint="eastAsia"/>
                <w:color w:val="auto"/>
                <w:sz w:val="22"/>
                <w:highlight w:val="none"/>
              </w:rPr>
              <w:t>9</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54C5E6">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220D5F">
            <w:pPr>
              <w:snapToGrid w:val="0"/>
              <w:jc w:val="center"/>
              <w:rPr>
                <w:rFonts w:hint="eastAsia"/>
                <w:color w:val="auto"/>
                <w:sz w:val="22"/>
                <w:highlight w:val="none"/>
              </w:rPr>
            </w:pPr>
          </w:p>
        </w:tc>
      </w:tr>
      <w:tr w14:paraId="2D4F928B">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8C509">
            <w:pPr>
              <w:snapToGrid w:val="0"/>
              <w:jc w:val="center"/>
              <w:rPr>
                <w:rFonts w:hint="eastAsia"/>
                <w:color w:val="auto"/>
                <w:sz w:val="22"/>
                <w:highlight w:val="none"/>
              </w:rPr>
            </w:pPr>
            <w:r>
              <w:rPr>
                <w:rFonts w:hint="eastAsia"/>
                <w:color w:val="auto"/>
                <w:sz w:val="22"/>
                <w:highlight w:val="none"/>
              </w:rPr>
              <w:t>10</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DB453F">
            <w:pPr>
              <w:snapToGrid w:val="0"/>
              <w:jc w:val="center"/>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46638">
            <w:pPr>
              <w:snapToGrid w:val="0"/>
              <w:jc w:val="center"/>
              <w:rPr>
                <w:rFonts w:hint="eastAsia"/>
                <w:color w:val="auto"/>
                <w:sz w:val="22"/>
                <w:highlight w:val="none"/>
              </w:rPr>
            </w:pPr>
          </w:p>
        </w:tc>
      </w:tr>
      <w:tr w14:paraId="1B10846C">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1F2180">
            <w:pPr>
              <w:snapToGrid w:val="0"/>
              <w:jc w:val="center"/>
              <w:rPr>
                <w:rFonts w:hint="eastAsia"/>
                <w:color w:val="auto"/>
                <w:sz w:val="22"/>
                <w:highlight w:val="none"/>
              </w:rPr>
            </w:pPr>
            <w:r>
              <w:rPr>
                <w:rFonts w:hint="eastAsia"/>
                <w:color w:val="auto"/>
                <w:sz w:val="22"/>
                <w:highlight w:val="none"/>
              </w:rPr>
              <w:t>11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DCAA56">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7EEA70">
            <w:pPr>
              <w:snapToGrid w:val="0"/>
              <w:jc w:val="center"/>
              <w:rPr>
                <w:rFonts w:hint="eastAsia"/>
                <w:color w:val="auto"/>
                <w:sz w:val="22"/>
                <w:highlight w:val="none"/>
              </w:rPr>
            </w:pPr>
          </w:p>
        </w:tc>
      </w:tr>
      <w:tr w14:paraId="4870F7DE">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2DCB99">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147AAE">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AC82B3">
            <w:pPr>
              <w:snapToGrid w:val="0"/>
              <w:jc w:val="center"/>
              <w:rPr>
                <w:rFonts w:hint="eastAsia"/>
                <w:color w:val="auto"/>
                <w:sz w:val="22"/>
                <w:highlight w:val="none"/>
              </w:rPr>
            </w:pPr>
          </w:p>
        </w:tc>
      </w:tr>
      <w:tr w14:paraId="4AFD3D4A">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1A91EB">
            <w:pPr>
              <w:snapToGrid w:val="0"/>
              <w:jc w:val="center"/>
              <w:rPr>
                <w:rFonts w:hint="eastAsia"/>
                <w:color w:val="auto"/>
                <w:sz w:val="22"/>
                <w:highlight w:val="none"/>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82BF56">
            <w:pPr>
              <w:snapToGrid w:val="0"/>
              <w:spacing w:line="300" w:lineRule="exact"/>
              <w:rPr>
                <w:rFonts w:hint="eastAsia"/>
                <w:color w:val="auto"/>
                <w:sz w:val="22"/>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BAA50E">
            <w:pPr>
              <w:snapToGrid w:val="0"/>
              <w:jc w:val="center"/>
              <w:rPr>
                <w:rFonts w:hint="eastAsia"/>
                <w:color w:val="auto"/>
                <w:sz w:val="22"/>
                <w:highlight w:val="none"/>
              </w:rPr>
            </w:pPr>
          </w:p>
        </w:tc>
      </w:tr>
    </w:tbl>
    <w:p w14:paraId="69505D92">
      <w:pPr>
        <w:rPr>
          <w:rFonts w:hint="eastAsia"/>
          <w:color w:val="auto"/>
          <w:highlight w:val="none"/>
        </w:rPr>
      </w:pPr>
    </w:p>
    <w:p w14:paraId="7D20CBFD">
      <w:pPr>
        <w:rPr>
          <w:rFonts w:hint="eastAsia"/>
          <w:color w:val="auto"/>
          <w:sz w:val="32"/>
          <w:highlight w:val="none"/>
        </w:rPr>
      </w:pPr>
    </w:p>
    <w:p w14:paraId="678EFAD6">
      <w:pPr>
        <w:rPr>
          <w:rFonts w:hint="eastAsia"/>
          <w:color w:val="auto"/>
          <w:sz w:val="32"/>
          <w:highlight w:val="none"/>
        </w:rPr>
      </w:pPr>
    </w:p>
    <w:p w14:paraId="5878000F">
      <w:pPr>
        <w:rPr>
          <w:rFonts w:hint="eastAsia"/>
          <w:color w:val="auto"/>
          <w:sz w:val="32"/>
          <w:highlight w:val="none"/>
        </w:rPr>
      </w:pPr>
    </w:p>
    <w:p w14:paraId="5567FF74">
      <w:pPr>
        <w:rPr>
          <w:rFonts w:hint="eastAsia"/>
          <w:color w:val="auto"/>
          <w:sz w:val="32"/>
          <w:highlight w:val="none"/>
        </w:rPr>
      </w:pPr>
    </w:p>
    <w:p w14:paraId="52A57264">
      <w:pPr>
        <w:rPr>
          <w:rFonts w:hint="eastAsia"/>
          <w:color w:val="auto"/>
          <w:sz w:val="32"/>
          <w:highlight w:val="none"/>
        </w:rPr>
      </w:pPr>
    </w:p>
    <w:p w14:paraId="39F847C2">
      <w:pPr>
        <w:rPr>
          <w:rFonts w:hint="eastAsia"/>
          <w:color w:val="auto"/>
          <w:sz w:val="32"/>
          <w:highlight w:val="none"/>
        </w:rPr>
      </w:pPr>
    </w:p>
    <w:p w14:paraId="24905D08">
      <w:pPr>
        <w:rPr>
          <w:rFonts w:hint="eastAsia"/>
          <w:color w:val="auto"/>
          <w:sz w:val="32"/>
          <w:highlight w:val="none"/>
        </w:rPr>
      </w:pPr>
    </w:p>
    <w:p w14:paraId="1D380613">
      <w:pPr>
        <w:rPr>
          <w:rFonts w:hint="eastAsia"/>
          <w:color w:val="auto"/>
          <w:sz w:val="32"/>
          <w:highlight w:val="none"/>
        </w:rPr>
      </w:pPr>
    </w:p>
    <w:p w14:paraId="56224A10">
      <w:pPr>
        <w:rPr>
          <w:rFonts w:hint="eastAsia"/>
          <w:color w:val="auto"/>
          <w:sz w:val="32"/>
          <w:highlight w:val="none"/>
        </w:rPr>
        <w:sectPr>
          <w:pgSz w:w="11906" w:h="16838"/>
          <w:pgMar w:top="1440" w:right="1361" w:bottom="1440" w:left="1361" w:header="851" w:footer="992" w:gutter="0"/>
          <w:pgNumType w:fmt="decimal"/>
          <w:cols w:space="720" w:num="1"/>
          <w:docGrid w:linePitch="312" w:charSpace="0"/>
        </w:sectPr>
      </w:pPr>
    </w:p>
    <w:p w14:paraId="50452D0E">
      <w:pPr>
        <w:rPr>
          <w:rFonts w:hint="eastAsia"/>
          <w:color w:val="auto"/>
          <w:sz w:val="32"/>
          <w:highlight w:val="none"/>
        </w:rPr>
      </w:pPr>
      <w:r>
        <w:rPr>
          <w:rFonts w:hint="eastAsia"/>
          <w:color w:val="auto"/>
          <w:sz w:val="32"/>
          <w:highlight w:val="none"/>
          <w:lang w:val="en-US" w:eastAsia="zh-CN"/>
        </w:rPr>
        <w:t>2</w:t>
      </w:r>
      <w:r>
        <w:rPr>
          <w:rFonts w:hint="eastAsia"/>
          <w:color w:val="auto"/>
          <w:sz w:val="32"/>
          <w:highlight w:val="none"/>
        </w:rPr>
        <w:t>.3供应商参与政府采购活动投标资格声明函</w:t>
      </w:r>
    </w:p>
    <w:p w14:paraId="6EF19044">
      <w:pPr>
        <w:snapToGrid w:val="0"/>
        <w:spacing w:line="360" w:lineRule="exact"/>
        <w:jc w:val="center"/>
        <w:rPr>
          <w:rFonts w:hint="eastAsia"/>
          <w:b/>
          <w:color w:val="auto"/>
          <w:sz w:val="32"/>
          <w:highlight w:val="none"/>
        </w:rPr>
      </w:pPr>
      <w:r>
        <w:rPr>
          <w:rFonts w:hint="eastAsia"/>
          <w:b/>
          <w:color w:val="auto"/>
          <w:sz w:val="32"/>
          <w:highlight w:val="none"/>
        </w:rPr>
        <w:t>供应商参与政府采购活动投标资格声明函</w:t>
      </w:r>
    </w:p>
    <w:tbl>
      <w:tblPr>
        <w:tblStyle w:val="39"/>
        <w:tblW w:w="0" w:type="auto"/>
        <w:tblInd w:w="108" w:type="dxa"/>
        <w:tblLayout w:type="fixed"/>
        <w:tblCellMar>
          <w:top w:w="0" w:type="dxa"/>
          <w:left w:w="0" w:type="dxa"/>
          <w:bottom w:w="0" w:type="dxa"/>
          <w:right w:w="0" w:type="dxa"/>
        </w:tblCellMar>
      </w:tblPr>
      <w:tblGrid>
        <w:gridCol w:w="1620"/>
        <w:gridCol w:w="7992"/>
      </w:tblGrid>
      <w:tr w14:paraId="6027802B">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ABA8485">
            <w:pPr>
              <w:snapToGrid w:val="0"/>
              <w:spacing w:line="400" w:lineRule="exact"/>
              <w:rPr>
                <w:rFonts w:hint="eastAsia"/>
                <w:color w:val="auto"/>
                <w:sz w:val="22"/>
                <w:highlight w:val="none"/>
              </w:rPr>
            </w:pPr>
            <w:r>
              <w:rPr>
                <w:rFonts w:hint="eastAsia"/>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80C9E8B">
            <w:pPr>
              <w:snapToGrid w:val="0"/>
              <w:spacing w:line="400" w:lineRule="exact"/>
              <w:ind w:left="422" w:firstLine="331"/>
              <w:rPr>
                <w:rFonts w:hint="eastAsia"/>
                <w:color w:val="auto"/>
                <w:sz w:val="22"/>
                <w:highlight w:val="none"/>
              </w:rPr>
            </w:pPr>
          </w:p>
        </w:tc>
      </w:tr>
      <w:tr w14:paraId="6E05D973">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E39236B">
            <w:pPr>
              <w:snapToGrid w:val="0"/>
              <w:spacing w:line="400" w:lineRule="exact"/>
              <w:rPr>
                <w:rFonts w:hint="eastAsia"/>
                <w:color w:val="auto"/>
                <w:sz w:val="22"/>
                <w:highlight w:val="none"/>
              </w:rPr>
            </w:pPr>
            <w:r>
              <w:rPr>
                <w:rFonts w:hint="eastAsia"/>
                <w:color w:val="auto"/>
                <w:sz w:val="22"/>
                <w:highlight w:val="none"/>
              </w:rPr>
              <w:t>项目编号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72C3BD4">
            <w:pPr>
              <w:snapToGrid w:val="0"/>
              <w:spacing w:line="400" w:lineRule="exact"/>
              <w:ind w:left="422" w:firstLine="361"/>
              <w:rPr>
                <w:rFonts w:hint="eastAsia"/>
                <w:color w:val="auto"/>
                <w:sz w:val="22"/>
                <w:highlight w:val="none"/>
              </w:rPr>
            </w:pPr>
          </w:p>
        </w:tc>
      </w:tr>
      <w:tr w14:paraId="0CEFCA8B">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B14920C">
            <w:pPr>
              <w:snapToGrid w:val="0"/>
              <w:spacing w:line="400" w:lineRule="exact"/>
              <w:rPr>
                <w:rFonts w:hint="eastAsia"/>
                <w:color w:val="auto"/>
                <w:sz w:val="22"/>
                <w:highlight w:val="none"/>
              </w:rPr>
            </w:pPr>
            <w:r>
              <w:rPr>
                <w:rFonts w:hint="eastAsia"/>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74E0733">
            <w:pPr>
              <w:snapToGrid w:val="0"/>
              <w:spacing w:line="400" w:lineRule="exact"/>
              <w:rPr>
                <w:rFonts w:hint="eastAsia"/>
                <w:color w:val="auto"/>
                <w:sz w:val="22"/>
                <w:highlight w:val="none"/>
              </w:rPr>
            </w:pPr>
            <w:r>
              <w:rPr>
                <w:rFonts w:hint="eastAsia"/>
                <w:color w:val="auto"/>
                <w:sz w:val="22"/>
                <w:highlight w:val="none"/>
              </w:rPr>
              <w:t>投标截止时间：</w:t>
            </w:r>
          </w:p>
        </w:tc>
      </w:tr>
      <w:tr w14:paraId="79CA5088">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1EB06B5">
            <w:pPr>
              <w:snapToGrid w:val="0"/>
              <w:spacing w:line="400" w:lineRule="exact"/>
              <w:ind w:firstLine="450"/>
              <w:rPr>
                <w:rFonts w:hint="eastAsia"/>
                <w:color w:val="auto"/>
                <w:sz w:val="22"/>
                <w:highlight w:val="none"/>
              </w:rPr>
            </w:pPr>
            <w:r>
              <w:rPr>
                <w:rFonts w:hint="eastAsia"/>
                <w:color w:val="auto"/>
                <w:sz w:val="22"/>
                <w:highlight w:val="none"/>
              </w:rPr>
              <w:t>1、根据政府采购法第二十二条规定，我单位满足以下条件：</w:t>
            </w:r>
          </w:p>
          <w:p w14:paraId="73C0C4CF">
            <w:pPr>
              <w:snapToGrid w:val="0"/>
              <w:spacing w:line="400" w:lineRule="exact"/>
              <w:ind w:firstLine="450"/>
              <w:rPr>
                <w:rFonts w:hint="eastAsia"/>
                <w:color w:val="auto"/>
                <w:sz w:val="22"/>
                <w:highlight w:val="none"/>
              </w:rPr>
            </w:pPr>
            <w:r>
              <w:rPr>
                <w:rFonts w:hint="eastAsia"/>
                <w:color w:val="auto"/>
                <w:sz w:val="22"/>
                <w:highlight w:val="none"/>
              </w:rPr>
              <w:t xml:space="preserve">（一）具有独立承担民事责任的能力； </w:t>
            </w:r>
          </w:p>
          <w:p w14:paraId="3BEEBCDC">
            <w:pPr>
              <w:snapToGrid w:val="0"/>
              <w:spacing w:line="400" w:lineRule="exact"/>
              <w:ind w:firstLine="450"/>
              <w:rPr>
                <w:rFonts w:hint="eastAsia"/>
                <w:color w:val="auto"/>
                <w:sz w:val="22"/>
                <w:highlight w:val="none"/>
              </w:rPr>
            </w:pPr>
            <w:r>
              <w:rPr>
                <w:rFonts w:hint="eastAsia"/>
                <w:color w:val="auto"/>
                <w:sz w:val="22"/>
                <w:highlight w:val="none"/>
              </w:rPr>
              <w:t xml:space="preserve">（二）具有良好的商业信誉和健全的财务会计制度； </w:t>
            </w:r>
          </w:p>
          <w:p w14:paraId="22204936">
            <w:pPr>
              <w:snapToGrid w:val="0"/>
              <w:spacing w:line="400" w:lineRule="exact"/>
              <w:ind w:firstLine="450"/>
              <w:rPr>
                <w:rFonts w:hint="eastAsia"/>
                <w:color w:val="auto"/>
                <w:sz w:val="22"/>
                <w:highlight w:val="none"/>
              </w:rPr>
            </w:pPr>
            <w:r>
              <w:rPr>
                <w:rFonts w:hint="eastAsia"/>
                <w:color w:val="auto"/>
                <w:sz w:val="22"/>
                <w:highlight w:val="none"/>
              </w:rPr>
              <w:t xml:space="preserve">（三）具有履行合同所必需的设备和专业技术能力； </w:t>
            </w:r>
          </w:p>
          <w:p w14:paraId="67C7ECD5">
            <w:pPr>
              <w:snapToGrid w:val="0"/>
              <w:spacing w:line="400" w:lineRule="exact"/>
              <w:ind w:firstLine="450"/>
              <w:rPr>
                <w:rFonts w:hint="eastAsia"/>
                <w:color w:val="auto"/>
                <w:sz w:val="22"/>
                <w:highlight w:val="none"/>
              </w:rPr>
            </w:pPr>
            <w:r>
              <w:rPr>
                <w:rFonts w:hint="eastAsia"/>
                <w:color w:val="auto"/>
                <w:sz w:val="22"/>
                <w:highlight w:val="none"/>
              </w:rPr>
              <w:t xml:space="preserve">（四）有依法缴纳税收和社会保障资金的良好记录； </w:t>
            </w:r>
          </w:p>
          <w:p w14:paraId="156E2534">
            <w:pPr>
              <w:snapToGrid w:val="0"/>
              <w:spacing w:line="400" w:lineRule="exact"/>
              <w:ind w:firstLine="450"/>
              <w:rPr>
                <w:rFonts w:hint="eastAsia"/>
                <w:color w:val="auto"/>
                <w:sz w:val="22"/>
                <w:highlight w:val="none"/>
              </w:rPr>
            </w:pPr>
            <w:r>
              <w:rPr>
                <w:rFonts w:hint="eastAsia"/>
                <w:color w:val="auto"/>
                <w:sz w:val="22"/>
                <w:highlight w:val="none"/>
              </w:rPr>
              <w:t xml:space="preserve">（五）参加政府采购活动前三年内，在经营活动中没有重大违法记录； </w:t>
            </w:r>
          </w:p>
          <w:p w14:paraId="6D97F485">
            <w:pPr>
              <w:snapToGrid w:val="0"/>
              <w:spacing w:line="400" w:lineRule="exact"/>
              <w:ind w:firstLine="450"/>
              <w:rPr>
                <w:rFonts w:hint="eastAsia"/>
                <w:color w:val="auto"/>
                <w:sz w:val="22"/>
                <w:highlight w:val="none"/>
              </w:rPr>
            </w:pPr>
            <w:r>
              <w:rPr>
                <w:rFonts w:hint="eastAsia"/>
                <w:color w:val="auto"/>
                <w:sz w:val="22"/>
                <w:highlight w:val="none"/>
              </w:rPr>
              <w:t xml:space="preserve">（六）法律、行政法规规定的其他条件。 </w:t>
            </w:r>
          </w:p>
          <w:p w14:paraId="79B333F2">
            <w:pPr>
              <w:snapToGrid w:val="0"/>
              <w:spacing w:line="400" w:lineRule="exact"/>
              <w:ind w:firstLine="450"/>
              <w:rPr>
                <w:rFonts w:hint="eastAsia"/>
                <w:b/>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b/>
                <w:color w:val="auto"/>
                <w:sz w:val="22"/>
                <w:highlight w:val="none"/>
              </w:rPr>
              <w:t>我单位承诺不存在上述文件规定依法限制参与政府采购的情况。</w:t>
            </w:r>
          </w:p>
          <w:p w14:paraId="3E71593A">
            <w:pPr>
              <w:snapToGrid w:val="0"/>
              <w:spacing w:line="400" w:lineRule="exact"/>
              <w:ind w:firstLine="450"/>
              <w:rPr>
                <w:rFonts w:hint="eastAsia"/>
                <w:color w:val="auto"/>
                <w:sz w:val="22"/>
                <w:highlight w:val="none"/>
              </w:rPr>
            </w:pPr>
            <w:r>
              <w:rPr>
                <w:rFonts w:hint="eastAsia"/>
                <w:color w:val="auto"/>
                <w:sz w:val="22"/>
                <w:highlight w:val="none"/>
              </w:rPr>
              <w:t>3、我单位承诺没有被各地、各级财政部门限制参加政府采购活动。</w:t>
            </w:r>
          </w:p>
          <w:p w14:paraId="1B605163">
            <w:pPr>
              <w:snapToGrid w:val="0"/>
              <w:spacing w:line="400" w:lineRule="exact"/>
              <w:ind w:firstLine="450"/>
              <w:rPr>
                <w:rFonts w:hint="eastAsia"/>
                <w:color w:val="auto"/>
                <w:sz w:val="22"/>
                <w:highlight w:val="none"/>
              </w:rPr>
            </w:pPr>
            <w:r>
              <w:rPr>
                <w:rFonts w:hint="eastAsia"/>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0D9343F8">
            <w:pPr>
              <w:tabs>
                <w:tab w:val="center" w:pos="4483"/>
              </w:tabs>
              <w:snapToGrid w:val="0"/>
              <w:spacing w:line="360" w:lineRule="auto"/>
              <w:ind w:firstLine="440"/>
              <w:rPr>
                <w:rFonts w:hint="eastAsia"/>
                <w:color w:val="auto"/>
                <w:sz w:val="22"/>
                <w:highlight w:val="none"/>
              </w:rPr>
            </w:pPr>
            <w:r>
              <w:rPr>
                <w:rFonts w:hint="eastAsia"/>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5A860549">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0DDF1E">
            <w:pPr>
              <w:snapToGrid w:val="0"/>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lang w:eastAsia="zh-CN"/>
              </w:rPr>
              <w:t>加盖公章</w:t>
            </w:r>
            <w:r>
              <w:rPr>
                <w:rFonts w:hint="eastAsia"/>
                <w:color w:val="auto"/>
                <w:sz w:val="22"/>
                <w:highlight w:val="none"/>
              </w:rPr>
              <w:t>）：</w:t>
            </w:r>
          </w:p>
        </w:tc>
      </w:tr>
      <w:tr w14:paraId="44EFB5F8">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A16866">
            <w:pPr>
              <w:snapToGrid w:val="0"/>
              <w:spacing w:line="400" w:lineRule="exact"/>
              <w:rPr>
                <w:rFonts w:hint="eastAsia"/>
                <w:color w:val="auto"/>
                <w:sz w:val="22"/>
                <w:highlight w:val="none"/>
              </w:rPr>
            </w:pPr>
            <w:r>
              <w:rPr>
                <w:rFonts w:hint="eastAsia"/>
                <w:color w:val="auto"/>
                <w:sz w:val="22"/>
                <w:highlight w:val="none"/>
              </w:rPr>
              <w:t>法定代表人或授权代表（签字或盖章）：</w:t>
            </w:r>
          </w:p>
        </w:tc>
      </w:tr>
      <w:tr w14:paraId="7327A487">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498B49">
            <w:pPr>
              <w:snapToGrid w:val="0"/>
              <w:spacing w:line="400" w:lineRule="exact"/>
              <w:rPr>
                <w:rFonts w:hint="eastAsia"/>
                <w:color w:val="auto"/>
                <w:sz w:val="22"/>
                <w:highlight w:val="none"/>
              </w:rPr>
            </w:pPr>
            <w:r>
              <w:rPr>
                <w:rFonts w:hint="eastAsia"/>
                <w:color w:val="auto"/>
                <w:sz w:val="22"/>
                <w:highlight w:val="none"/>
              </w:rPr>
              <w:t>签署日期：</w:t>
            </w:r>
          </w:p>
        </w:tc>
      </w:tr>
    </w:tbl>
    <w:p w14:paraId="1C52A058">
      <w:pPr>
        <w:snapToGrid w:val="0"/>
        <w:spacing w:line="460" w:lineRule="atLeast"/>
        <w:rPr>
          <w:rFonts w:hint="eastAsia"/>
          <w:color w:val="auto"/>
          <w:sz w:val="30"/>
          <w:highlight w:val="none"/>
        </w:rPr>
      </w:pPr>
    </w:p>
    <w:p w14:paraId="395D6FFD">
      <w:pPr>
        <w:rPr>
          <w:rFonts w:hint="eastAsia"/>
          <w:color w:val="auto"/>
          <w:sz w:val="36"/>
          <w:highlight w:val="none"/>
        </w:rPr>
      </w:pPr>
    </w:p>
    <w:p w14:paraId="48259151">
      <w:pPr>
        <w:rPr>
          <w:rFonts w:hint="eastAsia"/>
          <w:color w:val="auto"/>
          <w:sz w:val="36"/>
          <w:highlight w:val="none"/>
        </w:rPr>
      </w:pPr>
    </w:p>
    <w:p w14:paraId="3D3FF1CD">
      <w:pPr>
        <w:rPr>
          <w:rFonts w:hint="eastAsia"/>
          <w:color w:val="auto"/>
          <w:sz w:val="36"/>
          <w:highlight w:val="none"/>
        </w:rPr>
        <w:sectPr>
          <w:pgSz w:w="11906" w:h="16838"/>
          <w:pgMar w:top="1440" w:right="1361" w:bottom="1440" w:left="1361" w:header="851" w:footer="992" w:gutter="0"/>
          <w:pgNumType w:fmt="decimal"/>
          <w:cols w:space="720" w:num="1"/>
          <w:docGrid w:linePitch="312" w:charSpace="0"/>
        </w:sectPr>
      </w:pPr>
    </w:p>
    <w:p w14:paraId="78E4D8A3">
      <w:pPr>
        <w:pStyle w:val="22"/>
        <w:adjustRightInd w:val="0"/>
        <w:snapToGrid w:val="0"/>
        <w:spacing w:line="500" w:lineRule="exact"/>
        <w:rPr>
          <w:rFonts w:hint="eastAsia" w:hAnsi="宋体" w:cs="宋体"/>
          <w:color w:val="auto"/>
          <w:sz w:val="36"/>
          <w:highlight w:val="none"/>
        </w:rPr>
      </w:pPr>
      <w:r>
        <w:rPr>
          <w:rFonts w:hint="eastAsia" w:hAnsi="宋体" w:cs="宋体"/>
          <w:color w:val="auto"/>
          <w:kern w:val="0"/>
          <w:sz w:val="32"/>
          <w:szCs w:val="24"/>
          <w:highlight w:val="none"/>
          <w:lang w:val="en-US" w:eastAsia="zh-CN"/>
        </w:rPr>
        <w:t>2</w:t>
      </w:r>
      <w:r>
        <w:rPr>
          <w:rFonts w:hint="eastAsia" w:hAnsi="宋体" w:cs="宋体"/>
          <w:color w:val="auto"/>
          <w:kern w:val="0"/>
          <w:sz w:val="32"/>
          <w:szCs w:val="24"/>
          <w:highlight w:val="none"/>
        </w:rPr>
        <w:t>.4</w:t>
      </w:r>
      <w:r>
        <w:rPr>
          <w:rFonts w:hint="eastAsia" w:hAnsi="宋体" w:cs="宋体"/>
          <w:color w:val="auto"/>
          <w:kern w:val="0"/>
          <w:sz w:val="32"/>
          <w:szCs w:val="24"/>
          <w:highlight w:val="none"/>
          <w:lang w:eastAsia="zh-CN"/>
        </w:rPr>
        <w:t xml:space="preserve">磋商函 </w:t>
      </w:r>
      <w:r>
        <w:rPr>
          <w:rFonts w:hint="eastAsia" w:hAnsi="宋体" w:cs="宋体"/>
          <w:color w:val="auto"/>
          <w:kern w:val="0"/>
          <w:sz w:val="32"/>
          <w:szCs w:val="24"/>
          <w:highlight w:val="none"/>
        </w:rPr>
        <w:cr/>
      </w:r>
      <w:r>
        <w:rPr>
          <w:rFonts w:hint="eastAsia" w:hAnsi="宋体" w:cs="宋体"/>
          <w:color w:val="auto"/>
          <w:sz w:val="32"/>
          <w:highlight w:val="none"/>
        </w:rPr>
        <w:t xml:space="preserve">                         </w:t>
      </w:r>
      <w:r>
        <w:rPr>
          <w:rFonts w:hint="eastAsia" w:hAnsi="宋体" w:cs="宋体"/>
          <w:color w:val="auto"/>
          <w:sz w:val="32"/>
          <w:highlight w:val="none"/>
          <w:lang w:eastAsia="zh-CN"/>
        </w:rPr>
        <w:t>磋</w:t>
      </w:r>
      <w:r>
        <w:rPr>
          <w:rFonts w:hint="eastAsia" w:hAnsi="宋体" w:cs="宋体"/>
          <w:color w:val="auto"/>
          <w:sz w:val="32"/>
          <w:highlight w:val="none"/>
          <w:lang w:val="en-US" w:eastAsia="zh-CN"/>
        </w:rPr>
        <w:t xml:space="preserve">  </w:t>
      </w:r>
      <w:r>
        <w:rPr>
          <w:rFonts w:hint="eastAsia" w:hAnsi="宋体" w:cs="宋体"/>
          <w:color w:val="auto"/>
          <w:sz w:val="32"/>
          <w:highlight w:val="none"/>
          <w:lang w:eastAsia="zh-CN"/>
        </w:rPr>
        <w:t>商</w:t>
      </w:r>
      <w:r>
        <w:rPr>
          <w:rFonts w:hint="eastAsia" w:hAnsi="宋体" w:cs="宋体"/>
          <w:color w:val="auto"/>
          <w:sz w:val="36"/>
          <w:highlight w:val="none"/>
        </w:rPr>
        <w:t xml:space="preserve">  函</w:t>
      </w:r>
    </w:p>
    <w:p w14:paraId="174900C0">
      <w:pPr>
        <w:pStyle w:val="22"/>
        <w:adjustRightInd w:val="0"/>
        <w:snapToGrid w:val="0"/>
        <w:spacing w:line="360" w:lineRule="atLeast"/>
        <w:rPr>
          <w:rFonts w:hint="eastAsia" w:hAnsi="宋体" w:cs="宋体"/>
          <w:color w:val="auto"/>
          <w:sz w:val="22"/>
          <w:szCs w:val="22"/>
          <w:highlight w:val="none"/>
          <w:u w:val="single"/>
        </w:rPr>
      </w:pPr>
      <w:r>
        <w:rPr>
          <w:rFonts w:hint="eastAsia" w:hAnsi="宋体" w:cs="宋体"/>
          <w:color w:val="auto"/>
          <w:sz w:val="22"/>
          <w:szCs w:val="22"/>
          <w:highlight w:val="none"/>
          <w:u w:val="single"/>
          <w:lang w:val="en-US" w:eastAsia="zh-CN"/>
        </w:rPr>
        <w:t>平阳县南雁镇人民政府</w:t>
      </w:r>
      <w:r>
        <w:rPr>
          <w:rFonts w:hint="eastAsia" w:hAnsi="宋体" w:cs="宋体"/>
          <w:color w:val="auto"/>
          <w:sz w:val="22"/>
          <w:szCs w:val="22"/>
          <w:highlight w:val="none"/>
          <w:u w:val="single"/>
        </w:rPr>
        <w:t>：</w:t>
      </w:r>
    </w:p>
    <w:p w14:paraId="66BDB15D">
      <w:pPr>
        <w:autoSpaceDE w:val="0"/>
        <w:autoSpaceDN w:val="0"/>
        <w:adjustRightInd w:val="0"/>
        <w:snapToGrid w:val="0"/>
        <w:spacing w:line="360" w:lineRule="atLeast"/>
        <w:rPr>
          <w:rFonts w:hint="eastAsia"/>
          <w:color w:val="auto"/>
          <w:sz w:val="22"/>
          <w:szCs w:val="22"/>
          <w:highlight w:val="none"/>
          <w:lang w:val="zh-CN"/>
        </w:rPr>
      </w:pPr>
      <w:r>
        <w:rPr>
          <w:rFonts w:hint="eastAsia"/>
          <w:color w:val="auto"/>
          <w:sz w:val="22"/>
          <w:szCs w:val="22"/>
          <w:highlight w:val="none"/>
        </w:rPr>
        <w:t xml:space="preserve">     </w:t>
      </w:r>
      <w:r>
        <w:rPr>
          <w:rFonts w:hint="eastAsia"/>
          <w:color w:val="auto"/>
          <w:sz w:val="22"/>
          <w:szCs w:val="22"/>
          <w:highlight w:val="none"/>
          <w:lang w:val="zh-CN"/>
        </w:rPr>
        <w:t xml:space="preserve"> </w:t>
      </w:r>
      <w:r>
        <w:rPr>
          <w:rFonts w:hint="eastAsia"/>
          <w:color w:val="auto"/>
          <w:sz w:val="22"/>
          <w:szCs w:val="22"/>
          <w:highlight w:val="none"/>
          <w:u w:val="single"/>
          <w:lang w:val="zh-CN"/>
        </w:rPr>
        <w:t xml:space="preserve">                    </w:t>
      </w:r>
      <w:r>
        <w:rPr>
          <w:rFonts w:hint="eastAsia"/>
          <w:color w:val="auto"/>
          <w:sz w:val="22"/>
          <w:szCs w:val="22"/>
          <w:highlight w:val="none"/>
          <w:lang w:val="zh-CN"/>
        </w:rPr>
        <w:t>（供应商全称）授权</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 （授权代表名称）</w:t>
      </w:r>
      <w:r>
        <w:rPr>
          <w:rFonts w:hint="eastAsia"/>
          <w:color w:val="auto"/>
          <w:sz w:val="22"/>
          <w:szCs w:val="22"/>
          <w:highlight w:val="none"/>
          <w:u w:val="single"/>
          <w:lang w:val="zh-CN"/>
        </w:rPr>
        <w:t xml:space="preserve">         </w:t>
      </w:r>
      <w:r>
        <w:rPr>
          <w:rFonts w:hint="eastAsia"/>
          <w:color w:val="auto"/>
          <w:sz w:val="22"/>
          <w:szCs w:val="22"/>
          <w:highlight w:val="none"/>
          <w:lang w:val="zh-CN"/>
        </w:rPr>
        <w:t>（职务、职称）为授权代表，参加贵方组织的</w:t>
      </w:r>
      <w:r>
        <w:rPr>
          <w:rFonts w:hint="eastAsia"/>
          <w:color w:val="auto"/>
          <w:sz w:val="22"/>
          <w:szCs w:val="22"/>
          <w:highlight w:val="none"/>
          <w:u w:val="single"/>
          <w:lang w:val="zh-CN"/>
        </w:rPr>
        <w:t xml:space="preserve">           </w:t>
      </w:r>
      <w:r>
        <w:rPr>
          <w:rFonts w:hint="eastAsia"/>
          <w:color w:val="auto"/>
          <w:sz w:val="22"/>
          <w:szCs w:val="22"/>
          <w:highlight w:val="none"/>
          <w:lang w:val="zh-CN"/>
        </w:rPr>
        <w:t>（采购项目名称）（括号内填投标编号）采购的有关活动，为此：并对</w:t>
      </w:r>
      <w:r>
        <w:rPr>
          <w:rFonts w:hint="eastAsia"/>
          <w:color w:val="auto"/>
          <w:sz w:val="22"/>
          <w:szCs w:val="22"/>
          <w:highlight w:val="none"/>
          <w:u w:val="single"/>
          <w:lang w:val="zh-CN"/>
        </w:rPr>
        <w:t xml:space="preserve">            </w:t>
      </w:r>
      <w:r>
        <w:rPr>
          <w:rFonts w:hint="eastAsia"/>
          <w:color w:val="auto"/>
          <w:sz w:val="22"/>
          <w:szCs w:val="22"/>
          <w:highlight w:val="none"/>
          <w:lang w:val="zh-CN"/>
        </w:rPr>
        <w:t xml:space="preserve">项目（采购项目名称）进行投标。   </w:t>
      </w:r>
    </w:p>
    <w:p w14:paraId="00322C84">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1、提供供应商须知规定的全部响应文件</w:t>
      </w:r>
      <w:r>
        <w:rPr>
          <w:rFonts w:hint="eastAsia" w:ascii="宋体" w:hAnsi="宋体"/>
          <w:color w:val="auto"/>
          <w:sz w:val="22"/>
          <w:highlight w:val="none"/>
        </w:rPr>
        <w:t>。</w:t>
      </w:r>
    </w:p>
    <w:p w14:paraId="53111E86">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2、保证遵守竞争性磋商文件中的有关规定和收费标准。</w:t>
      </w:r>
    </w:p>
    <w:p w14:paraId="15A5623F">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3、保证忠实地执行双方所签的合同，并承担合同规定的责任义务。</w:t>
      </w:r>
    </w:p>
    <w:p w14:paraId="2966E9BD">
      <w:pPr>
        <w:widowControl/>
        <w:snapToGrid w:val="0"/>
        <w:spacing w:line="460" w:lineRule="atLeast"/>
        <w:ind w:firstLine="539"/>
        <w:jc w:val="left"/>
        <w:rPr>
          <w:rFonts w:ascii="宋体" w:hAnsi="宋体"/>
          <w:b/>
          <w:color w:val="auto"/>
          <w:sz w:val="22"/>
          <w:highlight w:val="none"/>
        </w:rPr>
      </w:pPr>
      <w:r>
        <w:rPr>
          <w:rFonts w:ascii="宋体" w:hAnsi="宋体"/>
          <w:b/>
          <w:color w:val="auto"/>
          <w:sz w:val="22"/>
          <w:highlight w:val="none"/>
        </w:rPr>
        <w:t>4、我单位承诺如我单位为成交供应商，我方根据采购人要求完成本项目。</w:t>
      </w:r>
    </w:p>
    <w:p w14:paraId="6B5DA342">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14:paraId="32364C83">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6、愿意向贵方提供任何与该项采购有关的数据、情况和技术资料，完全理解贵方不一定接受最低价的响应文件或收到的任何响应文件。</w:t>
      </w:r>
    </w:p>
    <w:p w14:paraId="40803145">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7、利益冲突：近三年内直至目前，我公司与本项目的采购人、采购机构没有任何的</w:t>
      </w:r>
      <w:r>
        <w:rPr>
          <w:rFonts w:hint="eastAsia" w:ascii="宋体" w:hAnsi="宋体"/>
          <w:color w:val="auto"/>
          <w:sz w:val="22"/>
          <w:highlight w:val="none"/>
        </w:rPr>
        <w:t>利害</w:t>
      </w:r>
      <w:r>
        <w:rPr>
          <w:rFonts w:ascii="宋体" w:hAnsi="宋体"/>
          <w:color w:val="auto"/>
          <w:sz w:val="22"/>
          <w:highlight w:val="none"/>
        </w:rPr>
        <w:t>关系。</w:t>
      </w:r>
    </w:p>
    <w:p w14:paraId="76E9D68A">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8、</w:t>
      </w:r>
      <w:r>
        <w:rPr>
          <w:rFonts w:hint="eastAsia" w:ascii="宋体" w:hAnsi="宋体" w:cs="仿宋_GB2312"/>
          <w:color w:val="auto"/>
          <w:sz w:val="22"/>
          <w:szCs w:val="22"/>
          <w:highlight w:val="none"/>
          <w:lang w:val="zh-CN"/>
        </w:rPr>
        <w:t>我公司近三年内没有行贿受贿记录；我公司没有被政府采购管理部门限制参加投标。</w:t>
      </w:r>
    </w:p>
    <w:p w14:paraId="1F4028D1">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9、响应文件自递交磋商响应文件截止时间之日起90天内有效。</w:t>
      </w:r>
    </w:p>
    <w:p w14:paraId="5F25B18B">
      <w:pPr>
        <w:widowControl/>
        <w:snapToGrid w:val="0"/>
        <w:spacing w:line="460" w:lineRule="atLeast"/>
        <w:ind w:firstLine="539"/>
        <w:jc w:val="left"/>
        <w:rPr>
          <w:rFonts w:ascii="宋体" w:hAnsi="宋体"/>
          <w:color w:val="auto"/>
          <w:sz w:val="22"/>
          <w:highlight w:val="none"/>
        </w:rPr>
      </w:pPr>
      <w:r>
        <w:rPr>
          <w:rFonts w:ascii="宋体" w:hAnsi="宋体"/>
          <w:color w:val="auto"/>
          <w:sz w:val="22"/>
          <w:highlight w:val="none"/>
        </w:rPr>
        <w:t>10、与本采购有关的一切往来通讯请寄：</w:t>
      </w:r>
    </w:p>
    <w:p w14:paraId="2E8CC1CE">
      <w:pPr>
        <w:autoSpaceDE w:val="0"/>
        <w:autoSpaceDN w:val="0"/>
        <w:adjustRightInd w:val="0"/>
        <w:snapToGrid w:val="0"/>
        <w:spacing w:line="360" w:lineRule="atLeast"/>
        <w:ind w:firstLine="585" w:firstLineChars="266"/>
        <w:rPr>
          <w:rFonts w:hint="eastAsia"/>
          <w:color w:val="auto"/>
          <w:sz w:val="22"/>
          <w:szCs w:val="22"/>
          <w:highlight w:val="none"/>
          <w:lang w:val="zh-CN"/>
        </w:rPr>
      </w:pPr>
    </w:p>
    <w:p w14:paraId="145149D1">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地址：</w:t>
      </w:r>
      <w:r>
        <w:rPr>
          <w:rFonts w:hint="eastAsia"/>
          <w:color w:val="auto"/>
          <w:sz w:val="22"/>
          <w:szCs w:val="22"/>
          <w:highlight w:val="none"/>
          <w:u w:val="single"/>
          <w:lang w:val="zh-CN"/>
        </w:rPr>
        <w:t xml:space="preserve">                                 </w:t>
      </w:r>
    </w:p>
    <w:p w14:paraId="11DABECB">
      <w:pPr>
        <w:autoSpaceDE w:val="0"/>
        <w:autoSpaceDN w:val="0"/>
        <w:adjustRightInd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邮编：</w:t>
      </w:r>
      <w:r>
        <w:rPr>
          <w:rFonts w:hint="eastAsia"/>
          <w:color w:val="auto"/>
          <w:sz w:val="22"/>
          <w:szCs w:val="22"/>
          <w:highlight w:val="none"/>
          <w:u w:val="single"/>
          <w:lang w:val="zh-CN"/>
        </w:rPr>
        <w:t xml:space="preserve">               </w:t>
      </w:r>
      <w:r>
        <w:rPr>
          <w:rFonts w:hint="eastAsia"/>
          <w:color w:val="auto"/>
          <w:sz w:val="22"/>
          <w:szCs w:val="22"/>
          <w:highlight w:val="none"/>
          <w:lang w:val="zh-CN"/>
        </w:rPr>
        <w:t>电话：</w:t>
      </w:r>
      <w:r>
        <w:rPr>
          <w:rFonts w:hint="eastAsia"/>
          <w:color w:val="auto"/>
          <w:sz w:val="22"/>
          <w:szCs w:val="22"/>
          <w:highlight w:val="none"/>
          <w:u w:val="single"/>
          <w:lang w:val="zh-CN"/>
        </w:rPr>
        <w:t xml:space="preserve">                 </w:t>
      </w:r>
      <w:r>
        <w:rPr>
          <w:rFonts w:hint="eastAsia"/>
          <w:color w:val="auto"/>
          <w:sz w:val="22"/>
          <w:szCs w:val="22"/>
          <w:highlight w:val="none"/>
          <w:lang w:val="zh-CN"/>
        </w:rPr>
        <w:t>传真：</w:t>
      </w:r>
      <w:r>
        <w:rPr>
          <w:rFonts w:hint="eastAsia"/>
          <w:color w:val="auto"/>
          <w:sz w:val="22"/>
          <w:szCs w:val="22"/>
          <w:highlight w:val="none"/>
          <w:u w:val="single"/>
          <w:lang w:val="zh-CN"/>
        </w:rPr>
        <w:t xml:space="preserve">                 </w:t>
      </w:r>
    </w:p>
    <w:p w14:paraId="5220D67D">
      <w:pPr>
        <w:autoSpaceDE w:val="0"/>
        <w:autoSpaceDN w:val="0"/>
        <w:adjustRightInd w:val="0"/>
        <w:snapToGrid w:val="0"/>
        <w:spacing w:line="360" w:lineRule="atLeast"/>
        <w:ind w:firstLine="26" w:firstLineChars="12"/>
        <w:rPr>
          <w:rFonts w:hint="eastAsia"/>
          <w:color w:val="auto"/>
          <w:sz w:val="22"/>
          <w:szCs w:val="22"/>
          <w:highlight w:val="none"/>
          <w:lang w:val="zh-CN"/>
        </w:rPr>
      </w:pPr>
    </w:p>
    <w:p w14:paraId="2F6844D1">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en-US" w:eastAsia="zh-CN"/>
        </w:rPr>
        <w:t>磋商</w:t>
      </w:r>
      <w:r>
        <w:rPr>
          <w:rFonts w:hint="eastAsia"/>
          <w:color w:val="auto"/>
          <w:sz w:val="22"/>
          <w:szCs w:val="22"/>
          <w:highlight w:val="none"/>
          <w:lang w:val="zh-CN"/>
        </w:rPr>
        <w:t>供应商（盖章）：</w:t>
      </w:r>
    </w:p>
    <w:p w14:paraId="37C6865F">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14:paraId="5D4F12D4">
      <w:pPr>
        <w:autoSpaceDE w:val="0"/>
        <w:autoSpaceDN w:val="0"/>
        <w:adjustRightInd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日期：</w:t>
      </w:r>
    </w:p>
    <w:p w14:paraId="45CAC533">
      <w:pPr>
        <w:autoSpaceDE w:val="0"/>
        <w:autoSpaceDN w:val="0"/>
        <w:adjustRightInd w:val="0"/>
        <w:snapToGrid w:val="0"/>
        <w:spacing w:line="360" w:lineRule="atLeast"/>
        <w:ind w:left="1" w:firstLine="585" w:firstLineChars="266"/>
        <w:rPr>
          <w:rFonts w:hint="eastAsia"/>
          <w:color w:val="auto"/>
          <w:sz w:val="22"/>
          <w:szCs w:val="22"/>
          <w:highlight w:val="none"/>
          <w:lang w:val="zh-CN"/>
        </w:rPr>
      </w:pPr>
    </w:p>
    <w:p w14:paraId="5D1E5014">
      <w:pPr>
        <w:autoSpaceDE w:val="0"/>
        <w:autoSpaceDN w:val="0"/>
        <w:adjustRightInd w:val="0"/>
        <w:snapToGrid w:val="0"/>
        <w:spacing w:line="360" w:lineRule="atLeast"/>
        <w:ind w:firstLine="627" w:firstLineChars="285"/>
        <w:rPr>
          <w:rFonts w:hint="eastAsia"/>
          <w:b/>
          <w:color w:val="auto"/>
          <w:sz w:val="22"/>
          <w:szCs w:val="22"/>
          <w:highlight w:val="none"/>
          <w:u w:val="single"/>
          <w:lang w:val="zh-CN"/>
        </w:rPr>
      </w:pPr>
      <w:r>
        <w:rPr>
          <w:rFonts w:hint="eastAsia"/>
          <w:color w:val="auto"/>
          <w:sz w:val="22"/>
          <w:szCs w:val="22"/>
          <w:highlight w:val="none"/>
        </w:rPr>
        <w:t>▲</w:t>
      </w:r>
      <w:r>
        <w:rPr>
          <w:rFonts w:hint="eastAsia"/>
          <w:b/>
          <w:color w:val="auto"/>
          <w:highlight w:val="none"/>
          <w:u w:val="single"/>
        </w:rPr>
        <w:t>不提供本函做无效投标处理。</w:t>
      </w:r>
    </w:p>
    <w:p w14:paraId="520CA8CC">
      <w:pPr>
        <w:tabs>
          <w:tab w:val="left" w:pos="1080"/>
        </w:tabs>
        <w:autoSpaceDE w:val="0"/>
        <w:autoSpaceDN w:val="0"/>
        <w:adjustRightInd w:val="0"/>
        <w:spacing w:line="440" w:lineRule="atLeast"/>
        <w:outlineLvl w:val="0"/>
        <w:rPr>
          <w:rFonts w:hint="eastAsia"/>
          <w:color w:val="auto"/>
          <w:sz w:val="32"/>
          <w:highlight w:val="none"/>
        </w:rPr>
      </w:pPr>
    </w:p>
    <w:p w14:paraId="5FDAEB62">
      <w:pPr>
        <w:pStyle w:val="22"/>
        <w:adjustRightInd w:val="0"/>
        <w:snapToGrid w:val="0"/>
        <w:spacing w:line="320" w:lineRule="atLeast"/>
        <w:outlineLvl w:val="0"/>
        <w:rPr>
          <w:rFonts w:hint="eastAsia" w:hAnsi="宋体" w:cs="宋体"/>
          <w:color w:val="auto"/>
          <w:sz w:val="32"/>
          <w:highlight w:val="none"/>
        </w:rPr>
      </w:pPr>
      <w:r>
        <w:rPr>
          <w:color w:val="auto"/>
          <w:sz w:val="32"/>
          <w:highlight w:val="none"/>
        </w:rPr>
        <w:br w:type="page"/>
      </w:r>
      <w:r>
        <w:rPr>
          <w:rFonts w:hint="eastAsia"/>
          <w:color w:val="auto"/>
          <w:sz w:val="32"/>
          <w:highlight w:val="none"/>
          <w:lang w:val="en-US" w:eastAsia="zh-CN"/>
        </w:rPr>
        <w:t>2</w:t>
      </w:r>
      <w:r>
        <w:rPr>
          <w:rFonts w:hint="eastAsia"/>
          <w:color w:val="auto"/>
          <w:sz w:val="32"/>
          <w:highlight w:val="none"/>
        </w:rPr>
        <w:t>.5</w:t>
      </w:r>
      <w:r>
        <w:rPr>
          <w:rFonts w:hint="eastAsia" w:hAnsi="宋体" w:cs="宋体"/>
          <w:color w:val="auto"/>
          <w:sz w:val="32"/>
          <w:highlight w:val="none"/>
          <w:lang w:eastAsia="zh-CN"/>
        </w:rPr>
        <w:t>磋商供应商</w:t>
      </w:r>
      <w:r>
        <w:rPr>
          <w:rFonts w:hint="eastAsia" w:hAnsi="宋体" w:cs="宋体"/>
          <w:color w:val="auto"/>
          <w:sz w:val="32"/>
          <w:highlight w:val="none"/>
        </w:rPr>
        <w:t>情况声明</w:t>
      </w:r>
    </w:p>
    <w:p w14:paraId="4CE5A402">
      <w:pPr>
        <w:pStyle w:val="22"/>
        <w:adjustRightInd w:val="0"/>
        <w:snapToGrid w:val="0"/>
        <w:spacing w:line="320" w:lineRule="atLeast"/>
        <w:jc w:val="center"/>
        <w:outlineLvl w:val="0"/>
        <w:rPr>
          <w:rFonts w:hint="eastAsia" w:hAnsi="宋体" w:cs="宋体"/>
          <w:b/>
          <w:color w:val="auto"/>
          <w:sz w:val="36"/>
          <w:highlight w:val="none"/>
        </w:rPr>
      </w:pPr>
      <w:r>
        <w:rPr>
          <w:rFonts w:hint="eastAsia" w:hAnsi="宋体" w:cs="宋体"/>
          <w:b/>
          <w:color w:val="auto"/>
          <w:sz w:val="36"/>
          <w:highlight w:val="none"/>
          <w:lang w:eastAsia="zh-CN"/>
        </w:rPr>
        <w:t>磋商供应商</w:t>
      </w:r>
      <w:r>
        <w:rPr>
          <w:rFonts w:hint="eastAsia" w:hAnsi="宋体" w:cs="宋体"/>
          <w:b/>
          <w:color w:val="auto"/>
          <w:sz w:val="36"/>
          <w:highlight w:val="none"/>
        </w:rPr>
        <w:t>情况声明</w:t>
      </w:r>
    </w:p>
    <w:p w14:paraId="05CDADD8">
      <w:pPr>
        <w:spacing w:line="400" w:lineRule="exact"/>
        <w:outlineLvl w:val="0"/>
        <w:rPr>
          <w:rFonts w:hint="eastAsia"/>
          <w:color w:val="auto"/>
          <w:sz w:val="22"/>
          <w:highlight w:val="none"/>
        </w:rPr>
      </w:pPr>
      <w:r>
        <w:rPr>
          <w:rFonts w:hint="eastAsia"/>
          <w:color w:val="auto"/>
          <w:sz w:val="22"/>
          <w:highlight w:val="none"/>
        </w:rPr>
        <w:t>1. 名称及概况：</w:t>
      </w:r>
    </w:p>
    <w:p w14:paraId="07077972">
      <w:pPr>
        <w:spacing w:line="400" w:lineRule="exact"/>
        <w:rPr>
          <w:rFonts w:hint="eastAsia"/>
          <w:color w:val="auto"/>
          <w:sz w:val="22"/>
          <w:highlight w:val="none"/>
        </w:rPr>
      </w:pPr>
      <w:r>
        <w:rPr>
          <w:rFonts w:hint="eastAsia"/>
          <w:color w:val="auto"/>
          <w:sz w:val="22"/>
          <w:highlight w:val="none"/>
        </w:rPr>
        <w:t>（1）</w:t>
      </w:r>
      <w:r>
        <w:rPr>
          <w:rFonts w:hint="eastAsia"/>
          <w:color w:val="auto"/>
          <w:sz w:val="22"/>
          <w:highlight w:val="none"/>
          <w:lang w:val="en-US" w:eastAsia="zh-CN"/>
        </w:rPr>
        <w:t>磋商</w:t>
      </w:r>
      <w:r>
        <w:rPr>
          <w:rFonts w:hint="eastAsia"/>
          <w:color w:val="auto"/>
          <w:sz w:val="22"/>
          <w:highlight w:val="none"/>
        </w:rPr>
        <w:t>供应商名称：</w:t>
      </w:r>
      <w:r>
        <w:rPr>
          <w:rFonts w:hint="eastAsia"/>
          <w:color w:val="auto"/>
          <w:sz w:val="22"/>
          <w:highlight w:val="none"/>
          <w:u w:val="single"/>
        </w:rPr>
        <w:t xml:space="preserve">                           </w:t>
      </w:r>
    </w:p>
    <w:p w14:paraId="2DF45394">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1FFA51D2">
      <w:pPr>
        <w:spacing w:line="400" w:lineRule="exact"/>
        <w:ind w:firstLine="600"/>
        <w:rPr>
          <w:rFonts w:hint="eastAsia"/>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14:paraId="6BE0695A">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4B6F86A8">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673FA233">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6EE4EFA6">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2D6206A5">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5858DC6A">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6C05DAE3">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2F639CD1">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4BF954FE">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6CB98E7B">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06B1B198">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69A423DF">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14:paraId="6B5C5C24">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14:paraId="717C4D0F">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4E986BD4">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0320967F">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2B1AA490">
      <w:pPr>
        <w:spacing w:line="400" w:lineRule="exact"/>
        <w:rPr>
          <w:rFonts w:hint="eastAsia"/>
          <w:color w:val="auto"/>
          <w:sz w:val="22"/>
          <w:highlight w:val="none"/>
        </w:rPr>
      </w:pPr>
    </w:p>
    <w:p w14:paraId="297C0449">
      <w:pPr>
        <w:spacing w:line="400" w:lineRule="exact"/>
        <w:rPr>
          <w:rFonts w:hint="eastAsia"/>
          <w:color w:val="auto"/>
          <w:sz w:val="22"/>
          <w:highlight w:val="none"/>
        </w:rPr>
      </w:pPr>
      <w:r>
        <w:rPr>
          <w:rFonts w:hint="eastAsia"/>
          <w:color w:val="auto"/>
          <w:sz w:val="22"/>
          <w:highlight w:val="none"/>
          <w:lang w:val="en-US" w:eastAsia="zh-CN"/>
        </w:rPr>
        <w:t>磋商</w:t>
      </w:r>
      <w:r>
        <w:rPr>
          <w:rFonts w:hint="eastAsia"/>
          <w:color w:val="auto"/>
          <w:sz w:val="22"/>
          <w:highlight w:val="none"/>
        </w:rPr>
        <w:t>供应商名称</w:t>
      </w:r>
      <w:r>
        <w:rPr>
          <w:rFonts w:hint="eastAsia"/>
          <w:color w:val="auto"/>
          <w:sz w:val="22"/>
          <w:highlight w:val="none"/>
          <w:u w:val="single"/>
        </w:rPr>
        <w:t xml:space="preserve">                               （盖章）</w:t>
      </w:r>
    </w:p>
    <w:p w14:paraId="0B5DC874">
      <w:pP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6858A6C6">
      <w:pPr>
        <w:spacing w:line="400" w:lineRule="exact"/>
        <w:rPr>
          <w:rFonts w:hint="eastAsia"/>
          <w:color w:val="auto"/>
          <w:sz w:val="22"/>
          <w:highlight w:val="none"/>
        </w:rPr>
      </w:pPr>
      <w:r>
        <w:rPr>
          <w:rFonts w:hint="eastAsia"/>
          <w:color w:val="auto"/>
          <w:highlight w:val="none"/>
        </w:rPr>
        <w:t>法定代表人或</w:t>
      </w:r>
      <w:r>
        <w:rPr>
          <w:rFonts w:hint="eastAsia"/>
          <w:color w:val="auto"/>
          <w:sz w:val="22"/>
          <w:szCs w:val="22"/>
          <w:highlight w:val="none"/>
          <w:lang w:val="zh-CN"/>
        </w:rPr>
        <w:t>授权代表（签字或签章）</w:t>
      </w:r>
      <w:r>
        <w:rPr>
          <w:rFonts w:hint="eastAsia"/>
          <w:color w:val="auto"/>
          <w:sz w:val="22"/>
          <w:highlight w:val="none"/>
          <w:u w:val="single"/>
        </w:rPr>
        <w:t xml:space="preserve">                           </w:t>
      </w:r>
    </w:p>
    <w:p w14:paraId="1A238F42">
      <w:pP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47B2F64F">
      <w:pPr>
        <w:spacing w:line="360" w:lineRule="exact"/>
        <w:rPr>
          <w:rFonts w:hint="eastAsia"/>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14:paraId="1A4059BC">
      <w:pPr>
        <w:pStyle w:val="22"/>
        <w:spacing w:line="400" w:lineRule="atLeast"/>
        <w:rPr>
          <w:rFonts w:hint="eastAsia" w:hAnsi="宋体" w:cs="宋体"/>
          <w:b/>
          <w:color w:val="auto"/>
          <w:sz w:val="32"/>
          <w:szCs w:val="32"/>
          <w:highlight w:val="none"/>
        </w:rPr>
      </w:pPr>
    </w:p>
    <w:p w14:paraId="617EA3C4">
      <w:pPr>
        <w:pStyle w:val="22"/>
        <w:spacing w:line="400" w:lineRule="atLeast"/>
        <w:rPr>
          <w:rFonts w:hint="eastAsia" w:hAnsi="宋体" w:cs="宋体"/>
          <w:b/>
          <w:color w:val="auto"/>
          <w:sz w:val="32"/>
          <w:szCs w:val="32"/>
          <w:highlight w:val="none"/>
        </w:rPr>
      </w:pPr>
    </w:p>
    <w:p w14:paraId="6275F473">
      <w:pPr>
        <w:pStyle w:val="22"/>
        <w:spacing w:line="400" w:lineRule="atLeast"/>
        <w:rPr>
          <w:rFonts w:hint="eastAsia" w:hAnsi="宋体" w:cs="宋体"/>
          <w:b/>
          <w:color w:val="auto"/>
          <w:sz w:val="32"/>
          <w:szCs w:val="32"/>
          <w:highlight w:val="none"/>
        </w:rPr>
      </w:pPr>
    </w:p>
    <w:p w14:paraId="413611EB">
      <w:pPr>
        <w:pStyle w:val="22"/>
        <w:spacing w:line="400" w:lineRule="atLeast"/>
        <w:rPr>
          <w:rFonts w:hint="eastAsia" w:hAnsi="宋体" w:cs="宋体"/>
          <w:b/>
          <w:color w:val="auto"/>
          <w:sz w:val="32"/>
          <w:szCs w:val="32"/>
          <w:highlight w:val="none"/>
        </w:rPr>
      </w:pPr>
    </w:p>
    <w:p w14:paraId="3DBF991C">
      <w:pPr>
        <w:pStyle w:val="22"/>
        <w:spacing w:line="400" w:lineRule="atLeast"/>
        <w:rPr>
          <w:rFonts w:hint="eastAsia" w:hAnsi="宋体" w:cs="宋体"/>
          <w:b/>
          <w:color w:val="auto"/>
          <w:sz w:val="32"/>
          <w:szCs w:val="32"/>
          <w:highlight w:val="none"/>
        </w:rPr>
      </w:pPr>
    </w:p>
    <w:p w14:paraId="339A09FB">
      <w:pPr>
        <w:autoSpaceDE w:val="0"/>
        <w:autoSpaceDN w:val="0"/>
        <w:adjustRightInd w:val="0"/>
        <w:rPr>
          <w:rFonts w:hint="eastAsia"/>
          <w:b/>
          <w:color w:val="auto"/>
          <w:sz w:val="32"/>
          <w:highlight w:val="none"/>
          <w:lang w:val="zh-CN"/>
        </w:rPr>
        <w:sectPr>
          <w:pgSz w:w="11906" w:h="16838"/>
          <w:pgMar w:top="1440" w:right="1361" w:bottom="1440" w:left="1361" w:header="851" w:footer="992" w:gutter="0"/>
          <w:pgNumType w:fmt="decimal"/>
          <w:cols w:space="720" w:num="1"/>
          <w:docGrid w:linePitch="312" w:charSpace="0"/>
        </w:sectPr>
      </w:pPr>
    </w:p>
    <w:p w14:paraId="1EF41604">
      <w:pPr>
        <w:autoSpaceDE w:val="0"/>
        <w:autoSpaceDN w:val="0"/>
        <w:adjustRightInd w:val="0"/>
        <w:outlineLvl w:val="0"/>
        <w:rPr>
          <w:rFonts w:hint="eastAsia"/>
          <w:b/>
          <w:color w:val="auto"/>
          <w:sz w:val="32"/>
          <w:highlight w:val="none"/>
          <w:lang w:val="zh-CN"/>
        </w:rPr>
      </w:pPr>
      <w:r>
        <w:rPr>
          <w:rFonts w:hint="eastAsia"/>
          <w:color w:val="auto"/>
          <w:sz w:val="32"/>
          <w:highlight w:val="none"/>
          <w:lang w:val="en-US" w:eastAsia="zh-CN"/>
        </w:rPr>
        <w:t>2</w:t>
      </w:r>
      <w:r>
        <w:rPr>
          <w:rFonts w:hint="eastAsia"/>
          <w:color w:val="auto"/>
          <w:sz w:val="32"/>
          <w:highlight w:val="none"/>
        </w:rPr>
        <w:t>.</w:t>
      </w:r>
      <w:r>
        <w:rPr>
          <w:rFonts w:hint="eastAsia"/>
          <w:color w:val="auto"/>
          <w:sz w:val="32"/>
          <w:highlight w:val="none"/>
          <w:lang w:val="en-US" w:eastAsia="zh-CN"/>
        </w:rPr>
        <w:t xml:space="preserve">6 </w:t>
      </w:r>
      <w:r>
        <w:rPr>
          <w:rFonts w:hint="eastAsia"/>
          <w:b/>
          <w:color w:val="auto"/>
          <w:sz w:val="32"/>
          <w:highlight w:val="none"/>
          <w:lang w:val="zh-CN"/>
        </w:rPr>
        <w:t>商务偏离表、技术偏离表</w:t>
      </w:r>
    </w:p>
    <w:p w14:paraId="54E7DB67">
      <w:pPr>
        <w:autoSpaceDE w:val="0"/>
        <w:autoSpaceDN w:val="0"/>
        <w:adjustRightInd w:val="0"/>
        <w:spacing w:line="440" w:lineRule="atLeast"/>
        <w:ind w:firstLine="3413"/>
        <w:outlineLvl w:val="0"/>
        <w:rPr>
          <w:rFonts w:hint="eastAsia"/>
          <w:b/>
          <w:color w:val="auto"/>
          <w:sz w:val="36"/>
          <w:highlight w:val="none"/>
          <w:lang w:val="zh-CN"/>
        </w:rPr>
      </w:pPr>
      <w:r>
        <w:rPr>
          <w:rFonts w:hint="eastAsia"/>
          <w:b/>
          <w:color w:val="auto"/>
          <w:sz w:val="36"/>
          <w:highlight w:val="none"/>
          <w:lang w:val="zh-CN"/>
        </w:rPr>
        <w:t>商 务 偏 离 表</w:t>
      </w:r>
    </w:p>
    <w:p w14:paraId="42B6AA38">
      <w:pPr>
        <w:autoSpaceDE w:val="0"/>
        <w:autoSpaceDN w:val="0"/>
        <w:adjustRightInd w:val="0"/>
        <w:spacing w:line="440" w:lineRule="atLeast"/>
        <w:ind w:firstLine="3413"/>
        <w:rPr>
          <w:rFonts w:hint="eastAsia"/>
          <w:b/>
          <w:color w:val="auto"/>
          <w:sz w:val="36"/>
          <w:highlight w:val="none"/>
          <w:lang w:val="zh-CN"/>
        </w:rPr>
      </w:pPr>
    </w:p>
    <w:tbl>
      <w:tblPr>
        <w:tblStyle w:val="39"/>
        <w:tblW w:w="9600" w:type="dxa"/>
        <w:tblInd w:w="0" w:type="dxa"/>
        <w:tblLayout w:type="fixed"/>
        <w:tblCellMar>
          <w:top w:w="0" w:type="dxa"/>
          <w:left w:w="108" w:type="dxa"/>
          <w:bottom w:w="0" w:type="dxa"/>
          <w:right w:w="108" w:type="dxa"/>
        </w:tblCellMar>
      </w:tblPr>
      <w:tblGrid>
        <w:gridCol w:w="900"/>
        <w:gridCol w:w="1800"/>
        <w:gridCol w:w="2664"/>
        <w:gridCol w:w="2110"/>
        <w:gridCol w:w="2126"/>
      </w:tblGrid>
      <w:tr w14:paraId="4CAA017E">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0B5942FD">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1F86CB7F">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3AD2ECD5">
            <w:pPr>
              <w:autoSpaceDE w:val="0"/>
              <w:autoSpaceDN w:val="0"/>
              <w:adjustRightInd w:val="0"/>
              <w:spacing w:line="440" w:lineRule="atLeast"/>
              <w:jc w:val="center"/>
              <w:rPr>
                <w:rFonts w:hint="eastAsia"/>
                <w:b/>
                <w:bCs w:val="0"/>
                <w:color w:val="auto"/>
                <w:sz w:val="22"/>
                <w:szCs w:val="22"/>
                <w:highlight w:val="none"/>
                <w:lang w:val="zh-CN"/>
              </w:rPr>
            </w:pPr>
            <w:r>
              <w:rPr>
                <w:b/>
                <w:bCs w:val="0"/>
                <w:color w:val="auto"/>
                <w:sz w:val="22"/>
                <w:szCs w:val="22"/>
                <w:highlight w:val="none"/>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0ACCACE2">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磋商响应文件</w:t>
            </w:r>
          </w:p>
          <w:p w14:paraId="0E82A531">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6130D3CA">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备 注</w:t>
            </w:r>
          </w:p>
        </w:tc>
      </w:tr>
      <w:tr w14:paraId="729FFC7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8896243">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1758082">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314C11B">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87E600F">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C1864E2">
            <w:pPr>
              <w:autoSpaceDE w:val="0"/>
              <w:autoSpaceDN w:val="0"/>
              <w:adjustRightInd w:val="0"/>
              <w:spacing w:line="440" w:lineRule="atLeast"/>
              <w:jc w:val="center"/>
              <w:rPr>
                <w:rFonts w:hint="eastAsia"/>
                <w:b/>
                <w:bCs w:val="0"/>
                <w:color w:val="auto"/>
                <w:sz w:val="22"/>
                <w:szCs w:val="22"/>
                <w:highlight w:val="none"/>
                <w:lang w:val="zh-CN"/>
              </w:rPr>
            </w:pPr>
          </w:p>
        </w:tc>
      </w:tr>
      <w:tr w14:paraId="07286FF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803D7D7">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B41CEA2">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F90473F">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8202BFC">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6AA3FB6">
            <w:pPr>
              <w:autoSpaceDE w:val="0"/>
              <w:autoSpaceDN w:val="0"/>
              <w:adjustRightInd w:val="0"/>
              <w:spacing w:line="440" w:lineRule="atLeast"/>
              <w:jc w:val="center"/>
              <w:rPr>
                <w:rFonts w:hint="eastAsia"/>
                <w:b/>
                <w:bCs w:val="0"/>
                <w:color w:val="auto"/>
                <w:sz w:val="22"/>
                <w:szCs w:val="22"/>
                <w:highlight w:val="none"/>
                <w:lang w:val="zh-CN"/>
              </w:rPr>
            </w:pPr>
          </w:p>
        </w:tc>
      </w:tr>
      <w:tr w14:paraId="058B455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9C93DBE">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AADBA2F">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38CFD9E">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A5E7DFE">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612766B">
            <w:pPr>
              <w:autoSpaceDE w:val="0"/>
              <w:autoSpaceDN w:val="0"/>
              <w:adjustRightInd w:val="0"/>
              <w:spacing w:line="440" w:lineRule="atLeast"/>
              <w:jc w:val="center"/>
              <w:rPr>
                <w:rFonts w:hint="eastAsia"/>
                <w:b/>
                <w:bCs w:val="0"/>
                <w:color w:val="auto"/>
                <w:sz w:val="22"/>
                <w:szCs w:val="22"/>
                <w:highlight w:val="none"/>
                <w:lang w:val="zh-CN"/>
              </w:rPr>
            </w:pPr>
          </w:p>
        </w:tc>
      </w:tr>
      <w:tr w14:paraId="6B4E0079">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07B8CF0">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2001073">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7ECA3FB">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BD9AD49">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044FBD5">
            <w:pPr>
              <w:autoSpaceDE w:val="0"/>
              <w:autoSpaceDN w:val="0"/>
              <w:adjustRightInd w:val="0"/>
              <w:spacing w:line="440" w:lineRule="atLeast"/>
              <w:jc w:val="center"/>
              <w:rPr>
                <w:rFonts w:hint="eastAsia"/>
                <w:b/>
                <w:bCs w:val="0"/>
                <w:color w:val="auto"/>
                <w:sz w:val="22"/>
                <w:szCs w:val="22"/>
                <w:highlight w:val="none"/>
                <w:lang w:val="zh-CN"/>
              </w:rPr>
            </w:pPr>
          </w:p>
        </w:tc>
      </w:tr>
      <w:tr w14:paraId="2D81C31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FB09833">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57A4613">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DE0ED6E">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BFA4772">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0B5D59E">
            <w:pPr>
              <w:autoSpaceDE w:val="0"/>
              <w:autoSpaceDN w:val="0"/>
              <w:adjustRightInd w:val="0"/>
              <w:spacing w:line="440" w:lineRule="atLeast"/>
              <w:jc w:val="center"/>
              <w:rPr>
                <w:rFonts w:hint="eastAsia"/>
                <w:b/>
                <w:bCs w:val="0"/>
                <w:color w:val="auto"/>
                <w:sz w:val="22"/>
                <w:szCs w:val="22"/>
                <w:highlight w:val="none"/>
                <w:lang w:val="zh-CN"/>
              </w:rPr>
            </w:pPr>
          </w:p>
        </w:tc>
      </w:tr>
      <w:tr w14:paraId="1899207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01A74E1">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8432093">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F75C88B">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6687E4C">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7325494">
            <w:pPr>
              <w:autoSpaceDE w:val="0"/>
              <w:autoSpaceDN w:val="0"/>
              <w:adjustRightInd w:val="0"/>
              <w:spacing w:line="440" w:lineRule="atLeast"/>
              <w:jc w:val="center"/>
              <w:rPr>
                <w:rFonts w:hint="eastAsia"/>
                <w:b/>
                <w:bCs w:val="0"/>
                <w:color w:val="auto"/>
                <w:sz w:val="22"/>
                <w:szCs w:val="22"/>
                <w:highlight w:val="none"/>
                <w:lang w:val="zh-CN"/>
              </w:rPr>
            </w:pPr>
          </w:p>
        </w:tc>
      </w:tr>
      <w:tr w14:paraId="3BC1C3D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D9947DA">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9F8E679">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0A98ABA">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37C225F">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F995963">
            <w:pPr>
              <w:autoSpaceDE w:val="0"/>
              <w:autoSpaceDN w:val="0"/>
              <w:adjustRightInd w:val="0"/>
              <w:spacing w:line="440" w:lineRule="atLeast"/>
              <w:jc w:val="center"/>
              <w:rPr>
                <w:rFonts w:hint="eastAsia"/>
                <w:b/>
                <w:bCs w:val="0"/>
                <w:color w:val="auto"/>
                <w:sz w:val="22"/>
                <w:szCs w:val="22"/>
                <w:highlight w:val="none"/>
                <w:lang w:val="zh-CN"/>
              </w:rPr>
            </w:pPr>
          </w:p>
        </w:tc>
      </w:tr>
      <w:tr w14:paraId="5CAF650D">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A2369CD">
            <w:pPr>
              <w:autoSpaceDE w:val="0"/>
              <w:autoSpaceDN w:val="0"/>
              <w:adjustRightInd w:val="0"/>
              <w:spacing w:line="440" w:lineRule="atLeast"/>
              <w:jc w:val="center"/>
              <w:rPr>
                <w:rFonts w:hint="eastAsia"/>
                <w:b/>
                <w:bCs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E009C10">
            <w:pPr>
              <w:autoSpaceDE w:val="0"/>
              <w:autoSpaceDN w:val="0"/>
              <w:adjustRightInd w:val="0"/>
              <w:spacing w:line="440" w:lineRule="atLeast"/>
              <w:jc w:val="center"/>
              <w:rPr>
                <w:rFonts w:hint="eastAsia"/>
                <w:b/>
                <w:bCs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4D9D520">
            <w:pPr>
              <w:autoSpaceDE w:val="0"/>
              <w:autoSpaceDN w:val="0"/>
              <w:adjustRightInd w:val="0"/>
              <w:spacing w:line="440" w:lineRule="atLeast"/>
              <w:jc w:val="center"/>
              <w:rPr>
                <w:rFonts w:hint="eastAsia"/>
                <w:b/>
                <w:bCs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5F4B422">
            <w:pPr>
              <w:autoSpaceDE w:val="0"/>
              <w:autoSpaceDN w:val="0"/>
              <w:adjustRightInd w:val="0"/>
              <w:spacing w:line="440" w:lineRule="atLeast"/>
              <w:jc w:val="center"/>
              <w:rPr>
                <w:rFonts w:hint="eastAsia"/>
                <w:b/>
                <w:bCs w:val="0"/>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224CD81">
            <w:pPr>
              <w:autoSpaceDE w:val="0"/>
              <w:autoSpaceDN w:val="0"/>
              <w:adjustRightInd w:val="0"/>
              <w:spacing w:line="440" w:lineRule="atLeast"/>
              <w:jc w:val="center"/>
              <w:rPr>
                <w:rFonts w:hint="eastAsia"/>
                <w:b/>
                <w:bCs w:val="0"/>
                <w:color w:val="auto"/>
                <w:sz w:val="22"/>
                <w:szCs w:val="22"/>
                <w:highlight w:val="none"/>
                <w:lang w:val="zh-CN"/>
              </w:rPr>
            </w:pPr>
          </w:p>
        </w:tc>
      </w:tr>
    </w:tbl>
    <w:p w14:paraId="432A4E67">
      <w:pPr>
        <w:widowControl/>
        <w:snapToGrid w:val="0"/>
        <w:spacing w:line="400" w:lineRule="exact"/>
        <w:jc w:val="left"/>
        <w:rPr>
          <w:color w:val="auto"/>
          <w:sz w:val="24"/>
          <w:highlight w:val="none"/>
        </w:rPr>
      </w:pPr>
      <w:r>
        <w:rPr>
          <w:rFonts w:hint="eastAsia"/>
          <w:color w:val="auto"/>
          <w:sz w:val="24"/>
          <w:highlight w:val="none"/>
        </w:rPr>
        <w:t>此表可延长。</w:t>
      </w:r>
    </w:p>
    <w:p w14:paraId="5020EE5A">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p>
    <w:p w14:paraId="1637A799">
      <w:pPr>
        <w:autoSpaceDE w:val="0"/>
        <w:autoSpaceDN w:val="0"/>
        <w:adjustRightInd w:val="0"/>
        <w:spacing w:line="440" w:lineRule="atLeast"/>
        <w:rPr>
          <w:rFonts w:hint="eastAsia"/>
          <w:b/>
          <w:color w:val="auto"/>
          <w:sz w:val="32"/>
          <w:highlight w:val="none"/>
          <w:lang w:val="zh-CN"/>
        </w:rPr>
      </w:pPr>
    </w:p>
    <w:p w14:paraId="4F395679">
      <w:pPr>
        <w:autoSpaceDE w:val="0"/>
        <w:autoSpaceDN w:val="0"/>
        <w:adjustRightInd w:val="0"/>
        <w:spacing w:line="440" w:lineRule="atLeast"/>
        <w:ind w:firstLine="3614" w:firstLineChars="1000"/>
        <w:outlineLvl w:val="0"/>
        <w:rPr>
          <w:rFonts w:hint="eastAsia"/>
          <w:b/>
          <w:color w:val="auto"/>
          <w:sz w:val="36"/>
          <w:highlight w:val="none"/>
          <w:lang w:val="zh-CN"/>
        </w:rPr>
      </w:pPr>
      <w:r>
        <w:rPr>
          <w:rFonts w:hint="eastAsia"/>
          <w:b/>
          <w:color w:val="auto"/>
          <w:sz w:val="36"/>
          <w:highlight w:val="none"/>
          <w:lang w:val="zh-CN"/>
        </w:rPr>
        <w:t>技术偏离表</w:t>
      </w:r>
    </w:p>
    <w:tbl>
      <w:tblPr>
        <w:tblStyle w:val="39"/>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07C57697">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5BF8AC64">
            <w:pPr>
              <w:autoSpaceDE w:val="0"/>
              <w:autoSpaceDN w:val="0"/>
              <w:adjustRightInd w:val="0"/>
              <w:spacing w:line="440" w:lineRule="atLeast"/>
              <w:jc w:val="center"/>
              <w:rPr>
                <w:rFonts w:hint="eastAsia"/>
                <w:b/>
                <w:color w:val="auto"/>
                <w:highlight w:val="none"/>
                <w:lang w:val="zh-CN"/>
              </w:rPr>
            </w:pPr>
            <w:r>
              <w:rPr>
                <w:rFonts w:hint="eastAsia"/>
                <w:b/>
                <w:bCs w:val="0"/>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0565C07C">
            <w:pPr>
              <w:autoSpaceDE w:val="0"/>
              <w:autoSpaceDN w:val="0"/>
              <w:adjustRightInd w:val="0"/>
              <w:spacing w:line="440" w:lineRule="atLeast"/>
              <w:jc w:val="center"/>
              <w:rPr>
                <w:rFonts w:hint="eastAsia"/>
                <w:b/>
                <w:color w:val="auto"/>
                <w:highlight w:val="none"/>
                <w:lang w:val="zh-CN"/>
              </w:rPr>
            </w:pPr>
            <w:r>
              <w:rPr>
                <w:rFonts w:hint="eastAsia"/>
                <w:b/>
                <w:bCs w:val="0"/>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532B90DA">
            <w:pPr>
              <w:autoSpaceDE w:val="0"/>
              <w:autoSpaceDN w:val="0"/>
              <w:adjustRightInd w:val="0"/>
              <w:spacing w:line="440" w:lineRule="atLeast"/>
              <w:jc w:val="center"/>
              <w:rPr>
                <w:rFonts w:hint="eastAsia"/>
                <w:b/>
                <w:color w:val="auto"/>
                <w:highlight w:val="none"/>
                <w:lang w:val="zh-CN"/>
              </w:rPr>
            </w:pPr>
            <w:r>
              <w:rPr>
                <w:b/>
                <w:bCs w:val="0"/>
                <w:color w:val="auto"/>
                <w:sz w:val="22"/>
                <w:szCs w:val="22"/>
                <w:highlight w:val="none"/>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63E6DBA6">
            <w:pPr>
              <w:autoSpaceDE w:val="0"/>
              <w:autoSpaceDN w:val="0"/>
              <w:adjustRightInd w:val="0"/>
              <w:spacing w:line="440" w:lineRule="atLeast"/>
              <w:jc w:val="center"/>
              <w:rPr>
                <w:rFonts w:hint="eastAsia"/>
                <w:b/>
                <w:bCs w:val="0"/>
                <w:color w:val="auto"/>
                <w:sz w:val="22"/>
                <w:szCs w:val="22"/>
                <w:highlight w:val="none"/>
                <w:lang w:val="zh-CN"/>
              </w:rPr>
            </w:pPr>
            <w:r>
              <w:rPr>
                <w:rFonts w:hint="eastAsia"/>
                <w:b/>
                <w:bCs w:val="0"/>
                <w:color w:val="auto"/>
                <w:sz w:val="22"/>
                <w:szCs w:val="22"/>
                <w:highlight w:val="none"/>
                <w:lang w:val="zh-CN"/>
              </w:rPr>
              <w:t>磋商响应文件</w:t>
            </w:r>
          </w:p>
          <w:p w14:paraId="60E1CD4C">
            <w:pPr>
              <w:autoSpaceDE w:val="0"/>
              <w:autoSpaceDN w:val="0"/>
              <w:adjustRightInd w:val="0"/>
              <w:spacing w:line="440" w:lineRule="atLeast"/>
              <w:jc w:val="center"/>
              <w:rPr>
                <w:rFonts w:hint="eastAsia"/>
                <w:b/>
                <w:color w:val="auto"/>
                <w:highlight w:val="none"/>
                <w:lang w:val="zh-CN"/>
              </w:rPr>
            </w:pPr>
            <w:r>
              <w:rPr>
                <w:rFonts w:hint="eastAsia"/>
                <w:b/>
                <w:bCs w:val="0"/>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61F95873">
            <w:pPr>
              <w:autoSpaceDE w:val="0"/>
              <w:autoSpaceDN w:val="0"/>
              <w:adjustRightInd w:val="0"/>
              <w:spacing w:line="440" w:lineRule="atLeast"/>
              <w:jc w:val="center"/>
              <w:rPr>
                <w:rFonts w:hint="eastAsia"/>
                <w:b/>
                <w:color w:val="auto"/>
                <w:highlight w:val="none"/>
                <w:lang w:val="zh-CN"/>
              </w:rPr>
            </w:pPr>
            <w:r>
              <w:rPr>
                <w:rFonts w:hint="eastAsia"/>
                <w:b/>
                <w:bCs w:val="0"/>
                <w:color w:val="auto"/>
                <w:sz w:val="22"/>
                <w:szCs w:val="22"/>
                <w:highlight w:val="none"/>
                <w:lang w:val="zh-CN"/>
              </w:rPr>
              <w:t>备 注</w:t>
            </w:r>
          </w:p>
        </w:tc>
      </w:tr>
      <w:tr w14:paraId="282E274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DD737D0">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3A3B575">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51CEF77">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F9EB4D9">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3538E5D">
            <w:pPr>
              <w:autoSpaceDE w:val="0"/>
              <w:autoSpaceDN w:val="0"/>
              <w:adjustRightInd w:val="0"/>
              <w:spacing w:line="440" w:lineRule="atLeast"/>
              <w:jc w:val="center"/>
              <w:rPr>
                <w:rFonts w:hint="eastAsia"/>
                <w:b/>
                <w:color w:val="auto"/>
                <w:highlight w:val="none"/>
                <w:lang w:val="zh-CN"/>
              </w:rPr>
            </w:pPr>
          </w:p>
        </w:tc>
      </w:tr>
      <w:tr w14:paraId="7544FC0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2654FBA">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FC06ABF">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3B64762">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8F1D844">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46B6880">
            <w:pPr>
              <w:autoSpaceDE w:val="0"/>
              <w:autoSpaceDN w:val="0"/>
              <w:adjustRightInd w:val="0"/>
              <w:spacing w:line="440" w:lineRule="atLeast"/>
              <w:jc w:val="center"/>
              <w:rPr>
                <w:rFonts w:hint="eastAsia"/>
                <w:b/>
                <w:color w:val="auto"/>
                <w:highlight w:val="none"/>
                <w:lang w:val="zh-CN"/>
              </w:rPr>
            </w:pPr>
          </w:p>
        </w:tc>
      </w:tr>
      <w:tr w14:paraId="4FD7E1D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CCB622B">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478DC09">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5A3BC0A">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E9AD9E3">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9A78490">
            <w:pPr>
              <w:autoSpaceDE w:val="0"/>
              <w:autoSpaceDN w:val="0"/>
              <w:adjustRightInd w:val="0"/>
              <w:spacing w:line="440" w:lineRule="atLeast"/>
              <w:jc w:val="center"/>
              <w:rPr>
                <w:rFonts w:hint="eastAsia"/>
                <w:b/>
                <w:color w:val="auto"/>
                <w:highlight w:val="none"/>
                <w:lang w:val="zh-CN"/>
              </w:rPr>
            </w:pPr>
          </w:p>
        </w:tc>
      </w:tr>
      <w:tr w14:paraId="171BCC6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F98797B">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D352C58">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C52CB54">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F08BE47">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3D9F53F">
            <w:pPr>
              <w:autoSpaceDE w:val="0"/>
              <w:autoSpaceDN w:val="0"/>
              <w:adjustRightInd w:val="0"/>
              <w:spacing w:line="440" w:lineRule="atLeast"/>
              <w:jc w:val="center"/>
              <w:rPr>
                <w:rFonts w:hint="eastAsia"/>
                <w:b/>
                <w:color w:val="auto"/>
                <w:highlight w:val="none"/>
                <w:lang w:val="zh-CN"/>
              </w:rPr>
            </w:pPr>
          </w:p>
        </w:tc>
      </w:tr>
      <w:tr w14:paraId="0AD867D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749F956">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8A5548B">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C833825">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06085DE">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328B384">
            <w:pPr>
              <w:autoSpaceDE w:val="0"/>
              <w:autoSpaceDN w:val="0"/>
              <w:adjustRightInd w:val="0"/>
              <w:spacing w:line="440" w:lineRule="atLeast"/>
              <w:jc w:val="center"/>
              <w:rPr>
                <w:rFonts w:hint="eastAsia"/>
                <w:b/>
                <w:color w:val="auto"/>
                <w:highlight w:val="none"/>
                <w:lang w:val="zh-CN"/>
              </w:rPr>
            </w:pPr>
          </w:p>
        </w:tc>
      </w:tr>
      <w:tr w14:paraId="5FFC5AA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383B171">
            <w:pPr>
              <w:autoSpaceDE w:val="0"/>
              <w:autoSpaceDN w:val="0"/>
              <w:adjustRightInd w:val="0"/>
              <w:spacing w:line="440" w:lineRule="atLeast"/>
              <w:jc w:val="center"/>
              <w:rPr>
                <w:rFonts w:hint="eastAsia"/>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248C887">
            <w:pPr>
              <w:autoSpaceDE w:val="0"/>
              <w:autoSpaceDN w:val="0"/>
              <w:adjustRightInd w:val="0"/>
              <w:spacing w:line="440" w:lineRule="atLeast"/>
              <w:jc w:val="center"/>
              <w:rPr>
                <w:rFonts w:hint="eastAsia"/>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BD41FBC">
            <w:pPr>
              <w:autoSpaceDE w:val="0"/>
              <w:autoSpaceDN w:val="0"/>
              <w:adjustRightInd w:val="0"/>
              <w:spacing w:line="440" w:lineRule="atLeast"/>
              <w:jc w:val="center"/>
              <w:rPr>
                <w:rFonts w:hint="eastAsia"/>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FABFFDF">
            <w:pPr>
              <w:autoSpaceDE w:val="0"/>
              <w:autoSpaceDN w:val="0"/>
              <w:adjustRightInd w:val="0"/>
              <w:spacing w:line="440" w:lineRule="atLeast"/>
              <w:jc w:val="center"/>
              <w:rPr>
                <w:rFonts w:hint="eastAsia"/>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B26D108">
            <w:pPr>
              <w:autoSpaceDE w:val="0"/>
              <w:autoSpaceDN w:val="0"/>
              <w:adjustRightInd w:val="0"/>
              <w:spacing w:line="440" w:lineRule="atLeast"/>
              <w:jc w:val="center"/>
              <w:rPr>
                <w:rFonts w:hint="eastAsia"/>
                <w:b/>
                <w:color w:val="auto"/>
                <w:highlight w:val="none"/>
                <w:lang w:val="zh-CN"/>
              </w:rPr>
            </w:pPr>
          </w:p>
        </w:tc>
      </w:tr>
    </w:tbl>
    <w:p w14:paraId="0AEA1873">
      <w:pPr>
        <w:widowControl/>
        <w:snapToGrid w:val="0"/>
        <w:spacing w:line="400" w:lineRule="exact"/>
        <w:jc w:val="left"/>
        <w:rPr>
          <w:color w:val="auto"/>
          <w:sz w:val="24"/>
          <w:highlight w:val="none"/>
        </w:rPr>
      </w:pPr>
      <w:r>
        <w:rPr>
          <w:rFonts w:hint="eastAsia"/>
          <w:color w:val="auto"/>
          <w:sz w:val="24"/>
          <w:highlight w:val="none"/>
        </w:rPr>
        <w:t>此表可延长。</w:t>
      </w:r>
    </w:p>
    <w:p w14:paraId="0C670DA1">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r>
        <w:rPr>
          <w:rFonts w:hint="eastAsia"/>
          <w:b/>
          <w:color w:val="auto"/>
          <w:highlight w:val="none"/>
          <w:u w:val="single"/>
          <w:lang w:val="zh-CN"/>
        </w:rPr>
        <w:t xml:space="preserve">               </w:t>
      </w:r>
    </w:p>
    <w:p w14:paraId="36A5A01E">
      <w:pPr>
        <w:autoSpaceDE w:val="0"/>
        <w:autoSpaceDN w:val="0"/>
        <w:adjustRightInd w:val="0"/>
        <w:rPr>
          <w:rFonts w:hint="eastAsia"/>
          <w:b/>
          <w:color w:val="auto"/>
          <w:sz w:val="32"/>
          <w:highlight w:val="none"/>
        </w:rPr>
        <w:sectPr>
          <w:pgSz w:w="11906" w:h="16838"/>
          <w:pgMar w:top="1440" w:right="1361" w:bottom="1440" w:left="1361" w:header="851" w:footer="992" w:gutter="0"/>
          <w:pgNumType w:fmt="decimal"/>
          <w:cols w:space="720" w:num="1"/>
          <w:docGrid w:linePitch="312" w:charSpace="0"/>
        </w:sectPr>
      </w:pPr>
    </w:p>
    <w:p w14:paraId="389EB61A">
      <w:pPr>
        <w:pStyle w:val="4"/>
        <w:rPr>
          <w:rFonts w:hint="eastAsia"/>
          <w:b w:val="0"/>
          <w:color w:val="auto"/>
          <w:sz w:val="36"/>
          <w:szCs w:val="36"/>
          <w:highlight w:val="none"/>
        </w:rPr>
      </w:pPr>
      <w:r>
        <w:rPr>
          <w:rFonts w:hint="eastAsia"/>
          <w:b/>
          <w:color w:val="auto"/>
          <w:sz w:val="32"/>
          <w:highlight w:val="none"/>
          <w:lang w:val="en-US" w:eastAsia="zh-CN"/>
        </w:rPr>
        <w:t xml:space="preserve">2.7 </w:t>
      </w:r>
      <w:r>
        <w:rPr>
          <w:rFonts w:hint="eastAsia"/>
          <w:color w:val="auto"/>
          <w:highlight w:val="none"/>
        </w:rPr>
        <w:t>项目</w:t>
      </w:r>
      <w:r>
        <w:rPr>
          <w:rFonts w:hint="eastAsia"/>
          <w:color w:val="auto"/>
          <w:highlight w:val="none"/>
          <w:lang w:val="en-US" w:eastAsia="zh-CN"/>
        </w:rPr>
        <w:t>服务</w:t>
      </w:r>
      <w:r>
        <w:rPr>
          <w:rFonts w:hint="eastAsia"/>
          <w:color w:val="auto"/>
          <w:highlight w:val="none"/>
        </w:rPr>
        <w:t>人员配置情况</w:t>
      </w:r>
    </w:p>
    <w:p w14:paraId="27E2DB88">
      <w:pPr>
        <w:pStyle w:val="22"/>
        <w:adjustRightInd w:val="0"/>
        <w:snapToGrid w:val="0"/>
        <w:spacing w:line="440" w:lineRule="atLeast"/>
        <w:ind w:firstLine="480"/>
        <w:jc w:val="center"/>
        <w:outlineLvl w:val="0"/>
        <w:rPr>
          <w:rFonts w:hint="eastAsia" w:hAnsi="宋体"/>
          <w:b/>
          <w:color w:val="auto"/>
          <w:sz w:val="36"/>
          <w:szCs w:val="36"/>
          <w:highlight w:val="none"/>
        </w:rPr>
      </w:pPr>
      <w:bookmarkStart w:id="9" w:name="_Toc477340078"/>
      <w:r>
        <w:rPr>
          <w:rFonts w:hint="eastAsia" w:hAnsi="宋体"/>
          <w:b/>
          <w:color w:val="auto"/>
          <w:sz w:val="36"/>
          <w:szCs w:val="36"/>
          <w:highlight w:val="none"/>
        </w:rPr>
        <w:t>（一） 人员配置</w:t>
      </w:r>
      <w:bookmarkEnd w:id="9"/>
    </w:p>
    <w:p w14:paraId="23A3E3B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b/>
          <w:color w:val="auto"/>
          <w:sz w:val="24"/>
          <w:highlight w:val="none"/>
        </w:rPr>
      </w:pPr>
      <w:r>
        <w:rPr>
          <w:rFonts w:hint="eastAsia" w:ascii="宋体"/>
          <w:b/>
          <w:color w:val="auto"/>
          <w:sz w:val="24"/>
          <w:highlight w:val="none"/>
        </w:rPr>
        <w:t>项目主管人员、专业人员概况</w:t>
      </w:r>
    </w:p>
    <w:p w14:paraId="01FA2CB9">
      <w:pPr>
        <w:rPr>
          <w:rFonts w:hint="eastAsia" w:ascii="宋体"/>
          <w:b/>
          <w:color w:val="auto"/>
          <w:sz w:val="22"/>
          <w:szCs w:val="22"/>
          <w:highlight w:val="none"/>
        </w:rPr>
      </w:pPr>
      <w:r>
        <w:rPr>
          <w:rFonts w:hint="eastAsia" w:ascii="宋体"/>
          <w:b/>
          <w:color w:val="auto"/>
          <w:sz w:val="22"/>
          <w:szCs w:val="22"/>
          <w:highlight w:val="none"/>
        </w:rPr>
        <w:t xml:space="preserve">项目名称：                                          </w:t>
      </w:r>
      <w:r>
        <w:rPr>
          <w:rFonts w:hint="eastAsia" w:ascii="宋体"/>
          <w:b/>
          <w:color w:val="auto"/>
          <w:sz w:val="22"/>
          <w:szCs w:val="22"/>
          <w:highlight w:val="none"/>
          <w:lang w:eastAsia="zh-CN"/>
        </w:rPr>
        <w:t>项目编号</w:t>
      </w:r>
      <w:r>
        <w:rPr>
          <w:rFonts w:hint="eastAsia" w:ascii="宋体"/>
          <w:b/>
          <w:color w:val="auto"/>
          <w:sz w:val="22"/>
          <w:szCs w:val="22"/>
          <w:highlight w:val="none"/>
        </w:rPr>
        <w:t xml:space="preserve">： </w:t>
      </w:r>
    </w:p>
    <w:tbl>
      <w:tblPr>
        <w:tblStyle w:val="3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14:paraId="1549F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672" w:type="dxa"/>
            <w:noWrap w:val="0"/>
            <w:vAlign w:val="center"/>
          </w:tcPr>
          <w:p w14:paraId="09A4C8D3">
            <w:pPr>
              <w:spacing w:line="360" w:lineRule="auto"/>
              <w:jc w:val="center"/>
              <w:rPr>
                <w:rFonts w:hint="eastAsia" w:ascii="宋体"/>
                <w:b/>
                <w:color w:val="auto"/>
                <w:sz w:val="22"/>
                <w:szCs w:val="22"/>
                <w:highlight w:val="none"/>
              </w:rPr>
            </w:pPr>
            <w:r>
              <w:rPr>
                <w:rFonts w:hint="eastAsia" w:ascii="宋体"/>
                <w:b/>
                <w:color w:val="auto"/>
                <w:sz w:val="22"/>
                <w:szCs w:val="22"/>
                <w:highlight w:val="none"/>
              </w:rPr>
              <w:t>序号</w:t>
            </w:r>
          </w:p>
        </w:tc>
        <w:tc>
          <w:tcPr>
            <w:tcW w:w="768" w:type="dxa"/>
            <w:noWrap w:val="0"/>
            <w:vAlign w:val="center"/>
          </w:tcPr>
          <w:p w14:paraId="2D048A94">
            <w:pPr>
              <w:spacing w:line="360" w:lineRule="auto"/>
              <w:jc w:val="center"/>
              <w:rPr>
                <w:rFonts w:hint="eastAsia" w:ascii="宋体"/>
                <w:b/>
                <w:color w:val="auto"/>
                <w:sz w:val="22"/>
                <w:szCs w:val="22"/>
                <w:highlight w:val="none"/>
              </w:rPr>
            </w:pPr>
            <w:r>
              <w:rPr>
                <w:rFonts w:hint="eastAsia" w:ascii="宋体"/>
                <w:b/>
                <w:color w:val="auto"/>
                <w:sz w:val="22"/>
                <w:szCs w:val="22"/>
                <w:highlight w:val="none"/>
              </w:rPr>
              <w:t>姓名</w:t>
            </w:r>
          </w:p>
        </w:tc>
        <w:tc>
          <w:tcPr>
            <w:tcW w:w="900" w:type="dxa"/>
            <w:noWrap w:val="0"/>
            <w:vAlign w:val="center"/>
          </w:tcPr>
          <w:p w14:paraId="2BCB40C1">
            <w:pPr>
              <w:spacing w:line="360" w:lineRule="auto"/>
              <w:jc w:val="center"/>
              <w:rPr>
                <w:rFonts w:hint="eastAsia" w:ascii="宋体"/>
                <w:b/>
                <w:color w:val="auto"/>
                <w:sz w:val="22"/>
                <w:szCs w:val="22"/>
                <w:highlight w:val="none"/>
              </w:rPr>
            </w:pPr>
            <w:r>
              <w:rPr>
                <w:rFonts w:hint="eastAsia" w:ascii="宋体"/>
                <w:b/>
                <w:color w:val="auto"/>
                <w:sz w:val="22"/>
                <w:szCs w:val="22"/>
                <w:highlight w:val="none"/>
              </w:rPr>
              <w:t>性别</w:t>
            </w:r>
          </w:p>
        </w:tc>
        <w:tc>
          <w:tcPr>
            <w:tcW w:w="720" w:type="dxa"/>
            <w:noWrap w:val="0"/>
            <w:vAlign w:val="center"/>
          </w:tcPr>
          <w:p w14:paraId="69AA4729">
            <w:pPr>
              <w:spacing w:line="360" w:lineRule="auto"/>
              <w:jc w:val="center"/>
              <w:rPr>
                <w:rFonts w:hint="eastAsia" w:ascii="宋体"/>
                <w:b/>
                <w:color w:val="auto"/>
                <w:sz w:val="22"/>
                <w:szCs w:val="22"/>
                <w:highlight w:val="none"/>
              </w:rPr>
            </w:pPr>
            <w:r>
              <w:rPr>
                <w:rFonts w:hint="eastAsia" w:ascii="宋体"/>
                <w:b/>
                <w:color w:val="auto"/>
                <w:sz w:val="22"/>
                <w:szCs w:val="22"/>
                <w:highlight w:val="none"/>
              </w:rPr>
              <w:t>年龄</w:t>
            </w:r>
          </w:p>
        </w:tc>
        <w:tc>
          <w:tcPr>
            <w:tcW w:w="720" w:type="dxa"/>
            <w:noWrap w:val="0"/>
            <w:vAlign w:val="center"/>
          </w:tcPr>
          <w:p w14:paraId="755838B5">
            <w:pPr>
              <w:spacing w:line="360" w:lineRule="auto"/>
              <w:jc w:val="center"/>
              <w:rPr>
                <w:rFonts w:hint="eastAsia" w:ascii="宋体"/>
                <w:b/>
                <w:color w:val="auto"/>
                <w:sz w:val="22"/>
                <w:szCs w:val="22"/>
                <w:highlight w:val="none"/>
              </w:rPr>
            </w:pPr>
            <w:r>
              <w:rPr>
                <w:rFonts w:hint="eastAsia" w:ascii="宋体"/>
                <w:b/>
                <w:color w:val="auto"/>
                <w:sz w:val="22"/>
                <w:szCs w:val="22"/>
                <w:highlight w:val="none"/>
              </w:rPr>
              <w:t>学历</w:t>
            </w:r>
          </w:p>
        </w:tc>
        <w:tc>
          <w:tcPr>
            <w:tcW w:w="1080" w:type="dxa"/>
            <w:noWrap w:val="0"/>
            <w:vAlign w:val="center"/>
          </w:tcPr>
          <w:p w14:paraId="5E1D58AD">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资格</w:t>
            </w:r>
          </w:p>
          <w:p w14:paraId="2327AF79">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证书</w:t>
            </w:r>
          </w:p>
        </w:tc>
        <w:tc>
          <w:tcPr>
            <w:tcW w:w="720" w:type="dxa"/>
            <w:noWrap w:val="0"/>
            <w:vAlign w:val="center"/>
          </w:tcPr>
          <w:p w14:paraId="1B4273FE">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现任职务</w:t>
            </w:r>
          </w:p>
        </w:tc>
        <w:tc>
          <w:tcPr>
            <w:tcW w:w="2189" w:type="dxa"/>
            <w:noWrap w:val="0"/>
            <w:vAlign w:val="center"/>
          </w:tcPr>
          <w:p w14:paraId="1A7E2963">
            <w:pPr>
              <w:spacing w:line="280" w:lineRule="exact"/>
              <w:jc w:val="center"/>
              <w:rPr>
                <w:rFonts w:hint="eastAsia" w:ascii="宋体"/>
                <w:b/>
                <w:color w:val="auto"/>
                <w:sz w:val="22"/>
                <w:szCs w:val="22"/>
                <w:highlight w:val="none"/>
              </w:rPr>
            </w:pPr>
            <w:r>
              <w:rPr>
                <w:rFonts w:hint="eastAsia" w:ascii="宋体"/>
                <w:b/>
                <w:color w:val="auto"/>
                <w:sz w:val="22"/>
                <w:szCs w:val="22"/>
                <w:highlight w:val="none"/>
              </w:rPr>
              <w:t>从事类似项目简历、年限</w:t>
            </w:r>
          </w:p>
        </w:tc>
        <w:tc>
          <w:tcPr>
            <w:tcW w:w="1428" w:type="dxa"/>
            <w:noWrap w:val="0"/>
            <w:vAlign w:val="center"/>
          </w:tcPr>
          <w:p w14:paraId="78276F32">
            <w:pPr>
              <w:spacing w:line="360" w:lineRule="auto"/>
              <w:jc w:val="center"/>
              <w:rPr>
                <w:rFonts w:hint="eastAsia" w:ascii="宋体"/>
                <w:b/>
                <w:color w:val="auto"/>
                <w:sz w:val="22"/>
                <w:szCs w:val="22"/>
                <w:highlight w:val="none"/>
              </w:rPr>
            </w:pPr>
            <w:r>
              <w:rPr>
                <w:rFonts w:hint="eastAsia" w:ascii="宋体"/>
                <w:b/>
                <w:color w:val="auto"/>
                <w:sz w:val="22"/>
                <w:szCs w:val="22"/>
                <w:highlight w:val="none"/>
              </w:rPr>
              <w:t>备注</w:t>
            </w:r>
          </w:p>
        </w:tc>
      </w:tr>
      <w:tr w14:paraId="5928F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566990FC">
            <w:pPr>
              <w:spacing w:line="360" w:lineRule="auto"/>
              <w:jc w:val="center"/>
              <w:rPr>
                <w:rFonts w:hint="eastAsia" w:ascii="宋体"/>
                <w:b/>
                <w:color w:val="auto"/>
                <w:sz w:val="22"/>
                <w:szCs w:val="22"/>
                <w:highlight w:val="none"/>
              </w:rPr>
            </w:pPr>
          </w:p>
        </w:tc>
        <w:tc>
          <w:tcPr>
            <w:tcW w:w="768" w:type="dxa"/>
            <w:noWrap w:val="0"/>
            <w:vAlign w:val="center"/>
          </w:tcPr>
          <w:p w14:paraId="40E12A03">
            <w:pPr>
              <w:spacing w:line="360" w:lineRule="auto"/>
              <w:jc w:val="center"/>
              <w:rPr>
                <w:rFonts w:hint="eastAsia" w:ascii="宋体"/>
                <w:b/>
                <w:color w:val="auto"/>
                <w:sz w:val="22"/>
                <w:szCs w:val="22"/>
                <w:highlight w:val="none"/>
              </w:rPr>
            </w:pPr>
          </w:p>
        </w:tc>
        <w:tc>
          <w:tcPr>
            <w:tcW w:w="900" w:type="dxa"/>
            <w:noWrap w:val="0"/>
            <w:vAlign w:val="center"/>
          </w:tcPr>
          <w:p w14:paraId="477DA8E6">
            <w:pPr>
              <w:spacing w:line="360" w:lineRule="auto"/>
              <w:jc w:val="center"/>
              <w:rPr>
                <w:rFonts w:hint="eastAsia" w:ascii="宋体"/>
                <w:b/>
                <w:color w:val="auto"/>
                <w:sz w:val="22"/>
                <w:szCs w:val="22"/>
                <w:highlight w:val="none"/>
              </w:rPr>
            </w:pPr>
          </w:p>
        </w:tc>
        <w:tc>
          <w:tcPr>
            <w:tcW w:w="720" w:type="dxa"/>
            <w:noWrap w:val="0"/>
            <w:vAlign w:val="center"/>
          </w:tcPr>
          <w:p w14:paraId="35A65EDA">
            <w:pPr>
              <w:spacing w:line="360" w:lineRule="auto"/>
              <w:jc w:val="center"/>
              <w:rPr>
                <w:rFonts w:hint="eastAsia" w:ascii="宋体"/>
                <w:b/>
                <w:color w:val="auto"/>
                <w:sz w:val="22"/>
                <w:szCs w:val="22"/>
                <w:highlight w:val="none"/>
              </w:rPr>
            </w:pPr>
          </w:p>
        </w:tc>
        <w:tc>
          <w:tcPr>
            <w:tcW w:w="720" w:type="dxa"/>
            <w:noWrap w:val="0"/>
            <w:vAlign w:val="center"/>
          </w:tcPr>
          <w:p w14:paraId="0334B12F">
            <w:pPr>
              <w:spacing w:line="360" w:lineRule="auto"/>
              <w:jc w:val="center"/>
              <w:rPr>
                <w:rFonts w:hint="eastAsia" w:ascii="宋体"/>
                <w:b/>
                <w:color w:val="auto"/>
                <w:sz w:val="22"/>
                <w:szCs w:val="22"/>
                <w:highlight w:val="none"/>
              </w:rPr>
            </w:pPr>
          </w:p>
        </w:tc>
        <w:tc>
          <w:tcPr>
            <w:tcW w:w="1080" w:type="dxa"/>
            <w:noWrap w:val="0"/>
            <w:vAlign w:val="center"/>
          </w:tcPr>
          <w:p w14:paraId="7F9D23B0">
            <w:pPr>
              <w:spacing w:line="360" w:lineRule="auto"/>
              <w:jc w:val="center"/>
              <w:rPr>
                <w:rFonts w:hint="eastAsia" w:ascii="宋体"/>
                <w:b/>
                <w:color w:val="auto"/>
                <w:sz w:val="22"/>
                <w:szCs w:val="22"/>
                <w:highlight w:val="none"/>
              </w:rPr>
            </w:pPr>
          </w:p>
        </w:tc>
        <w:tc>
          <w:tcPr>
            <w:tcW w:w="720" w:type="dxa"/>
            <w:noWrap w:val="0"/>
            <w:vAlign w:val="center"/>
          </w:tcPr>
          <w:p w14:paraId="01180771">
            <w:pPr>
              <w:spacing w:line="360" w:lineRule="auto"/>
              <w:jc w:val="center"/>
              <w:rPr>
                <w:rFonts w:hint="eastAsia" w:ascii="宋体"/>
                <w:b/>
                <w:color w:val="auto"/>
                <w:sz w:val="22"/>
                <w:szCs w:val="22"/>
                <w:highlight w:val="none"/>
              </w:rPr>
            </w:pPr>
          </w:p>
        </w:tc>
        <w:tc>
          <w:tcPr>
            <w:tcW w:w="2189" w:type="dxa"/>
            <w:noWrap w:val="0"/>
            <w:vAlign w:val="top"/>
          </w:tcPr>
          <w:p w14:paraId="69B514E7">
            <w:pPr>
              <w:spacing w:line="360" w:lineRule="auto"/>
              <w:jc w:val="center"/>
              <w:rPr>
                <w:rFonts w:hint="eastAsia" w:ascii="宋体"/>
                <w:b/>
                <w:color w:val="auto"/>
                <w:sz w:val="22"/>
                <w:szCs w:val="22"/>
                <w:highlight w:val="none"/>
              </w:rPr>
            </w:pPr>
          </w:p>
        </w:tc>
        <w:tc>
          <w:tcPr>
            <w:tcW w:w="1428" w:type="dxa"/>
            <w:noWrap w:val="0"/>
            <w:vAlign w:val="center"/>
          </w:tcPr>
          <w:p w14:paraId="1DFA6D44">
            <w:pPr>
              <w:spacing w:line="360" w:lineRule="auto"/>
              <w:jc w:val="center"/>
              <w:rPr>
                <w:rFonts w:hint="eastAsia" w:ascii="宋体"/>
                <w:b/>
                <w:color w:val="auto"/>
                <w:sz w:val="22"/>
                <w:szCs w:val="22"/>
                <w:highlight w:val="none"/>
              </w:rPr>
            </w:pPr>
          </w:p>
        </w:tc>
      </w:tr>
      <w:tr w14:paraId="68A0F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0B433863">
            <w:pPr>
              <w:spacing w:line="360" w:lineRule="auto"/>
              <w:jc w:val="center"/>
              <w:rPr>
                <w:rFonts w:hint="eastAsia" w:ascii="宋体"/>
                <w:b/>
                <w:color w:val="auto"/>
                <w:sz w:val="22"/>
                <w:szCs w:val="22"/>
                <w:highlight w:val="none"/>
              </w:rPr>
            </w:pPr>
          </w:p>
        </w:tc>
        <w:tc>
          <w:tcPr>
            <w:tcW w:w="768" w:type="dxa"/>
            <w:noWrap w:val="0"/>
            <w:vAlign w:val="center"/>
          </w:tcPr>
          <w:p w14:paraId="29B2ACEA">
            <w:pPr>
              <w:spacing w:line="360" w:lineRule="auto"/>
              <w:jc w:val="center"/>
              <w:rPr>
                <w:rFonts w:hint="eastAsia" w:ascii="宋体"/>
                <w:b/>
                <w:color w:val="auto"/>
                <w:sz w:val="22"/>
                <w:szCs w:val="22"/>
                <w:highlight w:val="none"/>
              </w:rPr>
            </w:pPr>
          </w:p>
        </w:tc>
        <w:tc>
          <w:tcPr>
            <w:tcW w:w="900" w:type="dxa"/>
            <w:noWrap w:val="0"/>
            <w:vAlign w:val="center"/>
          </w:tcPr>
          <w:p w14:paraId="0E1C199C">
            <w:pPr>
              <w:spacing w:line="360" w:lineRule="auto"/>
              <w:jc w:val="center"/>
              <w:rPr>
                <w:rFonts w:hint="eastAsia" w:ascii="宋体"/>
                <w:b/>
                <w:color w:val="auto"/>
                <w:sz w:val="22"/>
                <w:szCs w:val="22"/>
                <w:highlight w:val="none"/>
              </w:rPr>
            </w:pPr>
          </w:p>
        </w:tc>
        <w:tc>
          <w:tcPr>
            <w:tcW w:w="720" w:type="dxa"/>
            <w:noWrap w:val="0"/>
            <w:vAlign w:val="center"/>
          </w:tcPr>
          <w:p w14:paraId="4DC7227F">
            <w:pPr>
              <w:spacing w:line="360" w:lineRule="auto"/>
              <w:jc w:val="center"/>
              <w:rPr>
                <w:rFonts w:hint="eastAsia" w:ascii="宋体"/>
                <w:b/>
                <w:color w:val="auto"/>
                <w:sz w:val="22"/>
                <w:szCs w:val="22"/>
                <w:highlight w:val="none"/>
              </w:rPr>
            </w:pPr>
          </w:p>
        </w:tc>
        <w:tc>
          <w:tcPr>
            <w:tcW w:w="720" w:type="dxa"/>
            <w:noWrap w:val="0"/>
            <w:vAlign w:val="center"/>
          </w:tcPr>
          <w:p w14:paraId="645FC336">
            <w:pPr>
              <w:spacing w:line="360" w:lineRule="auto"/>
              <w:jc w:val="center"/>
              <w:rPr>
                <w:rFonts w:hint="eastAsia" w:ascii="宋体"/>
                <w:b/>
                <w:color w:val="auto"/>
                <w:sz w:val="22"/>
                <w:szCs w:val="22"/>
                <w:highlight w:val="none"/>
              </w:rPr>
            </w:pPr>
          </w:p>
        </w:tc>
        <w:tc>
          <w:tcPr>
            <w:tcW w:w="1080" w:type="dxa"/>
            <w:noWrap w:val="0"/>
            <w:vAlign w:val="center"/>
          </w:tcPr>
          <w:p w14:paraId="70948ED5">
            <w:pPr>
              <w:spacing w:line="360" w:lineRule="auto"/>
              <w:jc w:val="center"/>
              <w:rPr>
                <w:rFonts w:hint="eastAsia" w:ascii="宋体"/>
                <w:b/>
                <w:color w:val="auto"/>
                <w:sz w:val="22"/>
                <w:szCs w:val="22"/>
                <w:highlight w:val="none"/>
              </w:rPr>
            </w:pPr>
          </w:p>
        </w:tc>
        <w:tc>
          <w:tcPr>
            <w:tcW w:w="720" w:type="dxa"/>
            <w:noWrap w:val="0"/>
            <w:vAlign w:val="center"/>
          </w:tcPr>
          <w:p w14:paraId="4B7E7A3A">
            <w:pPr>
              <w:spacing w:line="360" w:lineRule="auto"/>
              <w:jc w:val="center"/>
              <w:rPr>
                <w:rFonts w:hint="eastAsia" w:ascii="宋体"/>
                <w:b/>
                <w:color w:val="auto"/>
                <w:sz w:val="22"/>
                <w:szCs w:val="22"/>
                <w:highlight w:val="none"/>
              </w:rPr>
            </w:pPr>
          </w:p>
        </w:tc>
        <w:tc>
          <w:tcPr>
            <w:tcW w:w="2189" w:type="dxa"/>
            <w:noWrap w:val="0"/>
            <w:vAlign w:val="top"/>
          </w:tcPr>
          <w:p w14:paraId="402BFDD7">
            <w:pPr>
              <w:spacing w:line="360" w:lineRule="auto"/>
              <w:jc w:val="center"/>
              <w:rPr>
                <w:rFonts w:hint="eastAsia" w:ascii="宋体"/>
                <w:b/>
                <w:color w:val="auto"/>
                <w:sz w:val="22"/>
                <w:szCs w:val="22"/>
                <w:highlight w:val="none"/>
              </w:rPr>
            </w:pPr>
          </w:p>
        </w:tc>
        <w:tc>
          <w:tcPr>
            <w:tcW w:w="1428" w:type="dxa"/>
            <w:noWrap w:val="0"/>
            <w:vAlign w:val="center"/>
          </w:tcPr>
          <w:p w14:paraId="26C46284">
            <w:pPr>
              <w:spacing w:line="360" w:lineRule="auto"/>
              <w:jc w:val="center"/>
              <w:rPr>
                <w:rFonts w:hint="eastAsia" w:ascii="宋体"/>
                <w:b/>
                <w:color w:val="auto"/>
                <w:sz w:val="22"/>
                <w:szCs w:val="22"/>
                <w:highlight w:val="none"/>
              </w:rPr>
            </w:pPr>
          </w:p>
        </w:tc>
      </w:tr>
      <w:tr w14:paraId="33598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0B42789F">
            <w:pPr>
              <w:spacing w:line="360" w:lineRule="auto"/>
              <w:jc w:val="center"/>
              <w:rPr>
                <w:rFonts w:hint="eastAsia" w:ascii="宋体"/>
                <w:b/>
                <w:color w:val="auto"/>
                <w:sz w:val="22"/>
                <w:szCs w:val="22"/>
                <w:highlight w:val="none"/>
              </w:rPr>
            </w:pPr>
          </w:p>
        </w:tc>
        <w:tc>
          <w:tcPr>
            <w:tcW w:w="768" w:type="dxa"/>
            <w:noWrap w:val="0"/>
            <w:vAlign w:val="center"/>
          </w:tcPr>
          <w:p w14:paraId="7FE35D27">
            <w:pPr>
              <w:spacing w:line="360" w:lineRule="auto"/>
              <w:jc w:val="center"/>
              <w:rPr>
                <w:rFonts w:hint="eastAsia" w:ascii="宋体"/>
                <w:b/>
                <w:color w:val="auto"/>
                <w:sz w:val="22"/>
                <w:szCs w:val="22"/>
                <w:highlight w:val="none"/>
              </w:rPr>
            </w:pPr>
          </w:p>
        </w:tc>
        <w:tc>
          <w:tcPr>
            <w:tcW w:w="900" w:type="dxa"/>
            <w:noWrap w:val="0"/>
            <w:vAlign w:val="center"/>
          </w:tcPr>
          <w:p w14:paraId="56F7D42D">
            <w:pPr>
              <w:spacing w:line="360" w:lineRule="auto"/>
              <w:jc w:val="center"/>
              <w:rPr>
                <w:rFonts w:hint="eastAsia" w:ascii="宋体"/>
                <w:b/>
                <w:color w:val="auto"/>
                <w:sz w:val="22"/>
                <w:szCs w:val="22"/>
                <w:highlight w:val="none"/>
              </w:rPr>
            </w:pPr>
          </w:p>
        </w:tc>
        <w:tc>
          <w:tcPr>
            <w:tcW w:w="720" w:type="dxa"/>
            <w:noWrap w:val="0"/>
            <w:vAlign w:val="center"/>
          </w:tcPr>
          <w:p w14:paraId="0FAE470F">
            <w:pPr>
              <w:spacing w:line="360" w:lineRule="auto"/>
              <w:jc w:val="center"/>
              <w:rPr>
                <w:rFonts w:hint="eastAsia" w:ascii="宋体"/>
                <w:b/>
                <w:color w:val="auto"/>
                <w:sz w:val="22"/>
                <w:szCs w:val="22"/>
                <w:highlight w:val="none"/>
              </w:rPr>
            </w:pPr>
          </w:p>
        </w:tc>
        <w:tc>
          <w:tcPr>
            <w:tcW w:w="720" w:type="dxa"/>
            <w:noWrap w:val="0"/>
            <w:vAlign w:val="center"/>
          </w:tcPr>
          <w:p w14:paraId="760A340D">
            <w:pPr>
              <w:spacing w:line="360" w:lineRule="auto"/>
              <w:jc w:val="center"/>
              <w:rPr>
                <w:rFonts w:hint="eastAsia" w:ascii="宋体"/>
                <w:b/>
                <w:color w:val="auto"/>
                <w:sz w:val="22"/>
                <w:szCs w:val="22"/>
                <w:highlight w:val="none"/>
              </w:rPr>
            </w:pPr>
          </w:p>
        </w:tc>
        <w:tc>
          <w:tcPr>
            <w:tcW w:w="1080" w:type="dxa"/>
            <w:noWrap w:val="0"/>
            <w:vAlign w:val="center"/>
          </w:tcPr>
          <w:p w14:paraId="2E365E9A">
            <w:pPr>
              <w:spacing w:line="360" w:lineRule="auto"/>
              <w:jc w:val="center"/>
              <w:rPr>
                <w:rFonts w:hint="eastAsia" w:ascii="宋体"/>
                <w:b/>
                <w:color w:val="auto"/>
                <w:sz w:val="22"/>
                <w:szCs w:val="22"/>
                <w:highlight w:val="none"/>
              </w:rPr>
            </w:pPr>
          </w:p>
        </w:tc>
        <w:tc>
          <w:tcPr>
            <w:tcW w:w="720" w:type="dxa"/>
            <w:noWrap w:val="0"/>
            <w:vAlign w:val="center"/>
          </w:tcPr>
          <w:p w14:paraId="1580FD7A">
            <w:pPr>
              <w:spacing w:line="360" w:lineRule="auto"/>
              <w:jc w:val="center"/>
              <w:rPr>
                <w:rFonts w:hint="eastAsia" w:ascii="宋体"/>
                <w:b/>
                <w:color w:val="auto"/>
                <w:sz w:val="22"/>
                <w:szCs w:val="22"/>
                <w:highlight w:val="none"/>
              </w:rPr>
            </w:pPr>
          </w:p>
        </w:tc>
        <w:tc>
          <w:tcPr>
            <w:tcW w:w="2189" w:type="dxa"/>
            <w:noWrap w:val="0"/>
            <w:vAlign w:val="top"/>
          </w:tcPr>
          <w:p w14:paraId="787636CD">
            <w:pPr>
              <w:spacing w:line="360" w:lineRule="auto"/>
              <w:jc w:val="center"/>
              <w:rPr>
                <w:rFonts w:hint="eastAsia" w:ascii="宋体"/>
                <w:b/>
                <w:color w:val="auto"/>
                <w:sz w:val="22"/>
                <w:szCs w:val="22"/>
                <w:highlight w:val="none"/>
              </w:rPr>
            </w:pPr>
          </w:p>
        </w:tc>
        <w:tc>
          <w:tcPr>
            <w:tcW w:w="1428" w:type="dxa"/>
            <w:noWrap w:val="0"/>
            <w:vAlign w:val="center"/>
          </w:tcPr>
          <w:p w14:paraId="287BA043">
            <w:pPr>
              <w:spacing w:line="360" w:lineRule="auto"/>
              <w:jc w:val="center"/>
              <w:rPr>
                <w:rFonts w:hint="eastAsia" w:ascii="宋体"/>
                <w:b/>
                <w:color w:val="auto"/>
                <w:sz w:val="22"/>
                <w:szCs w:val="22"/>
                <w:highlight w:val="none"/>
              </w:rPr>
            </w:pPr>
          </w:p>
        </w:tc>
      </w:tr>
      <w:tr w14:paraId="5D68A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4A06E6D7">
            <w:pPr>
              <w:spacing w:line="360" w:lineRule="auto"/>
              <w:jc w:val="center"/>
              <w:rPr>
                <w:rFonts w:hint="eastAsia" w:ascii="宋体"/>
                <w:b/>
                <w:color w:val="auto"/>
                <w:sz w:val="22"/>
                <w:szCs w:val="22"/>
                <w:highlight w:val="none"/>
              </w:rPr>
            </w:pPr>
          </w:p>
        </w:tc>
        <w:tc>
          <w:tcPr>
            <w:tcW w:w="768" w:type="dxa"/>
            <w:noWrap w:val="0"/>
            <w:vAlign w:val="center"/>
          </w:tcPr>
          <w:p w14:paraId="0AAC6A26">
            <w:pPr>
              <w:spacing w:line="360" w:lineRule="auto"/>
              <w:jc w:val="center"/>
              <w:rPr>
                <w:rFonts w:hint="eastAsia" w:ascii="宋体"/>
                <w:b/>
                <w:color w:val="auto"/>
                <w:sz w:val="22"/>
                <w:szCs w:val="22"/>
                <w:highlight w:val="none"/>
              </w:rPr>
            </w:pPr>
          </w:p>
        </w:tc>
        <w:tc>
          <w:tcPr>
            <w:tcW w:w="900" w:type="dxa"/>
            <w:noWrap w:val="0"/>
            <w:vAlign w:val="center"/>
          </w:tcPr>
          <w:p w14:paraId="4BE9C980">
            <w:pPr>
              <w:spacing w:line="360" w:lineRule="auto"/>
              <w:jc w:val="center"/>
              <w:rPr>
                <w:rFonts w:hint="eastAsia" w:ascii="宋体"/>
                <w:b/>
                <w:color w:val="auto"/>
                <w:sz w:val="22"/>
                <w:szCs w:val="22"/>
                <w:highlight w:val="none"/>
              </w:rPr>
            </w:pPr>
          </w:p>
        </w:tc>
        <w:tc>
          <w:tcPr>
            <w:tcW w:w="720" w:type="dxa"/>
            <w:noWrap w:val="0"/>
            <w:vAlign w:val="center"/>
          </w:tcPr>
          <w:p w14:paraId="5DD24B4E">
            <w:pPr>
              <w:spacing w:line="360" w:lineRule="auto"/>
              <w:jc w:val="center"/>
              <w:rPr>
                <w:rFonts w:hint="eastAsia" w:ascii="宋体"/>
                <w:b/>
                <w:color w:val="auto"/>
                <w:sz w:val="22"/>
                <w:szCs w:val="22"/>
                <w:highlight w:val="none"/>
              </w:rPr>
            </w:pPr>
          </w:p>
        </w:tc>
        <w:tc>
          <w:tcPr>
            <w:tcW w:w="720" w:type="dxa"/>
            <w:noWrap w:val="0"/>
            <w:vAlign w:val="center"/>
          </w:tcPr>
          <w:p w14:paraId="3101D179">
            <w:pPr>
              <w:spacing w:line="360" w:lineRule="auto"/>
              <w:jc w:val="center"/>
              <w:rPr>
                <w:rFonts w:hint="eastAsia" w:ascii="宋体"/>
                <w:b/>
                <w:color w:val="auto"/>
                <w:sz w:val="22"/>
                <w:szCs w:val="22"/>
                <w:highlight w:val="none"/>
              </w:rPr>
            </w:pPr>
          </w:p>
        </w:tc>
        <w:tc>
          <w:tcPr>
            <w:tcW w:w="1080" w:type="dxa"/>
            <w:noWrap w:val="0"/>
            <w:vAlign w:val="center"/>
          </w:tcPr>
          <w:p w14:paraId="595036C5">
            <w:pPr>
              <w:spacing w:line="360" w:lineRule="auto"/>
              <w:jc w:val="center"/>
              <w:rPr>
                <w:rFonts w:hint="eastAsia" w:ascii="宋体"/>
                <w:b/>
                <w:color w:val="auto"/>
                <w:sz w:val="22"/>
                <w:szCs w:val="22"/>
                <w:highlight w:val="none"/>
              </w:rPr>
            </w:pPr>
          </w:p>
        </w:tc>
        <w:tc>
          <w:tcPr>
            <w:tcW w:w="720" w:type="dxa"/>
            <w:noWrap w:val="0"/>
            <w:vAlign w:val="center"/>
          </w:tcPr>
          <w:p w14:paraId="446A7BC1">
            <w:pPr>
              <w:spacing w:line="360" w:lineRule="auto"/>
              <w:jc w:val="center"/>
              <w:rPr>
                <w:rFonts w:hint="eastAsia" w:ascii="宋体"/>
                <w:b/>
                <w:color w:val="auto"/>
                <w:sz w:val="22"/>
                <w:szCs w:val="22"/>
                <w:highlight w:val="none"/>
              </w:rPr>
            </w:pPr>
          </w:p>
        </w:tc>
        <w:tc>
          <w:tcPr>
            <w:tcW w:w="2189" w:type="dxa"/>
            <w:noWrap w:val="0"/>
            <w:vAlign w:val="top"/>
          </w:tcPr>
          <w:p w14:paraId="6E97E10D">
            <w:pPr>
              <w:spacing w:line="360" w:lineRule="auto"/>
              <w:jc w:val="center"/>
              <w:rPr>
                <w:rFonts w:hint="eastAsia" w:ascii="宋体"/>
                <w:b/>
                <w:color w:val="auto"/>
                <w:sz w:val="22"/>
                <w:szCs w:val="22"/>
                <w:highlight w:val="none"/>
              </w:rPr>
            </w:pPr>
          </w:p>
        </w:tc>
        <w:tc>
          <w:tcPr>
            <w:tcW w:w="1428" w:type="dxa"/>
            <w:noWrap w:val="0"/>
            <w:vAlign w:val="center"/>
          </w:tcPr>
          <w:p w14:paraId="727238DF">
            <w:pPr>
              <w:spacing w:line="360" w:lineRule="auto"/>
              <w:jc w:val="center"/>
              <w:rPr>
                <w:rFonts w:hint="eastAsia" w:ascii="宋体"/>
                <w:b/>
                <w:color w:val="auto"/>
                <w:sz w:val="22"/>
                <w:szCs w:val="22"/>
                <w:highlight w:val="none"/>
              </w:rPr>
            </w:pPr>
          </w:p>
        </w:tc>
      </w:tr>
      <w:tr w14:paraId="674F1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69575D39">
            <w:pPr>
              <w:spacing w:line="360" w:lineRule="auto"/>
              <w:jc w:val="center"/>
              <w:rPr>
                <w:rFonts w:hint="eastAsia" w:ascii="宋体"/>
                <w:b/>
                <w:color w:val="auto"/>
                <w:sz w:val="22"/>
                <w:szCs w:val="22"/>
                <w:highlight w:val="none"/>
              </w:rPr>
            </w:pPr>
          </w:p>
        </w:tc>
        <w:tc>
          <w:tcPr>
            <w:tcW w:w="768" w:type="dxa"/>
            <w:noWrap w:val="0"/>
            <w:vAlign w:val="center"/>
          </w:tcPr>
          <w:p w14:paraId="3EE0461C">
            <w:pPr>
              <w:spacing w:line="360" w:lineRule="auto"/>
              <w:jc w:val="center"/>
              <w:rPr>
                <w:rFonts w:hint="eastAsia" w:ascii="宋体"/>
                <w:b/>
                <w:color w:val="auto"/>
                <w:sz w:val="22"/>
                <w:szCs w:val="22"/>
                <w:highlight w:val="none"/>
              </w:rPr>
            </w:pPr>
          </w:p>
        </w:tc>
        <w:tc>
          <w:tcPr>
            <w:tcW w:w="900" w:type="dxa"/>
            <w:noWrap w:val="0"/>
            <w:vAlign w:val="center"/>
          </w:tcPr>
          <w:p w14:paraId="69DFB7FC">
            <w:pPr>
              <w:spacing w:line="360" w:lineRule="auto"/>
              <w:jc w:val="center"/>
              <w:rPr>
                <w:rFonts w:hint="eastAsia" w:ascii="宋体"/>
                <w:b/>
                <w:color w:val="auto"/>
                <w:sz w:val="22"/>
                <w:szCs w:val="22"/>
                <w:highlight w:val="none"/>
              </w:rPr>
            </w:pPr>
          </w:p>
        </w:tc>
        <w:tc>
          <w:tcPr>
            <w:tcW w:w="720" w:type="dxa"/>
            <w:noWrap w:val="0"/>
            <w:vAlign w:val="center"/>
          </w:tcPr>
          <w:p w14:paraId="495EB41A">
            <w:pPr>
              <w:spacing w:line="360" w:lineRule="auto"/>
              <w:jc w:val="center"/>
              <w:rPr>
                <w:rFonts w:hint="eastAsia" w:ascii="宋体"/>
                <w:b/>
                <w:color w:val="auto"/>
                <w:sz w:val="22"/>
                <w:szCs w:val="22"/>
                <w:highlight w:val="none"/>
              </w:rPr>
            </w:pPr>
          </w:p>
        </w:tc>
        <w:tc>
          <w:tcPr>
            <w:tcW w:w="720" w:type="dxa"/>
            <w:noWrap w:val="0"/>
            <w:vAlign w:val="center"/>
          </w:tcPr>
          <w:p w14:paraId="44692674">
            <w:pPr>
              <w:spacing w:line="360" w:lineRule="auto"/>
              <w:jc w:val="center"/>
              <w:rPr>
                <w:rFonts w:hint="eastAsia" w:ascii="宋体"/>
                <w:b/>
                <w:color w:val="auto"/>
                <w:sz w:val="22"/>
                <w:szCs w:val="22"/>
                <w:highlight w:val="none"/>
              </w:rPr>
            </w:pPr>
          </w:p>
        </w:tc>
        <w:tc>
          <w:tcPr>
            <w:tcW w:w="1080" w:type="dxa"/>
            <w:noWrap w:val="0"/>
            <w:vAlign w:val="center"/>
          </w:tcPr>
          <w:p w14:paraId="4B5246A9">
            <w:pPr>
              <w:spacing w:line="360" w:lineRule="auto"/>
              <w:jc w:val="center"/>
              <w:rPr>
                <w:rFonts w:hint="eastAsia" w:ascii="宋体"/>
                <w:b/>
                <w:color w:val="auto"/>
                <w:sz w:val="22"/>
                <w:szCs w:val="22"/>
                <w:highlight w:val="none"/>
              </w:rPr>
            </w:pPr>
          </w:p>
        </w:tc>
        <w:tc>
          <w:tcPr>
            <w:tcW w:w="720" w:type="dxa"/>
            <w:noWrap w:val="0"/>
            <w:vAlign w:val="center"/>
          </w:tcPr>
          <w:p w14:paraId="1D738A87">
            <w:pPr>
              <w:spacing w:line="360" w:lineRule="auto"/>
              <w:jc w:val="center"/>
              <w:rPr>
                <w:rFonts w:hint="eastAsia" w:ascii="宋体"/>
                <w:b/>
                <w:color w:val="auto"/>
                <w:sz w:val="22"/>
                <w:szCs w:val="22"/>
                <w:highlight w:val="none"/>
              </w:rPr>
            </w:pPr>
          </w:p>
        </w:tc>
        <w:tc>
          <w:tcPr>
            <w:tcW w:w="2189" w:type="dxa"/>
            <w:noWrap w:val="0"/>
            <w:vAlign w:val="top"/>
          </w:tcPr>
          <w:p w14:paraId="62FB22D3">
            <w:pPr>
              <w:spacing w:line="360" w:lineRule="auto"/>
              <w:jc w:val="center"/>
              <w:rPr>
                <w:rFonts w:hint="eastAsia" w:ascii="宋体"/>
                <w:b/>
                <w:color w:val="auto"/>
                <w:sz w:val="22"/>
                <w:szCs w:val="22"/>
                <w:highlight w:val="none"/>
              </w:rPr>
            </w:pPr>
          </w:p>
        </w:tc>
        <w:tc>
          <w:tcPr>
            <w:tcW w:w="1428" w:type="dxa"/>
            <w:noWrap w:val="0"/>
            <w:vAlign w:val="center"/>
          </w:tcPr>
          <w:p w14:paraId="5FDC1D45">
            <w:pPr>
              <w:spacing w:line="360" w:lineRule="auto"/>
              <w:jc w:val="center"/>
              <w:rPr>
                <w:rFonts w:hint="eastAsia" w:ascii="宋体"/>
                <w:b/>
                <w:color w:val="auto"/>
                <w:sz w:val="22"/>
                <w:szCs w:val="22"/>
                <w:highlight w:val="none"/>
              </w:rPr>
            </w:pPr>
          </w:p>
        </w:tc>
      </w:tr>
      <w:tr w14:paraId="728AF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noWrap w:val="0"/>
            <w:vAlign w:val="center"/>
          </w:tcPr>
          <w:p w14:paraId="6D54C879">
            <w:pPr>
              <w:spacing w:line="360" w:lineRule="auto"/>
              <w:jc w:val="center"/>
              <w:rPr>
                <w:rFonts w:hint="eastAsia" w:ascii="宋体"/>
                <w:b/>
                <w:color w:val="auto"/>
                <w:sz w:val="22"/>
                <w:szCs w:val="22"/>
                <w:highlight w:val="none"/>
              </w:rPr>
            </w:pPr>
          </w:p>
        </w:tc>
        <w:tc>
          <w:tcPr>
            <w:tcW w:w="768" w:type="dxa"/>
            <w:noWrap w:val="0"/>
            <w:vAlign w:val="center"/>
          </w:tcPr>
          <w:p w14:paraId="3E82CCBF">
            <w:pPr>
              <w:spacing w:line="360" w:lineRule="auto"/>
              <w:jc w:val="center"/>
              <w:rPr>
                <w:rFonts w:hint="eastAsia" w:ascii="宋体"/>
                <w:b/>
                <w:color w:val="auto"/>
                <w:sz w:val="22"/>
                <w:szCs w:val="22"/>
                <w:highlight w:val="none"/>
              </w:rPr>
            </w:pPr>
          </w:p>
        </w:tc>
        <w:tc>
          <w:tcPr>
            <w:tcW w:w="900" w:type="dxa"/>
            <w:noWrap w:val="0"/>
            <w:vAlign w:val="center"/>
          </w:tcPr>
          <w:p w14:paraId="5A784995">
            <w:pPr>
              <w:spacing w:line="360" w:lineRule="auto"/>
              <w:jc w:val="center"/>
              <w:rPr>
                <w:rFonts w:hint="eastAsia" w:ascii="宋体"/>
                <w:b/>
                <w:color w:val="auto"/>
                <w:sz w:val="22"/>
                <w:szCs w:val="22"/>
                <w:highlight w:val="none"/>
              </w:rPr>
            </w:pPr>
          </w:p>
        </w:tc>
        <w:tc>
          <w:tcPr>
            <w:tcW w:w="720" w:type="dxa"/>
            <w:noWrap w:val="0"/>
            <w:vAlign w:val="center"/>
          </w:tcPr>
          <w:p w14:paraId="286E6F9F">
            <w:pPr>
              <w:spacing w:line="360" w:lineRule="auto"/>
              <w:jc w:val="center"/>
              <w:rPr>
                <w:rFonts w:hint="eastAsia" w:ascii="宋体"/>
                <w:b/>
                <w:color w:val="auto"/>
                <w:sz w:val="22"/>
                <w:szCs w:val="22"/>
                <w:highlight w:val="none"/>
              </w:rPr>
            </w:pPr>
          </w:p>
        </w:tc>
        <w:tc>
          <w:tcPr>
            <w:tcW w:w="720" w:type="dxa"/>
            <w:noWrap w:val="0"/>
            <w:vAlign w:val="center"/>
          </w:tcPr>
          <w:p w14:paraId="433310BC">
            <w:pPr>
              <w:spacing w:line="360" w:lineRule="auto"/>
              <w:jc w:val="center"/>
              <w:rPr>
                <w:rFonts w:hint="eastAsia" w:ascii="宋体"/>
                <w:b/>
                <w:color w:val="auto"/>
                <w:sz w:val="22"/>
                <w:szCs w:val="22"/>
                <w:highlight w:val="none"/>
              </w:rPr>
            </w:pPr>
          </w:p>
        </w:tc>
        <w:tc>
          <w:tcPr>
            <w:tcW w:w="1080" w:type="dxa"/>
            <w:noWrap w:val="0"/>
            <w:vAlign w:val="center"/>
          </w:tcPr>
          <w:p w14:paraId="66CEAFFE">
            <w:pPr>
              <w:spacing w:line="360" w:lineRule="auto"/>
              <w:jc w:val="center"/>
              <w:rPr>
                <w:rFonts w:hint="eastAsia" w:ascii="宋体"/>
                <w:b/>
                <w:color w:val="auto"/>
                <w:sz w:val="22"/>
                <w:szCs w:val="22"/>
                <w:highlight w:val="none"/>
              </w:rPr>
            </w:pPr>
          </w:p>
        </w:tc>
        <w:tc>
          <w:tcPr>
            <w:tcW w:w="720" w:type="dxa"/>
            <w:noWrap w:val="0"/>
            <w:vAlign w:val="center"/>
          </w:tcPr>
          <w:p w14:paraId="0A77E5A1">
            <w:pPr>
              <w:spacing w:line="360" w:lineRule="auto"/>
              <w:jc w:val="center"/>
              <w:rPr>
                <w:rFonts w:hint="eastAsia" w:ascii="宋体"/>
                <w:b/>
                <w:color w:val="auto"/>
                <w:sz w:val="22"/>
                <w:szCs w:val="22"/>
                <w:highlight w:val="none"/>
              </w:rPr>
            </w:pPr>
          </w:p>
        </w:tc>
        <w:tc>
          <w:tcPr>
            <w:tcW w:w="2189" w:type="dxa"/>
            <w:noWrap w:val="0"/>
            <w:vAlign w:val="top"/>
          </w:tcPr>
          <w:p w14:paraId="77257F72">
            <w:pPr>
              <w:spacing w:line="360" w:lineRule="auto"/>
              <w:jc w:val="center"/>
              <w:rPr>
                <w:rFonts w:hint="eastAsia" w:ascii="宋体"/>
                <w:b/>
                <w:color w:val="auto"/>
                <w:sz w:val="22"/>
                <w:szCs w:val="22"/>
                <w:highlight w:val="none"/>
              </w:rPr>
            </w:pPr>
          </w:p>
        </w:tc>
        <w:tc>
          <w:tcPr>
            <w:tcW w:w="1428" w:type="dxa"/>
            <w:noWrap w:val="0"/>
            <w:vAlign w:val="center"/>
          </w:tcPr>
          <w:p w14:paraId="7E10529D">
            <w:pPr>
              <w:spacing w:line="360" w:lineRule="auto"/>
              <w:jc w:val="center"/>
              <w:rPr>
                <w:rFonts w:hint="eastAsia" w:ascii="宋体"/>
                <w:b/>
                <w:color w:val="auto"/>
                <w:sz w:val="22"/>
                <w:szCs w:val="22"/>
                <w:highlight w:val="none"/>
              </w:rPr>
            </w:pPr>
          </w:p>
        </w:tc>
      </w:tr>
    </w:tbl>
    <w:p w14:paraId="5934B129">
      <w:pPr>
        <w:pStyle w:val="22"/>
        <w:spacing w:line="400" w:lineRule="atLeast"/>
        <w:ind w:left="663" w:hanging="663" w:hangingChars="300"/>
        <w:rPr>
          <w:rFonts w:hint="eastAsia" w:hAnsi="宋体"/>
          <w:b/>
          <w:color w:val="auto"/>
          <w:sz w:val="22"/>
          <w:szCs w:val="22"/>
          <w:highlight w:val="none"/>
        </w:rPr>
      </w:pPr>
      <w:r>
        <w:rPr>
          <w:rFonts w:hint="eastAsia" w:hAnsi="宋体"/>
          <w:b/>
          <w:color w:val="auto"/>
          <w:sz w:val="22"/>
          <w:szCs w:val="22"/>
          <w:highlight w:val="none"/>
        </w:rPr>
        <w:t>注：1、此表仅提供了表格形式，供应商可按此表格复制。</w:t>
      </w:r>
    </w:p>
    <w:p w14:paraId="4F677230">
      <w:pPr>
        <w:pStyle w:val="22"/>
        <w:spacing w:line="360" w:lineRule="exact"/>
        <w:ind w:left="663" w:hanging="663" w:hangingChars="300"/>
        <w:rPr>
          <w:rFonts w:hint="eastAsia" w:hAnsi="宋体"/>
          <w:b/>
          <w:color w:val="auto"/>
          <w:sz w:val="22"/>
          <w:szCs w:val="22"/>
          <w:highlight w:val="none"/>
        </w:rPr>
      </w:pPr>
      <w:r>
        <w:rPr>
          <w:rFonts w:hint="eastAsia" w:hAnsi="宋体"/>
          <w:b/>
          <w:color w:val="auto"/>
          <w:sz w:val="22"/>
          <w:szCs w:val="22"/>
          <w:highlight w:val="none"/>
        </w:rPr>
        <w:t xml:space="preserve">                                        </w:t>
      </w:r>
    </w:p>
    <w:p w14:paraId="086348A3">
      <w:pPr>
        <w:pStyle w:val="22"/>
        <w:spacing w:line="360" w:lineRule="exact"/>
        <w:ind w:left="663" w:hanging="663" w:hangingChars="300"/>
        <w:rPr>
          <w:rFonts w:hint="eastAsia" w:hAnsi="宋体"/>
          <w:b/>
          <w:color w:val="auto"/>
          <w:sz w:val="22"/>
          <w:highlight w:val="none"/>
        </w:rPr>
      </w:pPr>
      <w:r>
        <w:rPr>
          <w:rFonts w:hint="eastAsia" w:hAnsi="宋体"/>
          <w:b/>
          <w:color w:val="auto"/>
          <w:sz w:val="22"/>
          <w:highlight w:val="none"/>
        </w:rPr>
        <w:t xml:space="preserve">磋商供应商名称（盖章）：                   </w:t>
      </w:r>
    </w:p>
    <w:p w14:paraId="1680362C">
      <w:pPr>
        <w:pStyle w:val="22"/>
        <w:spacing w:line="360" w:lineRule="exact"/>
        <w:ind w:left="663" w:hanging="663" w:hangingChars="300"/>
        <w:rPr>
          <w:rFonts w:hint="eastAsia"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65BCB21B">
      <w:pPr>
        <w:pStyle w:val="22"/>
        <w:spacing w:line="360" w:lineRule="exact"/>
        <w:ind w:left="663" w:hanging="663" w:hangingChars="300"/>
        <w:rPr>
          <w:rFonts w:hint="eastAsia" w:hAnsi="宋体"/>
          <w:b/>
          <w:color w:val="auto"/>
          <w:sz w:val="22"/>
          <w:highlight w:val="none"/>
        </w:rPr>
      </w:pPr>
      <w:r>
        <w:rPr>
          <w:rFonts w:hint="eastAsia" w:hAnsi="宋体"/>
          <w:b/>
          <w:color w:val="auto"/>
          <w:sz w:val="22"/>
          <w:highlight w:val="none"/>
        </w:rPr>
        <w:t>日    期：</w:t>
      </w:r>
    </w:p>
    <w:p w14:paraId="0C831802">
      <w:pPr>
        <w:pStyle w:val="22"/>
        <w:tabs>
          <w:tab w:val="left" w:pos="0"/>
          <w:tab w:val="left" w:pos="540"/>
        </w:tabs>
        <w:spacing w:line="360" w:lineRule="exact"/>
        <w:rPr>
          <w:rFonts w:hint="eastAsia" w:hAnsi="宋体"/>
          <w:b/>
          <w:color w:val="auto"/>
          <w:sz w:val="22"/>
          <w:highlight w:val="none"/>
        </w:rPr>
      </w:pPr>
    </w:p>
    <w:p w14:paraId="58D81A21">
      <w:pPr>
        <w:pStyle w:val="22"/>
        <w:tabs>
          <w:tab w:val="left" w:pos="0"/>
          <w:tab w:val="left" w:pos="540"/>
        </w:tabs>
        <w:spacing w:line="360" w:lineRule="exact"/>
        <w:rPr>
          <w:rFonts w:hint="eastAsia" w:hAnsi="宋体"/>
          <w:b/>
          <w:color w:val="auto"/>
          <w:sz w:val="22"/>
          <w:highlight w:val="none"/>
        </w:rPr>
      </w:pPr>
    </w:p>
    <w:p w14:paraId="4E0FF03A">
      <w:pPr>
        <w:pStyle w:val="22"/>
        <w:tabs>
          <w:tab w:val="left" w:pos="0"/>
          <w:tab w:val="left" w:pos="540"/>
        </w:tabs>
        <w:spacing w:line="360" w:lineRule="exact"/>
        <w:rPr>
          <w:rFonts w:hint="eastAsia" w:hAnsi="宋体"/>
          <w:b/>
          <w:color w:val="auto"/>
          <w:sz w:val="22"/>
          <w:highlight w:val="none"/>
        </w:rPr>
      </w:pPr>
    </w:p>
    <w:p w14:paraId="030A7109">
      <w:pPr>
        <w:pStyle w:val="22"/>
        <w:tabs>
          <w:tab w:val="left" w:pos="0"/>
          <w:tab w:val="left" w:pos="540"/>
        </w:tabs>
        <w:spacing w:line="360" w:lineRule="exact"/>
        <w:rPr>
          <w:rFonts w:hint="eastAsia" w:hAnsi="宋体"/>
          <w:b/>
          <w:color w:val="auto"/>
          <w:sz w:val="22"/>
          <w:highlight w:val="none"/>
        </w:rPr>
      </w:pPr>
    </w:p>
    <w:p w14:paraId="3C72BBAD">
      <w:pPr>
        <w:pStyle w:val="22"/>
        <w:tabs>
          <w:tab w:val="left" w:pos="0"/>
          <w:tab w:val="left" w:pos="540"/>
        </w:tabs>
        <w:spacing w:line="360" w:lineRule="exact"/>
        <w:rPr>
          <w:rFonts w:hint="eastAsia" w:hAnsi="宋体"/>
          <w:b/>
          <w:color w:val="auto"/>
          <w:sz w:val="22"/>
          <w:highlight w:val="none"/>
        </w:rPr>
      </w:pPr>
    </w:p>
    <w:p w14:paraId="14EC30C7">
      <w:pPr>
        <w:pStyle w:val="22"/>
        <w:tabs>
          <w:tab w:val="left" w:pos="0"/>
          <w:tab w:val="left" w:pos="540"/>
        </w:tabs>
        <w:spacing w:line="360" w:lineRule="exact"/>
        <w:rPr>
          <w:rFonts w:hint="eastAsia" w:hAnsi="宋体"/>
          <w:b/>
          <w:color w:val="auto"/>
          <w:sz w:val="22"/>
          <w:highlight w:val="none"/>
        </w:rPr>
      </w:pPr>
    </w:p>
    <w:p w14:paraId="6039B5EF">
      <w:pPr>
        <w:pStyle w:val="22"/>
        <w:tabs>
          <w:tab w:val="left" w:pos="0"/>
          <w:tab w:val="left" w:pos="540"/>
        </w:tabs>
        <w:spacing w:line="360" w:lineRule="exact"/>
        <w:rPr>
          <w:rFonts w:hint="eastAsia" w:hAnsi="宋体"/>
          <w:b/>
          <w:color w:val="auto"/>
          <w:sz w:val="22"/>
          <w:highlight w:val="none"/>
        </w:rPr>
      </w:pPr>
    </w:p>
    <w:p w14:paraId="7A10FACB">
      <w:pPr>
        <w:pStyle w:val="22"/>
        <w:tabs>
          <w:tab w:val="left" w:pos="0"/>
          <w:tab w:val="left" w:pos="540"/>
        </w:tabs>
        <w:spacing w:line="360" w:lineRule="exact"/>
        <w:rPr>
          <w:rFonts w:hint="eastAsia" w:hAnsi="宋体"/>
          <w:b/>
          <w:color w:val="auto"/>
          <w:sz w:val="22"/>
          <w:highlight w:val="none"/>
        </w:rPr>
      </w:pPr>
    </w:p>
    <w:p w14:paraId="439F0B2B">
      <w:pPr>
        <w:pStyle w:val="22"/>
        <w:tabs>
          <w:tab w:val="left" w:pos="0"/>
          <w:tab w:val="left" w:pos="540"/>
        </w:tabs>
        <w:spacing w:line="360" w:lineRule="exact"/>
        <w:rPr>
          <w:rFonts w:hint="eastAsia" w:hAnsi="宋体"/>
          <w:b/>
          <w:color w:val="auto"/>
          <w:sz w:val="22"/>
          <w:highlight w:val="none"/>
        </w:rPr>
      </w:pPr>
    </w:p>
    <w:p w14:paraId="6E1A337B">
      <w:pPr>
        <w:pStyle w:val="22"/>
        <w:tabs>
          <w:tab w:val="left" w:pos="0"/>
          <w:tab w:val="left" w:pos="540"/>
        </w:tabs>
        <w:spacing w:line="360" w:lineRule="exact"/>
        <w:rPr>
          <w:rFonts w:hint="eastAsia" w:hAnsi="宋体"/>
          <w:b/>
          <w:color w:val="auto"/>
          <w:sz w:val="22"/>
          <w:highlight w:val="none"/>
        </w:rPr>
      </w:pPr>
    </w:p>
    <w:p w14:paraId="3EF2C6C0">
      <w:pPr>
        <w:pStyle w:val="22"/>
        <w:tabs>
          <w:tab w:val="left" w:pos="0"/>
          <w:tab w:val="left" w:pos="540"/>
        </w:tabs>
        <w:spacing w:line="360" w:lineRule="exact"/>
        <w:rPr>
          <w:rFonts w:hint="eastAsia" w:hAnsi="宋体"/>
          <w:b/>
          <w:color w:val="auto"/>
          <w:sz w:val="22"/>
          <w:highlight w:val="none"/>
        </w:rPr>
      </w:pPr>
    </w:p>
    <w:p w14:paraId="35F0FA07">
      <w:pPr>
        <w:pStyle w:val="22"/>
        <w:tabs>
          <w:tab w:val="left" w:pos="0"/>
          <w:tab w:val="left" w:pos="540"/>
        </w:tabs>
        <w:spacing w:line="360" w:lineRule="exact"/>
        <w:rPr>
          <w:rFonts w:hint="eastAsia" w:hAnsi="宋体"/>
          <w:b/>
          <w:color w:val="auto"/>
          <w:sz w:val="22"/>
          <w:highlight w:val="none"/>
        </w:rPr>
      </w:pPr>
    </w:p>
    <w:p w14:paraId="3F86010C">
      <w:pPr>
        <w:pStyle w:val="22"/>
        <w:tabs>
          <w:tab w:val="left" w:pos="0"/>
          <w:tab w:val="left" w:pos="540"/>
        </w:tabs>
        <w:spacing w:line="360" w:lineRule="exact"/>
        <w:rPr>
          <w:rFonts w:hint="eastAsia" w:hAnsi="宋体"/>
          <w:b/>
          <w:color w:val="auto"/>
          <w:sz w:val="22"/>
          <w:highlight w:val="none"/>
        </w:rPr>
      </w:pPr>
    </w:p>
    <w:p w14:paraId="2C7CED05">
      <w:pPr>
        <w:pStyle w:val="22"/>
        <w:tabs>
          <w:tab w:val="left" w:pos="0"/>
          <w:tab w:val="left" w:pos="540"/>
        </w:tabs>
        <w:spacing w:line="360" w:lineRule="exact"/>
        <w:rPr>
          <w:rFonts w:hint="eastAsia" w:hAnsi="宋体"/>
          <w:b/>
          <w:color w:val="auto"/>
          <w:sz w:val="22"/>
          <w:highlight w:val="none"/>
        </w:rPr>
      </w:pPr>
    </w:p>
    <w:p w14:paraId="42DAFA8C">
      <w:pPr>
        <w:pStyle w:val="22"/>
        <w:tabs>
          <w:tab w:val="left" w:pos="0"/>
          <w:tab w:val="left" w:pos="540"/>
        </w:tabs>
        <w:spacing w:line="360" w:lineRule="exact"/>
        <w:rPr>
          <w:rFonts w:hint="eastAsia" w:hAnsi="宋体"/>
          <w:b/>
          <w:color w:val="auto"/>
          <w:sz w:val="22"/>
          <w:highlight w:val="none"/>
        </w:rPr>
      </w:pPr>
    </w:p>
    <w:p w14:paraId="583275E5">
      <w:pPr>
        <w:pStyle w:val="22"/>
        <w:tabs>
          <w:tab w:val="left" w:pos="0"/>
          <w:tab w:val="left" w:pos="540"/>
        </w:tabs>
        <w:spacing w:line="360" w:lineRule="exact"/>
        <w:rPr>
          <w:rFonts w:hint="eastAsia" w:hAnsi="宋体"/>
          <w:b/>
          <w:color w:val="auto"/>
          <w:sz w:val="22"/>
          <w:highlight w:val="none"/>
        </w:rPr>
      </w:pPr>
    </w:p>
    <w:p w14:paraId="447CF47B">
      <w:pPr>
        <w:pStyle w:val="22"/>
        <w:tabs>
          <w:tab w:val="left" w:pos="0"/>
          <w:tab w:val="left" w:pos="540"/>
        </w:tabs>
        <w:spacing w:line="360" w:lineRule="exact"/>
        <w:rPr>
          <w:rFonts w:hint="eastAsia" w:hAnsi="宋体"/>
          <w:b/>
          <w:color w:val="auto"/>
          <w:sz w:val="22"/>
          <w:highlight w:val="none"/>
        </w:rPr>
      </w:pPr>
    </w:p>
    <w:p w14:paraId="1015589B">
      <w:pPr>
        <w:pStyle w:val="22"/>
        <w:adjustRightInd w:val="0"/>
        <w:snapToGrid w:val="0"/>
        <w:spacing w:line="440" w:lineRule="atLeast"/>
        <w:ind w:firstLine="2461" w:firstLineChars="681"/>
        <w:outlineLvl w:val="0"/>
        <w:rPr>
          <w:rFonts w:hint="eastAsia" w:hAnsi="宋体"/>
          <w:b/>
          <w:color w:val="auto"/>
          <w:sz w:val="36"/>
          <w:szCs w:val="36"/>
          <w:highlight w:val="none"/>
        </w:rPr>
      </w:pPr>
      <w:bookmarkStart w:id="10" w:name="_Toc477340079"/>
      <w:r>
        <w:rPr>
          <w:rFonts w:hint="eastAsia" w:hAnsi="宋体"/>
          <w:b/>
          <w:color w:val="auto"/>
          <w:sz w:val="36"/>
          <w:szCs w:val="36"/>
          <w:highlight w:val="none"/>
        </w:rPr>
        <w:t>（二） 项目主要人简历表</w:t>
      </w:r>
      <w:bookmarkEnd w:id="10"/>
    </w:p>
    <w:p w14:paraId="782D4227">
      <w:pPr>
        <w:rPr>
          <w:rFonts w:hint="eastAsia" w:ascii="宋体"/>
          <w:b/>
          <w:color w:val="auto"/>
          <w:szCs w:val="28"/>
          <w:highlight w:val="none"/>
        </w:rPr>
      </w:pPr>
    </w:p>
    <w:p w14:paraId="140828AD">
      <w:pPr>
        <w:jc w:val="center"/>
        <w:rPr>
          <w:rFonts w:hint="eastAsia" w:ascii="宋体"/>
          <w:b/>
          <w:color w:val="auto"/>
          <w:sz w:val="24"/>
          <w:highlight w:val="none"/>
        </w:rPr>
      </w:pPr>
      <w:r>
        <w:rPr>
          <w:rFonts w:hint="eastAsia" w:ascii="宋体"/>
          <w:b/>
          <w:color w:val="auto"/>
          <w:sz w:val="24"/>
          <w:highlight w:val="none"/>
        </w:rPr>
        <w:t>项目主要负责人简历表</w:t>
      </w:r>
    </w:p>
    <w:p w14:paraId="79CE6102">
      <w:pPr>
        <w:pStyle w:val="22"/>
        <w:spacing w:line="400" w:lineRule="atLeast"/>
        <w:ind w:left="663" w:hanging="663" w:hangingChars="300"/>
        <w:rPr>
          <w:rFonts w:hint="eastAsia" w:hAnsi="宋体"/>
          <w:b/>
          <w:color w:val="auto"/>
          <w:sz w:val="22"/>
          <w:highlight w:val="none"/>
        </w:rPr>
      </w:pPr>
      <w:r>
        <w:rPr>
          <w:rFonts w:hint="eastAsia" w:hAnsi="宋体"/>
          <w:b/>
          <w:color w:val="auto"/>
          <w:sz w:val="22"/>
          <w:highlight w:val="none"/>
        </w:rPr>
        <w:t xml:space="preserve">项目名称：                                            </w:t>
      </w:r>
      <w:r>
        <w:rPr>
          <w:rFonts w:hint="eastAsia"/>
          <w:b/>
          <w:color w:val="auto"/>
          <w:sz w:val="22"/>
          <w:szCs w:val="22"/>
          <w:highlight w:val="none"/>
          <w:lang w:eastAsia="zh-CN"/>
        </w:rPr>
        <w:t>项目编号</w:t>
      </w:r>
      <w:r>
        <w:rPr>
          <w:rFonts w:hint="eastAsia" w:hAnsi="宋体"/>
          <w:b/>
          <w:color w:val="auto"/>
          <w:sz w:val="22"/>
          <w:highlight w:val="none"/>
        </w:rPr>
        <w:t>：</w:t>
      </w:r>
    </w:p>
    <w:tbl>
      <w:tblPr>
        <w:tblStyle w:val="39"/>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14:paraId="0615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noWrap w:val="0"/>
            <w:vAlign w:val="center"/>
          </w:tcPr>
          <w:p w14:paraId="036035C7">
            <w:pPr>
              <w:pStyle w:val="2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姓 名</w:t>
            </w:r>
          </w:p>
        </w:tc>
        <w:tc>
          <w:tcPr>
            <w:tcW w:w="1654" w:type="dxa"/>
            <w:tcBorders>
              <w:top w:val="single" w:color="auto" w:sz="12" w:space="0"/>
              <w:left w:val="single" w:color="auto" w:sz="6" w:space="0"/>
              <w:bottom w:val="single" w:color="auto" w:sz="6" w:space="0"/>
              <w:right w:val="single" w:color="auto" w:sz="6" w:space="0"/>
            </w:tcBorders>
            <w:noWrap w:val="0"/>
            <w:vAlign w:val="center"/>
          </w:tcPr>
          <w:p w14:paraId="2B9A4854">
            <w:pPr>
              <w:pStyle w:val="22"/>
              <w:spacing w:line="400" w:lineRule="atLeast"/>
              <w:ind w:left="663" w:hanging="663" w:hangingChars="300"/>
              <w:rPr>
                <w:rFonts w:hint="eastAsia" w:hAnsi="宋体"/>
                <w:b/>
                <w:color w:val="auto"/>
                <w:sz w:val="22"/>
                <w:highlight w:val="none"/>
                <w:lang w:val="en-US" w:eastAsia="zh-CN"/>
              </w:rPr>
            </w:pPr>
          </w:p>
        </w:tc>
        <w:tc>
          <w:tcPr>
            <w:tcW w:w="1650" w:type="dxa"/>
            <w:tcBorders>
              <w:top w:val="single" w:color="auto" w:sz="12" w:space="0"/>
              <w:left w:val="single" w:color="auto" w:sz="6" w:space="0"/>
              <w:bottom w:val="single" w:color="auto" w:sz="6" w:space="0"/>
              <w:right w:val="single" w:color="auto" w:sz="6" w:space="0"/>
            </w:tcBorders>
            <w:noWrap w:val="0"/>
            <w:vAlign w:val="center"/>
          </w:tcPr>
          <w:p w14:paraId="3FC21676">
            <w:pPr>
              <w:pStyle w:val="2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性 别</w:t>
            </w:r>
          </w:p>
        </w:tc>
        <w:tc>
          <w:tcPr>
            <w:tcW w:w="1764" w:type="dxa"/>
            <w:tcBorders>
              <w:top w:val="single" w:color="auto" w:sz="12" w:space="0"/>
              <w:left w:val="single" w:color="auto" w:sz="6" w:space="0"/>
              <w:bottom w:val="single" w:color="auto" w:sz="6" w:space="0"/>
              <w:right w:val="single" w:color="auto" w:sz="6" w:space="0"/>
            </w:tcBorders>
            <w:noWrap w:val="0"/>
            <w:vAlign w:val="center"/>
          </w:tcPr>
          <w:p w14:paraId="2C58F13F">
            <w:pPr>
              <w:pStyle w:val="22"/>
              <w:spacing w:line="400" w:lineRule="atLeast"/>
              <w:ind w:left="663" w:hanging="663" w:hangingChars="300"/>
              <w:rPr>
                <w:rFonts w:hint="eastAsia" w:hAnsi="宋体"/>
                <w:b/>
                <w:color w:val="auto"/>
                <w:sz w:val="22"/>
                <w:highlight w:val="none"/>
                <w:lang w:val="en-US" w:eastAsia="zh-CN"/>
              </w:rPr>
            </w:pPr>
          </w:p>
        </w:tc>
        <w:tc>
          <w:tcPr>
            <w:tcW w:w="1648" w:type="dxa"/>
            <w:tcBorders>
              <w:top w:val="single" w:color="auto" w:sz="12" w:space="0"/>
              <w:left w:val="single" w:color="auto" w:sz="6" w:space="0"/>
              <w:bottom w:val="single" w:color="auto" w:sz="6" w:space="0"/>
              <w:right w:val="single" w:color="auto" w:sz="6" w:space="0"/>
            </w:tcBorders>
            <w:noWrap w:val="0"/>
            <w:vAlign w:val="center"/>
          </w:tcPr>
          <w:p w14:paraId="2AD2508F">
            <w:pPr>
              <w:pStyle w:val="2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年 龄</w:t>
            </w:r>
          </w:p>
        </w:tc>
        <w:tc>
          <w:tcPr>
            <w:tcW w:w="1526" w:type="dxa"/>
            <w:tcBorders>
              <w:top w:val="single" w:color="auto" w:sz="12" w:space="0"/>
              <w:left w:val="single" w:color="auto" w:sz="6" w:space="0"/>
              <w:bottom w:val="single" w:color="auto" w:sz="6" w:space="0"/>
              <w:right w:val="single" w:color="auto" w:sz="12" w:space="0"/>
            </w:tcBorders>
            <w:noWrap w:val="0"/>
            <w:vAlign w:val="center"/>
          </w:tcPr>
          <w:p w14:paraId="1E40ECB3">
            <w:pPr>
              <w:pStyle w:val="22"/>
              <w:spacing w:line="400" w:lineRule="atLeast"/>
              <w:ind w:left="663" w:hanging="663" w:hangingChars="300"/>
              <w:rPr>
                <w:rFonts w:hint="eastAsia" w:hAnsi="宋体"/>
                <w:b/>
                <w:color w:val="auto"/>
                <w:sz w:val="22"/>
                <w:highlight w:val="none"/>
                <w:lang w:val="en-US" w:eastAsia="zh-CN"/>
              </w:rPr>
            </w:pPr>
          </w:p>
        </w:tc>
      </w:tr>
      <w:tr w14:paraId="6C8D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noWrap w:val="0"/>
            <w:vAlign w:val="center"/>
          </w:tcPr>
          <w:p w14:paraId="3FA71EF4">
            <w:pPr>
              <w:pStyle w:val="2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学 历</w:t>
            </w:r>
          </w:p>
        </w:tc>
        <w:tc>
          <w:tcPr>
            <w:tcW w:w="1654" w:type="dxa"/>
            <w:tcBorders>
              <w:top w:val="single" w:color="auto" w:sz="6" w:space="0"/>
              <w:left w:val="single" w:color="auto" w:sz="6" w:space="0"/>
              <w:bottom w:val="single" w:color="auto" w:sz="6" w:space="0"/>
              <w:right w:val="single" w:color="auto" w:sz="6" w:space="0"/>
            </w:tcBorders>
            <w:noWrap w:val="0"/>
            <w:vAlign w:val="center"/>
          </w:tcPr>
          <w:p w14:paraId="2E42F0C6">
            <w:pPr>
              <w:pStyle w:val="22"/>
              <w:spacing w:line="400" w:lineRule="atLeast"/>
              <w:ind w:left="663" w:hanging="663" w:hangingChars="300"/>
              <w:rPr>
                <w:rFonts w:hint="eastAsia" w:hAnsi="宋体"/>
                <w:b/>
                <w:color w:val="auto"/>
                <w:sz w:val="22"/>
                <w:highlight w:val="none"/>
                <w:lang w:val="en-US" w:eastAsia="zh-CN"/>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6A5CAD27">
            <w:pPr>
              <w:pStyle w:val="2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职 称</w:t>
            </w:r>
          </w:p>
        </w:tc>
        <w:tc>
          <w:tcPr>
            <w:tcW w:w="1764" w:type="dxa"/>
            <w:tcBorders>
              <w:top w:val="single" w:color="auto" w:sz="6" w:space="0"/>
              <w:left w:val="single" w:color="auto" w:sz="6" w:space="0"/>
              <w:bottom w:val="single" w:color="auto" w:sz="6" w:space="0"/>
              <w:right w:val="single" w:color="auto" w:sz="6" w:space="0"/>
            </w:tcBorders>
            <w:noWrap w:val="0"/>
            <w:vAlign w:val="center"/>
          </w:tcPr>
          <w:p w14:paraId="388ECDE7">
            <w:pPr>
              <w:pStyle w:val="22"/>
              <w:spacing w:line="400" w:lineRule="atLeast"/>
              <w:ind w:left="663" w:hanging="663" w:hangingChars="300"/>
              <w:rPr>
                <w:rFonts w:hint="eastAsia" w:hAnsi="宋体"/>
                <w:b/>
                <w:color w:val="auto"/>
                <w:sz w:val="22"/>
                <w:highlight w:val="none"/>
                <w:lang w:val="en-US" w:eastAsia="zh-CN"/>
              </w:rPr>
            </w:pPr>
          </w:p>
        </w:tc>
        <w:tc>
          <w:tcPr>
            <w:tcW w:w="1648" w:type="dxa"/>
            <w:tcBorders>
              <w:top w:val="single" w:color="auto" w:sz="6" w:space="0"/>
              <w:left w:val="single" w:color="auto" w:sz="6" w:space="0"/>
              <w:bottom w:val="single" w:color="auto" w:sz="6" w:space="0"/>
              <w:right w:val="single" w:color="auto" w:sz="6" w:space="0"/>
            </w:tcBorders>
            <w:noWrap w:val="0"/>
            <w:vAlign w:val="center"/>
          </w:tcPr>
          <w:p w14:paraId="200F380A">
            <w:pPr>
              <w:pStyle w:val="2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职 务</w:t>
            </w:r>
          </w:p>
        </w:tc>
        <w:tc>
          <w:tcPr>
            <w:tcW w:w="1526" w:type="dxa"/>
            <w:tcBorders>
              <w:top w:val="single" w:color="auto" w:sz="6" w:space="0"/>
              <w:left w:val="single" w:color="auto" w:sz="6" w:space="0"/>
              <w:bottom w:val="single" w:color="auto" w:sz="6" w:space="0"/>
              <w:right w:val="single" w:color="auto" w:sz="12" w:space="0"/>
            </w:tcBorders>
            <w:noWrap w:val="0"/>
            <w:vAlign w:val="center"/>
          </w:tcPr>
          <w:p w14:paraId="472E841C">
            <w:pPr>
              <w:pStyle w:val="22"/>
              <w:spacing w:line="400" w:lineRule="atLeast"/>
              <w:ind w:left="663" w:hanging="663" w:hangingChars="300"/>
              <w:rPr>
                <w:rFonts w:hint="eastAsia" w:hAnsi="宋体"/>
                <w:b/>
                <w:color w:val="auto"/>
                <w:sz w:val="22"/>
                <w:highlight w:val="none"/>
                <w:lang w:val="en-US" w:eastAsia="zh-CN"/>
              </w:rPr>
            </w:pPr>
          </w:p>
        </w:tc>
      </w:tr>
      <w:tr w14:paraId="66FE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noWrap w:val="0"/>
            <w:vAlign w:val="center"/>
          </w:tcPr>
          <w:p w14:paraId="31B2881E">
            <w:pPr>
              <w:pStyle w:val="2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联系电话</w:t>
            </w:r>
          </w:p>
        </w:tc>
        <w:tc>
          <w:tcPr>
            <w:tcW w:w="3304" w:type="dxa"/>
            <w:gridSpan w:val="2"/>
            <w:tcBorders>
              <w:top w:val="single" w:color="auto" w:sz="6" w:space="0"/>
              <w:left w:val="single" w:color="auto" w:sz="6" w:space="0"/>
              <w:bottom w:val="single" w:color="auto" w:sz="6" w:space="0"/>
              <w:right w:val="single" w:color="auto" w:sz="6" w:space="0"/>
            </w:tcBorders>
            <w:noWrap w:val="0"/>
            <w:vAlign w:val="center"/>
          </w:tcPr>
          <w:p w14:paraId="3AB31F0F">
            <w:pPr>
              <w:pStyle w:val="22"/>
              <w:spacing w:line="400" w:lineRule="atLeast"/>
              <w:ind w:left="663" w:hanging="663" w:hangingChars="300"/>
              <w:rPr>
                <w:rFonts w:hint="eastAsia" w:hAnsi="宋体"/>
                <w:b/>
                <w:color w:val="auto"/>
                <w:sz w:val="22"/>
                <w:highlight w:val="none"/>
                <w:lang w:val="en-US" w:eastAsia="zh-CN"/>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14:paraId="21330BCE">
            <w:pPr>
              <w:pStyle w:val="2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手 机</w:t>
            </w:r>
          </w:p>
        </w:tc>
        <w:tc>
          <w:tcPr>
            <w:tcW w:w="3174" w:type="dxa"/>
            <w:gridSpan w:val="2"/>
            <w:tcBorders>
              <w:top w:val="single" w:color="auto" w:sz="6" w:space="0"/>
              <w:left w:val="single" w:color="auto" w:sz="6" w:space="0"/>
              <w:bottom w:val="single" w:color="auto" w:sz="6" w:space="0"/>
              <w:right w:val="single" w:color="auto" w:sz="12" w:space="0"/>
            </w:tcBorders>
            <w:noWrap w:val="0"/>
            <w:vAlign w:val="center"/>
          </w:tcPr>
          <w:p w14:paraId="3DE27881">
            <w:pPr>
              <w:pStyle w:val="22"/>
              <w:spacing w:line="400" w:lineRule="atLeast"/>
              <w:ind w:left="663" w:hanging="663" w:hangingChars="300"/>
              <w:rPr>
                <w:rFonts w:hint="eastAsia" w:hAnsi="宋体"/>
                <w:b/>
                <w:color w:val="auto"/>
                <w:sz w:val="22"/>
                <w:highlight w:val="none"/>
                <w:lang w:val="en-US" w:eastAsia="zh-CN"/>
              </w:rPr>
            </w:pPr>
          </w:p>
        </w:tc>
      </w:tr>
      <w:tr w14:paraId="5E36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noWrap w:val="0"/>
            <w:vAlign w:val="top"/>
          </w:tcPr>
          <w:p w14:paraId="49B090F6">
            <w:pPr>
              <w:pStyle w:val="22"/>
              <w:spacing w:line="400" w:lineRule="atLeast"/>
              <w:ind w:left="663" w:hanging="663" w:hangingChars="300"/>
              <w:rPr>
                <w:rFonts w:hint="eastAsia" w:hAnsi="宋体"/>
                <w:b/>
                <w:color w:val="auto"/>
                <w:sz w:val="22"/>
                <w:highlight w:val="none"/>
                <w:lang w:val="en-US" w:eastAsia="zh-CN"/>
              </w:rPr>
            </w:pPr>
            <w:r>
              <w:rPr>
                <w:rFonts w:hint="eastAsia" w:hAnsi="宋体"/>
                <w:b/>
                <w:color w:val="auto"/>
                <w:sz w:val="22"/>
                <w:highlight w:val="none"/>
                <w:lang w:val="en-US" w:eastAsia="zh-CN"/>
              </w:rPr>
              <w:t>近五年从事相关工作经历及业绩：</w:t>
            </w:r>
          </w:p>
        </w:tc>
      </w:tr>
    </w:tbl>
    <w:p w14:paraId="0A0086D2">
      <w:pPr>
        <w:pStyle w:val="22"/>
        <w:spacing w:line="360" w:lineRule="exact"/>
        <w:jc w:val="left"/>
        <w:rPr>
          <w:rFonts w:hint="eastAsia" w:hAnsi="宋体"/>
          <w:b/>
          <w:color w:val="auto"/>
          <w:sz w:val="22"/>
          <w:highlight w:val="none"/>
        </w:rPr>
      </w:pPr>
      <w:r>
        <w:rPr>
          <w:rFonts w:hint="eastAsia" w:hAnsi="宋体"/>
          <w:b/>
          <w:color w:val="auto"/>
          <w:sz w:val="22"/>
          <w:highlight w:val="none"/>
        </w:rPr>
        <w:t>磋商供应商名称（盖章）：</w:t>
      </w:r>
    </w:p>
    <w:p w14:paraId="3250E2D0">
      <w:pPr>
        <w:pStyle w:val="22"/>
        <w:spacing w:line="360" w:lineRule="exact"/>
        <w:jc w:val="left"/>
        <w:rPr>
          <w:rFonts w:hint="eastAsia"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3501709D">
      <w:pPr>
        <w:pStyle w:val="22"/>
        <w:spacing w:line="360" w:lineRule="exact"/>
        <w:jc w:val="left"/>
        <w:rPr>
          <w:rFonts w:hint="eastAsia" w:hAnsi="宋体"/>
          <w:b/>
          <w:color w:val="auto"/>
          <w:sz w:val="22"/>
          <w:highlight w:val="none"/>
        </w:rPr>
      </w:pPr>
      <w:r>
        <w:rPr>
          <w:rFonts w:hint="eastAsia" w:hAnsi="宋体"/>
          <w:b/>
          <w:color w:val="auto"/>
          <w:sz w:val="22"/>
          <w:highlight w:val="none"/>
        </w:rPr>
        <w:t xml:space="preserve">日    期：    </w:t>
      </w:r>
    </w:p>
    <w:p w14:paraId="7914A2A6">
      <w:pPr>
        <w:pStyle w:val="22"/>
        <w:tabs>
          <w:tab w:val="left" w:pos="0"/>
          <w:tab w:val="left" w:pos="540"/>
        </w:tabs>
        <w:spacing w:line="360" w:lineRule="exact"/>
        <w:jc w:val="left"/>
        <w:rPr>
          <w:rFonts w:hint="eastAsia" w:hAnsi="宋体"/>
          <w:color w:val="auto"/>
          <w:sz w:val="22"/>
          <w:highlight w:val="none"/>
        </w:rPr>
      </w:pPr>
    </w:p>
    <w:p w14:paraId="534F40C5">
      <w:pPr>
        <w:pStyle w:val="22"/>
        <w:tabs>
          <w:tab w:val="left" w:pos="0"/>
          <w:tab w:val="left" w:pos="540"/>
        </w:tabs>
        <w:spacing w:line="360" w:lineRule="exact"/>
        <w:jc w:val="left"/>
        <w:rPr>
          <w:rFonts w:hint="eastAsia" w:hAnsi="宋体"/>
          <w:color w:val="auto"/>
          <w:sz w:val="22"/>
          <w:highlight w:val="none"/>
        </w:rPr>
      </w:pPr>
    </w:p>
    <w:p w14:paraId="323B8DE5">
      <w:pPr>
        <w:pStyle w:val="22"/>
        <w:tabs>
          <w:tab w:val="left" w:pos="0"/>
          <w:tab w:val="left" w:pos="540"/>
        </w:tabs>
        <w:spacing w:line="360" w:lineRule="exact"/>
        <w:jc w:val="left"/>
        <w:rPr>
          <w:rFonts w:hint="eastAsia" w:hAnsi="宋体"/>
          <w:color w:val="auto"/>
          <w:sz w:val="22"/>
          <w:highlight w:val="none"/>
        </w:rPr>
      </w:pPr>
    </w:p>
    <w:p w14:paraId="5C20A381">
      <w:pPr>
        <w:pStyle w:val="22"/>
        <w:tabs>
          <w:tab w:val="left" w:pos="0"/>
          <w:tab w:val="left" w:pos="540"/>
        </w:tabs>
        <w:spacing w:line="360" w:lineRule="exact"/>
        <w:jc w:val="left"/>
        <w:rPr>
          <w:rFonts w:hint="eastAsia" w:hAnsi="宋体"/>
          <w:color w:val="auto"/>
          <w:sz w:val="22"/>
          <w:highlight w:val="none"/>
        </w:rPr>
      </w:pPr>
    </w:p>
    <w:p w14:paraId="0A44B1FC">
      <w:pPr>
        <w:pStyle w:val="22"/>
        <w:tabs>
          <w:tab w:val="left" w:pos="0"/>
          <w:tab w:val="left" w:pos="540"/>
        </w:tabs>
        <w:spacing w:line="360" w:lineRule="exact"/>
        <w:jc w:val="left"/>
        <w:rPr>
          <w:rFonts w:hint="eastAsia" w:hAnsi="宋体"/>
          <w:color w:val="auto"/>
          <w:sz w:val="22"/>
          <w:highlight w:val="none"/>
        </w:rPr>
      </w:pPr>
    </w:p>
    <w:p w14:paraId="3069F46D">
      <w:pPr>
        <w:pStyle w:val="22"/>
        <w:tabs>
          <w:tab w:val="left" w:pos="0"/>
          <w:tab w:val="left" w:pos="540"/>
        </w:tabs>
        <w:spacing w:line="360" w:lineRule="exact"/>
        <w:jc w:val="left"/>
        <w:rPr>
          <w:rFonts w:hint="eastAsia" w:hAnsi="宋体"/>
          <w:color w:val="auto"/>
          <w:sz w:val="22"/>
          <w:highlight w:val="none"/>
        </w:rPr>
      </w:pPr>
    </w:p>
    <w:p w14:paraId="19F72C00">
      <w:pPr>
        <w:pStyle w:val="22"/>
        <w:tabs>
          <w:tab w:val="left" w:pos="0"/>
          <w:tab w:val="left" w:pos="540"/>
        </w:tabs>
        <w:spacing w:line="360" w:lineRule="exact"/>
        <w:jc w:val="left"/>
        <w:rPr>
          <w:rFonts w:hint="eastAsia" w:hAnsi="宋体"/>
          <w:color w:val="auto"/>
          <w:sz w:val="22"/>
          <w:highlight w:val="none"/>
        </w:rPr>
      </w:pPr>
    </w:p>
    <w:p w14:paraId="7683ED53">
      <w:pPr>
        <w:pStyle w:val="22"/>
        <w:tabs>
          <w:tab w:val="left" w:pos="0"/>
          <w:tab w:val="left" w:pos="540"/>
        </w:tabs>
        <w:spacing w:line="360" w:lineRule="exact"/>
        <w:jc w:val="left"/>
        <w:rPr>
          <w:rFonts w:hint="eastAsia" w:hAnsi="宋体"/>
          <w:color w:val="auto"/>
          <w:sz w:val="22"/>
          <w:highlight w:val="none"/>
        </w:rPr>
      </w:pPr>
    </w:p>
    <w:p w14:paraId="71DF6159">
      <w:pPr>
        <w:pStyle w:val="22"/>
        <w:tabs>
          <w:tab w:val="left" w:pos="0"/>
          <w:tab w:val="left" w:pos="540"/>
        </w:tabs>
        <w:spacing w:line="360" w:lineRule="exact"/>
        <w:jc w:val="left"/>
        <w:rPr>
          <w:rFonts w:hint="eastAsia" w:hAnsi="宋体"/>
          <w:color w:val="auto"/>
          <w:sz w:val="22"/>
          <w:highlight w:val="none"/>
        </w:rPr>
        <w:sectPr>
          <w:headerReference r:id="rId20" w:type="default"/>
          <w:footerReference r:id="rId21" w:type="default"/>
          <w:pgSz w:w="11906" w:h="16838"/>
          <w:pgMar w:top="1440" w:right="1117" w:bottom="1440" w:left="1157" w:header="851" w:footer="992" w:gutter="0"/>
          <w:pgNumType w:fmt="decimal"/>
          <w:cols w:space="720" w:num="1"/>
          <w:docGrid w:linePitch="312" w:charSpace="0"/>
        </w:sectPr>
      </w:pPr>
    </w:p>
    <w:p w14:paraId="6FA011C8">
      <w:pPr>
        <w:pStyle w:val="23"/>
        <w:rPr>
          <w:rFonts w:hint="eastAsia"/>
          <w:color w:val="auto"/>
          <w:highlight w:val="none"/>
        </w:rPr>
      </w:pPr>
    </w:p>
    <w:p w14:paraId="1199415C">
      <w:pPr>
        <w:pStyle w:val="22"/>
        <w:adjustRightInd w:val="0"/>
        <w:snapToGrid w:val="0"/>
        <w:spacing w:line="440" w:lineRule="atLeast"/>
        <w:ind w:firstLine="1738" w:firstLineChars="481"/>
        <w:outlineLvl w:val="0"/>
        <w:rPr>
          <w:rFonts w:hint="eastAsia" w:hAnsi="宋体"/>
          <w:b/>
          <w:color w:val="auto"/>
          <w:sz w:val="36"/>
          <w:szCs w:val="36"/>
          <w:highlight w:val="none"/>
        </w:rPr>
      </w:pPr>
      <w:bookmarkStart w:id="11" w:name="_Toc477340080"/>
      <w:r>
        <w:rPr>
          <w:rFonts w:hint="eastAsia" w:hAnsi="宋体"/>
          <w:b/>
          <w:color w:val="auto"/>
          <w:sz w:val="36"/>
          <w:szCs w:val="36"/>
          <w:highlight w:val="none"/>
        </w:rPr>
        <w:t>（三） 岗位员工配置计划表</w:t>
      </w:r>
      <w:bookmarkEnd w:id="11"/>
    </w:p>
    <w:p w14:paraId="16980B16">
      <w:pPr>
        <w:jc w:val="center"/>
        <w:rPr>
          <w:rFonts w:hint="eastAsia" w:ascii="宋体"/>
          <w:b/>
          <w:color w:val="auto"/>
          <w:sz w:val="24"/>
          <w:highlight w:val="none"/>
        </w:rPr>
      </w:pPr>
      <w:r>
        <w:rPr>
          <w:rFonts w:hint="eastAsia" w:ascii="宋体"/>
          <w:b/>
          <w:color w:val="auto"/>
          <w:sz w:val="24"/>
          <w:highlight w:val="none"/>
        </w:rPr>
        <w:t>岗位员工配置计划表</w:t>
      </w:r>
    </w:p>
    <w:tbl>
      <w:tblPr>
        <w:tblStyle w:val="3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14:paraId="67FDC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center"/>
          </w:tcPr>
          <w:p w14:paraId="5FFD681E">
            <w:pPr>
              <w:jc w:val="center"/>
              <w:rPr>
                <w:rFonts w:hint="eastAsia" w:ascii="宋体"/>
                <w:b/>
                <w:color w:val="auto"/>
                <w:sz w:val="22"/>
                <w:szCs w:val="22"/>
                <w:highlight w:val="none"/>
              </w:rPr>
            </w:pPr>
            <w:r>
              <w:rPr>
                <w:rFonts w:hint="eastAsia" w:ascii="宋体"/>
                <w:b/>
                <w:color w:val="auto"/>
                <w:sz w:val="22"/>
                <w:szCs w:val="22"/>
                <w:highlight w:val="none"/>
              </w:rPr>
              <w:t>岗位</w:t>
            </w:r>
          </w:p>
        </w:tc>
        <w:tc>
          <w:tcPr>
            <w:tcW w:w="2049" w:type="dxa"/>
            <w:noWrap w:val="0"/>
            <w:vAlign w:val="center"/>
          </w:tcPr>
          <w:p w14:paraId="13C16B33">
            <w:pPr>
              <w:jc w:val="center"/>
              <w:rPr>
                <w:rFonts w:hint="eastAsia" w:ascii="宋体"/>
                <w:b/>
                <w:color w:val="auto"/>
                <w:sz w:val="22"/>
                <w:szCs w:val="22"/>
                <w:highlight w:val="none"/>
              </w:rPr>
            </w:pPr>
            <w:r>
              <w:rPr>
                <w:rFonts w:hint="eastAsia" w:ascii="宋体"/>
                <w:b/>
                <w:color w:val="auto"/>
                <w:sz w:val="22"/>
                <w:szCs w:val="22"/>
                <w:highlight w:val="none"/>
              </w:rPr>
              <w:t>人数</w:t>
            </w:r>
          </w:p>
        </w:tc>
        <w:tc>
          <w:tcPr>
            <w:tcW w:w="2917" w:type="dxa"/>
            <w:noWrap w:val="0"/>
            <w:vAlign w:val="center"/>
          </w:tcPr>
          <w:p w14:paraId="1B9DF9E0">
            <w:pPr>
              <w:jc w:val="center"/>
              <w:rPr>
                <w:rFonts w:hint="eastAsia" w:ascii="宋体"/>
                <w:b/>
                <w:color w:val="auto"/>
                <w:sz w:val="22"/>
                <w:szCs w:val="22"/>
                <w:highlight w:val="none"/>
              </w:rPr>
            </w:pPr>
            <w:r>
              <w:rPr>
                <w:rFonts w:hint="eastAsia" w:ascii="宋体"/>
                <w:b/>
                <w:color w:val="auto"/>
                <w:sz w:val="22"/>
                <w:szCs w:val="22"/>
                <w:highlight w:val="none"/>
              </w:rPr>
              <w:t>现 场 承 担 工 作</w:t>
            </w:r>
          </w:p>
        </w:tc>
        <w:tc>
          <w:tcPr>
            <w:tcW w:w="2299" w:type="dxa"/>
            <w:noWrap w:val="0"/>
            <w:vAlign w:val="center"/>
          </w:tcPr>
          <w:p w14:paraId="4819D76E">
            <w:pPr>
              <w:jc w:val="center"/>
              <w:rPr>
                <w:rFonts w:hint="eastAsia" w:ascii="宋体"/>
                <w:b/>
                <w:color w:val="auto"/>
                <w:sz w:val="22"/>
                <w:szCs w:val="22"/>
                <w:highlight w:val="none"/>
              </w:rPr>
            </w:pPr>
            <w:r>
              <w:rPr>
                <w:rFonts w:hint="eastAsia" w:ascii="宋体"/>
                <w:b/>
                <w:color w:val="auto"/>
                <w:sz w:val="22"/>
                <w:szCs w:val="22"/>
                <w:highlight w:val="none"/>
              </w:rPr>
              <w:t>备注</w:t>
            </w:r>
          </w:p>
        </w:tc>
      </w:tr>
      <w:tr w14:paraId="2BE08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3BFE63CC">
            <w:pPr>
              <w:spacing w:line="480" w:lineRule="auto"/>
              <w:rPr>
                <w:rFonts w:hint="eastAsia" w:ascii="宋体"/>
                <w:b/>
                <w:color w:val="auto"/>
                <w:sz w:val="24"/>
                <w:highlight w:val="none"/>
              </w:rPr>
            </w:pPr>
          </w:p>
        </w:tc>
        <w:tc>
          <w:tcPr>
            <w:tcW w:w="2049" w:type="dxa"/>
            <w:noWrap w:val="0"/>
            <w:vAlign w:val="top"/>
          </w:tcPr>
          <w:p w14:paraId="01335023">
            <w:pPr>
              <w:spacing w:line="480" w:lineRule="auto"/>
              <w:rPr>
                <w:rFonts w:hint="eastAsia" w:ascii="宋体"/>
                <w:b/>
                <w:color w:val="auto"/>
                <w:sz w:val="24"/>
                <w:highlight w:val="none"/>
              </w:rPr>
            </w:pPr>
          </w:p>
        </w:tc>
        <w:tc>
          <w:tcPr>
            <w:tcW w:w="2917" w:type="dxa"/>
            <w:noWrap w:val="0"/>
            <w:vAlign w:val="top"/>
          </w:tcPr>
          <w:p w14:paraId="40C1889F">
            <w:pPr>
              <w:spacing w:line="480" w:lineRule="auto"/>
              <w:rPr>
                <w:rFonts w:hint="eastAsia" w:ascii="宋体"/>
                <w:b/>
                <w:color w:val="auto"/>
                <w:sz w:val="24"/>
                <w:highlight w:val="none"/>
              </w:rPr>
            </w:pPr>
          </w:p>
        </w:tc>
        <w:tc>
          <w:tcPr>
            <w:tcW w:w="2299" w:type="dxa"/>
            <w:noWrap w:val="0"/>
            <w:vAlign w:val="top"/>
          </w:tcPr>
          <w:p w14:paraId="0D880AB4">
            <w:pPr>
              <w:spacing w:line="480" w:lineRule="auto"/>
              <w:rPr>
                <w:rFonts w:hint="eastAsia" w:ascii="宋体"/>
                <w:b/>
                <w:color w:val="auto"/>
                <w:sz w:val="24"/>
                <w:highlight w:val="none"/>
              </w:rPr>
            </w:pPr>
          </w:p>
        </w:tc>
      </w:tr>
      <w:tr w14:paraId="02990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5379E6F8">
            <w:pPr>
              <w:spacing w:line="480" w:lineRule="auto"/>
              <w:rPr>
                <w:rFonts w:hint="eastAsia" w:ascii="宋体"/>
                <w:b/>
                <w:color w:val="auto"/>
                <w:sz w:val="24"/>
                <w:highlight w:val="none"/>
              </w:rPr>
            </w:pPr>
          </w:p>
        </w:tc>
        <w:tc>
          <w:tcPr>
            <w:tcW w:w="2049" w:type="dxa"/>
            <w:noWrap w:val="0"/>
            <w:vAlign w:val="top"/>
          </w:tcPr>
          <w:p w14:paraId="1A2F28A5">
            <w:pPr>
              <w:spacing w:line="480" w:lineRule="auto"/>
              <w:rPr>
                <w:rFonts w:hint="eastAsia" w:ascii="宋体"/>
                <w:b/>
                <w:color w:val="auto"/>
                <w:sz w:val="24"/>
                <w:highlight w:val="none"/>
              </w:rPr>
            </w:pPr>
          </w:p>
        </w:tc>
        <w:tc>
          <w:tcPr>
            <w:tcW w:w="2917" w:type="dxa"/>
            <w:noWrap w:val="0"/>
            <w:vAlign w:val="top"/>
          </w:tcPr>
          <w:p w14:paraId="33FAE22C">
            <w:pPr>
              <w:spacing w:line="480" w:lineRule="auto"/>
              <w:rPr>
                <w:rFonts w:hint="eastAsia" w:ascii="宋体"/>
                <w:b/>
                <w:color w:val="auto"/>
                <w:sz w:val="24"/>
                <w:highlight w:val="none"/>
              </w:rPr>
            </w:pPr>
          </w:p>
        </w:tc>
        <w:tc>
          <w:tcPr>
            <w:tcW w:w="2299" w:type="dxa"/>
            <w:noWrap w:val="0"/>
            <w:vAlign w:val="top"/>
          </w:tcPr>
          <w:p w14:paraId="7DB24116">
            <w:pPr>
              <w:spacing w:line="480" w:lineRule="auto"/>
              <w:rPr>
                <w:rFonts w:hint="eastAsia" w:ascii="宋体"/>
                <w:b/>
                <w:color w:val="auto"/>
                <w:sz w:val="24"/>
                <w:highlight w:val="none"/>
              </w:rPr>
            </w:pPr>
          </w:p>
        </w:tc>
      </w:tr>
      <w:tr w14:paraId="7E135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353EF4FF">
            <w:pPr>
              <w:spacing w:line="480" w:lineRule="auto"/>
              <w:rPr>
                <w:rFonts w:hint="eastAsia" w:ascii="宋体"/>
                <w:b/>
                <w:color w:val="auto"/>
                <w:sz w:val="24"/>
                <w:highlight w:val="none"/>
              </w:rPr>
            </w:pPr>
          </w:p>
        </w:tc>
        <w:tc>
          <w:tcPr>
            <w:tcW w:w="2049" w:type="dxa"/>
            <w:noWrap w:val="0"/>
            <w:vAlign w:val="top"/>
          </w:tcPr>
          <w:p w14:paraId="1E9AD10C">
            <w:pPr>
              <w:spacing w:line="480" w:lineRule="auto"/>
              <w:rPr>
                <w:rFonts w:hint="eastAsia" w:ascii="宋体"/>
                <w:b/>
                <w:color w:val="auto"/>
                <w:sz w:val="24"/>
                <w:highlight w:val="none"/>
              </w:rPr>
            </w:pPr>
          </w:p>
        </w:tc>
        <w:tc>
          <w:tcPr>
            <w:tcW w:w="2917" w:type="dxa"/>
            <w:noWrap w:val="0"/>
            <w:vAlign w:val="top"/>
          </w:tcPr>
          <w:p w14:paraId="19AEE036">
            <w:pPr>
              <w:spacing w:line="480" w:lineRule="auto"/>
              <w:rPr>
                <w:rFonts w:hint="eastAsia" w:ascii="宋体"/>
                <w:b/>
                <w:color w:val="auto"/>
                <w:sz w:val="24"/>
                <w:highlight w:val="none"/>
              </w:rPr>
            </w:pPr>
          </w:p>
        </w:tc>
        <w:tc>
          <w:tcPr>
            <w:tcW w:w="2299" w:type="dxa"/>
            <w:noWrap w:val="0"/>
            <w:vAlign w:val="top"/>
          </w:tcPr>
          <w:p w14:paraId="76199A28">
            <w:pPr>
              <w:spacing w:line="480" w:lineRule="auto"/>
              <w:rPr>
                <w:rFonts w:hint="eastAsia" w:ascii="宋体"/>
                <w:b/>
                <w:color w:val="auto"/>
                <w:sz w:val="24"/>
                <w:highlight w:val="none"/>
              </w:rPr>
            </w:pPr>
          </w:p>
        </w:tc>
      </w:tr>
      <w:tr w14:paraId="4BF1C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46D6D23E">
            <w:pPr>
              <w:spacing w:line="480" w:lineRule="auto"/>
              <w:rPr>
                <w:rFonts w:hint="eastAsia" w:ascii="宋体"/>
                <w:b/>
                <w:color w:val="auto"/>
                <w:sz w:val="24"/>
                <w:highlight w:val="none"/>
              </w:rPr>
            </w:pPr>
          </w:p>
        </w:tc>
        <w:tc>
          <w:tcPr>
            <w:tcW w:w="2049" w:type="dxa"/>
            <w:noWrap w:val="0"/>
            <w:vAlign w:val="top"/>
          </w:tcPr>
          <w:p w14:paraId="445D9961">
            <w:pPr>
              <w:spacing w:line="480" w:lineRule="auto"/>
              <w:rPr>
                <w:rFonts w:hint="eastAsia" w:ascii="宋体"/>
                <w:b/>
                <w:color w:val="auto"/>
                <w:sz w:val="24"/>
                <w:highlight w:val="none"/>
              </w:rPr>
            </w:pPr>
          </w:p>
        </w:tc>
        <w:tc>
          <w:tcPr>
            <w:tcW w:w="2917" w:type="dxa"/>
            <w:noWrap w:val="0"/>
            <w:vAlign w:val="top"/>
          </w:tcPr>
          <w:p w14:paraId="1FCC2CB5">
            <w:pPr>
              <w:spacing w:line="480" w:lineRule="auto"/>
              <w:rPr>
                <w:rFonts w:hint="eastAsia" w:ascii="宋体"/>
                <w:b/>
                <w:color w:val="auto"/>
                <w:sz w:val="24"/>
                <w:highlight w:val="none"/>
              </w:rPr>
            </w:pPr>
          </w:p>
        </w:tc>
        <w:tc>
          <w:tcPr>
            <w:tcW w:w="2299" w:type="dxa"/>
            <w:noWrap w:val="0"/>
            <w:vAlign w:val="top"/>
          </w:tcPr>
          <w:p w14:paraId="76AD0785">
            <w:pPr>
              <w:spacing w:line="480" w:lineRule="auto"/>
              <w:rPr>
                <w:rFonts w:hint="eastAsia" w:ascii="宋体"/>
                <w:b/>
                <w:color w:val="auto"/>
                <w:sz w:val="24"/>
                <w:highlight w:val="none"/>
              </w:rPr>
            </w:pPr>
          </w:p>
        </w:tc>
      </w:tr>
      <w:tr w14:paraId="1053E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575C0796">
            <w:pPr>
              <w:spacing w:line="480" w:lineRule="auto"/>
              <w:rPr>
                <w:rFonts w:hint="eastAsia" w:ascii="宋体"/>
                <w:b/>
                <w:color w:val="auto"/>
                <w:sz w:val="24"/>
                <w:highlight w:val="none"/>
              </w:rPr>
            </w:pPr>
          </w:p>
        </w:tc>
        <w:tc>
          <w:tcPr>
            <w:tcW w:w="2049" w:type="dxa"/>
            <w:noWrap w:val="0"/>
            <w:vAlign w:val="top"/>
          </w:tcPr>
          <w:p w14:paraId="0577C206">
            <w:pPr>
              <w:spacing w:line="480" w:lineRule="auto"/>
              <w:rPr>
                <w:rFonts w:hint="eastAsia" w:ascii="宋体"/>
                <w:b/>
                <w:color w:val="auto"/>
                <w:sz w:val="24"/>
                <w:highlight w:val="none"/>
              </w:rPr>
            </w:pPr>
          </w:p>
        </w:tc>
        <w:tc>
          <w:tcPr>
            <w:tcW w:w="2917" w:type="dxa"/>
            <w:noWrap w:val="0"/>
            <w:vAlign w:val="top"/>
          </w:tcPr>
          <w:p w14:paraId="017DAD27">
            <w:pPr>
              <w:spacing w:line="480" w:lineRule="auto"/>
              <w:rPr>
                <w:rFonts w:hint="eastAsia" w:ascii="宋体"/>
                <w:b/>
                <w:color w:val="auto"/>
                <w:sz w:val="24"/>
                <w:highlight w:val="none"/>
              </w:rPr>
            </w:pPr>
          </w:p>
        </w:tc>
        <w:tc>
          <w:tcPr>
            <w:tcW w:w="2299" w:type="dxa"/>
            <w:noWrap w:val="0"/>
            <w:vAlign w:val="top"/>
          </w:tcPr>
          <w:p w14:paraId="61D279C3">
            <w:pPr>
              <w:spacing w:line="480" w:lineRule="auto"/>
              <w:rPr>
                <w:rFonts w:hint="eastAsia" w:ascii="宋体"/>
                <w:b/>
                <w:color w:val="auto"/>
                <w:sz w:val="24"/>
                <w:highlight w:val="none"/>
              </w:rPr>
            </w:pPr>
          </w:p>
        </w:tc>
      </w:tr>
      <w:tr w14:paraId="576DC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59877FE4">
            <w:pPr>
              <w:spacing w:line="480" w:lineRule="auto"/>
              <w:rPr>
                <w:rFonts w:hint="eastAsia" w:ascii="宋体"/>
                <w:b/>
                <w:color w:val="auto"/>
                <w:sz w:val="24"/>
                <w:highlight w:val="none"/>
              </w:rPr>
            </w:pPr>
          </w:p>
        </w:tc>
        <w:tc>
          <w:tcPr>
            <w:tcW w:w="2049" w:type="dxa"/>
            <w:noWrap w:val="0"/>
            <w:vAlign w:val="top"/>
          </w:tcPr>
          <w:p w14:paraId="5048A94A">
            <w:pPr>
              <w:spacing w:line="480" w:lineRule="auto"/>
              <w:rPr>
                <w:rFonts w:hint="eastAsia" w:ascii="宋体"/>
                <w:b/>
                <w:color w:val="auto"/>
                <w:sz w:val="24"/>
                <w:highlight w:val="none"/>
              </w:rPr>
            </w:pPr>
          </w:p>
        </w:tc>
        <w:tc>
          <w:tcPr>
            <w:tcW w:w="2917" w:type="dxa"/>
            <w:noWrap w:val="0"/>
            <w:vAlign w:val="top"/>
          </w:tcPr>
          <w:p w14:paraId="1507FADB">
            <w:pPr>
              <w:spacing w:line="480" w:lineRule="auto"/>
              <w:rPr>
                <w:rFonts w:hint="eastAsia" w:ascii="宋体"/>
                <w:b/>
                <w:color w:val="auto"/>
                <w:sz w:val="24"/>
                <w:highlight w:val="none"/>
              </w:rPr>
            </w:pPr>
          </w:p>
        </w:tc>
        <w:tc>
          <w:tcPr>
            <w:tcW w:w="2299" w:type="dxa"/>
            <w:noWrap w:val="0"/>
            <w:vAlign w:val="top"/>
          </w:tcPr>
          <w:p w14:paraId="02F0B024">
            <w:pPr>
              <w:spacing w:line="480" w:lineRule="auto"/>
              <w:rPr>
                <w:rFonts w:hint="eastAsia" w:ascii="宋体"/>
                <w:b/>
                <w:color w:val="auto"/>
                <w:sz w:val="24"/>
                <w:highlight w:val="none"/>
              </w:rPr>
            </w:pPr>
          </w:p>
        </w:tc>
      </w:tr>
      <w:tr w14:paraId="3857C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1B0C1D59">
            <w:pPr>
              <w:spacing w:line="480" w:lineRule="auto"/>
              <w:rPr>
                <w:rFonts w:hint="eastAsia" w:ascii="宋体"/>
                <w:b/>
                <w:color w:val="auto"/>
                <w:sz w:val="24"/>
                <w:highlight w:val="none"/>
              </w:rPr>
            </w:pPr>
          </w:p>
        </w:tc>
        <w:tc>
          <w:tcPr>
            <w:tcW w:w="2049" w:type="dxa"/>
            <w:noWrap w:val="0"/>
            <w:vAlign w:val="top"/>
          </w:tcPr>
          <w:p w14:paraId="682E10D8">
            <w:pPr>
              <w:spacing w:line="480" w:lineRule="auto"/>
              <w:rPr>
                <w:rFonts w:hint="eastAsia" w:ascii="宋体"/>
                <w:b/>
                <w:color w:val="auto"/>
                <w:sz w:val="24"/>
                <w:highlight w:val="none"/>
              </w:rPr>
            </w:pPr>
          </w:p>
        </w:tc>
        <w:tc>
          <w:tcPr>
            <w:tcW w:w="2917" w:type="dxa"/>
            <w:noWrap w:val="0"/>
            <w:vAlign w:val="top"/>
          </w:tcPr>
          <w:p w14:paraId="10325B82">
            <w:pPr>
              <w:spacing w:line="480" w:lineRule="auto"/>
              <w:rPr>
                <w:rFonts w:hint="eastAsia" w:ascii="宋体"/>
                <w:b/>
                <w:color w:val="auto"/>
                <w:sz w:val="24"/>
                <w:highlight w:val="none"/>
              </w:rPr>
            </w:pPr>
          </w:p>
        </w:tc>
        <w:tc>
          <w:tcPr>
            <w:tcW w:w="2299" w:type="dxa"/>
            <w:noWrap w:val="0"/>
            <w:vAlign w:val="top"/>
          </w:tcPr>
          <w:p w14:paraId="63ABF3EB">
            <w:pPr>
              <w:spacing w:line="480" w:lineRule="auto"/>
              <w:rPr>
                <w:rFonts w:hint="eastAsia" w:ascii="宋体"/>
                <w:b/>
                <w:color w:val="auto"/>
                <w:sz w:val="24"/>
                <w:highlight w:val="none"/>
              </w:rPr>
            </w:pPr>
          </w:p>
        </w:tc>
      </w:tr>
      <w:tr w14:paraId="226CF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0AF44038">
            <w:pPr>
              <w:spacing w:line="480" w:lineRule="auto"/>
              <w:rPr>
                <w:rFonts w:hint="eastAsia" w:ascii="宋体"/>
                <w:b/>
                <w:color w:val="auto"/>
                <w:sz w:val="24"/>
                <w:highlight w:val="none"/>
              </w:rPr>
            </w:pPr>
          </w:p>
        </w:tc>
        <w:tc>
          <w:tcPr>
            <w:tcW w:w="2049" w:type="dxa"/>
            <w:noWrap w:val="0"/>
            <w:vAlign w:val="top"/>
          </w:tcPr>
          <w:p w14:paraId="5CDA667A">
            <w:pPr>
              <w:spacing w:line="480" w:lineRule="auto"/>
              <w:rPr>
                <w:rFonts w:hint="eastAsia" w:ascii="宋体"/>
                <w:b/>
                <w:color w:val="auto"/>
                <w:sz w:val="24"/>
                <w:highlight w:val="none"/>
              </w:rPr>
            </w:pPr>
          </w:p>
        </w:tc>
        <w:tc>
          <w:tcPr>
            <w:tcW w:w="2917" w:type="dxa"/>
            <w:noWrap w:val="0"/>
            <w:vAlign w:val="top"/>
          </w:tcPr>
          <w:p w14:paraId="2055D9D5">
            <w:pPr>
              <w:spacing w:line="480" w:lineRule="auto"/>
              <w:rPr>
                <w:rFonts w:hint="eastAsia" w:ascii="宋体"/>
                <w:b/>
                <w:color w:val="auto"/>
                <w:sz w:val="24"/>
                <w:highlight w:val="none"/>
              </w:rPr>
            </w:pPr>
          </w:p>
        </w:tc>
        <w:tc>
          <w:tcPr>
            <w:tcW w:w="2299" w:type="dxa"/>
            <w:noWrap w:val="0"/>
            <w:vAlign w:val="top"/>
          </w:tcPr>
          <w:p w14:paraId="1BDCD8B5">
            <w:pPr>
              <w:spacing w:line="480" w:lineRule="auto"/>
              <w:rPr>
                <w:rFonts w:hint="eastAsia" w:ascii="宋体"/>
                <w:b/>
                <w:color w:val="auto"/>
                <w:sz w:val="24"/>
                <w:highlight w:val="none"/>
              </w:rPr>
            </w:pPr>
          </w:p>
        </w:tc>
      </w:tr>
      <w:tr w14:paraId="2632F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69162C21">
            <w:pPr>
              <w:spacing w:line="480" w:lineRule="auto"/>
              <w:rPr>
                <w:rFonts w:hint="eastAsia" w:ascii="宋体"/>
                <w:b/>
                <w:color w:val="auto"/>
                <w:sz w:val="24"/>
                <w:highlight w:val="none"/>
              </w:rPr>
            </w:pPr>
          </w:p>
        </w:tc>
        <w:tc>
          <w:tcPr>
            <w:tcW w:w="2049" w:type="dxa"/>
            <w:noWrap w:val="0"/>
            <w:vAlign w:val="top"/>
          </w:tcPr>
          <w:p w14:paraId="59F758F1">
            <w:pPr>
              <w:spacing w:line="480" w:lineRule="auto"/>
              <w:rPr>
                <w:rFonts w:hint="eastAsia" w:ascii="宋体"/>
                <w:b/>
                <w:color w:val="auto"/>
                <w:sz w:val="24"/>
                <w:highlight w:val="none"/>
              </w:rPr>
            </w:pPr>
          </w:p>
        </w:tc>
        <w:tc>
          <w:tcPr>
            <w:tcW w:w="2917" w:type="dxa"/>
            <w:noWrap w:val="0"/>
            <w:vAlign w:val="top"/>
          </w:tcPr>
          <w:p w14:paraId="741CC880">
            <w:pPr>
              <w:spacing w:line="480" w:lineRule="auto"/>
              <w:rPr>
                <w:rFonts w:hint="eastAsia" w:ascii="宋体"/>
                <w:b/>
                <w:color w:val="auto"/>
                <w:sz w:val="24"/>
                <w:highlight w:val="none"/>
              </w:rPr>
            </w:pPr>
          </w:p>
        </w:tc>
        <w:tc>
          <w:tcPr>
            <w:tcW w:w="2299" w:type="dxa"/>
            <w:noWrap w:val="0"/>
            <w:vAlign w:val="top"/>
          </w:tcPr>
          <w:p w14:paraId="023479E2">
            <w:pPr>
              <w:spacing w:line="480" w:lineRule="auto"/>
              <w:rPr>
                <w:rFonts w:hint="eastAsia" w:ascii="宋体"/>
                <w:b/>
                <w:color w:val="auto"/>
                <w:sz w:val="24"/>
                <w:highlight w:val="none"/>
              </w:rPr>
            </w:pPr>
          </w:p>
        </w:tc>
      </w:tr>
      <w:tr w14:paraId="2CE35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34C8638D">
            <w:pPr>
              <w:spacing w:line="480" w:lineRule="auto"/>
              <w:rPr>
                <w:rFonts w:hint="eastAsia" w:ascii="宋体"/>
                <w:b/>
                <w:color w:val="auto"/>
                <w:sz w:val="24"/>
                <w:highlight w:val="none"/>
              </w:rPr>
            </w:pPr>
          </w:p>
        </w:tc>
        <w:tc>
          <w:tcPr>
            <w:tcW w:w="2049" w:type="dxa"/>
            <w:noWrap w:val="0"/>
            <w:vAlign w:val="top"/>
          </w:tcPr>
          <w:p w14:paraId="65E7B3B8">
            <w:pPr>
              <w:spacing w:line="480" w:lineRule="auto"/>
              <w:rPr>
                <w:rFonts w:hint="eastAsia" w:ascii="宋体"/>
                <w:b/>
                <w:color w:val="auto"/>
                <w:sz w:val="24"/>
                <w:highlight w:val="none"/>
              </w:rPr>
            </w:pPr>
          </w:p>
        </w:tc>
        <w:tc>
          <w:tcPr>
            <w:tcW w:w="2917" w:type="dxa"/>
            <w:noWrap w:val="0"/>
            <w:vAlign w:val="top"/>
          </w:tcPr>
          <w:p w14:paraId="61F0DC0C">
            <w:pPr>
              <w:spacing w:line="480" w:lineRule="auto"/>
              <w:rPr>
                <w:rFonts w:hint="eastAsia" w:ascii="宋体"/>
                <w:b/>
                <w:color w:val="auto"/>
                <w:sz w:val="24"/>
                <w:highlight w:val="none"/>
              </w:rPr>
            </w:pPr>
          </w:p>
        </w:tc>
        <w:tc>
          <w:tcPr>
            <w:tcW w:w="2299" w:type="dxa"/>
            <w:noWrap w:val="0"/>
            <w:vAlign w:val="top"/>
          </w:tcPr>
          <w:p w14:paraId="75AEFDEC">
            <w:pPr>
              <w:spacing w:line="480" w:lineRule="auto"/>
              <w:rPr>
                <w:rFonts w:hint="eastAsia" w:ascii="宋体"/>
                <w:b/>
                <w:color w:val="auto"/>
                <w:sz w:val="24"/>
                <w:highlight w:val="none"/>
              </w:rPr>
            </w:pPr>
          </w:p>
        </w:tc>
      </w:tr>
      <w:tr w14:paraId="21D42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12F17FE6">
            <w:pPr>
              <w:spacing w:line="480" w:lineRule="auto"/>
              <w:rPr>
                <w:rFonts w:hint="eastAsia" w:ascii="宋体"/>
                <w:b/>
                <w:color w:val="auto"/>
                <w:sz w:val="24"/>
                <w:highlight w:val="none"/>
              </w:rPr>
            </w:pPr>
          </w:p>
        </w:tc>
        <w:tc>
          <w:tcPr>
            <w:tcW w:w="2049" w:type="dxa"/>
            <w:noWrap w:val="0"/>
            <w:vAlign w:val="top"/>
          </w:tcPr>
          <w:p w14:paraId="74D2C8F7">
            <w:pPr>
              <w:spacing w:line="480" w:lineRule="auto"/>
              <w:rPr>
                <w:rFonts w:hint="eastAsia" w:ascii="宋体"/>
                <w:b/>
                <w:color w:val="auto"/>
                <w:sz w:val="24"/>
                <w:highlight w:val="none"/>
              </w:rPr>
            </w:pPr>
          </w:p>
        </w:tc>
        <w:tc>
          <w:tcPr>
            <w:tcW w:w="2917" w:type="dxa"/>
            <w:noWrap w:val="0"/>
            <w:vAlign w:val="top"/>
          </w:tcPr>
          <w:p w14:paraId="033421D3">
            <w:pPr>
              <w:spacing w:line="480" w:lineRule="auto"/>
              <w:rPr>
                <w:rFonts w:hint="eastAsia" w:ascii="宋体"/>
                <w:b/>
                <w:color w:val="auto"/>
                <w:sz w:val="24"/>
                <w:highlight w:val="none"/>
              </w:rPr>
            </w:pPr>
          </w:p>
        </w:tc>
        <w:tc>
          <w:tcPr>
            <w:tcW w:w="2299" w:type="dxa"/>
            <w:noWrap w:val="0"/>
            <w:vAlign w:val="top"/>
          </w:tcPr>
          <w:p w14:paraId="21ABA096">
            <w:pPr>
              <w:spacing w:line="480" w:lineRule="auto"/>
              <w:rPr>
                <w:rFonts w:hint="eastAsia" w:ascii="宋体"/>
                <w:b/>
                <w:color w:val="auto"/>
                <w:sz w:val="24"/>
                <w:highlight w:val="none"/>
              </w:rPr>
            </w:pPr>
          </w:p>
        </w:tc>
      </w:tr>
      <w:tr w14:paraId="179DF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2B2F4CCC">
            <w:pPr>
              <w:spacing w:line="480" w:lineRule="auto"/>
              <w:rPr>
                <w:rFonts w:hint="eastAsia" w:ascii="宋体"/>
                <w:b/>
                <w:color w:val="auto"/>
                <w:sz w:val="24"/>
                <w:highlight w:val="none"/>
              </w:rPr>
            </w:pPr>
          </w:p>
        </w:tc>
        <w:tc>
          <w:tcPr>
            <w:tcW w:w="2049" w:type="dxa"/>
            <w:noWrap w:val="0"/>
            <w:vAlign w:val="top"/>
          </w:tcPr>
          <w:p w14:paraId="50AD0D12">
            <w:pPr>
              <w:spacing w:line="480" w:lineRule="auto"/>
              <w:rPr>
                <w:rFonts w:hint="eastAsia" w:ascii="宋体"/>
                <w:b/>
                <w:color w:val="auto"/>
                <w:sz w:val="24"/>
                <w:highlight w:val="none"/>
              </w:rPr>
            </w:pPr>
          </w:p>
        </w:tc>
        <w:tc>
          <w:tcPr>
            <w:tcW w:w="2917" w:type="dxa"/>
            <w:noWrap w:val="0"/>
            <w:vAlign w:val="top"/>
          </w:tcPr>
          <w:p w14:paraId="7610B811">
            <w:pPr>
              <w:spacing w:line="480" w:lineRule="auto"/>
              <w:rPr>
                <w:rFonts w:hint="eastAsia" w:ascii="宋体"/>
                <w:b/>
                <w:color w:val="auto"/>
                <w:sz w:val="24"/>
                <w:highlight w:val="none"/>
              </w:rPr>
            </w:pPr>
          </w:p>
        </w:tc>
        <w:tc>
          <w:tcPr>
            <w:tcW w:w="2299" w:type="dxa"/>
            <w:noWrap w:val="0"/>
            <w:vAlign w:val="top"/>
          </w:tcPr>
          <w:p w14:paraId="2E066CB0">
            <w:pPr>
              <w:spacing w:line="480" w:lineRule="auto"/>
              <w:rPr>
                <w:rFonts w:hint="eastAsia" w:ascii="宋体"/>
                <w:b/>
                <w:color w:val="auto"/>
                <w:sz w:val="24"/>
                <w:highlight w:val="none"/>
              </w:rPr>
            </w:pPr>
          </w:p>
        </w:tc>
      </w:tr>
      <w:tr w14:paraId="42F54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14:paraId="79F98817">
            <w:pPr>
              <w:spacing w:line="480" w:lineRule="auto"/>
              <w:rPr>
                <w:rFonts w:hint="eastAsia" w:ascii="宋体"/>
                <w:b/>
                <w:color w:val="auto"/>
                <w:sz w:val="24"/>
                <w:highlight w:val="none"/>
              </w:rPr>
            </w:pPr>
          </w:p>
        </w:tc>
        <w:tc>
          <w:tcPr>
            <w:tcW w:w="2049" w:type="dxa"/>
            <w:noWrap w:val="0"/>
            <w:vAlign w:val="top"/>
          </w:tcPr>
          <w:p w14:paraId="518F6FA4">
            <w:pPr>
              <w:spacing w:line="480" w:lineRule="auto"/>
              <w:rPr>
                <w:rFonts w:hint="eastAsia" w:ascii="宋体"/>
                <w:b/>
                <w:color w:val="auto"/>
                <w:sz w:val="24"/>
                <w:highlight w:val="none"/>
              </w:rPr>
            </w:pPr>
          </w:p>
        </w:tc>
        <w:tc>
          <w:tcPr>
            <w:tcW w:w="2917" w:type="dxa"/>
            <w:noWrap w:val="0"/>
            <w:vAlign w:val="top"/>
          </w:tcPr>
          <w:p w14:paraId="76E25B71">
            <w:pPr>
              <w:spacing w:line="480" w:lineRule="auto"/>
              <w:rPr>
                <w:rFonts w:hint="eastAsia" w:ascii="宋体"/>
                <w:b/>
                <w:color w:val="auto"/>
                <w:sz w:val="24"/>
                <w:highlight w:val="none"/>
              </w:rPr>
            </w:pPr>
          </w:p>
        </w:tc>
        <w:tc>
          <w:tcPr>
            <w:tcW w:w="2299" w:type="dxa"/>
            <w:noWrap w:val="0"/>
            <w:vAlign w:val="top"/>
          </w:tcPr>
          <w:p w14:paraId="08C65A23">
            <w:pPr>
              <w:spacing w:line="480" w:lineRule="auto"/>
              <w:rPr>
                <w:rFonts w:hint="eastAsia" w:ascii="宋体"/>
                <w:b/>
                <w:color w:val="auto"/>
                <w:sz w:val="24"/>
                <w:highlight w:val="none"/>
              </w:rPr>
            </w:pPr>
          </w:p>
        </w:tc>
      </w:tr>
    </w:tbl>
    <w:p w14:paraId="4781A2F6">
      <w:pPr>
        <w:pStyle w:val="22"/>
        <w:tabs>
          <w:tab w:val="left" w:pos="0"/>
          <w:tab w:val="left" w:pos="540"/>
        </w:tabs>
        <w:spacing w:line="300" w:lineRule="auto"/>
        <w:rPr>
          <w:rFonts w:hint="eastAsia" w:hAnsi="宋体"/>
          <w:b/>
          <w:color w:val="auto"/>
          <w:sz w:val="28"/>
          <w:szCs w:val="28"/>
          <w:highlight w:val="none"/>
        </w:rPr>
      </w:pPr>
      <w:r>
        <w:rPr>
          <w:rFonts w:hint="eastAsia" w:hAnsi="宋体"/>
          <w:b/>
          <w:color w:val="auto"/>
          <w:sz w:val="22"/>
          <w:szCs w:val="22"/>
          <w:highlight w:val="none"/>
        </w:rPr>
        <w:t>注：此表仅提供了表格形式，供应商可按此表格复制。</w:t>
      </w:r>
    </w:p>
    <w:p w14:paraId="2A54CFC4">
      <w:pPr>
        <w:pStyle w:val="22"/>
        <w:spacing w:line="400" w:lineRule="exact"/>
        <w:rPr>
          <w:rFonts w:hint="eastAsia" w:hAnsi="宋体"/>
          <w:b/>
          <w:color w:val="auto"/>
          <w:sz w:val="22"/>
          <w:highlight w:val="none"/>
        </w:rPr>
      </w:pPr>
    </w:p>
    <w:p w14:paraId="44D41CDF">
      <w:pPr>
        <w:pStyle w:val="22"/>
        <w:spacing w:line="400" w:lineRule="exact"/>
        <w:rPr>
          <w:rFonts w:hint="eastAsia" w:hAnsi="宋体"/>
          <w:b/>
          <w:color w:val="auto"/>
          <w:sz w:val="22"/>
          <w:highlight w:val="none"/>
        </w:rPr>
      </w:pPr>
      <w:r>
        <w:rPr>
          <w:rFonts w:hint="eastAsia" w:hAnsi="宋体"/>
          <w:b/>
          <w:color w:val="auto"/>
          <w:sz w:val="22"/>
          <w:highlight w:val="none"/>
        </w:rPr>
        <w:t>磋商供应商名称（盖章）：</w:t>
      </w:r>
    </w:p>
    <w:p w14:paraId="13B824E5">
      <w:pPr>
        <w:pStyle w:val="22"/>
        <w:spacing w:line="400" w:lineRule="exact"/>
        <w:rPr>
          <w:rFonts w:hint="eastAsia"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24F683FD">
      <w:pPr>
        <w:spacing w:line="500" w:lineRule="exact"/>
        <w:rPr>
          <w:rFonts w:hint="eastAsia" w:ascii="宋体"/>
          <w:b/>
          <w:bCs/>
          <w:color w:val="auto"/>
          <w:sz w:val="22"/>
          <w:szCs w:val="22"/>
          <w:highlight w:val="none"/>
        </w:rPr>
      </w:pPr>
      <w:r>
        <w:rPr>
          <w:rFonts w:hint="eastAsia" w:hAnsi="宋体"/>
          <w:b/>
          <w:color w:val="auto"/>
          <w:sz w:val="22"/>
          <w:highlight w:val="none"/>
        </w:rPr>
        <w:t>日    期：</w:t>
      </w:r>
      <w:r>
        <w:rPr>
          <w:rFonts w:hint="eastAsia" w:ascii="宋体"/>
          <w:b/>
          <w:color w:val="auto"/>
          <w:sz w:val="22"/>
          <w:highlight w:val="none"/>
        </w:rPr>
        <w:t xml:space="preserve"> </w:t>
      </w:r>
    </w:p>
    <w:p w14:paraId="4145D239">
      <w:pPr>
        <w:pStyle w:val="22"/>
        <w:spacing w:line="400" w:lineRule="atLeast"/>
        <w:rPr>
          <w:rFonts w:hint="eastAsia" w:hAnsi="宋体"/>
          <w:b/>
          <w:color w:val="auto"/>
          <w:sz w:val="22"/>
          <w:highlight w:val="none"/>
        </w:rPr>
      </w:pPr>
      <w:r>
        <w:rPr>
          <w:rFonts w:hint="eastAsia" w:hAnsi="宋体"/>
          <w:b/>
          <w:color w:val="auto"/>
          <w:sz w:val="22"/>
          <w:highlight w:val="none"/>
        </w:rPr>
        <w:t>项目负责人及主要管理人员与《</w:t>
      </w:r>
      <w:r>
        <w:rPr>
          <w:rFonts w:hint="eastAsia" w:hAnsi="宋体"/>
          <w:b/>
          <w:color w:val="auto"/>
          <w:sz w:val="22"/>
          <w:szCs w:val="22"/>
          <w:highlight w:val="none"/>
        </w:rPr>
        <w:t>岗位员工配置计划表</w:t>
      </w:r>
      <w:r>
        <w:rPr>
          <w:rFonts w:hint="eastAsia" w:hAnsi="宋体"/>
          <w:b/>
          <w:color w:val="auto"/>
          <w:sz w:val="22"/>
          <w:highlight w:val="none"/>
        </w:rPr>
        <w:t>》一致。如确需变更的，经业主审核同意后方可变更。</w:t>
      </w:r>
    </w:p>
    <w:p w14:paraId="062A0FFE">
      <w:pPr>
        <w:rPr>
          <w:rFonts w:hint="eastAsia"/>
          <w:color w:val="auto"/>
          <w:sz w:val="36"/>
          <w:szCs w:val="36"/>
          <w:highlight w:val="none"/>
        </w:rPr>
      </w:pPr>
    </w:p>
    <w:p w14:paraId="751CE4A0">
      <w:pPr>
        <w:rPr>
          <w:rFonts w:hint="eastAsia"/>
          <w:color w:val="auto"/>
          <w:sz w:val="36"/>
          <w:szCs w:val="36"/>
          <w:highlight w:val="none"/>
        </w:rPr>
        <w:sectPr>
          <w:pgSz w:w="11906" w:h="16838"/>
          <w:pgMar w:top="1440" w:right="1117" w:bottom="1440" w:left="1157" w:header="851" w:footer="992" w:gutter="0"/>
          <w:pgNumType w:fmt="decimal"/>
          <w:cols w:space="720" w:num="1"/>
          <w:docGrid w:linePitch="312" w:charSpace="0"/>
        </w:sectPr>
      </w:pPr>
    </w:p>
    <w:p w14:paraId="53C3C5ED">
      <w:pPr>
        <w:pStyle w:val="4"/>
        <w:rPr>
          <w:rFonts w:hint="eastAsia" w:ascii="宋体" w:hAnsi="宋体" w:eastAsia="宋体" w:cs="宋体"/>
          <w:color w:val="auto"/>
          <w:highlight w:val="none"/>
        </w:rPr>
      </w:pPr>
      <w:r>
        <w:rPr>
          <w:rFonts w:hint="eastAsia"/>
          <w:b/>
          <w:color w:val="auto"/>
          <w:sz w:val="32"/>
          <w:highlight w:val="none"/>
          <w:lang w:val="en-US" w:eastAsia="zh-CN"/>
        </w:rPr>
        <w:t xml:space="preserve">2.8 </w:t>
      </w:r>
      <w:r>
        <w:rPr>
          <w:rFonts w:hint="eastAsia" w:ascii="宋体" w:hAnsi="宋体" w:eastAsia="宋体" w:cs="宋体"/>
          <w:color w:val="auto"/>
          <w:highlight w:val="none"/>
        </w:rPr>
        <w:t>备品备件及专用工具</w:t>
      </w:r>
    </w:p>
    <w:p w14:paraId="1E9453AF">
      <w:pPr>
        <w:pStyle w:val="22"/>
        <w:adjustRightInd w:val="0"/>
        <w:snapToGrid w:val="0"/>
        <w:spacing w:before="120" w:after="120" w:line="440" w:lineRule="atLeast"/>
        <w:ind w:left="734" w:hanging="734"/>
        <w:jc w:val="center"/>
        <w:rPr>
          <w:rFonts w:hint="eastAsia" w:ascii="宋体" w:hAnsi="宋体" w:eastAsia="宋体" w:cs="宋体"/>
          <w:b/>
          <w:color w:val="auto"/>
          <w:sz w:val="36"/>
          <w:szCs w:val="36"/>
          <w:highlight w:val="none"/>
        </w:rPr>
      </w:pPr>
      <w:r>
        <w:rPr>
          <w:rFonts w:hint="eastAsia" w:ascii="宋体" w:hAnsi="宋体" w:eastAsia="宋体" w:cs="宋体"/>
          <w:b/>
          <w:color w:val="auto"/>
          <w:kern w:val="0"/>
          <w:sz w:val="32"/>
          <w:szCs w:val="32"/>
          <w:highlight w:val="none"/>
        </w:rPr>
        <w:t>备品备件及专用工具（如有）</w:t>
      </w:r>
    </w:p>
    <w:tbl>
      <w:tblPr>
        <w:tblStyle w:val="39"/>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59"/>
        <w:gridCol w:w="2663"/>
        <w:gridCol w:w="1386"/>
        <w:gridCol w:w="2327"/>
      </w:tblGrid>
      <w:tr w14:paraId="75CD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80" w:type="dxa"/>
            <w:noWrap w:val="0"/>
            <w:vAlign w:val="center"/>
          </w:tcPr>
          <w:p w14:paraId="08D8C900">
            <w:pPr>
              <w:pStyle w:val="22"/>
              <w:adjustRightInd w:val="0"/>
              <w:snapToGrid w:val="0"/>
              <w:spacing w:before="120" w:after="120" w:line="440" w:lineRule="atLeast"/>
              <w:ind w:left="489" w:hanging="48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 号</w:t>
            </w:r>
          </w:p>
        </w:tc>
        <w:tc>
          <w:tcPr>
            <w:tcW w:w="2159" w:type="dxa"/>
            <w:noWrap w:val="0"/>
            <w:vAlign w:val="center"/>
          </w:tcPr>
          <w:p w14:paraId="6C5D6F33">
            <w:pPr>
              <w:pStyle w:val="22"/>
              <w:adjustRightInd w:val="0"/>
              <w:snapToGrid w:val="0"/>
              <w:spacing w:before="120" w:after="120" w:line="440" w:lineRule="atLeast"/>
              <w:ind w:left="489" w:hanging="48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2663" w:type="dxa"/>
            <w:noWrap w:val="0"/>
            <w:vAlign w:val="center"/>
          </w:tcPr>
          <w:p w14:paraId="10E34974">
            <w:pPr>
              <w:pStyle w:val="22"/>
              <w:adjustRightInd w:val="0"/>
              <w:snapToGrid w:val="0"/>
              <w:spacing w:before="120" w:after="120" w:line="440" w:lineRule="atLeast"/>
              <w:ind w:left="489" w:hanging="48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产地/规格/型号</w:t>
            </w:r>
          </w:p>
        </w:tc>
        <w:tc>
          <w:tcPr>
            <w:tcW w:w="1386" w:type="dxa"/>
            <w:noWrap w:val="0"/>
            <w:vAlign w:val="center"/>
          </w:tcPr>
          <w:p w14:paraId="563D4643">
            <w:pPr>
              <w:pStyle w:val="22"/>
              <w:adjustRightInd w:val="0"/>
              <w:snapToGrid w:val="0"/>
              <w:spacing w:before="120" w:after="120" w:line="440" w:lineRule="atLeast"/>
              <w:ind w:left="489" w:hanging="48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2327" w:type="dxa"/>
            <w:noWrap w:val="0"/>
            <w:vAlign w:val="center"/>
          </w:tcPr>
          <w:p w14:paraId="62479E79">
            <w:pPr>
              <w:pStyle w:val="22"/>
              <w:adjustRightInd w:val="0"/>
              <w:snapToGrid w:val="0"/>
              <w:spacing w:before="120" w:after="120" w:line="440" w:lineRule="atLeast"/>
              <w:ind w:left="489" w:hanging="48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 注</w:t>
            </w:r>
          </w:p>
        </w:tc>
      </w:tr>
      <w:tr w14:paraId="5FD1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765EC7E0">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159" w:type="dxa"/>
            <w:noWrap w:val="0"/>
            <w:vAlign w:val="top"/>
          </w:tcPr>
          <w:p w14:paraId="773218F2">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663" w:type="dxa"/>
            <w:noWrap w:val="0"/>
            <w:vAlign w:val="top"/>
          </w:tcPr>
          <w:p w14:paraId="7D8C4B58">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1386" w:type="dxa"/>
            <w:noWrap w:val="0"/>
            <w:vAlign w:val="top"/>
          </w:tcPr>
          <w:p w14:paraId="64EAB5EE">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327" w:type="dxa"/>
            <w:noWrap w:val="0"/>
            <w:vAlign w:val="top"/>
          </w:tcPr>
          <w:p w14:paraId="6FE7D60B">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r>
      <w:tr w14:paraId="6D22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307870DB">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159" w:type="dxa"/>
            <w:noWrap w:val="0"/>
            <w:vAlign w:val="top"/>
          </w:tcPr>
          <w:p w14:paraId="733388E8">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663" w:type="dxa"/>
            <w:noWrap w:val="0"/>
            <w:vAlign w:val="top"/>
          </w:tcPr>
          <w:p w14:paraId="36B82932">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1386" w:type="dxa"/>
            <w:noWrap w:val="0"/>
            <w:vAlign w:val="top"/>
          </w:tcPr>
          <w:p w14:paraId="088061C7">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327" w:type="dxa"/>
            <w:noWrap w:val="0"/>
            <w:vAlign w:val="top"/>
          </w:tcPr>
          <w:p w14:paraId="62CA7A72">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r>
      <w:tr w14:paraId="0C05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5773069A">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159" w:type="dxa"/>
            <w:noWrap w:val="0"/>
            <w:vAlign w:val="top"/>
          </w:tcPr>
          <w:p w14:paraId="35DCB77A">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663" w:type="dxa"/>
            <w:noWrap w:val="0"/>
            <w:vAlign w:val="top"/>
          </w:tcPr>
          <w:p w14:paraId="73658CAD">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1386" w:type="dxa"/>
            <w:noWrap w:val="0"/>
            <w:vAlign w:val="top"/>
          </w:tcPr>
          <w:p w14:paraId="26BACE9C">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327" w:type="dxa"/>
            <w:noWrap w:val="0"/>
            <w:vAlign w:val="top"/>
          </w:tcPr>
          <w:p w14:paraId="45C29A2A">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r>
      <w:tr w14:paraId="221F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80" w:type="dxa"/>
            <w:noWrap w:val="0"/>
            <w:vAlign w:val="top"/>
          </w:tcPr>
          <w:p w14:paraId="646374BA">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159" w:type="dxa"/>
            <w:noWrap w:val="0"/>
            <w:vAlign w:val="top"/>
          </w:tcPr>
          <w:p w14:paraId="32CE7A41">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663" w:type="dxa"/>
            <w:noWrap w:val="0"/>
            <w:vAlign w:val="top"/>
          </w:tcPr>
          <w:p w14:paraId="4DC828DE">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1386" w:type="dxa"/>
            <w:noWrap w:val="0"/>
            <w:vAlign w:val="top"/>
          </w:tcPr>
          <w:p w14:paraId="586EA18A">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327" w:type="dxa"/>
            <w:noWrap w:val="0"/>
            <w:vAlign w:val="top"/>
          </w:tcPr>
          <w:p w14:paraId="592DA231">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r>
      <w:tr w14:paraId="2249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1CCEA101">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159" w:type="dxa"/>
            <w:noWrap w:val="0"/>
            <w:vAlign w:val="top"/>
          </w:tcPr>
          <w:p w14:paraId="53325563">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663" w:type="dxa"/>
            <w:noWrap w:val="0"/>
            <w:vAlign w:val="top"/>
          </w:tcPr>
          <w:p w14:paraId="1C6CFB54">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1386" w:type="dxa"/>
            <w:noWrap w:val="0"/>
            <w:vAlign w:val="top"/>
          </w:tcPr>
          <w:p w14:paraId="48974B80">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327" w:type="dxa"/>
            <w:noWrap w:val="0"/>
            <w:vAlign w:val="top"/>
          </w:tcPr>
          <w:p w14:paraId="16744067">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r>
      <w:tr w14:paraId="76CD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17EB4CCE">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159" w:type="dxa"/>
            <w:noWrap w:val="0"/>
            <w:vAlign w:val="top"/>
          </w:tcPr>
          <w:p w14:paraId="55DE5329">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663" w:type="dxa"/>
            <w:noWrap w:val="0"/>
            <w:vAlign w:val="top"/>
          </w:tcPr>
          <w:p w14:paraId="299C970D">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1386" w:type="dxa"/>
            <w:noWrap w:val="0"/>
            <w:vAlign w:val="top"/>
          </w:tcPr>
          <w:p w14:paraId="63E28FD4">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327" w:type="dxa"/>
            <w:noWrap w:val="0"/>
            <w:vAlign w:val="top"/>
          </w:tcPr>
          <w:p w14:paraId="3D7714D7">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r>
      <w:tr w14:paraId="2515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80" w:type="dxa"/>
            <w:noWrap w:val="0"/>
            <w:vAlign w:val="top"/>
          </w:tcPr>
          <w:p w14:paraId="6A1D6939">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159" w:type="dxa"/>
            <w:noWrap w:val="0"/>
            <w:vAlign w:val="top"/>
          </w:tcPr>
          <w:p w14:paraId="6CA12539">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663" w:type="dxa"/>
            <w:noWrap w:val="0"/>
            <w:vAlign w:val="top"/>
          </w:tcPr>
          <w:p w14:paraId="32168A5C">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1386" w:type="dxa"/>
            <w:noWrap w:val="0"/>
            <w:vAlign w:val="top"/>
          </w:tcPr>
          <w:p w14:paraId="6609074F">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327" w:type="dxa"/>
            <w:noWrap w:val="0"/>
            <w:vAlign w:val="top"/>
          </w:tcPr>
          <w:p w14:paraId="270C5143">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r>
      <w:tr w14:paraId="3AC2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32F9A479">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159" w:type="dxa"/>
            <w:noWrap w:val="0"/>
            <w:vAlign w:val="top"/>
          </w:tcPr>
          <w:p w14:paraId="5C3C8BB6">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663" w:type="dxa"/>
            <w:noWrap w:val="0"/>
            <w:vAlign w:val="top"/>
          </w:tcPr>
          <w:p w14:paraId="319A37DD">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1386" w:type="dxa"/>
            <w:noWrap w:val="0"/>
            <w:vAlign w:val="top"/>
          </w:tcPr>
          <w:p w14:paraId="27C79B28">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327" w:type="dxa"/>
            <w:noWrap w:val="0"/>
            <w:vAlign w:val="top"/>
          </w:tcPr>
          <w:p w14:paraId="000CC4AC">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r>
      <w:tr w14:paraId="5D30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5790A9F1">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159" w:type="dxa"/>
            <w:noWrap w:val="0"/>
            <w:vAlign w:val="top"/>
          </w:tcPr>
          <w:p w14:paraId="232274E4">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663" w:type="dxa"/>
            <w:noWrap w:val="0"/>
            <w:vAlign w:val="top"/>
          </w:tcPr>
          <w:p w14:paraId="253041C7">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1386" w:type="dxa"/>
            <w:noWrap w:val="0"/>
            <w:vAlign w:val="top"/>
          </w:tcPr>
          <w:p w14:paraId="70E3F536">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327" w:type="dxa"/>
            <w:noWrap w:val="0"/>
            <w:vAlign w:val="top"/>
          </w:tcPr>
          <w:p w14:paraId="26486293">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r>
      <w:tr w14:paraId="5A59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6EE17A42">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159" w:type="dxa"/>
            <w:noWrap w:val="0"/>
            <w:vAlign w:val="top"/>
          </w:tcPr>
          <w:p w14:paraId="6BD91F03">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663" w:type="dxa"/>
            <w:noWrap w:val="0"/>
            <w:vAlign w:val="top"/>
          </w:tcPr>
          <w:p w14:paraId="74F67E98">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1386" w:type="dxa"/>
            <w:noWrap w:val="0"/>
            <w:vAlign w:val="top"/>
          </w:tcPr>
          <w:p w14:paraId="0CA2D04F">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327" w:type="dxa"/>
            <w:noWrap w:val="0"/>
            <w:vAlign w:val="top"/>
          </w:tcPr>
          <w:p w14:paraId="46B02D02">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r>
      <w:tr w14:paraId="2028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80" w:type="dxa"/>
            <w:noWrap w:val="0"/>
            <w:vAlign w:val="top"/>
          </w:tcPr>
          <w:p w14:paraId="12635401">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159" w:type="dxa"/>
            <w:noWrap w:val="0"/>
            <w:vAlign w:val="top"/>
          </w:tcPr>
          <w:p w14:paraId="7A948921">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663" w:type="dxa"/>
            <w:noWrap w:val="0"/>
            <w:vAlign w:val="top"/>
          </w:tcPr>
          <w:p w14:paraId="3F945BB3">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1386" w:type="dxa"/>
            <w:noWrap w:val="0"/>
            <w:vAlign w:val="top"/>
          </w:tcPr>
          <w:p w14:paraId="70DDB3D4">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327" w:type="dxa"/>
            <w:noWrap w:val="0"/>
            <w:vAlign w:val="top"/>
          </w:tcPr>
          <w:p w14:paraId="5038AD36">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r>
      <w:tr w14:paraId="357A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noWrap w:val="0"/>
            <w:vAlign w:val="top"/>
          </w:tcPr>
          <w:p w14:paraId="0CF46D94">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159" w:type="dxa"/>
            <w:noWrap w:val="0"/>
            <w:vAlign w:val="top"/>
          </w:tcPr>
          <w:p w14:paraId="2A30B01F">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663" w:type="dxa"/>
            <w:noWrap w:val="0"/>
            <w:vAlign w:val="top"/>
          </w:tcPr>
          <w:p w14:paraId="69C179CB">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1386" w:type="dxa"/>
            <w:noWrap w:val="0"/>
            <w:vAlign w:val="top"/>
          </w:tcPr>
          <w:p w14:paraId="7BEEA09C">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c>
          <w:tcPr>
            <w:tcW w:w="2327" w:type="dxa"/>
            <w:noWrap w:val="0"/>
            <w:vAlign w:val="top"/>
          </w:tcPr>
          <w:p w14:paraId="37102719">
            <w:pPr>
              <w:pStyle w:val="22"/>
              <w:adjustRightInd w:val="0"/>
              <w:snapToGrid w:val="0"/>
              <w:spacing w:before="120" w:after="120" w:line="440" w:lineRule="atLeast"/>
              <w:ind w:left="489" w:hanging="489"/>
              <w:rPr>
                <w:rFonts w:hint="eastAsia" w:ascii="宋体" w:hAnsi="宋体" w:eastAsia="宋体" w:cs="宋体"/>
                <w:b/>
                <w:color w:val="auto"/>
                <w:sz w:val="24"/>
                <w:szCs w:val="24"/>
                <w:highlight w:val="none"/>
              </w:rPr>
            </w:pPr>
          </w:p>
        </w:tc>
      </w:tr>
    </w:tbl>
    <w:p w14:paraId="025769AA">
      <w:pPr>
        <w:rPr>
          <w:rFonts w:hint="eastAsia" w:ascii="宋体" w:hAnsi="宋体" w:eastAsia="宋体" w:cs="宋体"/>
          <w:color w:val="auto"/>
          <w:highlight w:val="none"/>
        </w:rPr>
      </w:pPr>
      <w:r>
        <w:rPr>
          <w:rFonts w:hint="eastAsia" w:ascii="宋体" w:hAnsi="宋体" w:eastAsia="宋体" w:cs="宋体"/>
          <w:b/>
          <w:color w:val="auto"/>
          <w:sz w:val="24"/>
          <w:highlight w:val="none"/>
        </w:rPr>
        <w:t>供应商全称（盖章）：</w:t>
      </w:r>
    </w:p>
    <w:p w14:paraId="289FAB03">
      <w:pPr>
        <w:pStyle w:val="23"/>
        <w:rPr>
          <w:rFonts w:hint="eastAsia" w:ascii="宋体" w:hAnsi="宋体" w:eastAsia="宋体" w:cs="宋体"/>
          <w:color w:val="auto"/>
          <w:highlight w:val="none"/>
        </w:rPr>
        <w:sectPr>
          <w:pgSz w:w="11905" w:h="16838"/>
          <w:pgMar w:top="1134" w:right="1134" w:bottom="1134" w:left="1134" w:header="850" w:footer="595" w:gutter="0"/>
          <w:pgNumType w:fmt="decimal"/>
          <w:cols w:space="720" w:num="1"/>
          <w:rtlGutter w:val="0"/>
          <w:docGrid w:linePitch="312" w:charSpace="0"/>
        </w:sectPr>
      </w:pPr>
    </w:p>
    <w:p w14:paraId="0B46331B">
      <w:pPr>
        <w:widowControl/>
        <w:autoSpaceDE w:val="0"/>
        <w:autoSpaceDN w:val="0"/>
        <w:adjustRightInd w:val="0"/>
        <w:spacing w:line="460" w:lineRule="atLeast"/>
        <w:textAlignment w:val="bottom"/>
        <w:rPr>
          <w:rFonts w:hint="eastAsia" w:ascii="宋体"/>
          <w:bCs/>
          <w:color w:val="auto"/>
          <w:sz w:val="22"/>
          <w:szCs w:val="22"/>
          <w:highlight w:val="none"/>
        </w:rPr>
      </w:pPr>
    </w:p>
    <w:p w14:paraId="2238CFB1">
      <w:pPr>
        <w:widowControl/>
        <w:autoSpaceDE w:val="0"/>
        <w:autoSpaceDN w:val="0"/>
        <w:adjustRightInd w:val="0"/>
        <w:spacing w:line="460" w:lineRule="atLeast"/>
        <w:textAlignment w:val="bottom"/>
        <w:rPr>
          <w:rFonts w:hint="eastAsia" w:ascii="宋体"/>
          <w:bCs/>
          <w:color w:val="auto"/>
          <w:sz w:val="22"/>
          <w:szCs w:val="22"/>
          <w:highlight w:val="none"/>
        </w:rPr>
      </w:pPr>
    </w:p>
    <w:p w14:paraId="3C1D7B50">
      <w:pPr>
        <w:autoSpaceDE w:val="0"/>
        <w:autoSpaceDN w:val="0"/>
        <w:adjustRightInd w:val="0"/>
        <w:outlineLvl w:val="0"/>
        <w:rPr>
          <w:rFonts w:hint="eastAsia"/>
          <w:b/>
          <w:color w:val="auto"/>
          <w:sz w:val="32"/>
          <w:highlight w:val="none"/>
          <w:lang w:val="zh-CN"/>
        </w:rPr>
      </w:pPr>
      <w:r>
        <w:rPr>
          <w:rFonts w:hint="eastAsia"/>
          <w:b/>
          <w:color w:val="auto"/>
          <w:sz w:val="32"/>
          <w:highlight w:val="none"/>
          <w:lang w:val="en-US" w:eastAsia="zh-CN"/>
        </w:rPr>
        <w:t xml:space="preserve">2.9   </w:t>
      </w:r>
      <w:r>
        <w:rPr>
          <w:rFonts w:hint="eastAsia"/>
          <w:b/>
          <w:color w:val="auto"/>
          <w:sz w:val="32"/>
          <w:highlight w:val="none"/>
          <w:lang w:val="zh-CN"/>
        </w:rPr>
        <w:t>2022年1月1日以来的类似项目业绩证明</w:t>
      </w:r>
    </w:p>
    <w:p w14:paraId="2410F387">
      <w:pPr>
        <w:pStyle w:val="48"/>
        <w:rPr>
          <w:rFonts w:hint="eastAsia"/>
          <w:color w:val="auto"/>
          <w:highlight w:val="none"/>
          <w:lang w:val="zh-CN"/>
        </w:rPr>
      </w:pPr>
    </w:p>
    <w:p w14:paraId="7BA627A2">
      <w:pPr>
        <w:pStyle w:val="22"/>
        <w:adjustRightInd w:val="0"/>
        <w:snapToGrid w:val="0"/>
        <w:spacing w:line="400" w:lineRule="exact"/>
        <w:ind w:firstLine="1440" w:firstLineChars="400"/>
        <w:jc w:val="left"/>
        <w:rPr>
          <w:rFonts w:hint="eastAsia" w:hAnsi="宋体" w:cs="宋体"/>
          <w:color w:val="auto"/>
          <w:sz w:val="36"/>
          <w:szCs w:val="36"/>
          <w:highlight w:val="none"/>
        </w:rPr>
      </w:pPr>
      <w:r>
        <w:rPr>
          <w:rFonts w:hint="eastAsia" w:hAnsi="宋体" w:cs="宋体"/>
          <w:color w:val="auto"/>
          <w:sz w:val="36"/>
          <w:szCs w:val="36"/>
          <w:highlight w:val="none"/>
          <w:lang w:eastAsia="zh-CN"/>
        </w:rPr>
        <w:t>2022</w:t>
      </w:r>
      <w:r>
        <w:rPr>
          <w:rFonts w:hint="eastAsia" w:hAnsi="宋体" w:cs="宋体"/>
          <w:color w:val="auto"/>
          <w:sz w:val="36"/>
          <w:szCs w:val="36"/>
          <w:highlight w:val="none"/>
        </w:rPr>
        <w:t>年1月1日以来的类似项目业绩证明</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30"/>
        <w:gridCol w:w="1222"/>
        <w:gridCol w:w="1408"/>
        <w:gridCol w:w="1134"/>
        <w:gridCol w:w="1214"/>
        <w:gridCol w:w="1990"/>
        <w:gridCol w:w="1378"/>
      </w:tblGrid>
      <w:tr w14:paraId="38DD9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23" w:hRule="exact"/>
          <w:jc w:val="center"/>
        </w:trPr>
        <w:tc>
          <w:tcPr>
            <w:tcW w:w="630" w:type="dxa"/>
            <w:noWrap w:val="0"/>
            <w:vAlign w:val="center"/>
          </w:tcPr>
          <w:p w14:paraId="468EB5CF">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序号</w:t>
            </w:r>
          </w:p>
        </w:tc>
        <w:tc>
          <w:tcPr>
            <w:tcW w:w="1222" w:type="dxa"/>
            <w:noWrap w:val="0"/>
            <w:vAlign w:val="center"/>
          </w:tcPr>
          <w:p w14:paraId="6AC0C9C8">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项目名称</w:t>
            </w:r>
          </w:p>
        </w:tc>
        <w:tc>
          <w:tcPr>
            <w:tcW w:w="1408" w:type="dxa"/>
            <w:noWrap w:val="0"/>
            <w:vAlign w:val="center"/>
          </w:tcPr>
          <w:p w14:paraId="3B2A0242">
            <w:pPr>
              <w:autoSpaceDE w:val="0"/>
              <w:autoSpaceDN w:val="0"/>
              <w:adjustRightInd w:val="0"/>
              <w:jc w:val="center"/>
              <w:rPr>
                <w:rFonts w:hint="default" w:ascii="宋体" w:eastAsia="宋体"/>
                <w:b/>
                <w:color w:val="auto"/>
                <w:sz w:val="22"/>
                <w:szCs w:val="22"/>
                <w:highlight w:val="none"/>
                <w:lang w:val="en-US" w:eastAsia="zh-CN"/>
              </w:rPr>
            </w:pPr>
            <w:r>
              <w:rPr>
                <w:rFonts w:hint="eastAsia" w:ascii="宋体"/>
                <w:b/>
                <w:color w:val="auto"/>
                <w:sz w:val="22"/>
                <w:szCs w:val="22"/>
                <w:highlight w:val="none"/>
                <w:lang w:val="en-US" w:eastAsia="zh-CN"/>
              </w:rPr>
              <w:t>合同内容</w:t>
            </w:r>
          </w:p>
        </w:tc>
        <w:tc>
          <w:tcPr>
            <w:tcW w:w="1134" w:type="dxa"/>
            <w:noWrap w:val="0"/>
            <w:vAlign w:val="center"/>
          </w:tcPr>
          <w:p w14:paraId="5DF91C06">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合同总价</w:t>
            </w:r>
          </w:p>
        </w:tc>
        <w:tc>
          <w:tcPr>
            <w:tcW w:w="1214" w:type="dxa"/>
            <w:noWrap w:val="0"/>
            <w:vAlign w:val="center"/>
          </w:tcPr>
          <w:p w14:paraId="5F24739A">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签约日期</w:t>
            </w:r>
          </w:p>
        </w:tc>
        <w:tc>
          <w:tcPr>
            <w:tcW w:w="1990" w:type="dxa"/>
            <w:tcBorders>
              <w:right w:val="single" w:color="auto" w:sz="4" w:space="0"/>
            </w:tcBorders>
            <w:noWrap w:val="0"/>
            <w:vAlign w:val="center"/>
          </w:tcPr>
          <w:p w14:paraId="1710BD39">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lang w:eastAsia="zh-CN"/>
              </w:rPr>
              <w:t>采购人</w:t>
            </w:r>
            <w:r>
              <w:rPr>
                <w:rFonts w:hint="eastAsia" w:ascii="宋体"/>
                <w:b/>
                <w:color w:val="auto"/>
                <w:sz w:val="22"/>
                <w:szCs w:val="22"/>
                <w:highlight w:val="none"/>
              </w:rPr>
              <w:t>联系人</w:t>
            </w:r>
          </w:p>
        </w:tc>
        <w:tc>
          <w:tcPr>
            <w:tcW w:w="1378" w:type="dxa"/>
            <w:tcBorders>
              <w:left w:val="single" w:color="auto" w:sz="4" w:space="0"/>
              <w:right w:val="single" w:color="auto" w:sz="4" w:space="0"/>
            </w:tcBorders>
            <w:noWrap w:val="0"/>
            <w:vAlign w:val="center"/>
          </w:tcPr>
          <w:p w14:paraId="5D20E95D">
            <w:pPr>
              <w:autoSpaceDE w:val="0"/>
              <w:autoSpaceDN w:val="0"/>
              <w:adjustRightInd w:val="0"/>
              <w:jc w:val="center"/>
              <w:rPr>
                <w:rFonts w:hint="eastAsia" w:ascii="宋体"/>
                <w:b/>
                <w:color w:val="auto"/>
                <w:sz w:val="22"/>
                <w:szCs w:val="22"/>
                <w:highlight w:val="none"/>
              </w:rPr>
            </w:pPr>
            <w:r>
              <w:rPr>
                <w:rFonts w:hint="eastAsia" w:ascii="宋体"/>
                <w:b/>
                <w:color w:val="auto"/>
                <w:sz w:val="22"/>
                <w:szCs w:val="22"/>
                <w:highlight w:val="none"/>
              </w:rPr>
              <w:t>联系电话</w:t>
            </w:r>
          </w:p>
        </w:tc>
      </w:tr>
      <w:tr w14:paraId="7E239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23" w:hRule="exact"/>
          <w:jc w:val="center"/>
        </w:trPr>
        <w:tc>
          <w:tcPr>
            <w:tcW w:w="630" w:type="dxa"/>
            <w:noWrap w:val="0"/>
            <w:vAlign w:val="center"/>
          </w:tcPr>
          <w:p w14:paraId="28953890">
            <w:pPr>
              <w:autoSpaceDE w:val="0"/>
              <w:autoSpaceDN w:val="0"/>
              <w:adjustRightInd w:val="0"/>
              <w:jc w:val="center"/>
              <w:rPr>
                <w:rFonts w:hint="eastAsia" w:ascii="宋体"/>
                <w:color w:val="auto"/>
                <w:highlight w:val="none"/>
              </w:rPr>
            </w:pPr>
          </w:p>
        </w:tc>
        <w:tc>
          <w:tcPr>
            <w:tcW w:w="1222" w:type="dxa"/>
            <w:noWrap w:val="0"/>
            <w:vAlign w:val="center"/>
          </w:tcPr>
          <w:p w14:paraId="2B664529">
            <w:pPr>
              <w:autoSpaceDE w:val="0"/>
              <w:autoSpaceDN w:val="0"/>
              <w:adjustRightInd w:val="0"/>
              <w:jc w:val="center"/>
              <w:rPr>
                <w:rFonts w:hint="eastAsia" w:ascii="宋体"/>
                <w:color w:val="auto"/>
                <w:highlight w:val="none"/>
              </w:rPr>
            </w:pPr>
          </w:p>
        </w:tc>
        <w:tc>
          <w:tcPr>
            <w:tcW w:w="1408" w:type="dxa"/>
            <w:noWrap w:val="0"/>
            <w:vAlign w:val="center"/>
          </w:tcPr>
          <w:p w14:paraId="57B9DEC9">
            <w:pPr>
              <w:autoSpaceDE w:val="0"/>
              <w:autoSpaceDN w:val="0"/>
              <w:adjustRightInd w:val="0"/>
              <w:jc w:val="center"/>
              <w:rPr>
                <w:rFonts w:hint="eastAsia" w:ascii="宋体"/>
                <w:color w:val="auto"/>
                <w:highlight w:val="none"/>
              </w:rPr>
            </w:pPr>
          </w:p>
        </w:tc>
        <w:tc>
          <w:tcPr>
            <w:tcW w:w="1134" w:type="dxa"/>
            <w:noWrap w:val="0"/>
            <w:vAlign w:val="center"/>
          </w:tcPr>
          <w:p w14:paraId="4D92B37E">
            <w:pPr>
              <w:autoSpaceDE w:val="0"/>
              <w:autoSpaceDN w:val="0"/>
              <w:adjustRightInd w:val="0"/>
              <w:jc w:val="center"/>
              <w:rPr>
                <w:rFonts w:hint="eastAsia" w:ascii="宋体"/>
                <w:color w:val="auto"/>
                <w:highlight w:val="none"/>
              </w:rPr>
            </w:pPr>
          </w:p>
        </w:tc>
        <w:tc>
          <w:tcPr>
            <w:tcW w:w="1214" w:type="dxa"/>
            <w:noWrap w:val="0"/>
            <w:vAlign w:val="center"/>
          </w:tcPr>
          <w:p w14:paraId="4EE5A5BD">
            <w:pPr>
              <w:autoSpaceDE w:val="0"/>
              <w:autoSpaceDN w:val="0"/>
              <w:adjustRightInd w:val="0"/>
              <w:jc w:val="center"/>
              <w:rPr>
                <w:rFonts w:hint="eastAsia" w:ascii="宋体"/>
                <w:color w:val="auto"/>
                <w:highlight w:val="none"/>
              </w:rPr>
            </w:pPr>
          </w:p>
        </w:tc>
        <w:tc>
          <w:tcPr>
            <w:tcW w:w="1990" w:type="dxa"/>
            <w:tcBorders>
              <w:right w:val="single" w:color="auto" w:sz="4" w:space="0"/>
            </w:tcBorders>
            <w:noWrap w:val="0"/>
            <w:vAlign w:val="center"/>
          </w:tcPr>
          <w:p w14:paraId="60348ED1">
            <w:pPr>
              <w:autoSpaceDE w:val="0"/>
              <w:autoSpaceDN w:val="0"/>
              <w:adjustRightInd w:val="0"/>
              <w:jc w:val="center"/>
              <w:rPr>
                <w:rFonts w:hint="eastAsia" w:ascii="宋体"/>
                <w:color w:val="auto"/>
                <w:highlight w:val="none"/>
              </w:rPr>
            </w:pPr>
          </w:p>
        </w:tc>
        <w:tc>
          <w:tcPr>
            <w:tcW w:w="1378" w:type="dxa"/>
            <w:tcBorders>
              <w:left w:val="single" w:color="auto" w:sz="4" w:space="0"/>
              <w:right w:val="single" w:color="auto" w:sz="4" w:space="0"/>
            </w:tcBorders>
            <w:noWrap w:val="0"/>
            <w:vAlign w:val="center"/>
          </w:tcPr>
          <w:p w14:paraId="68A63EF6">
            <w:pPr>
              <w:autoSpaceDE w:val="0"/>
              <w:autoSpaceDN w:val="0"/>
              <w:adjustRightInd w:val="0"/>
              <w:jc w:val="center"/>
              <w:rPr>
                <w:rFonts w:hint="eastAsia" w:ascii="宋体"/>
                <w:color w:val="auto"/>
                <w:highlight w:val="none"/>
              </w:rPr>
            </w:pPr>
          </w:p>
        </w:tc>
      </w:tr>
      <w:tr w14:paraId="2F226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23" w:hRule="exact"/>
          <w:jc w:val="center"/>
        </w:trPr>
        <w:tc>
          <w:tcPr>
            <w:tcW w:w="630" w:type="dxa"/>
            <w:noWrap w:val="0"/>
            <w:vAlign w:val="center"/>
          </w:tcPr>
          <w:p w14:paraId="3AF5C698">
            <w:pPr>
              <w:autoSpaceDE w:val="0"/>
              <w:autoSpaceDN w:val="0"/>
              <w:adjustRightInd w:val="0"/>
              <w:jc w:val="center"/>
              <w:rPr>
                <w:rFonts w:hint="eastAsia" w:ascii="宋体"/>
                <w:color w:val="auto"/>
                <w:highlight w:val="none"/>
              </w:rPr>
            </w:pPr>
          </w:p>
        </w:tc>
        <w:tc>
          <w:tcPr>
            <w:tcW w:w="1222" w:type="dxa"/>
            <w:noWrap w:val="0"/>
            <w:vAlign w:val="center"/>
          </w:tcPr>
          <w:p w14:paraId="757079C2">
            <w:pPr>
              <w:autoSpaceDE w:val="0"/>
              <w:autoSpaceDN w:val="0"/>
              <w:adjustRightInd w:val="0"/>
              <w:jc w:val="center"/>
              <w:rPr>
                <w:rFonts w:hint="eastAsia" w:ascii="宋体"/>
                <w:color w:val="auto"/>
                <w:highlight w:val="none"/>
              </w:rPr>
            </w:pPr>
          </w:p>
        </w:tc>
        <w:tc>
          <w:tcPr>
            <w:tcW w:w="1408" w:type="dxa"/>
            <w:noWrap w:val="0"/>
            <w:vAlign w:val="center"/>
          </w:tcPr>
          <w:p w14:paraId="00D5323D">
            <w:pPr>
              <w:autoSpaceDE w:val="0"/>
              <w:autoSpaceDN w:val="0"/>
              <w:adjustRightInd w:val="0"/>
              <w:jc w:val="center"/>
              <w:rPr>
                <w:rFonts w:hint="eastAsia" w:ascii="宋体"/>
                <w:color w:val="auto"/>
                <w:highlight w:val="none"/>
              </w:rPr>
            </w:pPr>
          </w:p>
        </w:tc>
        <w:tc>
          <w:tcPr>
            <w:tcW w:w="1134" w:type="dxa"/>
            <w:noWrap w:val="0"/>
            <w:vAlign w:val="center"/>
          </w:tcPr>
          <w:p w14:paraId="532501C6">
            <w:pPr>
              <w:autoSpaceDE w:val="0"/>
              <w:autoSpaceDN w:val="0"/>
              <w:adjustRightInd w:val="0"/>
              <w:jc w:val="center"/>
              <w:rPr>
                <w:rFonts w:hint="eastAsia" w:ascii="宋体"/>
                <w:color w:val="auto"/>
                <w:highlight w:val="none"/>
              </w:rPr>
            </w:pPr>
          </w:p>
        </w:tc>
        <w:tc>
          <w:tcPr>
            <w:tcW w:w="1214" w:type="dxa"/>
            <w:noWrap w:val="0"/>
            <w:vAlign w:val="center"/>
          </w:tcPr>
          <w:p w14:paraId="388BE227">
            <w:pPr>
              <w:autoSpaceDE w:val="0"/>
              <w:autoSpaceDN w:val="0"/>
              <w:adjustRightInd w:val="0"/>
              <w:jc w:val="center"/>
              <w:rPr>
                <w:rFonts w:hint="eastAsia" w:ascii="宋体"/>
                <w:color w:val="auto"/>
                <w:highlight w:val="none"/>
              </w:rPr>
            </w:pPr>
          </w:p>
        </w:tc>
        <w:tc>
          <w:tcPr>
            <w:tcW w:w="1990" w:type="dxa"/>
            <w:tcBorders>
              <w:right w:val="single" w:color="auto" w:sz="4" w:space="0"/>
            </w:tcBorders>
            <w:noWrap w:val="0"/>
            <w:vAlign w:val="center"/>
          </w:tcPr>
          <w:p w14:paraId="5C2A3FA6">
            <w:pPr>
              <w:autoSpaceDE w:val="0"/>
              <w:autoSpaceDN w:val="0"/>
              <w:adjustRightInd w:val="0"/>
              <w:jc w:val="center"/>
              <w:rPr>
                <w:rFonts w:hint="eastAsia" w:ascii="宋体"/>
                <w:color w:val="auto"/>
                <w:highlight w:val="none"/>
              </w:rPr>
            </w:pPr>
          </w:p>
        </w:tc>
        <w:tc>
          <w:tcPr>
            <w:tcW w:w="1378" w:type="dxa"/>
            <w:tcBorders>
              <w:left w:val="single" w:color="auto" w:sz="4" w:space="0"/>
              <w:right w:val="single" w:color="auto" w:sz="4" w:space="0"/>
            </w:tcBorders>
            <w:noWrap w:val="0"/>
            <w:vAlign w:val="center"/>
          </w:tcPr>
          <w:p w14:paraId="49F54B17">
            <w:pPr>
              <w:autoSpaceDE w:val="0"/>
              <w:autoSpaceDN w:val="0"/>
              <w:adjustRightInd w:val="0"/>
              <w:jc w:val="center"/>
              <w:rPr>
                <w:rFonts w:hint="eastAsia" w:ascii="宋体"/>
                <w:color w:val="auto"/>
                <w:highlight w:val="none"/>
              </w:rPr>
            </w:pPr>
          </w:p>
        </w:tc>
      </w:tr>
      <w:tr w14:paraId="2CB7B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23" w:hRule="exact"/>
          <w:jc w:val="center"/>
        </w:trPr>
        <w:tc>
          <w:tcPr>
            <w:tcW w:w="630" w:type="dxa"/>
            <w:noWrap w:val="0"/>
            <w:vAlign w:val="center"/>
          </w:tcPr>
          <w:p w14:paraId="5D155F06">
            <w:pPr>
              <w:autoSpaceDE w:val="0"/>
              <w:autoSpaceDN w:val="0"/>
              <w:adjustRightInd w:val="0"/>
              <w:jc w:val="center"/>
              <w:rPr>
                <w:rFonts w:hint="eastAsia" w:ascii="宋体"/>
                <w:color w:val="auto"/>
                <w:highlight w:val="none"/>
              </w:rPr>
            </w:pPr>
          </w:p>
        </w:tc>
        <w:tc>
          <w:tcPr>
            <w:tcW w:w="1222" w:type="dxa"/>
            <w:noWrap w:val="0"/>
            <w:vAlign w:val="center"/>
          </w:tcPr>
          <w:p w14:paraId="17CB15D0">
            <w:pPr>
              <w:autoSpaceDE w:val="0"/>
              <w:autoSpaceDN w:val="0"/>
              <w:adjustRightInd w:val="0"/>
              <w:jc w:val="center"/>
              <w:rPr>
                <w:rFonts w:hint="eastAsia" w:ascii="宋体"/>
                <w:color w:val="auto"/>
                <w:highlight w:val="none"/>
              </w:rPr>
            </w:pPr>
          </w:p>
        </w:tc>
        <w:tc>
          <w:tcPr>
            <w:tcW w:w="1408" w:type="dxa"/>
            <w:noWrap w:val="0"/>
            <w:vAlign w:val="center"/>
          </w:tcPr>
          <w:p w14:paraId="632CC730">
            <w:pPr>
              <w:autoSpaceDE w:val="0"/>
              <w:autoSpaceDN w:val="0"/>
              <w:adjustRightInd w:val="0"/>
              <w:jc w:val="center"/>
              <w:rPr>
                <w:rFonts w:hint="eastAsia" w:ascii="宋体"/>
                <w:color w:val="auto"/>
                <w:highlight w:val="none"/>
              </w:rPr>
            </w:pPr>
          </w:p>
        </w:tc>
        <w:tc>
          <w:tcPr>
            <w:tcW w:w="1134" w:type="dxa"/>
            <w:noWrap w:val="0"/>
            <w:vAlign w:val="center"/>
          </w:tcPr>
          <w:p w14:paraId="6057BA31">
            <w:pPr>
              <w:autoSpaceDE w:val="0"/>
              <w:autoSpaceDN w:val="0"/>
              <w:adjustRightInd w:val="0"/>
              <w:jc w:val="center"/>
              <w:rPr>
                <w:rFonts w:hint="eastAsia" w:ascii="宋体"/>
                <w:color w:val="auto"/>
                <w:highlight w:val="none"/>
              </w:rPr>
            </w:pPr>
          </w:p>
        </w:tc>
        <w:tc>
          <w:tcPr>
            <w:tcW w:w="1214" w:type="dxa"/>
            <w:noWrap w:val="0"/>
            <w:vAlign w:val="center"/>
          </w:tcPr>
          <w:p w14:paraId="311C2153">
            <w:pPr>
              <w:autoSpaceDE w:val="0"/>
              <w:autoSpaceDN w:val="0"/>
              <w:adjustRightInd w:val="0"/>
              <w:jc w:val="center"/>
              <w:rPr>
                <w:rFonts w:hint="eastAsia" w:ascii="宋体"/>
                <w:color w:val="auto"/>
                <w:highlight w:val="none"/>
              </w:rPr>
            </w:pPr>
          </w:p>
        </w:tc>
        <w:tc>
          <w:tcPr>
            <w:tcW w:w="1990" w:type="dxa"/>
            <w:tcBorders>
              <w:right w:val="single" w:color="auto" w:sz="4" w:space="0"/>
            </w:tcBorders>
            <w:noWrap w:val="0"/>
            <w:vAlign w:val="center"/>
          </w:tcPr>
          <w:p w14:paraId="3B50AB03">
            <w:pPr>
              <w:autoSpaceDE w:val="0"/>
              <w:autoSpaceDN w:val="0"/>
              <w:adjustRightInd w:val="0"/>
              <w:jc w:val="center"/>
              <w:rPr>
                <w:rFonts w:hint="eastAsia" w:ascii="宋体"/>
                <w:color w:val="auto"/>
                <w:highlight w:val="none"/>
              </w:rPr>
            </w:pPr>
          </w:p>
        </w:tc>
        <w:tc>
          <w:tcPr>
            <w:tcW w:w="1378" w:type="dxa"/>
            <w:tcBorders>
              <w:left w:val="single" w:color="auto" w:sz="4" w:space="0"/>
              <w:right w:val="single" w:color="auto" w:sz="4" w:space="0"/>
            </w:tcBorders>
            <w:noWrap w:val="0"/>
            <w:vAlign w:val="center"/>
          </w:tcPr>
          <w:p w14:paraId="5FF71FDA">
            <w:pPr>
              <w:autoSpaceDE w:val="0"/>
              <w:autoSpaceDN w:val="0"/>
              <w:adjustRightInd w:val="0"/>
              <w:jc w:val="center"/>
              <w:rPr>
                <w:rFonts w:hint="eastAsia" w:ascii="宋体"/>
                <w:color w:val="auto"/>
                <w:highlight w:val="none"/>
              </w:rPr>
            </w:pPr>
          </w:p>
        </w:tc>
      </w:tr>
      <w:tr w14:paraId="799F0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23" w:hRule="exact"/>
          <w:jc w:val="center"/>
        </w:trPr>
        <w:tc>
          <w:tcPr>
            <w:tcW w:w="630" w:type="dxa"/>
            <w:noWrap w:val="0"/>
            <w:vAlign w:val="center"/>
          </w:tcPr>
          <w:p w14:paraId="2F91E0E5">
            <w:pPr>
              <w:autoSpaceDE w:val="0"/>
              <w:autoSpaceDN w:val="0"/>
              <w:adjustRightInd w:val="0"/>
              <w:jc w:val="center"/>
              <w:rPr>
                <w:rFonts w:hint="eastAsia" w:ascii="宋体"/>
                <w:color w:val="auto"/>
                <w:highlight w:val="none"/>
              </w:rPr>
            </w:pPr>
          </w:p>
        </w:tc>
        <w:tc>
          <w:tcPr>
            <w:tcW w:w="1222" w:type="dxa"/>
            <w:noWrap w:val="0"/>
            <w:vAlign w:val="center"/>
          </w:tcPr>
          <w:p w14:paraId="236D33DE">
            <w:pPr>
              <w:autoSpaceDE w:val="0"/>
              <w:autoSpaceDN w:val="0"/>
              <w:adjustRightInd w:val="0"/>
              <w:jc w:val="center"/>
              <w:rPr>
                <w:rFonts w:hint="eastAsia" w:ascii="宋体"/>
                <w:color w:val="auto"/>
                <w:highlight w:val="none"/>
              </w:rPr>
            </w:pPr>
          </w:p>
        </w:tc>
        <w:tc>
          <w:tcPr>
            <w:tcW w:w="1408" w:type="dxa"/>
            <w:noWrap w:val="0"/>
            <w:vAlign w:val="center"/>
          </w:tcPr>
          <w:p w14:paraId="6AB50135">
            <w:pPr>
              <w:autoSpaceDE w:val="0"/>
              <w:autoSpaceDN w:val="0"/>
              <w:adjustRightInd w:val="0"/>
              <w:jc w:val="center"/>
              <w:rPr>
                <w:rFonts w:hint="eastAsia" w:ascii="宋体"/>
                <w:color w:val="auto"/>
                <w:highlight w:val="none"/>
              </w:rPr>
            </w:pPr>
          </w:p>
        </w:tc>
        <w:tc>
          <w:tcPr>
            <w:tcW w:w="1134" w:type="dxa"/>
            <w:noWrap w:val="0"/>
            <w:vAlign w:val="center"/>
          </w:tcPr>
          <w:p w14:paraId="6B961F73">
            <w:pPr>
              <w:autoSpaceDE w:val="0"/>
              <w:autoSpaceDN w:val="0"/>
              <w:adjustRightInd w:val="0"/>
              <w:jc w:val="center"/>
              <w:rPr>
                <w:rFonts w:hint="eastAsia" w:ascii="宋体"/>
                <w:color w:val="auto"/>
                <w:highlight w:val="none"/>
              </w:rPr>
            </w:pPr>
          </w:p>
        </w:tc>
        <w:tc>
          <w:tcPr>
            <w:tcW w:w="1214" w:type="dxa"/>
            <w:noWrap w:val="0"/>
            <w:vAlign w:val="center"/>
          </w:tcPr>
          <w:p w14:paraId="215D21F4">
            <w:pPr>
              <w:autoSpaceDE w:val="0"/>
              <w:autoSpaceDN w:val="0"/>
              <w:adjustRightInd w:val="0"/>
              <w:jc w:val="center"/>
              <w:rPr>
                <w:rFonts w:hint="eastAsia" w:ascii="宋体"/>
                <w:color w:val="auto"/>
                <w:highlight w:val="none"/>
              </w:rPr>
            </w:pPr>
          </w:p>
        </w:tc>
        <w:tc>
          <w:tcPr>
            <w:tcW w:w="1990" w:type="dxa"/>
            <w:tcBorders>
              <w:right w:val="single" w:color="auto" w:sz="4" w:space="0"/>
            </w:tcBorders>
            <w:noWrap w:val="0"/>
            <w:vAlign w:val="center"/>
          </w:tcPr>
          <w:p w14:paraId="056EC5F3">
            <w:pPr>
              <w:autoSpaceDE w:val="0"/>
              <w:autoSpaceDN w:val="0"/>
              <w:adjustRightInd w:val="0"/>
              <w:jc w:val="center"/>
              <w:rPr>
                <w:rFonts w:hint="eastAsia" w:ascii="宋体"/>
                <w:color w:val="auto"/>
                <w:highlight w:val="none"/>
              </w:rPr>
            </w:pPr>
          </w:p>
        </w:tc>
        <w:tc>
          <w:tcPr>
            <w:tcW w:w="1378" w:type="dxa"/>
            <w:tcBorders>
              <w:left w:val="single" w:color="auto" w:sz="4" w:space="0"/>
              <w:right w:val="single" w:color="auto" w:sz="4" w:space="0"/>
            </w:tcBorders>
            <w:noWrap w:val="0"/>
            <w:vAlign w:val="center"/>
          </w:tcPr>
          <w:p w14:paraId="4F032B92">
            <w:pPr>
              <w:autoSpaceDE w:val="0"/>
              <w:autoSpaceDN w:val="0"/>
              <w:adjustRightInd w:val="0"/>
              <w:jc w:val="center"/>
              <w:rPr>
                <w:rFonts w:hint="eastAsia" w:ascii="宋体"/>
                <w:color w:val="auto"/>
                <w:highlight w:val="none"/>
              </w:rPr>
            </w:pPr>
          </w:p>
        </w:tc>
      </w:tr>
      <w:tr w14:paraId="57946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23" w:hRule="exact"/>
          <w:jc w:val="center"/>
        </w:trPr>
        <w:tc>
          <w:tcPr>
            <w:tcW w:w="630" w:type="dxa"/>
            <w:noWrap w:val="0"/>
            <w:vAlign w:val="center"/>
          </w:tcPr>
          <w:p w14:paraId="4D6B779C">
            <w:pPr>
              <w:autoSpaceDE w:val="0"/>
              <w:autoSpaceDN w:val="0"/>
              <w:adjustRightInd w:val="0"/>
              <w:jc w:val="center"/>
              <w:rPr>
                <w:rFonts w:hint="eastAsia" w:ascii="宋体"/>
                <w:color w:val="auto"/>
                <w:highlight w:val="none"/>
              </w:rPr>
            </w:pPr>
          </w:p>
        </w:tc>
        <w:tc>
          <w:tcPr>
            <w:tcW w:w="1222" w:type="dxa"/>
            <w:noWrap w:val="0"/>
            <w:vAlign w:val="center"/>
          </w:tcPr>
          <w:p w14:paraId="29ADA29D">
            <w:pPr>
              <w:autoSpaceDE w:val="0"/>
              <w:autoSpaceDN w:val="0"/>
              <w:adjustRightInd w:val="0"/>
              <w:jc w:val="center"/>
              <w:rPr>
                <w:rFonts w:hint="eastAsia" w:ascii="宋体"/>
                <w:color w:val="auto"/>
                <w:highlight w:val="none"/>
              </w:rPr>
            </w:pPr>
          </w:p>
        </w:tc>
        <w:tc>
          <w:tcPr>
            <w:tcW w:w="1408" w:type="dxa"/>
            <w:noWrap w:val="0"/>
            <w:vAlign w:val="center"/>
          </w:tcPr>
          <w:p w14:paraId="23BFE5A0">
            <w:pPr>
              <w:autoSpaceDE w:val="0"/>
              <w:autoSpaceDN w:val="0"/>
              <w:adjustRightInd w:val="0"/>
              <w:jc w:val="center"/>
              <w:rPr>
                <w:rFonts w:hint="eastAsia" w:ascii="宋体"/>
                <w:color w:val="auto"/>
                <w:highlight w:val="none"/>
              </w:rPr>
            </w:pPr>
          </w:p>
        </w:tc>
        <w:tc>
          <w:tcPr>
            <w:tcW w:w="1134" w:type="dxa"/>
            <w:noWrap w:val="0"/>
            <w:vAlign w:val="center"/>
          </w:tcPr>
          <w:p w14:paraId="37488289">
            <w:pPr>
              <w:autoSpaceDE w:val="0"/>
              <w:autoSpaceDN w:val="0"/>
              <w:adjustRightInd w:val="0"/>
              <w:jc w:val="center"/>
              <w:rPr>
                <w:rFonts w:hint="eastAsia" w:ascii="宋体"/>
                <w:color w:val="auto"/>
                <w:highlight w:val="none"/>
              </w:rPr>
            </w:pPr>
          </w:p>
        </w:tc>
        <w:tc>
          <w:tcPr>
            <w:tcW w:w="1214" w:type="dxa"/>
            <w:noWrap w:val="0"/>
            <w:vAlign w:val="center"/>
          </w:tcPr>
          <w:p w14:paraId="5AE1A2B6">
            <w:pPr>
              <w:autoSpaceDE w:val="0"/>
              <w:autoSpaceDN w:val="0"/>
              <w:adjustRightInd w:val="0"/>
              <w:jc w:val="center"/>
              <w:rPr>
                <w:rFonts w:hint="eastAsia" w:ascii="宋体"/>
                <w:color w:val="auto"/>
                <w:highlight w:val="none"/>
              </w:rPr>
            </w:pPr>
          </w:p>
        </w:tc>
        <w:tc>
          <w:tcPr>
            <w:tcW w:w="1990" w:type="dxa"/>
            <w:tcBorders>
              <w:right w:val="single" w:color="auto" w:sz="4" w:space="0"/>
            </w:tcBorders>
            <w:noWrap w:val="0"/>
            <w:vAlign w:val="center"/>
          </w:tcPr>
          <w:p w14:paraId="0D3F75D0">
            <w:pPr>
              <w:autoSpaceDE w:val="0"/>
              <w:autoSpaceDN w:val="0"/>
              <w:adjustRightInd w:val="0"/>
              <w:jc w:val="center"/>
              <w:rPr>
                <w:rFonts w:hint="eastAsia" w:ascii="宋体"/>
                <w:color w:val="auto"/>
                <w:highlight w:val="none"/>
              </w:rPr>
            </w:pPr>
          </w:p>
        </w:tc>
        <w:tc>
          <w:tcPr>
            <w:tcW w:w="1378" w:type="dxa"/>
            <w:tcBorders>
              <w:left w:val="single" w:color="auto" w:sz="4" w:space="0"/>
              <w:right w:val="single" w:color="auto" w:sz="4" w:space="0"/>
            </w:tcBorders>
            <w:noWrap w:val="0"/>
            <w:vAlign w:val="center"/>
          </w:tcPr>
          <w:p w14:paraId="252C5E0C">
            <w:pPr>
              <w:autoSpaceDE w:val="0"/>
              <w:autoSpaceDN w:val="0"/>
              <w:adjustRightInd w:val="0"/>
              <w:jc w:val="center"/>
              <w:rPr>
                <w:rFonts w:hint="eastAsia" w:ascii="宋体"/>
                <w:color w:val="auto"/>
                <w:highlight w:val="none"/>
              </w:rPr>
            </w:pPr>
          </w:p>
        </w:tc>
      </w:tr>
      <w:tr w14:paraId="42928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23" w:hRule="exact"/>
          <w:jc w:val="center"/>
        </w:trPr>
        <w:tc>
          <w:tcPr>
            <w:tcW w:w="630" w:type="dxa"/>
            <w:noWrap w:val="0"/>
            <w:vAlign w:val="center"/>
          </w:tcPr>
          <w:p w14:paraId="37DFE6B6">
            <w:pPr>
              <w:autoSpaceDE w:val="0"/>
              <w:autoSpaceDN w:val="0"/>
              <w:adjustRightInd w:val="0"/>
              <w:jc w:val="center"/>
              <w:rPr>
                <w:rFonts w:hint="eastAsia" w:ascii="宋体"/>
                <w:color w:val="auto"/>
                <w:highlight w:val="none"/>
              </w:rPr>
            </w:pPr>
          </w:p>
        </w:tc>
        <w:tc>
          <w:tcPr>
            <w:tcW w:w="1222" w:type="dxa"/>
            <w:noWrap w:val="0"/>
            <w:vAlign w:val="center"/>
          </w:tcPr>
          <w:p w14:paraId="0E461356">
            <w:pPr>
              <w:autoSpaceDE w:val="0"/>
              <w:autoSpaceDN w:val="0"/>
              <w:adjustRightInd w:val="0"/>
              <w:jc w:val="center"/>
              <w:rPr>
                <w:rFonts w:hint="eastAsia" w:ascii="宋体"/>
                <w:color w:val="auto"/>
                <w:highlight w:val="none"/>
              </w:rPr>
            </w:pPr>
          </w:p>
        </w:tc>
        <w:tc>
          <w:tcPr>
            <w:tcW w:w="1408" w:type="dxa"/>
            <w:noWrap w:val="0"/>
            <w:vAlign w:val="center"/>
          </w:tcPr>
          <w:p w14:paraId="58DA6C7D">
            <w:pPr>
              <w:autoSpaceDE w:val="0"/>
              <w:autoSpaceDN w:val="0"/>
              <w:adjustRightInd w:val="0"/>
              <w:jc w:val="center"/>
              <w:rPr>
                <w:rFonts w:hint="eastAsia" w:ascii="宋体"/>
                <w:color w:val="auto"/>
                <w:highlight w:val="none"/>
              </w:rPr>
            </w:pPr>
          </w:p>
        </w:tc>
        <w:tc>
          <w:tcPr>
            <w:tcW w:w="1134" w:type="dxa"/>
            <w:noWrap w:val="0"/>
            <w:vAlign w:val="center"/>
          </w:tcPr>
          <w:p w14:paraId="3BA1BAE3">
            <w:pPr>
              <w:autoSpaceDE w:val="0"/>
              <w:autoSpaceDN w:val="0"/>
              <w:adjustRightInd w:val="0"/>
              <w:jc w:val="center"/>
              <w:rPr>
                <w:rFonts w:hint="eastAsia" w:ascii="宋体"/>
                <w:color w:val="auto"/>
                <w:highlight w:val="none"/>
              </w:rPr>
            </w:pPr>
          </w:p>
        </w:tc>
        <w:tc>
          <w:tcPr>
            <w:tcW w:w="1214" w:type="dxa"/>
            <w:noWrap w:val="0"/>
            <w:vAlign w:val="center"/>
          </w:tcPr>
          <w:p w14:paraId="04EBBC0E">
            <w:pPr>
              <w:autoSpaceDE w:val="0"/>
              <w:autoSpaceDN w:val="0"/>
              <w:adjustRightInd w:val="0"/>
              <w:jc w:val="center"/>
              <w:rPr>
                <w:rFonts w:hint="eastAsia" w:ascii="宋体"/>
                <w:color w:val="auto"/>
                <w:highlight w:val="none"/>
              </w:rPr>
            </w:pPr>
          </w:p>
        </w:tc>
        <w:tc>
          <w:tcPr>
            <w:tcW w:w="1990" w:type="dxa"/>
            <w:tcBorders>
              <w:right w:val="single" w:color="auto" w:sz="4" w:space="0"/>
            </w:tcBorders>
            <w:noWrap w:val="0"/>
            <w:vAlign w:val="center"/>
          </w:tcPr>
          <w:p w14:paraId="0B4999EF">
            <w:pPr>
              <w:autoSpaceDE w:val="0"/>
              <w:autoSpaceDN w:val="0"/>
              <w:adjustRightInd w:val="0"/>
              <w:jc w:val="center"/>
              <w:rPr>
                <w:rFonts w:hint="eastAsia" w:ascii="宋体"/>
                <w:color w:val="auto"/>
                <w:highlight w:val="none"/>
              </w:rPr>
            </w:pPr>
          </w:p>
        </w:tc>
        <w:tc>
          <w:tcPr>
            <w:tcW w:w="1378" w:type="dxa"/>
            <w:tcBorders>
              <w:left w:val="single" w:color="auto" w:sz="4" w:space="0"/>
              <w:right w:val="single" w:color="auto" w:sz="4" w:space="0"/>
            </w:tcBorders>
            <w:noWrap w:val="0"/>
            <w:vAlign w:val="center"/>
          </w:tcPr>
          <w:p w14:paraId="4021738C">
            <w:pPr>
              <w:autoSpaceDE w:val="0"/>
              <w:autoSpaceDN w:val="0"/>
              <w:adjustRightInd w:val="0"/>
              <w:jc w:val="center"/>
              <w:rPr>
                <w:rFonts w:hint="eastAsia" w:ascii="宋体"/>
                <w:color w:val="auto"/>
                <w:highlight w:val="none"/>
              </w:rPr>
            </w:pPr>
          </w:p>
        </w:tc>
      </w:tr>
      <w:tr w14:paraId="744AA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58" w:hRule="exact"/>
          <w:jc w:val="center"/>
        </w:trPr>
        <w:tc>
          <w:tcPr>
            <w:tcW w:w="630" w:type="dxa"/>
            <w:noWrap w:val="0"/>
            <w:vAlign w:val="center"/>
          </w:tcPr>
          <w:p w14:paraId="39BE4C85">
            <w:pPr>
              <w:autoSpaceDE w:val="0"/>
              <w:autoSpaceDN w:val="0"/>
              <w:adjustRightInd w:val="0"/>
              <w:jc w:val="center"/>
              <w:rPr>
                <w:rFonts w:hint="eastAsia" w:ascii="宋体"/>
                <w:color w:val="auto"/>
                <w:highlight w:val="none"/>
              </w:rPr>
            </w:pPr>
          </w:p>
        </w:tc>
        <w:tc>
          <w:tcPr>
            <w:tcW w:w="1222" w:type="dxa"/>
            <w:noWrap w:val="0"/>
            <w:vAlign w:val="center"/>
          </w:tcPr>
          <w:p w14:paraId="5B32A491">
            <w:pPr>
              <w:autoSpaceDE w:val="0"/>
              <w:autoSpaceDN w:val="0"/>
              <w:adjustRightInd w:val="0"/>
              <w:jc w:val="center"/>
              <w:rPr>
                <w:rFonts w:hint="eastAsia" w:ascii="宋体"/>
                <w:color w:val="auto"/>
                <w:highlight w:val="none"/>
              </w:rPr>
            </w:pPr>
          </w:p>
        </w:tc>
        <w:tc>
          <w:tcPr>
            <w:tcW w:w="1408" w:type="dxa"/>
            <w:noWrap w:val="0"/>
            <w:vAlign w:val="center"/>
          </w:tcPr>
          <w:p w14:paraId="4F15CDAC">
            <w:pPr>
              <w:autoSpaceDE w:val="0"/>
              <w:autoSpaceDN w:val="0"/>
              <w:adjustRightInd w:val="0"/>
              <w:jc w:val="center"/>
              <w:rPr>
                <w:rFonts w:hint="eastAsia" w:ascii="宋体"/>
                <w:color w:val="auto"/>
                <w:highlight w:val="none"/>
              </w:rPr>
            </w:pPr>
          </w:p>
        </w:tc>
        <w:tc>
          <w:tcPr>
            <w:tcW w:w="1134" w:type="dxa"/>
            <w:noWrap w:val="0"/>
            <w:vAlign w:val="center"/>
          </w:tcPr>
          <w:p w14:paraId="6D9A55F0">
            <w:pPr>
              <w:autoSpaceDE w:val="0"/>
              <w:autoSpaceDN w:val="0"/>
              <w:adjustRightInd w:val="0"/>
              <w:jc w:val="center"/>
              <w:rPr>
                <w:rFonts w:hint="eastAsia" w:ascii="宋体"/>
                <w:color w:val="auto"/>
                <w:highlight w:val="none"/>
              </w:rPr>
            </w:pPr>
          </w:p>
        </w:tc>
        <w:tc>
          <w:tcPr>
            <w:tcW w:w="1214" w:type="dxa"/>
            <w:noWrap w:val="0"/>
            <w:vAlign w:val="center"/>
          </w:tcPr>
          <w:p w14:paraId="5FA2E5BE">
            <w:pPr>
              <w:autoSpaceDE w:val="0"/>
              <w:autoSpaceDN w:val="0"/>
              <w:adjustRightInd w:val="0"/>
              <w:jc w:val="center"/>
              <w:rPr>
                <w:rFonts w:hint="eastAsia" w:ascii="宋体"/>
                <w:color w:val="auto"/>
                <w:highlight w:val="none"/>
              </w:rPr>
            </w:pPr>
          </w:p>
        </w:tc>
        <w:tc>
          <w:tcPr>
            <w:tcW w:w="1990" w:type="dxa"/>
            <w:tcBorders>
              <w:right w:val="single" w:color="auto" w:sz="4" w:space="0"/>
            </w:tcBorders>
            <w:noWrap w:val="0"/>
            <w:vAlign w:val="center"/>
          </w:tcPr>
          <w:p w14:paraId="2B6D79A1">
            <w:pPr>
              <w:autoSpaceDE w:val="0"/>
              <w:autoSpaceDN w:val="0"/>
              <w:adjustRightInd w:val="0"/>
              <w:jc w:val="center"/>
              <w:rPr>
                <w:rFonts w:hint="eastAsia" w:ascii="宋体"/>
                <w:color w:val="auto"/>
                <w:highlight w:val="none"/>
              </w:rPr>
            </w:pPr>
          </w:p>
        </w:tc>
        <w:tc>
          <w:tcPr>
            <w:tcW w:w="1378" w:type="dxa"/>
            <w:tcBorders>
              <w:left w:val="single" w:color="auto" w:sz="4" w:space="0"/>
              <w:right w:val="single" w:color="auto" w:sz="4" w:space="0"/>
            </w:tcBorders>
            <w:noWrap w:val="0"/>
            <w:vAlign w:val="center"/>
          </w:tcPr>
          <w:p w14:paraId="6D00FC0D">
            <w:pPr>
              <w:autoSpaceDE w:val="0"/>
              <w:autoSpaceDN w:val="0"/>
              <w:adjustRightInd w:val="0"/>
              <w:jc w:val="center"/>
              <w:rPr>
                <w:rFonts w:hint="eastAsia" w:ascii="宋体"/>
                <w:color w:val="auto"/>
                <w:highlight w:val="none"/>
              </w:rPr>
            </w:pPr>
          </w:p>
        </w:tc>
      </w:tr>
    </w:tbl>
    <w:p w14:paraId="33F80C78">
      <w:pPr>
        <w:pStyle w:val="23"/>
        <w:rPr>
          <w:rFonts w:hint="eastAsia"/>
          <w:color w:val="auto"/>
          <w:highlight w:val="none"/>
        </w:rPr>
      </w:pPr>
    </w:p>
    <w:p w14:paraId="6BA204DA">
      <w:pPr>
        <w:rPr>
          <w:rFonts w:hint="eastAsia"/>
          <w:b/>
          <w:color w:val="auto"/>
          <w:sz w:val="22"/>
          <w:szCs w:val="22"/>
          <w:highlight w:val="none"/>
        </w:rPr>
      </w:pPr>
      <w:r>
        <w:rPr>
          <w:rFonts w:hint="eastAsia"/>
          <w:b/>
          <w:color w:val="auto"/>
          <w:sz w:val="22"/>
          <w:szCs w:val="22"/>
          <w:highlight w:val="none"/>
        </w:rPr>
        <w:t>注：1、按评标细则要求提供（复印件加盖公章），须附在商务技术</w:t>
      </w:r>
      <w:r>
        <w:rPr>
          <w:rFonts w:hint="eastAsia"/>
          <w:b/>
          <w:color w:val="auto"/>
          <w:sz w:val="22"/>
          <w:szCs w:val="22"/>
          <w:highlight w:val="none"/>
          <w:lang w:eastAsia="zh-CN"/>
        </w:rPr>
        <w:t>响应文件</w:t>
      </w:r>
      <w:r>
        <w:rPr>
          <w:rFonts w:hint="eastAsia"/>
          <w:b/>
          <w:color w:val="auto"/>
          <w:sz w:val="22"/>
          <w:szCs w:val="22"/>
          <w:highlight w:val="none"/>
        </w:rPr>
        <w:t>中</w:t>
      </w:r>
      <w:r>
        <w:rPr>
          <w:rFonts w:hint="eastAsia"/>
          <w:color w:val="auto"/>
          <w:sz w:val="22"/>
          <w:szCs w:val="22"/>
          <w:highlight w:val="none"/>
        </w:rPr>
        <w:t>。</w:t>
      </w:r>
    </w:p>
    <w:p w14:paraId="38A73E65">
      <w:pPr>
        <w:pStyle w:val="22"/>
        <w:spacing w:line="400" w:lineRule="atLeast"/>
        <w:rPr>
          <w:rFonts w:hint="eastAsia" w:hAnsi="宋体" w:cs="宋体"/>
          <w:b/>
          <w:color w:val="auto"/>
          <w:sz w:val="22"/>
          <w:szCs w:val="22"/>
          <w:highlight w:val="none"/>
        </w:rPr>
      </w:pPr>
    </w:p>
    <w:p w14:paraId="1FAC242D">
      <w:pPr>
        <w:pStyle w:val="22"/>
        <w:spacing w:line="400" w:lineRule="atLeast"/>
        <w:rPr>
          <w:rFonts w:hint="eastAsia" w:hAnsi="宋体" w:cs="宋体"/>
          <w:b/>
          <w:color w:val="auto"/>
          <w:sz w:val="22"/>
          <w:szCs w:val="22"/>
          <w:highlight w:val="none"/>
        </w:rPr>
      </w:pPr>
    </w:p>
    <w:p w14:paraId="721CFFC0">
      <w:pPr>
        <w:pStyle w:val="22"/>
        <w:spacing w:line="400" w:lineRule="exact"/>
        <w:rPr>
          <w:rFonts w:hint="eastAsia" w:hAnsi="宋体" w:cs="宋体"/>
          <w:b/>
          <w:color w:val="auto"/>
          <w:sz w:val="22"/>
          <w:highlight w:val="none"/>
        </w:rPr>
      </w:pPr>
      <w:r>
        <w:rPr>
          <w:rFonts w:hint="eastAsia" w:hAnsi="宋体" w:cs="宋体"/>
          <w:b/>
          <w:color w:val="auto"/>
          <w:sz w:val="22"/>
          <w:highlight w:val="none"/>
        </w:rPr>
        <w:t>供应商名称（盖章）：</w:t>
      </w:r>
    </w:p>
    <w:p w14:paraId="1789A1EC">
      <w:pPr>
        <w:pStyle w:val="22"/>
        <w:spacing w:line="400" w:lineRule="exact"/>
        <w:rPr>
          <w:rFonts w:hint="eastAsia" w:hAnsi="宋体" w:cs="宋体"/>
          <w:b/>
          <w:color w:val="auto"/>
          <w:sz w:val="22"/>
          <w:highlight w:val="none"/>
        </w:rPr>
      </w:pPr>
      <w:r>
        <w:rPr>
          <w:rFonts w:hint="eastAsia" w:hAnsi="宋体" w:cs="宋体"/>
          <w:b/>
          <w:color w:val="auto"/>
          <w:sz w:val="22"/>
          <w:highlight w:val="none"/>
        </w:rPr>
        <w:t>法定代表人或授权代表（签字或盖章）：</w:t>
      </w:r>
    </w:p>
    <w:p w14:paraId="07CF0F7C">
      <w:pPr>
        <w:pStyle w:val="22"/>
        <w:spacing w:line="400" w:lineRule="exact"/>
        <w:rPr>
          <w:rFonts w:hint="eastAsia" w:hAnsi="宋体" w:cs="宋体"/>
          <w:b/>
          <w:color w:val="auto"/>
          <w:sz w:val="22"/>
          <w:highlight w:val="none"/>
        </w:rPr>
      </w:pPr>
      <w:r>
        <w:rPr>
          <w:rFonts w:hint="eastAsia" w:hAnsi="宋体" w:cs="宋体"/>
          <w:b/>
          <w:color w:val="auto"/>
          <w:sz w:val="22"/>
          <w:highlight w:val="none"/>
        </w:rPr>
        <w:t>日    期：</w:t>
      </w:r>
    </w:p>
    <w:p w14:paraId="512175FF">
      <w:pPr>
        <w:pStyle w:val="22"/>
        <w:spacing w:line="400" w:lineRule="exact"/>
        <w:rPr>
          <w:rFonts w:hint="eastAsia" w:hAnsi="宋体" w:cs="宋体"/>
          <w:b/>
          <w:color w:val="auto"/>
          <w:sz w:val="22"/>
          <w:highlight w:val="none"/>
        </w:rPr>
      </w:pPr>
    </w:p>
    <w:p w14:paraId="6D7F0BA1">
      <w:pPr>
        <w:spacing w:line="360" w:lineRule="auto"/>
        <w:rPr>
          <w:rFonts w:hint="eastAsia"/>
          <w:color w:val="auto"/>
          <w:szCs w:val="21"/>
          <w:highlight w:val="none"/>
          <w:u w:val="single"/>
        </w:rPr>
      </w:pPr>
    </w:p>
    <w:p w14:paraId="6FCCA9CC">
      <w:pPr>
        <w:tabs>
          <w:tab w:val="left" w:pos="1575"/>
        </w:tabs>
        <w:adjustRightInd w:val="0"/>
        <w:snapToGrid w:val="0"/>
        <w:spacing w:line="360" w:lineRule="auto"/>
        <w:jc w:val="center"/>
        <w:rPr>
          <w:rFonts w:hint="eastAsia"/>
          <w:b/>
          <w:color w:val="auto"/>
          <w:sz w:val="36"/>
          <w:szCs w:val="36"/>
          <w:highlight w:val="none"/>
        </w:rPr>
      </w:pPr>
    </w:p>
    <w:p w14:paraId="15A32E60">
      <w:pPr>
        <w:pStyle w:val="4"/>
        <w:rPr>
          <w:color w:val="auto"/>
          <w:highlight w:val="none"/>
        </w:rPr>
      </w:pPr>
      <w:r>
        <w:rPr>
          <w:b/>
          <w:color w:val="auto"/>
          <w:sz w:val="36"/>
          <w:szCs w:val="36"/>
          <w:highlight w:val="none"/>
        </w:rPr>
        <w:br w:type="page"/>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 xml:space="preserve">10 </w:t>
      </w:r>
      <w:r>
        <w:rPr>
          <w:rFonts w:hint="eastAsia"/>
          <w:color w:val="auto"/>
          <w:highlight w:val="none"/>
          <w:lang w:eastAsia="zh-CN"/>
        </w:rPr>
        <w:t>磋商供应商认为有必要提供的其他材料或说明</w:t>
      </w:r>
      <w:r>
        <w:rPr>
          <w:rFonts w:hint="eastAsia"/>
          <w:color w:val="auto"/>
          <w:highlight w:val="none"/>
        </w:rPr>
        <w:t>（如有）</w:t>
      </w:r>
    </w:p>
    <w:p w14:paraId="1E090D84">
      <w:pPr>
        <w:spacing w:line="360" w:lineRule="auto"/>
        <w:jc w:val="center"/>
        <w:rPr>
          <w:rFonts w:ascii="华文中宋" w:hAnsi="华文中宋" w:eastAsia="华文中宋"/>
          <w:b/>
          <w:color w:val="auto"/>
          <w:sz w:val="40"/>
          <w:highlight w:val="none"/>
        </w:rPr>
      </w:pPr>
      <w:r>
        <w:rPr>
          <w:rFonts w:hint="eastAsia" w:ascii="华文中宋" w:hAnsi="华文中宋" w:eastAsia="华文中宋"/>
          <w:b/>
          <w:color w:val="auto"/>
          <w:sz w:val="40"/>
          <w:highlight w:val="none"/>
        </w:rPr>
        <w:t>磋商供应商认为有必要提供的其他材料或说明</w:t>
      </w:r>
    </w:p>
    <w:p w14:paraId="6BC442DE">
      <w:pPr>
        <w:spacing w:line="360" w:lineRule="auto"/>
        <w:jc w:val="left"/>
        <w:rPr>
          <w:rFonts w:hint="eastAsia" w:ascii="仿宋" w:hAnsi="仿宋" w:eastAsia="仿宋" w:cs="Arial"/>
          <w:b/>
          <w:color w:val="auto"/>
          <w:sz w:val="24"/>
          <w:szCs w:val="22"/>
          <w:highlight w:val="none"/>
          <w:u w:val="single"/>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2025年平阳县南雁镇垦造耕地和旱改水项目后期管护</w:t>
      </w:r>
    </w:p>
    <w:p w14:paraId="16E6E1B2">
      <w:pPr>
        <w:spacing w:line="360" w:lineRule="auto"/>
        <w:rPr>
          <w:rFonts w:hint="eastAsia" w:ascii="仿宋" w:hAnsi="仿宋" w:eastAsia="仿宋" w:cs="Arial"/>
          <w:b/>
          <w:color w:val="auto"/>
          <w:sz w:val="24"/>
          <w:highlight w:val="none"/>
          <w:u w:val="single"/>
        </w:rPr>
      </w:pPr>
      <w:r>
        <w:rPr>
          <w:rFonts w:ascii="仿宋" w:hAnsi="仿宋" w:eastAsia="仿宋" w:cs="Arial"/>
          <w:b/>
          <w:color w:val="auto"/>
          <w:sz w:val="24"/>
          <w:szCs w:val="22"/>
          <w:highlight w:val="none"/>
        </w:rPr>
        <w:t>项目编号：</w:t>
      </w:r>
      <w:r>
        <w:rPr>
          <w:rFonts w:hint="eastAsia" w:ascii="仿宋" w:hAnsi="仿宋" w:eastAsia="仿宋" w:cs="Arial"/>
          <w:b/>
          <w:color w:val="auto"/>
          <w:sz w:val="24"/>
          <w:szCs w:val="22"/>
          <w:highlight w:val="none"/>
          <w:u w:val="single"/>
        </w:rPr>
        <w:t xml:space="preserve">     </w:t>
      </w:r>
      <w:r>
        <w:rPr>
          <w:rFonts w:hint="eastAsia" w:ascii="仿宋" w:hAnsi="仿宋" w:eastAsia="仿宋" w:cs="Arial"/>
          <w:b/>
          <w:color w:val="auto"/>
          <w:sz w:val="24"/>
          <w:highlight w:val="none"/>
          <w:u w:val="single"/>
        </w:rPr>
        <w:t xml:space="preserve"> </w:t>
      </w:r>
    </w:p>
    <w:tbl>
      <w:tblPr>
        <w:tblStyle w:val="3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2FEA19E3">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noWrap w:val="0"/>
            <w:vAlign w:val="top"/>
          </w:tcPr>
          <w:p w14:paraId="0F9DC6B2">
            <w:pPr>
              <w:spacing w:line="360" w:lineRule="auto"/>
              <w:rPr>
                <w:rFonts w:ascii="Arial" w:hAnsi="新宋体" w:eastAsia="新宋体" w:cs="Arial"/>
                <w:color w:val="auto"/>
                <w:szCs w:val="21"/>
                <w:highlight w:val="none"/>
              </w:rPr>
            </w:pPr>
          </w:p>
        </w:tc>
      </w:tr>
    </w:tbl>
    <w:p w14:paraId="357AE26C">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磋商供应商名称（盖章）：</w:t>
      </w:r>
      <w:r>
        <w:rPr>
          <w:rFonts w:ascii="仿宋" w:hAnsi="仿宋" w:eastAsia="仿宋" w:cs="Arial"/>
          <w:color w:val="auto"/>
          <w:sz w:val="24"/>
          <w:highlight w:val="none"/>
        </w:rPr>
        <w:t>____________________________________________</w:t>
      </w:r>
    </w:p>
    <w:p w14:paraId="21B35BAC">
      <w:pPr>
        <w:snapToGrid w:val="0"/>
        <w:spacing w:line="360" w:lineRule="auto"/>
        <w:rPr>
          <w:rFonts w:hint="eastAsia" w:ascii="仿宋" w:hAnsi="仿宋" w:eastAsia="仿宋" w:cs="Arial"/>
          <w:color w:val="auto"/>
          <w:sz w:val="24"/>
          <w:highlight w:val="none"/>
          <w:u w:val="single"/>
        </w:rPr>
      </w:pPr>
      <w:r>
        <w:rPr>
          <w:rFonts w:hint="eastAsia" w:ascii="仿宋" w:hAnsi="仿宋" w:eastAsia="仿宋" w:cs="Arial"/>
          <w:color w:val="auto"/>
          <w:sz w:val="24"/>
          <w:highlight w:val="none"/>
        </w:rPr>
        <w:t>法定代表人或其授权代表（签字或盖章）：</w:t>
      </w:r>
      <w:r>
        <w:rPr>
          <w:rFonts w:ascii="仿宋" w:hAnsi="仿宋" w:eastAsia="仿宋" w:cs="Arial"/>
          <w:color w:val="auto"/>
          <w:sz w:val="24"/>
          <w:highlight w:val="none"/>
        </w:rPr>
        <w:t>____________________________</w:t>
      </w:r>
    </w:p>
    <w:p w14:paraId="6AEE86E9">
      <w:pPr>
        <w:spacing w:line="360" w:lineRule="auto"/>
        <w:rPr>
          <w:rFonts w:ascii="Arial" w:hAnsi="Arial" w:eastAsia="新宋体" w:cs="Arial"/>
          <w:b/>
          <w:bCs/>
          <w:i w:val="0"/>
          <w:iCs w:val="0"/>
          <w:color w:val="auto"/>
          <w:szCs w:val="21"/>
          <w:highlight w:val="none"/>
          <w:u w:val="single"/>
        </w:rPr>
      </w:pPr>
      <w:r>
        <w:rPr>
          <w:rFonts w:hint="eastAsia" w:ascii="仿宋" w:hAnsi="仿宋" w:eastAsia="仿宋" w:cs="Arial"/>
          <w:b/>
          <w:bCs/>
          <w:i w:val="0"/>
          <w:iCs w:val="0"/>
          <w:color w:val="auto"/>
          <w:sz w:val="24"/>
          <w:highlight w:val="none"/>
        </w:rPr>
        <w:t>日期：</w:t>
      </w:r>
      <w:r>
        <w:rPr>
          <w:rFonts w:ascii="仿宋" w:hAnsi="仿宋" w:eastAsia="仿宋" w:cs="Arial"/>
          <w:b/>
          <w:bCs/>
          <w:i w:val="0"/>
          <w:iCs w:val="0"/>
          <w:color w:val="auto"/>
          <w:sz w:val="24"/>
          <w:highlight w:val="none"/>
        </w:rPr>
        <w:t>________</w:t>
      </w:r>
      <w:r>
        <w:rPr>
          <w:rFonts w:hint="eastAsia" w:ascii="仿宋" w:hAnsi="仿宋" w:eastAsia="仿宋" w:cs="Arial"/>
          <w:b/>
          <w:bCs/>
          <w:i w:val="0"/>
          <w:iCs w:val="0"/>
          <w:color w:val="auto"/>
          <w:sz w:val="24"/>
          <w:highlight w:val="none"/>
        </w:rPr>
        <w:t>年</w:t>
      </w:r>
      <w:r>
        <w:rPr>
          <w:rFonts w:ascii="仿宋" w:hAnsi="仿宋" w:eastAsia="仿宋" w:cs="Arial"/>
          <w:b/>
          <w:bCs/>
          <w:i w:val="0"/>
          <w:iCs w:val="0"/>
          <w:color w:val="auto"/>
          <w:sz w:val="24"/>
          <w:highlight w:val="none"/>
        </w:rPr>
        <w:t>____</w:t>
      </w:r>
      <w:r>
        <w:rPr>
          <w:rFonts w:hint="eastAsia" w:ascii="仿宋" w:hAnsi="仿宋" w:eastAsia="仿宋" w:cs="Arial"/>
          <w:b/>
          <w:bCs/>
          <w:i w:val="0"/>
          <w:iCs w:val="0"/>
          <w:color w:val="auto"/>
          <w:sz w:val="24"/>
          <w:highlight w:val="none"/>
        </w:rPr>
        <w:t>月</w:t>
      </w:r>
      <w:r>
        <w:rPr>
          <w:rFonts w:ascii="仿宋" w:hAnsi="仿宋" w:eastAsia="仿宋" w:cs="Arial"/>
          <w:b/>
          <w:bCs/>
          <w:i w:val="0"/>
          <w:iCs w:val="0"/>
          <w:color w:val="auto"/>
          <w:sz w:val="24"/>
          <w:highlight w:val="none"/>
        </w:rPr>
        <w:t>____</w:t>
      </w:r>
      <w:r>
        <w:rPr>
          <w:rFonts w:hint="eastAsia" w:ascii="仿宋" w:hAnsi="仿宋" w:eastAsia="仿宋" w:cs="Arial"/>
          <w:b/>
          <w:bCs/>
          <w:i w:val="0"/>
          <w:iCs w:val="0"/>
          <w:color w:val="auto"/>
          <w:sz w:val="24"/>
          <w:highlight w:val="none"/>
        </w:rPr>
        <w:t>日</w:t>
      </w:r>
    </w:p>
    <w:p w14:paraId="2F3F05EE">
      <w:pPr>
        <w:tabs>
          <w:tab w:val="left" w:pos="1575"/>
        </w:tabs>
        <w:adjustRightInd w:val="0"/>
        <w:snapToGrid w:val="0"/>
        <w:spacing w:line="360" w:lineRule="auto"/>
        <w:jc w:val="left"/>
        <w:rPr>
          <w:rFonts w:hint="eastAsia"/>
          <w:b/>
          <w:bCs/>
          <w:i w:val="0"/>
          <w:iCs w:val="0"/>
          <w:color w:val="auto"/>
          <w:sz w:val="32"/>
          <w:szCs w:val="32"/>
          <w:highlight w:val="none"/>
          <w:lang w:val="en-US" w:eastAsia="zh-CN"/>
        </w:rPr>
        <w:sectPr>
          <w:footerReference r:id="rId24" w:type="first"/>
          <w:headerReference r:id="rId22" w:type="default"/>
          <w:footerReference r:id="rId23" w:type="default"/>
          <w:pgSz w:w="11907" w:h="16840"/>
          <w:pgMar w:top="1440" w:right="1117" w:bottom="1440" w:left="1440" w:header="720" w:footer="720" w:gutter="0"/>
          <w:pgNumType w:fmt="decimal"/>
          <w:cols w:space="720" w:num="1"/>
          <w:titlePg/>
          <w:docGrid w:linePitch="286" w:charSpace="0"/>
        </w:sectPr>
      </w:pPr>
    </w:p>
    <w:p w14:paraId="4B2B1A38">
      <w:pPr>
        <w:tabs>
          <w:tab w:val="left" w:pos="1575"/>
        </w:tabs>
        <w:adjustRightInd w:val="0"/>
        <w:snapToGrid w:val="0"/>
        <w:spacing w:line="360" w:lineRule="auto"/>
        <w:jc w:val="left"/>
        <w:rPr>
          <w:rFonts w:hint="eastAsia"/>
          <w:b/>
          <w:bCs/>
          <w:i w:val="0"/>
          <w:iCs w:val="0"/>
          <w:color w:val="auto"/>
          <w:sz w:val="36"/>
          <w:szCs w:val="36"/>
          <w:highlight w:val="none"/>
          <w:lang w:val="en-US" w:eastAsia="zh-CN"/>
        </w:rPr>
      </w:pPr>
      <w:r>
        <w:rPr>
          <w:rFonts w:hint="eastAsia"/>
          <w:b/>
          <w:bCs/>
          <w:i w:val="0"/>
          <w:iCs w:val="0"/>
          <w:color w:val="auto"/>
          <w:sz w:val="32"/>
          <w:szCs w:val="32"/>
          <w:highlight w:val="none"/>
          <w:lang w:val="en-US" w:eastAsia="zh-CN"/>
        </w:rPr>
        <w:t>2.12 质量服务承诺书、诚信投标承诺书</w:t>
      </w:r>
    </w:p>
    <w:p w14:paraId="6B307CDD">
      <w:pPr>
        <w:tabs>
          <w:tab w:val="left" w:pos="1575"/>
        </w:tabs>
        <w:adjustRightInd w:val="0"/>
        <w:snapToGrid w:val="0"/>
        <w:spacing w:line="360" w:lineRule="auto"/>
        <w:jc w:val="center"/>
        <w:rPr>
          <w:rFonts w:hint="eastAsia"/>
          <w:b/>
          <w:color w:val="auto"/>
          <w:sz w:val="36"/>
          <w:szCs w:val="36"/>
          <w:highlight w:val="none"/>
        </w:rPr>
      </w:pPr>
      <w:r>
        <w:rPr>
          <w:rFonts w:hint="eastAsia"/>
          <w:b/>
          <w:color w:val="auto"/>
          <w:sz w:val="36"/>
          <w:szCs w:val="36"/>
          <w:highlight w:val="none"/>
        </w:rPr>
        <w:t>质量服务承诺书</w:t>
      </w:r>
    </w:p>
    <w:p w14:paraId="7034DBD6">
      <w:pPr>
        <w:spacing w:line="360" w:lineRule="auto"/>
        <w:rPr>
          <w:rFonts w:hint="eastAsia"/>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（采购人）：</w:t>
      </w:r>
    </w:p>
    <w:p w14:paraId="7DD1AC09">
      <w:pPr>
        <w:spacing w:line="360" w:lineRule="auto"/>
        <w:ind w:firstLine="420" w:firstLineChars="200"/>
        <w:rPr>
          <w:rFonts w:hint="eastAsia"/>
          <w:color w:val="auto"/>
          <w:highlight w:val="none"/>
        </w:rPr>
      </w:pPr>
      <w:r>
        <w:rPr>
          <w:rFonts w:hint="eastAsia"/>
          <w:color w:val="auto"/>
          <w:highlight w:val="none"/>
        </w:rPr>
        <w:t>本公司</w:t>
      </w:r>
      <w:r>
        <w:rPr>
          <w:rFonts w:hint="eastAsia"/>
          <w:color w:val="auto"/>
          <w:highlight w:val="none"/>
          <w:u w:val="single"/>
        </w:rPr>
        <w:t xml:space="preserve">       </w:t>
      </w:r>
      <w:r>
        <w:rPr>
          <w:rFonts w:hint="eastAsia"/>
          <w:color w:val="auto"/>
          <w:highlight w:val="none"/>
        </w:rPr>
        <w:t>（供应商）对</w:t>
      </w:r>
      <w:r>
        <w:rPr>
          <w:rFonts w:hint="eastAsia"/>
          <w:color w:val="auto"/>
          <w:highlight w:val="none"/>
          <w:u w:val="single"/>
        </w:rPr>
        <w:t xml:space="preserve">            </w:t>
      </w:r>
      <w:r>
        <w:rPr>
          <w:rFonts w:hint="eastAsia"/>
          <w:color w:val="auto"/>
          <w:highlight w:val="none"/>
        </w:rPr>
        <w:t>（项目名称）项目做出如下承诺。</w:t>
      </w:r>
    </w:p>
    <w:p w14:paraId="484E84EF">
      <w:pPr>
        <w:spacing w:line="360" w:lineRule="auto"/>
        <w:rPr>
          <w:rFonts w:hint="eastAsia"/>
          <w:color w:val="auto"/>
          <w:highlight w:val="none"/>
        </w:rPr>
      </w:pPr>
      <w:r>
        <w:rPr>
          <w:rFonts w:hint="eastAsia"/>
          <w:color w:val="auto"/>
          <w:highlight w:val="none"/>
        </w:rPr>
        <w:t xml:space="preserve">    如果我公司有幸成为</w:t>
      </w:r>
      <w:r>
        <w:rPr>
          <w:rFonts w:hint="eastAsia"/>
          <w:color w:val="auto"/>
          <w:highlight w:val="none"/>
          <w:u w:val="single"/>
        </w:rPr>
        <w:t xml:space="preserve">          </w:t>
      </w:r>
      <w:r>
        <w:rPr>
          <w:rFonts w:hint="eastAsia"/>
          <w:color w:val="auto"/>
          <w:highlight w:val="none"/>
        </w:rPr>
        <w:t>（项目名称）项目的中标供应商，将做出以下承诺：</w:t>
      </w:r>
    </w:p>
    <w:p w14:paraId="4488FB8E">
      <w:pPr>
        <w:spacing w:line="360" w:lineRule="auto"/>
        <w:ind w:firstLine="420" w:firstLineChars="200"/>
        <w:rPr>
          <w:rFonts w:hint="eastAsia"/>
          <w:color w:val="auto"/>
          <w:highlight w:val="none"/>
        </w:rPr>
      </w:pPr>
    </w:p>
    <w:p w14:paraId="4F2B6171">
      <w:pPr>
        <w:spacing w:line="360" w:lineRule="auto"/>
        <w:ind w:firstLine="420" w:firstLineChars="200"/>
        <w:rPr>
          <w:rFonts w:hAnsi="新宋体" w:eastAsia="新宋体"/>
          <w:color w:val="auto"/>
          <w:highlight w:val="none"/>
        </w:rPr>
      </w:pPr>
      <w:r>
        <w:rPr>
          <w:rFonts w:hint="eastAsia" w:hAnsi="新宋体" w:eastAsia="新宋体"/>
          <w:color w:val="auto"/>
          <w:highlight w:val="none"/>
        </w:rPr>
        <w:t>一、本公司所提供的工程（或服务）都是质量合格的；</w:t>
      </w:r>
    </w:p>
    <w:p w14:paraId="00F5AF47">
      <w:pPr>
        <w:spacing w:line="360" w:lineRule="auto"/>
        <w:ind w:firstLine="420" w:firstLineChars="200"/>
        <w:rPr>
          <w:rFonts w:hAnsi="新宋体" w:eastAsia="新宋体"/>
          <w:color w:val="auto"/>
          <w:highlight w:val="none"/>
        </w:rPr>
      </w:pPr>
    </w:p>
    <w:p w14:paraId="4D7A9104">
      <w:pPr>
        <w:spacing w:line="360" w:lineRule="auto"/>
        <w:ind w:firstLine="420" w:firstLineChars="200"/>
        <w:rPr>
          <w:rFonts w:hAnsi="新宋体" w:eastAsia="新宋体"/>
          <w:color w:val="auto"/>
          <w:highlight w:val="none"/>
        </w:rPr>
      </w:pPr>
      <w:r>
        <w:rPr>
          <w:rFonts w:hint="eastAsia" w:hAnsi="新宋体" w:eastAsia="新宋体"/>
          <w:color w:val="auto"/>
          <w:highlight w:val="none"/>
        </w:rPr>
        <w:t>二、在</w:t>
      </w:r>
      <w:r>
        <w:rPr>
          <w:rFonts w:hint="eastAsia" w:hAnsi="新宋体" w:eastAsia="新宋体"/>
          <w:color w:val="auto"/>
          <w:highlight w:val="none"/>
          <w:lang w:eastAsia="zh-CN"/>
        </w:rPr>
        <w:t>采购文件</w:t>
      </w:r>
      <w:r>
        <w:rPr>
          <w:rFonts w:hint="eastAsia" w:hAnsi="新宋体" w:eastAsia="新宋体"/>
          <w:color w:val="auto"/>
          <w:highlight w:val="none"/>
        </w:rPr>
        <w:t>要求的服务期内，对有质量问题的工程（或服务）进行无条件技术服务直至满足使用方的项目使用需求；</w:t>
      </w:r>
    </w:p>
    <w:p w14:paraId="67D30546">
      <w:pPr>
        <w:spacing w:line="360" w:lineRule="auto"/>
        <w:ind w:firstLine="420" w:firstLineChars="200"/>
        <w:rPr>
          <w:rFonts w:eastAsia="新宋体"/>
          <w:color w:val="auto"/>
          <w:highlight w:val="none"/>
        </w:rPr>
      </w:pPr>
    </w:p>
    <w:p w14:paraId="1817B792">
      <w:pPr>
        <w:spacing w:line="360" w:lineRule="auto"/>
        <w:rPr>
          <w:rFonts w:eastAsia="新宋体"/>
          <w:color w:val="auto"/>
          <w:highlight w:val="none"/>
        </w:rPr>
      </w:pPr>
    </w:p>
    <w:p w14:paraId="726B5DC1">
      <w:pPr>
        <w:spacing w:line="360" w:lineRule="auto"/>
        <w:ind w:firstLine="420" w:firstLineChars="200"/>
        <w:rPr>
          <w:rFonts w:hAnsi="新宋体" w:eastAsia="新宋体"/>
          <w:color w:val="auto"/>
          <w:highlight w:val="none"/>
        </w:rPr>
      </w:pPr>
      <w:r>
        <w:rPr>
          <w:rFonts w:hint="eastAsia" w:hAnsi="新宋体" w:eastAsia="新宋体"/>
          <w:color w:val="auto"/>
          <w:highlight w:val="none"/>
        </w:rPr>
        <w:t>本承诺书自开标日起至</w:t>
      </w:r>
      <w:r>
        <w:rPr>
          <w:rFonts w:hint="eastAsia" w:hAnsi="新宋体" w:eastAsia="新宋体"/>
          <w:color w:val="auto"/>
          <w:highlight w:val="none"/>
          <w:lang w:eastAsia="zh-CN"/>
        </w:rPr>
        <w:t>采购</w:t>
      </w:r>
      <w:r>
        <w:rPr>
          <w:rFonts w:hint="eastAsia" w:hAnsi="新宋体" w:eastAsia="新宋体"/>
          <w:color w:val="auto"/>
          <w:highlight w:val="none"/>
        </w:rPr>
        <w:t>方与中标方合同结束之日均有效。</w:t>
      </w:r>
    </w:p>
    <w:p w14:paraId="0508D533">
      <w:pPr>
        <w:spacing w:line="360" w:lineRule="auto"/>
        <w:ind w:firstLine="420" w:firstLineChars="200"/>
        <w:rPr>
          <w:rFonts w:hint="eastAsia"/>
          <w:color w:val="auto"/>
          <w:highlight w:val="none"/>
        </w:rPr>
      </w:pPr>
    </w:p>
    <w:p w14:paraId="4C72AC89">
      <w:pPr>
        <w:spacing w:line="360" w:lineRule="auto"/>
        <w:ind w:firstLine="420" w:firstLineChars="200"/>
        <w:rPr>
          <w:rFonts w:hint="eastAsia"/>
          <w:color w:val="auto"/>
          <w:highlight w:val="none"/>
        </w:rPr>
      </w:pPr>
    </w:p>
    <w:p w14:paraId="08AE8CAA">
      <w:pPr>
        <w:spacing w:line="360" w:lineRule="auto"/>
        <w:ind w:firstLine="420" w:firstLineChars="200"/>
        <w:rPr>
          <w:rFonts w:hint="eastAsia"/>
          <w:color w:val="auto"/>
          <w:highlight w:val="none"/>
        </w:rPr>
      </w:pPr>
    </w:p>
    <w:p w14:paraId="515FDAA3">
      <w:pPr>
        <w:spacing w:line="360" w:lineRule="auto"/>
        <w:ind w:firstLine="420" w:firstLineChars="200"/>
        <w:rPr>
          <w:rFonts w:hint="eastAsia"/>
          <w:color w:val="auto"/>
          <w:highlight w:val="none"/>
        </w:rPr>
      </w:pPr>
    </w:p>
    <w:p w14:paraId="57A91B2C">
      <w:pPr>
        <w:snapToGrid w:val="0"/>
        <w:spacing w:line="360" w:lineRule="auto"/>
        <w:ind w:right="480"/>
        <w:rPr>
          <w:rFonts w:hint="eastAsia"/>
          <w:color w:val="auto"/>
          <w:highlight w:val="none"/>
        </w:rPr>
      </w:pPr>
      <w:r>
        <w:rPr>
          <w:rFonts w:hint="eastAsia"/>
          <w:color w:val="auto"/>
          <w:highlight w:val="none"/>
        </w:rPr>
        <w:t>地址：</w:t>
      </w:r>
      <w:r>
        <w:rPr>
          <w:rFonts w:hint="eastAsia"/>
          <w:color w:val="auto"/>
          <w:highlight w:val="none"/>
          <w:u w:val="single"/>
        </w:rPr>
        <w:t>　　　　　　　　　　</w:t>
      </w:r>
      <w:r>
        <w:rPr>
          <w:rFonts w:hint="eastAsia"/>
          <w:color w:val="auto"/>
          <w:highlight w:val="none"/>
        </w:rPr>
        <w:t>　　　　　邮编：</w:t>
      </w:r>
      <w:r>
        <w:rPr>
          <w:rFonts w:hint="eastAsia"/>
          <w:color w:val="auto"/>
          <w:highlight w:val="none"/>
          <w:u w:val="single"/>
        </w:rPr>
        <w:t>　　　　　　　</w:t>
      </w:r>
    </w:p>
    <w:p w14:paraId="173005DC">
      <w:pPr>
        <w:snapToGrid w:val="0"/>
        <w:spacing w:line="360" w:lineRule="auto"/>
        <w:ind w:right="480"/>
        <w:rPr>
          <w:rFonts w:hint="eastAsia"/>
          <w:color w:val="auto"/>
          <w:highlight w:val="none"/>
        </w:rPr>
      </w:pPr>
      <w:r>
        <w:rPr>
          <w:rFonts w:hint="eastAsia"/>
          <w:color w:val="auto"/>
          <w:highlight w:val="none"/>
        </w:rPr>
        <w:t>电话：</w:t>
      </w:r>
      <w:r>
        <w:rPr>
          <w:rFonts w:hint="eastAsia"/>
          <w:color w:val="auto"/>
          <w:highlight w:val="none"/>
          <w:u w:val="single"/>
        </w:rPr>
        <w:t>　　　　　　　　</w:t>
      </w:r>
      <w:r>
        <w:rPr>
          <w:rFonts w:hint="eastAsia"/>
          <w:color w:val="auto"/>
          <w:highlight w:val="none"/>
        </w:rPr>
        <w:t>　　　传真：</w:t>
      </w:r>
      <w:r>
        <w:rPr>
          <w:rFonts w:hint="eastAsia"/>
          <w:color w:val="auto"/>
          <w:highlight w:val="none"/>
          <w:u w:val="single"/>
        </w:rPr>
        <w:t>　　　　　　</w:t>
      </w:r>
      <w:r>
        <w:rPr>
          <w:rFonts w:hint="eastAsia"/>
          <w:color w:val="auto"/>
          <w:highlight w:val="none"/>
        </w:rPr>
        <w:t>　　</w:t>
      </w:r>
    </w:p>
    <w:p w14:paraId="7B91E0CF">
      <w:pPr>
        <w:snapToGrid w:val="0"/>
        <w:spacing w:line="360" w:lineRule="auto"/>
        <w:ind w:right="480"/>
        <w:rPr>
          <w:rFonts w:hint="eastAsia"/>
          <w:color w:val="auto"/>
          <w:highlight w:val="none"/>
        </w:rPr>
      </w:pPr>
      <w:r>
        <w:rPr>
          <w:rFonts w:hint="eastAsia"/>
          <w:color w:val="auto"/>
          <w:highlight w:val="none"/>
        </w:rPr>
        <w:t>供应商授权代表姓名职务：</w:t>
      </w:r>
      <w:r>
        <w:rPr>
          <w:rFonts w:hint="eastAsia"/>
          <w:color w:val="auto"/>
          <w:highlight w:val="none"/>
          <w:u w:val="single"/>
        </w:rPr>
        <w:t>　　　　　　</w:t>
      </w:r>
      <w:r>
        <w:rPr>
          <w:rFonts w:hint="eastAsia"/>
          <w:color w:val="auto"/>
          <w:highlight w:val="none"/>
        </w:rPr>
        <w:t>　　</w:t>
      </w:r>
    </w:p>
    <w:p w14:paraId="6DF15FBE">
      <w:pPr>
        <w:tabs>
          <w:tab w:val="left" w:pos="1260"/>
        </w:tabs>
        <w:spacing w:line="360" w:lineRule="auto"/>
        <w:ind w:right="480"/>
        <w:rPr>
          <w:rFonts w:hint="eastAsia"/>
          <w:color w:val="auto"/>
          <w:highlight w:val="none"/>
          <w:u w:val="single"/>
        </w:rPr>
      </w:pPr>
      <w:r>
        <w:rPr>
          <w:rFonts w:hint="eastAsia"/>
          <w:color w:val="auto"/>
          <w:highlight w:val="none"/>
        </w:rPr>
        <w:t>供应商名称（公章）：</w:t>
      </w:r>
      <w:r>
        <w:rPr>
          <w:rFonts w:hint="eastAsia"/>
          <w:color w:val="auto"/>
          <w:highlight w:val="none"/>
          <w:u w:val="single"/>
        </w:rPr>
        <w:t>　　　　　　</w:t>
      </w:r>
    </w:p>
    <w:p w14:paraId="3483B61C">
      <w:pPr>
        <w:tabs>
          <w:tab w:val="left" w:pos="1260"/>
        </w:tabs>
        <w:spacing w:line="360" w:lineRule="auto"/>
        <w:ind w:right="480"/>
        <w:rPr>
          <w:rFonts w:hint="eastAsia"/>
          <w:color w:val="auto"/>
          <w:highlight w:val="none"/>
        </w:rPr>
      </w:pPr>
      <w:r>
        <w:rPr>
          <w:rFonts w:hint="eastAsia"/>
          <w:color w:val="auto"/>
          <w:highlight w:val="none"/>
        </w:rPr>
        <w:t>法定代表人或授权代表（签字或盖章）：</w:t>
      </w:r>
    </w:p>
    <w:p w14:paraId="164A7B21">
      <w:pPr>
        <w:pStyle w:val="22"/>
        <w:adjustRightInd w:val="0"/>
        <w:snapToGrid w:val="0"/>
        <w:spacing w:line="400" w:lineRule="exact"/>
        <w:rPr>
          <w:rFonts w:hint="eastAsia" w:hAnsi="宋体" w:cs="宋体"/>
          <w:color w:val="auto"/>
          <w:sz w:val="24"/>
          <w:highlight w:val="none"/>
        </w:rPr>
      </w:pPr>
    </w:p>
    <w:p w14:paraId="787E80FD">
      <w:pPr>
        <w:pStyle w:val="22"/>
        <w:adjustRightInd w:val="0"/>
        <w:snapToGrid w:val="0"/>
        <w:spacing w:line="400" w:lineRule="exact"/>
        <w:rPr>
          <w:rFonts w:hint="eastAsia" w:hAnsi="宋体" w:cs="宋体"/>
          <w:color w:val="auto"/>
          <w:sz w:val="24"/>
          <w:highlight w:val="none"/>
        </w:rPr>
      </w:pPr>
    </w:p>
    <w:p w14:paraId="4B18790E">
      <w:pPr>
        <w:pStyle w:val="22"/>
        <w:adjustRightInd w:val="0"/>
        <w:snapToGrid w:val="0"/>
        <w:spacing w:line="400" w:lineRule="exact"/>
        <w:rPr>
          <w:rFonts w:hint="eastAsia" w:hAnsi="宋体" w:cs="宋体"/>
          <w:color w:val="auto"/>
          <w:sz w:val="24"/>
          <w:highlight w:val="none"/>
        </w:rPr>
      </w:pPr>
    </w:p>
    <w:p w14:paraId="39AD00ED">
      <w:pPr>
        <w:pStyle w:val="22"/>
        <w:adjustRightInd w:val="0"/>
        <w:snapToGrid w:val="0"/>
        <w:spacing w:line="400" w:lineRule="exact"/>
        <w:rPr>
          <w:rFonts w:hint="eastAsia" w:hAnsi="宋体" w:cs="宋体"/>
          <w:color w:val="auto"/>
          <w:sz w:val="24"/>
          <w:highlight w:val="none"/>
        </w:rPr>
      </w:pPr>
    </w:p>
    <w:p w14:paraId="1C1DF427">
      <w:pPr>
        <w:pStyle w:val="22"/>
        <w:adjustRightInd w:val="0"/>
        <w:snapToGrid w:val="0"/>
        <w:spacing w:line="400" w:lineRule="exact"/>
        <w:rPr>
          <w:rFonts w:hint="eastAsia" w:hAnsi="宋体" w:cs="宋体"/>
          <w:color w:val="auto"/>
          <w:sz w:val="24"/>
          <w:highlight w:val="none"/>
        </w:rPr>
      </w:pPr>
    </w:p>
    <w:p w14:paraId="7EB20363">
      <w:pPr>
        <w:pStyle w:val="22"/>
        <w:adjustRightInd w:val="0"/>
        <w:snapToGrid w:val="0"/>
        <w:spacing w:line="400" w:lineRule="exact"/>
        <w:rPr>
          <w:rFonts w:hint="eastAsia" w:hAnsi="宋体" w:cs="宋体"/>
          <w:color w:val="auto"/>
          <w:sz w:val="24"/>
          <w:highlight w:val="none"/>
        </w:rPr>
      </w:pPr>
    </w:p>
    <w:p w14:paraId="2A4459C6">
      <w:pPr>
        <w:pStyle w:val="22"/>
        <w:adjustRightInd w:val="0"/>
        <w:snapToGrid w:val="0"/>
        <w:spacing w:line="400" w:lineRule="exact"/>
        <w:rPr>
          <w:rFonts w:hint="eastAsia" w:hAnsi="宋体" w:cs="宋体"/>
          <w:color w:val="auto"/>
          <w:sz w:val="24"/>
          <w:highlight w:val="none"/>
        </w:rPr>
      </w:pPr>
    </w:p>
    <w:p w14:paraId="06256CF7">
      <w:pPr>
        <w:pStyle w:val="22"/>
        <w:adjustRightInd w:val="0"/>
        <w:snapToGrid w:val="0"/>
        <w:spacing w:line="400" w:lineRule="exact"/>
        <w:rPr>
          <w:rFonts w:hint="eastAsia" w:hAnsi="宋体" w:cs="宋体"/>
          <w:color w:val="auto"/>
          <w:sz w:val="24"/>
          <w:highlight w:val="none"/>
        </w:rPr>
      </w:pPr>
    </w:p>
    <w:p w14:paraId="35087C89">
      <w:pPr>
        <w:pStyle w:val="22"/>
        <w:adjustRightInd w:val="0"/>
        <w:snapToGrid w:val="0"/>
        <w:spacing w:line="400" w:lineRule="exact"/>
        <w:rPr>
          <w:rFonts w:hint="eastAsia" w:hAnsi="宋体" w:cs="宋体"/>
          <w:color w:val="auto"/>
          <w:sz w:val="24"/>
          <w:highlight w:val="none"/>
        </w:rPr>
      </w:pPr>
    </w:p>
    <w:p w14:paraId="51BE774C">
      <w:pPr>
        <w:pStyle w:val="22"/>
        <w:adjustRightInd w:val="0"/>
        <w:snapToGrid w:val="0"/>
        <w:spacing w:line="400" w:lineRule="exact"/>
        <w:rPr>
          <w:rFonts w:hint="eastAsia" w:hAnsi="宋体" w:cs="宋体"/>
          <w:color w:val="auto"/>
          <w:sz w:val="24"/>
          <w:highlight w:val="none"/>
        </w:rPr>
      </w:pPr>
    </w:p>
    <w:p w14:paraId="3980AF3B">
      <w:pPr>
        <w:spacing w:line="360" w:lineRule="auto"/>
        <w:jc w:val="center"/>
        <w:rPr>
          <w:rFonts w:hint="eastAsia"/>
          <w:b/>
          <w:color w:val="auto"/>
          <w:sz w:val="28"/>
          <w:szCs w:val="28"/>
          <w:highlight w:val="none"/>
        </w:rPr>
        <w:sectPr>
          <w:pgSz w:w="11907" w:h="16840"/>
          <w:pgMar w:top="1440" w:right="1117" w:bottom="1440" w:left="1440" w:header="720" w:footer="720" w:gutter="0"/>
          <w:pgNumType w:fmt="decimal"/>
          <w:cols w:space="720" w:num="1"/>
          <w:titlePg/>
          <w:docGrid w:linePitch="286" w:charSpace="0"/>
        </w:sectPr>
      </w:pPr>
    </w:p>
    <w:p w14:paraId="65126FE1">
      <w:pPr>
        <w:spacing w:line="360" w:lineRule="auto"/>
        <w:jc w:val="center"/>
        <w:rPr>
          <w:rFonts w:hint="eastAsia"/>
          <w:b/>
          <w:color w:val="auto"/>
          <w:sz w:val="28"/>
          <w:szCs w:val="28"/>
          <w:highlight w:val="none"/>
        </w:rPr>
      </w:pPr>
      <w:r>
        <w:rPr>
          <w:rFonts w:hint="eastAsia"/>
          <w:b/>
          <w:color w:val="auto"/>
          <w:sz w:val="28"/>
          <w:szCs w:val="28"/>
          <w:highlight w:val="none"/>
        </w:rPr>
        <w:t>诚信投标承诺书</w:t>
      </w:r>
    </w:p>
    <w:p w14:paraId="7E9499B8">
      <w:pPr>
        <w:spacing w:line="520" w:lineRule="exact"/>
        <w:ind w:right="-153" w:rightChars="-73"/>
        <w:rPr>
          <w:rFonts w:hint="eastAsia"/>
          <w:color w:val="auto"/>
          <w:sz w:val="22"/>
          <w:szCs w:val="22"/>
          <w:highlight w:val="none"/>
        </w:rPr>
      </w:pPr>
      <w:r>
        <w:rPr>
          <w:rFonts w:hint="eastAsia"/>
          <w:color w:val="auto"/>
          <w:sz w:val="22"/>
          <w:szCs w:val="22"/>
          <w:highlight w:val="none"/>
        </w:rPr>
        <w:t>本企业郑重承诺：</w:t>
      </w:r>
    </w:p>
    <w:p w14:paraId="4914388F">
      <w:pPr>
        <w:spacing w:line="500" w:lineRule="exact"/>
        <w:ind w:firstLine="440" w:firstLineChars="200"/>
        <w:rPr>
          <w:rFonts w:hint="eastAsia"/>
          <w:color w:val="auto"/>
          <w:sz w:val="22"/>
          <w:szCs w:val="22"/>
          <w:highlight w:val="none"/>
        </w:rPr>
      </w:pPr>
      <w:r>
        <w:rPr>
          <w:rFonts w:hint="eastAsia"/>
          <w:color w:val="auto"/>
          <w:sz w:val="22"/>
          <w:szCs w:val="22"/>
          <w:highlight w:val="none"/>
        </w:rPr>
        <w:t>为了积极配合采购人组织的</w:t>
      </w:r>
      <w:r>
        <w:rPr>
          <w:rFonts w:hint="eastAsia"/>
          <w:color w:val="auto"/>
          <w:sz w:val="22"/>
          <w:szCs w:val="22"/>
          <w:highlight w:val="none"/>
          <w:u w:val="single"/>
        </w:rPr>
        <w:t xml:space="preserve"> （项目名称） </w:t>
      </w:r>
      <w:r>
        <w:rPr>
          <w:rFonts w:hint="eastAsia"/>
          <w:color w:val="auto"/>
          <w:sz w:val="22"/>
          <w:szCs w:val="22"/>
          <w:highlight w:val="none"/>
          <w:lang w:eastAsia="zh-CN"/>
        </w:rPr>
        <w:t>采购</w:t>
      </w:r>
      <w:r>
        <w:rPr>
          <w:rFonts w:hint="eastAsia"/>
          <w:color w:val="auto"/>
          <w:sz w:val="22"/>
          <w:szCs w:val="22"/>
          <w:highlight w:val="none"/>
        </w:rPr>
        <w:t>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7A1ED17B">
      <w:pPr>
        <w:spacing w:line="500" w:lineRule="exact"/>
        <w:ind w:firstLine="440" w:firstLineChars="200"/>
        <w:rPr>
          <w:rFonts w:hint="eastAsia"/>
          <w:color w:val="auto"/>
          <w:sz w:val="22"/>
          <w:szCs w:val="22"/>
          <w:highlight w:val="none"/>
        </w:rPr>
      </w:pPr>
      <w:r>
        <w:rPr>
          <w:rFonts w:hint="eastAsia"/>
          <w:color w:val="auto"/>
          <w:sz w:val="22"/>
          <w:szCs w:val="22"/>
          <w:highlight w:val="none"/>
        </w:rPr>
        <w:t>1、自觉遵守国家法律法规及有关廉政建设制度。</w:t>
      </w:r>
    </w:p>
    <w:p w14:paraId="78BB05B4">
      <w:pPr>
        <w:spacing w:line="500" w:lineRule="exact"/>
        <w:ind w:firstLine="440" w:firstLineChars="200"/>
        <w:rPr>
          <w:rFonts w:hint="eastAsia"/>
          <w:color w:val="auto"/>
          <w:sz w:val="22"/>
          <w:szCs w:val="22"/>
          <w:highlight w:val="none"/>
        </w:rPr>
      </w:pPr>
      <w:r>
        <w:rPr>
          <w:rFonts w:hint="eastAsia"/>
          <w:color w:val="auto"/>
          <w:sz w:val="22"/>
          <w:szCs w:val="22"/>
          <w:highlight w:val="none"/>
        </w:rPr>
        <w:t>2、主动了解采购人招投标纪律，积极配合采购人执行招投标廉政建设的有关规定。</w:t>
      </w:r>
    </w:p>
    <w:p w14:paraId="2942A949">
      <w:pPr>
        <w:spacing w:line="500" w:lineRule="exact"/>
        <w:ind w:firstLine="440" w:firstLineChars="200"/>
        <w:rPr>
          <w:rFonts w:hint="eastAsia"/>
          <w:color w:val="auto"/>
          <w:sz w:val="22"/>
          <w:szCs w:val="22"/>
          <w:highlight w:val="none"/>
        </w:rPr>
      </w:pPr>
      <w:r>
        <w:rPr>
          <w:rFonts w:hint="eastAsia"/>
          <w:color w:val="auto"/>
          <w:sz w:val="22"/>
          <w:szCs w:val="22"/>
          <w:highlight w:val="none"/>
        </w:rPr>
        <w:t>3、不使用不正当手段妨碍、排挤其它供应商或串通投标。</w:t>
      </w:r>
    </w:p>
    <w:p w14:paraId="38CFCEF5">
      <w:pPr>
        <w:spacing w:line="500" w:lineRule="exact"/>
        <w:ind w:firstLine="440" w:firstLineChars="200"/>
        <w:rPr>
          <w:rFonts w:hint="eastAsia"/>
          <w:color w:val="auto"/>
          <w:sz w:val="22"/>
          <w:szCs w:val="22"/>
          <w:highlight w:val="none"/>
        </w:rPr>
      </w:pPr>
      <w:r>
        <w:rPr>
          <w:rFonts w:hint="eastAsia"/>
          <w:color w:val="auto"/>
          <w:sz w:val="22"/>
          <w:szCs w:val="22"/>
          <w:highlight w:val="none"/>
        </w:rPr>
        <w:t>4、按照本</w:t>
      </w:r>
      <w:r>
        <w:rPr>
          <w:rFonts w:hint="eastAsia"/>
          <w:color w:val="auto"/>
          <w:sz w:val="22"/>
          <w:szCs w:val="22"/>
          <w:highlight w:val="none"/>
          <w:lang w:eastAsia="zh-CN"/>
        </w:rPr>
        <w:t>采购</w:t>
      </w:r>
      <w:r>
        <w:rPr>
          <w:rFonts w:hint="eastAsia"/>
          <w:color w:val="auto"/>
          <w:sz w:val="22"/>
          <w:szCs w:val="22"/>
          <w:highlight w:val="none"/>
        </w:rPr>
        <w:t>文件规定的方式进行投标，不隐瞒本单位投标资质的真实情况，投标资质符合规定。</w:t>
      </w:r>
    </w:p>
    <w:p w14:paraId="7FE20F28">
      <w:pPr>
        <w:spacing w:line="500" w:lineRule="exact"/>
        <w:ind w:firstLine="440" w:firstLineChars="200"/>
        <w:rPr>
          <w:rFonts w:hint="eastAsia"/>
          <w:color w:val="auto"/>
          <w:sz w:val="22"/>
          <w:szCs w:val="22"/>
          <w:highlight w:val="none"/>
        </w:rPr>
      </w:pPr>
      <w:r>
        <w:rPr>
          <w:rFonts w:hint="eastAsia"/>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2B370CF4">
      <w:pPr>
        <w:spacing w:line="500" w:lineRule="exact"/>
        <w:ind w:firstLine="440" w:firstLineChars="200"/>
        <w:rPr>
          <w:rFonts w:hint="eastAsia"/>
          <w:color w:val="auto"/>
          <w:sz w:val="22"/>
          <w:szCs w:val="22"/>
          <w:highlight w:val="none"/>
        </w:rPr>
      </w:pPr>
      <w:r>
        <w:rPr>
          <w:rFonts w:hint="eastAsia"/>
          <w:color w:val="auto"/>
          <w:sz w:val="22"/>
          <w:szCs w:val="22"/>
          <w:highlight w:val="none"/>
        </w:rPr>
        <w:t>6、不向采购人及个人购置或提供通讯工具、交通工具和高档办公用品等。</w:t>
      </w:r>
    </w:p>
    <w:p w14:paraId="0D2F70B0">
      <w:pPr>
        <w:spacing w:line="500" w:lineRule="exact"/>
        <w:ind w:firstLine="440" w:firstLineChars="200"/>
        <w:rPr>
          <w:rFonts w:hint="eastAsia"/>
          <w:color w:val="auto"/>
          <w:sz w:val="22"/>
          <w:szCs w:val="22"/>
          <w:highlight w:val="none"/>
        </w:rPr>
      </w:pPr>
      <w:r>
        <w:rPr>
          <w:rFonts w:hint="eastAsia"/>
          <w:color w:val="auto"/>
          <w:sz w:val="22"/>
          <w:szCs w:val="22"/>
          <w:highlight w:val="none"/>
        </w:rPr>
        <w:t>7、不向采购人涉及</w:t>
      </w:r>
      <w:r>
        <w:rPr>
          <w:rFonts w:hint="eastAsia"/>
          <w:color w:val="auto"/>
          <w:sz w:val="22"/>
          <w:szCs w:val="22"/>
          <w:highlight w:val="none"/>
          <w:lang w:eastAsia="zh-CN"/>
        </w:rPr>
        <w:t>采购</w:t>
      </w:r>
      <w:r>
        <w:rPr>
          <w:rFonts w:hint="eastAsia"/>
          <w:color w:val="auto"/>
          <w:sz w:val="22"/>
          <w:szCs w:val="22"/>
          <w:highlight w:val="none"/>
        </w:rPr>
        <w:t>的人员的配偶、子女分包此次</w:t>
      </w:r>
      <w:r>
        <w:rPr>
          <w:rFonts w:hint="eastAsia"/>
          <w:color w:val="auto"/>
          <w:sz w:val="22"/>
          <w:szCs w:val="22"/>
          <w:highlight w:val="none"/>
          <w:lang w:eastAsia="zh-CN"/>
        </w:rPr>
        <w:t>采购</w:t>
      </w:r>
      <w:r>
        <w:rPr>
          <w:rFonts w:hint="eastAsia"/>
          <w:color w:val="auto"/>
          <w:sz w:val="22"/>
          <w:szCs w:val="22"/>
          <w:highlight w:val="none"/>
        </w:rPr>
        <w:t>项目。</w:t>
      </w:r>
    </w:p>
    <w:p w14:paraId="7C79A044">
      <w:pPr>
        <w:spacing w:line="500" w:lineRule="exact"/>
        <w:ind w:firstLine="440" w:firstLineChars="200"/>
        <w:rPr>
          <w:rFonts w:hint="eastAsia"/>
          <w:color w:val="auto"/>
          <w:sz w:val="22"/>
          <w:szCs w:val="22"/>
          <w:highlight w:val="none"/>
        </w:rPr>
      </w:pPr>
      <w:r>
        <w:rPr>
          <w:rFonts w:hint="eastAsia"/>
          <w:color w:val="auto"/>
          <w:sz w:val="22"/>
          <w:szCs w:val="22"/>
          <w:highlight w:val="none"/>
        </w:rPr>
        <w:t>8、不向采购人及个人支付好处费、介绍费。</w:t>
      </w:r>
    </w:p>
    <w:p w14:paraId="09394E4B">
      <w:pPr>
        <w:spacing w:line="500" w:lineRule="exact"/>
        <w:ind w:firstLine="440" w:firstLineChars="200"/>
        <w:rPr>
          <w:rFonts w:hint="eastAsia"/>
          <w:color w:val="auto"/>
          <w:sz w:val="22"/>
          <w:szCs w:val="22"/>
          <w:highlight w:val="none"/>
        </w:rPr>
      </w:pPr>
      <w:r>
        <w:rPr>
          <w:rFonts w:hint="eastAsia"/>
          <w:color w:val="auto"/>
          <w:sz w:val="22"/>
          <w:szCs w:val="22"/>
          <w:highlight w:val="none"/>
        </w:rPr>
        <w:t>9、一旦发现相关人员在</w:t>
      </w:r>
      <w:r>
        <w:rPr>
          <w:rFonts w:hint="eastAsia"/>
          <w:color w:val="auto"/>
          <w:sz w:val="22"/>
          <w:szCs w:val="22"/>
          <w:highlight w:val="none"/>
          <w:lang w:eastAsia="zh-CN"/>
        </w:rPr>
        <w:t>采购</w:t>
      </w:r>
      <w:r>
        <w:rPr>
          <w:rFonts w:hint="eastAsia"/>
          <w:color w:val="auto"/>
          <w:sz w:val="22"/>
          <w:szCs w:val="22"/>
          <w:highlight w:val="none"/>
        </w:rPr>
        <w:t>过程中的索要财物等不廉洁行为，坚决予以抵制，并及时向有关纪检监察部门举报。</w:t>
      </w:r>
    </w:p>
    <w:p w14:paraId="1F216881">
      <w:pPr>
        <w:spacing w:line="500" w:lineRule="exact"/>
        <w:ind w:firstLine="440" w:firstLineChars="200"/>
        <w:rPr>
          <w:rFonts w:hint="eastAsia"/>
          <w:color w:val="auto"/>
          <w:sz w:val="22"/>
          <w:szCs w:val="22"/>
          <w:highlight w:val="none"/>
        </w:rPr>
      </w:pPr>
      <w:r>
        <w:rPr>
          <w:rFonts w:hint="eastAsia"/>
          <w:color w:val="auto"/>
          <w:sz w:val="22"/>
          <w:szCs w:val="22"/>
          <w:highlight w:val="none"/>
        </w:rPr>
        <w:t>10、我们若违反上述承诺，愿接受取消供应商中标资格及其他任何形式的处理。</w:t>
      </w:r>
    </w:p>
    <w:p w14:paraId="1253C961">
      <w:pPr>
        <w:snapToGrid w:val="0"/>
        <w:spacing w:line="500" w:lineRule="exact"/>
        <w:ind w:firstLine="385" w:firstLineChars="175"/>
        <w:rPr>
          <w:rFonts w:hint="eastAsia"/>
          <w:color w:val="auto"/>
          <w:sz w:val="22"/>
          <w:szCs w:val="22"/>
          <w:highlight w:val="none"/>
        </w:rPr>
      </w:pPr>
    </w:p>
    <w:p w14:paraId="68DE77FA">
      <w:pPr>
        <w:spacing w:line="440" w:lineRule="exact"/>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14:paraId="0CF480BF">
      <w:pPr>
        <w:spacing w:line="440" w:lineRule="exact"/>
        <w:rPr>
          <w:rFonts w:hint="eastAsia"/>
          <w:color w:val="auto"/>
          <w:sz w:val="22"/>
          <w:szCs w:val="22"/>
          <w:highlight w:val="none"/>
          <w:u w:val="single"/>
        </w:rPr>
      </w:pPr>
      <w:r>
        <w:rPr>
          <w:rFonts w:hint="eastAsia"/>
          <w:color w:val="auto"/>
          <w:sz w:val="22"/>
          <w:szCs w:val="22"/>
          <w:highlight w:val="none"/>
        </w:rPr>
        <w:t>法定代表人或授权代表（签字或签章）</w:t>
      </w:r>
      <w:r>
        <w:rPr>
          <w:rFonts w:hint="eastAsia"/>
          <w:color w:val="auto"/>
          <w:sz w:val="22"/>
          <w:szCs w:val="22"/>
          <w:highlight w:val="none"/>
          <w:u w:val="single"/>
        </w:rPr>
        <w:t xml:space="preserve">          </w:t>
      </w:r>
    </w:p>
    <w:p w14:paraId="313EB355">
      <w:pPr>
        <w:spacing w:line="440" w:lineRule="exact"/>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14:paraId="7D30A545">
      <w:pPr>
        <w:pStyle w:val="22"/>
        <w:adjustRightInd w:val="0"/>
        <w:snapToGrid w:val="0"/>
        <w:spacing w:line="400" w:lineRule="exact"/>
        <w:jc w:val="center"/>
        <w:rPr>
          <w:rFonts w:hint="eastAsia" w:hAnsi="宋体" w:cs="宋体"/>
          <w:color w:val="auto"/>
          <w:sz w:val="24"/>
          <w:highlight w:val="none"/>
        </w:rPr>
      </w:pPr>
    </w:p>
    <w:p w14:paraId="7001D7C4">
      <w:pPr>
        <w:shd w:val="clear" w:color="auto" w:fill="FFFFFF"/>
        <w:snapToGrid w:val="0"/>
        <w:spacing w:line="360" w:lineRule="auto"/>
        <w:jc w:val="center"/>
        <w:rPr>
          <w:rFonts w:hint="eastAsia"/>
          <w:color w:val="auto"/>
          <w:highlight w:val="none"/>
        </w:rPr>
      </w:pPr>
    </w:p>
    <w:p w14:paraId="24483FE8">
      <w:pPr>
        <w:widowControl/>
        <w:autoSpaceDE w:val="0"/>
        <w:autoSpaceDN w:val="0"/>
        <w:snapToGrid w:val="0"/>
        <w:spacing w:line="460" w:lineRule="exact"/>
        <w:jc w:val="center"/>
        <w:rPr>
          <w:rFonts w:hint="eastAsia"/>
          <w:color w:val="auto"/>
          <w:highlight w:val="none"/>
        </w:rPr>
        <w:sectPr>
          <w:pgSz w:w="11907" w:h="16840"/>
          <w:pgMar w:top="1440" w:right="1117" w:bottom="1440" w:left="1440" w:header="720" w:footer="720" w:gutter="0"/>
          <w:pgNumType w:fmt="decimal"/>
          <w:cols w:space="720" w:num="1"/>
          <w:titlePg/>
          <w:docGrid w:linePitch="286" w:charSpace="0"/>
        </w:sectPr>
      </w:pPr>
    </w:p>
    <w:p w14:paraId="2D42C932">
      <w:pPr>
        <w:pStyle w:val="3"/>
        <w:rPr>
          <w:rFonts w:hint="eastAsia" w:ascii="宋体" w:hAnsi="宋体" w:cs="宋体"/>
          <w:color w:val="auto"/>
          <w:highlight w:val="none"/>
        </w:rPr>
      </w:pPr>
      <w:r>
        <w:rPr>
          <w:rFonts w:hint="eastAsia" w:ascii="宋体" w:hAnsi="宋体" w:cs="宋体"/>
          <w:color w:val="auto"/>
          <w:highlight w:val="none"/>
          <w:lang w:eastAsia="zh-CN"/>
        </w:rPr>
        <w:t>三</w:t>
      </w:r>
      <w:r>
        <w:rPr>
          <w:rFonts w:hint="eastAsia" w:ascii="宋体" w:hAnsi="宋体" w:cs="宋体"/>
          <w:color w:val="auto"/>
          <w:highlight w:val="none"/>
        </w:rPr>
        <w:t>、“报价文件”格式</w:t>
      </w:r>
    </w:p>
    <w:p w14:paraId="4952E6F7">
      <w:pPr>
        <w:pStyle w:val="5"/>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.1 “报价文件”封面</w:t>
      </w:r>
    </w:p>
    <w:p w14:paraId="489DBC92">
      <w:pPr>
        <w:spacing w:line="276" w:lineRule="auto"/>
        <w:jc w:val="center"/>
        <w:rPr>
          <w:rFonts w:hint="eastAsia"/>
          <w:b/>
          <w:color w:val="auto"/>
          <w:w w:val="90"/>
          <w:sz w:val="44"/>
          <w:szCs w:val="22"/>
          <w:highlight w:val="none"/>
          <w:lang w:eastAsia="zh-CN"/>
        </w:rPr>
      </w:pPr>
      <w:r>
        <w:rPr>
          <w:rFonts w:hint="eastAsia"/>
          <w:b/>
          <w:color w:val="auto"/>
          <w:w w:val="90"/>
          <w:sz w:val="44"/>
          <w:szCs w:val="22"/>
          <w:highlight w:val="none"/>
        </w:rPr>
        <w:t xml:space="preserve"> </w:t>
      </w:r>
      <w:r>
        <w:rPr>
          <w:rFonts w:hint="eastAsia"/>
          <w:b/>
          <w:color w:val="auto"/>
          <w:w w:val="90"/>
          <w:sz w:val="44"/>
          <w:szCs w:val="22"/>
          <w:highlight w:val="none"/>
          <w:lang w:eastAsia="zh-CN"/>
        </w:rPr>
        <w:t>2025年平阳县南雁镇垦造耕地和旱改水项目</w:t>
      </w:r>
    </w:p>
    <w:p w14:paraId="5817940C">
      <w:pPr>
        <w:spacing w:line="276" w:lineRule="auto"/>
        <w:jc w:val="center"/>
        <w:rPr>
          <w:rFonts w:hint="eastAsia" w:eastAsia="宋体"/>
          <w:b/>
          <w:color w:val="auto"/>
          <w:w w:val="80"/>
          <w:sz w:val="52"/>
          <w:szCs w:val="22"/>
          <w:highlight w:val="none"/>
          <w:lang w:eastAsia="zh-CN"/>
        </w:rPr>
      </w:pPr>
      <w:r>
        <w:rPr>
          <w:rFonts w:hint="eastAsia"/>
          <w:b/>
          <w:color w:val="auto"/>
          <w:w w:val="90"/>
          <w:sz w:val="44"/>
          <w:szCs w:val="22"/>
          <w:highlight w:val="none"/>
          <w:lang w:eastAsia="zh-CN"/>
        </w:rPr>
        <w:t>后期管护</w:t>
      </w:r>
    </w:p>
    <w:p w14:paraId="28973AEF">
      <w:pPr>
        <w:spacing w:line="360" w:lineRule="auto"/>
        <w:jc w:val="center"/>
        <w:rPr>
          <w:rFonts w:hint="eastAsia"/>
          <w:b/>
          <w:color w:val="auto"/>
          <w:sz w:val="52"/>
          <w:szCs w:val="22"/>
          <w:highlight w:val="none"/>
        </w:rPr>
      </w:pPr>
    </w:p>
    <w:p w14:paraId="5CFA5911">
      <w:pPr>
        <w:spacing w:line="276" w:lineRule="auto"/>
        <w:jc w:val="center"/>
        <w:rPr>
          <w:rFonts w:hint="eastAsia"/>
          <w:color w:val="auto"/>
          <w:sz w:val="96"/>
          <w:szCs w:val="22"/>
          <w:highlight w:val="none"/>
        </w:rPr>
      </w:pPr>
      <w:r>
        <w:rPr>
          <w:rFonts w:hint="eastAsia"/>
          <w:color w:val="auto"/>
          <w:sz w:val="96"/>
          <w:szCs w:val="22"/>
          <w:highlight w:val="none"/>
          <w:lang w:val="en-US" w:eastAsia="zh-CN"/>
        </w:rPr>
        <w:t>响 应</w:t>
      </w:r>
      <w:r>
        <w:rPr>
          <w:rFonts w:hint="eastAsia"/>
          <w:color w:val="auto"/>
          <w:sz w:val="96"/>
          <w:szCs w:val="22"/>
          <w:highlight w:val="none"/>
        </w:rPr>
        <w:t xml:space="preserve"> 文 件</w:t>
      </w:r>
    </w:p>
    <w:p w14:paraId="0E72963B">
      <w:pPr>
        <w:spacing w:line="360" w:lineRule="auto"/>
        <w:jc w:val="center"/>
        <w:rPr>
          <w:rFonts w:hint="eastAsia"/>
          <w:b/>
          <w:color w:val="auto"/>
          <w:sz w:val="52"/>
          <w:szCs w:val="22"/>
          <w:highlight w:val="none"/>
        </w:rPr>
      </w:pPr>
      <w:r>
        <w:rPr>
          <w:rFonts w:hint="eastAsia"/>
          <w:b/>
          <w:color w:val="auto"/>
          <w:sz w:val="52"/>
          <w:szCs w:val="22"/>
          <w:highlight w:val="none"/>
        </w:rPr>
        <w:t>（报价文件）</w:t>
      </w:r>
    </w:p>
    <w:p w14:paraId="67C71578">
      <w:pPr>
        <w:spacing w:line="360" w:lineRule="auto"/>
        <w:jc w:val="center"/>
        <w:rPr>
          <w:rFonts w:hint="eastAsia"/>
          <w:b/>
          <w:color w:val="auto"/>
          <w:sz w:val="52"/>
          <w:szCs w:val="22"/>
          <w:highlight w:val="none"/>
        </w:rPr>
      </w:pPr>
    </w:p>
    <w:tbl>
      <w:tblPr>
        <w:tblStyle w:val="39"/>
        <w:tblW w:w="0" w:type="auto"/>
        <w:tblInd w:w="250" w:type="dxa"/>
        <w:tblLayout w:type="fixed"/>
        <w:tblCellMar>
          <w:top w:w="0" w:type="dxa"/>
          <w:left w:w="108" w:type="dxa"/>
          <w:bottom w:w="0" w:type="dxa"/>
          <w:right w:w="108" w:type="dxa"/>
        </w:tblCellMar>
      </w:tblPr>
      <w:tblGrid>
        <w:gridCol w:w="8789"/>
      </w:tblGrid>
      <w:tr w14:paraId="0DD3E439">
        <w:tblPrEx>
          <w:tblCellMar>
            <w:top w:w="0" w:type="dxa"/>
            <w:left w:w="108" w:type="dxa"/>
            <w:bottom w:w="0" w:type="dxa"/>
            <w:right w:w="108" w:type="dxa"/>
          </w:tblCellMar>
        </w:tblPrEx>
        <w:trPr>
          <w:trHeight w:val="680" w:hRule="atLeast"/>
        </w:trPr>
        <w:tc>
          <w:tcPr>
            <w:tcW w:w="8789" w:type="dxa"/>
            <w:noWrap w:val="0"/>
            <w:vAlign w:val="center"/>
          </w:tcPr>
          <w:p w14:paraId="04B863B4">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07C1E232">
        <w:tblPrEx>
          <w:tblCellMar>
            <w:top w:w="0" w:type="dxa"/>
            <w:left w:w="108" w:type="dxa"/>
            <w:bottom w:w="0" w:type="dxa"/>
            <w:right w:w="108" w:type="dxa"/>
          </w:tblCellMar>
        </w:tblPrEx>
        <w:trPr>
          <w:trHeight w:val="680" w:hRule="atLeast"/>
        </w:trPr>
        <w:tc>
          <w:tcPr>
            <w:tcW w:w="8789" w:type="dxa"/>
            <w:noWrap w:val="0"/>
            <w:vAlign w:val="center"/>
          </w:tcPr>
          <w:p w14:paraId="3BB380D7">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6C83DCC0">
        <w:tblPrEx>
          <w:tblCellMar>
            <w:top w:w="0" w:type="dxa"/>
            <w:left w:w="108" w:type="dxa"/>
            <w:bottom w:w="0" w:type="dxa"/>
            <w:right w:w="108" w:type="dxa"/>
          </w:tblCellMar>
        </w:tblPrEx>
        <w:trPr>
          <w:trHeight w:val="680" w:hRule="atLeast"/>
        </w:trPr>
        <w:tc>
          <w:tcPr>
            <w:tcW w:w="8789" w:type="dxa"/>
            <w:noWrap w:val="0"/>
            <w:vAlign w:val="center"/>
          </w:tcPr>
          <w:p w14:paraId="1018915C">
            <w:pPr>
              <w:rPr>
                <w:rFonts w:hint="eastAsia"/>
                <w:b/>
                <w:color w:val="auto"/>
                <w:sz w:val="28"/>
                <w:szCs w:val="28"/>
                <w:highlight w:val="none"/>
              </w:rPr>
            </w:pPr>
            <w:r>
              <w:rPr>
                <w:rFonts w:hint="eastAsia"/>
                <w:b/>
                <w:color w:val="auto"/>
                <w:sz w:val="28"/>
                <w:szCs w:val="28"/>
                <w:highlight w:val="none"/>
                <w:lang w:val="en-US" w:eastAsia="zh-CN"/>
              </w:rPr>
              <w:t>磋商</w:t>
            </w: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4658F5FF">
        <w:tblPrEx>
          <w:tblCellMar>
            <w:top w:w="0" w:type="dxa"/>
            <w:left w:w="108" w:type="dxa"/>
            <w:bottom w:w="0" w:type="dxa"/>
            <w:right w:w="108" w:type="dxa"/>
          </w:tblCellMar>
        </w:tblPrEx>
        <w:trPr>
          <w:trHeight w:val="680" w:hRule="atLeast"/>
        </w:trPr>
        <w:tc>
          <w:tcPr>
            <w:tcW w:w="8789" w:type="dxa"/>
            <w:noWrap w:val="0"/>
            <w:vAlign w:val="center"/>
          </w:tcPr>
          <w:p w14:paraId="28DDDAD1">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4152CD47">
        <w:tblPrEx>
          <w:tblCellMar>
            <w:top w:w="0" w:type="dxa"/>
            <w:left w:w="108" w:type="dxa"/>
            <w:bottom w:w="0" w:type="dxa"/>
            <w:right w:w="108" w:type="dxa"/>
          </w:tblCellMar>
        </w:tblPrEx>
        <w:trPr>
          <w:trHeight w:val="680" w:hRule="atLeast"/>
        </w:trPr>
        <w:tc>
          <w:tcPr>
            <w:tcW w:w="8789" w:type="dxa"/>
            <w:noWrap w:val="0"/>
            <w:vAlign w:val="center"/>
          </w:tcPr>
          <w:p w14:paraId="7710C6D0">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14:paraId="3FD69B3D">
        <w:tblPrEx>
          <w:tblCellMar>
            <w:top w:w="0" w:type="dxa"/>
            <w:left w:w="108" w:type="dxa"/>
            <w:bottom w:w="0" w:type="dxa"/>
            <w:right w:w="108" w:type="dxa"/>
          </w:tblCellMar>
        </w:tblPrEx>
        <w:trPr>
          <w:trHeight w:val="335" w:hRule="atLeast"/>
        </w:trPr>
        <w:tc>
          <w:tcPr>
            <w:tcW w:w="8789" w:type="dxa"/>
            <w:noWrap w:val="0"/>
            <w:vAlign w:val="center"/>
          </w:tcPr>
          <w:p w14:paraId="349AF9CF">
            <w:pPr>
              <w:rPr>
                <w:rFonts w:hint="eastAsia"/>
                <w:color w:val="auto"/>
                <w:sz w:val="28"/>
                <w:szCs w:val="28"/>
                <w:highlight w:val="none"/>
              </w:rPr>
            </w:pPr>
          </w:p>
        </w:tc>
      </w:tr>
      <w:tr w14:paraId="19CA3774">
        <w:tblPrEx>
          <w:tblCellMar>
            <w:top w:w="0" w:type="dxa"/>
            <w:left w:w="108" w:type="dxa"/>
            <w:bottom w:w="0" w:type="dxa"/>
            <w:right w:w="108" w:type="dxa"/>
          </w:tblCellMar>
        </w:tblPrEx>
        <w:trPr>
          <w:trHeight w:val="680" w:hRule="atLeast"/>
        </w:trPr>
        <w:tc>
          <w:tcPr>
            <w:tcW w:w="8789" w:type="dxa"/>
            <w:noWrap w:val="0"/>
            <w:vAlign w:val="center"/>
          </w:tcPr>
          <w:p w14:paraId="4AFAA6C8">
            <w:pPr>
              <w:jc w:val="center"/>
              <w:rPr>
                <w:rFonts w:hint="eastAsia"/>
                <w:b/>
                <w:color w:val="auto"/>
                <w:sz w:val="28"/>
                <w:szCs w:val="28"/>
                <w:highlight w:val="none"/>
              </w:rPr>
            </w:pPr>
            <w:r>
              <w:rPr>
                <w:rFonts w:hint="eastAsia"/>
                <w:b/>
                <w:color w:val="auto"/>
                <w:sz w:val="28"/>
                <w:szCs w:val="28"/>
                <w:highlight w:val="none"/>
              </w:rPr>
              <w:t>开标前不得启封</w:t>
            </w:r>
          </w:p>
        </w:tc>
      </w:tr>
    </w:tbl>
    <w:p w14:paraId="04AB14C4">
      <w:pPr>
        <w:pStyle w:val="22"/>
        <w:adjustRightInd w:val="0"/>
        <w:snapToGrid w:val="0"/>
        <w:spacing w:line="500" w:lineRule="exact"/>
        <w:rPr>
          <w:rFonts w:hint="eastAsia" w:hAnsi="宋体" w:cs="宋体"/>
          <w:color w:val="auto"/>
          <w:sz w:val="30"/>
          <w:highlight w:val="none"/>
        </w:rPr>
      </w:pPr>
    </w:p>
    <w:p w14:paraId="6250C689">
      <w:pPr>
        <w:autoSpaceDE w:val="0"/>
        <w:autoSpaceDN w:val="0"/>
        <w:adjustRightInd w:val="0"/>
        <w:snapToGrid w:val="0"/>
        <w:spacing w:line="360" w:lineRule="atLeast"/>
        <w:rPr>
          <w:rFonts w:hint="eastAsia"/>
          <w:color w:val="auto"/>
          <w:highlight w:val="none"/>
        </w:rPr>
        <w:sectPr>
          <w:pgSz w:w="11906" w:h="16838"/>
          <w:pgMar w:top="1440" w:right="1361" w:bottom="1440" w:left="1361" w:header="720" w:footer="720" w:gutter="0"/>
          <w:pgNumType w:fmt="decimal"/>
          <w:cols w:space="720" w:num="1"/>
          <w:titlePg/>
          <w:docGrid w:linePitch="286" w:charSpace="-3831"/>
        </w:sectPr>
      </w:pPr>
    </w:p>
    <w:p w14:paraId="0BEF81F9">
      <w:pPr>
        <w:pStyle w:val="22"/>
        <w:adjustRightInd w:val="0"/>
        <w:snapToGrid w:val="0"/>
        <w:spacing w:line="400" w:lineRule="exact"/>
        <w:rPr>
          <w:rFonts w:hint="eastAsia" w:hAnsi="宋体" w:cs="宋体"/>
          <w:color w:val="auto"/>
          <w:sz w:val="36"/>
          <w:szCs w:val="36"/>
          <w:highlight w:val="none"/>
        </w:rPr>
      </w:pPr>
      <w:r>
        <w:rPr>
          <w:rFonts w:hint="eastAsia" w:hAnsi="宋体" w:cs="宋体"/>
          <w:color w:val="auto"/>
          <w:sz w:val="36"/>
          <w:szCs w:val="36"/>
          <w:highlight w:val="none"/>
          <w:lang w:val="en-US" w:eastAsia="zh-CN"/>
        </w:rPr>
        <w:t>3</w:t>
      </w:r>
      <w:r>
        <w:rPr>
          <w:rFonts w:hint="eastAsia" w:hAnsi="宋体" w:cs="宋体"/>
          <w:color w:val="auto"/>
          <w:sz w:val="36"/>
          <w:szCs w:val="36"/>
          <w:highlight w:val="none"/>
        </w:rPr>
        <w:t>.2开标一览表</w:t>
      </w:r>
      <w:r>
        <w:rPr>
          <w:rFonts w:hint="eastAsia" w:hAnsi="宋体" w:cs="宋体"/>
          <w:color w:val="auto"/>
          <w:sz w:val="36"/>
          <w:szCs w:val="36"/>
          <w:highlight w:val="none"/>
          <w:lang w:eastAsia="zh-CN"/>
        </w:rPr>
        <w:t>（初次报价表）</w:t>
      </w:r>
      <w:r>
        <w:rPr>
          <w:rFonts w:hint="eastAsia" w:hAnsi="宋体" w:cs="宋体"/>
          <w:color w:val="auto"/>
          <w:sz w:val="36"/>
          <w:szCs w:val="36"/>
          <w:highlight w:val="none"/>
        </w:rPr>
        <w:t xml:space="preserve">    </w:t>
      </w:r>
    </w:p>
    <w:p w14:paraId="190E1747">
      <w:pPr>
        <w:pStyle w:val="18"/>
        <w:rPr>
          <w:rFonts w:hint="eastAsia"/>
          <w:color w:val="auto"/>
          <w:highlight w:val="none"/>
          <w:lang w:eastAsia="zh-CN"/>
        </w:rPr>
      </w:pPr>
    </w:p>
    <w:p w14:paraId="4A969401">
      <w:pPr>
        <w:widowControl/>
        <w:snapToGrid w:val="0"/>
        <w:spacing w:line="400" w:lineRule="exact"/>
        <w:jc w:val="center"/>
        <w:rPr>
          <w:color w:val="auto"/>
          <w:sz w:val="36"/>
          <w:highlight w:val="none"/>
        </w:rPr>
      </w:pPr>
      <w:r>
        <w:rPr>
          <w:rFonts w:hint="eastAsia"/>
          <w:color w:val="auto"/>
          <w:sz w:val="36"/>
          <w:highlight w:val="none"/>
        </w:rPr>
        <w:t>开标</w:t>
      </w:r>
      <w:r>
        <w:rPr>
          <w:color w:val="auto"/>
          <w:sz w:val="36"/>
          <w:highlight w:val="none"/>
        </w:rPr>
        <w:t>一览表</w:t>
      </w:r>
      <w:r>
        <w:rPr>
          <w:rFonts w:hint="eastAsia" w:hAnsi="宋体" w:cs="宋体"/>
          <w:color w:val="auto"/>
          <w:sz w:val="36"/>
          <w:szCs w:val="36"/>
          <w:highlight w:val="none"/>
          <w:lang w:eastAsia="zh-CN"/>
        </w:rPr>
        <w:t>（初次报价表）</w:t>
      </w:r>
    </w:p>
    <w:p w14:paraId="4183430E">
      <w:pPr>
        <w:widowControl/>
        <w:snapToGrid w:val="0"/>
        <w:spacing w:line="400" w:lineRule="exact"/>
        <w:jc w:val="left"/>
        <w:rPr>
          <w:color w:val="auto"/>
          <w:sz w:val="36"/>
          <w:highlight w:val="none"/>
        </w:rPr>
      </w:pPr>
    </w:p>
    <w:p w14:paraId="31309491">
      <w:pPr>
        <w:pStyle w:val="22"/>
        <w:adjustRightInd w:val="0"/>
        <w:snapToGrid w:val="0"/>
        <w:spacing w:line="400" w:lineRule="exact"/>
        <w:rPr>
          <w:rFonts w:hint="eastAsia"/>
          <w:bCs/>
          <w:color w:val="auto"/>
          <w:sz w:val="22"/>
          <w:szCs w:val="22"/>
          <w:highlight w:val="none"/>
        </w:rPr>
      </w:pPr>
      <w:r>
        <w:rPr>
          <w:rFonts w:hint="eastAsia" w:hAnsi="宋体" w:cs="宋体"/>
          <w:color w:val="auto"/>
          <w:sz w:val="22"/>
          <w:szCs w:val="22"/>
          <w:highlight w:val="none"/>
        </w:rPr>
        <w:t xml:space="preserve">供应商名称：             </w:t>
      </w:r>
      <w:r>
        <w:rPr>
          <w:rFonts w:hint="eastAsia" w:hAnsi="宋体" w:cs="宋体"/>
          <w:color w:val="auto"/>
          <w:sz w:val="22"/>
          <w:szCs w:val="22"/>
          <w:highlight w:val="none"/>
          <w:lang w:val="en-US" w:eastAsia="zh-CN"/>
        </w:rPr>
        <w:t xml:space="preserve">                 项目</w:t>
      </w:r>
      <w:r>
        <w:rPr>
          <w:rFonts w:hint="eastAsia" w:hAnsi="宋体" w:cs="宋体"/>
          <w:color w:val="auto"/>
          <w:sz w:val="22"/>
          <w:szCs w:val="22"/>
          <w:highlight w:val="none"/>
        </w:rPr>
        <w:t xml:space="preserve">编号：       </w:t>
      </w:r>
      <w:r>
        <w:rPr>
          <w:rFonts w:hint="eastAsia" w:hAnsi="宋体" w:cs="宋体"/>
          <w:color w:val="auto"/>
          <w:sz w:val="22"/>
          <w:szCs w:val="22"/>
          <w:highlight w:val="none"/>
          <w:lang w:val="en-US" w:eastAsia="zh-CN"/>
        </w:rPr>
        <w:t xml:space="preserve">     </w:t>
      </w:r>
      <w:r>
        <w:rPr>
          <w:rFonts w:hint="eastAsia" w:hAnsi="宋体" w:cs="宋体"/>
          <w:color w:val="auto"/>
          <w:sz w:val="22"/>
          <w:szCs w:val="22"/>
          <w:highlight w:val="none"/>
        </w:rPr>
        <w:t xml:space="preserve">  </w:t>
      </w:r>
      <w:r>
        <w:rPr>
          <w:bCs/>
          <w:color w:val="auto"/>
          <w:sz w:val="22"/>
          <w:szCs w:val="22"/>
          <w:highlight w:val="none"/>
        </w:rPr>
        <w:t xml:space="preserve">          </w:t>
      </w:r>
    </w:p>
    <w:tbl>
      <w:tblPr>
        <w:tblStyle w:val="39"/>
        <w:tblW w:w="9555" w:type="dxa"/>
        <w:tblInd w:w="-4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61"/>
        <w:gridCol w:w="2835"/>
        <w:gridCol w:w="1559"/>
      </w:tblGrid>
      <w:tr w14:paraId="4F88F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5161" w:type="dxa"/>
            <w:noWrap w:val="0"/>
            <w:vAlign w:val="top"/>
          </w:tcPr>
          <w:p w14:paraId="2F314FD9">
            <w:pPr>
              <w:pStyle w:val="149"/>
              <w:spacing w:before="169"/>
              <w:ind w:left="688" w:right="680"/>
              <w:jc w:val="center"/>
              <w:rPr>
                <w:rFonts w:hint="eastAsia" w:eastAsia="宋体"/>
                <w:color w:val="auto"/>
                <w:sz w:val="22"/>
                <w:szCs w:val="22"/>
                <w:highlight w:val="none"/>
                <w:lang w:val="en-US" w:eastAsia="zh-CN"/>
              </w:rPr>
            </w:pPr>
            <w:r>
              <w:rPr>
                <w:color w:val="auto"/>
                <w:sz w:val="22"/>
                <w:szCs w:val="22"/>
                <w:highlight w:val="none"/>
              </w:rPr>
              <w:t>项目</w:t>
            </w:r>
            <w:r>
              <w:rPr>
                <w:rFonts w:hint="eastAsia"/>
                <w:color w:val="auto"/>
                <w:sz w:val="22"/>
                <w:szCs w:val="22"/>
                <w:highlight w:val="none"/>
                <w:lang w:val="en-US" w:eastAsia="zh-CN"/>
              </w:rPr>
              <w:t>名称</w:t>
            </w:r>
          </w:p>
        </w:tc>
        <w:tc>
          <w:tcPr>
            <w:tcW w:w="2835" w:type="dxa"/>
            <w:tcBorders>
              <w:right w:val="single" w:color="auto" w:sz="4" w:space="0"/>
            </w:tcBorders>
            <w:noWrap w:val="0"/>
            <w:vAlign w:val="top"/>
          </w:tcPr>
          <w:p w14:paraId="27133733">
            <w:pPr>
              <w:pStyle w:val="149"/>
              <w:spacing w:before="169"/>
              <w:ind w:left="283"/>
              <w:jc w:val="center"/>
              <w:rPr>
                <w:color w:val="auto"/>
                <w:sz w:val="22"/>
                <w:szCs w:val="22"/>
                <w:highlight w:val="none"/>
              </w:rPr>
            </w:pPr>
            <w:r>
              <w:rPr>
                <w:rFonts w:hint="eastAsia"/>
                <w:color w:val="auto"/>
                <w:sz w:val="22"/>
                <w:szCs w:val="22"/>
                <w:highlight w:val="none"/>
              </w:rPr>
              <w:t>统一</w:t>
            </w:r>
            <w:r>
              <w:rPr>
                <w:rFonts w:hint="eastAsia"/>
                <w:color w:val="auto"/>
                <w:sz w:val="22"/>
                <w:szCs w:val="22"/>
                <w:highlight w:val="none"/>
                <w:lang w:eastAsia="zh-CN"/>
              </w:rPr>
              <w:t>单价</w:t>
            </w:r>
            <w:r>
              <w:rPr>
                <w:color w:val="auto"/>
                <w:sz w:val="22"/>
                <w:szCs w:val="22"/>
                <w:highlight w:val="none"/>
              </w:rPr>
              <w:t>折扣率</w:t>
            </w:r>
          </w:p>
        </w:tc>
        <w:tc>
          <w:tcPr>
            <w:tcW w:w="1559" w:type="dxa"/>
            <w:tcBorders>
              <w:left w:val="single" w:color="auto" w:sz="4" w:space="0"/>
            </w:tcBorders>
            <w:noWrap w:val="0"/>
            <w:vAlign w:val="top"/>
          </w:tcPr>
          <w:p w14:paraId="778143A5">
            <w:pPr>
              <w:pStyle w:val="149"/>
              <w:spacing w:before="169"/>
              <w:jc w:val="center"/>
              <w:rPr>
                <w:color w:val="auto"/>
                <w:sz w:val="22"/>
                <w:szCs w:val="22"/>
                <w:highlight w:val="none"/>
              </w:rPr>
            </w:pPr>
            <w:r>
              <w:rPr>
                <w:rFonts w:hint="eastAsia"/>
                <w:color w:val="auto"/>
                <w:sz w:val="22"/>
                <w:szCs w:val="22"/>
                <w:highlight w:val="none"/>
              </w:rPr>
              <w:t>备注</w:t>
            </w:r>
          </w:p>
        </w:tc>
      </w:tr>
      <w:tr w14:paraId="05009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5161" w:type="dxa"/>
            <w:noWrap w:val="0"/>
            <w:vAlign w:val="center"/>
          </w:tcPr>
          <w:p w14:paraId="03C68FE3">
            <w:pPr>
              <w:pStyle w:val="149"/>
              <w:jc w:val="center"/>
              <w:rPr>
                <w:rFonts w:hint="eastAsia" w:eastAsia="宋体"/>
                <w:color w:val="auto"/>
                <w:sz w:val="22"/>
                <w:szCs w:val="22"/>
                <w:highlight w:val="none"/>
                <w:lang w:eastAsia="zh-CN"/>
              </w:rPr>
            </w:pPr>
            <w:r>
              <w:rPr>
                <w:rFonts w:hint="eastAsia"/>
                <w:color w:val="auto"/>
                <w:sz w:val="22"/>
                <w:szCs w:val="22"/>
                <w:highlight w:val="none"/>
                <w:lang w:eastAsia="zh-CN"/>
              </w:rPr>
              <w:t>2025年平阳县南雁镇垦造耕地和旱改水项目后期管护</w:t>
            </w:r>
          </w:p>
        </w:tc>
        <w:tc>
          <w:tcPr>
            <w:tcW w:w="2835" w:type="dxa"/>
            <w:tcBorders>
              <w:right w:val="single" w:color="auto" w:sz="4" w:space="0"/>
            </w:tcBorders>
            <w:noWrap w:val="0"/>
            <w:vAlign w:val="center"/>
          </w:tcPr>
          <w:p w14:paraId="42050640">
            <w:pPr>
              <w:pStyle w:val="149"/>
              <w:spacing w:before="169"/>
              <w:ind w:left="283"/>
              <w:jc w:val="center"/>
              <w:rPr>
                <w:color w:val="auto"/>
                <w:sz w:val="22"/>
                <w:szCs w:val="22"/>
                <w:highlight w:val="none"/>
              </w:rPr>
            </w:pPr>
            <w:r>
              <w:rPr>
                <w:rFonts w:hint="eastAsia"/>
                <w:color w:val="auto"/>
                <w:sz w:val="22"/>
                <w:szCs w:val="22"/>
                <w:highlight w:val="none"/>
                <w:u w:val="single"/>
                <w:lang w:val="en-US" w:eastAsia="zh-CN"/>
              </w:rPr>
              <w:t xml:space="preserve">       </w:t>
            </w:r>
            <w:r>
              <w:rPr>
                <w:color w:val="auto"/>
                <w:sz w:val="22"/>
                <w:szCs w:val="22"/>
                <w:highlight w:val="none"/>
              </w:rPr>
              <w:t>%</w:t>
            </w:r>
          </w:p>
        </w:tc>
        <w:tc>
          <w:tcPr>
            <w:tcW w:w="1559" w:type="dxa"/>
            <w:tcBorders>
              <w:left w:val="single" w:color="auto" w:sz="4" w:space="0"/>
            </w:tcBorders>
            <w:noWrap w:val="0"/>
            <w:vAlign w:val="center"/>
          </w:tcPr>
          <w:p w14:paraId="632833A8">
            <w:pPr>
              <w:pStyle w:val="149"/>
              <w:spacing w:before="169"/>
              <w:jc w:val="center"/>
              <w:rPr>
                <w:color w:val="auto"/>
                <w:sz w:val="22"/>
                <w:szCs w:val="22"/>
                <w:highlight w:val="none"/>
              </w:rPr>
            </w:pPr>
          </w:p>
        </w:tc>
      </w:tr>
    </w:tbl>
    <w:p w14:paraId="6DAD2D8A">
      <w:pPr>
        <w:spacing w:line="400" w:lineRule="exact"/>
        <w:rPr>
          <w:bCs/>
          <w:color w:val="auto"/>
          <w:sz w:val="22"/>
          <w:szCs w:val="22"/>
          <w:highlight w:val="none"/>
        </w:rPr>
      </w:pPr>
      <w:r>
        <w:rPr>
          <w:bCs/>
          <w:color w:val="auto"/>
          <w:sz w:val="22"/>
          <w:szCs w:val="22"/>
          <w:highlight w:val="none"/>
        </w:rPr>
        <w:t>备注:</w:t>
      </w:r>
    </w:p>
    <w:p w14:paraId="399C87D2">
      <w:pPr>
        <w:spacing w:line="400" w:lineRule="exact"/>
        <w:ind w:firstLine="440" w:firstLineChars="200"/>
        <w:rPr>
          <w:color w:val="auto"/>
          <w:sz w:val="22"/>
          <w:szCs w:val="22"/>
          <w:highlight w:val="none"/>
        </w:rPr>
      </w:pPr>
      <w:r>
        <w:rPr>
          <w:rFonts w:hint="eastAsia"/>
          <w:color w:val="auto"/>
          <w:sz w:val="22"/>
          <w:szCs w:val="22"/>
          <w:highlight w:val="none"/>
        </w:rPr>
        <w:t>▲1.此表不得自行增减</w:t>
      </w:r>
      <w:r>
        <w:rPr>
          <w:rFonts w:hint="eastAsia"/>
          <w:color w:val="auto"/>
          <w:sz w:val="22"/>
          <w:szCs w:val="22"/>
          <w:highlight w:val="none"/>
          <w:lang w:eastAsia="zh-CN"/>
        </w:rPr>
        <w:t>格式</w:t>
      </w:r>
      <w:r>
        <w:rPr>
          <w:rFonts w:hint="eastAsia"/>
          <w:color w:val="auto"/>
          <w:sz w:val="22"/>
          <w:szCs w:val="22"/>
          <w:highlight w:val="none"/>
        </w:rPr>
        <w:t>，不提供此表格将被视为没有实质性响应采购文件,其响应文件作无效标处理。</w:t>
      </w:r>
    </w:p>
    <w:p w14:paraId="30AFC7CC">
      <w:pPr>
        <w:autoSpaceDE w:val="0"/>
        <w:autoSpaceDN w:val="0"/>
        <w:adjustRightInd w:val="0"/>
        <w:spacing w:line="440" w:lineRule="atLeast"/>
        <w:ind w:firstLine="440" w:firstLineChars="200"/>
        <w:rPr>
          <w:rFonts w:ascii="宋体"/>
          <w:b/>
          <w:color w:val="auto"/>
          <w:sz w:val="22"/>
          <w:szCs w:val="22"/>
          <w:highlight w:val="none"/>
        </w:rPr>
      </w:pPr>
      <w:r>
        <w:rPr>
          <w:rFonts w:hint="eastAsia"/>
          <w:color w:val="auto"/>
          <w:sz w:val="22"/>
          <w:szCs w:val="22"/>
          <w:highlight w:val="none"/>
        </w:rPr>
        <w:t>▲2.本项目采用单价统一折扣率报价，</w:t>
      </w:r>
      <w:r>
        <w:rPr>
          <w:rFonts w:hint="eastAsia" w:ascii="宋体"/>
          <w:b/>
          <w:color w:val="auto"/>
          <w:sz w:val="22"/>
          <w:szCs w:val="22"/>
          <w:highlight w:val="none"/>
        </w:rPr>
        <w:t>折扣率大于100%或小于0的做无效投标处理。</w:t>
      </w:r>
    </w:p>
    <w:p w14:paraId="47E67600">
      <w:pPr>
        <w:widowControl/>
        <w:snapToGrid w:val="0"/>
        <w:spacing w:line="400" w:lineRule="exact"/>
        <w:ind w:firstLine="440" w:firstLineChars="200"/>
        <w:jc w:val="left"/>
        <w:rPr>
          <w:color w:val="auto"/>
          <w:sz w:val="22"/>
          <w:highlight w:val="none"/>
        </w:rPr>
      </w:pPr>
      <w:r>
        <w:rPr>
          <w:rFonts w:ascii="Arial" w:hAnsi="Arial" w:cs="Arial"/>
          <w:color w:val="auto"/>
          <w:sz w:val="22"/>
          <w:highlight w:val="none"/>
        </w:rPr>
        <w:t>▲</w:t>
      </w:r>
      <w:r>
        <w:rPr>
          <w:rFonts w:hint="eastAsia" w:ascii="Arial" w:hAnsi="Arial" w:cs="Arial"/>
          <w:color w:val="auto"/>
          <w:sz w:val="22"/>
          <w:highlight w:val="none"/>
        </w:rPr>
        <w:t>3.</w:t>
      </w:r>
      <w:r>
        <w:rPr>
          <w:rFonts w:hint="eastAsia"/>
          <w:color w:val="auto"/>
          <w:sz w:val="22"/>
          <w:szCs w:val="22"/>
          <w:highlight w:val="none"/>
        </w:rPr>
        <w:t>开标</w:t>
      </w:r>
      <w:r>
        <w:rPr>
          <w:color w:val="auto"/>
          <w:sz w:val="22"/>
          <w:szCs w:val="22"/>
          <w:highlight w:val="none"/>
        </w:rPr>
        <w:t>一览表中</w:t>
      </w:r>
      <w:r>
        <w:rPr>
          <w:rFonts w:hint="eastAsia"/>
          <w:color w:val="auto"/>
          <w:sz w:val="22"/>
          <w:szCs w:val="22"/>
          <w:highlight w:val="none"/>
        </w:rPr>
        <w:t>投标报价应包括人工费、材料费、</w:t>
      </w:r>
      <w:r>
        <w:rPr>
          <w:rFonts w:hint="eastAsia"/>
          <w:b w:val="0"/>
          <w:bCs w:val="0"/>
          <w:color w:val="auto"/>
          <w:sz w:val="22"/>
          <w:highlight w:val="none"/>
          <w:lang w:eastAsia="zh-CN"/>
        </w:rPr>
        <w:t>器械工具费、</w:t>
      </w:r>
      <w:r>
        <w:rPr>
          <w:rFonts w:hint="eastAsia"/>
          <w:b w:val="0"/>
          <w:bCs w:val="0"/>
          <w:color w:val="auto"/>
          <w:sz w:val="22"/>
          <w:highlight w:val="none"/>
          <w:lang w:val="en-US" w:eastAsia="zh-CN"/>
        </w:rPr>
        <w:t>机械费、</w:t>
      </w:r>
      <w:r>
        <w:rPr>
          <w:rFonts w:hint="eastAsia"/>
          <w:color w:val="auto"/>
          <w:sz w:val="22"/>
          <w:szCs w:val="22"/>
          <w:highlight w:val="none"/>
        </w:rPr>
        <w:t>项目验收费用、企业成本（包括人员工资、食宿费、差旅费、办公费、保险费、综合管理费等）及利润、税金等完成项目必须具备的一切费用，采购人不再另外支付其他费用。</w:t>
      </w:r>
    </w:p>
    <w:p w14:paraId="30104392">
      <w:pPr>
        <w:widowControl/>
        <w:snapToGrid w:val="0"/>
        <w:spacing w:line="400" w:lineRule="exact"/>
        <w:ind w:firstLine="440" w:firstLineChars="200"/>
        <w:jc w:val="left"/>
        <w:rPr>
          <w:color w:val="auto"/>
          <w:sz w:val="24"/>
          <w:highlight w:val="none"/>
        </w:rPr>
      </w:pPr>
      <w:r>
        <w:rPr>
          <w:color w:val="auto"/>
          <w:sz w:val="22"/>
          <w:highlight w:val="none"/>
        </w:rPr>
        <w:t>▲</w:t>
      </w:r>
      <w:r>
        <w:rPr>
          <w:rFonts w:hint="eastAsia"/>
          <w:color w:val="auto"/>
          <w:sz w:val="22"/>
          <w:highlight w:val="none"/>
        </w:rPr>
        <w:t>4.</w:t>
      </w:r>
      <w:r>
        <w:rPr>
          <w:color w:val="auto"/>
          <w:sz w:val="22"/>
          <w:highlight w:val="none"/>
        </w:rPr>
        <w:t>不提供此表格的将视为没有实质性响应采购文件。</w:t>
      </w:r>
    </w:p>
    <w:p w14:paraId="7F4E5909">
      <w:pPr>
        <w:pStyle w:val="9"/>
        <w:rPr>
          <w:rFonts w:hint="eastAsia"/>
          <w:color w:val="auto"/>
          <w:highlight w:val="none"/>
          <w:lang w:eastAsia="zh-CN"/>
        </w:rPr>
      </w:pPr>
    </w:p>
    <w:p w14:paraId="4D31D0C7">
      <w:pPr>
        <w:pStyle w:val="17"/>
        <w:rPr>
          <w:rFonts w:hint="eastAsia"/>
          <w:color w:val="auto"/>
          <w:sz w:val="22"/>
          <w:szCs w:val="22"/>
          <w:highlight w:val="none"/>
          <w:lang w:val="zh-CN"/>
        </w:rPr>
      </w:pPr>
    </w:p>
    <w:p w14:paraId="1E08EDCD">
      <w:pPr>
        <w:pStyle w:val="18"/>
        <w:rPr>
          <w:rFonts w:hint="eastAsia"/>
          <w:color w:val="auto"/>
          <w:highlight w:val="none"/>
          <w:lang w:val="zh-CN"/>
        </w:rPr>
      </w:pPr>
    </w:p>
    <w:p w14:paraId="480D92E3">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供应商全称（盖章）：</w:t>
      </w:r>
    </w:p>
    <w:p w14:paraId="275466FA">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14:paraId="71607A9F">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日期：</w:t>
      </w:r>
    </w:p>
    <w:p w14:paraId="300E0562">
      <w:pPr>
        <w:autoSpaceDE w:val="0"/>
        <w:autoSpaceDN w:val="0"/>
        <w:adjustRightInd w:val="0"/>
        <w:spacing w:line="460" w:lineRule="atLeast"/>
        <w:rPr>
          <w:rFonts w:hint="eastAsia"/>
          <w:b/>
          <w:color w:val="auto"/>
          <w:sz w:val="30"/>
          <w:highlight w:val="none"/>
          <w:lang w:val="zh-CN"/>
        </w:rPr>
      </w:pPr>
    </w:p>
    <w:p w14:paraId="4646B92E">
      <w:pPr>
        <w:pStyle w:val="21"/>
        <w:rPr>
          <w:rFonts w:hint="eastAsia"/>
          <w:b/>
          <w:color w:val="auto"/>
          <w:sz w:val="30"/>
          <w:highlight w:val="none"/>
          <w:lang w:val="zh-CN"/>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342CC802">
      <w:pPr>
        <w:keepNext w:val="0"/>
        <w:keepLines w:val="0"/>
        <w:pageBreakBefore w:val="0"/>
        <w:widowControl/>
        <w:kinsoku/>
        <w:wordWrap/>
        <w:overflowPunct/>
        <w:topLinePunct w:val="0"/>
        <w:autoSpaceDE w:val="0"/>
        <w:autoSpaceDN w:val="0"/>
        <w:bidi w:val="0"/>
        <w:adjustRightInd w:val="0"/>
        <w:snapToGrid w:val="0"/>
        <w:spacing w:line="480" w:lineRule="auto"/>
        <w:jc w:val="center"/>
        <w:textAlignment w:val="bottom"/>
        <w:rPr>
          <w:rFonts w:hint="eastAsia"/>
          <w:color w:val="auto"/>
          <w:sz w:val="36"/>
          <w:highlight w:val="none"/>
        </w:rPr>
      </w:pPr>
      <w:r>
        <w:rPr>
          <w:rFonts w:hint="eastAsia"/>
          <w:color w:val="auto"/>
          <w:sz w:val="36"/>
          <w:highlight w:val="none"/>
        </w:rPr>
        <w:t>第七部分   评标办法</w:t>
      </w:r>
    </w:p>
    <w:p w14:paraId="38446DB1">
      <w:pPr>
        <w:widowControl/>
        <w:snapToGrid w:val="0"/>
        <w:spacing w:line="460" w:lineRule="atLeast"/>
        <w:ind w:firstLine="540"/>
        <w:jc w:val="left"/>
        <w:rPr>
          <w:color w:val="auto"/>
          <w:sz w:val="22"/>
          <w:highlight w:val="none"/>
        </w:rPr>
      </w:pPr>
      <w:r>
        <w:rPr>
          <w:color w:val="auto"/>
          <w:sz w:val="22"/>
          <w:highlight w:val="none"/>
        </w:rPr>
        <w:t>根据《中华人民共和国政府采购法》等有关政府采购法规，结合本次所要采购服务的实际，按照公平、公正、科学、择优的原则选择成交单位，特制定本评审办法。</w:t>
      </w:r>
    </w:p>
    <w:p w14:paraId="637A94E5">
      <w:pPr>
        <w:widowControl/>
        <w:snapToGrid w:val="0"/>
        <w:spacing w:line="460" w:lineRule="atLeast"/>
        <w:ind w:firstLine="3795"/>
        <w:jc w:val="left"/>
        <w:rPr>
          <w:color w:val="auto"/>
          <w:sz w:val="22"/>
          <w:highlight w:val="none"/>
        </w:rPr>
      </w:pPr>
      <w:r>
        <w:rPr>
          <w:color w:val="auto"/>
          <w:sz w:val="22"/>
          <w:highlight w:val="none"/>
        </w:rPr>
        <w:t>一、总则</w:t>
      </w:r>
    </w:p>
    <w:p w14:paraId="5679E78D">
      <w:pPr>
        <w:widowControl/>
        <w:snapToGrid w:val="0"/>
        <w:spacing w:line="460" w:lineRule="atLeast"/>
        <w:ind w:firstLine="540"/>
        <w:jc w:val="left"/>
        <w:rPr>
          <w:color w:val="auto"/>
          <w:sz w:val="22"/>
          <w:highlight w:val="none"/>
        </w:rPr>
      </w:pPr>
      <w:r>
        <w:rPr>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3B10211B">
      <w:pPr>
        <w:widowControl/>
        <w:snapToGrid w:val="0"/>
        <w:spacing w:line="460" w:lineRule="atLeast"/>
        <w:ind w:firstLine="3795"/>
        <w:jc w:val="left"/>
        <w:rPr>
          <w:color w:val="auto"/>
          <w:sz w:val="22"/>
          <w:highlight w:val="none"/>
        </w:rPr>
      </w:pPr>
      <w:r>
        <w:rPr>
          <w:color w:val="auto"/>
          <w:sz w:val="22"/>
          <w:highlight w:val="none"/>
        </w:rPr>
        <w:t>二、评审组织</w:t>
      </w:r>
    </w:p>
    <w:p w14:paraId="1D52DC6D">
      <w:pPr>
        <w:widowControl/>
        <w:snapToGrid w:val="0"/>
        <w:spacing w:line="460" w:lineRule="atLeast"/>
        <w:ind w:firstLine="540"/>
        <w:jc w:val="left"/>
        <w:rPr>
          <w:color w:val="auto"/>
          <w:sz w:val="22"/>
          <w:highlight w:val="none"/>
        </w:rPr>
      </w:pPr>
      <w:r>
        <w:rPr>
          <w:color w:val="auto"/>
          <w:sz w:val="22"/>
          <w:highlight w:val="none"/>
        </w:rPr>
        <w:t>评审工作由采购人依法组建的磋商小组负责，磋商小组由评审专家库中随机抽取的有关技术、经济专家共同组成。评审全过程由采购管理部门全程监督。</w:t>
      </w:r>
    </w:p>
    <w:p w14:paraId="45CBACB9">
      <w:pPr>
        <w:widowControl/>
        <w:snapToGrid w:val="0"/>
        <w:spacing w:before="240" w:after="240" w:line="460" w:lineRule="atLeast"/>
        <w:ind w:firstLine="990"/>
        <w:jc w:val="center"/>
        <w:rPr>
          <w:color w:val="auto"/>
          <w:sz w:val="22"/>
          <w:highlight w:val="none"/>
        </w:rPr>
      </w:pPr>
      <w:r>
        <w:rPr>
          <w:color w:val="auto"/>
          <w:sz w:val="22"/>
          <w:highlight w:val="none"/>
        </w:rPr>
        <w:t>三、响应文件递交截止、磋商程序、磋商原则和方式</w:t>
      </w:r>
    </w:p>
    <w:p w14:paraId="18788667">
      <w:pPr>
        <w:widowControl/>
        <w:snapToGrid w:val="0"/>
        <w:spacing w:line="460" w:lineRule="atLeast"/>
        <w:ind w:firstLine="440"/>
        <w:jc w:val="left"/>
        <w:rPr>
          <w:color w:val="auto"/>
          <w:sz w:val="22"/>
          <w:highlight w:val="none"/>
        </w:rPr>
      </w:pPr>
      <w:r>
        <w:rPr>
          <w:color w:val="auto"/>
          <w:sz w:val="22"/>
          <w:highlight w:val="none"/>
        </w:rPr>
        <w:t>1、响应文件递交截止</w:t>
      </w:r>
    </w:p>
    <w:p w14:paraId="50BB96ED">
      <w:pPr>
        <w:widowControl/>
        <w:snapToGrid w:val="0"/>
        <w:spacing w:line="460" w:lineRule="atLeast"/>
        <w:ind w:firstLine="440"/>
        <w:jc w:val="left"/>
        <w:rPr>
          <w:color w:val="auto"/>
          <w:sz w:val="22"/>
          <w:highlight w:val="none"/>
        </w:rPr>
      </w:pPr>
      <w:r>
        <w:rPr>
          <w:color w:val="auto"/>
          <w:sz w:val="22"/>
          <w:highlight w:val="none"/>
        </w:rPr>
        <w:t>1.1、按竞争性磋商文件规定的时间</w:t>
      </w:r>
      <w:r>
        <w:rPr>
          <w:rFonts w:hint="eastAsia"/>
          <w:color w:val="auto"/>
          <w:sz w:val="22"/>
          <w:highlight w:val="none"/>
        </w:rPr>
        <w:t>递交</w:t>
      </w:r>
      <w:r>
        <w:rPr>
          <w:color w:val="auto"/>
          <w:sz w:val="22"/>
          <w:highlight w:val="none"/>
        </w:rPr>
        <w:t>响应文件。</w:t>
      </w:r>
    </w:p>
    <w:p w14:paraId="350E1BDE">
      <w:pPr>
        <w:widowControl/>
        <w:snapToGrid w:val="0"/>
        <w:spacing w:line="460" w:lineRule="atLeast"/>
        <w:ind w:firstLine="450"/>
        <w:jc w:val="left"/>
        <w:rPr>
          <w:color w:val="auto"/>
          <w:sz w:val="22"/>
          <w:highlight w:val="none"/>
        </w:rPr>
      </w:pPr>
      <w:r>
        <w:rPr>
          <w:color w:val="auto"/>
          <w:sz w:val="22"/>
          <w:highlight w:val="none"/>
        </w:rPr>
        <w:t>2、本次采购是根据竞争性磋商采购方式进行，各供应商第一次报价不公开。</w:t>
      </w:r>
    </w:p>
    <w:p w14:paraId="021ACC34">
      <w:pPr>
        <w:widowControl/>
        <w:snapToGrid w:val="0"/>
        <w:spacing w:line="460" w:lineRule="atLeast"/>
        <w:ind w:firstLine="450"/>
        <w:jc w:val="left"/>
        <w:rPr>
          <w:color w:val="auto"/>
          <w:sz w:val="22"/>
          <w:highlight w:val="none"/>
        </w:rPr>
      </w:pPr>
      <w:r>
        <w:rPr>
          <w:color w:val="auto"/>
          <w:sz w:val="22"/>
          <w:highlight w:val="none"/>
        </w:rPr>
        <w:t>2.1、如磋商小组认为竞争性磋商文件能够详细列明采购标的的技术、服务要求的，评审结束后，磋商小组可以直接对供应商进行打分评价。</w:t>
      </w:r>
    </w:p>
    <w:p w14:paraId="5DB42C45">
      <w:pPr>
        <w:widowControl/>
        <w:snapToGrid w:val="0"/>
        <w:spacing w:line="460" w:lineRule="atLeast"/>
        <w:ind w:firstLine="450"/>
        <w:jc w:val="left"/>
        <w:rPr>
          <w:color w:val="auto"/>
          <w:sz w:val="22"/>
          <w:highlight w:val="none"/>
        </w:rPr>
      </w:pPr>
      <w:r>
        <w:rPr>
          <w:color w:val="auto"/>
          <w:sz w:val="22"/>
          <w:highlight w:val="none"/>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49E96FA6">
      <w:pPr>
        <w:widowControl/>
        <w:snapToGrid w:val="0"/>
        <w:spacing w:line="460" w:lineRule="atLeast"/>
        <w:ind w:firstLine="450"/>
        <w:jc w:val="left"/>
        <w:rPr>
          <w:color w:val="auto"/>
          <w:sz w:val="22"/>
          <w:highlight w:val="none"/>
        </w:rPr>
      </w:pPr>
      <w:r>
        <w:rPr>
          <w:color w:val="auto"/>
          <w:sz w:val="22"/>
          <w:highlight w:val="none"/>
        </w:rPr>
        <w:t>对竞争性磋商文件作出的实质性变动是磋商文件的有效组成部分，磋商小组应当</w:t>
      </w:r>
      <w:r>
        <w:rPr>
          <w:rFonts w:hint="eastAsia"/>
          <w:color w:val="auto"/>
          <w:sz w:val="22"/>
          <w:highlight w:val="none"/>
        </w:rPr>
        <w:t>在线</w:t>
      </w:r>
      <w:r>
        <w:rPr>
          <w:color w:val="auto"/>
          <w:sz w:val="22"/>
          <w:highlight w:val="none"/>
        </w:rPr>
        <w:t>通知所有参加磋商的供应商。</w:t>
      </w:r>
    </w:p>
    <w:p w14:paraId="6AE66A77">
      <w:pPr>
        <w:widowControl/>
        <w:snapToGrid w:val="0"/>
        <w:spacing w:line="460" w:lineRule="atLeast"/>
        <w:ind w:firstLine="450"/>
        <w:jc w:val="left"/>
        <w:rPr>
          <w:color w:val="auto"/>
          <w:sz w:val="22"/>
          <w:highlight w:val="none"/>
        </w:rPr>
      </w:pPr>
      <w:r>
        <w:rPr>
          <w:color w:val="auto"/>
          <w:sz w:val="22"/>
          <w:highlight w:val="none"/>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6E4BAE4">
      <w:pPr>
        <w:widowControl/>
        <w:snapToGrid w:val="0"/>
        <w:spacing w:line="460" w:lineRule="atLeast"/>
        <w:ind w:firstLine="450"/>
        <w:jc w:val="left"/>
        <w:rPr>
          <w:color w:val="auto"/>
          <w:sz w:val="22"/>
          <w:highlight w:val="none"/>
        </w:rPr>
      </w:pPr>
      <w:r>
        <w:rPr>
          <w:color w:val="auto"/>
          <w:sz w:val="22"/>
          <w:highlight w:val="none"/>
        </w:rPr>
        <w:t>已提交响应文件的供应商，在提交最后磋商报价之前，可以根据磋商情况退出磋商。</w:t>
      </w:r>
    </w:p>
    <w:p w14:paraId="1E121305">
      <w:pPr>
        <w:widowControl/>
        <w:snapToGrid w:val="0"/>
        <w:spacing w:line="460" w:lineRule="atLeast"/>
        <w:ind w:firstLine="450"/>
        <w:jc w:val="left"/>
        <w:rPr>
          <w:color w:val="auto"/>
          <w:sz w:val="22"/>
          <w:highlight w:val="none"/>
        </w:rPr>
      </w:pPr>
      <w:r>
        <w:rPr>
          <w:color w:val="auto"/>
          <w:sz w:val="22"/>
          <w:highlight w:val="none"/>
        </w:rPr>
        <w:t>2.4、</w:t>
      </w:r>
      <w:r>
        <w:rPr>
          <w:rFonts w:hint="eastAsia"/>
          <w:color w:val="auto"/>
          <w:sz w:val="22"/>
          <w:highlight w:val="none"/>
        </w:rPr>
        <w:t>本项目磋商采用在线发起询标（谈判）进行磋商。</w:t>
      </w:r>
      <w:r>
        <w:rPr>
          <w:color w:val="auto"/>
          <w:sz w:val="22"/>
          <w:highlight w:val="none"/>
        </w:rPr>
        <w:t>在竞争性磋商文件未做任何调整的情况下，参与磋商的供应商如有出现最终磋商报价超过响应文件中报价的，则该供应商的报价按无效处理。超过规定时间提交的最终磋商报价作无效处理。</w:t>
      </w:r>
    </w:p>
    <w:p w14:paraId="6A273D8E">
      <w:pPr>
        <w:widowControl/>
        <w:snapToGrid w:val="0"/>
        <w:spacing w:line="460" w:lineRule="atLeast"/>
        <w:ind w:firstLine="450"/>
        <w:jc w:val="left"/>
        <w:rPr>
          <w:color w:val="auto"/>
          <w:sz w:val="22"/>
          <w:highlight w:val="none"/>
        </w:rPr>
      </w:pPr>
      <w:r>
        <w:rPr>
          <w:color w:val="auto"/>
          <w:sz w:val="22"/>
          <w:highlight w:val="none"/>
        </w:rPr>
        <w:t>3、评审原则和方法</w:t>
      </w:r>
    </w:p>
    <w:p w14:paraId="6ADEB430">
      <w:pPr>
        <w:widowControl/>
        <w:snapToGrid w:val="0"/>
        <w:spacing w:line="460" w:lineRule="atLeast"/>
        <w:ind w:firstLine="450"/>
        <w:jc w:val="left"/>
        <w:rPr>
          <w:color w:val="auto"/>
          <w:sz w:val="22"/>
          <w:highlight w:val="none"/>
        </w:rPr>
      </w:pPr>
      <w:r>
        <w:rPr>
          <w:color w:val="auto"/>
          <w:sz w:val="22"/>
          <w:highlight w:val="none"/>
        </w:rPr>
        <w:t>3.1、磋商小组负责审查响应文件是否符合竞争性磋商文件的要求，并作出评价。磋商小组认为必要时，可向供应商进行质疑。磋商小组有权决定全部或部分供应商响应文件无效。</w:t>
      </w:r>
    </w:p>
    <w:p w14:paraId="2DBCB5D6">
      <w:pPr>
        <w:widowControl/>
        <w:snapToGrid w:val="0"/>
        <w:spacing w:line="460" w:lineRule="atLeast"/>
        <w:ind w:firstLine="450"/>
        <w:jc w:val="left"/>
        <w:rPr>
          <w:color w:val="auto"/>
          <w:sz w:val="22"/>
          <w:highlight w:val="none"/>
        </w:rPr>
      </w:pPr>
      <w:r>
        <w:rPr>
          <w:color w:val="auto"/>
          <w:sz w:val="22"/>
          <w:highlight w:val="none"/>
        </w:rPr>
        <w:t xml:space="preserve">3.2、磋商小组将综合分析合格供应商的各项指标，而不是以单项指标的优劣评选出成交的供应商。   </w:t>
      </w:r>
    </w:p>
    <w:p w14:paraId="2ACC1144">
      <w:pPr>
        <w:widowControl/>
        <w:snapToGrid w:val="0"/>
        <w:spacing w:line="460" w:lineRule="atLeast"/>
        <w:ind w:firstLine="450"/>
        <w:jc w:val="left"/>
        <w:rPr>
          <w:color w:val="auto"/>
          <w:sz w:val="22"/>
          <w:highlight w:val="none"/>
        </w:rPr>
      </w:pPr>
      <w:r>
        <w:rPr>
          <w:color w:val="auto"/>
          <w:sz w:val="22"/>
          <w:highlight w:val="none"/>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2044E7B2">
      <w:pPr>
        <w:widowControl/>
        <w:snapToGrid w:val="0"/>
        <w:spacing w:line="460" w:lineRule="atLeast"/>
        <w:ind w:firstLine="450"/>
        <w:jc w:val="left"/>
        <w:rPr>
          <w:b/>
          <w:color w:val="auto"/>
          <w:sz w:val="22"/>
          <w:highlight w:val="none"/>
          <w:u w:val="single"/>
        </w:rPr>
      </w:pPr>
      <w:r>
        <w:rPr>
          <w:b/>
          <w:color w:val="auto"/>
          <w:sz w:val="22"/>
          <w:highlight w:val="none"/>
          <w:u w:val="single"/>
        </w:rPr>
        <w:t>本次评审采用综合评分法，磋商小组根据竞争性磋商文件制定的评审办法对供应商进行评审排序，将综合得分最高的供应商向采购人推荐其为成交供应商；</w:t>
      </w:r>
    </w:p>
    <w:p w14:paraId="5B02BB44">
      <w:pPr>
        <w:widowControl/>
        <w:snapToGrid w:val="0"/>
        <w:spacing w:line="460" w:lineRule="atLeast"/>
        <w:ind w:firstLine="450"/>
        <w:jc w:val="left"/>
        <w:rPr>
          <w:color w:val="auto"/>
          <w:sz w:val="22"/>
          <w:highlight w:val="none"/>
        </w:rPr>
      </w:pPr>
      <w:r>
        <w:rPr>
          <w:color w:val="auto"/>
          <w:sz w:val="22"/>
          <w:highlight w:val="none"/>
        </w:rPr>
        <w:t xml:space="preserve"> 4、响应文件的澄清</w:t>
      </w:r>
    </w:p>
    <w:p w14:paraId="37FFF40C">
      <w:pPr>
        <w:pStyle w:val="22"/>
        <w:adjustRightInd w:val="0"/>
        <w:snapToGrid w:val="0"/>
        <w:spacing w:line="460" w:lineRule="atLeast"/>
        <w:ind w:firstLine="440" w:firstLineChars="200"/>
        <w:jc w:val="center"/>
        <w:rPr>
          <w:rFonts w:hint="eastAsia"/>
          <w:color w:val="auto"/>
          <w:sz w:val="22"/>
          <w:highlight w:val="none"/>
        </w:rPr>
      </w:pPr>
      <w:r>
        <w:rPr>
          <w:color w:val="auto"/>
          <w:sz w:val="22"/>
          <w:highlight w:val="none"/>
        </w:rPr>
        <w:t>4.1、为有利于对响应文件的比较和评议，必要时采购人可要求供应商对响应文件进行澄清，并作出书面答复。书面答复须有供应商授权代表签字并作为响应文件内容的一部分。</w:t>
      </w:r>
    </w:p>
    <w:p w14:paraId="45A90E87">
      <w:pPr>
        <w:adjustRightInd w:val="0"/>
        <w:snapToGrid w:val="0"/>
        <w:spacing w:before="100" w:after="50"/>
        <w:jc w:val="center"/>
        <w:rPr>
          <w:rFonts w:hint="eastAsia" w:ascii="宋体" w:hAnsi="宋体" w:cs="宋体"/>
          <w:b/>
          <w:color w:val="auto"/>
          <w:sz w:val="32"/>
          <w:szCs w:val="32"/>
          <w:highlight w:val="none"/>
        </w:rPr>
        <w:sectPr>
          <w:headerReference r:id="rId25" w:type="default"/>
          <w:footerReference r:id="rId26" w:type="default"/>
          <w:pgSz w:w="11906" w:h="16838"/>
          <w:pgMar w:top="1440" w:right="1117" w:bottom="1440" w:left="1157" w:header="851" w:footer="992" w:gutter="0"/>
          <w:pgNumType w:fmt="decimal"/>
          <w:cols w:space="720" w:num="1"/>
          <w:docGrid w:linePitch="312" w:charSpace="0"/>
        </w:sectPr>
      </w:pPr>
    </w:p>
    <w:p w14:paraId="03CD6B5C">
      <w:pPr>
        <w:numPr>
          <w:ilvl w:val="0"/>
          <w:numId w:val="12"/>
        </w:numPr>
        <w:adjustRightInd w:val="0"/>
        <w:snapToGrid w:val="0"/>
        <w:spacing w:before="10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评标细则</w:t>
      </w:r>
    </w:p>
    <w:p w14:paraId="20A41A7F">
      <w:pPr>
        <w:widowControl/>
        <w:tabs>
          <w:tab w:val="left" w:pos="5325"/>
        </w:tabs>
        <w:snapToGrid w:val="0"/>
        <w:spacing w:before="120" w:after="120" w:line="460" w:lineRule="atLeast"/>
        <w:jc w:val="left"/>
        <w:rPr>
          <w:b/>
          <w:color w:val="auto"/>
          <w:sz w:val="22"/>
          <w:highlight w:val="none"/>
        </w:rPr>
      </w:pPr>
      <w:r>
        <w:rPr>
          <w:b/>
          <w:color w:val="auto"/>
          <w:sz w:val="22"/>
          <w:highlight w:val="none"/>
        </w:rPr>
        <w:t>一、</w:t>
      </w:r>
      <w:r>
        <w:rPr>
          <w:b/>
          <w:color w:val="auto"/>
          <w:sz w:val="22"/>
          <w:highlight w:val="none"/>
          <w:u w:val="single"/>
        </w:rPr>
        <w:t>报价评分</w:t>
      </w:r>
      <w:r>
        <w:rPr>
          <w:b/>
          <w:color w:val="auto"/>
          <w:sz w:val="22"/>
          <w:highlight w:val="none"/>
        </w:rPr>
        <w:t xml:space="preserve"> </w:t>
      </w:r>
      <w:r>
        <w:rPr>
          <w:rFonts w:hint="eastAsia"/>
          <w:b/>
          <w:color w:val="auto"/>
          <w:sz w:val="22"/>
          <w:highlight w:val="none"/>
          <w:lang w:val="en-US" w:eastAsia="zh-CN"/>
        </w:rPr>
        <w:t xml:space="preserve"> 20</w:t>
      </w:r>
      <w:r>
        <w:rPr>
          <w:b/>
          <w:color w:val="auto"/>
          <w:sz w:val="22"/>
          <w:highlight w:val="none"/>
        </w:rPr>
        <w:t xml:space="preserve">分  </w:t>
      </w:r>
      <w:r>
        <w:rPr>
          <w:b/>
          <w:color w:val="auto"/>
          <w:sz w:val="22"/>
          <w:highlight w:val="none"/>
        </w:rPr>
        <w:tab/>
      </w:r>
    </w:p>
    <w:p w14:paraId="494B3CFC">
      <w:pPr>
        <w:keepNext w:val="0"/>
        <w:keepLines w:val="0"/>
        <w:pageBreakBefore w:val="0"/>
        <w:widowControl/>
        <w:kinsoku/>
        <w:wordWrap/>
        <w:overflowPunct/>
        <w:topLinePunct w:val="0"/>
        <w:autoSpaceDE w:val="0"/>
        <w:autoSpaceDN w:val="0"/>
        <w:bidi w:val="0"/>
        <w:adjustRightInd/>
        <w:snapToGrid w:val="0"/>
        <w:spacing w:line="360" w:lineRule="exact"/>
        <w:ind w:firstLine="382"/>
        <w:jc w:val="left"/>
        <w:textAlignment w:val="auto"/>
        <w:rPr>
          <w:b/>
          <w:color w:val="auto"/>
          <w:sz w:val="22"/>
          <w:highlight w:val="none"/>
        </w:rPr>
      </w:pPr>
      <w:r>
        <w:rPr>
          <w:rFonts w:hint="eastAsia"/>
          <w:b/>
          <w:color w:val="auto"/>
          <w:sz w:val="22"/>
          <w:highlight w:val="none"/>
        </w:rPr>
        <w:t>1、以有效磋商供应商的有效投标价中的最低折扣率为评标基准</w:t>
      </w:r>
      <w:r>
        <w:rPr>
          <w:rFonts w:hint="eastAsia"/>
          <w:b/>
          <w:color w:val="auto"/>
          <w:sz w:val="22"/>
          <w:highlight w:val="none"/>
          <w:lang w:eastAsia="zh-CN"/>
        </w:rPr>
        <w:t>价</w:t>
      </w:r>
      <w:r>
        <w:rPr>
          <w:rFonts w:hint="eastAsia"/>
          <w:b/>
          <w:color w:val="auto"/>
          <w:sz w:val="22"/>
          <w:highlight w:val="none"/>
        </w:rPr>
        <w:t>，得满分</w:t>
      </w:r>
      <w:r>
        <w:rPr>
          <w:rFonts w:hint="eastAsia"/>
          <w:b/>
          <w:color w:val="auto"/>
          <w:sz w:val="22"/>
          <w:highlight w:val="none"/>
          <w:lang w:val="en-US" w:eastAsia="zh-CN"/>
        </w:rPr>
        <w:t>20</w:t>
      </w:r>
      <w:r>
        <w:rPr>
          <w:rFonts w:hint="eastAsia"/>
          <w:b/>
          <w:color w:val="auto"/>
          <w:sz w:val="22"/>
          <w:highlight w:val="none"/>
        </w:rPr>
        <w:t>分。报价评分结算公式为：报价得分=(评标基准</w:t>
      </w:r>
      <w:r>
        <w:rPr>
          <w:rFonts w:hint="eastAsia"/>
          <w:b/>
          <w:color w:val="auto"/>
          <w:sz w:val="22"/>
          <w:highlight w:val="none"/>
          <w:lang w:eastAsia="zh-CN"/>
        </w:rPr>
        <w:t>价</w:t>
      </w:r>
      <w:r>
        <w:rPr>
          <w:rFonts w:hint="eastAsia"/>
          <w:b/>
          <w:color w:val="auto"/>
          <w:sz w:val="22"/>
          <w:highlight w:val="none"/>
        </w:rPr>
        <w:t>/投标折扣率)×</w:t>
      </w:r>
      <w:r>
        <w:rPr>
          <w:rFonts w:hint="eastAsia"/>
          <w:b/>
          <w:color w:val="auto"/>
          <w:sz w:val="22"/>
          <w:highlight w:val="none"/>
          <w:lang w:val="en-US" w:eastAsia="zh-CN"/>
        </w:rPr>
        <w:t>20</w:t>
      </w:r>
      <w:r>
        <w:rPr>
          <w:rFonts w:hint="eastAsia"/>
          <w:b/>
          <w:color w:val="auto"/>
          <w:sz w:val="22"/>
          <w:highlight w:val="none"/>
        </w:rPr>
        <w:t>%×100</w:t>
      </w:r>
      <w:r>
        <w:rPr>
          <w:b/>
          <w:color w:val="auto"/>
          <w:sz w:val="22"/>
          <w:highlight w:val="none"/>
        </w:rPr>
        <w:t>；</w:t>
      </w:r>
    </w:p>
    <w:p w14:paraId="1D18525B">
      <w:pPr>
        <w:keepNext w:val="0"/>
        <w:keepLines w:val="0"/>
        <w:pageBreakBefore w:val="0"/>
        <w:widowControl/>
        <w:kinsoku/>
        <w:wordWrap/>
        <w:overflowPunct/>
        <w:topLinePunct w:val="0"/>
        <w:autoSpaceDE w:val="0"/>
        <w:autoSpaceDN w:val="0"/>
        <w:bidi w:val="0"/>
        <w:adjustRightInd/>
        <w:snapToGrid w:val="0"/>
        <w:spacing w:line="360" w:lineRule="exact"/>
        <w:ind w:firstLine="382"/>
        <w:jc w:val="left"/>
        <w:textAlignment w:val="auto"/>
        <w:rPr>
          <w:rFonts w:hint="eastAsia"/>
          <w:b/>
          <w:color w:val="auto"/>
          <w:sz w:val="22"/>
          <w:highlight w:val="none"/>
        </w:rPr>
      </w:pPr>
      <w:r>
        <w:rPr>
          <w:b/>
          <w:color w:val="auto"/>
          <w:sz w:val="22"/>
          <w:highlight w:val="none"/>
        </w:rPr>
        <w:t>2、</w:t>
      </w:r>
      <w:r>
        <w:rPr>
          <w:rFonts w:hint="eastAsia"/>
          <w:b/>
          <w:color w:val="auto"/>
          <w:sz w:val="22"/>
          <w:highlight w:val="none"/>
        </w:rPr>
        <w:t>如果供应商的报价均超出最高限价</w:t>
      </w:r>
      <w:r>
        <w:rPr>
          <w:rFonts w:hint="eastAsia"/>
          <w:b/>
          <w:color w:val="auto"/>
          <w:sz w:val="22"/>
          <w:highlight w:val="none"/>
          <w:lang w:eastAsia="zh-CN"/>
        </w:rPr>
        <w:t>（或折扣率范围）</w:t>
      </w:r>
      <w:r>
        <w:rPr>
          <w:rFonts w:hint="eastAsia"/>
          <w:b/>
          <w:color w:val="auto"/>
          <w:sz w:val="22"/>
          <w:highlight w:val="none"/>
        </w:rPr>
        <w:t>且采购人确认不能支付的情况，则本项目做流（废）标处理。如果仅仅某些（个）供应商投标报价超出最高限价</w:t>
      </w:r>
      <w:r>
        <w:rPr>
          <w:rFonts w:hint="eastAsia"/>
          <w:b/>
          <w:color w:val="auto"/>
          <w:sz w:val="22"/>
          <w:highlight w:val="none"/>
          <w:lang w:eastAsia="zh-CN"/>
        </w:rPr>
        <w:t>（或折扣率范围）</w:t>
      </w:r>
      <w:r>
        <w:rPr>
          <w:rFonts w:hint="eastAsia"/>
          <w:b/>
          <w:color w:val="auto"/>
          <w:sz w:val="22"/>
          <w:highlight w:val="none"/>
        </w:rPr>
        <w:t>的，则拒绝接受其投标报价，该供应商投标按无效投标处理。</w:t>
      </w:r>
    </w:p>
    <w:p w14:paraId="752BBC47">
      <w:pPr>
        <w:keepNext w:val="0"/>
        <w:keepLines w:val="0"/>
        <w:pageBreakBefore w:val="0"/>
        <w:widowControl/>
        <w:kinsoku/>
        <w:wordWrap/>
        <w:overflowPunct/>
        <w:topLinePunct w:val="0"/>
        <w:bidi w:val="0"/>
        <w:adjustRightInd/>
        <w:snapToGrid w:val="0"/>
        <w:spacing w:line="360" w:lineRule="exact"/>
        <w:ind w:firstLine="431"/>
        <w:jc w:val="left"/>
        <w:textAlignment w:val="auto"/>
        <w:rPr>
          <w:rFonts w:hint="eastAsia" w:ascii="宋体" w:hAnsi="宋体" w:eastAsia="宋体" w:cs="宋体"/>
          <w:b/>
          <w:bCs/>
          <w:color w:val="auto"/>
          <w:sz w:val="22"/>
          <w:highlight w:val="none"/>
          <w:lang w:eastAsia="zh-CN"/>
        </w:rPr>
      </w:pPr>
      <w:r>
        <w:rPr>
          <w:rFonts w:hint="eastAsia" w:ascii="宋体" w:hAnsi="宋体" w:cs="宋体"/>
          <w:b/>
          <w:bCs/>
          <w:color w:val="auto"/>
          <w:sz w:val="22"/>
          <w:szCs w:val="22"/>
          <w:highlight w:val="none"/>
          <w:shd w:val="clear" w:color="auto" w:fill="auto"/>
          <w:lang w:val="en-US" w:eastAsia="zh-CN"/>
        </w:rPr>
        <w:t>3、</w:t>
      </w:r>
      <w:r>
        <w:rPr>
          <w:rFonts w:hint="eastAsia" w:ascii="宋体" w:hAnsi="宋体" w:cs="宋体"/>
          <w:b/>
          <w:bCs/>
          <w:color w:val="auto"/>
          <w:sz w:val="22"/>
          <w:highlight w:val="none"/>
        </w:rPr>
        <w:t>评审时，磋商小组认为供应商的报价明显低于其他通过符合性审查供应商的报价，有可能影响产品</w:t>
      </w:r>
      <w:r>
        <w:rPr>
          <w:rFonts w:hint="eastAsia" w:ascii="宋体" w:hAnsi="宋体" w:cs="宋体"/>
          <w:b/>
          <w:bCs/>
          <w:color w:val="auto"/>
          <w:sz w:val="22"/>
          <w:highlight w:val="none"/>
          <w:lang w:val="en-US" w:eastAsia="zh-CN"/>
        </w:rPr>
        <w:t>/服务</w:t>
      </w:r>
      <w:r>
        <w:rPr>
          <w:rFonts w:hint="eastAsia" w:ascii="宋体" w:hAnsi="宋体" w:cs="宋体"/>
          <w:b/>
          <w:bCs/>
          <w:color w:val="auto"/>
          <w:sz w:val="22"/>
          <w:highlight w:val="none"/>
        </w:rPr>
        <w:t>质量或者不能诚信履约的，应当要求其在评标现场合理的时间内提供书面说明（或通过“政府采购云平台”提供线上说明），必要时还应要求其一并提交有关证明材料；供应商不能证明其报价合理性的，磋商小组应当将其作为无效投标处理</w:t>
      </w:r>
      <w:r>
        <w:rPr>
          <w:rFonts w:hint="eastAsia" w:ascii="宋体" w:hAnsi="宋体" w:cs="宋体"/>
          <w:b/>
          <w:bCs/>
          <w:color w:val="auto"/>
          <w:sz w:val="22"/>
          <w:highlight w:val="none"/>
          <w:lang w:eastAsia="zh-CN"/>
        </w:rPr>
        <w:t>。</w:t>
      </w:r>
    </w:p>
    <w:p w14:paraId="52FF251C">
      <w:pPr>
        <w:keepNext w:val="0"/>
        <w:keepLines w:val="0"/>
        <w:pageBreakBefore w:val="0"/>
        <w:widowControl/>
        <w:kinsoku/>
        <w:wordWrap/>
        <w:overflowPunct/>
        <w:topLinePunct w:val="0"/>
        <w:autoSpaceDE w:val="0"/>
        <w:autoSpaceDN w:val="0"/>
        <w:bidi w:val="0"/>
        <w:adjustRightInd/>
        <w:snapToGrid w:val="0"/>
        <w:spacing w:line="360" w:lineRule="atLeast"/>
        <w:jc w:val="left"/>
        <w:textAlignment w:val="auto"/>
        <w:rPr>
          <w:b/>
          <w:color w:val="auto"/>
          <w:sz w:val="22"/>
          <w:highlight w:val="none"/>
        </w:rPr>
      </w:pPr>
      <w:r>
        <w:rPr>
          <w:b/>
          <w:color w:val="auto"/>
          <w:sz w:val="22"/>
          <w:highlight w:val="none"/>
        </w:rPr>
        <w:t>二、</w:t>
      </w:r>
      <w:r>
        <w:rPr>
          <w:b/>
          <w:color w:val="auto"/>
          <w:sz w:val="22"/>
          <w:highlight w:val="none"/>
          <w:u w:val="single"/>
        </w:rPr>
        <w:t>技术、服务、资信、业绩综合评分</w:t>
      </w:r>
      <w:r>
        <w:rPr>
          <w:rFonts w:hint="eastAsia"/>
          <w:b/>
          <w:color w:val="auto"/>
          <w:sz w:val="22"/>
          <w:highlight w:val="none"/>
          <w:lang w:val="en-US" w:eastAsia="zh-CN"/>
        </w:rPr>
        <w:t xml:space="preserve">  80</w:t>
      </w:r>
      <w:r>
        <w:rPr>
          <w:b/>
          <w:color w:val="auto"/>
          <w:sz w:val="22"/>
          <w:highlight w:val="none"/>
        </w:rPr>
        <w:t>分</w:t>
      </w:r>
    </w:p>
    <w:tbl>
      <w:tblPr>
        <w:tblStyle w:val="39"/>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1250"/>
        <w:gridCol w:w="1303"/>
        <w:gridCol w:w="6163"/>
      </w:tblGrid>
      <w:tr w14:paraId="4F117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782" w:type="dxa"/>
            <w:noWrap w:val="0"/>
            <w:vAlign w:val="center"/>
          </w:tcPr>
          <w:p w14:paraId="12E276F7">
            <w:pPr>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序号</w:t>
            </w:r>
          </w:p>
        </w:tc>
        <w:tc>
          <w:tcPr>
            <w:tcW w:w="1250" w:type="dxa"/>
            <w:noWrap w:val="0"/>
            <w:vAlign w:val="center"/>
          </w:tcPr>
          <w:p w14:paraId="1E7178DA">
            <w:pPr>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评分内容</w:t>
            </w:r>
          </w:p>
        </w:tc>
        <w:tc>
          <w:tcPr>
            <w:tcW w:w="1303" w:type="dxa"/>
            <w:noWrap w:val="0"/>
            <w:vAlign w:val="center"/>
          </w:tcPr>
          <w:p w14:paraId="2FDC3758">
            <w:pPr>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分值范围</w:t>
            </w:r>
          </w:p>
        </w:tc>
        <w:tc>
          <w:tcPr>
            <w:tcW w:w="6163" w:type="dxa"/>
            <w:noWrap w:val="0"/>
            <w:vAlign w:val="center"/>
          </w:tcPr>
          <w:p w14:paraId="255C2708">
            <w:pPr>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评  分  标  准</w:t>
            </w:r>
          </w:p>
        </w:tc>
      </w:tr>
      <w:tr w14:paraId="536BF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782" w:type="dxa"/>
            <w:vMerge w:val="restart"/>
            <w:noWrap w:val="0"/>
            <w:vAlign w:val="center"/>
          </w:tcPr>
          <w:p w14:paraId="1BC5DB4A">
            <w:pPr>
              <w:jc w:val="center"/>
              <w:rPr>
                <w:rFonts w:hint="eastAsia"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lang w:val="en-US" w:eastAsia="zh-CN"/>
              </w:rPr>
              <w:t>1</w:t>
            </w:r>
          </w:p>
        </w:tc>
        <w:tc>
          <w:tcPr>
            <w:tcW w:w="1250" w:type="dxa"/>
            <w:vMerge w:val="restart"/>
            <w:noWrap w:val="0"/>
            <w:vAlign w:val="center"/>
          </w:tcPr>
          <w:p w14:paraId="27E12E70">
            <w:pPr>
              <w:jc w:val="center"/>
              <w:rPr>
                <w:rFonts w:hint="eastAsia" w:ascii="宋体" w:hAnsi="宋体" w:eastAsia="宋体" w:cs="宋体"/>
                <w:color w:val="auto"/>
                <w:kern w:val="28"/>
                <w:sz w:val="22"/>
                <w:szCs w:val="22"/>
                <w:highlight w:val="none"/>
              </w:rPr>
            </w:pPr>
            <w:r>
              <w:rPr>
                <w:rFonts w:hint="eastAsia" w:ascii="宋体" w:hAnsi="宋体" w:eastAsia="宋体" w:cs="宋体"/>
                <w:color w:val="auto"/>
                <w:kern w:val="28"/>
                <w:sz w:val="22"/>
                <w:szCs w:val="22"/>
                <w:highlight w:val="none"/>
                <w:lang w:val="en-US" w:eastAsia="zh-CN"/>
              </w:rPr>
              <w:t>拟</w:t>
            </w:r>
            <w:r>
              <w:rPr>
                <w:rFonts w:hint="eastAsia" w:ascii="宋体" w:hAnsi="宋体" w:eastAsia="宋体" w:cs="宋体"/>
                <w:color w:val="auto"/>
                <w:kern w:val="28"/>
                <w:sz w:val="22"/>
                <w:szCs w:val="22"/>
                <w:highlight w:val="none"/>
              </w:rPr>
              <w:t>投入人员情况</w:t>
            </w:r>
          </w:p>
        </w:tc>
        <w:tc>
          <w:tcPr>
            <w:tcW w:w="1303" w:type="dxa"/>
            <w:noWrap w:val="0"/>
            <w:vAlign w:val="center"/>
          </w:tcPr>
          <w:p w14:paraId="34DD478A">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分</w:t>
            </w:r>
          </w:p>
        </w:tc>
        <w:tc>
          <w:tcPr>
            <w:tcW w:w="6163" w:type="dxa"/>
            <w:noWrap w:val="0"/>
            <w:vAlign w:val="center"/>
          </w:tcPr>
          <w:p w14:paraId="75F39AD1">
            <w:pPr>
              <w:widowControl/>
              <w:snapToGrid w:val="0"/>
              <w:spacing w:line="32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根据</w:t>
            </w:r>
            <w:r>
              <w:rPr>
                <w:rFonts w:hint="eastAsia" w:ascii="宋体" w:hAnsi="宋体" w:eastAsia="宋体" w:cs="宋体"/>
                <w:color w:val="auto"/>
                <w:kern w:val="0"/>
                <w:sz w:val="22"/>
                <w:szCs w:val="22"/>
                <w:highlight w:val="none"/>
              </w:rPr>
              <w:t>供应商投入人员的便捷性、稳定性、现场组织协调沟通能力措施等方面</w:t>
            </w:r>
            <w:r>
              <w:rPr>
                <w:rFonts w:hint="eastAsia" w:ascii="宋体" w:hAnsi="宋体" w:eastAsia="宋体" w:cs="宋体"/>
                <w:color w:val="auto"/>
                <w:kern w:val="0"/>
                <w:sz w:val="22"/>
                <w:szCs w:val="22"/>
                <w:highlight w:val="none"/>
                <w:lang w:eastAsia="zh-CN"/>
              </w:rPr>
              <w:t>，由专家进行打分</w:t>
            </w:r>
            <w:r>
              <w:rPr>
                <w:rFonts w:hint="eastAsia" w:ascii="宋体" w:hAnsi="宋体" w:eastAsia="宋体" w:cs="宋体"/>
                <w:color w:val="auto"/>
                <w:kern w:val="0"/>
                <w:sz w:val="22"/>
                <w:szCs w:val="22"/>
                <w:highlight w:val="none"/>
              </w:rPr>
              <w:t>。</w:t>
            </w:r>
          </w:p>
          <w:p w14:paraId="1608FCB1">
            <w:pPr>
              <w:widowControl/>
              <w:snapToGrid w:val="0"/>
              <w:spacing w:line="320" w:lineRule="exact"/>
              <w:rPr>
                <w:rFonts w:hint="eastAsia" w:ascii="宋体" w:hAnsi="宋体" w:eastAsia="宋体" w:cs="宋体"/>
                <w:color w:val="auto"/>
                <w:kern w:val="0"/>
                <w:sz w:val="22"/>
                <w:szCs w:val="22"/>
                <w:highlight w:val="none"/>
              </w:rPr>
            </w:pPr>
            <w:r>
              <w:rPr>
                <w:rFonts w:hint="eastAsia" w:ascii="Times New Roman" w:hAnsi="Times New Roman" w:eastAsia="宋体" w:cs="Times New Roman"/>
                <w:color w:val="auto"/>
                <w:kern w:val="0"/>
                <w:sz w:val="22"/>
                <w:szCs w:val="22"/>
                <w:highlight w:val="none"/>
              </w:rPr>
              <w:t>（评分范围：</w:t>
            </w:r>
            <w:r>
              <w:rPr>
                <w:rFonts w:hint="eastAsia" w:ascii="Times New Roman" w:hAnsi="Times New Roman" w:eastAsia="宋体" w:cs="Times New Roman"/>
                <w:color w:val="auto"/>
                <w:kern w:val="0"/>
                <w:sz w:val="22"/>
                <w:szCs w:val="22"/>
                <w:highlight w:val="none"/>
                <w:lang w:val="en-US" w:eastAsia="zh-CN"/>
              </w:rPr>
              <w:t>5、4、</w:t>
            </w:r>
            <w:r>
              <w:rPr>
                <w:rFonts w:hint="eastAsia" w:ascii="Times New Roman" w:hAnsi="Times New Roman" w:eastAsia="宋体" w:cs="Times New Roman"/>
                <w:color w:val="auto"/>
                <w:kern w:val="0"/>
                <w:sz w:val="22"/>
                <w:szCs w:val="22"/>
                <w:highlight w:val="none"/>
              </w:rPr>
              <w:t>3、2、1、0）</w:t>
            </w:r>
          </w:p>
        </w:tc>
      </w:tr>
      <w:tr w14:paraId="4E34D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782" w:type="dxa"/>
            <w:vMerge w:val="continue"/>
            <w:noWrap w:val="0"/>
            <w:vAlign w:val="center"/>
          </w:tcPr>
          <w:p w14:paraId="2585064E">
            <w:pPr>
              <w:jc w:val="center"/>
              <w:rPr>
                <w:rFonts w:hint="eastAsia" w:ascii="宋体" w:hAnsi="宋体" w:eastAsia="宋体" w:cs="宋体"/>
                <w:b/>
                <w:color w:val="auto"/>
                <w:kern w:val="0"/>
                <w:sz w:val="22"/>
                <w:szCs w:val="22"/>
                <w:highlight w:val="none"/>
              </w:rPr>
            </w:pPr>
          </w:p>
        </w:tc>
        <w:tc>
          <w:tcPr>
            <w:tcW w:w="1250" w:type="dxa"/>
            <w:vMerge w:val="continue"/>
            <w:noWrap w:val="0"/>
            <w:vAlign w:val="center"/>
          </w:tcPr>
          <w:p w14:paraId="41B0A440">
            <w:pPr>
              <w:jc w:val="center"/>
              <w:rPr>
                <w:rFonts w:hint="eastAsia" w:ascii="宋体" w:hAnsi="宋体" w:eastAsia="宋体" w:cs="宋体"/>
                <w:color w:val="auto"/>
                <w:kern w:val="28"/>
                <w:sz w:val="22"/>
                <w:szCs w:val="22"/>
                <w:highlight w:val="none"/>
              </w:rPr>
            </w:pPr>
          </w:p>
        </w:tc>
        <w:tc>
          <w:tcPr>
            <w:tcW w:w="1303" w:type="dxa"/>
            <w:noWrap w:val="0"/>
            <w:vAlign w:val="center"/>
          </w:tcPr>
          <w:p w14:paraId="27D18F00">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分</w:t>
            </w:r>
          </w:p>
        </w:tc>
        <w:tc>
          <w:tcPr>
            <w:tcW w:w="6163" w:type="dxa"/>
            <w:noWrap w:val="0"/>
            <w:vAlign w:val="center"/>
          </w:tcPr>
          <w:p w14:paraId="1F032A22">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根据</w:t>
            </w:r>
            <w:r>
              <w:rPr>
                <w:rFonts w:hint="eastAsia" w:ascii="宋体" w:hAnsi="宋体" w:eastAsia="宋体" w:cs="宋体"/>
                <w:color w:val="auto"/>
                <w:kern w:val="0"/>
                <w:sz w:val="22"/>
                <w:szCs w:val="22"/>
                <w:highlight w:val="none"/>
                <w:lang w:val="en-US" w:eastAsia="zh-CN"/>
              </w:rPr>
              <w:t>供应商</w:t>
            </w:r>
            <w:r>
              <w:rPr>
                <w:rFonts w:hint="eastAsia" w:ascii="宋体" w:hAnsi="宋体" w:eastAsia="宋体" w:cs="宋体"/>
                <w:color w:val="auto"/>
                <w:kern w:val="0"/>
                <w:sz w:val="22"/>
                <w:szCs w:val="22"/>
                <w:highlight w:val="none"/>
              </w:rPr>
              <w:t>提供的针对本项目的人员管理方案，如人员考核方案、奖惩方案、人员培训方案、人员管理规范等</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由专家进行打分</w:t>
            </w:r>
            <w:r>
              <w:rPr>
                <w:rFonts w:hint="eastAsia" w:ascii="宋体" w:hAnsi="宋体" w:eastAsia="宋体" w:cs="宋体"/>
                <w:color w:val="auto"/>
                <w:kern w:val="0"/>
                <w:sz w:val="22"/>
                <w:szCs w:val="22"/>
                <w:highlight w:val="none"/>
                <w:lang w:eastAsia="zh-CN"/>
              </w:rPr>
              <w:t>。</w:t>
            </w:r>
          </w:p>
          <w:p w14:paraId="05825F19">
            <w:pPr>
              <w:widowControl/>
              <w:snapToGrid w:val="0"/>
              <w:spacing w:line="320" w:lineRule="exact"/>
              <w:rPr>
                <w:rFonts w:hint="eastAsia" w:ascii="宋体" w:hAnsi="宋体" w:eastAsia="宋体" w:cs="宋体"/>
                <w:color w:val="auto"/>
                <w:kern w:val="0"/>
                <w:sz w:val="22"/>
                <w:szCs w:val="22"/>
                <w:highlight w:val="none"/>
              </w:rPr>
            </w:pPr>
            <w:r>
              <w:rPr>
                <w:rFonts w:hint="default" w:ascii="宋体" w:hAnsi="宋体" w:eastAsia="宋体" w:cs="宋体"/>
                <w:color w:val="auto"/>
                <w:kern w:val="0"/>
                <w:sz w:val="22"/>
                <w:szCs w:val="22"/>
                <w:highlight w:val="none"/>
              </w:rPr>
              <w:t>（评分范围：5</w:t>
            </w:r>
            <w:r>
              <w:rPr>
                <w:rFonts w:hint="eastAsia" w:ascii="宋体" w:hAnsi="宋体" w:eastAsia="宋体" w:cs="宋体"/>
                <w:color w:val="auto"/>
                <w:kern w:val="0"/>
                <w:sz w:val="22"/>
                <w:szCs w:val="22"/>
                <w:highlight w:val="none"/>
                <w:lang w:eastAsia="zh-CN"/>
              </w:rPr>
              <w:t>、</w:t>
            </w:r>
            <w:r>
              <w:rPr>
                <w:rFonts w:hint="default"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lang w:eastAsia="zh-CN"/>
              </w:rPr>
              <w:t>、</w:t>
            </w:r>
            <w:r>
              <w:rPr>
                <w:rFonts w:hint="default"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eastAsia="zh-CN"/>
              </w:rPr>
              <w:t>、</w:t>
            </w:r>
            <w:r>
              <w:rPr>
                <w:rFonts w:hint="default"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eastAsia="zh-CN"/>
              </w:rPr>
              <w:t>、</w:t>
            </w:r>
            <w:r>
              <w:rPr>
                <w:rFonts w:hint="default"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eastAsia="zh-CN"/>
              </w:rPr>
              <w:t>、</w:t>
            </w:r>
            <w:r>
              <w:rPr>
                <w:rFonts w:hint="default" w:ascii="宋体" w:hAnsi="宋体" w:eastAsia="宋体" w:cs="宋体"/>
                <w:color w:val="auto"/>
                <w:kern w:val="0"/>
                <w:sz w:val="22"/>
                <w:szCs w:val="22"/>
                <w:highlight w:val="none"/>
              </w:rPr>
              <w:t>0）</w:t>
            </w:r>
          </w:p>
        </w:tc>
      </w:tr>
      <w:tr w14:paraId="687BF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782" w:type="dxa"/>
            <w:vMerge w:val="restart"/>
            <w:noWrap w:val="0"/>
            <w:vAlign w:val="center"/>
          </w:tcPr>
          <w:p w14:paraId="75679B35">
            <w:pPr>
              <w:numPr>
                <w:ilvl w:val="0"/>
                <w:numId w:val="0"/>
              </w:numPr>
              <w:ind w:leftChars="0"/>
              <w:jc w:val="both"/>
              <w:rPr>
                <w:rFonts w:hint="eastAsia"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lang w:val="en-US" w:eastAsia="zh-CN"/>
              </w:rPr>
              <w:t>2</w:t>
            </w:r>
          </w:p>
        </w:tc>
        <w:tc>
          <w:tcPr>
            <w:tcW w:w="1250" w:type="dxa"/>
            <w:vMerge w:val="restart"/>
            <w:noWrap w:val="0"/>
            <w:vAlign w:val="center"/>
          </w:tcPr>
          <w:p w14:paraId="7EAD0F67">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28"/>
                <w:sz w:val="22"/>
                <w:szCs w:val="22"/>
                <w:highlight w:val="none"/>
              </w:rPr>
              <w:t>拟投入设备、车辆情况</w:t>
            </w:r>
          </w:p>
        </w:tc>
        <w:tc>
          <w:tcPr>
            <w:tcW w:w="1303" w:type="dxa"/>
            <w:noWrap w:val="0"/>
            <w:vAlign w:val="center"/>
          </w:tcPr>
          <w:p w14:paraId="3F83FC5A">
            <w:pPr>
              <w:jc w:val="center"/>
              <w:rPr>
                <w:rFonts w:hint="default"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0-5分</w:t>
            </w:r>
          </w:p>
        </w:tc>
        <w:tc>
          <w:tcPr>
            <w:tcW w:w="6163" w:type="dxa"/>
            <w:noWrap w:val="0"/>
            <w:vAlign w:val="center"/>
          </w:tcPr>
          <w:p w14:paraId="294DB4AB">
            <w:pPr>
              <w:widowControl/>
              <w:snapToGrid w:val="0"/>
              <w:spacing w:line="32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w:t>
            </w:r>
            <w:r>
              <w:rPr>
                <w:rFonts w:hint="eastAsia" w:ascii="宋体" w:hAnsi="宋体" w:eastAsia="宋体" w:cs="宋体"/>
                <w:color w:val="auto"/>
                <w:kern w:val="0"/>
                <w:sz w:val="22"/>
                <w:szCs w:val="22"/>
                <w:highlight w:val="none"/>
                <w:lang w:val="en-US" w:eastAsia="zh-CN"/>
              </w:rPr>
              <w:t>供应商</w:t>
            </w:r>
            <w:r>
              <w:rPr>
                <w:rFonts w:hint="eastAsia" w:ascii="宋体" w:hAnsi="宋体" w:eastAsia="宋体" w:cs="宋体"/>
                <w:color w:val="auto"/>
                <w:kern w:val="0"/>
                <w:sz w:val="22"/>
                <w:szCs w:val="22"/>
                <w:highlight w:val="none"/>
              </w:rPr>
              <w:t>拟投入的自有或租赁或承诺事后提供的相关车辆、设备，配置方案</w:t>
            </w:r>
            <w:r>
              <w:rPr>
                <w:rFonts w:hint="eastAsia" w:ascii="宋体" w:hAnsi="宋体" w:eastAsia="宋体" w:cs="宋体"/>
                <w:color w:val="auto"/>
                <w:kern w:val="0"/>
                <w:sz w:val="22"/>
                <w:szCs w:val="22"/>
                <w:highlight w:val="none"/>
                <w:lang w:val="en-US" w:eastAsia="zh-CN"/>
              </w:rPr>
              <w:t>的合理性，</w:t>
            </w:r>
            <w:r>
              <w:rPr>
                <w:rFonts w:hint="eastAsia" w:ascii="宋体" w:hAnsi="宋体" w:eastAsia="宋体" w:cs="宋体"/>
                <w:color w:val="auto"/>
                <w:kern w:val="0"/>
                <w:sz w:val="22"/>
                <w:szCs w:val="22"/>
                <w:highlight w:val="none"/>
                <w:lang w:eastAsia="zh-CN"/>
              </w:rPr>
              <w:t>由专家进行打分</w:t>
            </w:r>
            <w:r>
              <w:rPr>
                <w:rFonts w:hint="eastAsia" w:ascii="宋体" w:hAnsi="宋体" w:eastAsia="宋体" w:cs="宋体"/>
                <w:color w:val="auto"/>
                <w:kern w:val="0"/>
                <w:sz w:val="22"/>
                <w:szCs w:val="22"/>
                <w:highlight w:val="none"/>
              </w:rPr>
              <w:t>。</w:t>
            </w:r>
          </w:p>
          <w:p w14:paraId="571E9DF2">
            <w:pPr>
              <w:widowControl/>
              <w:snapToGrid w:val="0"/>
              <w:spacing w:line="320" w:lineRule="exact"/>
              <w:rPr>
                <w:rFonts w:hint="eastAsia" w:ascii="宋体" w:hAnsi="宋体" w:eastAsia="宋体" w:cs="宋体"/>
                <w:color w:val="auto"/>
                <w:kern w:val="0"/>
                <w:sz w:val="22"/>
                <w:szCs w:val="22"/>
                <w:highlight w:val="none"/>
              </w:rPr>
            </w:pPr>
            <w:r>
              <w:rPr>
                <w:rFonts w:hint="default" w:ascii="宋体" w:hAnsi="宋体" w:eastAsia="宋体" w:cs="宋体"/>
                <w:color w:val="auto"/>
                <w:kern w:val="0"/>
                <w:sz w:val="22"/>
                <w:szCs w:val="22"/>
                <w:highlight w:val="none"/>
              </w:rPr>
              <w:t>（评分范围：5</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0）</w:t>
            </w:r>
          </w:p>
        </w:tc>
      </w:tr>
      <w:tr w14:paraId="2DFC1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782" w:type="dxa"/>
            <w:vMerge w:val="continue"/>
            <w:noWrap w:val="0"/>
            <w:vAlign w:val="center"/>
          </w:tcPr>
          <w:p w14:paraId="08D914AE">
            <w:pPr>
              <w:numPr>
                <w:ilvl w:val="0"/>
                <w:numId w:val="13"/>
              </w:numPr>
              <w:jc w:val="center"/>
              <w:rPr>
                <w:rFonts w:hint="eastAsia" w:ascii="宋体" w:hAnsi="宋体" w:eastAsia="宋体" w:cs="宋体"/>
                <w:b/>
                <w:color w:val="auto"/>
                <w:kern w:val="0"/>
                <w:sz w:val="22"/>
                <w:szCs w:val="22"/>
                <w:highlight w:val="none"/>
              </w:rPr>
            </w:pPr>
          </w:p>
        </w:tc>
        <w:tc>
          <w:tcPr>
            <w:tcW w:w="1250" w:type="dxa"/>
            <w:vMerge w:val="continue"/>
            <w:noWrap w:val="0"/>
            <w:vAlign w:val="center"/>
          </w:tcPr>
          <w:p w14:paraId="0E2ED5E8">
            <w:pPr>
              <w:jc w:val="center"/>
              <w:rPr>
                <w:rFonts w:hint="eastAsia" w:ascii="宋体" w:hAnsi="宋体" w:eastAsia="宋体" w:cs="宋体"/>
                <w:color w:val="auto"/>
                <w:kern w:val="28"/>
                <w:sz w:val="22"/>
                <w:szCs w:val="22"/>
                <w:highlight w:val="none"/>
              </w:rPr>
            </w:pPr>
          </w:p>
        </w:tc>
        <w:tc>
          <w:tcPr>
            <w:tcW w:w="1303" w:type="dxa"/>
            <w:noWrap w:val="0"/>
            <w:vAlign w:val="center"/>
          </w:tcPr>
          <w:p w14:paraId="18F328D4">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0-5分</w:t>
            </w:r>
          </w:p>
        </w:tc>
        <w:tc>
          <w:tcPr>
            <w:tcW w:w="6163" w:type="dxa"/>
            <w:noWrap w:val="0"/>
            <w:vAlign w:val="center"/>
          </w:tcPr>
          <w:p w14:paraId="01507457">
            <w:pPr>
              <w:widowControl/>
              <w:snapToGrid w:val="0"/>
              <w:spacing w:line="32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根据供应商应保证拟投入设备、车辆的正常工作状态，管理方案</w:t>
            </w:r>
            <w:r>
              <w:rPr>
                <w:rFonts w:hint="eastAsia" w:ascii="宋体" w:hAnsi="宋体" w:eastAsia="宋体" w:cs="宋体"/>
                <w:color w:val="auto"/>
                <w:kern w:val="0"/>
                <w:sz w:val="22"/>
                <w:szCs w:val="22"/>
                <w:highlight w:val="none"/>
                <w:lang w:eastAsia="zh-CN"/>
              </w:rPr>
              <w:t>由专家进行打分</w:t>
            </w:r>
            <w:r>
              <w:rPr>
                <w:rFonts w:hint="eastAsia" w:ascii="宋体" w:hAnsi="宋体" w:eastAsia="宋体" w:cs="宋体"/>
                <w:color w:val="auto"/>
                <w:kern w:val="0"/>
                <w:sz w:val="22"/>
                <w:szCs w:val="22"/>
                <w:highlight w:val="none"/>
              </w:rPr>
              <w:t>。</w:t>
            </w:r>
          </w:p>
          <w:p w14:paraId="4C448F48">
            <w:pPr>
              <w:widowControl/>
              <w:snapToGrid w:val="0"/>
              <w:spacing w:line="320" w:lineRule="exact"/>
              <w:rPr>
                <w:rFonts w:hint="eastAsia" w:ascii="宋体" w:hAnsi="宋体" w:eastAsia="宋体" w:cs="宋体"/>
                <w:color w:val="auto"/>
                <w:kern w:val="0"/>
                <w:sz w:val="22"/>
                <w:szCs w:val="22"/>
                <w:highlight w:val="none"/>
              </w:rPr>
            </w:pPr>
            <w:r>
              <w:rPr>
                <w:rFonts w:hint="default" w:ascii="宋体" w:hAnsi="宋体" w:eastAsia="宋体" w:cs="宋体"/>
                <w:color w:val="auto"/>
                <w:kern w:val="0"/>
                <w:sz w:val="22"/>
                <w:szCs w:val="22"/>
                <w:highlight w:val="none"/>
              </w:rPr>
              <w:t>（评分范围：5</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0）</w:t>
            </w:r>
          </w:p>
        </w:tc>
      </w:tr>
      <w:tr w14:paraId="0A7B1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jc w:val="center"/>
        </w:trPr>
        <w:tc>
          <w:tcPr>
            <w:tcW w:w="782" w:type="dxa"/>
            <w:noWrap w:val="0"/>
            <w:vAlign w:val="center"/>
          </w:tcPr>
          <w:p w14:paraId="433E0B68">
            <w:pPr>
              <w:numPr>
                <w:ilvl w:val="0"/>
                <w:numId w:val="0"/>
              </w:numPr>
              <w:ind w:leftChars="0"/>
              <w:jc w:val="both"/>
              <w:rPr>
                <w:rFonts w:hint="eastAsia"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lang w:val="en-US" w:eastAsia="zh-CN"/>
              </w:rPr>
              <w:t>3</w:t>
            </w:r>
          </w:p>
        </w:tc>
        <w:tc>
          <w:tcPr>
            <w:tcW w:w="1250" w:type="dxa"/>
            <w:noWrap w:val="0"/>
            <w:vAlign w:val="center"/>
          </w:tcPr>
          <w:p w14:paraId="4A42A987">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项目现场情况了解及分析</w:t>
            </w:r>
          </w:p>
        </w:tc>
        <w:tc>
          <w:tcPr>
            <w:tcW w:w="1303" w:type="dxa"/>
            <w:noWrap w:val="0"/>
            <w:vAlign w:val="center"/>
          </w:tcPr>
          <w:p w14:paraId="11A60AA7">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0-5分</w:t>
            </w:r>
          </w:p>
        </w:tc>
        <w:tc>
          <w:tcPr>
            <w:tcW w:w="6163" w:type="dxa"/>
            <w:noWrap w:val="0"/>
            <w:vAlign w:val="center"/>
          </w:tcPr>
          <w:p w14:paraId="7D685E9E">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据供应商</w:t>
            </w:r>
            <w:r>
              <w:rPr>
                <w:rFonts w:hint="eastAsia" w:ascii="宋体" w:hAnsi="宋体" w:eastAsia="宋体" w:cs="宋体"/>
                <w:color w:val="auto"/>
                <w:kern w:val="0"/>
                <w:sz w:val="22"/>
                <w:szCs w:val="22"/>
                <w:highlight w:val="none"/>
                <w:lang w:val="en-US" w:eastAsia="zh-CN"/>
              </w:rPr>
              <w:t>针对本项目</w:t>
            </w:r>
            <w:r>
              <w:rPr>
                <w:rFonts w:hint="eastAsia" w:ascii="宋体" w:hAnsi="宋体" w:eastAsia="宋体" w:cs="宋体"/>
                <w:color w:val="auto"/>
                <w:kern w:val="0"/>
                <w:sz w:val="22"/>
                <w:szCs w:val="22"/>
                <w:highlight w:val="none"/>
              </w:rPr>
              <w:t>提供的项目现场了解</w:t>
            </w:r>
            <w:r>
              <w:rPr>
                <w:rFonts w:hint="eastAsia" w:ascii="宋体" w:hAnsi="宋体" w:eastAsia="宋体" w:cs="宋体"/>
                <w:color w:val="auto"/>
                <w:kern w:val="0"/>
                <w:sz w:val="22"/>
                <w:szCs w:val="22"/>
                <w:highlight w:val="none"/>
                <w:lang w:val="en-US" w:eastAsia="zh-CN"/>
              </w:rPr>
              <w:t>情况</w:t>
            </w:r>
            <w:r>
              <w:rPr>
                <w:rFonts w:hint="eastAsia" w:ascii="宋体" w:hAnsi="宋体" w:eastAsia="宋体" w:cs="宋体"/>
                <w:color w:val="auto"/>
                <w:kern w:val="0"/>
                <w:sz w:val="22"/>
                <w:szCs w:val="22"/>
                <w:highlight w:val="none"/>
              </w:rPr>
              <w:t>报告内容的详细性、完整性、针对性</w:t>
            </w:r>
            <w:r>
              <w:rPr>
                <w:rFonts w:hint="eastAsia" w:ascii="宋体" w:hAnsi="宋体" w:eastAsia="宋体" w:cs="宋体"/>
                <w:color w:val="auto"/>
                <w:kern w:val="0"/>
                <w:sz w:val="22"/>
                <w:szCs w:val="22"/>
                <w:highlight w:val="none"/>
                <w:lang w:eastAsia="zh-CN"/>
              </w:rPr>
              <w:t>，由专家进行打分</w:t>
            </w:r>
            <w:r>
              <w:rPr>
                <w:rFonts w:hint="eastAsia" w:ascii="宋体" w:hAnsi="宋体" w:eastAsia="宋体" w:cs="宋体"/>
                <w:color w:val="auto"/>
                <w:kern w:val="0"/>
                <w:sz w:val="22"/>
                <w:szCs w:val="22"/>
                <w:highlight w:val="none"/>
              </w:rPr>
              <w:t>。</w:t>
            </w:r>
          </w:p>
          <w:p w14:paraId="792BDBB5">
            <w:pPr>
              <w:widowControl/>
              <w:jc w:val="left"/>
              <w:rPr>
                <w:rFonts w:hint="eastAsia" w:ascii="宋体" w:hAnsi="宋体" w:eastAsia="宋体" w:cs="宋体"/>
                <w:color w:val="auto"/>
                <w:kern w:val="0"/>
                <w:sz w:val="22"/>
                <w:szCs w:val="22"/>
                <w:highlight w:val="none"/>
              </w:rPr>
            </w:pPr>
            <w:r>
              <w:rPr>
                <w:rFonts w:hint="default" w:ascii="宋体" w:hAnsi="宋体" w:eastAsia="宋体" w:cs="宋体"/>
                <w:color w:val="auto"/>
                <w:kern w:val="0"/>
                <w:sz w:val="22"/>
                <w:szCs w:val="22"/>
                <w:highlight w:val="none"/>
              </w:rPr>
              <w:t>（评分范围：5</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0）</w:t>
            </w:r>
          </w:p>
        </w:tc>
      </w:tr>
      <w:tr w14:paraId="66F3E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782" w:type="dxa"/>
            <w:noWrap w:val="0"/>
            <w:vAlign w:val="center"/>
          </w:tcPr>
          <w:p w14:paraId="45435599">
            <w:pPr>
              <w:numPr>
                <w:ilvl w:val="0"/>
                <w:numId w:val="0"/>
              </w:numPr>
              <w:ind w:leftChars="0"/>
              <w:jc w:val="both"/>
              <w:rPr>
                <w:rFonts w:hint="eastAsia"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lang w:val="en-US" w:eastAsia="zh-CN"/>
              </w:rPr>
              <w:t>4</w:t>
            </w:r>
          </w:p>
        </w:tc>
        <w:tc>
          <w:tcPr>
            <w:tcW w:w="1250" w:type="dxa"/>
            <w:noWrap w:val="0"/>
            <w:vAlign w:val="center"/>
          </w:tcPr>
          <w:p w14:paraId="7DCE2D40">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针对本项目重点、难点及相应解决措施</w:t>
            </w:r>
          </w:p>
        </w:tc>
        <w:tc>
          <w:tcPr>
            <w:tcW w:w="1303" w:type="dxa"/>
            <w:noWrap w:val="0"/>
            <w:vAlign w:val="center"/>
          </w:tcPr>
          <w:p w14:paraId="54CE3732">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0-5分</w:t>
            </w:r>
          </w:p>
        </w:tc>
        <w:tc>
          <w:tcPr>
            <w:tcW w:w="6163" w:type="dxa"/>
            <w:noWrap w:val="0"/>
            <w:vAlign w:val="center"/>
          </w:tcPr>
          <w:p w14:paraId="3A56D0D3">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根据供应商对本项目重难点的分析是否全面、合理，以及是否针对性提出相应的解决方案</w:t>
            </w:r>
            <w:r>
              <w:rPr>
                <w:rFonts w:hint="eastAsia" w:ascii="宋体" w:hAnsi="宋体" w:eastAsia="宋体" w:cs="宋体"/>
                <w:color w:val="auto"/>
                <w:kern w:val="0"/>
                <w:sz w:val="22"/>
                <w:szCs w:val="22"/>
                <w:highlight w:val="none"/>
                <w:lang w:eastAsia="zh-CN"/>
              </w:rPr>
              <w:t>，由专家进行打分</w:t>
            </w:r>
            <w:r>
              <w:rPr>
                <w:rFonts w:hint="eastAsia" w:ascii="宋体" w:hAnsi="宋体" w:eastAsia="宋体" w:cs="宋体"/>
                <w:color w:val="auto"/>
                <w:kern w:val="0"/>
                <w:sz w:val="22"/>
                <w:szCs w:val="22"/>
                <w:highlight w:val="none"/>
              </w:rPr>
              <w:t>。</w:t>
            </w:r>
          </w:p>
          <w:p w14:paraId="1B1A7270">
            <w:pPr>
              <w:widowControl/>
              <w:jc w:val="left"/>
              <w:rPr>
                <w:rFonts w:hint="eastAsia" w:ascii="宋体" w:hAnsi="宋体" w:eastAsia="宋体" w:cs="宋体"/>
                <w:color w:val="auto"/>
                <w:kern w:val="0"/>
                <w:sz w:val="22"/>
                <w:szCs w:val="22"/>
                <w:highlight w:val="none"/>
              </w:rPr>
            </w:pPr>
            <w:r>
              <w:rPr>
                <w:rFonts w:hint="default" w:ascii="宋体" w:hAnsi="宋体" w:eastAsia="宋体" w:cs="宋体"/>
                <w:color w:val="auto"/>
                <w:kern w:val="0"/>
                <w:sz w:val="22"/>
                <w:szCs w:val="22"/>
                <w:highlight w:val="none"/>
              </w:rPr>
              <w:t>（评分范围：5</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0）</w:t>
            </w:r>
          </w:p>
        </w:tc>
      </w:tr>
      <w:tr w14:paraId="08AA5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782" w:type="dxa"/>
            <w:vMerge w:val="restart"/>
            <w:noWrap w:val="0"/>
            <w:vAlign w:val="center"/>
          </w:tcPr>
          <w:p w14:paraId="40EAA31B">
            <w:pPr>
              <w:numPr>
                <w:ilvl w:val="0"/>
                <w:numId w:val="0"/>
              </w:numPr>
              <w:ind w:leftChars="0"/>
              <w:jc w:val="both"/>
              <w:rPr>
                <w:rFonts w:hint="default"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lang w:val="en-US" w:eastAsia="zh-CN"/>
              </w:rPr>
              <w:t>5</w:t>
            </w:r>
          </w:p>
        </w:tc>
        <w:tc>
          <w:tcPr>
            <w:tcW w:w="1250" w:type="dxa"/>
            <w:vMerge w:val="restart"/>
            <w:noWrap w:val="0"/>
            <w:vAlign w:val="center"/>
          </w:tcPr>
          <w:p w14:paraId="1009D9C6">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项目整体服务方案</w:t>
            </w:r>
          </w:p>
        </w:tc>
        <w:tc>
          <w:tcPr>
            <w:tcW w:w="1303" w:type="dxa"/>
            <w:noWrap w:val="0"/>
            <w:vAlign w:val="center"/>
          </w:tcPr>
          <w:p w14:paraId="1BEB82EC">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0-5分</w:t>
            </w:r>
          </w:p>
        </w:tc>
        <w:tc>
          <w:tcPr>
            <w:tcW w:w="6163" w:type="dxa"/>
            <w:noWrap w:val="0"/>
            <w:vAlign w:val="center"/>
          </w:tcPr>
          <w:p w14:paraId="0BAD59A0">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w:t>
            </w:r>
            <w:r>
              <w:rPr>
                <w:rFonts w:hint="eastAsia" w:ascii="宋体" w:hAnsi="宋体" w:eastAsia="宋体" w:cs="宋体"/>
                <w:bCs/>
                <w:color w:val="auto"/>
                <w:kern w:val="0"/>
                <w:sz w:val="22"/>
                <w:szCs w:val="22"/>
                <w:highlight w:val="none"/>
              </w:rPr>
              <w:t>投标供应商</w:t>
            </w:r>
            <w:r>
              <w:rPr>
                <w:rFonts w:hint="eastAsia" w:ascii="宋体" w:hAnsi="宋体" w:eastAsia="宋体" w:cs="宋体"/>
                <w:color w:val="auto"/>
                <w:kern w:val="0"/>
                <w:sz w:val="22"/>
                <w:szCs w:val="22"/>
                <w:highlight w:val="none"/>
              </w:rPr>
              <w:t>提供的</w:t>
            </w:r>
            <w:r>
              <w:rPr>
                <w:rFonts w:hint="eastAsia" w:ascii="宋体" w:hAnsi="宋体" w:eastAsia="宋体" w:cs="宋体"/>
                <w:bCs/>
                <w:color w:val="auto"/>
                <w:kern w:val="0"/>
                <w:sz w:val="22"/>
                <w:szCs w:val="22"/>
                <w:highlight w:val="none"/>
              </w:rPr>
              <w:t>地力提升实施方案</w:t>
            </w:r>
            <w:r>
              <w:rPr>
                <w:rFonts w:hint="eastAsia" w:ascii="宋体" w:hAnsi="宋体" w:eastAsia="宋体" w:cs="宋体"/>
                <w:color w:val="auto"/>
                <w:kern w:val="0"/>
                <w:sz w:val="22"/>
                <w:szCs w:val="22"/>
                <w:highlight w:val="none"/>
              </w:rPr>
              <w:t>是否明确、科学、可行等，</w:t>
            </w:r>
            <w:r>
              <w:rPr>
                <w:rFonts w:hint="eastAsia" w:ascii="宋体" w:hAnsi="宋体" w:eastAsia="宋体" w:cs="宋体"/>
                <w:color w:val="auto"/>
                <w:kern w:val="0"/>
                <w:sz w:val="22"/>
                <w:szCs w:val="22"/>
                <w:highlight w:val="none"/>
                <w:lang w:eastAsia="zh-CN"/>
              </w:rPr>
              <w:t>由专家进行打分</w:t>
            </w:r>
            <w:r>
              <w:rPr>
                <w:rFonts w:hint="eastAsia" w:ascii="宋体" w:hAnsi="宋体" w:eastAsia="宋体" w:cs="宋体"/>
                <w:color w:val="auto"/>
                <w:kern w:val="0"/>
                <w:sz w:val="22"/>
                <w:szCs w:val="22"/>
                <w:highlight w:val="none"/>
              </w:rPr>
              <w:t>。</w:t>
            </w:r>
          </w:p>
          <w:p w14:paraId="66DBED75">
            <w:pPr>
              <w:jc w:val="left"/>
              <w:rPr>
                <w:rFonts w:hint="eastAsia" w:ascii="宋体" w:hAnsi="宋体" w:eastAsia="宋体" w:cs="宋体"/>
                <w:color w:val="auto"/>
                <w:kern w:val="0"/>
                <w:sz w:val="22"/>
                <w:szCs w:val="22"/>
                <w:highlight w:val="none"/>
              </w:rPr>
            </w:pPr>
            <w:r>
              <w:rPr>
                <w:rFonts w:hint="default" w:ascii="宋体" w:hAnsi="宋体" w:eastAsia="宋体" w:cs="宋体"/>
                <w:color w:val="auto"/>
                <w:kern w:val="0"/>
                <w:sz w:val="22"/>
                <w:szCs w:val="22"/>
                <w:highlight w:val="none"/>
              </w:rPr>
              <w:t>（评分范围：5</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0）</w:t>
            </w:r>
          </w:p>
        </w:tc>
      </w:tr>
      <w:tr w14:paraId="39B64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782" w:type="dxa"/>
            <w:vMerge w:val="continue"/>
            <w:noWrap w:val="0"/>
            <w:vAlign w:val="center"/>
          </w:tcPr>
          <w:p w14:paraId="3011371A">
            <w:pPr>
              <w:numPr>
                <w:ilvl w:val="0"/>
                <w:numId w:val="13"/>
              </w:numPr>
              <w:jc w:val="center"/>
              <w:rPr>
                <w:rFonts w:hint="eastAsia" w:ascii="宋体" w:hAnsi="宋体" w:eastAsia="宋体" w:cs="宋体"/>
                <w:b/>
                <w:color w:val="auto"/>
                <w:kern w:val="0"/>
                <w:sz w:val="22"/>
                <w:szCs w:val="22"/>
                <w:highlight w:val="none"/>
              </w:rPr>
            </w:pPr>
          </w:p>
        </w:tc>
        <w:tc>
          <w:tcPr>
            <w:tcW w:w="1250" w:type="dxa"/>
            <w:vMerge w:val="continue"/>
            <w:noWrap w:val="0"/>
            <w:vAlign w:val="center"/>
          </w:tcPr>
          <w:p w14:paraId="6EA54490">
            <w:pPr>
              <w:jc w:val="center"/>
              <w:rPr>
                <w:rFonts w:hint="eastAsia" w:ascii="宋体" w:hAnsi="宋体" w:eastAsia="宋体" w:cs="宋体"/>
                <w:color w:val="auto"/>
                <w:kern w:val="0"/>
                <w:sz w:val="22"/>
                <w:szCs w:val="22"/>
                <w:highlight w:val="none"/>
              </w:rPr>
            </w:pPr>
          </w:p>
        </w:tc>
        <w:tc>
          <w:tcPr>
            <w:tcW w:w="1303" w:type="dxa"/>
            <w:noWrap w:val="0"/>
            <w:vAlign w:val="center"/>
          </w:tcPr>
          <w:p w14:paraId="29C0C868">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0-5分</w:t>
            </w:r>
          </w:p>
        </w:tc>
        <w:tc>
          <w:tcPr>
            <w:tcW w:w="6163" w:type="dxa"/>
            <w:noWrap w:val="0"/>
            <w:vAlign w:val="center"/>
          </w:tcPr>
          <w:p w14:paraId="0F0A60D8">
            <w:pPr>
              <w:widowControl w:val="0"/>
              <w:spacing w:after="0" w:line="320" w:lineRule="exact"/>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根据</w:t>
            </w:r>
            <w:r>
              <w:rPr>
                <w:rFonts w:hint="eastAsia" w:ascii="宋体" w:hAnsi="宋体" w:eastAsia="宋体" w:cs="宋体"/>
                <w:bCs/>
                <w:color w:val="auto"/>
                <w:sz w:val="22"/>
                <w:szCs w:val="22"/>
                <w:highlight w:val="none"/>
                <w:lang w:val="en-US" w:eastAsia="zh-CN" w:bidi="ar-SA"/>
              </w:rPr>
              <w:t>投标供应商</w:t>
            </w:r>
            <w:r>
              <w:rPr>
                <w:rFonts w:hint="eastAsia" w:ascii="宋体" w:hAnsi="宋体" w:eastAsia="宋体" w:cs="宋体"/>
                <w:color w:val="auto"/>
                <w:sz w:val="22"/>
                <w:szCs w:val="22"/>
                <w:highlight w:val="none"/>
                <w:lang w:val="en-US" w:eastAsia="zh-CN" w:bidi="ar-SA"/>
              </w:rPr>
              <w:t>提供的种植方案是否明确、科学、可行等，由专家进行打分。</w:t>
            </w:r>
          </w:p>
          <w:p w14:paraId="2E5D6A39">
            <w:pPr>
              <w:widowControl/>
              <w:jc w:val="left"/>
              <w:rPr>
                <w:rFonts w:hint="eastAsia" w:ascii="宋体" w:hAnsi="宋体" w:eastAsia="宋体" w:cs="宋体"/>
                <w:color w:val="auto"/>
                <w:kern w:val="0"/>
                <w:sz w:val="22"/>
                <w:szCs w:val="22"/>
                <w:highlight w:val="none"/>
              </w:rPr>
            </w:pPr>
            <w:r>
              <w:rPr>
                <w:rFonts w:hint="default" w:ascii="宋体" w:hAnsi="宋体" w:eastAsia="宋体" w:cs="宋体"/>
                <w:color w:val="auto"/>
                <w:kern w:val="0"/>
                <w:sz w:val="22"/>
                <w:szCs w:val="22"/>
                <w:highlight w:val="none"/>
              </w:rPr>
              <w:t>（评分范围：5</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0）</w:t>
            </w:r>
          </w:p>
        </w:tc>
      </w:tr>
      <w:tr w14:paraId="72CEB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jc w:val="center"/>
        </w:trPr>
        <w:tc>
          <w:tcPr>
            <w:tcW w:w="782" w:type="dxa"/>
            <w:vMerge w:val="continue"/>
            <w:noWrap w:val="0"/>
            <w:vAlign w:val="center"/>
          </w:tcPr>
          <w:p w14:paraId="1AC551DE">
            <w:pPr>
              <w:numPr>
                <w:ilvl w:val="0"/>
                <w:numId w:val="13"/>
              </w:numPr>
              <w:jc w:val="center"/>
              <w:rPr>
                <w:rFonts w:hint="eastAsia" w:ascii="宋体" w:hAnsi="宋体" w:eastAsia="宋体" w:cs="宋体"/>
                <w:b/>
                <w:color w:val="auto"/>
                <w:kern w:val="0"/>
                <w:sz w:val="22"/>
                <w:szCs w:val="22"/>
                <w:highlight w:val="none"/>
              </w:rPr>
            </w:pPr>
          </w:p>
        </w:tc>
        <w:tc>
          <w:tcPr>
            <w:tcW w:w="1250" w:type="dxa"/>
            <w:vMerge w:val="continue"/>
            <w:noWrap w:val="0"/>
            <w:vAlign w:val="center"/>
          </w:tcPr>
          <w:p w14:paraId="110D5398">
            <w:pPr>
              <w:jc w:val="center"/>
              <w:rPr>
                <w:rFonts w:hint="eastAsia" w:ascii="宋体" w:hAnsi="宋体" w:eastAsia="宋体" w:cs="宋体"/>
                <w:color w:val="auto"/>
                <w:kern w:val="0"/>
                <w:sz w:val="22"/>
                <w:szCs w:val="22"/>
                <w:highlight w:val="none"/>
              </w:rPr>
            </w:pPr>
          </w:p>
        </w:tc>
        <w:tc>
          <w:tcPr>
            <w:tcW w:w="1303" w:type="dxa"/>
            <w:noWrap w:val="0"/>
            <w:vAlign w:val="center"/>
          </w:tcPr>
          <w:p w14:paraId="79488FDF">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0-5分</w:t>
            </w:r>
          </w:p>
        </w:tc>
        <w:tc>
          <w:tcPr>
            <w:tcW w:w="6163" w:type="dxa"/>
            <w:noWrap w:val="0"/>
            <w:vAlign w:val="center"/>
          </w:tcPr>
          <w:p w14:paraId="0C9DFE72">
            <w:pPr>
              <w:widowControl w:val="0"/>
              <w:spacing w:after="0" w:line="320" w:lineRule="exact"/>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根据</w:t>
            </w:r>
            <w:r>
              <w:rPr>
                <w:rFonts w:hint="eastAsia" w:ascii="宋体" w:hAnsi="宋体" w:eastAsia="宋体" w:cs="宋体"/>
                <w:bCs/>
                <w:color w:val="auto"/>
                <w:sz w:val="22"/>
                <w:szCs w:val="22"/>
                <w:highlight w:val="none"/>
                <w:lang w:val="en-US" w:eastAsia="zh-CN" w:bidi="ar-SA"/>
              </w:rPr>
              <w:t>投标供应商</w:t>
            </w:r>
            <w:r>
              <w:rPr>
                <w:rFonts w:hint="eastAsia" w:ascii="宋体" w:hAnsi="宋体" w:eastAsia="宋体" w:cs="宋体"/>
                <w:color w:val="auto"/>
                <w:sz w:val="22"/>
                <w:szCs w:val="22"/>
                <w:highlight w:val="none"/>
                <w:lang w:val="en-US" w:eastAsia="zh-CN" w:bidi="ar-SA"/>
              </w:rPr>
              <w:t>提供的种植养护方案是否明确、科学、可行等，由专家进行打分。</w:t>
            </w:r>
          </w:p>
          <w:p w14:paraId="57C68F56">
            <w:pPr>
              <w:jc w:val="left"/>
              <w:rPr>
                <w:rFonts w:hint="eastAsia" w:ascii="宋体" w:hAnsi="宋体" w:eastAsia="宋体" w:cs="宋体"/>
                <w:color w:val="auto"/>
                <w:kern w:val="0"/>
                <w:sz w:val="22"/>
                <w:szCs w:val="22"/>
                <w:highlight w:val="none"/>
              </w:rPr>
            </w:pPr>
            <w:r>
              <w:rPr>
                <w:rFonts w:hint="default" w:ascii="宋体" w:hAnsi="宋体" w:eastAsia="宋体" w:cs="宋体"/>
                <w:color w:val="auto"/>
                <w:kern w:val="0"/>
                <w:sz w:val="22"/>
                <w:szCs w:val="22"/>
                <w:highlight w:val="none"/>
              </w:rPr>
              <w:t>（评分范围：5</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0）</w:t>
            </w:r>
          </w:p>
        </w:tc>
      </w:tr>
      <w:tr w14:paraId="3DC88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782" w:type="dxa"/>
            <w:vMerge w:val="continue"/>
            <w:noWrap w:val="0"/>
            <w:vAlign w:val="center"/>
          </w:tcPr>
          <w:p w14:paraId="506C0713">
            <w:pPr>
              <w:numPr>
                <w:ilvl w:val="0"/>
                <w:numId w:val="13"/>
              </w:numPr>
              <w:jc w:val="center"/>
              <w:rPr>
                <w:rFonts w:hint="eastAsia" w:ascii="宋体" w:hAnsi="宋体" w:eastAsia="宋体" w:cs="宋体"/>
                <w:b/>
                <w:color w:val="auto"/>
                <w:kern w:val="0"/>
                <w:sz w:val="22"/>
                <w:szCs w:val="22"/>
                <w:highlight w:val="none"/>
              </w:rPr>
            </w:pPr>
          </w:p>
        </w:tc>
        <w:tc>
          <w:tcPr>
            <w:tcW w:w="1250" w:type="dxa"/>
            <w:vMerge w:val="continue"/>
            <w:noWrap w:val="0"/>
            <w:vAlign w:val="center"/>
          </w:tcPr>
          <w:p w14:paraId="658B67F3">
            <w:pPr>
              <w:jc w:val="center"/>
              <w:rPr>
                <w:rFonts w:hint="eastAsia" w:ascii="宋体" w:hAnsi="宋体" w:eastAsia="宋体" w:cs="宋体"/>
                <w:color w:val="auto"/>
                <w:kern w:val="0"/>
                <w:sz w:val="22"/>
                <w:szCs w:val="22"/>
                <w:highlight w:val="none"/>
              </w:rPr>
            </w:pPr>
          </w:p>
        </w:tc>
        <w:tc>
          <w:tcPr>
            <w:tcW w:w="1303" w:type="dxa"/>
            <w:noWrap w:val="0"/>
            <w:vAlign w:val="center"/>
          </w:tcPr>
          <w:p w14:paraId="38C2F846">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0-5分</w:t>
            </w:r>
          </w:p>
        </w:tc>
        <w:tc>
          <w:tcPr>
            <w:tcW w:w="6163" w:type="dxa"/>
            <w:noWrap w:val="0"/>
            <w:vAlign w:val="center"/>
          </w:tcPr>
          <w:p w14:paraId="0BDDAF41">
            <w:pPr>
              <w:rPr>
                <w:rFonts w:hint="eastAsia" w:ascii="宋体" w:hAnsi="宋体" w:eastAsia="宋体" w:cs="宋体"/>
                <w:bCs/>
                <w:color w:val="auto"/>
                <w:kern w:val="2"/>
                <w:sz w:val="22"/>
                <w:szCs w:val="22"/>
                <w:highlight w:val="none"/>
              </w:rPr>
            </w:pPr>
            <w:r>
              <w:rPr>
                <w:rFonts w:hint="eastAsia" w:ascii="Times New Roman" w:hAnsi="Times New Roman" w:eastAsia="宋体" w:cs="Times New Roman"/>
                <w:color w:val="auto"/>
                <w:kern w:val="0"/>
                <w:sz w:val="22"/>
                <w:szCs w:val="22"/>
                <w:highlight w:val="none"/>
              </w:rPr>
              <w:t>根据供应商</w:t>
            </w:r>
            <w:r>
              <w:rPr>
                <w:rFonts w:hint="eastAsia" w:ascii="宋体" w:hAnsi="宋体" w:eastAsia="宋体" w:cs="宋体"/>
                <w:bCs/>
                <w:color w:val="auto"/>
                <w:kern w:val="2"/>
                <w:sz w:val="22"/>
                <w:szCs w:val="22"/>
                <w:highlight w:val="none"/>
              </w:rPr>
              <w:t>针本项目提供的质量管理方案，</w:t>
            </w:r>
            <w:r>
              <w:rPr>
                <w:rFonts w:hint="eastAsia" w:ascii="宋体" w:hAnsi="宋体" w:eastAsia="宋体" w:cs="宋体"/>
                <w:color w:val="auto"/>
                <w:kern w:val="0"/>
                <w:sz w:val="22"/>
                <w:szCs w:val="22"/>
                <w:highlight w:val="none"/>
                <w:lang w:eastAsia="zh-CN"/>
              </w:rPr>
              <w:t>由专家进行打分</w:t>
            </w:r>
            <w:r>
              <w:rPr>
                <w:rFonts w:hint="eastAsia" w:ascii="宋体" w:hAnsi="宋体" w:eastAsia="宋体" w:cs="宋体"/>
                <w:color w:val="auto"/>
                <w:kern w:val="0"/>
                <w:sz w:val="22"/>
                <w:szCs w:val="22"/>
                <w:highlight w:val="none"/>
              </w:rPr>
              <w:t>。</w:t>
            </w:r>
          </w:p>
          <w:p w14:paraId="6CEBE1DF">
            <w:pPr>
              <w:jc w:val="left"/>
              <w:rPr>
                <w:rFonts w:hint="eastAsia" w:ascii="宋体" w:hAnsi="宋体" w:eastAsia="宋体" w:cs="宋体"/>
                <w:color w:val="auto"/>
                <w:kern w:val="0"/>
                <w:sz w:val="22"/>
                <w:szCs w:val="22"/>
                <w:highlight w:val="none"/>
              </w:rPr>
            </w:pPr>
            <w:r>
              <w:rPr>
                <w:rFonts w:hint="default" w:ascii="宋体" w:hAnsi="宋体" w:eastAsia="宋体" w:cs="宋体"/>
                <w:color w:val="auto"/>
                <w:kern w:val="0"/>
                <w:sz w:val="22"/>
                <w:szCs w:val="22"/>
                <w:highlight w:val="none"/>
              </w:rPr>
              <w:t>（评分范围：5</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0）</w:t>
            </w:r>
          </w:p>
        </w:tc>
      </w:tr>
      <w:tr w14:paraId="5F655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82" w:type="dxa"/>
            <w:vMerge w:val="continue"/>
            <w:noWrap w:val="0"/>
            <w:vAlign w:val="center"/>
          </w:tcPr>
          <w:p w14:paraId="64683816">
            <w:pPr>
              <w:numPr>
                <w:ilvl w:val="0"/>
                <w:numId w:val="13"/>
              </w:numPr>
              <w:jc w:val="center"/>
              <w:rPr>
                <w:rFonts w:hint="eastAsia" w:ascii="宋体" w:hAnsi="宋体" w:eastAsia="宋体" w:cs="宋体"/>
                <w:b/>
                <w:color w:val="auto"/>
                <w:kern w:val="0"/>
                <w:sz w:val="22"/>
                <w:szCs w:val="22"/>
                <w:highlight w:val="none"/>
              </w:rPr>
            </w:pPr>
          </w:p>
        </w:tc>
        <w:tc>
          <w:tcPr>
            <w:tcW w:w="1250" w:type="dxa"/>
            <w:vMerge w:val="continue"/>
            <w:noWrap w:val="0"/>
            <w:vAlign w:val="center"/>
          </w:tcPr>
          <w:p w14:paraId="08853758">
            <w:pPr>
              <w:jc w:val="center"/>
              <w:rPr>
                <w:rFonts w:hint="eastAsia" w:ascii="宋体" w:hAnsi="宋体" w:eastAsia="宋体" w:cs="宋体"/>
                <w:color w:val="auto"/>
                <w:kern w:val="0"/>
                <w:sz w:val="22"/>
                <w:szCs w:val="22"/>
                <w:highlight w:val="none"/>
              </w:rPr>
            </w:pPr>
          </w:p>
        </w:tc>
        <w:tc>
          <w:tcPr>
            <w:tcW w:w="1303" w:type="dxa"/>
            <w:noWrap w:val="0"/>
            <w:vAlign w:val="center"/>
          </w:tcPr>
          <w:p w14:paraId="676EE209">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0-5分</w:t>
            </w:r>
          </w:p>
        </w:tc>
        <w:tc>
          <w:tcPr>
            <w:tcW w:w="6163" w:type="dxa"/>
            <w:noWrap w:val="0"/>
            <w:vAlign w:val="center"/>
          </w:tcPr>
          <w:p w14:paraId="69DB6DE1">
            <w:pPr>
              <w:rPr>
                <w:rFonts w:hint="eastAsia" w:ascii="宋体" w:hAnsi="宋体" w:eastAsia="宋体" w:cs="宋体"/>
                <w:bCs/>
                <w:color w:val="auto"/>
                <w:kern w:val="2"/>
                <w:sz w:val="22"/>
                <w:szCs w:val="22"/>
                <w:highlight w:val="none"/>
              </w:rPr>
            </w:pPr>
            <w:r>
              <w:rPr>
                <w:rFonts w:hint="eastAsia" w:ascii="Times New Roman" w:hAnsi="Times New Roman" w:eastAsia="宋体" w:cs="Times New Roman"/>
                <w:color w:val="auto"/>
                <w:kern w:val="0"/>
                <w:sz w:val="22"/>
                <w:szCs w:val="22"/>
                <w:highlight w:val="none"/>
              </w:rPr>
              <w:t>根据供应商</w:t>
            </w:r>
            <w:r>
              <w:rPr>
                <w:rFonts w:hint="eastAsia" w:ascii="宋体" w:hAnsi="宋体" w:eastAsia="宋体" w:cs="宋体"/>
                <w:bCs/>
                <w:color w:val="auto"/>
                <w:kern w:val="2"/>
                <w:sz w:val="22"/>
                <w:szCs w:val="22"/>
                <w:highlight w:val="none"/>
              </w:rPr>
              <w:t>针对本项目进度管理保障措施情况，</w:t>
            </w:r>
            <w:r>
              <w:rPr>
                <w:rFonts w:hint="eastAsia" w:ascii="宋体" w:hAnsi="宋体" w:eastAsia="宋体" w:cs="宋体"/>
                <w:color w:val="auto"/>
                <w:kern w:val="0"/>
                <w:sz w:val="22"/>
                <w:szCs w:val="22"/>
                <w:highlight w:val="none"/>
              </w:rPr>
              <w:t>由专家进行打分。</w:t>
            </w:r>
          </w:p>
          <w:p w14:paraId="1090B3BE">
            <w:pPr>
              <w:jc w:val="left"/>
              <w:rPr>
                <w:rFonts w:hint="eastAsia" w:ascii="宋体" w:hAnsi="宋体" w:eastAsia="宋体" w:cs="宋体"/>
                <w:color w:val="auto"/>
                <w:kern w:val="0"/>
                <w:sz w:val="22"/>
                <w:szCs w:val="22"/>
                <w:highlight w:val="none"/>
              </w:rPr>
            </w:pPr>
            <w:r>
              <w:rPr>
                <w:rFonts w:hint="default" w:ascii="宋体" w:hAnsi="宋体" w:eastAsia="宋体" w:cs="宋体"/>
                <w:color w:val="auto"/>
                <w:kern w:val="0"/>
                <w:sz w:val="22"/>
                <w:szCs w:val="22"/>
                <w:highlight w:val="none"/>
              </w:rPr>
              <w:t>（评分范围：5</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0）</w:t>
            </w:r>
          </w:p>
        </w:tc>
      </w:tr>
      <w:tr w14:paraId="68745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jc w:val="center"/>
        </w:trPr>
        <w:tc>
          <w:tcPr>
            <w:tcW w:w="782" w:type="dxa"/>
            <w:vMerge w:val="continue"/>
            <w:noWrap w:val="0"/>
            <w:vAlign w:val="center"/>
          </w:tcPr>
          <w:p w14:paraId="166DD5E2">
            <w:pPr>
              <w:numPr>
                <w:ilvl w:val="0"/>
                <w:numId w:val="13"/>
              </w:numPr>
              <w:jc w:val="center"/>
              <w:rPr>
                <w:rFonts w:hint="eastAsia" w:ascii="宋体" w:hAnsi="宋体" w:eastAsia="宋体" w:cs="宋体"/>
                <w:b/>
                <w:color w:val="auto"/>
                <w:kern w:val="0"/>
                <w:sz w:val="22"/>
                <w:szCs w:val="22"/>
                <w:highlight w:val="none"/>
              </w:rPr>
            </w:pPr>
          </w:p>
        </w:tc>
        <w:tc>
          <w:tcPr>
            <w:tcW w:w="1250" w:type="dxa"/>
            <w:vMerge w:val="continue"/>
            <w:noWrap w:val="0"/>
            <w:vAlign w:val="center"/>
          </w:tcPr>
          <w:p w14:paraId="47932877">
            <w:pPr>
              <w:jc w:val="center"/>
              <w:rPr>
                <w:rFonts w:hint="eastAsia" w:ascii="宋体" w:hAnsi="宋体" w:eastAsia="宋体" w:cs="宋体"/>
                <w:color w:val="auto"/>
                <w:kern w:val="0"/>
                <w:sz w:val="22"/>
                <w:szCs w:val="22"/>
                <w:highlight w:val="none"/>
              </w:rPr>
            </w:pPr>
          </w:p>
        </w:tc>
        <w:tc>
          <w:tcPr>
            <w:tcW w:w="1303" w:type="dxa"/>
            <w:noWrap w:val="0"/>
            <w:vAlign w:val="center"/>
          </w:tcPr>
          <w:p w14:paraId="08A2E241">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0-5分</w:t>
            </w:r>
          </w:p>
        </w:tc>
        <w:tc>
          <w:tcPr>
            <w:tcW w:w="6163" w:type="dxa"/>
            <w:noWrap w:val="0"/>
            <w:vAlign w:val="center"/>
          </w:tcPr>
          <w:p w14:paraId="182107DE">
            <w:pPr>
              <w:rPr>
                <w:rFonts w:hint="eastAsia" w:ascii="宋体" w:hAnsi="宋体" w:eastAsia="宋体" w:cs="宋体"/>
                <w:bCs/>
                <w:color w:val="auto"/>
                <w:kern w:val="2"/>
                <w:sz w:val="22"/>
                <w:szCs w:val="22"/>
                <w:highlight w:val="none"/>
              </w:rPr>
            </w:pPr>
            <w:r>
              <w:rPr>
                <w:rFonts w:hint="eastAsia" w:ascii="Times New Roman" w:hAnsi="Times New Roman" w:eastAsia="宋体" w:cs="Times New Roman"/>
                <w:color w:val="auto"/>
                <w:kern w:val="0"/>
                <w:sz w:val="22"/>
                <w:szCs w:val="22"/>
                <w:highlight w:val="none"/>
              </w:rPr>
              <w:t>根据供应商</w:t>
            </w:r>
            <w:r>
              <w:rPr>
                <w:rFonts w:hint="eastAsia" w:ascii="宋体" w:hAnsi="宋体" w:eastAsia="宋体" w:cs="宋体"/>
                <w:bCs/>
                <w:color w:val="auto"/>
                <w:kern w:val="2"/>
                <w:sz w:val="22"/>
                <w:szCs w:val="22"/>
                <w:highlight w:val="none"/>
              </w:rPr>
              <w:t>针本项目提供的安全</w:t>
            </w:r>
            <w:r>
              <w:rPr>
                <w:rFonts w:hint="eastAsia" w:ascii="宋体" w:hAnsi="宋体" w:eastAsia="宋体" w:cs="宋体"/>
                <w:bCs/>
                <w:color w:val="auto"/>
                <w:kern w:val="0"/>
                <w:sz w:val="22"/>
                <w:szCs w:val="22"/>
                <w:highlight w:val="none"/>
              </w:rPr>
              <w:t>措施</w:t>
            </w:r>
            <w:r>
              <w:rPr>
                <w:rFonts w:hint="eastAsia" w:ascii="宋体" w:hAnsi="宋体" w:eastAsia="宋体" w:cs="宋体"/>
                <w:bCs/>
                <w:color w:val="auto"/>
                <w:kern w:val="2"/>
                <w:sz w:val="22"/>
                <w:szCs w:val="22"/>
                <w:highlight w:val="none"/>
              </w:rPr>
              <w:t>方案，</w:t>
            </w:r>
            <w:r>
              <w:rPr>
                <w:rFonts w:hint="eastAsia" w:ascii="宋体" w:hAnsi="宋体" w:eastAsia="宋体" w:cs="宋体"/>
                <w:color w:val="auto"/>
                <w:kern w:val="0"/>
                <w:sz w:val="22"/>
                <w:szCs w:val="22"/>
                <w:highlight w:val="none"/>
              </w:rPr>
              <w:t>由专家进行打分。</w:t>
            </w:r>
          </w:p>
          <w:p w14:paraId="68E19806">
            <w:pPr>
              <w:jc w:val="left"/>
              <w:rPr>
                <w:rFonts w:hint="eastAsia" w:ascii="宋体" w:hAnsi="宋体" w:eastAsia="宋体" w:cs="宋体"/>
                <w:color w:val="auto"/>
                <w:kern w:val="0"/>
                <w:sz w:val="22"/>
                <w:szCs w:val="22"/>
                <w:highlight w:val="none"/>
              </w:rPr>
            </w:pPr>
            <w:r>
              <w:rPr>
                <w:rFonts w:hint="default" w:ascii="宋体" w:hAnsi="宋体" w:eastAsia="宋体" w:cs="宋体"/>
                <w:color w:val="auto"/>
                <w:kern w:val="0"/>
                <w:sz w:val="22"/>
                <w:szCs w:val="22"/>
                <w:highlight w:val="none"/>
              </w:rPr>
              <w:t>（评分范围：5</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0）</w:t>
            </w:r>
          </w:p>
        </w:tc>
      </w:tr>
      <w:tr w14:paraId="3FE54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jc w:val="center"/>
        </w:trPr>
        <w:tc>
          <w:tcPr>
            <w:tcW w:w="782" w:type="dxa"/>
            <w:noWrap w:val="0"/>
            <w:vAlign w:val="center"/>
          </w:tcPr>
          <w:p w14:paraId="01A4ED2A">
            <w:pPr>
              <w:numPr>
                <w:ilvl w:val="0"/>
                <w:numId w:val="0"/>
              </w:numPr>
              <w:ind w:leftChars="0"/>
              <w:jc w:val="both"/>
              <w:rPr>
                <w:rFonts w:hint="default"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lang w:val="en-US" w:eastAsia="zh-CN"/>
              </w:rPr>
              <w:t>6</w:t>
            </w:r>
          </w:p>
        </w:tc>
        <w:tc>
          <w:tcPr>
            <w:tcW w:w="1250" w:type="dxa"/>
            <w:noWrap w:val="0"/>
            <w:vAlign w:val="center"/>
          </w:tcPr>
          <w:p w14:paraId="0AD1984E">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施工组织技术方案</w:t>
            </w:r>
          </w:p>
        </w:tc>
        <w:tc>
          <w:tcPr>
            <w:tcW w:w="1303" w:type="dxa"/>
            <w:noWrap w:val="0"/>
            <w:vAlign w:val="center"/>
          </w:tcPr>
          <w:p w14:paraId="0319D82D">
            <w:pPr>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0-5</w:t>
            </w:r>
          </w:p>
        </w:tc>
        <w:tc>
          <w:tcPr>
            <w:tcW w:w="6163" w:type="dxa"/>
            <w:noWrap w:val="0"/>
            <w:vAlign w:val="center"/>
          </w:tcPr>
          <w:p w14:paraId="21F03E67">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根据供应商针对本项目拟成立项目实施团队的组织机构设置（附组织机构图）、运作流程（附运作流程图）、激励机制、监督机制、自我约束机制和信息反馈渠道及处理机制的合理性、科学性、高效性，由专家进行打分。</w:t>
            </w:r>
            <w:r>
              <w:rPr>
                <w:rFonts w:hint="default" w:ascii="宋体" w:hAnsi="宋体" w:eastAsia="宋体" w:cs="宋体"/>
                <w:color w:val="auto"/>
                <w:kern w:val="0"/>
                <w:sz w:val="22"/>
                <w:szCs w:val="22"/>
                <w:highlight w:val="none"/>
              </w:rPr>
              <w:t>（评分范围：5</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0）</w:t>
            </w:r>
          </w:p>
        </w:tc>
      </w:tr>
      <w:tr w14:paraId="53764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782" w:type="dxa"/>
            <w:noWrap w:val="0"/>
            <w:vAlign w:val="center"/>
          </w:tcPr>
          <w:p w14:paraId="3767F990">
            <w:pPr>
              <w:numPr>
                <w:ilvl w:val="0"/>
                <w:numId w:val="0"/>
              </w:numPr>
              <w:ind w:leftChars="0"/>
              <w:jc w:val="both"/>
              <w:rPr>
                <w:rFonts w:hint="eastAsia"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lang w:val="en-US" w:eastAsia="zh-CN"/>
              </w:rPr>
              <w:t>7</w:t>
            </w:r>
          </w:p>
        </w:tc>
        <w:tc>
          <w:tcPr>
            <w:tcW w:w="1250" w:type="dxa"/>
            <w:noWrap w:val="0"/>
            <w:vAlign w:val="center"/>
          </w:tcPr>
          <w:p w14:paraId="0A30ED36">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各项管理规章制度</w:t>
            </w:r>
          </w:p>
        </w:tc>
        <w:tc>
          <w:tcPr>
            <w:tcW w:w="1303" w:type="dxa"/>
            <w:noWrap w:val="0"/>
            <w:vAlign w:val="center"/>
          </w:tcPr>
          <w:p w14:paraId="7EA7BDDD">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分</w:t>
            </w:r>
          </w:p>
        </w:tc>
        <w:tc>
          <w:tcPr>
            <w:tcW w:w="6163" w:type="dxa"/>
            <w:noWrap w:val="0"/>
            <w:vAlign w:val="center"/>
          </w:tcPr>
          <w:p w14:paraId="16578757">
            <w:pPr>
              <w:rPr>
                <w:rFonts w:hint="eastAsia" w:ascii="Times New Roman" w:hAnsi="Times New Roman" w:eastAsia="宋体" w:cs="Times New Roman"/>
                <w:color w:val="auto"/>
                <w:kern w:val="0"/>
                <w:sz w:val="22"/>
                <w:szCs w:val="22"/>
                <w:highlight w:val="none"/>
              </w:rPr>
            </w:pPr>
            <w:r>
              <w:rPr>
                <w:rFonts w:hint="eastAsia" w:ascii="宋体" w:hAnsi="宋体" w:eastAsia="宋体" w:cs="宋体"/>
                <w:color w:val="auto"/>
                <w:kern w:val="0"/>
                <w:sz w:val="22"/>
                <w:szCs w:val="22"/>
                <w:highlight w:val="none"/>
              </w:rPr>
              <w:t>各项公众制度、管理运作制度等要求符合规范，体现高标准、高档次、科学合理、详细完备；业主方反馈资料、文件资料等档案的建立与管理，由专家进行打分。</w:t>
            </w:r>
            <w:r>
              <w:rPr>
                <w:rFonts w:hint="default" w:ascii="宋体" w:hAnsi="宋体" w:eastAsia="宋体" w:cs="宋体"/>
                <w:color w:val="auto"/>
                <w:kern w:val="0"/>
                <w:sz w:val="22"/>
                <w:szCs w:val="22"/>
                <w:highlight w:val="none"/>
              </w:rPr>
              <w:t>（评分范围：5</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0）</w:t>
            </w:r>
          </w:p>
        </w:tc>
      </w:tr>
      <w:tr w14:paraId="5C034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jc w:val="center"/>
        </w:trPr>
        <w:tc>
          <w:tcPr>
            <w:tcW w:w="782" w:type="dxa"/>
            <w:noWrap w:val="0"/>
            <w:vAlign w:val="center"/>
          </w:tcPr>
          <w:p w14:paraId="1A7ADC11">
            <w:pPr>
              <w:numPr>
                <w:ilvl w:val="0"/>
                <w:numId w:val="0"/>
              </w:numPr>
              <w:ind w:leftChars="0"/>
              <w:jc w:val="both"/>
              <w:rPr>
                <w:rFonts w:hint="eastAsia"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lang w:val="en-US" w:eastAsia="zh-CN"/>
              </w:rPr>
              <w:t>8</w:t>
            </w:r>
          </w:p>
        </w:tc>
        <w:tc>
          <w:tcPr>
            <w:tcW w:w="1250" w:type="dxa"/>
            <w:noWrap w:val="0"/>
            <w:vAlign w:val="center"/>
          </w:tcPr>
          <w:p w14:paraId="2AF0EE48">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病虫害防治措施</w:t>
            </w:r>
          </w:p>
        </w:tc>
        <w:tc>
          <w:tcPr>
            <w:tcW w:w="1303" w:type="dxa"/>
            <w:noWrap w:val="0"/>
            <w:vAlign w:val="center"/>
          </w:tcPr>
          <w:p w14:paraId="0F09FCBC">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0-5分</w:t>
            </w:r>
          </w:p>
        </w:tc>
        <w:tc>
          <w:tcPr>
            <w:tcW w:w="6163" w:type="dxa"/>
            <w:noWrap w:val="0"/>
            <w:vAlign w:val="center"/>
          </w:tcPr>
          <w:p w14:paraId="2362DBB1">
            <w:pPr>
              <w:widowControl/>
              <w:jc w:val="left"/>
              <w:rPr>
                <w:rFonts w:hint="eastAsia" w:ascii="宋体" w:hAnsi="宋体" w:eastAsia="宋体" w:cs="宋体"/>
                <w:bCs/>
                <w:color w:val="auto"/>
                <w:kern w:val="0"/>
                <w:sz w:val="22"/>
                <w:szCs w:val="22"/>
                <w:highlight w:val="none"/>
              </w:rPr>
            </w:pPr>
            <w:r>
              <w:rPr>
                <w:rFonts w:hint="eastAsia" w:ascii="宋体" w:hAnsi="宋体" w:eastAsia="宋体" w:cs="宋体"/>
                <w:color w:val="auto"/>
                <w:kern w:val="0"/>
                <w:sz w:val="22"/>
                <w:szCs w:val="22"/>
                <w:highlight w:val="none"/>
              </w:rPr>
              <w:t>根据</w:t>
            </w:r>
            <w:r>
              <w:rPr>
                <w:rFonts w:hint="eastAsia" w:ascii="宋体" w:hAnsi="宋体" w:eastAsia="宋体" w:cs="宋体"/>
                <w:bCs/>
                <w:color w:val="auto"/>
                <w:kern w:val="0"/>
                <w:sz w:val="22"/>
                <w:szCs w:val="22"/>
                <w:highlight w:val="none"/>
              </w:rPr>
              <w:t>投标供应商</w:t>
            </w:r>
            <w:r>
              <w:rPr>
                <w:rFonts w:hint="eastAsia" w:ascii="宋体" w:hAnsi="宋体" w:eastAsia="宋体" w:cs="宋体"/>
                <w:color w:val="auto"/>
                <w:kern w:val="0"/>
                <w:sz w:val="22"/>
                <w:szCs w:val="22"/>
                <w:highlight w:val="none"/>
              </w:rPr>
              <w:t>提供的</w:t>
            </w:r>
            <w:r>
              <w:rPr>
                <w:rFonts w:hint="eastAsia" w:ascii="宋体" w:hAnsi="宋体" w:eastAsia="宋体" w:cs="宋体"/>
                <w:bCs/>
                <w:color w:val="auto"/>
                <w:kern w:val="0"/>
                <w:sz w:val="22"/>
                <w:szCs w:val="22"/>
                <w:highlight w:val="none"/>
              </w:rPr>
              <w:t>病虫害防治措施、成活率措施</w:t>
            </w:r>
            <w:r>
              <w:rPr>
                <w:rFonts w:hint="eastAsia" w:ascii="宋体" w:hAnsi="宋体" w:eastAsia="宋体" w:cs="宋体"/>
                <w:color w:val="auto"/>
                <w:kern w:val="0"/>
                <w:sz w:val="22"/>
                <w:szCs w:val="22"/>
                <w:highlight w:val="none"/>
              </w:rPr>
              <w:t>是否明确、科学、可行等，由专家进行打分。</w:t>
            </w:r>
          </w:p>
          <w:p w14:paraId="7A01C195">
            <w:pPr>
              <w:jc w:val="left"/>
              <w:rPr>
                <w:rFonts w:hint="eastAsia" w:ascii="宋体" w:hAnsi="宋体" w:eastAsia="宋体" w:cs="宋体"/>
                <w:color w:val="auto"/>
                <w:kern w:val="0"/>
                <w:sz w:val="22"/>
                <w:szCs w:val="22"/>
                <w:highlight w:val="none"/>
              </w:rPr>
            </w:pPr>
            <w:r>
              <w:rPr>
                <w:rFonts w:hint="default" w:ascii="宋体" w:hAnsi="宋体" w:eastAsia="宋体" w:cs="宋体"/>
                <w:color w:val="auto"/>
                <w:kern w:val="0"/>
                <w:sz w:val="22"/>
                <w:szCs w:val="22"/>
                <w:highlight w:val="none"/>
              </w:rPr>
              <w:t>（评分范围：5</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w:t>
            </w:r>
            <w:r>
              <w:rPr>
                <w:rFonts w:hint="default" w:ascii="宋体" w:hAnsi="宋体" w:eastAsia="宋体" w:cs="宋体"/>
                <w:color w:val="auto"/>
                <w:kern w:val="0"/>
                <w:sz w:val="22"/>
                <w:szCs w:val="22"/>
                <w:highlight w:val="none"/>
              </w:rPr>
              <w:t>0）</w:t>
            </w:r>
          </w:p>
        </w:tc>
      </w:tr>
      <w:tr w14:paraId="4198B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jc w:val="center"/>
        </w:trPr>
        <w:tc>
          <w:tcPr>
            <w:tcW w:w="782" w:type="dxa"/>
            <w:noWrap w:val="0"/>
            <w:vAlign w:val="center"/>
          </w:tcPr>
          <w:p w14:paraId="7C245417">
            <w:pPr>
              <w:numPr>
                <w:ilvl w:val="0"/>
                <w:numId w:val="0"/>
              </w:numPr>
              <w:ind w:leftChars="0"/>
              <w:jc w:val="both"/>
              <w:rPr>
                <w:rFonts w:hint="eastAsia"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lang w:val="en-US" w:eastAsia="zh-CN"/>
              </w:rPr>
              <w:t>9</w:t>
            </w:r>
          </w:p>
        </w:tc>
        <w:tc>
          <w:tcPr>
            <w:tcW w:w="1250" w:type="dxa"/>
            <w:noWrap w:val="0"/>
            <w:vAlign w:val="center"/>
          </w:tcPr>
          <w:p w14:paraId="3F960DF0">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应对突发事情的响应及处理方案</w:t>
            </w:r>
          </w:p>
        </w:tc>
        <w:tc>
          <w:tcPr>
            <w:tcW w:w="1303" w:type="dxa"/>
            <w:noWrap w:val="0"/>
            <w:vAlign w:val="center"/>
          </w:tcPr>
          <w:p w14:paraId="30CEDC93">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0-5分</w:t>
            </w:r>
          </w:p>
        </w:tc>
        <w:tc>
          <w:tcPr>
            <w:tcW w:w="6163" w:type="dxa"/>
            <w:noWrap w:val="0"/>
            <w:vAlign w:val="center"/>
          </w:tcPr>
          <w:p w14:paraId="064C6B6B">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SA"/>
              </w:rPr>
              <w:t>根据供应商应对突发事情（包括但不限于重大活动、自然灾害、重大安全事故等）的响应及处理方案的科学性、合理性、可操作性及高效性，由专家进行打分。</w:t>
            </w:r>
            <w:r>
              <w:rPr>
                <w:rFonts w:hint="default" w:ascii="宋体" w:hAnsi="宋体" w:eastAsia="宋体" w:cs="宋体"/>
                <w:color w:val="auto"/>
                <w:kern w:val="0"/>
                <w:sz w:val="22"/>
                <w:szCs w:val="22"/>
                <w:highlight w:val="none"/>
              </w:rPr>
              <w:t>（评分范围：5</w:t>
            </w:r>
            <w:r>
              <w:rPr>
                <w:rFonts w:hint="eastAsia" w:ascii="宋体" w:hAnsi="宋体" w:eastAsia="宋体" w:cs="宋体"/>
                <w:color w:val="auto"/>
                <w:kern w:val="0"/>
                <w:sz w:val="22"/>
                <w:szCs w:val="22"/>
                <w:highlight w:val="none"/>
                <w:lang w:eastAsia="zh-CN"/>
              </w:rPr>
              <w:t>、</w:t>
            </w:r>
            <w:r>
              <w:rPr>
                <w:rFonts w:hint="default"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lang w:eastAsia="zh-CN"/>
              </w:rPr>
              <w:t>、</w:t>
            </w:r>
            <w:r>
              <w:rPr>
                <w:rFonts w:hint="default"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eastAsia="zh-CN"/>
              </w:rPr>
              <w:t>、</w:t>
            </w:r>
            <w:r>
              <w:rPr>
                <w:rFonts w:hint="default"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eastAsia="zh-CN"/>
              </w:rPr>
              <w:t>、</w:t>
            </w:r>
            <w:r>
              <w:rPr>
                <w:rFonts w:hint="default"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eastAsia="zh-CN"/>
              </w:rPr>
              <w:t>、</w:t>
            </w:r>
            <w:r>
              <w:rPr>
                <w:rFonts w:hint="default" w:ascii="宋体" w:hAnsi="宋体" w:eastAsia="宋体" w:cs="宋体"/>
                <w:color w:val="auto"/>
                <w:kern w:val="0"/>
                <w:sz w:val="22"/>
                <w:szCs w:val="22"/>
                <w:highlight w:val="none"/>
              </w:rPr>
              <w:t>0）</w:t>
            </w:r>
          </w:p>
        </w:tc>
      </w:tr>
    </w:tbl>
    <w:p w14:paraId="21A60654">
      <w:pPr>
        <w:widowControl/>
        <w:autoSpaceDE w:val="0"/>
        <w:autoSpaceDN w:val="0"/>
        <w:snapToGrid w:val="0"/>
        <w:spacing w:line="460" w:lineRule="atLeast"/>
        <w:jc w:val="left"/>
        <w:rPr>
          <w:rFonts w:hAnsi="Courier New"/>
          <w:color w:val="auto"/>
          <w:sz w:val="22"/>
          <w:highlight w:val="none"/>
        </w:rPr>
      </w:pPr>
      <w:r>
        <w:rPr>
          <w:rFonts w:hAnsi="Courier New"/>
          <w:color w:val="auto"/>
          <w:sz w:val="22"/>
          <w:highlight w:val="none"/>
        </w:rPr>
        <w:t>三、说明</w:t>
      </w:r>
    </w:p>
    <w:p w14:paraId="325251F8">
      <w:pPr>
        <w:keepNext w:val="0"/>
        <w:keepLines w:val="0"/>
        <w:pageBreakBefore w:val="0"/>
        <w:widowControl/>
        <w:kinsoku/>
        <w:wordWrap/>
        <w:overflowPunct/>
        <w:topLinePunct w:val="0"/>
        <w:bidi w:val="0"/>
        <w:adjustRightInd/>
        <w:snapToGrid w:val="0"/>
        <w:spacing w:line="320" w:lineRule="exact"/>
        <w:ind w:firstLine="440"/>
        <w:jc w:val="left"/>
        <w:rPr>
          <w:color w:val="auto"/>
          <w:sz w:val="22"/>
          <w:highlight w:val="none"/>
        </w:rPr>
      </w:pPr>
      <w:r>
        <w:rPr>
          <w:color w:val="auto"/>
          <w:sz w:val="22"/>
          <w:highlight w:val="none"/>
        </w:rPr>
        <w:t>1、每个供应商最终得分=</w:t>
      </w:r>
      <w:r>
        <w:rPr>
          <w:rFonts w:hint="eastAsia"/>
          <w:color w:val="auto"/>
          <w:sz w:val="22"/>
          <w:highlight w:val="none"/>
        </w:rPr>
        <w:t>商务技术</w:t>
      </w:r>
      <w:r>
        <w:rPr>
          <w:color w:val="auto"/>
          <w:sz w:val="22"/>
          <w:highlight w:val="none"/>
        </w:rPr>
        <w:t>分值（所有评标委员会成员打分的算术平均值）＋报价部分分值。</w:t>
      </w:r>
    </w:p>
    <w:p w14:paraId="1FAE19E5">
      <w:pPr>
        <w:keepNext w:val="0"/>
        <w:keepLines w:val="0"/>
        <w:pageBreakBefore w:val="0"/>
        <w:widowControl/>
        <w:kinsoku/>
        <w:wordWrap/>
        <w:overflowPunct/>
        <w:topLinePunct w:val="0"/>
        <w:bidi w:val="0"/>
        <w:adjustRightInd/>
        <w:snapToGrid w:val="0"/>
        <w:spacing w:line="320" w:lineRule="exact"/>
        <w:ind w:firstLine="440"/>
        <w:jc w:val="left"/>
        <w:rPr>
          <w:color w:val="auto"/>
          <w:sz w:val="22"/>
          <w:highlight w:val="none"/>
        </w:rPr>
      </w:pPr>
      <w:r>
        <w:rPr>
          <w:color w:val="auto"/>
          <w:sz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639E5AAE">
      <w:pPr>
        <w:keepNext w:val="0"/>
        <w:keepLines w:val="0"/>
        <w:pageBreakBefore w:val="0"/>
        <w:widowControl/>
        <w:kinsoku/>
        <w:wordWrap/>
        <w:overflowPunct/>
        <w:topLinePunct w:val="0"/>
        <w:bidi w:val="0"/>
        <w:adjustRightInd/>
        <w:snapToGrid w:val="0"/>
        <w:spacing w:line="320" w:lineRule="exact"/>
        <w:ind w:firstLine="420"/>
        <w:jc w:val="left"/>
        <w:rPr>
          <w:color w:val="auto"/>
          <w:sz w:val="22"/>
          <w:highlight w:val="none"/>
        </w:rPr>
      </w:pPr>
      <w:r>
        <w:rPr>
          <w:color w:val="auto"/>
          <w:sz w:val="22"/>
          <w:highlight w:val="none"/>
        </w:rPr>
        <w:t>3、所有分值计算保留小数点后二位，小数点后三位四舍五入。</w:t>
      </w:r>
    </w:p>
    <w:p w14:paraId="3F0BD4F3">
      <w:pPr>
        <w:keepNext w:val="0"/>
        <w:keepLines w:val="0"/>
        <w:pageBreakBefore w:val="0"/>
        <w:widowControl/>
        <w:kinsoku/>
        <w:wordWrap/>
        <w:overflowPunct/>
        <w:topLinePunct w:val="0"/>
        <w:bidi w:val="0"/>
        <w:adjustRightInd/>
        <w:snapToGrid w:val="0"/>
        <w:spacing w:line="320" w:lineRule="exact"/>
        <w:ind w:firstLine="420"/>
        <w:jc w:val="left"/>
        <w:rPr>
          <w:color w:val="auto"/>
          <w:sz w:val="22"/>
          <w:highlight w:val="none"/>
        </w:rPr>
      </w:pPr>
      <w:r>
        <w:rPr>
          <w:color w:val="auto"/>
          <w:sz w:val="22"/>
          <w:highlight w:val="none"/>
        </w:rPr>
        <w:t>4、评标过程中遇到特殊情况，由评标委员会遵循公开、公正原则，采取投票方式按照少数服从多数原则决定。</w:t>
      </w:r>
    </w:p>
    <w:p w14:paraId="56C15485">
      <w:pPr>
        <w:keepNext w:val="0"/>
        <w:keepLines w:val="0"/>
        <w:pageBreakBefore w:val="0"/>
        <w:widowControl/>
        <w:kinsoku/>
        <w:wordWrap/>
        <w:overflowPunct/>
        <w:topLinePunct w:val="0"/>
        <w:bidi w:val="0"/>
        <w:adjustRightInd/>
        <w:snapToGrid w:val="0"/>
        <w:spacing w:line="320" w:lineRule="exact"/>
        <w:ind w:firstLine="420"/>
        <w:jc w:val="left"/>
        <w:rPr>
          <w:color w:val="auto"/>
          <w:sz w:val="22"/>
          <w:highlight w:val="none"/>
        </w:rPr>
      </w:pPr>
      <w:r>
        <w:rPr>
          <w:color w:val="auto"/>
          <w:sz w:val="22"/>
          <w:highlight w:val="none"/>
        </w:rPr>
        <w:t>参见本采购文件第三部分：“供应商须知”中的相关内容，未尽事宜按有关法律规定处理。</w:t>
      </w:r>
    </w:p>
    <w:p w14:paraId="3CDE478E">
      <w:pPr>
        <w:rPr>
          <w:color w:val="auto"/>
          <w:highlight w:val="none"/>
        </w:rPr>
      </w:pPr>
    </w:p>
    <w:p w14:paraId="5A43A2F8">
      <w:pPr>
        <w:pageBreakBefore/>
        <w:jc w:val="center"/>
        <w:rPr>
          <w:rFonts w:hint="eastAsia"/>
          <w:b/>
          <w:bCs/>
          <w:color w:val="auto"/>
          <w:sz w:val="44"/>
          <w:szCs w:val="44"/>
          <w:highlight w:val="none"/>
        </w:rPr>
      </w:pPr>
      <w:r>
        <w:rPr>
          <w:rFonts w:hint="eastAsia"/>
          <w:b/>
          <w:bCs/>
          <w:color w:val="auto"/>
          <w:sz w:val="44"/>
          <w:szCs w:val="44"/>
          <w:highlight w:val="none"/>
        </w:rPr>
        <w:t>质疑函范本</w:t>
      </w:r>
    </w:p>
    <w:p w14:paraId="4CDFA79C">
      <w:pPr>
        <w:adjustRightInd w:val="0"/>
        <w:snapToGrid w:val="0"/>
        <w:spacing w:before="240" w:beforeLines="100" w:line="360" w:lineRule="auto"/>
        <w:rPr>
          <w:rFonts w:hint="eastAsia"/>
          <w:bCs/>
          <w:color w:val="auto"/>
          <w:sz w:val="32"/>
          <w:szCs w:val="32"/>
          <w:highlight w:val="none"/>
        </w:rPr>
      </w:pPr>
      <w:r>
        <w:rPr>
          <w:rFonts w:hint="eastAsia"/>
          <w:bCs/>
          <w:color w:val="auto"/>
          <w:sz w:val="32"/>
          <w:szCs w:val="32"/>
          <w:highlight w:val="none"/>
        </w:rPr>
        <w:t>一、质疑供应商基本信息</w:t>
      </w:r>
    </w:p>
    <w:p w14:paraId="6929B45E">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质疑供应商：</w:t>
      </w:r>
      <w:r>
        <w:rPr>
          <w:rFonts w:hint="eastAsia"/>
          <w:color w:val="auto"/>
          <w:sz w:val="32"/>
          <w:szCs w:val="32"/>
          <w:highlight w:val="none"/>
          <w:u w:val="dotted"/>
        </w:rPr>
        <w:t xml:space="preserve">                                        </w:t>
      </w:r>
    </w:p>
    <w:p w14:paraId="6177ECF3">
      <w:pPr>
        <w:adjustRightInd w:val="0"/>
        <w:snapToGrid w:val="0"/>
        <w:spacing w:line="360" w:lineRule="auto"/>
        <w:rPr>
          <w:rFonts w:hint="eastAsia"/>
          <w:color w:val="auto"/>
          <w:sz w:val="32"/>
          <w:szCs w:val="32"/>
          <w:highlight w:val="none"/>
        </w:rPr>
      </w:pPr>
      <w:r>
        <w:rPr>
          <w:rFonts w:hint="eastAsia"/>
          <w:color w:val="auto"/>
          <w:sz w:val="32"/>
          <w:szCs w:val="32"/>
          <w:highlight w:val="none"/>
        </w:rPr>
        <w:t>地址：</w:t>
      </w:r>
      <w:r>
        <w:rPr>
          <w:rFonts w:hint="eastAsia"/>
          <w:color w:val="auto"/>
          <w:sz w:val="32"/>
          <w:szCs w:val="32"/>
          <w:highlight w:val="none"/>
          <w:u w:val="dotted"/>
        </w:rPr>
        <w:t xml:space="preserve">                          </w:t>
      </w:r>
      <w:r>
        <w:rPr>
          <w:rFonts w:hint="eastAsia"/>
          <w:color w:val="auto"/>
          <w:sz w:val="32"/>
          <w:szCs w:val="32"/>
          <w:highlight w:val="none"/>
        </w:rPr>
        <w:t>邮编：</w:t>
      </w:r>
      <w:r>
        <w:rPr>
          <w:rFonts w:hint="eastAsia"/>
          <w:color w:val="auto"/>
          <w:sz w:val="32"/>
          <w:szCs w:val="32"/>
          <w:highlight w:val="none"/>
          <w:u w:val="dotted"/>
        </w:rPr>
        <w:t xml:space="preserve">                                                   </w:t>
      </w:r>
    </w:p>
    <w:p w14:paraId="5374CD2C">
      <w:pPr>
        <w:adjustRightInd w:val="0"/>
        <w:snapToGrid w:val="0"/>
        <w:spacing w:line="360" w:lineRule="auto"/>
        <w:rPr>
          <w:rFonts w:hint="eastAsia"/>
          <w:color w:val="auto"/>
          <w:sz w:val="32"/>
          <w:szCs w:val="32"/>
          <w:highlight w:val="none"/>
        </w:rPr>
      </w:pPr>
      <w:r>
        <w:rPr>
          <w:rFonts w:hint="eastAsia"/>
          <w:color w:val="auto"/>
          <w:sz w:val="32"/>
          <w:szCs w:val="32"/>
          <w:highlight w:val="none"/>
        </w:rPr>
        <w:t>联系人：</w:t>
      </w:r>
      <w:r>
        <w:rPr>
          <w:rFonts w:hint="eastAsia"/>
          <w:color w:val="auto"/>
          <w:sz w:val="32"/>
          <w:szCs w:val="32"/>
          <w:highlight w:val="none"/>
          <w:u w:val="dotted"/>
        </w:rPr>
        <w:t xml:space="preserve">                      </w:t>
      </w:r>
      <w:r>
        <w:rPr>
          <w:rFonts w:hint="eastAsia"/>
          <w:color w:val="auto"/>
          <w:sz w:val="32"/>
          <w:szCs w:val="32"/>
          <w:highlight w:val="none"/>
        </w:rPr>
        <w:t>联系电话：</w:t>
      </w:r>
      <w:r>
        <w:rPr>
          <w:rFonts w:hint="eastAsia"/>
          <w:color w:val="auto"/>
          <w:sz w:val="32"/>
          <w:szCs w:val="32"/>
          <w:highlight w:val="none"/>
          <w:u w:val="dotted"/>
        </w:rPr>
        <w:t xml:space="preserve">                              </w:t>
      </w:r>
    </w:p>
    <w:p w14:paraId="6A43467F">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授权代表：</w:t>
      </w:r>
      <w:r>
        <w:rPr>
          <w:rFonts w:hint="eastAsia"/>
          <w:color w:val="auto"/>
          <w:sz w:val="32"/>
          <w:szCs w:val="32"/>
          <w:highlight w:val="none"/>
          <w:u w:val="dotted"/>
        </w:rPr>
        <w:t xml:space="preserve">                                          </w:t>
      </w:r>
    </w:p>
    <w:p w14:paraId="4B266898">
      <w:pPr>
        <w:adjustRightInd w:val="0"/>
        <w:snapToGrid w:val="0"/>
        <w:spacing w:line="360" w:lineRule="auto"/>
        <w:rPr>
          <w:rFonts w:hint="eastAsia"/>
          <w:color w:val="auto"/>
          <w:sz w:val="32"/>
          <w:szCs w:val="32"/>
          <w:highlight w:val="none"/>
        </w:rPr>
      </w:pPr>
      <w:r>
        <w:rPr>
          <w:rFonts w:hint="eastAsia"/>
          <w:color w:val="auto"/>
          <w:sz w:val="32"/>
          <w:szCs w:val="32"/>
          <w:highlight w:val="none"/>
        </w:rPr>
        <w:t>联系电话：</w:t>
      </w:r>
      <w:r>
        <w:rPr>
          <w:rFonts w:hint="eastAsia"/>
          <w:color w:val="auto"/>
          <w:sz w:val="32"/>
          <w:szCs w:val="32"/>
          <w:highlight w:val="none"/>
          <w:u w:val="dotted"/>
        </w:rPr>
        <w:t xml:space="preserve">                                           </w:t>
      </w:r>
      <w:r>
        <w:rPr>
          <w:rFonts w:hint="eastAsia"/>
          <w:color w:val="auto"/>
          <w:sz w:val="32"/>
          <w:szCs w:val="32"/>
          <w:highlight w:val="none"/>
        </w:rPr>
        <w:t xml:space="preserve"> </w:t>
      </w:r>
    </w:p>
    <w:p w14:paraId="5203B2B7">
      <w:pPr>
        <w:adjustRightInd w:val="0"/>
        <w:snapToGrid w:val="0"/>
        <w:spacing w:line="360" w:lineRule="auto"/>
        <w:rPr>
          <w:rFonts w:hint="eastAsia"/>
          <w:color w:val="auto"/>
          <w:sz w:val="32"/>
          <w:szCs w:val="32"/>
          <w:highlight w:val="none"/>
        </w:rPr>
      </w:pPr>
      <w:r>
        <w:rPr>
          <w:rFonts w:hint="eastAsia"/>
          <w:color w:val="auto"/>
          <w:sz w:val="32"/>
          <w:szCs w:val="32"/>
          <w:highlight w:val="none"/>
        </w:rPr>
        <w:t xml:space="preserve">地址： </w:t>
      </w:r>
      <w:r>
        <w:rPr>
          <w:rFonts w:hint="eastAsia"/>
          <w:color w:val="auto"/>
          <w:sz w:val="32"/>
          <w:szCs w:val="32"/>
          <w:highlight w:val="none"/>
          <w:u w:val="dotted"/>
        </w:rPr>
        <w:t xml:space="preserve">                        </w:t>
      </w:r>
      <w:r>
        <w:rPr>
          <w:rFonts w:hint="eastAsia"/>
          <w:color w:val="auto"/>
          <w:sz w:val="32"/>
          <w:szCs w:val="32"/>
          <w:highlight w:val="none"/>
        </w:rPr>
        <w:t>邮编：</w:t>
      </w:r>
      <w:r>
        <w:rPr>
          <w:rFonts w:hint="eastAsia"/>
          <w:color w:val="auto"/>
          <w:sz w:val="32"/>
          <w:szCs w:val="32"/>
          <w:highlight w:val="none"/>
          <w:u w:val="dotted"/>
        </w:rPr>
        <w:t xml:space="preserve">                                                </w:t>
      </w:r>
    </w:p>
    <w:p w14:paraId="3E473039">
      <w:pPr>
        <w:adjustRightInd w:val="0"/>
        <w:snapToGrid w:val="0"/>
        <w:spacing w:line="360" w:lineRule="auto"/>
        <w:rPr>
          <w:rFonts w:hint="eastAsia"/>
          <w:bCs/>
          <w:color w:val="auto"/>
          <w:sz w:val="32"/>
          <w:szCs w:val="32"/>
          <w:highlight w:val="none"/>
        </w:rPr>
      </w:pPr>
      <w:r>
        <w:rPr>
          <w:rFonts w:hint="eastAsia"/>
          <w:bCs/>
          <w:color w:val="auto"/>
          <w:sz w:val="32"/>
          <w:szCs w:val="32"/>
          <w:highlight w:val="none"/>
        </w:rPr>
        <w:t>二、质疑项目基本情况</w:t>
      </w:r>
    </w:p>
    <w:p w14:paraId="14A01CF5">
      <w:pPr>
        <w:adjustRightInd w:val="0"/>
        <w:snapToGrid w:val="0"/>
        <w:spacing w:line="360" w:lineRule="auto"/>
        <w:rPr>
          <w:rFonts w:hint="eastAsia"/>
          <w:color w:val="auto"/>
          <w:sz w:val="32"/>
          <w:szCs w:val="32"/>
          <w:highlight w:val="none"/>
        </w:rPr>
      </w:pPr>
      <w:r>
        <w:rPr>
          <w:rFonts w:hint="eastAsia"/>
          <w:color w:val="auto"/>
          <w:sz w:val="32"/>
          <w:szCs w:val="32"/>
          <w:highlight w:val="none"/>
        </w:rPr>
        <w:t>质疑项目的名称：</w:t>
      </w:r>
      <w:r>
        <w:rPr>
          <w:rFonts w:hint="eastAsia"/>
          <w:color w:val="auto"/>
          <w:sz w:val="32"/>
          <w:szCs w:val="32"/>
          <w:highlight w:val="none"/>
          <w:u w:val="dotted"/>
        </w:rPr>
        <w:t xml:space="preserve">                                      </w:t>
      </w:r>
    </w:p>
    <w:p w14:paraId="0B953FDC">
      <w:pPr>
        <w:adjustRightInd w:val="0"/>
        <w:snapToGrid w:val="0"/>
        <w:spacing w:line="360" w:lineRule="auto"/>
        <w:rPr>
          <w:rFonts w:hint="eastAsia"/>
          <w:color w:val="auto"/>
          <w:sz w:val="32"/>
          <w:szCs w:val="32"/>
          <w:highlight w:val="none"/>
        </w:rPr>
      </w:pPr>
      <w:r>
        <w:rPr>
          <w:rFonts w:hint="eastAsia"/>
          <w:color w:val="auto"/>
          <w:sz w:val="32"/>
          <w:szCs w:val="32"/>
          <w:highlight w:val="none"/>
        </w:rPr>
        <w:t>质疑项目的编号：</w:t>
      </w:r>
      <w:r>
        <w:rPr>
          <w:rFonts w:hint="eastAsia"/>
          <w:color w:val="auto"/>
          <w:sz w:val="32"/>
          <w:szCs w:val="32"/>
          <w:highlight w:val="none"/>
          <w:u w:val="dotted"/>
        </w:rPr>
        <w:t xml:space="preserve">               </w:t>
      </w:r>
      <w:r>
        <w:rPr>
          <w:rFonts w:hint="eastAsia"/>
          <w:color w:val="auto"/>
          <w:sz w:val="32"/>
          <w:szCs w:val="32"/>
          <w:highlight w:val="none"/>
        </w:rPr>
        <w:t>包号：</w:t>
      </w:r>
      <w:r>
        <w:rPr>
          <w:rFonts w:hint="eastAsia"/>
          <w:color w:val="auto"/>
          <w:sz w:val="32"/>
          <w:szCs w:val="32"/>
          <w:highlight w:val="none"/>
          <w:u w:val="dotted"/>
        </w:rPr>
        <w:t xml:space="preserve">                 </w:t>
      </w:r>
    </w:p>
    <w:p w14:paraId="63AD968D">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采购人名称：</w:t>
      </w:r>
      <w:r>
        <w:rPr>
          <w:rFonts w:hint="eastAsia"/>
          <w:color w:val="auto"/>
          <w:sz w:val="32"/>
          <w:szCs w:val="32"/>
          <w:highlight w:val="none"/>
          <w:u w:val="dotted"/>
        </w:rPr>
        <w:t xml:space="preserve">                                         </w:t>
      </w:r>
    </w:p>
    <w:p w14:paraId="31D1D374">
      <w:pPr>
        <w:adjustRightInd w:val="0"/>
        <w:snapToGrid w:val="0"/>
        <w:spacing w:line="360" w:lineRule="auto"/>
        <w:rPr>
          <w:rFonts w:hint="eastAsia"/>
          <w:color w:val="auto"/>
          <w:sz w:val="32"/>
          <w:szCs w:val="32"/>
          <w:highlight w:val="none"/>
        </w:rPr>
      </w:pPr>
      <w:r>
        <w:rPr>
          <w:rFonts w:hint="eastAsia"/>
          <w:color w:val="auto"/>
          <w:sz w:val="32"/>
          <w:szCs w:val="32"/>
          <w:highlight w:val="none"/>
        </w:rPr>
        <w:t>采购文件获取日期：</w:t>
      </w:r>
      <w:r>
        <w:rPr>
          <w:rFonts w:hint="eastAsia"/>
          <w:color w:val="auto"/>
          <w:sz w:val="32"/>
          <w:szCs w:val="32"/>
          <w:highlight w:val="none"/>
          <w:u w:val="dotted"/>
        </w:rPr>
        <w:t xml:space="preserve">                                           </w:t>
      </w:r>
    </w:p>
    <w:p w14:paraId="0CB61930">
      <w:pPr>
        <w:adjustRightInd w:val="0"/>
        <w:snapToGrid w:val="0"/>
        <w:spacing w:line="360" w:lineRule="auto"/>
        <w:rPr>
          <w:rFonts w:hint="eastAsia"/>
          <w:bCs/>
          <w:color w:val="auto"/>
          <w:sz w:val="32"/>
          <w:szCs w:val="32"/>
          <w:highlight w:val="none"/>
        </w:rPr>
      </w:pPr>
      <w:r>
        <w:rPr>
          <w:rFonts w:hint="eastAsia"/>
          <w:bCs/>
          <w:color w:val="auto"/>
          <w:sz w:val="32"/>
          <w:szCs w:val="32"/>
          <w:highlight w:val="none"/>
        </w:rPr>
        <w:t>三、质疑事项具体内容</w:t>
      </w:r>
    </w:p>
    <w:p w14:paraId="1056A061">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质疑事项1：</w:t>
      </w:r>
      <w:r>
        <w:rPr>
          <w:rFonts w:hint="eastAsia"/>
          <w:color w:val="auto"/>
          <w:sz w:val="32"/>
          <w:szCs w:val="32"/>
          <w:highlight w:val="none"/>
          <w:u w:val="dotted"/>
        </w:rPr>
        <w:t xml:space="preserve">                                         </w:t>
      </w:r>
    </w:p>
    <w:p w14:paraId="60C17509">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事实依据：</w:t>
      </w:r>
      <w:r>
        <w:rPr>
          <w:rFonts w:hint="eastAsia"/>
          <w:color w:val="auto"/>
          <w:sz w:val="32"/>
          <w:szCs w:val="32"/>
          <w:highlight w:val="none"/>
          <w:u w:val="dotted"/>
        </w:rPr>
        <w:t xml:space="preserve">                                          </w:t>
      </w:r>
    </w:p>
    <w:p w14:paraId="0B85F021">
      <w:pPr>
        <w:adjustRightInd w:val="0"/>
        <w:snapToGrid w:val="0"/>
        <w:spacing w:line="360" w:lineRule="auto"/>
        <w:rPr>
          <w:rFonts w:hint="eastAsia"/>
          <w:color w:val="auto"/>
          <w:sz w:val="32"/>
          <w:szCs w:val="32"/>
          <w:highlight w:val="none"/>
        </w:rPr>
      </w:pPr>
      <w:r>
        <w:rPr>
          <w:rFonts w:hint="eastAsia"/>
          <w:color w:val="auto"/>
          <w:sz w:val="32"/>
          <w:szCs w:val="32"/>
          <w:highlight w:val="none"/>
          <w:u w:val="dotted"/>
        </w:rPr>
        <w:t xml:space="preserve">                                                       </w:t>
      </w:r>
    </w:p>
    <w:p w14:paraId="61FCF000">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法律依据：</w:t>
      </w:r>
      <w:r>
        <w:rPr>
          <w:rFonts w:hint="eastAsia"/>
          <w:color w:val="auto"/>
          <w:sz w:val="32"/>
          <w:szCs w:val="32"/>
          <w:highlight w:val="none"/>
          <w:u w:val="dotted"/>
        </w:rPr>
        <w:t xml:space="preserve">                                          </w:t>
      </w:r>
    </w:p>
    <w:p w14:paraId="7C848B74">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u w:val="dotted"/>
        </w:rPr>
        <w:t xml:space="preserve">                                                     </w:t>
      </w:r>
    </w:p>
    <w:p w14:paraId="68786F41">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质疑事项2</w:t>
      </w:r>
    </w:p>
    <w:p w14:paraId="485978FB">
      <w:pPr>
        <w:adjustRightInd w:val="0"/>
        <w:snapToGrid w:val="0"/>
        <w:spacing w:line="360" w:lineRule="auto"/>
        <w:rPr>
          <w:rFonts w:hint="eastAsia"/>
          <w:color w:val="auto"/>
          <w:sz w:val="32"/>
          <w:szCs w:val="32"/>
          <w:highlight w:val="none"/>
        </w:rPr>
      </w:pPr>
      <w:r>
        <w:rPr>
          <w:rFonts w:hint="eastAsia"/>
          <w:color w:val="auto"/>
          <w:sz w:val="32"/>
          <w:szCs w:val="32"/>
          <w:highlight w:val="none"/>
        </w:rPr>
        <w:t>……</w:t>
      </w:r>
    </w:p>
    <w:p w14:paraId="03322A4F">
      <w:pPr>
        <w:adjustRightInd w:val="0"/>
        <w:snapToGrid w:val="0"/>
        <w:spacing w:line="360" w:lineRule="auto"/>
        <w:rPr>
          <w:rFonts w:hint="eastAsia"/>
          <w:bCs/>
          <w:color w:val="auto"/>
          <w:sz w:val="32"/>
          <w:szCs w:val="32"/>
          <w:highlight w:val="none"/>
        </w:rPr>
      </w:pPr>
      <w:r>
        <w:rPr>
          <w:rFonts w:hint="eastAsia"/>
          <w:bCs/>
          <w:color w:val="auto"/>
          <w:sz w:val="32"/>
          <w:szCs w:val="32"/>
          <w:highlight w:val="none"/>
        </w:rPr>
        <w:t>四、与质疑事项相关的质疑请求</w:t>
      </w:r>
    </w:p>
    <w:p w14:paraId="049EEBF5">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请求：</w:t>
      </w:r>
      <w:r>
        <w:rPr>
          <w:rFonts w:hint="eastAsia"/>
          <w:color w:val="auto"/>
          <w:sz w:val="32"/>
          <w:szCs w:val="32"/>
          <w:highlight w:val="none"/>
          <w:u w:val="dotted"/>
        </w:rPr>
        <w:t xml:space="preserve">                                               </w:t>
      </w:r>
    </w:p>
    <w:p w14:paraId="0051DA33">
      <w:pPr>
        <w:rPr>
          <w:rFonts w:hint="eastAsia"/>
          <w:color w:val="auto"/>
          <w:sz w:val="30"/>
          <w:szCs w:val="30"/>
          <w:highlight w:val="none"/>
        </w:rPr>
      </w:pPr>
      <w:r>
        <w:rPr>
          <w:rFonts w:hint="eastAsia"/>
          <w:color w:val="auto"/>
          <w:sz w:val="30"/>
          <w:szCs w:val="30"/>
          <w:highlight w:val="none"/>
        </w:rPr>
        <w:t xml:space="preserve">签字(签章)：                   公章：                      </w:t>
      </w:r>
    </w:p>
    <w:p w14:paraId="364C84B9">
      <w:pPr>
        <w:rPr>
          <w:rFonts w:hint="eastAsia"/>
          <w:color w:val="auto"/>
          <w:sz w:val="30"/>
          <w:szCs w:val="30"/>
          <w:highlight w:val="none"/>
        </w:rPr>
      </w:pPr>
      <w:r>
        <w:rPr>
          <w:rFonts w:hint="eastAsia"/>
          <w:color w:val="auto"/>
          <w:sz w:val="30"/>
          <w:szCs w:val="30"/>
          <w:highlight w:val="none"/>
        </w:rPr>
        <w:t xml:space="preserve">日期：    </w:t>
      </w:r>
    </w:p>
    <w:p w14:paraId="2BCD491D">
      <w:pPr>
        <w:adjustRightInd w:val="0"/>
        <w:snapToGrid w:val="0"/>
        <w:spacing w:line="360" w:lineRule="auto"/>
        <w:rPr>
          <w:rFonts w:hint="eastAsia"/>
          <w:color w:val="auto"/>
          <w:sz w:val="32"/>
          <w:szCs w:val="32"/>
          <w:highlight w:val="none"/>
        </w:rPr>
      </w:pPr>
    </w:p>
    <w:p w14:paraId="5F86EA12">
      <w:pPr>
        <w:adjustRightInd w:val="0"/>
        <w:snapToGrid w:val="0"/>
        <w:spacing w:line="360" w:lineRule="auto"/>
        <w:rPr>
          <w:rFonts w:hint="eastAsia"/>
          <w:color w:val="auto"/>
          <w:sz w:val="32"/>
          <w:szCs w:val="32"/>
          <w:highlight w:val="none"/>
        </w:rPr>
      </w:pPr>
    </w:p>
    <w:p w14:paraId="4762148F">
      <w:pPr>
        <w:jc w:val="center"/>
        <w:rPr>
          <w:rFonts w:hint="eastAsia"/>
          <w:b/>
          <w:bCs/>
          <w:color w:val="auto"/>
          <w:sz w:val="32"/>
          <w:szCs w:val="32"/>
          <w:highlight w:val="none"/>
        </w:rPr>
      </w:pPr>
    </w:p>
    <w:p w14:paraId="10F825F3">
      <w:pPr>
        <w:jc w:val="center"/>
        <w:rPr>
          <w:rFonts w:hint="eastAsia"/>
          <w:b/>
          <w:bCs/>
          <w:color w:val="auto"/>
          <w:sz w:val="32"/>
          <w:szCs w:val="32"/>
          <w:highlight w:val="none"/>
        </w:rPr>
      </w:pPr>
    </w:p>
    <w:p w14:paraId="55F1B181">
      <w:pPr>
        <w:jc w:val="center"/>
        <w:rPr>
          <w:rFonts w:hint="eastAsia"/>
          <w:b/>
          <w:bCs/>
          <w:color w:val="auto"/>
          <w:sz w:val="32"/>
          <w:szCs w:val="32"/>
          <w:highlight w:val="none"/>
        </w:rPr>
      </w:pPr>
    </w:p>
    <w:p w14:paraId="4C9C8974">
      <w:pPr>
        <w:jc w:val="center"/>
        <w:rPr>
          <w:rFonts w:hint="eastAsia"/>
          <w:b/>
          <w:bCs/>
          <w:color w:val="auto"/>
          <w:sz w:val="32"/>
          <w:szCs w:val="32"/>
          <w:highlight w:val="none"/>
        </w:rPr>
      </w:pPr>
    </w:p>
    <w:p w14:paraId="11AB6B39">
      <w:pPr>
        <w:jc w:val="center"/>
        <w:rPr>
          <w:rFonts w:hint="eastAsia"/>
          <w:b/>
          <w:bCs/>
          <w:color w:val="auto"/>
          <w:sz w:val="32"/>
          <w:szCs w:val="32"/>
          <w:highlight w:val="none"/>
        </w:rPr>
      </w:pPr>
    </w:p>
    <w:p w14:paraId="3E6EADA4">
      <w:pPr>
        <w:jc w:val="center"/>
        <w:rPr>
          <w:rFonts w:hint="eastAsia"/>
          <w:b/>
          <w:bCs/>
          <w:color w:val="auto"/>
          <w:sz w:val="32"/>
          <w:szCs w:val="32"/>
          <w:highlight w:val="none"/>
        </w:rPr>
      </w:pPr>
    </w:p>
    <w:p w14:paraId="273CCA48">
      <w:pPr>
        <w:jc w:val="center"/>
        <w:rPr>
          <w:rFonts w:hint="eastAsia"/>
          <w:b/>
          <w:bCs/>
          <w:color w:val="auto"/>
          <w:sz w:val="32"/>
          <w:szCs w:val="32"/>
          <w:highlight w:val="none"/>
        </w:rPr>
      </w:pPr>
    </w:p>
    <w:p w14:paraId="48AD1E4A">
      <w:pPr>
        <w:rPr>
          <w:rFonts w:hint="eastAsia"/>
          <w:b/>
          <w:color w:val="auto"/>
          <w:sz w:val="32"/>
          <w:szCs w:val="32"/>
          <w:highlight w:val="none"/>
        </w:rPr>
      </w:pPr>
      <w:r>
        <w:rPr>
          <w:rFonts w:hint="eastAsia"/>
          <w:b/>
          <w:color w:val="auto"/>
          <w:sz w:val="32"/>
          <w:szCs w:val="32"/>
          <w:highlight w:val="none"/>
        </w:rPr>
        <w:t>质疑函制作说明：</w:t>
      </w:r>
    </w:p>
    <w:p w14:paraId="0DEE2BB5">
      <w:pPr>
        <w:ind w:firstLine="640" w:firstLineChars="200"/>
        <w:rPr>
          <w:rFonts w:hint="eastAsia"/>
          <w:color w:val="auto"/>
          <w:sz w:val="32"/>
          <w:szCs w:val="32"/>
          <w:highlight w:val="none"/>
        </w:rPr>
      </w:pPr>
      <w:r>
        <w:rPr>
          <w:rFonts w:hint="eastAsia"/>
          <w:color w:val="auto"/>
          <w:sz w:val="32"/>
          <w:szCs w:val="32"/>
          <w:highlight w:val="none"/>
        </w:rPr>
        <w:t>1.供应商提出质疑时，应提交质疑函和必要的证明材料。</w:t>
      </w:r>
    </w:p>
    <w:p w14:paraId="4267FB97">
      <w:pPr>
        <w:ind w:firstLine="640" w:firstLineChars="200"/>
        <w:rPr>
          <w:rFonts w:hint="eastAsia"/>
          <w:color w:val="auto"/>
          <w:sz w:val="32"/>
          <w:szCs w:val="32"/>
          <w:highlight w:val="none"/>
        </w:rPr>
      </w:pPr>
      <w:r>
        <w:rPr>
          <w:rFonts w:hint="eastAsia"/>
          <w:color w:val="auto"/>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1A8559">
      <w:pPr>
        <w:ind w:firstLine="640" w:firstLineChars="200"/>
        <w:rPr>
          <w:rFonts w:hint="eastAsia"/>
          <w:color w:val="auto"/>
          <w:sz w:val="32"/>
          <w:szCs w:val="32"/>
          <w:highlight w:val="none"/>
        </w:rPr>
      </w:pPr>
      <w:r>
        <w:rPr>
          <w:rFonts w:hint="eastAsia"/>
          <w:color w:val="auto"/>
          <w:sz w:val="32"/>
          <w:szCs w:val="32"/>
          <w:highlight w:val="none"/>
        </w:rPr>
        <w:t>3.质疑供应商若对项目的某一分包进行质疑，质疑函中应列明具体分包号。</w:t>
      </w:r>
    </w:p>
    <w:p w14:paraId="3B822FF8">
      <w:pPr>
        <w:ind w:firstLine="640" w:firstLineChars="200"/>
        <w:rPr>
          <w:rFonts w:hint="eastAsia"/>
          <w:color w:val="auto"/>
          <w:sz w:val="32"/>
          <w:szCs w:val="32"/>
          <w:highlight w:val="none"/>
        </w:rPr>
      </w:pPr>
      <w:r>
        <w:rPr>
          <w:rFonts w:hint="eastAsia"/>
          <w:color w:val="auto"/>
          <w:sz w:val="32"/>
          <w:szCs w:val="32"/>
          <w:highlight w:val="none"/>
        </w:rPr>
        <w:t>4.质疑函的质疑事项应具体、明确，并有必要的事实依据和法律依据。</w:t>
      </w:r>
    </w:p>
    <w:p w14:paraId="096809C6">
      <w:pPr>
        <w:ind w:firstLine="640" w:firstLineChars="200"/>
        <w:rPr>
          <w:rFonts w:hint="eastAsia"/>
          <w:color w:val="auto"/>
          <w:sz w:val="32"/>
          <w:szCs w:val="32"/>
          <w:highlight w:val="none"/>
        </w:rPr>
      </w:pPr>
      <w:r>
        <w:rPr>
          <w:rFonts w:hint="eastAsia"/>
          <w:color w:val="auto"/>
          <w:sz w:val="32"/>
          <w:szCs w:val="32"/>
          <w:highlight w:val="none"/>
        </w:rPr>
        <w:t>5.质疑函的质疑请求应与质疑事项相关。</w:t>
      </w:r>
    </w:p>
    <w:p w14:paraId="08EE4E2E">
      <w:pPr>
        <w:ind w:firstLine="640" w:firstLineChars="200"/>
        <w:rPr>
          <w:rFonts w:hint="eastAsia"/>
          <w:color w:val="auto"/>
          <w:highlight w:val="none"/>
        </w:rPr>
      </w:pPr>
      <w:r>
        <w:rPr>
          <w:rFonts w:hint="eastAsia"/>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236A181D">
      <w:pPr>
        <w:snapToGrid w:val="0"/>
        <w:rPr>
          <w:rFonts w:hint="eastAsia"/>
          <w:b/>
          <w:bCs/>
          <w:color w:val="auto"/>
          <w:sz w:val="21"/>
          <w:szCs w:val="18"/>
          <w:highlight w:val="none"/>
        </w:rPr>
        <w:sectPr>
          <w:pgSz w:w="11906" w:h="16838"/>
          <w:pgMar w:top="1440" w:right="1117" w:bottom="1440" w:left="1157" w:header="851" w:footer="992" w:gutter="0"/>
          <w:pgNumType w:fmt="decimal"/>
          <w:cols w:space="720" w:num="1"/>
          <w:docGrid w:linePitch="312" w:charSpace="0"/>
        </w:sectPr>
      </w:pPr>
    </w:p>
    <w:p w14:paraId="64D73132">
      <w:pPr>
        <w:pStyle w:val="148"/>
        <w:snapToGrid w:val="0"/>
        <w:spacing w:line="380" w:lineRule="exact"/>
        <w:ind w:firstLine="2560" w:firstLineChars="800"/>
        <w:rPr>
          <w:rFonts w:ascii="方正小标宋简体" w:hAnsi="方正小标宋简体" w:eastAsia="方正小标宋简体" w:cs="方正小标宋简体"/>
          <w:color w:val="auto"/>
          <w:sz w:val="32"/>
          <w:szCs w:val="32"/>
          <w:highlight w:val="none"/>
        </w:rPr>
      </w:pPr>
      <w:r>
        <w:rPr>
          <w:rFonts w:ascii="方正小标宋简体" w:hAnsi="方正小标宋简体" w:eastAsia="方正小标宋简体" w:cs="方正小标宋简体"/>
          <w:color w:val="auto"/>
          <w:sz w:val="32"/>
          <w:szCs w:val="32"/>
          <w:highlight w:val="none"/>
        </w:rPr>
        <w:t>政府采购活动现场确认声明书</w:t>
      </w:r>
    </w:p>
    <w:p w14:paraId="215D6C04">
      <w:pPr>
        <w:pStyle w:val="148"/>
        <w:snapToGrid w:val="0"/>
        <w:spacing w:line="380" w:lineRule="exact"/>
        <w:jc w:val="both"/>
        <w:rPr>
          <w:rFonts w:ascii="宋体" w:hAnsi="宋体"/>
          <w:color w:val="auto"/>
          <w:sz w:val="22"/>
          <w:szCs w:val="22"/>
          <w:highlight w:val="none"/>
          <w:u w:val="single"/>
        </w:rPr>
      </w:pPr>
      <w:r>
        <w:rPr>
          <w:rFonts w:hint="eastAsia" w:ascii="宋体" w:hAnsi="宋体"/>
          <w:color w:val="auto"/>
          <w:sz w:val="22"/>
          <w:szCs w:val="22"/>
          <w:highlight w:val="none"/>
          <w:u w:val="single"/>
        </w:rPr>
        <w:t>温州正大工程项目管理有限公司</w:t>
      </w:r>
      <w:r>
        <w:rPr>
          <w:rFonts w:ascii="宋体" w:hAnsi="宋体"/>
          <w:color w:val="auto"/>
          <w:sz w:val="22"/>
          <w:szCs w:val="22"/>
          <w:highlight w:val="none"/>
          <w:u w:val="single"/>
        </w:rPr>
        <w:t>：</w:t>
      </w:r>
    </w:p>
    <w:p w14:paraId="00D7EBC8">
      <w:pPr>
        <w:pStyle w:val="148"/>
        <w:snapToGrid w:val="0"/>
        <w:spacing w:line="380" w:lineRule="exact"/>
        <w:ind w:firstLine="464" w:firstLineChars="200"/>
        <w:jc w:val="both"/>
        <w:rPr>
          <w:rFonts w:ascii="宋体" w:hAnsi="宋体"/>
          <w:color w:val="auto"/>
          <w:spacing w:val="6"/>
          <w:sz w:val="22"/>
          <w:szCs w:val="22"/>
          <w:highlight w:val="none"/>
        </w:rPr>
      </w:pPr>
      <w:r>
        <w:rPr>
          <w:rFonts w:ascii="宋体" w:hAnsi="宋体"/>
          <w:color w:val="auto"/>
          <w:spacing w:val="6"/>
          <w:sz w:val="22"/>
          <w:szCs w:val="22"/>
          <w:highlight w:val="none"/>
          <w:u w:val="single"/>
        </w:rPr>
        <w:t>本人经由                            （单位）负责人        （姓名）合法授权参加</w:t>
      </w:r>
      <w:r>
        <w:rPr>
          <w:rFonts w:hint="eastAsia" w:ascii="宋体" w:hAnsi="宋体"/>
          <w:color w:val="auto"/>
          <w:spacing w:val="6"/>
          <w:sz w:val="22"/>
          <w:szCs w:val="22"/>
          <w:highlight w:val="none"/>
          <w:u w:val="single"/>
          <w:lang w:eastAsia="zh-CN"/>
        </w:rPr>
        <w:t>2025年平阳县南雁镇垦造耕地和旱改水项目后期管护</w:t>
      </w:r>
      <w:r>
        <w:rPr>
          <w:rFonts w:hint="eastAsia" w:ascii="宋体" w:hAnsi="宋体"/>
          <w:color w:val="auto"/>
          <w:spacing w:val="6"/>
          <w:sz w:val="22"/>
          <w:szCs w:val="22"/>
          <w:highlight w:val="none"/>
          <w:u w:val="single"/>
        </w:rPr>
        <w:t>（项目编号：             ）</w:t>
      </w:r>
      <w:r>
        <w:rPr>
          <w:rFonts w:ascii="宋体" w:hAnsi="宋体"/>
          <w:color w:val="auto"/>
          <w:spacing w:val="6"/>
          <w:sz w:val="22"/>
          <w:szCs w:val="22"/>
          <w:highlight w:val="none"/>
        </w:rPr>
        <w:t xml:space="preserve">政府采购活动，经与本单位法人代表（负责人）联系确认，现就有关公平竞争事项郑重声明如下： </w:t>
      </w:r>
    </w:p>
    <w:p w14:paraId="4AE7F999">
      <w:pPr>
        <w:pStyle w:val="147"/>
        <w:numPr>
          <w:ilvl w:val="0"/>
          <w:numId w:val="14"/>
        </w:numPr>
        <w:adjustRightInd w:val="0"/>
        <w:snapToGrid w:val="0"/>
        <w:spacing w:line="380" w:lineRule="exact"/>
        <w:ind w:firstLine="415" w:firstLineChars="189"/>
        <w:textAlignment w:val="baseline"/>
        <w:rPr>
          <w:color w:val="auto"/>
          <w:sz w:val="22"/>
          <w:szCs w:val="22"/>
          <w:highlight w:val="none"/>
        </w:rPr>
      </w:pPr>
      <w:r>
        <w:rPr>
          <w:color w:val="auto"/>
          <w:sz w:val="22"/>
          <w:szCs w:val="22"/>
          <w:highlight w:val="none"/>
        </w:rPr>
        <w:t>本单位与采购人之间 □不存在利害关系 □存在下列利害关系：</w:t>
      </w:r>
    </w:p>
    <w:p w14:paraId="0A0534B1">
      <w:pPr>
        <w:pStyle w:val="147"/>
        <w:snapToGrid w:val="0"/>
        <w:spacing w:line="380" w:lineRule="exact"/>
        <w:rPr>
          <w:color w:val="auto"/>
          <w:sz w:val="22"/>
          <w:szCs w:val="22"/>
          <w:highlight w:val="none"/>
        </w:rPr>
      </w:pPr>
      <w:r>
        <w:rPr>
          <w:color w:val="auto"/>
          <w:sz w:val="22"/>
          <w:szCs w:val="22"/>
          <w:highlight w:val="none"/>
        </w:rPr>
        <w:t xml:space="preserve">  A.投资关系    B.行政隶属关系    C.业务指导关系</w:t>
      </w:r>
    </w:p>
    <w:p w14:paraId="76790A9E">
      <w:pPr>
        <w:pStyle w:val="147"/>
        <w:snapToGrid w:val="0"/>
        <w:spacing w:line="380" w:lineRule="exact"/>
        <w:rPr>
          <w:color w:val="auto"/>
          <w:sz w:val="22"/>
          <w:szCs w:val="22"/>
          <w:highlight w:val="none"/>
        </w:rPr>
      </w:pPr>
      <w:r>
        <w:rPr>
          <w:color w:val="auto"/>
          <w:sz w:val="22"/>
          <w:szCs w:val="22"/>
          <w:highlight w:val="none"/>
        </w:rPr>
        <w:t xml:space="preserve">  D.其他可能影响采购公正的利害关系</w:t>
      </w:r>
      <w:r>
        <w:rPr>
          <w:color w:val="auto"/>
          <w:sz w:val="22"/>
          <w:szCs w:val="22"/>
          <w:highlight w:val="none"/>
          <w:u w:val="single"/>
        </w:rPr>
        <w:t xml:space="preserve">（如有，请如实说明）                 </w:t>
      </w:r>
      <w:r>
        <w:rPr>
          <w:color w:val="auto"/>
          <w:sz w:val="22"/>
          <w:szCs w:val="22"/>
          <w:highlight w:val="none"/>
        </w:rPr>
        <w:t>。</w:t>
      </w:r>
    </w:p>
    <w:p w14:paraId="0E72B8EE">
      <w:pPr>
        <w:pStyle w:val="147"/>
        <w:snapToGrid w:val="0"/>
        <w:spacing w:line="380" w:lineRule="exact"/>
        <w:rPr>
          <w:color w:val="auto"/>
          <w:sz w:val="22"/>
          <w:szCs w:val="22"/>
          <w:highlight w:val="none"/>
        </w:rPr>
      </w:pPr>
      <w:r>
        <w:rPr>
          <w:color w:val="auto"/>
          <w:spacing w:val="6"/>
          <w:sz w:val="22"/>
          <w:szCs w:val="22"/>
          <w:highlight w:val="none"/>
        </w:rPr>
        <w:t xml:space="preserve">  二、</w:t>
      </w:r>
      <w:r>
        <w:rPr>
          <w:color w:val="auto"/>
          <w:sz w:val="22"/>
          <w:szCs w:val="22"/>
          <w:highlight w:val="none"/>
        </w:rPr>
        <w:t>现已清楚知道参加本项目采购活动的其他所有供应商名称，本单位 □与其他所有供应商之间均不存在利害关系 □与</w:t>
      </w:r>
      <w:r>
        <w:rPr>
          <w:color w:val="auto"/>
          <w:sz w:val="22"/>
          <w:szCs w:val="22"/>
          <w:highlight w:val="none"/>
          <w:u w:val="single"/>
        </w:rPr>
        <w:t xml:space="preserve">           （供应商名称）</w:t>
      </w:r>
      <w:r>
        <w:rPr>
          <w:color w:val="auto"/>
          <w:sz w:val="22"/>
          <w:szCs w:val="22"/>
          <w:highlight w:val="none"/>
        </w:rPr>
        <w:t>之间存在下列利害关系：</w:t>
      </w:r>
    </w:p>
    <w:p w14:paraId="29BB75A7">
      <w:pPr>
        <w:pStyle w:val="148"/>
        <w:snapToGrid w:val="0"/>
        <w:spacing w:line="380" w:lineRule="exact"/>
        <w:jc w:val="both"/>
        <w:rPr>
          <w:rFonts w:ascii="宋体" w:hAnsi="宋体"/>
          <w:color w:val="auto"/>
          <w:sz w:val="22"/>
          <w:szCs w:val="22"/>
          <w:highlight w:val="none"/>
        </w:rPr>
      </w:pPr>
      <w:r>
        <w:rPr>
          <w:rFonts w:ascii="宋体" w:hAnsi="宋体"/>
          <w:color w:val="auto"/>
          <w:sz w:val="22"/>
          <w:szCs w:val="22"/>
          <w:highlight w:val="none"/>
        </w:rPr>
        <w:t xml:space="preserve">  A.法定代表人或负责人或实际控制人是同一人</w:t>
      </w:r>
    </w:p>
    <w:p w14:paraId="48ACB58B">
      <w:pPr>
        <w:pStyle w:val="148"/>
        <w:snapToGrid w:val="0"/>
        <w:spacing w:line="380" w:lineRule="exact"/>
        <w:jc w:val="both"/>
        <w:rPr>
          <w:rFonts w:ascii="宋体" w:hAnsi="宋体"/>
          <w:color w:val="auto"/>
          <w:spacing w:val="6"/>
          <w:sz w:val="22"/>
          <w:szCs w:val="22"/>
          <w:highlight w:val="none"/>
        </w:rPr>
      </w:pPr>
      <w:r>
        <w:rPr>
          <w:rFonts w:ascii="宋体" w:hAnsi="宋体"/>
          <w:color w:val="auto"/>
          <w:sz w:val="22"/>
          <w:szCs w:val="22"/>
          <w:highlight w:val="none"/>
        </w:rPr>
        <w:t xml:space="preserve">  B.法定代表人或负责人或实际控制人是夫妻关系</w:t>
      </w:r>
    </w:p>
    <w:p w14:paraId="754C2339">
      <w:pPr>
        <w:pStyle w:val="148"/>
        <w:snapToGrid w:val="0"/>
        <w:spacing w:line="380" w:lineRule="exact"/>
        <w:jc w:val="both"/>
        <w:rPr>
          <w:rFonts w:ascii="宋体" w:hAnsi="宋体"/>
          <w:color w:val="auto"/>
          <w:spacing w:val="6"/>
          <w:sz w:val="22"/>
          <w:szCs w:val="22"/>
          <w:highlight w:val="none"/>
        </w:rPr>
      </w:pPr>
      <w:r>
        <w:rPr>
          <w:rFonts w:ascii="宋体" w:hAnsi="宋体"/>
          <w:color w:val="auto"/>
          <w:sz w:val="22"/>
          <w:szCs w:val="22"/>
          <w:highlight w:val="none"/>
        </w:rPr>
        <w:t xml:space="preserve">  C.法定代表人或负责人或实际控制人是直系血亲关系</w:t>
      </w:r>
    </w:p>
    <w:p w14:paraId="0B7A536F">
      <w:pPr>
        <w:pStyle w:val="148"/>
        <w:snapToGrid w:val="0"/>
        <w:spacing w:line="380" w:lineRule="exact"/>
        <w:jc w:val="both"/>
        <w:rPr>
          <w:rFonts w:ascii="宋体" w:hAnsi="宋体"/>
          <w:color w:val="auto"/>
          <w:spacing w:val="6"/>
          <w:sz w:val="22"/>
          <w:szCs w:val="22"/>
          <w:highlight w:val="none"/>
        </w:rPr>
      </w:pPr>
      <w:r>
        <w:rPr>
          <w:rFonts w:ascii="宋体" w:hAnsi="宋体"/>
          <w:color w:val="auto"/>
          <w:sz w:val="22"/>
          <w:szCs w:val="22"/>
          <w:highlight w:val="none"/>
        </w:rPr>
        <w:t xml:space="preserve">  D.法定代表人或负责人或实际控制人存在三代以内旁系血亲关系</w:t>
      </w:r>
    </w:p>
    <w:p w14:paraId="753CB466">
      <w:pPr>
        <w:pStyle w:val="148"/>
        <w:snapToGrid w:val="0"/>
        <w:spacing w:line="380" w:lineRule="exact"/>
        <w:jc w:val="both"/>
        <w:rPr>
          <w:rFonts w:ascii="宋体" w:hAnsi="宋体"/>
          <w:color w:val="auto"/>
          <w:sz w:val="22"/>
          <w:szCs w:val="22"/>
          <w:highlight w:val="none"/>
        </w:rPr>
      </w:pPr>
      <w:r>
        <w:rPr>
          <w:rFonts w:ascii="宋体" w:hAnsi="宋体"/>
          <w:color w:val="auto"/>
          <w:sz w:val="22"/>
          <w:szCs w:val="22"/>
          <w:highlight w:val="none"/>
        </w:rPr>
        <w:t xml:space="preserve">  E.法定代表人或负责人或实际控制人存在近姻亲关系</w:t>
      </w:r>
    </w:p>
    <w:p w14:paraId="4D7EBDD8">
      <w:pPr>
        <w:pStyle w:val="148"/>
        <w:snapToGrid w:val="0"/>
        <w:spacing w:line="380" w:lineRule="exact"/>
        <w:jc w:val="both"/>
        <w:rPr>
          <w:rFonts w:ascii="宋体" w:hAnsi="宋体"/>
          <w:color w:val="auto"/>
          <w:sz w:val="22"/>
          <w:szCs w:val="22"/>
          <w:highlight w:val="none"/>
        </w:rPr>
      </w:pPr>
      <w:r>
        <w:rPr>
          <w:rFonts w:ascii="宋体" w:hAnsi="宋体"/>
          <w:color w:val="auto"/>
          <w:sz w:val="22"/>
          <w:szCs w:val="22"/>
          <w:highlight w:val="none"/>
        </w:rPr>
        <w:t xml:space="preserve">  F.法定代表人或负责人或实际控制人存在股份控制或实际控制关系</w:t>
      </w:r>
    </w:p>
    <w:p w14:paraId="279C08D2">
      <w:pPr>
        <w:pStyle w:val="148"/>
        <w:snapToGrid w:val="0"/>
        <w:spacing w:line="380" w:lineRule="exact"/>
        <w:jc w:val="both"/>
        <w:outlineLvl w:val="0"/>
        <w:rPr>
          <w:rFonts w:ascii="宋体" w:hAnsi="宋体"/>
          <w:color w:val="auto"/>
          <w:sz w:val="22"/>
          <w:szCs w:val="22"/>
          <w:highlight w:val="none"/>
        </w:rPr>
      </w:pPr>
      <w:r>
        <w:rPr>
          <w:rFonts w:ascii="宋体" w:hAnsi="宋体"/>
          <w:color w:val="auto"/>
          <w:sz w:val="22"/>
          <w:szCs w:val="22"/>
          <w:highlight w:val="none"/>
        </w:rPr>
        <w:t xml:space="preserve">  G.存在共同直接或间接投资设立子公司、联营企业和合营企业情况</w:t>
      </w:r>
    </w:p>
    <w:p w14:paraId="662E41CE">
      <w:pPr>
        <w:pStyle w:val="148"/>
        <w:snapToGrid w:val="0"/>
        <w:spacing w:line="380" w:lineRule="exact"/>
        <w:jc w:val="both"/>
        <w:rPr>
          <w:rFonts w:ascii="宋体" w:hAnsi="宋体"/>
          <w:color w:val="auto"/>
          <w:sz w:val="22"/>
          <w:szCs w:val="22"/>
          <w:highlight w:val="none"/>
        </w:rPr>
      </w:pPr>
      <w:r>
        <w:rPr>
          <w:rFonts w:ascii="宋体" w:hAnsi="宋体"/>
          <w:color w:val="auto"/>
          <w:sz w:val="22"/>
          <w:szCs w:val="22"/>
          <w:highlight w:val="none"/>
        </w:rPr>
        <w:t xml:space="preserve">  H.存在分级代理或代销关系、同一生产制造商关系、管理关系、重要业务（占主营业务收入50%以上）或重要财务往来关系（如融资）等其他实质性控制关系</w:t>
      </w:r>
    </w:p>
    <w:p w14:paraId="3867FFBC">
      <w:pPr>
        <w:pStyle w:val="148"/>
        <w:snapToGrid w:val="0"/>
        <w:spacing w:line="380" w:lineRule="exact"/>
        <w:jc w:val="both"/>
        <w:rPr>
          <w:rFonts w:ascii="宋体" w:hAnsi="宋体"/>
          <w:color w:val="auto"/>
          <w:spacing w:val="6"/>
          <w:sz w:val="22"/>
          <w:szCs w:val="22"/>
          <w:highlight w:val="none"/>
        </w:rPr>
      </w:pPr>
      <w:r>
        <w:rPr>
          <w:rFonts w:ascii="宋体" w:hAnsi="宋体"/>
          <w:color w:val="auto"/>
          <w:sz w:val="22"/>
          <w:szCs w:val="22"/>
          <w:highlight w:val="none"/>
        </w:rPr>
        <w:t xml:space="preserve">    I.其他利害关系情况。</w:t>
      </w:r>
    </w:p>
    <w:p w14:paraId="039AC295">
      <w:pPr>
        <w:pStyle w:val="147"/>
        <w:numPr>
          <w:ilvl w:val="0"/>
          <w:numId w:val="15"/>
        </w:numPr>
        <w:adjustRightInd w:val="0"/>
        <w:snapToGrid w:val="0"/>
        <w:spacing w:line="380" w:lineRule="exact"/>
        <w:ind w:firstLine="415"/>
        <w:textAlignment w:val="baseline"/>
        <w:rPr>
          <w:color w:val="auto"/>
          <w:sz w:val="22"/>
          <w:szCs w:val="22"/>
          <w:highlight w:val="none"/>
        </w:rPr>
      </w:pPr>
      <w:r>
        <w:rPr>
          <w:color w:val="auto"/>
          <w:sz w:val="22"/>
          <w:szCs w:val="22"/>
          <w:highlight w:val="none"/>
        </w:rPr>
        <w:t>现已清楚知道并严格遵守政府采购法律法规和现场纪律。</w:t>
      </w:r>
    </w:p>
    <w:p w14:paraId="5739BFCC">
      <w:pPr>
        <w:pStyle w:val="163"/>
        <w:numPr>
          <w:ilvl w:val="0"/>
          <w:numId w:val="15"/>
        </w:numPr>
        <w:snapToGrid w:val="0"/>
        <w:spacing w:line="480" w:lineRule="exact"/>
        <w:ind w:firstLine="415" w:firstLineChars="189"/>
        <w:rPr>
          <w:rFonts w:hAnsi="宋体"/>
          <w:color w:val="auto"/>
          <w:sz w:val="22"/>
          <w:szCs w:val="22"/>
          <w:highlight w:val="none"/>
        </w:rPr>
      </w:pPr>
      <w:r>
        <w:rPr>
          <w:rFonts w:hAnsi="宋体"/>
          <w:color w:val="auto"/>
          <w:sz w:val="22"/>
          <w:szCs w:val="22"/>
          <w:highlight w:val="none"/>
        </w:rPr>
        <w:t>我发现</w:t>
      </w:r>
      <w:r>
        <w:rPr>
          <w:rFonts w:hint="eastAsia" w:hAnsi="宋体"/>
          <w:color w:val="auto"/>
          <w:sz w:val="22"/>
          <w:szCs w:val="22"/>
          <w:highlight w:val="none"/>
          <w:u w:val="single"/>
        </w:rPr>
        <w:t xml:space="preserve">              </w:t>
      </w:r>
      <w:r>
        <w:rPr>
          <w:rFonts w:hAnsi="宋体"/>
          <w:color w:val="auto"/>
          <w:sz w:val="22"/>
          <w:szCs w:val="22"/>
          <w:highlight w:val="none"/>
        </w:rPr>
        <w:t>供应商之间存在或可能存在上述第二条</w:t>
      </w:r>
      <w:r>
        <w:rPr>
          <w:rFonts w:ascii="宋体" w:hAnsi="宋体" w:cs="宋体"/>
          <w:color w:val="auto"/>
          <w:szCs w:val="21"/>
          <w:highlight w:val="none"/>
        </w:rPr>
        <w:t>第</w:t>
      </w:r>
      <w:r>
        <w:rPr>
          <w:rFonts w:ascii="宋体" w:hAnsi="宋体" w:cs="宋体"/>
          <w:color w:val="auto"/>
          <w:szCs w:val="21"/>
          <w:highlight w:val="none"/>
          <w:u w:val="single"/>
        </w:rPr>
        <w:t xml:space="preserve">        </w:t>
      </w:r>
      <w:r>
        <w:rPr>
          <w:rFonts w:ascii="宋体" w:hAnsi="宋体" w:cs="宋体"/>
          <w:color w:val="auto"/>
          <w:szCs w:val="21"/>
          <w:highlight w:val="none"/>
        </w:rPr>
        <w:t>项</w:t>
      </w:r>
      <w:r>
        <w:rPr>
          <w:rFonts w:hAnsi="宋体"/>
          <w:color w:val="auto"/>
          <w:sz w:val="22"/>
          <w:szCs w:val="22"/>
          <w:highlight w:val="none"/>
        </w:rPr>
        <w:t>利害关系</w:t>
      </w:r>
      <w:r>
        <w:rPr>
          <w:rFonts w:hint="eastAsia" w:hAnsi="宋体" w:eastAsia="宋体"/>
          <w:color w:val="auto"/>
          <w:sz w:val="22"/>
          <w:szCs w:val="22"/>
          <w:highlight w:val="none"/>
        </w:rPr>
        <w:t>。</w:t>
      </w:r>
    </w:p>
    <w:p w14:paraId="672D632F">
      <w:pPr>
        <w:pStyle w:val="148"/>
        <w:snapToGrid w:val="0"/>
        <w:spacing w:line="380" w:lineRule="exact"/>
        <w:ind w:firstLine="5280" w:firstLineChars="2400"/>
        <w:jc w:val="both"/>
        <w:rPr>
          <w:rFonts w:ascii="宋体" w:hAnsi="宋体"/>
          <w:color w:val="auto"/>
          <w:sz w:val="22"/>
          <w:szCs w:val="22"/>
          <w:highlight w:val="none"/>
        </w:rPr>
      </w:pPr>
    </w:p>
    <w:p w14:paraId="4B8F6C3E">
      <w:pPr>
        <w:pStyle w:val="148"/>
        <w:snapToGrid w:val="0"/>
        <w:spacing w:line="380" w:lineRule="exact"/>
        <w:ind w:firstLine="5280" w:firstLineChars="2400"/>
        <w:jc w:val="both"/>
        <w:rPr>
          <w:rFonts w:ascii="宋体" w:hAnsi="宋体"/>
          <w:color w:val="auto"/>
          <w:sz w:val="22"/>
          <w:szCs w:val="22"/>
          <w:highlight w:val="none"/>
        </w:rPr>
      </w:pPr>
      <w:r>
        <w:rPr>
          <w:rFonts w:ascii="宋体" w:hAnsi="宋体"/>
          <w:color w:val="auto"/>
          <w:sz w:val="22"/>
          <w:szCs w:val="22"/>
          <w:highlight w:val="none"/>
        </w:rPr>
        <w:t>（供应商代表签名）</w:t>
      </w:r>
    </w:p>
    <w:p w14:paraId="658ABA26">
      <w:pPr>
        <w:pStyle w:val="148"/>
        <w:snapToGrid w:val="0"/>
        <w:spacing w:line="380" w:lineRule="exact"/>
        <w:ind w:firstLine="440" w:firstLineChars="200"/>
        <w:jc w:val="both"/>
        <w:rPr>
          <w:rFonts w:ascii="宋体" w:hAnsi="宋体"/>
          <w:color w:val="auto"/>
          <w:sz w:val="22"/>
          <w:szCs w:val="22"/>
          <w:highlight w:val="none"/>
        </w:rPr>
      </w:pPr>
      <w:r>
        <w:rPr>
          <w:rFonts w:ascii="宋体" w:hAnsi="宋体"/>
          <w:color w:val="auto"/>
          <w:sz w:val="22"/>
          <w:szCs w:val="22"/>
          <w:highlight w:val="none"/>
        </w:rPr>
        <w:t xml:space="preserve">                                              年  月   日</w:t>
      </w:r>
    </w:p>
    <w:p w14:paraId="2A5CD6EA">
      <w:pPr>
        <w:snapToGrid w:val="0"/>
        <w:spacing w:line="380" w:lineRule="exact"/>
        <w:ind w:firstLine="442" w:firstLineChars="200"/>
        <w:rPr>
          <w:rFonts w:hint="eastAsia" w:ascii="宋体" w:hAnsi="宋体"/>
          <w:b/>
          <w:bCs/>
          <w:color w:val="auto"/>
          <w:sz w:val="22"/>
          <w:highlight w:val="none"/>
        </w:rPr>
      </w:pPr>
      <w:r>
        <w:rPr>
          <w:rFonts w:hint="eastAsia" w:ascii="宋体" w:hAnsi="宋体"/>
          <w:b/>
          <w:bCs/>
          <w:color w:val="auto"/>
          <w:sz w:val="22"/>
          <w:highlight w:val="none"/>
        </w:rPr>
        <w:t>注：</w:t>
      </w:r>
      <w:r>
        <w:rPr>
          <w:rFonts w:hint="eastAsia" w:ascii="宋体" w:hAnsi="宋体"/>
          <w:b/>
          <w:bCs/>
          <w:color w:val="auto"/>
          <w:sz w:val="22"/>
          <w:highlight w:val="none"/>
          <w:lang w:eastAsia="zh-CN"/>
        </w:rPr>
        <w:t>响应文件</w:t>
      </w:r>
      <w:r>
        <w:rPr>
          <w:rFonts w:hint="eastAsia" w:ascii="宋体" w:hAnsi="宋体"/>
          <w:b/>
          <w:bCs/>
          <w:color w:val="auto"/>
          <w:sz w:val="22"/>
          <w:highlight w:val="none"/>
        </w:rPr>
        <w:t>解密结束后，各投标供应商签署《政府采购活动现场确认声明书》，并</w:t>
      </w:r>
      <w:r>
        <w:rPr>
          <w:rFonts w:hint="eastAsia" w:ascii="宋体" w:hAnsi="宋体"/>
          <w:b/>
          <w:bCs/>
          <w:color w:val="auto"/>
          <w:sz w:val="22"/>
          <w:highlight w:val="none"/>
          <w:lang w:eastAsia="zh-CN"/>
        </w:rPr>
        <w:t>在</w:t>
      </w:r>
      <w:r>
        <w:rPr>
          <w:rFonts w:hint="eastAsia" w:ascii="宋体" w:hAnsi="宋体"/>
          <w:b/>
          <w:bCs/>
          <w:color w:val="auto"/>
          <w:sz w:val="22"/>
          <w:highlight w:val="none"/>
          <w:lang w:val="en-US" w:eastAsia="zh-CN"/>
        </w:rPr>
        <w:t>30分钟内</w:t>
      </w:r>
      <w:r>
        <w:rPr>
          <w:rFonts w:hint="eastAsia" w:ascii="宋体" w:hAnsi="宋体"/>
          <w:b/>
          <w:bCs/>
          <w:color w:val="auto"/>
          <w:sz w:val="22"/>
          <w:highlight w:val="none"/>
        </w:rPr>
        <w:t>以扫描件方式发送至代理机构邮箱：</w:t>
      </w:r>
      <w:r>
        <w:rPr>
          <w:color w:val="auto"/>
          <w:sz w:val="22"/>
          <w:highlight w:val="none"/>
        </w:rPr>
        <w:fldChar w:fldCharType="begin"/>
      </w:r>
      <w:r>
        <w:rPr>
          <w:color w:val="auto"/>
          <w:sz w:val="22"/>
          <w:highlight w:val="none"/>
        </w:rPr>
        <w:instrText xml:space="preserve"> HYPERLINK "mailto:</w:instrText>
      </w:r>
      <w:r>
        <w:rPr>
          <w:rFonts w:hint="eastAsia"/>
          <w:color w:val="auto"/>
          <w:sz w:val="22"/>
          <w:highlight w:val="none"/>
        </w:rPr>
        <w:instrText xml:space="preserve">3878238@qq.com</w:instrText>
      </w:r>
      <w:r>
        <w:rPr>
          <w:color w:val="auto"/>
          <w:sz w:val="22"/>
          <w:highlight w:val="none"/>
        </w:rPr>
        <w:instrText xml:space="preserve">" </w:instrText>
      </w:r>
      <w:r>
        <w:rPr>
          <w:color w:val="auto"/>
          <w:sz w:val="22"/>
          <w:highlight w:val="none"/>
        </w:rPr>
        <w:fldChar w:fldCharType="separate"/>
      </w:r>
      <w:r>
        <w:rPr>
          <w:rStyle w:val="54"/>
          <w:rFonts w:hint="eastAsia"/>
          <w:color w:val="auto"/>
          <w:sz w:val="22"/>
          <w:highlight w:val="none"/>
        </w:rPr>
        <w:t xml:space="preserve"> 477535514@qq.com</w:t>
      </w:r>
      <w:r>
        <w:rPr>
          <w:color w:val="auto"/>
          <w:sz w:val="22"/>
          <w:highlight w:val="none"/>
        </w:rPr>
        <w:fldChar w:fldCharType="end"/>
      </w:r>
      <w:r>
        <w:rPr>
          <w:rFonts w:hint="eastAsia" w:ascii="宋体" w:hAnsi="宋体"/>
          <w:b/>
          <w:bCs/>
          <w:color w:val="auto"/>
          <w:sz w:val="22"/>
          <w:highlight w:val="none"/>
        </w:rPr>
        <w:t xml:space="preserve"> 。</w:t>
      </w:r>
    </w:p>
    <w:p w14:paraId="67F67D4C">
      <w:pPr>
        <w:snapToGrid w:val="0"/>
        <w:spacing w:line="380" w:lineRule="exact"/>
        <w:ind w:firstLine="442" w:firstLineChars="200"/>
        <w:rPr>
          <w:rFonts w:hint="eastAsia"/>
          <w:color w:val="auto"/>
          <w:highlight w:val="none"/>
        </w:rPr>
      </w:pPr>
      <w:r>
        <w:rPr>
          <w:rFonts w:hint="eastAsia"/>
          <w:b/>
          <w:bCs/>
          <w:color w:val="auto"/>
          <w:sz w:val="22"/>
          <w:highlight w:val="none"/>
        </w:rPr>
        <w:t>若未在规定的时间内填写并予以回复的，则视为该供应商与本项目的采购人及其他参与投标的供应商之间不存在利害关系，由此引起的相关责任由投标供应商自负。</w:t>
      </w:r>
    </w:p>
    <w:p w14:paraId="72D20BE9">
      <w:pPr>
        <w:pStyle w:val="36"/>
        <w:rPr>
          <w:rFonts w:hint="eastAsia"/>
          <w:color w:val="auto"/>
          <w:highlight w:val="none"/>
        </w:rPr>
      </w:pPr>
    </w:p>
    <w:sectPr>
      <w:pgSz w:w="11906" w:h="16838"/>
      <w:pgMar w:top="1440" w:right="1117" w:bottom="1440" w:left="1157" w:header="851" w:footer="709"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2D96090-E683-43DC-843A-A1616E9B45C7}"/>
  </w:font>
  <w:font w:name="Arial">
    <w:panose1 w:val="020B0604020202020204"/>
    <w:charset w:val="01"/>
    <w:family w:val="swiss"/>
    <w:pitch w:val="default"/>
    <w:sig w:usb0="E0002EFF" w:usb1="C000785B" w:usb2="00000009" w:usb3="00000000" w:csb0="400001FF" w:csb1="FFFF0000"/>
    <w:embedRegular r:id="rId2" w:fontKey="{ABD2DBC4-A5DB-49A3-9CA4-B42C4335C63F}"/>
  </w:font>
  <w:font w:name="黑体">
    <w:panose1 w:val="02010609060101010101"/>
    <w:charset w:val="86"/>
    <w:family w:val="auto"/>
    <w:pitch w:val="default"/>
    <w:sig w:usb0="800002BF" w:usb1="38CF7CFA" w:usb2="00000016" w:usb3="00000000" w:csb0="00040001" w:csb1="00000000"/>
    <w:embedRegular r:id="rId3" w:fontKey="{8084AF0F-40D0-445C-B943-6568AB04099B}"/>
  </w:font>
  <w:font w:name="Courier New">
    <w:panose1 w:val="02070309020205020404"/>
    <w:charset w:val="01"/>
    <w:family w:val="modern"/>
    <w:pitch w:val="default"/>
    <w:sig w:usb0="E0002EFF" w:usb1="C0007843" w:usb2="00000009" w:usb3="00000000" w:csb0="400001FF" w:csb1="FFFF0000"/>
    <w:embedRegular r:id="rId4" w:fontKey="{203B2DA0-34D9-46DE-9A00-74B147D9A01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5" w:fontKey="{E531CCEB-60BC-4E09-931F-351E6FD70C1D}"/>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embedRegular r:id="rId6" w:fontKey="{7BD81E35-5A76-48FD-8C4C-5ED2E142DB2E}"/>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7" w:fontKey="{31AF0BC9-4372-46DB-9172-825F68B57651}"/>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embedRegular r:id="rId8" w:fontKey="{C258E088-9E50-4E02-B8ED-F5BD0D7BD9B0}"/>
  </w:font>
  <w:font w:name="新宋体">
    <w:panose1 w:val="02010609030101010101"/>
    <w:charset w:val="86"/>
    <w:family w:val="modern"/>
    <w:pitch w:val="default"/>
    <w:sig w:usb0="00000203" w:usb1="288F0000" w:usb2="00000006" w:usb3="00000000" w:csb0="00040001" w:csb1="00000000"/>
    <w:embedRegular r:id="rId9" w:fontKey="{D4BA635A-7D61-42E8-BD15-01D619B82361}"/>
  </w:font>
  <w:font w:name="华文中宋">
    <w:panose1 w:val="02010600040101010101"/>
    <w:charset w:val="86"/>
    <w:family w:val="auto"/>
    <w:pitch w:val="default"/>
    <w:sig w:usb0="00000287" w:usb1="080F0000" w:usb2="00000000" w:usb3="00000000" w:csb0="0004009F" w:csb1="DFD70000"/>
    <w:embedRegular r:id="rId10" w:fontKey="{05C51BC4-D556-43BF-9D1C-B2B24AF3212B}"/>
  </w:font>
  <w:font w:name="方正小标宋简体">
    <w:panose1 w:val="02000000000000000000"/>
    <w:charset w:val="86"/>
    <w:family w:val="auto"/>
    <w:pitch w:val="default"/>
    <w:sig w:usb0="00000001" w:usb1="08000000" w:usb2="00000000" w:usb3="00000000" w:csb0="00040000" w:csb1="00000000"/>
    <w:embedRegular r:id="rId11" w:fontKey="{1990A8E0-1BDA-4382-8D8F-E890DE455E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EC38">
    <w:pPr>
      <w:pStyle w:val="2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6ED4C">
    <w:pPr>
      <w:pStyle w:val="27"/>
      <w:jc w:val="right"/>
      <w:rPr>
        <w:sz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89347">
                          <w:pPr>
                            <w:pStyle w:val="2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1189347">
                    <w:pPr>
                      <w:pStyle w:val="2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C50CD">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95B5C">
                          <w:pPr>
                            <w:pStyle w:val="2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AB95B5C">
                    <w:pPr>
                      <w:pStyle w:val="27"/>
                    </w:pPr>
                    <w:r>
                      <w:fldChar w:fldCharType="begin"/>
                    </w:r>
                    <w:r>
                      <w:instrText xml:space="preserve"> PAGE  \* MERGEFORMAT </w:instrText>
                    </w:r>
                    <w:r>
                      <w:fldChar w:fldCharType="separate"/>
                    </w:r>
                    <w:r>
                      <w:t>46</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3" name="直线 1034"/>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4"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Yc1PVAAAACAEAAA8AAAAAAAAAAQAgAAAAIgAAAGRycy9kb3ducmV2LnhtbFBLAQIUABQA&#10;AAAIAIdO4kBpBV6y8wEAAOgDAAAOAAAAAAAAAAEAIAAAACQBAABkcnMvZTJvRG9jLnhtbFBLBQYA&#10;AAAABgAGAFkBAACJBQAAAAA=&#10;">
              <v:fill on="f" focussize="0,0"/>
              <v:stroke color="#000000" joinstyle="round"/>
              <v:imagedata o:title=""/>
              <o:lock v:ext="edit" aspectratio="f"/>
            </v:line>
          </w:pict>
        </mc:Fallback>
      </mc:AlternateContent>
    </w:r>
    <w:r>
      <w:rPr>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CA6BA">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CDC91">
                          <w:pPr>
                            <w:pStyle w:val="2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57CDC91">
                    <w:pPr>
                      <w:pStyle w:val="2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8E4B0">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9B3A2">
                          <w:pPr>
                            <w:pStyle w:val="2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DB9B3A2">
                    <w:pPr>
                      <w:pStyle w:val="2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EDFE4">
    <w:pPr>
      <w:pStyle w:val="27"/>
      <w:jc w:val="right"/>
      <w:rPr>
        <w:sz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E1907">
                          <w:pPr>
                            <w:pStyle w:val="2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ADE1907">
                    <w:pPr>
                      <w:pStyle w:val="2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0E0B9">
    <w:pPr>
      <w:pStyle w:val="27"/>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F6648">
                          <w:pPr>
                            <w:pStyle w:val="2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D1F6648">
                    <w:pPr>
                      <w:pStyle w:val="27"/>
                    </w:pPr>
                    <w:r>
                      <w:fldChar w:fldCharType="begin"/>
                    </w:r>
                    <w:r>
                      <w:instrText xml:space="preserve"> PAGE  \* MERGEFORMAT </w:instrText>
                    </w:r>
                    <w:r>
                      <w:fldChar w:fldCharType="separate"/>
                    </w:r>
                    <w:r>
                      <w:t>62</w:t>
                    </w:r>
                    <w:r>
                      <w:fldChar w:fldCharType="end"/>
                    </w:r>
                  </w:p>
                </w:txbxContent>
              </v:textbox>
            </v:shape>
          </w:pict>
        </mc:Fallback>
      </mc:AlternateContent>
    </w:r>
  </w:p>
  <w:p w14:paraId="3A197A6C">
    <w:pPr>
      <w:pStyle w:val="27"/>
      <w:ind w:right="1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5EBD0">
    <w:pPr>
      <w:pStyle w:val="27"/>
      <w:tabs>
        <w:tab w:val="center" w:pos="4816"/>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5167D">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B749A">
                          <w:pPr>
                            <w:pStyle w:val="2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05B749A">
                    <w:pPr>
                      <w:pStyle w:val="2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CD43">
    <w:pPr>
      <w:pStyle w:val="27"/>
      <w:tabs>
        <w:tab w:val="center" w:pos="4816"/>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A9356">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3FA9356">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B9488">
    <w:pPr>
      <w:pStyle w:val="27"/>
      <w:jc w:val="right"/>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58D68">
                          <w:pPr>
                            <w:pStyle w:val="2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1358D68">
                    <w:pPr>
                      <w:pStyle w:val="2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948D3">
    <w:pPr>
      <w:pStyle w:val="27"/>
      <w:jc w:val="cente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39C8D">
                          <w:pPr>
                            <w:pStyle w:val="2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2D39C8D">
                    <w:pPr>
                      <w:pStyle w:val="27"/>
                    </w:pPr>
                    <w:r>
                      <w:fldChar w:fldCharType="begin"/>
                    </w:r>
                    <w:r>
                      <w:instrText xml:space="preserve"> PAGE  \* MERGEFORMAT </w:instrText>
                    </w:r>
                    <w:r>
                      <w:fldChar w:fldCharType="separate"/>
                    </w:r>
                    <w:r>
                      <w:t>26</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9" name="文本框 1039"/>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wps:spPr>
                    <wps:txbx>
                      <w:txbxContent>
                        <w:p w14:paraId="35C4DD23">
                          <w:pPr>
                            <w:pStyle w:val="27"/>
                            <w:rPr>
                              <w:rFonts w:hint="eastAsia"/>
                            </w:rPr>
                          </w:pPr>
                        </w:p>
                      </w:txbxContent>
                    </wps:txbx>
                    <wps:bodyPr lIns="0" tIns="0" rIns="0" bIns="0" upright="0"/>
                  </wps:wsp>
                </a:graphicData>
              </a:graphic>
            </wp:anchor>
          </w:drawing>
        </mc:Choice>
        <mc:Fallback>
          <w:pict>
            <v:shape id="文本框 1039" o:spid="_x0000_s1026" o:spt="202" type="#_x0000_t202" style="position:absolute;left:0pt;margin-left:215.7pt;margin-top:0pt;height:9.4pt;width:43pt;mso-position-horizontal-relative:margin;z-index:251661312;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Z2bsnVAAAABwEAAA8AAAAAAAAAAQAgAAAAIgAAAGRycy9kb3ducmV2LnhtbFBLAQIU&#10;ABQAAAAIAIdO4kAIQQoxvQEAAHQDAAAOAAAAAAAAAAEAIAAAACQBAABkcnMvZTJvRG9jLnhtbFBL&#10;BQYAAAAABgAGAFkBAABTBQAAAAA=&#10;">
              <v:fill on="f" focussize="0,0"/>
              <v:stroke on="f"/>
              <v:imagedata o:title=""/>
              <o:lock v:ext="edit" aspectratio="f"/>
              <v:textbox inset="0mm,0mm,0mm,0mm">
                <w:txbxContent>
                  <w:p w14:paraId="35C4DD23">
                    <w:pPr>
                      <w:pStyle w:val="27"/>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C45E">
    <w:pPr>
      <w:pStyle w:val="27"/>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8F746">
                          <w:pPr>
                            <w:pStyle w:val="2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F98F746">
                    <w:pPr>
                      <w:pStyle w:val="2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5B9E">
    <w:pPr>
      <w:pStyle w:val="27"/>
      <w:jc w:val="right"/>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50152">
                          <w:pPr>
                            <w:pStyle w:val="2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B50152">
                    <w:pPr>
                      <w:pStyle w:val="27"/>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09D5F">
    <w:pPr>
      <w:pStyle w:val="27"/>
      <w:jc w:val="right"/>
      <w:rPr>
        <w:rFonts w:hint="eastAsia" w:eastAsia="宋体"/>
        <w:lang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8FE88">
                          <w:pPr>
                            <w:pStyle w:val="2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A88FE88">
                    <w:pPr>
                      <w:pStyle w:val="27"/>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线 1032"/>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2"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Yc1PVAAAACAEAAA8AAAAAAAAAAQAgAAAAIgAAAGRycy9kb3ducmV2LnhtbFBLAQIUABQA&#10;AAAIAIdO4kAfDX+B8wEAAOgDAAAOAAAAAAAAAAEAIAAAACQBAABkcnMvZTJvRG9jLnhtbFBLBQYA&#10;AAAABgAGAFkBAACJBQ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1A396">
    <w:pPr>
      <w:pStyle w:val="28"/>
      <w:jc w:val="left"/>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6D08B">
    <w:pPr>
      <w:pStyle w:val="28"/>
      <w:jc w:val="both"/>
      <w:rPr>
        <w:rFonts w:hint="eastAsia" w:ascii="仿宋_GB2312" w:eastAsia="仿宋_GB2312"/>
      </w:rPr>
    </w:pPr>
    <w:r>
      <w:rPr>
        <w:rFonts w:hint="eastAsia" w:ascii="仿宋_GB2312" w:eastAsia="仿宋_GB2312"/>
      </w:rPr>
      <w:t>政府分散采购采购文件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3D987">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77ADF">
    <w:pPr>
      <w:pStyle w:val="28"/>
      <w:shd w:val="clear" w:color="auto" w:fill="FFFFFF"/>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59D80">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027F">
    <w:pPr>
      <w:tabs>
        <w:tab w:val="center" w:pos="4153"/>
        <w:tab w:val="right" w:pos="8306"/>
      </w:tabs>
      <w:jc w:val="left"/>
      <w:rPr>
        <w:rFonts w:hint="eastAsia"/>
      </w:rPr>
    </w:pPr>
    <w:r>
      <w:rPr>
        <w:b/>
        <w:sz w:val="18"/>
      </w:rPr>
      <w:t>平阳县政府采购竞争性磋商</w:t>
    </w:r>
    <w:r>
      <w:rPr>
        <w:rFonts w:hint="eastAsia"/>
        <w:b/>
        <w:sz w:val="18"/>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924D">
    <w:pPr>
      <w:widowControl/>
      <w:tabs>
        <w:tab w:val="center" w:pos="4153"/>
        <w:tab w:val="right" w:pos="8306"/>
      </w:tabs>
      <w:snapToGrid w:val="0"/>
      <w:jc w:val="center"/>
      <w:rPr>
        <w:sz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6BDA9">
    <w:pPr>
      <w:widowControl/>
      <w:tabs>
        <w:tab w:val="center" w:pos="4153"/>
        <w:tab w:val="right" w:pos="8306"/>
      </w:tabs>
      <w:snapToGrid w:val="0"/>
      <w:jc w:val="center"/>
      <w:rPr>
        <w:sz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ACE82">
    <w:pPr>
      <w:pStyle w:val="28"/>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A5643"/>
    <w:multiLevelType w:val="singleLevel"/>
    <w:tmpl w:val="AEAA5643"/>
    <w:lvl w:ilvl="0" w:tentative="0">
      <w:start w:val="1"/>
      <w:numFmt w:val="decimal"/>
      <w:suff w:val="nothing"/>
      <w:lvlText w:val="（%1）"/>
      <w:lvlJc w:val="left"/>
    </w:lvl>
  </w:abstractNum>
  <w:abstractNum w:abstractNumId="1">
    <w:nsid w:val="B3DDBAD0"/>
    <w:multiLevelType w:val="singleLevel"/>
    <w:tmpl w:val="B3DDBAD0"/>
    <w:lvl w:ilvl="0" w:tentative="0">
      <w:start w:val="2"/>
      <w:numFmt w:val="chineseCounting"/>
      <w:suff w:val="space"/>
      <w:lvlText w:val="第%1部分"/>
      <w:lvlJc w:val="left"/>
      <w:rPr>
        <w:rFonts w:hint="eastAsia"/>
      </w:rPr>
    </w:lvl>
  </w:abstractNum>
  <w:abstractNum w:abstractNumId="2">
    <w:nsid w:val="B46AF3D7"/>
    <w:multiLevelType w:val="singleLevel"/>
    <w:tmpl w:val="B46AF3D7"/>
    <w:lvl w:ilvl="0" w:tentative="0">
      <w:start w:val="4"/>
      <w:numFmt w:val="chineseCounting"/>
      <w:suff w:val="nothing"/>
      <w:lvlText w:val="%1、"/>
      <w:lvlJc w:val="left"/>
      <w:rPr>
        <w:rFonts w:hint="eastAsia"/>
      </w:rPr>
    </w:lvl>
  </w:abstractNum>
  <w:abstractNum w:abstractNumId="3">
    <w:nsid w:val="BB127CBE"/>
    <w:multiLevelType w:val="singleLevel"/>
    <w:tmpl w:val="BB127CBE"/>
    <w:lvl w:ilvl="0" w:tentative="0">
      <w:start w:val="1"/>
      <w:numFmt w:val="decimal"/>
      <w:suff w:val="nothing"/>
      <w:lvlText w:val="（%1）"/>
      <w:lvlJc w:val="left"/>
    </w:lvl>
  </w:abstractNum>
  <w:abstractNum w:abstractNumId="4">
    <w:nsid w:val="C2EC4DD5"/>
    <w:multiLevelType w:val="singleLevel"/>
    <w:tmpl w:val="C2EC4DD5"/>
    <w:lvl w:ilvl="0" w:tentative="0">
      <w:start w:val="1"/>
      <w:numFmt w:val="chineseCounting"/>
      <w:suff w:val="space"/>
      <w:lvlText w:val="第%1部"/>
      <w:lvlJc w:val="left"/>
      <w:rPr>
        <w:rFonts w:hint="eastAsia"/>
      </w:rPr>
    </w:lvl>
  </w:abstractNum>
  <w:abstractNum w:abstractNumId="5">
    <w:nsid w:val="C64FAC19"/>
    <w:multiLevelType w:val="singleLevel"/>
    <w:tmpl w:val="C64FAC19"/>
    <w:lvl w:ilvl="0" w:tentative="0">
      <w:start w:val="6"/>
      <w:numFmt w:val="chineseCounting"/>
      <w:suff w:val="space"/>
      <w:lvlText w:val="第%1部分"/>
      <w:lvlJc w:val="left"/>
      <w:rPr>
        <w:rFonts w:hint="eastAsia"/>
      </w:rPr>
    </w:lvl>
  </w:abstractNum>
  <w:abstractNum w:abstractNumId="6">
    <w:nsid w:val="CBC0DC41"/>
    <w:multiLevelType w:val="singleLevel"/>
    <w:tmpl w:val="CBC0DC41"/>
    <w:lvl w:ilvl="0" w:tentative="0">
      <w:start w:val="1"/>
      <w:numFmt w:val="decimal"/>
      <w:lvlText w:val="%1."/>
      <w:lvlJc w:val="left"/>
      <w:pPr>
        <w:tabs>
          <w:tab w:val="left" w:pos="312"/>
        </w:tabs>
        <w:ind w:left="-20"/>
      </w:pPr>
    </w:lvl>
  </w:abstractNum>
  <w:abstractNum w:abstractNumId="7">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8">
    <w:nsid w:val="0E4F2B74"/>
    <w:multiLevelType w:val="multilevel"/>
    <w:tmpl w:val="0E4F2B74"/>
    <w:lvl w:ilvl="0" w:tentative="0">
      <w:start w:val="1"/>
      <w:numFmt w:val="lowerLetter"/>
      <w:pStyle w:val="152"/>
      <w:lvlText w:val="%1)"/>
      <w:lvlJc w:val="left"/>
      <w:pPr>
        <w:ind w:left="1049" w:hanging="420"/>
      </w:pPr>
    </w:lvl>
    <w:lvl w:ilvl="1" w:tentative="0">
      <w:start w:val="1"/>
      <w:numFmt w:val="lowerLetter"/>
      <w:lvlText w:val="%2)"/>
      <w:lvlJc w:val="left"/>
      <w:pPr>
        <w:ind w:left="1469" w:hanging="420"/>
      </w:pPr>
    </w:lvl>
    <w:lvl w:ilvl="2" w:tentative="0">
      <w:start w:val="1"/>
      <w:numFmt w:val="lowerRoman"/>
      <w:lvlText w:val="%3."/>
      <w:lvlJc w:val="right"/>
      <w:pPr>
        <w:ind w:left="1889" w:hanging="420"/>
      </w:pPr>
    </w:lvl>
    <w:lvl w:ilvl="3" w:tentative="0">
      <w:start w:val="1"/>
      <w:numFmt w:val="decimal"/>
      <w:lvlText w:val="%4."/>
      <w:lvlJc w:val="left"/>
      <w:pPr>
        <w:ind w:left="2309" w:hanging="420"/>
      </w:pPr>
    </w:lvl>
    <w:lvl w:ilvl="4" w:tentative="0">
      <w:start w:val="1"/>
      <w:numFmt w:val="lowerLetter"/>
      <w:lvlText w:val="%5)"/>
      <w:lvlJc w:val="left"/>
      <w:pPr>
        <w:ind w:left="2729" w:hanging="420"/>
      </w:pPr>
    </w:lvl>
    <w:lvl w:ilvl="5" w:tentative="0">
      <w:start w:val="1"/>
      <w:numFmt w:val="lowerRoman"/>
      <w:lvlText w:val="%6."/>
      <w:lvlJc w:val="right"/>
      <w:pPr>
        <w:ind w:left="3149" w:hanging="420"/>
      </w:pPr>
    </w:lvl>
    <w:lvl w:ilvl="6" w:tentative="0">
      <w:start w:val="1"/>
      <w:numFmt w:val="decimal"/>
      <w:lvlText w:val="%7."/>
      <w:lvlJc w:val="left"/>
      <w:pPr>
        <w:ind w:left="3569" w:hanging="420"/>
      </w:pPr>
    </w:lvl>
    <w:lvl w:ilvl="7" w:tentative="0">
      <w:start w:val="1"/>
      <w:numFmt w:val="lowerLetter"/>
      <w:lvlText w:val="%8)"/>
      <w:lvlJc w:val="left"/>
      <w:pPr>
        <w:ind w:left="3989" w:hanging="420"/>
      </w:pPr>
    </w:lvl>
    <w:lvl w:ilvl="8" w:tentative="0">
      <w:start w:val="1"/>
      <w:numFmt w:val="lowerRoman"/>
      <w:lvlText w:val="%9."/>
      <w:lvlJc w:val="right"/>
      <w:pPr>
        <w:ind w:left="4409" w:hanging="420"/>
      </w:pPr>
    </w:lvl>
  </w:abstractNum>
  <w:abstractNum w:abstractNumId="9">
    <w:nsid w:val="3590227A"/>
    <w:multiLevelType w:val="multilevel"/>
    <w:tmpl w:val="3590227A"/>
    <w:lvl w:ilvl="0" w:tentative="0">
      <w:start w:val="1"/>
      <w:numFmt w:val="decimal"/>
      <w:pStyle w:val="13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41A06EB8"/>
    <w:multiLevelType w:val="singleLevel"/>
    <w:tmpl w:val="41A06EB8"/>
    <w:lvl w:ilvl="0" w:tentative="0">
      <w:start w:val="1"/>
      <w:numFmt w:val="decimal"/>
      <w:suff w:val="nothing"/>
      <w:lvlText w:val="%1、"/>
      <w:lvlJc w:val="left"/>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pPr>
        <w:ind w:left="5"/>
      </w:pPr>
    </w:lvl>
  </w:abstractNum>
  <w:abstractNum w:abstractNumId="13">
    <w:nsid w:val="5842268E"/>
    <w:multiLevelType w:val="multilevel"/>
    <w:tmpl w:val="5842268E"/>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6C77587A"/>
    <w:multiLevelType w:val="multilevel"/>
    <w:tmpl w:val="6C77587A"/>
    <w:lvl w:ilvl="0" w:tentative="0">
      <w:start w:val="1"/>
      <w:numFmt w:val="decimal"/>
      <w:pStyle w:val="143"/>
      <w:lvlText w:val="%1."/>
      <w:lvlJc w:val="left"/>
      <w:pPr>
        <w:tabs>
          <w:tab w:val="left" w:pos="425"/>
        </w:tabs>
        <w:ind w:left="425" w:hanging="425"/>
      </w:pPr>
      <w:rPr>
        <w:rFonts w:hint="default" w:ascii="Times New Roman" w:hAnsi="Times New Roman" w:eastAsia="黑体"/>
        <w:b/>
        <w:i w:val="0"/>
        <w:sz w:val="28"/>
        <w:szCs w:val="28"/>
      </w:rPr>
    </w:lvl>
    <w:lvl w:ilvl="1" w:tentative="0">
      <w:start w:val="1"/>
      <w:numFmt w:val="decimal"/>
      <w:lvlText w:val="%1.%2"/>
      <w:lvlJc w:val="left"/>
      <w:pPr>
        <w:tabs>
          <w:tab w:val="left" w:pos="992"/>
        </w:tabs>
        <w:ind w:left="992" w:hanging="567"/>
      </w:pPr>
      <w:rPr>
        <w:rFonts w:hint="eastAsia" w:eastAsia="黑体"/>
        <w:sz w:val="24"/>
        <w:szCs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num w:numId="1">
    <w:abstractNumId w:val="9"/>
  </w:num>
  <w:num w:numId="2">
    <w:abstractNumId w:val="14"/>
  </w:num>
  <w:num w:numId="3">
    <w:abstractNumId w:val="8"/>
  </w:num>
  <w:num w:numId="4">
    <w:abstractNumId w:val="10"/>
  </w:num>
  <w:num w:numId="5">
    <w:abstractNumId w:val="4"/>
  </w:num>
  <w:num w:numId="6">
    <w:abstractNumId w:val="1"/>
  </w:num>
  <w:num w:numId="7">
    <w:abstractNumId w:val="0"/>
  </w:num>
  <w:num w:numId="8">
    <w:abstractNumId w:val="3"/>
  </w:num>
  <w:num w:numId="9">
    <w:abstractNumId w:val="7"/>
  </w:num>
  <w:num w:numId="10">
    <w:abstractNumId w:val="5"/>
  </w:num>
  <w:num w:numId="11">
    <w:abstractNumId w:val="6"/>
  </w:num>
  <w:num w:numId="12">
    <w:abstractNumId w:val="2"/>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NjlmMmViYTNiMjJjOTcyMjU0ZTkzNmU3OWJlNmQifQ=="/>
  </w:docVars>
  <w:rsids>
    <w:rsidRoot w:val="00172A27"/>
    <w:rsid w:val="000120E6"/>
    <w:rsid w:val="00021431"/>
    <w:rsid w:val="00021979"/>
    <w:rsid w:val="00033B70"/>
    <w:rsid w:val="0004471E"/>
    <w:rsid w:val="000504CE"/>
    <w:rsid w:val="00051D4B"/>
    <w:rsid w:val="00052F43"/>
    <w:rsid w:val="00054DFA"/>
    <w:rsid w:val="00056D4A"/>
    <w:rsid w:val="00067DF6"/>
    <w:rsid w:val="0007361D"/>
    <w:rsid w:val="000746EB"/>
    <w:rsid w:val="0007626B"/>
    <w:rsid w:val="0008660F"/>
    <w:rsid w:val="00086EE9"/>
    <w:rsid w:val="000878C9"/>
    <w:rsid w:val="000930FF"/>
    <w:rsid w:val="000A037A"/>
    <w:rsid w:val="000B44D3"/>
    <w:rsid w:val="000C4579"/>
    <w:rsid w:val="000C54B6"/>
    <w:rsid w:val="000C6992"/>
    <w:rsid w:val="000D7DD2"/>
    <w:rsid w:val="000E2EF7"/>
    <w:rsid w:val="000F267D"/>
    <w:rsid w:val="000F72A4"/>
    <w:rsid w:val="000F78A5"/>
    <w:rsid w:val="001108C0"/>
    <w:rsid w:val="001113E3"/>
    <w:rsid w:val="00116C05"/>
    <w:rsid w:val="0012703D"/>
    <w:rsid w:val="001310DA"/>
    <w:rsid w:val="00131A4F"/>
    <w:rsid w:val="00134F89"/>
    <w:rsid w:val="00135231"/>
    <w:rsid w:val="00136303"/>
    <w:rsid w:val="001406B9"/>
    <w:rsid w:val="001409D6"/>
    <w:rsid w:val="00143346"/>
    <w:rsid w:val="0015022F"/>
    <w:rsid w:val="00152506"/>
    <w:rsid w:val="0015428B"/>
    <w:rsid w:val="00157B5B"/>
    <w:rsid w:val="00170ACB"/>
    <w:rsid w:val="00186D6A"/>
    <w:rsid w:val="0019375A"/>
    <w:rsid w:val="0019610E"/>
    <w:rsid w:val="00196664"/>
    <w:rsid w:val="001A66F7"/>
    <w:rsid w:val="001A778F"/>
    <w:rsid w:val="001A7B5A"/>
    <w:rsid w:val="001B0488"/>
    <w:rsid w:val="001C19D0"/>
    <w:rsid w:val="001C6E52"/>
    <w:rsid w:val="001D000B"/>
    <w:rsid w:val="001D659C"/>
    <w:rsid w:val="00215556"/>
    <w:rsid w:val="00222A3C"/>
    <w:rsid w:val="002246D3"/>
    <w:rsid w:val="00231BC0"/>
    <w:rsid w:val="002325FB"/>
    <w:rsid w:val="00233625"/>
    <w:rsid w:val="00240DE1"/>
    <w:rsid w:val="0024243F"/>
    <w:rsid w:val="0025345F"/>
    <w:rsid w:val="00263A25"/>
    <w:rsid w:val="00283566"/>
    <w:rsid w:val="002857B0"/>
    <w:rsid w:val="00285DD3"/>
    <w:rsid w:val="00292089"/>
    <w:rsid w:val="002A106D"/>
    <w:rsid w:val="002A26D7"/>
    <w:rsid w:val="002B0B3F"/>
    <w:rsid w:val="002B2DB3"/>
    <w:rsid w:val="002B526A"/>
    <w:rsid w:val="002B5C2E"/>
    <w:rsid w:val="002B7288"/>
    <w:rsid w:val="002B775E"/>
    <w:rsid w:val="002C2002"/>
    <w:rsid w:val="002C277E"/>
    <w:rsid w:val="002D1C6C"/>
    <w:rsid w:val="002D4C20"/>
    <w:rsid w:val="002D73F1"/>
    <w:rsid w:val="002E196C"/>
    <w:rsid w:val="002F0AEC"/>
    <w:rsid w:val="002F4DCD"/>
    <w:rsid w:val="00314F48"/>
    <w:rsid w:val="0031584A"/>
    <w:rsid w:val="003225EF"/>
    <w:rsid w:val="00327967"/>
    <w:rsid w:val="003310F4"/>
    <w:rsid w:val="00343EF1"/>
    <w:rsid w:val="00345609"/>
    <w:rsid w:val="00350E6F"/>
    <w:rsid w:val="00351747"/>
    <w:rsid w:val="003544EF"/>
    <w:rsid w:val="003626C1"/>
    <w:rsid w:val="00383F3A"/>
    <w:rsid w:val="0038578D"/>
    <w:rsid w:val="003903D2"/>
    <w:rsid w:val="00392005"/>
    <w:rsid w:val="003A2D37"/>
    <w:rsid w:val="003A3131"/>
    <w:rsid w:val="003A4F3E"/>
    <w:rsid w:val="003A5D69"/>
    <w:rsid w:val="003A6919"/>
    <w:rsid w:val="003B67C2"/>
    <w:rsid w:val="003C3FE7"/>
    <w:rsid w:val="003C4640"/>
    <w:rsid w:val="003E3510"/>
    <w:rsid w:val="00410E7C"/>
    <w:rsid w:val="00412A43"/>
    <w:rsid w:val="00420124"/>
    <w:rsid w:val="0042071A"/>
    <w:rsid w:val="00421309"/>
    <w:rsid w:val="00434453"/>
    <w:rsid w:val="0044071A"/>
    <w:rsid w:val="00450411"/>
    <w:rsid w:val="0045621C"/>
    <w:rsid w:val="00456B91"/>
    <w:rsid w:val="00460425"/>
    <w:rsid w:val="004634B3"/>
    <w:rsid w:val="00467D86"/>
    <w:rsid w:val="00471F1D"/>
    <w:rsid w:val="00477851"/>
    <w:rsid w:val="004819D9"/>
    <w:rsid w:val="0048290A"/>
    <w:rsid w:val="00494539"/>
    <w:rsid w:val="004A5C9E"/>
    <w:rsid w:val="004B214C"/>
    <w:rsid w:val="004B2A5B"/>
    <w:rsid w:val="004C0E22"/>
    <w:rsid w:val="004C784B"/>
    <w:rsid w:val="004D2032"/>
    <w:rsid w:val="004D6C5C"/>
    <w:rsid w:val="004F2E6A"/>
    <w:rsid w:val="004F548B"/>
    <w:rsid w:val="0050780F"/>
    <w:rsid w:val="00513102"/>
    <w:rsid w:val="005147C6"/>
    <w:rsid w:val="00524676"/>
    <w:rsid w:val="005252E5"/>
    <w:rsid w:val="00527E6E"/>
    <w:rsid w:val="0053068A"/>
    <w:rsid w:val="0053491A"/>
    <w:rsid w:val="00534D65"/>
    <w:rsid w:val="00535717"/>
    <w:rsid w:val="00542391"/>
    <w:rsid w:val="005455E6"/>
    <w:rsid w:val="00551DC5"/>
    <w:rsid w:val="005609B0"/>
    <w:rsid w:val="005625CE"/>
    <w:rsid w:val="00570A5B"/>
    <w:rsid w:val="005911BD"/>
    <w:rsid w:val="005A65EE"/>
    <w:rsid w:val="005B0904"/>
    <w:rsid w:val="005B38A5"/>
    <w:rsid w:val="005C1120"/>
    <w:rsid w:val="005C3474"/>
    <w:rsid w:val="005E3616"/>
    <w:rsid w:val="005E39F0"/>
    <w:rsid w:val="005E72CE"/>
    <w:rsid w:val="005F5A98"/>
    <w:rsid w:val="00600444"/>
    <w:rsid w:val="00621899"/>
    <w:rsid w:val="0062577F"/>
    <w:rsid w:val="00626EDA"/>
    <w:rsid w:val="006371CC"/>
    <w:rsid w:val="00637D11"/>
    <w:rsid w:val="006409BD"/>
    <w:rsid w:val="00642C94"/>
    <w:rsid w:val="006466C6"/>
    <w:rsid w:val="00664695"/>
    <w:rsid w:val="0068300A"/>
    <w:rsid w:val="0068548B"/>
    <w:rsid w:val="006864D8"/>
    <w:rsid w:val="00687E9D"/>
    <w:rsid w:val="0069107D"/>
    <w:rsid w:val="006965F0"/>
    <w:rsid w:val="00696F25"/>
    <w:rsid w:val="006A12E0"/>
    <w:rsid w:val="006A6F58"/>
    <w:rsid w:val="006B098F"/>
    <w:rsid w:val="006B1417"/>
    <w:rsid w:val="006B3ADB"/>
    <w:rsid w:val="006C0E84"/>
    <w:rsid w:val="006C33AB"/>
    <w:rsid w:val="006C5E1D"/>
    <w:rsid w:val="006C731A"/>
    <w:rsid w:val="006E202C"/>
    <w:rsid w:val="006E695B"/>
    <w:rsid w:val="006E6B51"/>
    <w:rsid w:val="006E6D5F"/>
    <w:rsid w:val="006F0B84"/>
    <w:rsid w:val="006F1577"/>
    <w:rsid w:val="0070095B"/>
    <w:rsid w:val="0075589A"/>
    <w:rsid w:val="00760105"/>
    <w:rsid w:val="00762934"/>
    <w:rsid w:val="00763EC2"/>
    <w:rsid w:val="0077087F"/>
    <w:rsid w:val="0077714D"/>
    <w:rsid w:val="00780E08"/>
    <w:rsid w:val="00786A0F"/>
    <w:rsid w:val="00792CA7"/>
    <w:rsid w:val="00794B90"/>
    <w:rsid w:val="00794DCC"/>
    <w:rsid w:val="00795786"/>
    <w:rsid w:val="007A0546"/>
    <w:rsid w:val="007B3FB5"/>
    <w:rsid w:val="007B561B"/>
    <w:rsid w:val="007C05E5"/>
    <w:rsid w:val="007D23C9"/>
    <w:rsid w:val="007D40AD"/>
    <w:rsid w:val="007D5CF0"/>
    <w:rsid w:val="007D5CFC"/>
    <w:rsid w:val="007E793D"/>
    <w:rsid w:val="007F125E"/>
    <w:rsid w:val="007F63BC"/>
    <w:rsid w:val="00801B48"/>
    <w:rsid w:val="008041B1"/>
    <w:rsid w:val="00814EB2"/>
    <w:rsid w:val="008165A8"/>
    <w:rsid w:val="00832934"/>
    <w:rsid w:val="00836D4F"/>
    <w:rsid w:val="0087745E"/>
    <w:rsid w:val="00883FD9"/>
    <w:rsid w:val="008878EB"/>
    <w:rsid w:val="0089284B"/>
    <w:rsid w:val="00894561"/>
    <w:rsid w:val="008951F6"/>
    <w:rsid w:val="008B0AC6"/>
    <w:rsid w:val="008B5B80"/>
    <w:rsid w:val="008B690C"/>
    <w:rsid w:val="008B71EF"/>
    <w:rsid w:val="008C44E2"/>
    <w:rsid w:val="008D00B5"/>
    <w:rsid w:val="008D2184"/>
    <w:rsid w:val="008D2522"/>
    <w:rsid w:val="008E1FE7"/>
    <w:rsid w:val="008E4D5F"/>
    <w:rsid w:val="008E5C69"/>
    <w:rsid w:val="008F53A3"/>
    <w:rsid w:val="008F71BE"/>
    <w:rsid w:val="009025F3"/>
    <w:rsid w:val="0090481A"/>
    <w:rsid w:val="00906BF6"/>
    <w:rsid w:val="009140C6"/>
    <w:rsid w:val="00914D6D"/>
    <w:rsid w:val="009221C1"/>
    <w:rsid w:val="00925DC4"/>
    <w:rsid w:val="0093041A"/>
    <w:rsid w:val="00944661"/>
    <w:rsid w:val="009454C4"/>
    <w:rsid w:val="00945600"/>
    <w:rsid w:val="009518AF"/>
    <w:rsid w:val="00952628"/>
    <w:rsid w:val="00966269"/>
    <w:rsid w:val="00970197"/>
    <w:rsid w:val="0097258A"/>
    <w:rsid w:val="009725E0"/>
    <w:rsid w:val="0097298A"/>
    <w:rsid w:val="00975376"/>
    <w:rsid w:val="00975542"/>
    <w:rsid w:val="00975D7F"/>
    <w:rsid w:val="009827DE"/>
    <w:rsid w:val="00987B0E"/>
    <w:rsid w:val="00992389"/>
    <w:rsid w:val="00997CB8"/>
    <w:rsid w:val="009A497B"/>
    <w:rsid w:val="009A75AE"/>
    <w:rsid w:val="009B6785"/>
    <w:rsid w:val="009C19D4"/>
    <w:rsid w:val="009C59C0"/>
    <w:rsid w:val="009D125C"/>
    <w:rsid w:val="009D52B2"/>
    <w:rsid w:val="009E5EAE"/>
    <w:rsid w:val="009F61D3"/>
    <w:rsid w:val="00A02F10"/>
    <w:rsid w:val="00A06585"/>
    <w:rsid w:val="00A108AD"/>
    <w:rsid w:val="00A20C74"/>
    <w:rsid w:val="00A21F20"/>
    <w:rsid w:val="00A26E31"/>
    <w:rsid w:val="00A3277B"/>
    <w:rsid w:val="00A36369"/>
    <w:rsid w:val="00A42921"/>
    <w:rsid w:val="00A43101"/>
    <w:rsid w:val="00A438DC"/>
    <w:rsid w:val="00A53E90"/>
    <w:rsid w:val="00A55DE4"/>
    <w:rsid w:val="00A63DDA"/>
    <w:rsid w:val="00A70E2D"/>
    <w:rsid w:val="00A739B3"/>
    <w:rsid w:val="00A74E33"/>
    <w:rsid w:val="00A75B4F"/>
    <w:rsid w:val="00A80719"/>
    <w:rsid w:val="00A83CC2"/>
    <w:rsid w:val="00A84C42"/>
    <w:rsid w:val="00A9244D"/>
    <w:rsid w:val="00AA7F54"/>
    <w:rsid w:val="00AB14DD"/>
    <w:rsid w:val="00AC3859"/>
    <w:rsid w:val="00AC6153"/>
    <w:rsid w:val="00AE10D0"/>
    <w:rsid w:val="00AE1E7D"/>
    <w:rsid w:val="00AE417F"/>
    <w:rsid w:val="00AE74D4"/>
    <w:rsid w:val="00AF4AA6"/>
    <w:rsid w:val="00B05DB6"/>
    <w:rsid w:val="00B102CA"/>
    <w:rsid w:val="00B1454E"/>
    <w:rsid w:val="00B162F2"/>
    <w:rsid w:val="00B216C8"/>
    <w:rsid w:val="00B270AE"/>
    <w:rsid w:val="00B36292"/>
    <w:rsid w:val="00B41B2E"/>
    <w:rsid w:val="00B446A7"/>
    <w:rsid w:val="00B50AF8"/>
    <w:rsid w:val="00B51905"/>
    <w:rsid w:val="00B63FFF"/>
    <w:rsid w:val="00B73171"/>
    <w:rsid w:val="00B736DB"/>
    <w:rsid w:val="00B7534A"/>
    <w:rsid w:val="00B75B9D"/>
    <w:rsid w:val="00B801C4"/>
    <w:rsid w:val="00B83FE5"/>
    <w:rsid w:val="00B86317"/>
    <w:rsid w:val="00B90E7C"/>
    <w:rsid w:val="00B95A3B"/>
    <w:rsid w:val="00B96158"/>
    <w:rsid w:val="00BA02A7"/>
    <w:rsid w:val="00BB305A"/>
    <w:rsid w:val="00BB3F7A"/>
    <w:rsid w:val="00BB578A"/>
    <w:rsid w:val="00BB7B81"/>
    <w:rsid w:val="00BC13BE"/>
    <w:rsid w:val="00BC605D"/>
    <w:rsid w:val="00BC6D01"/>
    <w:rsid w:val="00BC70DE"/>
    <w:rsid w:val="00BD6A31"/>
    <w:rsid w:val="00BD6F00"/>
    <w:rsid w:val="00BE0B6A"/>
    <w:rsid w:val="00BF2370"/>
    <w:rsid w:val="00C03855"/>
    <w:rsid w:val="00C15CB2"/>
    <w:rsid w:val="00C164C3"/>
    <w:rsid w:val="00C17121"/>
    <w:rsid w:val="00C17A53"/>
    <w:rsid w:val="00C24BD5"/>
    <w:rsid w:val="00C2559F"/>
    <w:rsid w:val="00C273A8"/>
    <w:rsid w:val="00C305F7"/>
    <w:rsid w:val="00C313DA"/>
    <w:rsid w:val="00C31708"/>
    <w:rsid w:val="00C346AD"/>
    <w:rsid w:val="00C36650"/>
    <w:rsid w:val="00C36E69"/>
    <w:rsid w:val="00C37B40"/>
    <w:rsid w:val="00C42B14"/>
    <w:rsid w:val="00C50AE7"/>
    <w:rsid w:val="00C513C7"/>
    <w:rsid w:val="00C57EB8"/>
    <w:rsid w:val="00C67C22"/>
    <w:rsid w:val="00C72802"/>
    <w:rsid w:val="00C75532"/>
    <w:rsid w:val="00C779FA"/>
    <w:rsid w:val="00C80E0A"/>
    <w:rsid w:val="00C82214"/>
    <w:rsid w:val="00C864C0"/>
    <w:rsid w:val="00C865E0"/>
    <w:rsid w:val="00C91EFD"/>
    <w:rsid w:val="00CA217E"/>
    <w:rsid w:val="00CA2595"/>
    <w:rsid w:val="00CA2E98"/>
    <w:rsid w:val="00CA3986"/>
    <w:rsid w:val="00CA6970"/>
    <w:rsid w:val="00CB1BB0"/>
    <w:rsid w:val="00CB4979"/>
    <w:rsid w:val="00CC50BF"/>
    <w:rsid w:val="00CD2C12"/>
    <w:rsid w:val="00CD4205"/>
    <w:rsid w:val="00CE4D8B"/>
    <w:rsid w:val="00CE5B6C"/>
    <w:rsid w:val="00CF2579"/>
    <w:rsid w:val="00D0362D"/>
    <w:rsid w:val="00D066AE"/>
    <w:rsid w:val="00D073FF"/>
    <w:rsid w:val="00D11DD6"/>
    <w:rsid w:val="00D1229D"/>
    <w:rsid w:val="00D179F5"/>
    <w:rsid w:val="00D20CE1"/>
    <w:rsid w:val="00D211A6"/>
    <w:rsid w:val="00D218DC"/>
    <w:rsid w:val="00D415C1"/>
    <w:rsid w:val="00D6149A"/>
    <w:rsid w:val="00D627A3"/>
    <w:rsid w:val="00D654BF"/>
    <w:rsid w:val="00D76B34"/>
    <w:rsid w:val="00D82C85"/>
    <w:rsid w:val="00D873BB"/>
    <w:rsid w:val="00D90112"/>
    <w:rsid w:val="00D949F8"/>
    <w:rsid w:val="00D95974"/>
    <w:rsid w:val="00DA7675"/>
    <w:rsid w:val="00DB0CEF"/>
    <w:rsid w:val="00DB39C9"/>
    <w:rsid w:val="00DC0F8F"/>
    <w:rsid w:val="00DC24B2"/>
    <w:rsid w:val="00DC2F66"/>
    <w:rsid w:val="00DD50E1"/>
    <w:rsid w:val="00DD66CE"/>
    <w:rsid w:val="00E0171D"/>
    <w:rsid w:val="00E01DBA"/>
    <w:rsid w:val="00E055FB"/>
    <w:rsid w:val="00E0636F"/>
    <w:rsid w:val="00E07DEC"/>
    <w:rsid w:val="00E1096A"/>
    <w:rsid w:val="00E21113"/>
    <w:rsid w:val="00E25384"/>
    <w:rsid w:val="00E3197D"/>
    <w:rsid w:val="00E330DC"/>
    <w:rsid w:val="00E4251A"/>
    <w:rsid w:val="00E47487"/>
    <w:rsid w:val="00E5194B"/>
    <w:rsid w:val="00E54B29"/>
    <w:rsid w:val="00E608BC"/>
    <w:rsid w:val="00E7163B"/>
    <w:rsid w:val="00E71920"/>
    <w:rsid w:val="00E74C4F"/>
    <w:rsid w:val="00E7780C"/>
    <w:rsid w:val="00E81919"/>
    <w:rsid w:val="00E84637"/>
    <w:rsid w:val="00E94FDF"/>
    <w:rsid w:val="00EA59A7"/>
    <w:rsid w:val="00EB19C8"/>
    <w:rsid w:val="00EB3B97"/>
    <w:rsid w:val="00EC2575"/>
    <w:rsid w:val="00EC2C5A"/>
    <w:rsid w:val="00EC57D6"/>
    <w:rsid w:val="00EC7DA7"/>
    <w:rsid w:val="00ED1EBC"/>
    <w:rsid w:val="00ED5460"/>
    <w:rsid w:val="00ED65FC"/>
    <w:rsid w:val="00EE44B3"/>
    <w:rsid w:val="00EE675D"/>
    <w:rsid w:val="00F03DBE"/>
    <w:rsid w:val="00F05BF6"/>
    <w:rsid w:val="00F14F10"/>
    <w:rsid w:val="00F31467"/>
    <w:rsid w:val="00F32DC9"/>
    <w:rsid w:val="00F331B9"/>
    <w:rsid w:val="00F335A1"/>
    <w:rsid w:val="00F35B2B"/>
    <w:rsid w:val="00F42B5E"/>
    <w:rsid w:val="00F43082"/>
    <w:rsid w:val="00F46336"/>
    <w:rsid w:val="00F55805"/>
    <w:rsid w:val="00F61DC3"/>
    <w:rsid w:val="00F62F2A"/>
    <w:rsid w:val="00F64723"/>
    <w:rsid w:val="00F6523A"/>
    <w:rsid w:val="00F72F37"/>
    <w:rsid w:val="00F73AFA"/>
    <w:rsid w:val="00F7674C"/>
    <w:rsid w:val="00F77F54"/>
    <w:rsid w:val="00F81A27"/>
    <w:rsid w:val="00F87677"/>
    <w:rsid w:val="00F9131B"/>
    <w:rsid w:val="00F945A0"/>
    <w:rsid w:val="00FB3723"/>
    <w:rsid w:val="00FD053B"/>
    <w:rsid w:val="00FD330B"/>
    <w:rsid w:val="00FE3541"/>
    <w:rsid w:val="00FE5CC2"/>
    <w:rsid w:val="00FE5DE6"/>
    <w:rsid w:val="00FE70BC"/>
    <w:rsid w:val="010A70EA"/>
    <w:rsid w:val="010E70F1"/>
    <w:rsid w:val="012D5666"/>
    <w:rsid w:val="013D3900"/>
    <w:rsid w:val="01707A92"/>
    <w:rsid w:val="017C1B55"/>
    <w:rsid w:val="017F6FD8"/>
    <w:rsid w:val="018047D6"/>
    <w:rsid w:val="018C48CF"/>
    <w:rsid w:val="01903F7B"/>
    <w:rsid w:val="019674B7"/>
    <w:rsid w:val="01AF1838"/>
    <w:rsid w:val="01B4478A"/>
    <w:rsid w:val="01B622D0"/>
    <w:rsid w:val="01BF5A9D"/>
    <w:rsid w:val="01CD7B04"/>
    <w:rsid w:val="01DC4C73"/>
    <w:rsid w:val="01E128EA"/>
    <w:rsid w:val="023E4D94"/>
    <w:rsid w:val="0240504A"/>
    <w:rsid w:val="025F0B06"/>
    <w:rsid w:val="028A556D"/>
    <w:rsid w:val="02941414"/>
    <w:rsid w:val="029F4803"/>
    <w:rsid w:val="02A3233D"/>
    <w:rsid w:val="02A60A0B"/>
    <w:rsid w:val="02CA2696"/>
    <w:rsid w:val="02D20556"/>
    <w:rsid w:val="030926B1"/>
    <w:rsid w:val="032A1043"/>
    <w:rsid w:val="03472874"/>
    <w:rsid w:val="035853F4"/>
    <w:rsid w:val="03632C5F"/>
    <w:rsid w:val="036C38DC"/>
    <w:rsid w:val="036E3699"/>
    <w:rsid w:val="036E6AAA"/>
    <w:rsid w:val="037410FE"/>
    <w:rsid w:val="038002EE"/>
    <w:rsid w:val="039447DF"/>
    <w:rsid w:val="03AF674A"/>
    <w:rsid w:val="03B2313A"/>
    <w:rsid w:val="03C17D29"/>
    <w:rsid w:val="03D97B9D"/>
    <w:rsid w:val="04041965"/>
    <w:rsid w:val="04144C45"/>
    <w:rsid w:val="04192030"/>
    <w:rsid w:val="04193CB5"/>
    <w:rsid w:val="04560338"/>
    <w:rsid w:val="045A7F6F"/>
    <w:rsid w:val="04615859"/>
    <w:rsid w:val="04AB05F1"/>
    <w:rsid w:val="04B9351E"/>
    <w:rsid w:val="04BA00AD"/>
    <w:rsid w:val="04D818D6"/>
    <w:rsid w:val="050C4C48"/>
    <w:rsid w:val="05246F68"/>
    <w:rsid w:val="052F0F86"/>
    <w:rsid w:val="054E05DB"/>
    <w:rsid w:val="05632A70"/>
    <w:rsid w:val="056525BA"/>
    <w:rsid w:val="0567616E"/>
    <w:rsid w:val="056D6B02"/>
    <w:rsid w:val="05857731"/>
    <w:rsid w:val="05904D29"/>
    <w:rsid w:val="0599568D"/>
    <w:rsid w:val="059C2287"/>
    <w:rsid w:val="05A459B9"/>
    <w:rsid w:val="05A52CD4"/>
    <w:rsid w:val="05B27307"/>
    <w:rsid w:val="05D35F3B"/>
    <w:rsid w:val="05F41565"/>
    <w:rsid w:val="060116C4"/>
    <w:rsid w:val="060370B3"/>
    <w:rsid w:val="0604227E"/>
    <w:rsid w:val="06053880"/>
    <w:rsid w:val="06180D34"/>
    <w:rsid w:val="06200790"/>
    <w:rsid w:val="0624613D"/>
    <w:rsid w:val="06497B23"/>
    <w:rsid w:val="065C27E1"/>
    <w:rsid w:val="066E5516"/>
    <w:rsid w:val="06730AD9"/>
    <w:rsid w:val="0679665A"/>
    <w:rsid w:val="069D16B5"/>
    <w:rsid w:val="06AE282E"/>
    <w:rsid w:val="06BC4FEF"/>
    <w:rsid w:val="06CA0778"/>
    <w:rsid w:val="06D117CF"/>
    <w:rsid w:val="06F5690C"/>
    <w:rsid w:val="07257D87"/>
    <w:rsid w:val="07386367"/>
    <w:rsid w:val="073C4DA9"/>
    <w:rsid w:val="07465F99"/>
    <w:rsid w:val="075D1B2B"/>
    <w:rsid w:val="0762380D"/>
    <w:rsid w:val="07783C11"/>
    <w:rsid w:val="07800EFD"/>
    <w:rsid w:val="0790768D"/>
    <w:rsid w:val="07AD2DD8"/>
    <w:rsid w:val="07CD5A5C"/>
    <w:rsid w:val="07EA18DD"/>
    <w:rsid w:val="07F104D4"/>
    <w:rsid w:val="07F626D4"/>
    <w:rsid w:val="083251DB"/>
    <w:rsid w:val="08385C33"/>
    <w:rsid w:val="08513F03"/>
    <w:rsid w:val="085670DA"/>
    <w:rsid w:val="085B0AC4"/>
    <w:rsid w:val="085F1394"/>
    <w:rsid w:val="08844B44"/>
    <w:rsid w:val="089639CA"/>
    <w:rsid w:val="08980AF6"/>
    <w:rsid w:val="08B93007"/>
    <w:rsid w:val="09047A24"/>
    <w:rsid w:val="090B5543"/>
    <w:rsid w:val="09264D7A"/>
    <w:rsid w:val="09304DB9"/>
    <w:rsid w:val="093631D2"/>
    <w:rsid w:val="0956232F"/>
    <w:rsid w:val="09690910"/>
    <w:rsid w:val="097706F5"/>
    <w:rsid w:val="0979711C"/>
    <w:rsid w:val="09AC155C"/>
    <w:rsid w:val="09B334C6"/>
    <w:rsid w:val="09B67447"/>
    <w:rsid w:val="09D97492"/>
    <w:rsid w:val="09ED7790"/>
    <w:rsid w:val="0A01191E"/>
    <w:rsid w:val="0A2D5046"/>
    <w:rsid w:val="0A2F1A41"/>
    <w:rsid w:val="0A555586"/>
    <w:rsid w:val="0A6374DE"/>
    <w:rsid w:val="0A694D60"/>
    <w:rsid w:val="0AA03A6A"/>
    <w:rsid w:val="0AB6238A"/>
    <w:rsid w:val="0AD32091"/>
    <w:rsid w:val="0AE248D1"/>
    <w:rsid w:val="0AFA6E67"/>
    <w:rsid w:val="0B027B08"/>
    <w:rsid w:val="0B03171F"/>
    <w:rsid w:val="0B0B177D"/>
    <w:rsid w:val="0B1870B9"/>
    <w:rsid w:val="0B1D50BA"/>
    <w:rsid w:val="0B3C6109"/>
    <w:rsid w:val="0B667091"/>
    <w:rsid w:val="0B7E2A44"/>
    <w:rsid w:val="0B954E80"/>
    <w:rsid w:val="0BAB3843"/>
    <w:rsid w:val="0BBF1DEA"/>
    <w:rsid w:val="0BEF2228"/>
    <w:rsid w:val="0C2826A3"/>
    <w:rsid w:val="0C363BD5"/>
    <w:rsid w:val="0C523489"/>
    <w:rsid w:val="0C7D42D8"/>
    <w:rsid w:val="0C955316"/>
    <w:rsid w:val="0C9807F7"/>
    <w:rsid w:val="0CC50889"/>
    <w:rsid w:val="0CE30C09"/>
    <w:rsid w:val="0CEB7C97"/>
    <w:rsid w:val="0CFD33F5"/>
    <w:rsid w:val="0D017009"/>
    <w:rsid w:val="0D0714EB"/>
    <w:rsid w:val="0D103128"/>
    <w:rsid w:val="0D161557"/>
    <w:rsid w:val="0D314E4D"/>
    <w:rsid w:val="0D3E26CF"/>
    <w:rsid w:val="0D515D61"/>
    <w:rsid w:val="0D752FAE"/>
    <w:rsid w:val="0D754028"/>
    <w:rsid w:val="0D911937"/>
    <w:rsid w:val="0D992CD9"/>
    <w:rsid w:val="0DA91EF6"/>
    <w:rsid w:val="0DAE542B"/>
    <w:rsid w:val="0DCE7FEA"/>
    <w:rsid w:val="0DDF72BE"/>
    <w:rsid w:val="0DEC3D56"/>
    <w:rsid w:val="0E000940"/>
    <w:rsid w:val="0E19425F"/>
    <w:rsid w:val="0E325761"/>
    <w:rsid w:val="0E546E3C"/>
    <w:rsid w:val="0E6E3480"/>
    <w:rsid w:val="0E853398"/>
    <w:rsid w:val="0E8C4865"/>
    <w:rsid w:val="0E964F71"/>
    <w:rsid w:val="0EAB36FC"/>
    <w:rsid w:val="0EB351C0"/>
    <w:rsid w:val="0EB451BA"/>
    <w:rsid w:val="0EC83B40"/>
    <w:rsid w:val="0ED427D9"/>
    <w:rsid w:val="0EDD7375"/>
    <w:rsid w:val="0EEB34AC"/>
    <w:rsid w:val="0EF40753"/>
    <w:rsid w:val="0EFF4228"/>
    <w:rsid w:val="0F041CC7"/>
    <w:rsid w:val="0F163EE9"/>
    <w:rsid w:val="0F24209A"/>
    <w:rsid w:val="0F296992"/>
    <w:rsid w:val="0F2A78CF"/>
    <w:rsid w:val="0F4D68A4"/>
    <w:rsid w:val="0F56037C"/>
    <w:rsid w:val="0F641F28"/>
    <w:rsid w:val="0F9B19B2"/>
    <w:rsid w:val="0FA46E6D"/>
    <w:rsid w:val="0FD0015F"/>
    <w:rsid w:val="0FDE37AF"/>
    <w:rsid w:val="0FE25A95"/>
    <w:rsid w:val="10065D11"/>
    <w:rsid w:val="100F5E74"/>
    <w:rsid w:val="10597CA5"/>
    <w:rsid w:val="1063645C"/>
    <w:rsid w:val="106748A0"/>
    <w:rsid w:val="108D2888"/>
    <w:rsid w:val="109C224C"/>
    <w:rsid w:val="10A00E68"/>
    <w:rsid w:val="10B139D9"/>
    <w:rsid w:val="10B27EED"/>
    <w:rsid w:val="10D04CAA"/>
    <w:rsid w:val="10FF22C9"/>
    <w:rsid w:val="111A380C"/>
    <w:rsid w:val="1144758E"/>
    <w:rsid w:val="116837A5"/>
    <w:rsid w:val="11BB73DB"/>
    <w:rsid w:val="11DA3DF9"/>
    <w:rsid w:val="11DC4432"/>
    <w:rsid w:val="11E414FB"/>
    <w:rsid w:val="11E422F6"/>
    <w:rsid w:val="11EA4D26"/>
    <w:rsid w:val="120C4AE9"/>
    <w:rsid w:val="121232EC"/>
    <w:rsid w:val="12304776"/>
    <w:rsid w:val="12330421"/>
    <w:rsid w:val="12463487"/>
    <w:rsid w:val="125A4DE1"/>
    <w:rsid w:val="125D6A91"/>
    <w:rsid w:val="12684FD2"/>
    <w:rsid w:val="126B3346"/>
    <w:rsid w:val="126C2C8C"/>
    <w:rsid w:val="126D66D9"/>
    <w:rsid w:val="12817E43"/>
    <w:rsid w:val="12983414"/>
    <w:rsid w:val="1310662D"/>
    <w:rsid w:val="132B57E3"/>
    <w:rsid w:val="132F62D2"/>
    <w:rsid w:val="135F095F"/>
    <w:rsid w:val="139A3753"/>
    <w:rsid w:val="140B1761"/>
    <w:rsid w:val="141B185B"/>
    <w:rsid w:val="14220E4B"/>
    <w:rsid w:val="144C6FE7"/>
    <w:rsid w:val="14584BA1"/>
    <w:rsid w:val="14754A58"/>
    <w:rsid w:val="147A5F4D"/>
    <w:rsid w:val="148166BA"/>
    <w:rsid w:val="149143D5"/>
    <w:rsid w:val="149A39FB"/>
    <w:rsid w:val="14B74A39"/>
    <w:rsid w:val="14C01FB4"/>
    <w:rsid w:val="14D861DF"/>
    <w:rsid w:val="14EC1C7B"/>
    <w:rsid w:val="15270331"/>
    <w:rsid w:val="153B3C10"/>
    <w:rsid w:val="153E117F"/>
    <w:rsid w:val="1552579F"/>
    <w:rsid w:val="1589646E"/>
    <w:rsid w:val="159E5735"/>
    <w:rsid w:val="15A13885"/>
    <w:rsid w:val="15C60A3E"/>
    <w:rsid w:val="15C90A67"/>
    <w:rsid w:val="15CD38EB"/>
    <w:rsid w:val="15D74357"/>
    <w:rsid w:val="15DA124C"/>
    <w:rsid w:val="15E16EAD"/>
    <w:rsid w:val="15FD7E27"/>
    <w:rsid w:val="15FE2D06"/>
    <w:rsid w:val="160264CB"/>
    <w:rsid w:val="160A0806"/>
    <w:rsid w:val="1622788B"/>
    <w:rsid w:val="1626040D"/>
    <w:rsid w:val="1632644A"/>
    <w:rsid w:val="163B60AC"/>
    <w:rsid w:val="1648568D"/>
    <w:rsid w:val="165570B2"/>
    <w:rsid w:val="16905228"/>
    <w:rsid w:val="16915345"/>
    <w:rsid w:val="16BC22A4"/>
    <w:rsid w:val="16C3668C"/>
    <w:rsid w:val="16D77033"/>
    <w:rsid w:val="16D83325"/>
    <w:rsid w:val="16EE73E5"/>
    <w:rsid w:val="16F40375"/>
    <w:rsid w:val="16F75359"/>
    <w:rsid w:val="171A2895"/>
    <w:rsid w:val="172822D2"/>
    <w:rsid w:val="17284AD4"/>
    <w:rsid w:val="172E76F8"/>
    <w:rsid w:val="173051DB"/>
    <w:rsid w:val="17445CDE"/>
    <w:rsid w:val="177A6176"/>
    <w:rsid w:val="17AD2685"/>
    <w:rsid w:val="17B1375A"/>
    <w:rsid w:val="17C1746A"/>
    <w:rsid w:val="17DB7ACA"/>
    <w:rsid w:val="17E71FFD"/>
    <w:rsid w:val="17F2665F"/>
    <w:rsid w:val="17F831C6"/>
    <w:rsid w:val="17FE6B4A"/>
    <w:rsid w:val="1807337A"/>
    <w:rsid w:val="181B0946"/>
    <w:rsid w:val="181C294C"/>
    <w:rsid w:val="182A4F36"/>
    <w:rsid w:val="182D42C1"/>
    <w:rsid w:val="18330C53"/>
    <w:rsid w:val="18500982"/>
    <w:rsid w:val="18622746"/>
    <w:rsid w:val="188D15FD"/>
    <w:rsid w:val="1895095F"/>
    <w:rsid w:val="1897785D"/>
    <w:rsid w:val="18A24E51"/>
    <w:rsid w:val="18A60DE5"/>
    <w:rsid w:val="18D74834"/>
    <w:rsid w:val="18DA5632"/>
    <w:rsid w:val="18DB002B"/>
    <w:rsid w:val="18DB2908"/>
    <w:rsid w:val="18E86D6A"/>
    <w:rsid w:val="18E935B3"/>
    <w:rsid w:val="18F04814"/>
    <w:rsid w:val="18FF793E"/>
    <w:rsid w:val="191924A3"/>
    <w:rsid w:val="191D2378"/>
    <w:rsid w:val="19232232"/>
    <w:rsid w:val="19565177"/>
    <w:rsid w:val="19866520"/>
    <w:rsid w:val="19870520"/>
    <w:rsid w:val="1989006D"/>
    <w:rsid w:val="198D787B"/>
    <w:rsid w:val="199B2B23"/>
    <w:rsid w:val="19AF4C20"/>
    <w:rsid w:val="19C25A12"/>
    <w:rsid w:val="19D27CAF"/>
    <w:rsid w:val="19D4617C"/>
    <w:rsid w:val="1A0413DF"/>
    <w:rsid w:val="1A1549F8"/>
    <w:rsid w:val="1A2209B0"/>
    <w:rsid w:val="1A414587"/>
    <w:rsid w:val="1A565014"/>
    <w:rsid w:val="1A5B75FC"/>
    <w:rsid w:val="1A6209BB"/>
    <w:rsid w:val="1A641C77"/>
    <w:rsid w:val="1A6525DA"/>
    <w:rsid w:val="1A69031C"/>
    <w:rsid w:val="1A6D09D1"/>
    <w:rsid w:val="1A7F2661"/>
    <w:rsid w:val="1A804512"/>
    <w:rsid w:val="1A893695"/>
    <w:rsid w:val="1AA04EA7"/>
    <w:rsid w:val="1AAE1E35"/>
    <w:rsid w:val="1ACA3C9F"/>
    <w:rsid w:val="1ACE484E"/>
    <w:rsid w:val="1ADC716E"/>
    <w:rsid w:val="1AE77A86"/>
    <w:rsid w:val="1AF4021D"/>
    <w:rsid w:val="1B2450FB"/>
    <w:rsid w:val="1B341257"/>
    <w:rsid w:val="1B462F5E"/>
    <w:rsid w:val="1B5220F6"/>
    <w:rsid w:val="1B5F3BCF"/>
    <w:rsid w:val="1B615FA4"/>
    <w:rsid w:val="1B627FD3"/>
    <w:rsid w:val="1B653028"/>
    <w:rsid w:val="1B6C3998"/>
    <w:rsid w:val="1B6F6187"/>
    <w:rsid w:val="1B730D89"/>
    <w:rsid w:val="1B83626B"/>
    <w:rsid w:val="1BDA580E"/>
    <w:rsid w:val="1BDE7E70"/>
    <w:rsid w:val="1BE74617"/>
    <w:rsid w:val="1BE7774A"/>
    <w:rsid w:val="1C0E137A"/>
    <w:rsid w:val="1C204D87"/>
    <w:rsid w:val="1C2F7C26"/>
    <w:rsid w:val="1C317EDF"/>
    <w:rsid w:val="1C471801"/>
    <w:rsid w:val="1C47224D"/>
    <w:rsid w:val="1C5D0E77"/>
    <w:rsid w:val="1C5E6740"/>
    <w:rsid w:val="1CB30F51"/>
    <w:rsid w:val="1CB449E2"/>
    <w:rsid w:val="1CB610B6"/>
    <w:rsid w:val="1CE43F70"/>
    <w:rsid w:val="1CFD6B42"/>
    <w:rsid w:val="1D0F6455"/>
    <w:rsid w:val="1D1B6331"/>
    <w:rsid w:val="1D230DAA"/>
    <w:rsid w:val="1D2B7A02"/>
    <w:rsid w:val="1D3C5AB4"/>
    <w:rsid w:val="1D4B34D5"/>
    <w:rsid w:val="1D4E1F68"/>
    <w:rsid w:val="1D6E17A5"/>
    <w:rsid w:val="1DAA5E11"/>
    <w:rsid w:val="1DAD5900"/>
    <w:rsid w:val="1DBB7D72"/>
    <w:rsid w:val="1DC433E2"/>
    <w:rsid w:val="1DCB6DD3"/>
    <w:rsid w:val="1DD4022F"/>
    <w:rsid w:val="1DD7652D"/>
    <w:rsid w:val="1DDE13F8"/>
    <w:rsid w:val="1DEF050C"/>
    <w:rsid w:val="1E1673CB"/>
    <w:rsid w:val="1E6D12BB"/>
    <w:rsid w:val="1E8F6EB7"/>
    <w:rsid w:val="1E943D2D"/>
    <w:rsid w:val="1EA17055"/>
    <w:rsid w:val="1EA96ECE"/>
    <w:rsid w:val="1EDB7972"/>
    <w:rsid w:val="1EFA71A0"/>
    <w:rsid w:val="1F2404F7"/>
    <w:rsid w:val="1F2465D9"/>
    <w:rsid w:val="1F2546D3"/>
    <w:rsid w:val="1F281065"/>
    <w:rsid w:val="1F2D6C14"/>
    <w:rsid w:val="1F4A7483"/>
    <w:rsid w:val="1F4E197E"/>
    <w:rsid w:val="1F506334"/>
    <w:rsid w:val="1F567955"/>
    <w:rsid w:val="1F995661"/>
    <w:rsid w:val="1FC733AF"/>
    <w:rsid w:val="1FD24D8B"/>
    <w:rsid w:val="1FE17AD3"/>
    <w:rsid w:val="1FF318E6"/>
    <w:rsid w:val="1FF7097D"/>
    <w:rsid w:val="20126338"/>
    <w:rsid w:val="20352139"/>
    <w:rsid w:val="2049683A"/>
    <w:rsid w:val="205524AA"/>
    <w:rsid w:val="20610439"/>
    <w:rsid w:val="20643A5B"/>
    <w:rsid w:val="20773F09"/>
    <w:rsid w:val="20834DD7"/>
    <w:rsid w:val="208676BB"/>
    <w:rsid w:val="2091030C"/>
    <w:rsid w:val="20A21196"/>
    <w:rsid w:val="20A7394C"/>
    <w:rsid w:val="20BD1F61"/>
    <w:rsid w:val="20D941A3"/>
    <w:rsid w:val="20E34258"/>
    <w:rsid w:val="21020B82"/>
    <w:rsid w:val="21061CF5"/>
    <w:rsid w:val="210B0338"/>
    <w:rsid w:val="211474D2"/>
    <w:rsid w:val="211D7DA1"/>
    <w:rsid w:val="21201F49"/>
    <w:rsid w:val="21400CDB"/>
    <w:rsid w:val="214F5D9B"/>
    <w:rsid w:val="215B2181"/>
    <w:rsid w:val="216268BB"/>
    <w:rsid w:val="21764C26"/>
    <w:rsid w:val="21967C09"/>
    <w:rsid w:val="21990191"/>
    <w:rsid w:val="21A24FEA"/>
    <w:rsid w:val="21B25BE9"/>
    <w:rsid w:val="21BE2305"/>
    <w:rsid w:val="21CA13BF"/>
    <w:rsid w:val="21D302E3"/>
    <w:rsid w:val="21DD0F22"/>
    <w:rsid w:val="22141FF1"/>
    <w:rsid w:val="224728C9"/>
    <w:rsid w:val="22643B2A"/>
    <w:rsid w:val="227C4964"/>
    <w:rsid w:val="227C7862"/>
    <w:rsid w:val="227F26CD"/>
    <w:rsid w:val="22814BDD"/>
    <w:rsid w:val="228F0AF5"/>
    <w:rsid w:val="228F5316"/>
    <w:rsid w:val="2297022E"/>
    <w:rsid w:val="22A74D5B"/>
    <w:rsid w:val="22D80401"/>
    <w:rsid w:val="22FD7594"/>
    <w:rsid w:val="230275F4"/>
    <w:rsid w:val="23063D90"/>
    <w:rsid w:val="230C44F0"/>
    <w:rsid w:val="230F19CF"/>
    <w:rsid w:val="231A178A"/>
    <w:rsid w:val="231A4F86"/>
    <w:rsid w:val="232C2375"/>
    <w:rsid w:val="23664EF2"/>
    <w:rsid w:val="236B2A0F"/>
    <w:rsid w:val="236D2106"/>
    <w:rsid w:val="237F2C6A"/>
    <w:rsid w:val="237F65B6"/>
    <w:rsid w:val="23817F9C"/>
    <w:rsid w:val="238542FA"/>
    <w:rsid w:val="23996230"/>
    <w:rsid w:val="239A1546"/>
    <w:rsid w:val="23AA65AE"/>
    <w:rsid w:val="23CC7881"/>
    <w:rsid w:val="23D06D16"/>
    <w:rsid w:val="23F20D13"/>
    <w:rsid w:val="24302130"/>
    <w:rsid w:val="24316413"/>
    <w:rsid w:val="24546CDF"/>
    <w:rsid w:val="24576C7E"/>
    <w:rsid w:val="245E2F26"/>
    <w:rsid w:val="2461575C"/>
    <w:rsid w:val="2484359B"/>
    <w:rsid w:val="24AB0305"/>
    <w:rsid w:val="24AF6700"/>
    <w:rsid w:val="24DE624F"/>
    <w:rsid w:val="24E05670"/>
    <w:rsid w:val="24EC5DD1"/>
    <w:rsid w:val="24F468A5"/>
    <w:rsid w:val="24FF0B73"/>
    <w:rsid w:val="25051397"/>
    <w:rsid w:val="250703EE"/>
    <w:rsid w:val="251412E3"/>
    <w:rsid w:val="25300E1F"/>
    <w:rsid w:val="25323E89"/>
    <w:rsid w:val="253A6C3B"/>
    <w:rsid w:val="255524A9"/>
    <w:rsid w:val="2557785A"/>
    <w:rsid w:val="255A1B23"/>
    <w:rsid w:val="256C7B62"/>
    <w:rsid w:val="259651FA"/>
    <w:rsid w:val="259A75DB"/>
    <w:rsid w:val="25A4013F"/>
    <w:rsid w:val="25CB3167"/>
    <w:rsid w:val="25D441CD"/>
    <w:rsid w:val="26283A7F"/>
    <w:rsid w:val="262D4370"/>
    <w:rsid w:val="262F11E1"/>
    <w:rsid w:val="264967A7"/>
    <w:rsid w:val="264D66E9"/>
    <w:rsid w:val="265F2700"/>
    <w:rsid w:val="267B684F"/>
    <w:rsid w:val="269D543E"/>
    <w:rsid w:val="26A148C9"/>
    <w:rsid w:val="26A16498"/>
    <w:rsid w:val="26AD34EC"/>
    <w:rsid w:val="26B13070"/>
    <w:rsid w:val="26C21923"/>
    <w:rsid w:val="26D920E3"/>
    <w:rsid w:val="26FB1CE3"/>
    <w:rsid w:val="270F3FF9"/>
    <w:rsid w:val="271207DB"/>
    <w:rsid w:val="27190DDB"/>
    <w:rsid w:val="2720220E"/>
    <w:rsid w:val="27247A05"/>
    <w:rsid w:val="27540004"/>
    <w:rsid w:val="27553359"/>
    <w:rsid w:val="27717027"/>
    <w:rsid w:val="27814EF7"/>
    <w:rsid w:val="278C6F0B"/>
    <w:rsid w:val="27933B14"/>
    <w:rsid w:val="279F537D"/>
    <w:rsid w:val="27AC1514"/>
    <w:rsid w:val="27CB1C25"/>
    <w:rsid w:val="27EE51E6"/>
    <w:rsid w:val="27F85F7B"/>
    <w:rsid w:val="28124911"/>
    <w:rsid w:val="282C5421"/>
    <w:rsid w:val="282E038C"/>
    <w:rsid w:val="284A3CD5"/>
    <w:rsid w:val="286A05DF"/>
    <w:rsid w:val="2873083B"/>
    <w:rsid w:val="28917E7F"/>
    <w:rsid w:val="28EE4EBB"/>
    <w:rsid w:val="29017CB4"/>
    <w:rsid w:val="2916373D"/>
    <w:rsid w:val="292151D1"/>
    <w:rsid w:val="29251497"/>
    <w:rsid w:val="2928103E"/>
    <w:rsid w:val="292F6EA4"/>
    <w:rsid w:val="29303854"/>
    <w:rsid w:val="295E7297"/>
    <w:rsid w:val="29846E30"/>
    <w:rsid w:val="299407E6"/>
    <w:rsid w:val="29996B12"/>
    <w:rsid w:val="29A63305"/>
    <w:rsid w:val="29C202D2"/>
    <w:rsid w:val="29C73352"/>
    <w:rsid w:val="29E04142"/>
    <w:rsid w:val="29E4351B"/>
    <w:rsid w:val="29EC0622"/>
    <w:rsid w:val="2A0239A1"/>
    <w:rsid w:val="2A234AA2"/>
    <w:rsid w:val="2A2E25C6"/>
    <w:rsid w:val="2A6548AB"/>
    <w:rsid w:val="2A793087"/>
    <w:rsid w:val="2A7C5821"/>
    <w:rsid w:val="2A8E1128"/>
    <w:rsid w:val="2A921BD4"/>
    <w:rsid w:val="2A9822B2"/>
    <w:rsid w:val="2AA5359E"/>
    <w:rsid w:val="2AA9527F"/>
    <w:rsid w:val="2AB253C7"/>
    <w:rsid w:val="2AD30B6A"/>
    <w:rsid w:val="2AE5790A"/>
    <w:rsid w:val="2AEB5809"/>
    <w:rsid w:val="2B1E57A9"/>
    <w:rsid w:val="2B225F8F"/>
    <w:rsid w:val="2B2511BF"/>
    <w:rsid w:val="2B3D6B42"/>
    <w:rsid w:val="2B3E068A"/>
    <w:rsid w:val="2B43027A"/>
    <w:rsid w:val="2B4E43CA"/>
    <w:rsid w:val="2B624AD9"/>
    <w:rsid w:val="2B744625"/>
    <w:rsid w:val="2B793BF1"/>
    <w:rsid w:val="2B944865"/>
    <w:rsid w:val="2BB35523"/>
    <w:rsid w:val="2BCC7A84"/>
    <w:rsid w:val="2BD14F63"/>
    <w:rsid w:val="2BE02A8B"/>
    <w:rsid w:val="2BF55CEC"/>
    <w:rsid w:val="2BFC7F66"/>
    <w:rsid w:val="2C1916D1"/>
    <w:rsid w:val="2C1B28E3"/>
    <w:rsid w:val="2C322909"/>
    <w:rsid w:val="2C365B84"/>
    <w:rsid w:val="2C487E22"/>
    <w:rsid w:val="2C5274F2"/>
    <w:rsid w:val="2C725C4B"/>
    <w:rsid w:val="2C79088A"/>
    <w:rsid w:val="2CA86582"/>
    <w:rsid w:val="2CB71165"/>
    <w:rsid w:val="2CFC1259"/>
    <w:rsid w:val="2D1135CF"/>
    <w:rsid w:val="2D125C1A"/>
    <w:rsid w:val="2D306B67"/>
    <w:rsid w:val="2D392D05"/>
    <w:rsid w:val="2D3E1F7A"/>
    <w:rsid w:val="2D4866BB"/>
    <w:rsid w:val="2D641602"/>
    <w:rsid w:val="2D684349"/>
    <w:rsid w:val="2D6A3D37"/>
    <w:rsid w:val="2D775847"/>
    <w:rsid w:val="2D915300"/>
    <w:rsid w:val="2D925AAD"/>
    <w:rsid w:val="2DAA0956"/>
    <w:rsid w:val="2DC364EE"/>
    <w:rsid w:val="2DE4201C"/>
    <w:rsid w:val="2E1756A9"/>
    <w:rsid w:val="2E1C482F"/>
    <w:rsid w:val="2E203983"/>
    <w:rsid w:val="2E217B7A"/>
    <w:rsid w:val="2E2930B8"/>
    <w:rsid w:val="2E394DF0"/>
    <w:rsid w:val="2E537EC4"/>
    <w:rsid w:val="2E6D1AAB"/>
    <w:rsid w:val="2E7C4A00"/>
    <w:rsid w:val="2E8012FC"/>
    <w:rsid w:val="2E8E614B"/>
    <w:rsid w:val="2E8F1AB8"/>
    <w:rsid w:val="2EAE2D1F"/>
    <w:rsid w:val="2ED20B55"/>
    <w:rsid w:val="2ED63A7D"/>
    <w:rsid w:val="2EF75C52"/>
    <w:rsid w:val="2F0F18CB"/>
    <w:rsid w:val="2F1154C0"/>
    <w:rsid w:val="2F3C1E7D"/>
    <w:rsid w:val="2F3C62F1"/>
    <w:rsid w:val="2F3C723D"/>
    <w:rsid w:val="2F480C30"/>
    <w:rsid w:val="2F5271AD"/>
    <w:rsid w:val="2F5B30F6"/>
    <w:rsid w:val="2F7200AF"/>
    <w:rsid w:val="2FAA6353"/>
    <w:rsid w:val="2FAA684A"/>
    <w:rsid w:val="2FB83A61"/>
    <w:rsid w:val="2FBE036A"/>
    <w:rsid w:val="2FCC0A00"/>
    <w:rsid w:val="2FD560B9"/>
    <w:rsid w:val="2FEB7E18"/>
    <w:rsid w:val="2FF81837"/>
    <w:rsid w:val="300E12F2"/>
    <w:rsid w:val="30366C6D"/>
    <w:rsid w:val="30384354"/>
    <w:rsid w:val="3068087D"/>
    <w:rsid w:val="307913CD"/>
    <w:rsid w:val="309B4329"/>
    <w:rsid w:val="309F74D7"/>
    <w:rsid w:val="30AE7A7A"/>
    <w:rsid w:val="30B31DF1"/>
    <w:rsid w:val="30F524B2"/>
    <w:rsid w:val="30F57645"/>
    <w:rsid w:val="310D12E7"/>
    <w:rsid w:val="310F7332"/>
    <w:rsid w:val="313230A6"/>
    <w:rsid w:val="313234B8"/>
    <w:rsid w:val="315C51A4"/>
    <w:rsid w:val="3170739C"/>
    <w:rsid w:val="31931317"/>
    <w:rsid w:val="31937CDF"/>
    <w:rsid w:val="31A517E2"/>
    <w:rsid w:val="31B17BCC"/>
    <w:rsid w:val="31B37952"/>
    <w:rsid w:val="31B616AB"/>
    <w:rsid w:val="31CA3FFA"/>
    <w:rsid w:val="31D3053D"/>
    <w:rsid w:val="31D42ECE"/>
    <w:rsid w:val="31DB145E"/>
    <w:rsid w:val="31F243A5"/>
    <w:rsid w:val="3207466F"/>
    <w:rsid w:val="321C0D41"/>
    <w:rsid w:val="322A39DF"/>
    <w:rsid w:val="326C31F7"/>
    <w:rsid w:val="32867865"/>
    <w:rsid w:val="3297356B"/>
    <w:rsid w:val="32975E5E"/>
    <w:rsid w:val="32A70F5E"/>
    <w:rsid w:val="32BE23B8"/>
    <w:rsid w:val="32CD2637"/>
    <w:rsid w:val="32D3724E"/>
    <w:rsid w:val="32E520FC"/>
    <w:rsid w:val="32F01183"/>
    <w:rsid w:val="32F17B32"/>
    <w:rsid w:val="33004121"/>
    <w:rsid w:val="33004250"/>
    <w:rsid w:val="33043CEF"/>
    <w:rsid w:val="3304425D"/>
    <w:rsid w:val="332E17B4"/>
    <w:rsid w:val="33347768"/>
    <w:rsid w:val="333B5B2A"/>
    <w:rsid w:val="33493EB1"/>
    <w:rsid w:val="3380392C"/>
    <w:rsid w:val="3383494E"/>
    <w:rsid w:val="33862A64"/>
    <w:rsid w:val="338D4686"/>
    <w:rsid w:val="33A44E48"/>
    <w:rsid w:val="33C17DD3"/>
    <w:rsid w:val="33C73BDB"/>
    <w:rsid w:val="340C1AB6"/>
    <w:rsid w:val="3425435C"/>
    <w:rsid w:val="342E2857"/>
    <w:rsid w:val="3430202D"/>
    <w:rsid w:val="347B4350"/>
    <w:rsid w:val="347C3808"/>
    <w:rsid w:val="347D596F"/>
    <w:rsid w:val="348D4A4B"/>
    <w:rsid w:val="349E50CA"/>
    <w:rsid w:val="34AE22F0"/>
    <w:rsid w:val="34C1433D"/>
    <w:rsid w:val="34C77608"/>
    <w:rsid w:val="34C80299"/>
    <w:rsid w:val="34CA520F"/>
    <w:rsid w:val="34D6224B"/>
    <w:rsid w:val="34E12E5B"/>
    <w:rsid w:val="351305A5"/>
    <w:rsid w:val="35292E6F"/>
    <w:rsid w:val="353E58F5"/>
    <w:rsid w:val="35510184"/>
    <w:rsid w:val="359C3FD5"/>
    <w:rsid w:val="35A47020"/>
    <w:rsid w:val="35B44A00"/>
    <w:rsid w:val="35C42D68"/>
    <w:rsid w:val="35CE4177"/>
    <w:rsid w:val="35D6735D"/>
    <w:rsid w:val="35D74EEC"/>
    <w:rsid w:val="35E623C9"/>
    <w:rsid w:val="360024AC"/>
    <w:rsid w:val="36630D25"/>
    <w:rsid w:val="36662527"/>
    <w:rsid w:val="36662DE0"/>
    <w:rsid w:val="36734B39"/>
    <w:rsid w:val="36753CE8"/>
    <w:rsid w:val="36855F8A"/>
    <w:rsid w:val="36946BC1"/>
    <w:rsid w:val="369A6BEB"/>
    <w:rsid w:val="36A75C48"/>
    <w:rsid w:val="36B01687"/>
    <w:rsid w:val="36BD3E66"/>
    <w:rsid w:val="36C734F9"/>
    <w:rsid w:val="36D202F8"/>
    <w:rsid w:val="36D9126B"/>
    <w:rsid w:val="36EA205E"/>
    <w:rsid w:val="36F8074C"/>
    <w:rsid w:val="36FE7A9F"/>
    <w:rsid w:val="37327739"/>
    <w:rsid w:val="37486C96"/>
    <w:rsid w:val="374B5E63"/>
    <w:rsid w:val="375A3476"/>
    <w:rsid w:val="375C12D9"/>
    <w:rsid w:val="3775557C"/>
    <w:rsid w:val="378D0757"/>
    <w:rsid w:val="37CD5FFE"/>
    <w:rsid w:val="37D47B5E"/>
    <w:rsid w:val="37D56BF3"/>
    <w:rsid w:val="37DD3CB3"/>
    <w:rsid w:val="37F05DA0"/>
    <w:rsid w:val="37F2751C"/>
    <w:rsid w:val="380B6CCC"/>
    <w:rsid w:val="38304348"/>
    <w:rsid w:val="386012D7"/>
    <w:rsid w:val="386046B4"/>
    <w:rsid w:val="388B7AC5"/>
    <w:rsid w:val="38A71C05"/>
    <w:rsid w:val="38AC1725"/>
    <w:rsid w:val="38AF371E"/>
    <w:rsid w:val="38B60DFD"/>
    <w:rsid w:val="38C02BC3"/>
    <w:rsid w:val="38C40EE1"/>
    <w:rsid w:val="38C52C46"/>
    <w:rsid w:val="38D6611A"/>
    <w:rsid w:val="38D919D2"/>
    <w:rsid w:val="38F907B3"/>
    <w:rsid w:val="390863E2"/>
    <w:rsid w:val="39292C5C"/>
    <w:rsid w:val="392D6FF4"/>
    <w:rsid w:val="393B2A2C"/>
    <w:rsid w:val="3942021D"/>
    <w:rsid w:val="394967A2"/>
    <w:rsid w:val="39544A8E"/>
    <w:rsid w:val="39552742"/>
    <w:rsid w:val="396D6D0A"/>
    <w:rsid w:val="3971060B"/>
    <w:rsid w:val="397E7800"/>
    <w:rsid w:val="39B53613"/>
    <w:rsid w:val="39E14584"/>
    <w:rsid w:val="39F26A07"/>
    <w:rsid w:val="3A007A2A"/>
    <w:rsid w:val="3A1171E6"/>
    <w:rsid w:val="3A1569F5"/>
    <w:rsid w:val="3A1D33D9"/>
    <w:rsid w:val="3A2056E6"/>
    <w:rsid w:val="3A211A26"/>
    <w:rsid w:val="3A4B48D0"/>
    <w:rsid w:val="3A7D0722"/>
    <w:rsid w:val="3A8332D7"/>
    <w:rsid w:val="3A9656E4"/>
    <w:rsid w:val="3A9D66CD"/>
    <w:rsid w:val="3AE230D7"/>
    <w:rsid w:val="3AF9017E"/>
    <w:rsid w:val="3B297F38"/>
    <w:rsid w:val="3B2D6312"/>
    <w:rsid w:val="3B3E732B"/>
    <w:rsid w:val="3B3F175B"/>
    <w:rsid w:val="3B410453"/>
    <w:rsid w:val="3B436010"/>
    <w:rsid w:val="3B783589"/>
    <w:rsid w:val="3BA2522D"/>
    <w:rsid w:val="3BAB0B58"/>
    <w:rsid w:val="3BAC51E6"/>
    <w:rsid w:val="3BE233BC"/>
    <w:rsid w:val="3C1C4C15"/>
    <w:rsid w:val="3C373BD4"/>
    <w:rsid w:val="3C3F6C01"/>
    <w:rsid w:val="3C6E5E43"/>
    <w:rsid w:val="3C740F54"/>
    <w:rsid w:val="3C7E0814"/>
    <w:rsid w:val="3C9A513B"/>
    <w:rsid w:val="3CA3433E"/>
    <w:rsid w:val="3CB100D8"/>
    <w:rsid w:val="3CBF5605"/>
    <w:rsid w:val="3CC44DFC"/>
    <w:rsid w:val="3CD46CB6"/>
    <w:rsid w:val="3CD7400C"/>
    <w:rsid w:val="3CE777DA"/>
    <w:rsid w:val="3CF967CC"/>
    <w:rsid w:val="3D077081"/>
    <w:rsid w:val="3D0F3ABD"/>
    <w:rsid w:val="3D1635D1"/>
    <w:rsid w:val="3D2E0F17"/>
    <w:rsid w:val="3D474875"/>
    <w:rsid w:val="3D492011"/>
    <w:rsid w:val="3D5703CA"/>
    <w:rsid w:val="3D64409A"/>
    <w:rsid w:val="3D927E4F"/>
    <w:rsid w:val="3DA26FC2"/>
    <w:rsid w:val="3DA426EB"/>
    <w:rsid w:val="3DB5707F"/>
    <w:rsid w:val="3DEA1C25"/>
    <w:rsid w:val="3DED36D7"/>
    <w:rsid w:val="3E011882"/>
    <w:rsid w:val="3E1E067E"/>
    <w:rsid w:val="3E245DD7"/>
    <w:rsid w:val="3E4F6127"/>
    <w:rsid w:val="3E7C38CA"/>
    <w:rsid w:val="3E8E2BC8"/>
    <w:rsid w:val="3E921745"/>
    <w:rsid w:val="3E9535E8"/>
    <w:rsid w:val="3EB46DFB"/>
    <w:rsid w:val="3EC244C3"/>
    <w:rsid w:val="3EC72855"/>
    <w:rsid w:val="3ED30C29"/>
    <w:rsid w:val="3EDE05CB"/>
    <w:rsid w:val="3EEF2620"/>
    <w:rsid w:val="3F0B34B8"/>
    <w:rsid w:val="3F100874"/>
    <w:rsid w:val="3F155115"/>
    <w:rsid w:val="3F2E4685"/>
    <w:rsid w:val="3F7F1872"/>
    <w:rsid w:val="3F831FDF"/>
    <w:rsid w:val="3F88332A"/>
    <w:rsid w:val="3FBD23EC"/>
    <w:rsid w:val="3FC27854"/>
    <w:rsid w:val="401632B9"/>
    <w:rsid w:val="40233F31"/>
    <w:rsid w:val="40257D91"/>
    <w:rsid w:val="404215EF"/>
    <w:rsid w:val="404D60DF"/>
    <w:rsid w:val="4061721C"/>
    <w:rsid w:val="4066114F"/>
    <w:rsid w:val="40674054"/>
    <w:rsid w:val="40A606D0"/>
    <w:rsid w:val="40C04516"/>
    <w:rsid w:val="40CB6171"/>
    <w:rsid w:val="40D94361"/>
    <w:rsid w:val="40E10E39"/>
    <w:rsid w:val="40E816EB"/>
    <w:rsid w:val="40E83E7B"/>
    <w:rsid w:val="40E9062E"/>
    <w:rsid w:val="40F15659"/>
    <w:rsid w:val="40F8464D"/>
    <w:rsid w:val="41086A1B"/>
    <w:rsid w:val="41213104"/>
    <w:rsid w:val="41222B32"/>
    <w:rsid w:val="41235477"/>
    <w:rsid w:val="41343777"/>
    <w:rsid w:val="41385D68"/>
    <w:rsid w:val="41575107"/>
    <w:rsid w:val="416A6381"/>
    <w:rsid w:val="41807B75"/>
    <w:rsid w:val="419828F9"/>
    <w:rsid w:val="419A23FF"/>
    <w:rsid w:val="419E3596"/>
    <w:rsid w:val="41A04303"/>
    <w:rsid w:val="41AF045B"/>
    <w:rsid w:val="42256453"/>
    <w:rsid w:val="4230395B"/>
    <w:rsid w:val="42762A3B"/>
    <w:rsid w:val="42B81FC8"/>
    <w:rsid w:val="430C15FA"/>
    <w:rsid w:val="43137B0A"/>
    <w:rsid w:val="432D51F3"/>
    <w:rsid w:val="43357AE4"/>
    <w:rsid w:val="434A7758"/>
    <w:rsid w:val="4363030A"/>
    <w:rsid w:val="43856C45"/>
    <w:rsid w:val="43903A09"/>
    <w:rsid w:val="43B92ECB"/>
    <w:rsid w:val="43BA668D"/>
    <w:rsid w:val="43CB4F6B"/>
    <w:rsid w:val="43DA70F0"/>
    <w:rsid w:val="43EB339B"/>
    <w:rsid w:val="4400619E"/>
    <w:rsid w:val="441515D4"/>
    <w:rsid w:val="442B3BC7"/>
    <w:rsid w:val="44957494"/>
    <w:rsid w:val="44A568E0"/>
    <w:rsid w:val="44AE39C8"/>
    <w:rsid w:val="44B27131"/>
    <w:rsid w:val="44C47365"/>
    <w:rsid w:val="44E0134C"/>
    <w:rsid w:val="451F4ABA"/>
    <w:rsid w:val="4528133D"/>
    <w:rsid w:val="453109C4"/>
    <w:rsid w:val="453E4D1C"/>
    <w:rsid w:val="45540808"/>
    <w:rsid w:val="45586DB5"/>
    <w:rsid w:val="456C7FE6"/>
    <w:rsid w:val="45760C27"/>
    <w:rsid w:val="457B4560"/>
    <w:rsid w:val="4580326E"/>
    <w:rsid w:val="458B097E"/>
    <w:rsid w:val="459F181B"/>
    <w:rsid w:val="45A05A4F"/>
    <w:rsid w:val="45AA7224"/>
    <w:rsid w:val="45B17655"/>
    <w:rsid w:val="45B31E22"/>
    <w:rsid w:val="45B941B6"/>
    <w:rsid w:val="45C25C50"/>
    <w:rsid w:val="45CB00A2"/>
    <w:rsid w:val="45DA35EB"/>
    <w:rsid w:val="460B0301"/>
    <w:rsid w:val="462E1094"/>
    <w:rsid w:val="46320F88"/>
    <w:rsid w:val="46364E41"/>
    <w:rsid w:val="464E28A0"/>
    <w:rsid w:val="46904D94"/>
    <w:rsid w:val="469227A0"/>
    <w:rsid w:val="46A70E45"/>
    <w:rsid w:val="46B07367"/>
    <w:rsid w:val="46CB3AF5"/>
    <w:rsid w:val="46CD0AAD"/>
    <w:rsid w:val="46DB357E"/>
    <w:rsid w:val="46EB7C34"/>
    <w:rsid w:val="46FF213C"/>
    <w:rsid w:val="47092F91"/>
    <w:rsid w:val="47290D87"/>
    <w:rsid w:val="472937CB"/>
    <w:rsid w:val="47296307"/>
    <w:rsid w:val="472C5E65"/>
    <w:rsid w:val="473554B1"/>
    <w:rsid w:val="473D680F"/>
    <w:rsid w:val="47573126"/>
    <w:rsid w:val="476320FC"/>
    <w:rsid w:val="47854CE3"/>
    <w:rsid w:val="478C48B5"/>
    <w:rsid w:val="47931725"/>
    <w:rsid w:val="479B15ED"/>
    <w:rsid w:val="479C322F"/>
    <w:rsid w:val="47A778A1"/>
    <w:rsid w:val="47D05BB0"/>
    <w:rsid w:val="47DB65E0"/>
    <w:rsid w:val="47EB386F"/>
    <w:rsid w:val="48083C55"/>
    <w:rsid w:val="480E2235"/>
    <w:rsid w:val="481C1E6F"/>
    <w:rsid w:val="482E0A6C"/>
    <w:rsid w:val="483D639A"/>
    <w:rsid w:val="485338EE"/>
    <w:rsid w:val="485464DC"/>
    <w:rsid w:val="485A3973"/>
    <w:rsid w:val="485E2BEC"/>
    <w:rsid w:val="48623B31"/>
    <w:rsid w:val="4864218F"/>
    <w:rsid w:val="48703A1D"/>
    <w:rsid w:val="48745BFB"/>
    <w:rsid w:val="489266BA"/>
    <w:rsid w:val="48966776"/>
    <w:rsid w:val="489A32BC"/>
    <w:rsid w:val="48A103B8"/>
    <w:rsid w:val="48A5737E"/>
    <w:rsid w:val="48BA29B2"/>
    <w:rsid w:val="48C12F4D"/>
    <w:rsid w:val="48C3675F"/>
    <w:rsid w:val="48C9605D"/>
    <w:rsid w:val="48D93007"/>
    <w:rsid w:val="48E23526"/>
    <w:rsid w:val="49103281"/>
    <w:rsid w:val="49214975"/>
    <w:rsid w:val="493F1574"/>
    <w:rsid w:val="49504BF3"/>
    <w:rsid w:val="495F4BDB"/>
    <w:rsid w:val="4974163E"/>
    <w:rsid w:val="4979137F"/>
    <w:rsid w:val="49A50688"/>
    <w:rsid w:val="49D43C50"/>
    <w:rsid w:val="49E82DBC"/>
    <w:rsid w:val="49F112A8"/>
    <w:rsid w:val="4A0D22AA"/>
    <w:rsid w:val="4A227A1C"/>
    <w:rsid w:val="4A69564B"/>
    <w:rsid w:val="4A7E58E8"/>
    <w:rsid w:val="4A837ADD"/>
    <w:rsid w:val="4AA34BAE"/>
    <w:rsid w:val="4AA45C1E"/>
    <w:rsid w:val="4AA63E67"/>
    <w:rsid w:val="4AA73B0C"/>
    <w:rsid w:val="4AF46580"/>
    <w:rsid w:val="4AF675EE"/>
    <w:rsid w:val="4AF90B33"/>
    <w:rsid w:val="4B0A3155"/>
    <w:rsid w:val="4B222B39"/>
    <w:rsid w:val="4B37497D"/>
    <w:rsid w:val="4B400B9A"/>
    <w:rsid w:val="4B7A70E2"/>
    <w:rsid w:val="4B8570CC"/>
    <w:rsid w:val="4B8631F6"/>
    <w:rsid w:val="4B8C38E4"/>
    <w:rsid w:val="4B9B6ECA"/>
    <w:rsid w:val="4BB9041C"/>
    <w:rsid w:val="4BD25106"/>
    <w:rsid w:val="4BE65670"/>
    <w:rsid w:val="4BF13A1E"/>
    <w:rsid w:val="4BF41BCB"/>
    <w:rsid w:val="4BF93817"/>
    <w:rsid w:val="4C243294"/>
    <w:rsid w:val="4C3345EE"/>
    <w:rsid w:val="4C4129A8"/>
    <w:rsid w:val="4C510490"/>
    <w:rsid w:val="4C5D640F"/>
    <w:rsid w:val="4C721447"/>
    <w:rsid w:val="4CA36A27"/>
    <w:rsid w:val="4CA71A25"/>
    <w:rsid w:val="4CA86554"/>
    <w:rsid w:val="4CB3734B"/>
    <w:rsid w:val="4CD46FC7"/>
    <w:rsid w:val="4CFC5D53"/>
    <w:rsid w:val="4D092AA2"/>
    <w:rsid w:val="4D103B1D"/>
    <w:rsid w:val="4D11401A"/>
    <w:rsid w:val="4D4052E5"/>
    <w:rsid w:val="4D4727D5"/>
    <w:rsid w:val="4D500C0F"/>
    <w:rsid w:val="4D584B25"/>
    <w:rsid w:val="4D5F20AE"/>
    <w:rsid w:val="4D732EA2"/>
    <w:rsid w:val="4D7D31BB"/>
    <w:rsid w:val="4D815070"/>
    <w:rsid w:val="4D9F2328"/>
    <w:rsid w:val="4DB23EE8"/>
    <w:rsid w:val="4DBA7F6B"/>
    <w:rsid w:val="4DC40316"/>
    <w:rsid w:val="4DDD3416"/>
    <w:rsid w:val="4DE840C3"/>
    <w:rsid w:val="4DE84AD8"/>
    <w:rsid w:val="4E06449C"/>
    <w:rsid w:val="4E227ED9"/>
    <w:rsid w:val="4E2D698F"/>
    <w:rsid w:val="4E3E6CBC"/>
    <w:rsid w:val="4E4804F5"/>
    <w:rsid w:val="4E697B66"/>
    <w:rsid w:val="4E9560DA"/>
    <w:rsid w:val="4ECD5D6B"/>
    <w:rsid w:val="4EF67A48"/>
    <w:rsid w:val="4F037C80"/>
    <w:rsid w:val="4F0531D8"/>
    <w:rsid w:val="4F1F0FDA"/>
    <w:rsid w:val="4F2472FC"/>
    <w:rsid w:val="4F3C62C5"/>
    <w:rsid w:val="4F3D4904"/>
    <w:rsid w:val="4F451BA7"/>
    <w:rsid w:val="4F5E6588"/>
    <w:rsid w:val="4F746910"/>
    <w:rsid w:val="4F7F7179"/>
    <w:rsid w:val="4F8076C2"/>
    <w:rsid w:val="4F863CF2"/>
    <w:rsid w:val="4F9A091F"/>
    <w:rsid w:val="4FAB1C63"/>
    <w:rsid w:val="4FAC5216"/>
    <w:rsid w:val="4FB61B09"/>
    <w:rsid w:val="4FD064A0"/>
    <w:rsid w:val="4FDC0F6A"/>
    <w:rsid w:val="4FE14321"/>
    <w:rsid w:val="503479F5"/>
    <w:rsid w:val="503C6D48"/>
    <w:rsid w:val="505107A5"/>
    <w:rsid w:val="50595483"/>
    <w:rsid w:val="508A43FC"/>
    <w:rsid w:val="50953CC2"/>
    <w:rsid w:val="50AE6379"/>
    <w:rsid w:val="50F40B48"/>
    <w:rsid w:val="51367529"/>
    <w:rsid w:val="51435EA5"/>
    <w:rsid w:val="5143639E"/>
    <w:rsid w:val="515F58CB"/>
    <w:rsid w:val="5160149E"/>
    <w:rsid w:val="51893240"/>
    <w:rsid w:val="518C5BE1"/>
    <w:rsid w:val="51A611BD"/>
    <w:rsid w:val="51A96686"/>
    <w:rsid w:val="51B929E9"/>
    <w:rsid w:val="51BD627C"/>
    <w:rsid w:val="51C7535E"/>
    <w:rsid w:val="51CF29DF"/>
    <w:rsid w:val="51EF41B3"/>
    <w:rsid w:val="51F93443"/>
    <w:rsid w:val="5207043F"/>
    <w:rsid w:val="5212414D"/>
    <w:rsid w:val="52341FA4"/>
    <w:rsid w:val="523614E4"/>
    <w:rsid w:val="523D1B1A"/>
    <w:rsid w:val="523F4825"/>
    <w:rsid w:val="52506127"/>
    <w:rsid w:val="52560A7F"/>
    <w:rsid w:val="52594281"/>
    <w:rsid w:val="526F21C3"/>
    <w:rsid w:val="52783F03"/>
    <w:rsid w:val="528F5974"/>
    <w:rsid w:val="52A451D2"/>
    <w:rsid w:val="52A46753"/>
    <w:rsid w:val="52B30D4C"/>
    <w:rsid w:val="52DB10B0"/>
    <w:rsid w:val="52E405D0"/>
    <w:rsid w:val="52F9690F"/>
    <w:rsid w:val="53064D5F"/>
    <w:rsid w:val="531160E9"/>
    <w:rsid w:val="53126808"/>
    <w:rsid w:val="531753D7"/>
    <w:rsid w:val="533414F2"/>
    <w:rsid w:val="53755656"/>
    <w:rsid w:val="53914297"/>
    <w:rsid w:val="539D536B"/>
    <w:rsid w:val="53B611D5"/>
    <w:rsid w:val="53C7015A"/>
    <w:rsid w:val="53F046E7"/>
    <w:rsid w:val="5416230E"/>
    <w:rsid w:val="54186E51"/>
    <w:rsid w:val="541B7830"/>
    <w:rsid w:val="542542BF"/>
    <w:rsid w:val="543E1E61"/>
    <w:rsid w:val="5446156D"/>
    <w:rsid w:val="544C1203"/>
    <w:rsid w:val="544E54FD"/>
    <w:rsid w:val="545D7FC8"/>
    <w:rsid w:val="546A1DB3"/>
    <w:rsid w:val="546D2566"/>
    <w:rsid w:val="547E6196"/>
    <w:rsid w:val="54880FA4"/>
    <w:rsid w:val="54904537"/>
    <w:rsid w:val="549A4A45"/>
    <w:rsid w:val="54B15406"/>
    <w:rsid w:val="54C827F6"/>
    <w:rsid w:val="54E25D8A"/>
    <w:rsid w:val="54E855F3"/>
    <w:rsid w:val="54F33FF1"/>
    <w:rsid w:val="54FB4072"/>
    <w:rsid w:val="550A066D"/>
    <w:rsid w:val="550B3A42"/>
    <w:rsid w:val="551452DB"/>
    <w:rsid w:val="552E7E5B"/>
    <w:rsid w:val="55326EB2"/>
    <w:rsid w:val="553A2F24"/>
    <w:rsid w:val="555C766B"/>
    <w:rsid w:val="556D6544"/>
    <w:rsid w:val="5572218F"/>
    <w:rsid w:val="557869D1"/>
    <w:rsid w:val="5579306A"/>
    <w:rsid w:val="558003F9"/>
    <w:rsid w:val="55801603"/>
    <w:rsid w:val="5584629F"/>
    <w:rsid w:val="55D87E1A"/>
    <w:rsid w:val="55DD533B"/>
    <w:rsid w:val="55E774DB"/>
    <w:rsid w:val="55E82CBB"/>
    <w:rsid w:val="5600146F"/>
    <w:rsid w:val="56122FC4"/>
    <w:rsid w:val="56245025"/>
    <w:rsid w:val="563F0F2B"/>
    <w:rsid w:val="564A0D13"/>
    <w:rsid w:val="56524E22"/>
    <w:rsid w:val="56730AE1"/>
    <w:rsid w:val="568455BA"/>
    <w:rsid w:val="5688767E"/>
    <w:rsid w:val="569219FD"/>
    <w:rsid w:val="56E778DA"/>
    <w:rsid w:val="56F2658F"/>
    <w:rsid w:val="5706206D"/>
    <w:rsid w:val="571745DD"/>
    <w:rsid w:val="572F069A"/>
    <w:rsid w:val="575C3FBE"/>
    <w:rsid w:val="578270FE"/>
    <w:rsid w:val="57AC50AC"/>
    <w:rsid w:val="57C02622"/>
    <w:rsid w:val="580E348F"/>
    <w:rsid w:val="582A1373"/>
    <w:rsid w:val="58533490"/>
    <w:rsid w:val="585A2A77"/>
    <w:rsid w:val="585D7EAF"/>
    <w:rsid w:val="586373B3"/>
    <w:rsid w:val="58680CF0"/>
    <w:rsid w:val="586821D1"/>
    <w:rsid w:val="586C3C86"/>
    <w:rsid w:val="587972C4"/>
    <w:rsid w:val="5886201C"/>
    <w:rsid w:val="58904EE9"/>
    <w:rsid w:val="5896596A"/>
    <w:rsid w:val="58A34162"/>
    <w:rsid w:val="58D565A1"/>
    <w:rsid w:val="58DA34A7"/>
    <w:rsid w:val="58DC33FF"/>
    <w:rsid w:val="590346A4"/>
    <w:rsid w:val="59041611"/>
    <w:rsid w:val="594902D2"/>
    <w:rsid w:val="595B5757"/>
    <w:rsid w:val="596015AA"/>
    <w:rsid w:val="598F6C3F"/>
    <w:rsid w:val="59993755"/>
    <w:rsid w:val="59C00507"/>
    <w:rsid w:val="59C057A1"/>
    <w:rsid w:val="59CE741A"/>
    <w:rsid w:val="59F11964"/>
    <w:rsid w:val="5A0C4DF9"/>
    <w:rsid w:val="5A210427"/>
    <w:rsid w:val="5A5351B8"/>
    <w:rsid w:val="5A796F55"/>
    <w:rsid w:val="5A7E723F"/>
    <w:rsid w:val="5A820C76"/>
    <w:rsid w:val="5A9F008C"/>
    <w:rsid w:val="5AA7161B"/>
    <w:rsid w:val="5AAE2350"/>
    <w:rsid w:val="5AAF14F3"/>
    <w:rsid w:val="5AB43764"/>
    <w:rsid w:val="5AB9516A"/>
    <w:rsid w:val="5ABF6D03"/>
    <w:rsid w:val="5AD71D5D"/>
    <w:rsid w:val="5AE12FE7"/>
    <w:rsid w:val="5AEA3BAE"/>
    <w:rsid w:val="5AFA22EF"/>
    <w:rsid w:val="5B076CD4"/>
    <w:rsid w:val="5B414B3D"/>
    <w:rsid w:val="5B51559A"/>
    <w:rsid w:val="5B835805"/>
    <w:rsid w:val="5B8F0FB0"/>
    <w:rsid w:val="5B93292D"/>
    <w:rsid w:val="5B97623F"/>
    <w:rsid w:val="5BAA47CD"/>
    <w:rsid w:val="5BBE7604"/>
    <w:rsid w:val="5BDE39BF"/>
    <w:rsid w:val="5BF52B3D"/>
    <w:rsid w:val="5C2A57D9"/>
    <w:rsid w:val="5C3A068E"/>
    <w:rsid w:val="5C4A081D"/>
    <w:rsid w:val="5C502193"/>
    <w:rsid w:val="5C553C18"/>
    <w:rsid w:val="5C66311D"/>
    <w:rsid w:val="5C680EDE"/>
    <w:rsid w:val="5C82663E"/>
    <w:rsid w:val="5C871960"/>
    <w:rsid w:val="5C94491B"/>
    <w:rsid w:val="5C947B63"/>
    <w:rsid w:val="5CA8355D"/>
    <w:rsid w:val="5CB84907"/>
    <w:rsid w:val="5CBB4D13"/>
    <w:rsid w:val="5CD54ADF"/>
    <w:rsid w:val="5CD60134"/>
    <w:rsid w:val="5D034364"/>
    <w:rsid w:val="5D13323E"/>
    <w:rsid w:val="5D1B16E2"/>
    <w:rsid w:val="5D281140"/>
    <w:rsid w:val="5D536CDE"/>
    <w:rsid w:val="5D5E5AC3"/>
    <w:rsid w:val="5D640031"/>
    <w:rsid w:val="5D9757CD"/>
    <w:rsid w:val="5DBA4077"/>
    <w:rsid w:val="5DD5234B"/>
    <w:rsid w:val="5DDB3B71"/>
    <w:rsid w:val="5DEB784E"/>
    <w:rsid w:val="5DEF28D8"/>
    <w:rsid w:val="5E077567"/>
    <w:rsid w:val="5E2B4120"/>
    <w:rsid w:val="5E3E2F01"/>
    <w:rsid w:val="5E442CB7"/>
    <w:rsid w:val="5E6721EE"/>
    <w:rsid w:val="5E6E6CAA"/>
    <w:rsid w:val="5E701389"/>
    <w:rsid w:val="5EA27B33"/>
    <w:rsid w:val="5EAA1F2E"/>
    <w:rsid w:val="5EAE58CA"/>
    <w:rsid w:val="5EB3356A"/>
    <w:rsid w:val="5EBD64C1"/>
    <w:rsid w:val="5ED66A25"/>
    <w:rsid w:val="5EDB4EA4"/>
    <w:rsid w:val="5EE52E2C"/>
    <w:rsid w:val="5EF42C87"/>
    <w:rsid w:val="5EFF2CFB"/>
    <w:rsid w:val="5F046684"/>
    <w:rsid w:val="5F061EBF"/>
    <w:rsid w:val="5F2F74D3"/>
    <w:rsid w:val="5F300160"/>
    <w:rsid w:val="5F4D1EDD"/>
    <w:rsid w:val="5F5E1B31"/>
    <w:rsid w:val="5F6F47EF"/>
    <w:rsid w:val="5F71216D"/>
    <w:rsid w:val="5FAC3308"/>
    <w:rsid w:val="5FB52091"/>
    <w:rsid w:val="5FBF7663"/>
    <w:rsid w:val="5FE26ADC"/>
    <w:rsid w:val="5FE62A90"/>
    <w:rsid w:val="5FEE0BBB"/>
    <w:rsid w:val="600420AE"/>
    <w:rsid w:val="60150BE3"/>
    <w:rsid w:val="603051EA"/>
    <w:rsid w:val="60464805"/>
    <w:rsid w:val="604F6C3B"/>
    <w:rsid w:val="60543414"/>
    <w:rsid w:val="60566C09"/>
    <w:rsid w:val="60747C0B"/>
    <w:rsid w:val="6082592D"/>
    <w:rsid w:val="608C6F65"/>
    <w:rsid w:val="60AE3515"/>
    <w:rsid w:val="60CF7263"/>
    <w:rsid w:val="60D755FA"/>
    <w:rsid w:val="60DA029D"/>
    <w:rsid w:val="60E50CEA"/>
    <w:rsid w:val="60E63A8F"/>
    <w:rsid w:val="60EB0594"/>
    <w:rsid w:val="60F37C37"/>
    <w:rsid w:val="60F63935"/>
    <w:rsid w:val="612043C7"/>
    <w:rsid w:val="612837E3"/>
    <w:rsid w:val="612E3E9B"/>
    <w:rsid w:val="613802D1"/>
    <w:rsid w:val="613A00F7"/>
    <w:rsid w:val="615212F0"/>
    <w:rsid w:val="61572249"/>
    <w:rsid w:val="615F5540"/>
    <w:rsid w:val="616139B1"/>
    <w:rsid w:val="61641193"/>
    <w:rsid w:val="61693D2A"/>
    <w:rsid w:val="616F1035"/>
    <w:rsid w:val="618A0ACD"/>
    <w:rsid w:val="61971E95"/>
    <w:rsid w:val="619A65D4"/>
    <w:rsid w:val="61A573C6"/>
    <w:rsid w:val="61A6401C"/>
    <w:rsid w:val="61AB3FCB"/>
    <w:rsid w:val="61BA1ECF"/>
    <w:rsid w:val="61C54009"/>
    <w:rsid w:val="61E077FA"/>
    <w:rsid w:val="61E34161"/>
    <w:rsid w:val="61E645DC"/>
    <w:rsid w:val="61EE14DC"/>
    <w:rsid w:val="61F0653B"/>
    <w:rsid w:val="621517BC"/>
    <w:rsid w:val="6222429B"/>
    <w:rsid w:val="622E52F1"/>
    <w:rsid w:val="6263677C"/>
    <w:rsid w:val="629F08EF"/>
    <w:rsid w:val="62AB1F0F"/>
    <w:rsid w:val="62BD3F60"/>
    <w:rsid w:val="62E10DE4"/>
    <w:rsid w:val="62E868AB"/>
    <w:rsid w:val="62E93C35"/>
    <w:rsid w:val="62EE54CE"/>
    <w:rsid w:val="62F87574"/>
    <w:rsid w:val="62FD3625"/>
    <w:rsid w:val="63072484"/>
    <w:rsid w:val="630D44A4"/>
    <w:rsid w:val="63103954"/>
    <w:rsid w:val="63310928"/>
    <w:rsid w:val="63400538"/>
    <w:rsid w:val="634F493D"/>
    <w:rsid w:val="63514256"/>
    <w:rsid w:val="638906B4"/>
    <w:rsid w:val="638A7024"/>
    <w:rsid w:val="63AD1D80"/>
    <w:rsid w:val="63B51C1B"/>
    <w:rsid w:val="63E96E7F"/>
    <w:rsid w:val="64134CEC"/>
    <w:rsid w:val="6414650F"/>
    <w:rsid w:val="643A53A7"/>
    <w:rsid w:val="648F5199"/>
    <w:rsid w:val="6490581D"/>
    <w:rsid w:val="6491329A"/>
    <w:rsid w:val="64986E00"/>
    <w:rsid w:val="64C00A3B"/>
    <w:rsid w:val="64F8164D"/>
    <w:rsid w:val="64F81CAE"/>
    <w:rsid w:val="650649DB"/>
    <w:rsid w:val="651074FD"/>
    <w:rsid w:val="65351F58"/>
    <w:rsid w:val="6540549D"/>
    <w:rsid w:val="65621C34"/>
    <w:rsid w:val="65777ADE"/>
    <w:rsid w:val="6593581A"/>
    <w:rsid w:val="65984227"/>
    <w:rsid w:val="65AF13EA"/>
    <w:rsid w:val="65AF6939"/>
    <w:rsid w:val="65CB50CB"/>
    <w:rsid w:val="65D82E8A"/>
    <w:rsid w:val="65F87ED6"/>
    <w:rsid w:val="66152731"/>
    <w:rsid w:val="6615622F"/>
    <w:rsid w:val="66174A0D"/>
    <w:rsid w:val="66186F5B"/>
    <w:rsid w:val="66230DF1"/>
    <w:rsid w:val="6635575F"/>
    <w:rsid w:val="6639145C"/>
    <w:rsid w:val="6639534B"/>
    <w:rsid w:val="66552D6F"/>
    <w:rsid w:val="66745EE2"/>
    <w:rsid w:val="66800C9F"/>
    <w:rsid w:val="66920576"/>
    <w:rsid w:val="669E4ECC"/>
    <w:rsid w:val="66B67CF9"/>
    <w:rsid w:val="66BE5314"/>
    <w:rsid w:val="66D93700"/>
    <w:rsid w:val="66E23F18"/>
    <w:rsid w:val="66F47DED"/>
    <w:rsid w:val="66FF2A68"/>
    <w:rsid w:val="67344D64"/>
    <w:rsid w:val="67434D20"/>
    <w:rsid w:val="67461195"/>
    <w:rsid w:val="674F441E"/>
    <w:rsid w:val="675D346E"/>
    <w:rsid w:val="6764251D"/>
    <w:rsid w:val="677234BD"/>
    <w:rsid w:val="677D7466"/>
    <w:rsid w:val="67841DBE"/>
    <w:rsid w:val="67B92041"/>
    <w:rsid w:val="67D54160"/>
    <w:rsid w:val="67FA21AF"/>
    <w:rsid w:val="67FF2F87"/>
    <w:rsid w:val="68071BA7"/>
    <w:rsid w:val="68084C00"/>
    <w:rsid w:val="681A5CE6"/>
    <w:rsid w:val="6826269D"/>
    <w:rsid w:val="682703FB"/>
    <w:rsid w:val="683910A0"/>
    <w:rsid w:val="68393DEC"/>
    <w:rsid w:val="683F40A4"/>
    <w:rsid w:val="684A526E"/>
    <w:rsid w:val="68723F2D"/>
    <w:rsid w:val="68A01EBD"/>
    <w:rsid w:val="68D27502"/>
    <w:rsid w:val="68F9602C"/>
    <w:rsid w:val="690D5D25"/>
    <w:rsid w:val="69287737"/>
    <w:rsid w:val="69670BC7"/>
    <w:rsid w:val="69674FF3"/>
    <w:rsid w:val="696F4ABE"/>
    <w:rsid w:val="69745B3A"/>
    <w:rsid w:val="69754837"/>
    <w:rsid w:val="697A721A"/>
    <w:rsid w:val="698A4ABD"/>
    <w:rsid w:val="6990680F"/>
    <w:rsid w:val="69D55C34"/>
    <w:rsid w:val="69F133A7"/>
    <w:rsid w:val="69F448AC"/>
    <w:rsid w:val="6A1E1683"/>
    <w:rsid w:val="6A251D6F"/>
    <w:rsid w:val="6A271505"/>
    <w:rsid w:val="6A3D028E"/>
    <w:rsid w:val="6A3F49CA"/>
    <w:rsid w:val="6A482420"/>
    <w:rsid w:val="6A494070"/>
    <w:rsid w:val="6A5A70C2"/>
    <w:rsid w:val="6A6A409A"/>
    <w:rsid w:val="6A6E02C5"/>
    <w:rsid w:val="6A6E6D23"/>
    <w:rsid w:val="6A71470C"/>
    <w:rsid w:val="6A7F69DE"/>
    <w:rsid w:val="6A9F608C"/>
    <w:rsid w:val="6AA63C88"/>
    <w:rsid w:val="6AB20888"/>
    <w:rsid w:val="6AD57B0F"/>
    <w:rsid w:val="6AE20573"/>
    <w:rsid w:val="6AE20F05"/>
    <w:rsid w:val="6AEC79FA"/>
    <w:rsid w:val="6AF74958"/>
    <w:rsid w:val="6B0B2A54"/>
    <w:rsid w:val="6B1119BD"/>
    <w:rsid w:val="6B1B49AE"/>
    <w:rsid w:val="6B331429"/>
    <w:rsid w:val="6B4F5703"/>
    <w:rsid w:val="6B531F53"/>
    <w:rsid w:val="6B6B003F"/>
    <w:rsid w:val="6B8D2F01"/>
    <w:rsid w:val="6BA33923"/>
    <w:rsid w:val="6BC157C1"/>
    <w:rsid w:val="6BD31E67"/>
    <w:rsid w:val="6BDC0EB4"/>
    <w:rsid w:val="6BEF5995"/>
    <w:rsid w:val="6BF91604"/>
    <w:rsid w:val="6C041279"/>
    <w:rsid w:val="6C0710B5"/>
    <w:rsid w:val="6C2F1965"/>
    <w:rsid w:val="6C3B70FA"/>
    <w:rsid w:val="6C427AA0"/>
    <w:rsid w:val="6C5D4DDA"/>
    <w:rsid w:val="6C8333EA"/>
    <w:rsid w:val="6C962B70"/>
    <w:rsid w:val="6CA13C18"/>
    <w:rsid w:val="6CAA178D"/>
    <w:rsid w:val="6CBA731E"/>
    <w:rsid w:val="6D1810B7"/>
    <w:rsid w:val="6D1A4085"/>
    <w:rsid w:val="6D1B6715"/>
    <w:rsid w:val="6D2D1DEA"/>
    <w:rsid w:val="6D325D80"/>
    <w:rsid w:val="6D51777A"/>
    <w:rsid w:val="6D5D6D02"/>
    <w:rsid w:val="6D6B3E9F"/>
    <w:rsid w:val="6D8317F1"/>
    <w:rsid w:val="6D855F72"/>
    <w:rsid w:val="6D880A6F"/>
    <w:rsid w:val="6DB86A9E"/>
    <w:rsid w:val="6DD479A0"/>
    <w:rsid w:val="6DD90074"/>
    <w:rsid w:val="6DFF4B3E"/>
    <w:rsid w:val="6E052C23"/>
    <w:rsid w:val="6E0E3AE0"/>
    <w:rsid w:val="6E140A82"/>
    <w:rsid w:val="6E1946FB"/>
    <w:rsid w:val="6E1C2597"/>
    <w:rsid w:val="6E1D6F64"/>
    <w:rsid w:val="6E2949AF"/>
    <w:rsid w:val="6E39525D"/>
    <w:rsid w:val="6E8A497F"/>
    <w:rsid w:val="6EC74DAA"/>
    <w:rsid w:val="6ECE0E61"/>
    <w:rsid w:val="6EDD6AFE"/>
    <w:rsid w:val="6EE828EE"/>
    <w:rsid w:val="6EE82937"/>
    <w:rsid w:val="6EF476B2"/>
    <w:rsid w:val="6F064FA0"/>
    <w:rsid w:val="6F0671CF"/>
    <w:rsid w:val="6F147C05"/>
    <w:rsid w:val="6F16464F"/>
    <w:rsid w:val="6F377BB5"/>
    <w:rsid w:val="6F3C4650"/>
    <w:rsid w:val="6F4E1169"/>
    <w:rsid w:val="6F545962"/>
    <w:rsid w:val="6F6D1474"/>
    <w:rsid w:val="6F6F0C57"/>
    <w:rsid w:val="6F7730DD"/>
    <w:rsid w:val="6F9E54E7"/>
    <w:rsid w:val="6FB349F3"/>
    <w:rsid w:val="6FC05652"/>
    <w:rsid w:val="6FC62348"/>
    <w:rsid w:val="6FDC2621"/>
    <w:rsid w:val="6FF061FC"/>
    <w:rsid w:val="6FFC28FD"/>
    <w:rsid w:val="700A430A"/>
    <w:rsid w:val="700D37BA"/>
    <w:rsid w:val="70213487"/>
    <w:rsid w:val="702178DA"/>
    <w:rsid w:val="702956EA"/>
    <w:rsid w:val="703F0287"/>
    <w:rsid w:val="70436163"/>
    <w:rsid w:val="705257D8"/>
    <w:rsid w:val="70844E65"/>
    <w:rsid w:val="70B90F98"/>
    <w:rsid w:val="70BF3324"/>
    <w:rsid w:val="70C439F2"/>
    <w:rsid w:val="70ED2282"/>
    <w:rsid w:val="70FF2B19"/>
    <w:rsid w:val="71220E33"/>
    <w:rsid w:val="71244F28"/>
    <w:rsid w:val="7144040B"/>
    <w:rsid w:val="716B01EE"/>
    <w:rsid w:val="716D1502"/>
    <w:rsid w:val="71777CD5"/>
    <w:rsid w:val="7182504D"/>
    <w:rsid w:val="71A41A51"/>
    <w:rsid w:val="71B71782"/>
    <w:rsid w:val="71BD0C77"/>
    <w:rsid w:val="71D85A67"/>
    <w:rsid w:val="72053AAD"/>
    <w:rsid w:val="72166A86"/>
    <w:rsid w:val="722331C9"/>
    <w:rsid w:val="724700B0"/>
    <w:rsid w:val="724F1FEB"/>
    <w:rsid w:val="725F1D26"/>
    <w:rsid w:val="726A423C"/>
    <w:rsid w:val="726A7902"/>
    <w:rsid w:val="726C7BD6"/>
    <w:rsid w:val="727D2E62"/>
    <w:rsid w:val="729B423D"/>
    <w:rsid w:val="72B035D4"/>
    <w:rsid w:val="72C02E0F"/>
    <w:rsid w:val="72C267D6"/>
    <w:rsid w:val="72CB4CDF"/>
    <w:rsid w:val="73376FF5"/>
    <w:rsid w:val="733F0165"/>
    <w:rsid w:val="734352FD"/>
    <w:rsid w:val="73563DFF"/>
    <w:rsid w:val="73697BBA"/>
    <w:rsid w:val="736B5FC3"/>
    <w:rsid w:val="736F3EA8"/>
    <w:rsid w:val="739764D5"/>
    <w:rsid w:val="73A70EF4"/>
    <w:rsid w:val="73AD6EB3"/>
    <w:rsid w:val="73BA190B"/>
    <w:rsid w:val="73D41D1A"/>
    <w:rsid w:val="73E66BC7"/>
    <w:rsid w:val="740578E3"/>
    <w:rsid w:val="740B2A1F"/>
    <w:rsid w:val="74262536"/>
    <w:rsid w:val="74330260"/>
    <w:rsid w:val="74514470"/>
    <w:rsid w:val="74687E72"/>
    <w:rsid w:val="746D45A5"/>
    <w:rsid w:val="74854373"/>
    <w:rsid w:val="74B261BA"/>
    <w:rsid w:val="74B3764B"/>
    <w:rsid w:val="74FA18E9"/>
    <w:rsid w:val="75082B24"/>
    <w:rsid w:val="75135BCA"/>
    <w:rsid w:val="752A2DCE"/>
    <w:rsid w:val="75335402"/>
    <w:rsid w:val="75482966"/>
    <w:rsid w:val="754846A8"/>
    <w:rsid w:val="754F71E0"/>
    <w:rsid w:val="755207AB"/>
    <w:rsid w:val="75666923"/>
    <w:rsid w:val="756A1D75"/>
    <w:rsid w:val="7595739C"/>
    <w:rsid w:val="75A87617"/>
    <w:rsid w:val="75EA4DC0"/>
    <w:rsid w:val="75EF134A"/>
    <w:rsid w:val="75F0011F"/>
    <w:rsid w:val="760E3AE0"/>
    <w:rsid w:val="76187088"/>
    <w:rsid w:val="7621652A"/>
    <w:rsid w:val="76254258"/>
    <w:rsid w:val="762A6205"/>
    <w:rsid w:val="76614218"/>
    <w:rsid w:val="767D3FF3"/>
    <w:rsid w:val="7684045A"/>
    <w:rsid w:val="76900703"/>
    <w:rsid w:val="769D7DE2"/>
    <w:rsid w:val="76B56670"/>
    <w:rsid w:val="76C03A1E"/>
    <w:rsid w:val="76EC73DD"/>
    <w:rsid w:val="76FA5E58"/>
    <w:rsid w:val="77045D62"/>
    <w:rsid w:val="771E6447"/>
    <w:rsid w:val="771E6C8B"/>
    <w:rsid w:val="77453BED"/>
    <w:rsid w:val="77597EB6"/>
    <w:rsid w:val="7765592F"/>
    <w:rsid w:val="777233E2"/>
    <w:rsid w:val="77763CE3"/>
    <w:rsid w:val="777949F4"/>
    <w:rsid w:val="77AC456C"/>
    <w:rsid w:val="77BF27D2"/>
    <w:rsid w:val="77D1796D"/>
    <w:rsid w:val="7820319C"/>
    <w:rsid w:val="78324FEE"/>
    <w:rsid w:val="785820B8"/>
    <w:rsid w:val="786120E9"/>
    <w:rsid w:val="786E5EA0"/>
    <w:rsid w:val="78BB4A14"/>
    <w:rsid w:val="78C32556"/>
    <w:rsid w:val="78C85BA2"/>
    <w:rsid w:val="78D0109D"/>
    <w:rsid w:val="78F86C8A"/>
    <w:rsid w:val="790A567E"/>
    <w:rsid w:val="79530957"/>
    <w:rsid w:val="79597E66"/>
    <w:rsid w:val="796D3BE8"/>
    <w:rsid w:val="79845554"/>
    <w:rsid w:val="79856DD0"/>
    <w:rsid w:val="798617C0"/>
    <w:rsid w:val="798B6770"/>
    <w:rsid w:val="798D1C7F"/>
    <w:rsid w:val="79A43C54"/>
    <w:rsid w:val="79B57865"/>
    <w:rsid w:val="79DC7FD7"/>
    <w:rsid w:val="79EA0AB2"/>
    <w:rsid w:val="7A0425C3"/>
    <w:rsid w:val="7A0D3EFF"/>
    <w:rsid w:val="7A2A625A"/>
    <w:rsid w:val="7A5A4554"/>
    <w:rsid w:val="7AB307B2"/>
    <w:rsid w:val="7AC322A6"/>
    <w:rsid w:val="7AD149C3"/>
    <w:rsid w:val="7AD24297"/>
    <w:rsid w:val="7AFE5A86"/>
    <w:rsid w:val="7B1454F2"/>
    <w:rsid w:val="7B3B6333"/>
    <w:rsid w:val="7B3D6ECC"/>
    <w:rsid w:val="7B4F2C23"/>
    <w:rsid w:val="7B5C53B9"/>
    <w:rsid w:val="7B604943"/>
    <w:rsid w:val="7B67319B"/>
    <w:rsid w:val="7B6B6058"/>
    <w:rsid w:val="7B72060B"/>
    <w:rsid w:val="7B7C034D"/>
    <w:rsid w:val="7BA63759"/>
    <w:rsid w:val="7BAA098F"/>
    <w:rsid w:val="7BC044C2"/>
    <w:rsid w:val="7BCE6728"/>
    <w:rsid w:val="7BD02E61"/>
    <w:rsid w:val="7BDF190B"/>
    <w:rsid w:val="7BE425B6"/>
    <w:rsid w:val="7BF622C3"/>
    <w:rsid w:val="7BFF210D"/>
    <w:rsid w:val="7C230CD8"/>
    <w:rsid w:val="7C4F63A6"/>
    <w:rsid w:val="7C696F46"/>
    <w:rsid w:val="7CA13F21"/>
    <w:rsid w:val="7CC11B35"/>
    <w:rsid w:val="7CE33FC3"/>
    <w:rsid w:val="7CFE224B"/>
    <w:rsid w:val="7D2F7EC4"/>
    <w:rsid w:val="7D470B93"/>
    <w:rsid w:val="7D4A0A5C"/>
    <w:rsid w:val="7D6F68C2"/>
    <w:rsid w:val="7D760836"/>
    <w:rsid w:val="7D8B731A"/>
    <w:rsid w:val="7D8D6AE6"/>
    <w:rsid w:val="7D993082"/>
    <w:rsid w:val="7D9938DD"/>
    <w:rsid w:val="7D99546F"/>
    <w:rsid w:val="7D9A175F"/>
    <w:rsid w:val="7DB10A46"/>
    <w:rsid w:val="7DB11D69"/>
    <w:rsid w:val="7DB62FEA"/>
    <w:rsid w:val="7DB808C9"/>
    <w:rsid w:val="7DCA0FFD"/>
    <w:rsid w:val="7DE828B4"/>
    <w:rsid w:val="7E0A03A0"/>
    <w:rsid w:val="7E1B6D63"/>
    <w:rsid w:val="7E29286A"/>
    <w:rsid w:val="7E413C5F"/>
    <w:rsid w:val="7E6C4F99"/>
    <w:rsid w:val="7EA06915"/>
    <w:rsid w:val="7EA249E9"/>
    <w:rsid w:val="7EBE700C"/>
    <w:rsid w:val="7ED3454A"/>
    <w:rsid w:val="7EF40C80"/>
    <w:rsid w:val="7EF70F2D"/>
    <w:rsid w:val="7EF95DA4"/>
    <w:rsid w:val="7F0666F1"/>
    <w:rsid w:val="7F0E671D"/>
    <w:rsid w:val="7F18359E"/>
    <w:rsid w:val="7F2B4FA0"/>
    <w:rsid w:val="7F8B0091"/>
    <w:rsid w:val="7F987BB6"/>
    <w:rsid w:val="7FB00A58"/>
    <w:rsid w:val="7FCB3BFE"/>
    <w:rsid w:val="7FCC4A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51"/>
    <w:autoRedefine/>
    <w:qFormat/>
    <w:uiPriority w:val="0"/>
    <w:pPr>
      <w:keepNext/>
      <w:jc w:val="center"/>
      <w:outlineLvl w:val="0"/>
    </w:pPr>
    <w:rPr>
      <w:sz w:val="28"/>
    </w:rPr>
  </w:style>
  <w:style w:type="paragraph" w:styleId="3">
    <w:name w:val="heading 2"/>
    <w:basedOn w:val="1"/>
    <w:next w:val="1"/>
    <w:link w:val="52"/>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3"/>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55"/>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numPr>
        <w:ilvl w:val="5"/>
        <w:numId w:val="1"/>
      </w:numPr>
      <w:spacing w:before="240" w:after="64" w:line="320" w:lineRule="auto"/>
      <w:jc w:val="left"/>
      <w:outlineLvl w:val="5"/>
    </w:pPr>
    <w:rPr>
      <w:rFonts w:ascii="Arial" w:hAnsi="Arial" w:eastAsia="黑体"/>
      <w:b/>
      <w:bCs/>
      <w:spacing w:val="6"/>
      <w:sz w:val="24"/>
    </w:rPr>
  </w:style>
  <w:style w:type="paragraph" w:styleId="8">
    <w:name w:val="heading 7"/>
    <w:basedOn w:val="1"/>
    <w:next w:val="9"/>
    <w:autoRedefine/>
    <w:qFormat/>
    <w:uiPriority w:val="0"/>
    <w:pPr>
      <w:keepNext/>
      <w:keepLines/>
      <w:numPr>
        <w:ilvl w:val="6"/>
        <w:numId w:val="1"/>
      </w:numPr>
      <w:spacing w:before="240" w:after="64" w:line="320" w:lineRule="auto"/>
      <w:jc w:val="left"/>
      <w:outlineLvl w:val="6"/>
    </w:pPr>
    <w:rPr>
      <w:b/>
      <w:bCs/>
      <w:spacing w:val="6"/>
      <w:sz w:val="24"/>
    </w:rPr>
  </w:style>
  <w:style w:type="paragraph" w:styleId="10">
    <w:name w:val="heading 8"/>
    <w:basedOn w:val="1"/>
    <w:next w:val="1"/>
    <w:autoRedefine/>
    <w:qFormat/>
    <w:uiPriority w:val="0"/>
    <w:pPr>
      <w:keepNext/>
      <w:keepLines/>
      <w:numPr>
        <w:ilvl w:val="7"/>
        <w:numId w:val="1"/>
      </w:numPr>
      <w:spacing w:before="240" w:after="64" w:line="320" w:lineRule="auto"/>
      <w:jc w:val="left"/>
      <w:outlineLvl w:val="7"/>
    </w:pPr>
    <w:rPr>
      <w:rFonts w:ascii="Arial" w:hAnsi="Arial" w:eastAsia="黑体"/>
      <w:spacing w:val="6"/>
      <w:sz w:val="24"/>
    </w:rPr>
  </w:style>
  <w:style w:type="paragraph" w:styleId="11">
    <w:name w:val="heading 9"/>
    <w:basedOn w:val="1"/>
    <w:next w:val="9"/>
    <w:autoRedefine/>
    <w:qFormat/>
    <w:uiPriority w:val="0"/>
    <w:pPr>
      <w:keepNext/>
      <w:keepLines/>
      <w:numPr>
        <w:ilvl w:val="8"/>
        <w:numId w:val="1"/>
      </w:numPr>
      <w:spacing w:before="240" w:after="64" w:line="320" w:lineRule="auto"/>
      <w:jc w:val="left"/>
      <w:outlineLvl w:val="8"/>
    </w:pPr>
    <w:rPr>
      <w:rFonts w:ascii="Arial" w:hAnsi="Arial" w:eastAsia="黑体"/>
      <w:spacing w:val="6"/>
      <w:sz w:val="24"/>
    </w:rPr>
  </w:style>
  <w:style w:type="character" w:default="1" w:styleId="41">
    <w:name w:val="Default Paragraph Font"/>
    <w:autoRedefine/>
    <w:semiHidden/>
    <w:qFormat/>
    <w:uiPriority w:val="0"/>
  </w:style>
  <w:style w:type="table" w:default="1" w:styleId="39">
    <w:name w:val="Normal Table"/>
    <w:autoRedefine/>
    <w:semiHidden/>
    <w:qFormat/>
    <w:uiPriority w:val="0"/>
    <w:tblPr>
      <w:tblCellMar>
        <w:top w:w="0" w:type="dxa"/>
        <w:left w:w="108" w:type="dxa"/>
        <w:bottom w:w="0" w:type="dxa"/>
        <w:right w:w="108" w:type="dxa"/>
      </w:tblCellMar>
    </w:tblPr>
  </w:style>
  <w:style w:type="paragraph" w:styleId="9">
    <w:name w:val="Normal Indent"/>
    <w:basedOn w:val="1"/>
    <w:link w:val="53"/>
    <w:autoRedefine/>
    <w:qFormat/>
    <w:uiPriority w:val="0"/>
    <w:pPr>
      <w:spacing w:after="50"/>
      <w:ind w:firstLine="200" w:firstLineChars="200"/>
    </w:pPr>
    <w:rPr>
      <w:sz w:val="24"/>
      <w:szCs w:val="20"/>
    </w:rPr>
  </w:style>
  <w:style w:type="paragraph" w:styleId="12">
    <w:name w:val="caption"/>
    <w:basedOn w:val="1"/>
    <w:next w:val="1"/>
    <w:autoRedefine/>
    <w:qFormat/>
    <w:uiPriority w:val="0"/>
    <w:rPr>
      <w:rFonts w:ascii="Arial" w:hAnsi="Arial" w:eastAsia="黑体" w:cs="Arial"/>
      <w:sz w:val="20"/>
      <w:szCs w:val="20"/>
    </w:rPr>
  </w:style>
  <w:style w:type="paragraph" w:styleId="13">
    <w:name w:val="Document Map"/>
    <w:basedOn w:val="1"/>
    <w:autoRedefine/>
    <w:semiHidden/>
    <w:qFormat/>
    <w:uiPriority w:val="0"/>
    <w:pPr>
      <w:shd w:val="clear" w:color="auto" w:fill="000080"/>
    </w:pPr>
  </w:style>
  <w:style w:type="paragraph" w:styleId="14">
    <w:name w:val="toa heading"/>
    <w:basedOn w:val="1"/>
    <w:next w:val="1"/>
    <w:autoRedefine/>
    <w:semiHidden/>
    <w:qFormat/>
    <w:uiPriority w:val="0"/>
    <w:pPr>
      <w:spacing w:before="120"/>
    </w:pPr>
    <w:rPr>
      <w:rFonts w:ascii="Arial" w:hAnsi="Arial" w:cs="Arial"/>
      <w:sz w:val="24"/>
    </w:rPr>
  </w:style>
  <w:style w:type="paragraph" w:styleId="15">
    <w:name w:val="annotation text"/>
    <w:basedOn w:val="1"/>
    <w:autoRedefine/>
    <w:semiHidden/>
    <w:qFormat/>
    <w:uiPriority w:val="0"/>
    <w:pPr>
      <w:jc w:val="left"/>
    </w:pPr>
  </w:style>
  <w:style w:type="paragraph" w:styleId="16">
    <w:name w:val="Body Text 3"/>
    <w:basedOn w:val="1"/>
    <w:autoRedefine/>
    <w:qFormat/>
    <w:uiPriority w:val="0"/>
    <w:pPr>
      <w:spacing w:before="312" w:beforeLines="100" w:after="312" w:afterLines="100" w:line="400" w:lineRule="exact"/>
    </w:pPr>
    <w:rPr>
      <w:rFonts w:ascii="宋体" w:hAnsi="宋体"/>
      <w:sz w:val="24"/>
    </w:rPr>
  </w:style>
  <w:style w:type="paragraph" w:styleId="17">
    <w:name w:val="Body Text"/>
    <w:basedOn w:val="1"/>
    <w:next w:val="18"/>
    <w:link w:val="56"/>
    <w:autoRedefine/>
    <w:qFormat/>
    <w:uiPriority w:val="99"/>
    <w:rPr>
      <w:rFonts w:ascii="Arial" w:hAnsi="Arial"/>
      <w:bCs/>
      <w:sz w:val="24"/>
    </w:rPr>
  </w:style>
  <w:style w:type="paragraph" w:styleId="18">
    <w:name w:val="Body Text First Indent"/>
    <w:basedOn w:val="17"/>
    <w:next w:val="19"/>
    <w:link w:val="57"/>
    <w:autoRedefine/>
    <w:qFormat/>
    <w:uiPriority w:val="0"/>
    <w:pPr>
      <w:spacing w:after="120"/>
      <w:ind w:firstLine="420" w:firstLineChars="100"/>
    </w:pPr>
    <w:rPr>
      <w:rFonts w:ascii="Times New Roman" w:hAnsi="Times New Roman"/>
      <w:bCs w:val="0"/>
      <w:sz w:val="21"/>
    </w:rPr>
  </w:style>
  <w:style w:type="paragraph" w:styleId="19">
    <w:name w:val="toc 6"/>
    <w:basedOn w:val="1"/>
    <w:next w:val="1"/>
    <w:autoRedefine/>
    <w:qFormat/>
    <w:uiPriority w:val="0"/>
    <w:pPr>
      <w:ind w:left="1400"/>
    </w:pPr>
    <w:rPr>
      <w:rFonts w:ascii="Calibri"/>
      <w:sz w:val="18"/>
      <w:szCs w:val="18"/>
    </w:rPr>
  </w:style>
  <w:style w:type="paragraph" w:styleId="20">
    <w:name w:val="Body Text Indent"/>
    <w:basedOn w:val="1"/>
    <w:next w:val="9"/>
    <w:link w:val="50"/>
    <w:autoRedefine/>
    <w:qFormat/>
    <w:uiPriority w:val="99"/>
    <w:pPr>
      <w:autoSpaceDE w:val="0"/>
      <w:autoSpaceDN w:val="0"/>
      <w:adjustRightInd w:val="0"/>
      <w:snapToGrid w:val="0"/>
      <w:spacing w:line="320" w:lineRule="atLeast"/>
      <w:ind w:firstLine="480"/>
      <w:textAlignment w:val="bottom"/>
    </w:pPr>
    <w:rPr>
      <w:rFonts w:ascii="仿宋_GB2312" w:eastAsia="仿宋_GB2312"/>
      <w:b/>
      <w:bCs/>
      <w:color w:val="000000"/>
      <w:sz w:val="24"/>
    </w:rPr>
  </w:style>
  <w:style w:type="paragraph" w:styleId="21">
    <w:name w:val="Block Text"/>
    <w:basedOn w:val="1"/>
    <w:autoRedefine/>
    <w:qFormat/>
    <w:uiPriority w:val="99"/>
    <w:pPr>
      <w:spacing w:after="120"/>
      <w:ind w:left="1440" w:leftChars="700" w:right="1440" w:rightChars="700"/>
    </w:pPr>
  </w:style>
  <w:style w:type="paragraph" w:styleId="22">
    <w:name w:val="Plain Text"/>
    <w:basedOn w:val="1"/>
    <w:next w:val="23"/>
    <w:link w:val="58"/>
    <w:autoRedefine/>
    <w:qFormat/>
    <w:uiPriority w:val="0"/>
    <w:rPr>
      <w:rFonts w:ascii="宋体" w:hAnsi="Courier New"/>
      <w:szCs w:val="20"/>
    </w:rPr>
  </w:style>
  <w:style w:type="paragraph" w:styleId="23">
    <w:name w:val="toc 2"/>
    <w:basedOn w:val="1"/>
    <w:next w:val="1"/>
    <w:autoRedefine/>
    <w:qFormat/>
    <w:uiPriority w:val="0"/>
    <w:pPr>
      <w:ind w:left="420" w:leftChars="200"/>
    </w:pPr>
    <w:rPr>
      <w:rFonts w:ascii="Times New Roman" w:hAnsi="Times New Roman" w:eastAsia="宋体" w:cs="Times New Roman"/>
      <w:color w:val="auto"/>
      <w:kern w:val="2"/>
      <w:szCs w:val="24"/>
    </w:rPr>
  </w:style>
  <w:style w:type="paragraph" w:styleId="24">
    <w:name w:val="Date"/>
    <w:basedOn w:val="1"/>
    <w:next w:val="1"/>
    <w:autoRedefine/>
    <w:qFormat/>
    <w:uiPriority w:val="0"/>
    <w:pPr>
      <w:ind w:left="100" w:leftChars="2500"/>
    </w:pPr>
    <w:rPr>
      <w:color w:val="000000"/>
      <w:sz w:val="24"/>
    </w:rPr>
  </w:style>
  <w:style w:type="paragraph" w:styleId="25">
    <w:name w:val="Body Text Indent 2"/>
    <w:basedOn w:val="1"/>
    <w:autoRedefine/>
    <w:qFormat/>
    <w:uiPriority w:val="0"/>
    <w:pPr>
      <w:widowControl/>
      <w:spacing w:line="480" w:lineRule="atLeast"/>
      <w:ind w:firstLine="480"/>
    </w:pPr>
    <w:rPr>
      <w:rFonts w:ascii="宋体"/>
      <w:kern w:val="0"/>
      <w:sz w:val="24"/>
      <w:szCs w:val="20"/>
    </w:rPr>
  </w:style>
  <w:style w:type="paragraph" w:styleId="26">
    <w:name w:val="Balloon Text"/>
    <w:basedOn w:val="1"/>
    <w:autoRedefine/>
    <w:semiHidden/>
    <w:qFormat/>
    <w:uiPriority w:val="0"/>
    <w:rPr>
      <w:sz w:val="18"/>
      <w:szCs w:val="18"/>
    </w:rPr>
  </w:style>
  <w:style w:type="paragraph" w:styleId="27">
    <w:name w:val="footer"/>
    <w:basedOn w:val="1"/>
    <w:link w:val="59"/>
    <w:autoRedefine/>
    <w:qFormat/>
    <w:uiPriority w:val="0"/>
    <w:pPr>
      <w:tabs>
        <w:tab w:val="center" w:pos="4153"/>
        <w:tab w:val="right" w:pos="8306"/>
      </w:tabs>
      <w:snapToGrid w:val="0"/>
      <w:jc w:val="left"/>
    </w:pPr>
    <w:rPr>
      <w:sz w:val="18"/>
      <w:szCs w:val="18"/>
    </w:rPr>
  </w:style>
  <w:style w:type="paragraph" w:styleId="28">
    <w:name w:val="header"/>
    <w:basedOn w:val="1"/>
    <w:link w:val="60"/>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0"/>
    <w:rPr>
      <w:rFonts w:ascii="宋体" w:hAnsi="宋体"/>
      <w:b/>
      <w:sz w:val="24"/>
    </w:rPr>
  </w:style>
  <w:style w:type="paragraph" w:styleId="30">
    <w:name w:val="toc 4"/>
    <w:basedOn w:val="1"/>
    <w:next w:val="1"/>
    <w:autoRedefine/>
    <w:qFormat/>
    <w:uiPriority w:val="0"/>
    <w:pPr>
      <w:ind w:left="1260" w:leftChars="600"/>
    </w:pPr>
    <w:rPr>
      <w:rFonts w:ascii="Calibri" w:hAnsi="Calibri"/>
      <w:sz w:val="21"/>
    </w:rPr>
  </w:style>
  <w:style w:type="paragraph" w:styleId="31">
    <w:name w:val="Subtitle"/>
    <w:basedOn w:val="1"/>
    <w:next w:val="1"/>
    <w:link w:val="61"/>
    <w:autoRedefine/>
    <w:qFormat/>
    <w:uiPriority w:val="0"/>
    <w:pPr>
      <w:spacing w:before="240" w:after="60" w:line="312" w:lineRule="auto"/>
      <w:jc w:val="left"/>
      <w:outlineLvl w:val="1"/>
    </w:pPr>
    <w:rPr>
      <w:rFonts w:ascii="Calibri Light" w:hAnsi="Calibri Light" w:eastAsia="楷体_GB2312"/>
      <w:b/>
      <w:bCs/>
      <w:kern w:val="28"/>
      <w:sz w:val="24"/>
      <w:szCs w:val="32"/>
    </w:rPr>
  </w:style>
  <w:style w:type="paragraph" w:styleId="32">
    <w:name w:val="Body Text Indent 3"/>
    <w:basedOn w:val="1"/>
    <w:link w:val="62"/>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33">
    <w:name w:val="Body Text 2"/>
    <w:basedOn w:val="1"/>
    <w:autoRedefine/>
    <w:qFormat/>
    <w:uiPriority w:val="0"/>
    <w:pPr>
      <w:spacing w:after="120" w:line="480" w:lineRule="auto"/>
    </w:pPr>
  </w:style>
  <w:style w:type="paragraph" w:styleId="3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3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6">
    <w:name w:val="Title"/>
    <w:basedOn w:val="1"/>
    <w:next w:val="1"/>
    <w:autoRedefine/>
    <w:qFormat/>
    <w:uiPriority w:val="0"/>
    <w:pPr>
      <w:spacing w:before="240" w:after="60"/>
      <w:jc w:val="center"/>
      <w:outlineLvl w:val="0"/>
    </w:pPr>
    <w:rPr>
      <w:rFonts w:ascii="Arial" w:hAnsi="Arial" w:cs="Arial"/>
      <w:b/>
      <w:bCs/>
      <w:sz w:val="32"/>
      <w:szCs w:val="32"/>
    </w:rPr>
  </w:style>
  <w:style w:type="paragraph" w:styleId="37">
    <w:name w:val="annotation subject"/>
    <w:basedOn w:val="15"/>
    <w:next w:val="15"/>
    <w:autoRedefine/>
    <w:semiHidden/>
    <w:qFormat/>
    <w:uiPriority w:val="0"/>
    <w:rPr>
      <w:b/>
      <w:bCs/>
    </w:rPr>
  </w:style>
  <w:style w:type="paragraph" w:styleId="38">
    <w:name w:val="Body Text First Indent 2"/>
    <w:basedOn w:val="20"/>
    <w:next w:val="1"/>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autoRedefine/>
    <w:qFormat/>
    <w:uiPriority w:val="22"/>
    <w:rPr>
      <w:b/>
      <w:bCs/>
    </w:rPr>
  </w:style>
  <w:style w:type="character" w:styleId="43">
    <w:name w:val="page number"/>
    <w:basedOn w:val="41"/>
    <w:autoRedefine/>
    <w:qFormat/>
    <w:uiPriority w:val="0"/>
  </w:style>
  <w:style w:type="character" w:styleId="44">
    <w:name w:val="FollowedHyperlink"/>
    <w:autoRedefine/>
    <w:qFormat/>
    <w:uiPriority w:val="0"/>
    <w:rPr>
      <w:rFonts w:eastAsia="宋体"/>
      <w:color w:val="800080"/>
      <w:kern w:val="2"/>
      <w:sz w:val="24"/>
      <w:szCs w:val="24"/>
      <w:u w:val="single"/>
      <w:lang w:val="en-US" w:eastAsia="zh-CN" w:bidi="ar-SA"/>
    </w:rPr>
  </w:style>
  <w:style w:type="character" w:styleId="45">
    <w:name w:val="Emphasis"/>
    <w:autoRedefine/>
    <w:qFormat/>
    <w:uiPriority w:val="0"/>
    <w:rPr>
      <w:rFonts w:eastAsia="宋体"/>
      <w:color w:val="CC0033"/>
      <w:kern w:val="2"/>
      <w:sz w:val="24"/>
      <w:szCs w:val="24"/>
      <w:lang w:val="en-US" w:eastAsia="zh-CN" w:bidi="ar-SA"/>
    </w:rPr>
  </w:style>
  <w:style w:type="character" w:styleId="46">
    <w:name w:val="Hyperlink"/>
    <w:autoRedefine/>
    <w:qFormat/>
    <w:uiPriority w:val="0"/>
    <w:rPr>
      <w:color w:val="0000FF"/>
      <w:u w:val="single"/>
    </w:rPr>
  </w:style>
  <w:style w:type="character" w:styleId="47">
    <w:name w:val="annotation reference"/>
    <w:autoRedefine/>
    <w:semiHidden/>
    <w:qFormat/>
    <w:uiPriority w:val="0"/>
    <w:rPr>
      <w:sz w:val="21"/>
      <w:szCs w:val="21"/>
    </w:rPr>
  </w:style>
  <w:style w:type="paragraph" w:customStyle="1" w:styleId="48">
    <w:name w:val="表格文字"/>
    <w:basedOn w:val="22"/>
    <w:next w:val="17"/>
    <w:autoRedefine/>
    <w:qFormat/>
    <w:uiPriority w:val="0"/>
    <w:pPr>
      <w:widowControl/>
      <w:adjustRightInd w:val="0"/>
      <w:spacing w:line="420" w:lineRule="atLeast"/>
      <w:jc w:val="left"/>
      <w:textAlignment w:val="baseline"/>
    </w:pPr>
    <w:rPr>
      <w:kern w:val="0"/>
    </w:rPr>
  </w:style>
  <w:style w:type="paragraph" w:customStyle="1" w:styleId="49">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50">
    <w:name w:val="正文文本缩进 Char"/>
    <w:link w:val="20"/>
    <w:autoRedefine/>
    <w:qFormat/>
    <w:uiPriority w:val="99"/>
    <w:rPr>
      <w:rFonts w:ascii="仿宋_GB2312" w:eastAsia="仿宋_GB2312"/>
      <w:b/>
      <w:bCs/>
      <w:color w:val="000000"/>
      <w:kern w:val="2"/>
      <w:sz w:val="24"/>
      <w:szCs w:val="24"/>
    </w:rPr>
  </w:style>
  <w:style w:type="character" w:customStyle="1" w:styleId="51">
    <w:name w:val="标题 1 Char"/>
    <w:link w:val="2"/>
    <w:autoRedefine/>
    <w:qFormat/>
    <w:uiPriority w:val="0"/>
    <w:rPr>
      <w:rFonts w:eastAsia="宋体"/>
      <w:kern w:val="2"/>
      <w:sz w:val="28"/>
      <w:szCs w:val="24"/>
      <w:lang w:val="en-US" w:eastAsia="zh-CN" w:bidi="ar-SA"/>
    </w:rPr>
  </w:style>
  <w:style w:type="character" w:customStyle="1" w:styleId="52">
    <w:name w:val="标题 2 Char"/>
    <w:link w:val="3"/>
    <w:autoRedefine/>
    <w:qFormat/>
    <w:uiPriority w:val="0"/>
    <w:rPr>
      <w:rFonts w:ascii="Arial" w:hAnsi="Arial" w:eastAsia="黑体"/>
      <w:b/>
      <w:bCs/>
      <w:kern w:val="2"/>
      <w:sz w:val="32"/>
      <w:szCs w:val="32"/>
      <w:lang w:val="en-US" w:eastAsia="zh-CN" w:bidi="ar-SA"/>
    </w:rPr>
  </w:style>
  <w:style w:type="character" w:customStyle="1" w:styleId="53">
    <w:name w:val="正文缩进 Char"/>
    <w:link w:val="9"/>
    <w:autoRedefine/>
    <w:qFormat/>
    <w:uiPriority w:val="0"/>
    <w:rPr>
      <w:rFonts w:eastAsia="宋体"/>
      <w:kern w:val="2"/>
      <w:sz w:val="24"/>
      <w:lang w:val="en-US" w:eastAsia="zh-CN" w:bidi="ar-SA"/>
    </w:rPr>
  </w:style>
  <w:style w:type="character" w:customStyle="1" w:styleId="54">
    <w:name w:val="标题 3 字符"/>
    <w:link w:val="4"/>
    <w:autoRedefine/>
    <w:qFormat/>
    <w:uiPriority w:val="9"/>
    <w:rPr>
      <w:b/>
      <w:bCs/>
      <w:kern w:val="2"/>
      <w:sz w:val="32"/>
      <w:szCs w:val="32"/>
    </w:rPr>
  </w:style>
  <w:style w:type="character" w:customStyle="1" w:styleId="55">
    <w:name w:val="标题 4 Char"/>
    <w:link w:val="5"/>
    <w:autoRedefine/>
    <w:qFormat/>
    <w:uiPriority w:val="0"/>
    <w:rPr>
      <w:rFonts w:ascii="Arial" w:hAnsi="Arial" w:eastAsia="黑体"/>
      <w:b/>
      <w:bCs/>
      <w:kern w:val="2"/>
      <w:sz w:val="28"/>
      <w:szCs w:val="28"/>
    </w:rPr>
  </w:style>
  <w:style w:type="character" w:customStyle="1" w:styleId="56">
    <w:name w:val="正文文本 Char"/>
    <w:link w:val="17"/>
    <w:autoRedefine/>
    <w:qFormat/>
    <w:uiPriority w:val="99"/>
    <w:rPr>
      <w:rFonts w:ascii="Arial" w:hAnsi="Arial"/>
      <w:bCs/>
      <w:kern w:val="2"/>
      <w:sz w:val="24"/>
      <w:szCs w:val="24"/>
    </w:rPr>
  </w:style>
  <w:style w:type="character" w:customStyle="1" w:styleId="57">
    <w:name w:val="正文首行缩进 Char"/>
    <w:link w:val="18"/>
    <w:autoRedefine/>
    <w:qFormat/>
    <w:uiPriority w:val="0"/>
    <w:rPr>
      <w:kern w:val="2"/>
      <w:sz w:val="21"/>
      <w:szCs w:val="24"/>
    </w:rPr>
  </w:style>
  <w:style w:type="character" w:customStyle="1" w:styleId="58">
    <w:name w:val="纯文本 Char"/>
    <w:link w:val="22"/>
    <w:autoRedefine/>
    <w:qFormat/>
    <w:uiPriority w:val="0"/>
    <w:rPr>
      <w:rFonts w:ascii="宋体" w:hAnsi="Courier New" w:eastAsia="宋体"/>
      <w:kern w:val="2"/>
      <w:sz w:val="21"/>
      <w:lang w:val="en-US" w:eastAsia="zh-CN" w:bidi="ar-SA"/>
    </w:rPr>
  </w:style>
  <w:style w:type="character" w:customStyle="1" w:styleId="59">
    <w:name w:val="页脚 Char"/>
    <w:link w:val="27"/>
    <w:autoRedefine/>
    <w:qFormat/>
    <w:uiPriority w:val="0"/>
    <w:rPr>
      <w:rFonts w:eastAsia="宋体"/>
      <w:kern w:val="2"/>
      <w:sz w:val="18"/>
      <w:szCs w:val="18"/>
      <w:lang w:val="en-US" w:eastAsia="zh-CN" w:bidi="ar-SA"/>
    </w:rPr>
  </w:style>
  <w:style w:type="character" w:customStyle="1" w:styleId="60">
    <w:name w:val="页眉 Char"/>
    <w:link w:val="28"/>
    <w:autoRedefine/>
    <w:qFormat/>
    <w:uiPriority w:val="0"/>
    <w:rPr>
      <w:rFonts w:eastAsia="宋体"/>
      <w:kern w:val="2"/>
      <w:sz w:val="18"/>
      <w:szCs w:val="18"/>
      <w:lang w:val="en-US" w:eastAsia="zh-CN" w:bidi="ar-SA"/>
    </w:rPr>
  </w:style>
  <w:style w:type="character" w:customStyle="1" w:styleId="61">
    <w:name w:val="副标题 Char"/>
    <w:link w:val="31"/>
    <w:autoRedefine/>
    <w:qFormat/>
    <w:uiPriority w:val="0"/>
    <w:rPr>
      <w:rFonts w:ascii="Calibri Light" w:hAnsi="Calibri Light" w:eastAsia="楷体_GB2312"/>
      <w:b/>
      <w:bCs/>
      <w:kern w:val="28"/>
      <w:sz w:val="24"/>
      <w:szCs w:val="32"/>
    </w:rPr>
  </w:style>
  <w:style w:type="character" w:customStyle="1" w:styleId="62">
    <w:name w:val="正文文本缩进 3 Char"/>
    <w:link w:val="32"/>
    <w:autoRedefine/>
    <w:qFormat/>
    <w:uiPriority w:val="0"/>
    <w:rPr>
      <w:rFonts w:eastAsia="黑体"/>
      <w:color w:val="000000"/>
      <w:kern w:val="2"/>
      <w:sz w:val="24"/>
      <w:szCs w:val="24"/>
      <w:lang w:val="en-US" w:eastAsia="zh-CN" w:bidi="ar-SA"/>
    </w:rPr>
  </w:style>
  <w:style w:type="character" w:customStyle="1" w:styleId="63">
    <w:name w:val="标题 3 Char"/>
    <w:link w:val="4"/>
    <w:autoRedefine/>
    <w:qFormat/>
    <w:uiPriority w:val="9"/>
    <w:rPr>
      <w:b/>
      <w:bCs/>
      <w:kern w:val="2"/>
      <w:sz w:val="32"/>
      <w:szCs w:val="32"/>
    </w:rPr>
  </w:style>
  <w:style w:type="character" w:customStyle="1" w:styleId="64">
    <w:name w:val="12blk1"/>
    <w:autoRedefine/>
    <w:qFormat/>
    <w:uiPriority w:val="0"/>
    <w:rPr>
      <w:rFonts w:hint="default" w:ascii="_x000B__x000C_" w:hAnsi="_x000B__x000C_"/>
      <w:color w:val="000000"/>
      <w:sz w:val="24"/>
      <w:szCs w:val="24"/>
      <w:u w:val="none"/>
    </w:rPr>
  </w:style>
  <w:style w:type="character" w:customStyle="1" w:styleId="65">
    <w:name w:val="_Style 62"/>
    <w:autoRedefine/>
    <w:qFormat/>
    <w:uiPriority w:val="0"/>
    <w:rPr>
      <w:b/>
      <w:i/>
      <w:sz w:val="21"/>
    </w:rPr>
  </w:style>
  <w:style w:type="character" w:customStyle="1" w:styleId="66">
    <w:name w:val="纯文本 Char1"/>
    <w:autoRedefine/>
    <w:semiHidden/>
    <w:qFormat/>
    <w:uiPriority w:val="0"/>
    <w:rPr>
      <w:sz w:val="20"/>
    </w:rPr>
  </w:style>
  <w:style w:type="character" w:customStyle="1" w:styleId="67">
    <w:name w:val="font41"/>
    <w:autoRedefine/>
    <w:qFormat/>
    <w:uiPriority w:val="0"/>
    <w:rPr>
      <w:rFonts w:hint="eastAsia" w:ascii="宋体" w:hAnsi="宋体" w:eastAsia="宋体" w:cs="宋体"/>
      <w:color w:val="000000"/>
      <w:sz w:val="20"/>
      <w:szCs w:val="20"/>
      <w:u w:val="none"/>
    </w:rPr>
  </w:style>
  <w:style w:type="character" w:customStyle="1" w:styleId="68">
    <w:name w:val="BZ_正文 Char"/>
    <w:autoRedefine/>
    <w:qFormat/>
    <w:uiPriority w:val="0"/>
    <w:rPr>
      <w:sz w:val="20"/>
    </w:rPr>
  </w:style>
  <w:style w:type="character" w:customStyle="1" w:styleId="69">
    <w:name w:val="标题 2 字符1"/>
    <w:autoRedefine/>
    <w:qFormat/>
    <w:uiPriority w:val="0"/>
    <w:rPr>
      <w:rFonts w:ascii="Arial" w:hAnsi="Arial" w:eastAsia="黑体" w:cs="Times New Roman"/>
      <w:b/>
      <w:bCs/>
      <w:sz w:val="32"/>
      <w:szCs w:val="32"/>
      <w:lang w:val="zh-CN" w:eastAsia="zh-CN"/>
    </w:rPr>
  </w:style>
  <w:style w:type="character" w:customStyle="1" w:styleId="70">
    <w:name w:val="para"/>
    <w:autoRedefine/>
    <w:qFormat/>
    <w:uiPriority w:val="0"/>
    <w:rPr>
      <w:rFonts w:eastAsia="宋体"/>
      <w:kern w:val="2"/>
      <w:sz w:val="24"/>
      <w:szCs w:val="24"/>
      <w:lang w:val="en-US" w:eastAsia="zh-CN" w:bidi="ar-SA"/>
    </w:rPr>
  </w:style>
  <w:style w:type="character" w:customStyle="1" w:styleId="71">
    <w:name w:val="z-窗体底端 Char"/>
    <w:link w:val="72"/>
    <w:autoRedefine/>
    <w:qFormat/>
    <w:uiPriority w:val="0"/>
    <w:rPr>
      <w:rFonts w:ascii="Arial" w:hAnsi="等线"/>
      <w:vanish/>
      <w:kern w:val="2"/>
      <w:sz w:val="16"/>
      <w:szCs w:val="24"/>
    </w:rPr>
  </w:style>
  <w:style w:type="paragraph" w:customStyle="1" w:styleId="72">
    <w:name w:val="_Style 69"/>
    <w:basedOn w:val="1"/>
    <w:next w:val="1"/>
    <w:link w:val="71"/>
    <w:autoRedefine/>
    <w:qFormat/>
    <w:uiPriority w:val="0"/>
    <w:pPr>
      <w:pBdr>
        <w:top w:val="single" w:color="auto" w:sz="6" w:space="1"/>
      </w:pBdr>
      <w:jc w:val="center"/>
    </w:pPr>
    <w:rPr>
      <w:rFonts w:ascii="Arial" w:hAnsi="等线"/>
      <w:vanish/>
      <w:sz w:val="16"/>
    </w:rPr>
  </w:style>
  <w:style w:type="character" w:customStyle="1" w:styleId="73">
    <w:name w:val="页眉 Char1"/>
    <w:autoRedefine/>
    <w:qFormat/>
    <w:uiPriority w:val="99"/>
    <w:rPr>
      <w:sz w:val="18"/>
      <w:szCs w:val="18"/>
    </w:rPr>
  </w:style>
  <w:style w:type="character" w:customStyle="1" w:styleId="74">
    <w:name w:val="副标题 Char1"/>
    <w:autoRedefine/>
    <w:qFormat/>
    <w:uiPriority w:val="0"/>
    <w:rPr>
      <w:rFonts w:ascii="Cambria" w:hAnsi="Cambria" w:cs="Times New Roman"/>
      <w:b/>
      <w:bCs/>
      <w:kern w:val="28"/>
      <w:sz w:val="32"/>
      <w:szCs w:val="32"/>
    </w:rPr>
  </w:style>
  <w:style w:type="character" w:customStyle="1" w:styleId="75">
    <w:name w:val="段 Char"/>
    <w:link w:val="76"/>
    <w:autoRedefine/>
    <w:qFormat/>
    <w:uiPriority w:val="0"/>
    <w:rPr>
      <w:rFonts w:ascii="宋体" w:eastAsia="Times New Roman"/>
      <w:lang w:val="en-US" w:eastAsia="zh-CN" w:bidi="ar-SA"/>
    </w:rPr>
  </w:style>
  <w:style w:type="paragraph" w:customStyle="1" w:styleId="76">
    <w:name w:val="段"/>
    <w:link w:val="75"/>
    <w:autoRedefine/>
    <w:qFormat/>
    <w:uiPriority w:val="0"/>
    <w:pPr>
      <w:tabs>
        <w:tab w:val="center" w:pos="4201"/>
        <w:tab w:val="right" w:leader="dot" w:pos="9298"/>
      </w:tabs>
      <w:autoSpaceDE w:val="0"/>
      <w:autoSpaceDN w:val="0"/>
      <w:ind w:firstLine="420" w:firstLineChars="200"/>
      <w:jc w:val="both"/>
    </w:pPr>
    <w:rPr>
      <w:rFonts w:ascii="宋体" w:hAnsi="Calibri" w:eastAsia="Times New Roman" w:cs="Times New Roman"/>
      <w:lang w:val="en-US" w:eastAsia="zh-CN" w:bidi="ar-SA"/>
    </w:rPr>
  </w:style>
  <w:style w:type="character" w:customStyle="1" w:styleId="77">
    <w:name w:val="font01"/>
    <w:autoRedefine/>
    <w:qFormat/>
    <w:uiPriority w:val="0"/>
    <w:rPr>
      <w:color w:val="000000"/>
      <w:sz w:val="20"/>
      <w:u w:val="none"/>
    </w:rPr>
  </w:style>
  <w:style w:type="character" w:customStyle="1" w:styleId="78">
    <w:name w:val="_Style 75"/>
    <w:autoRedefine/>
    <w:qFormat/>
    <w:uiPriority w:val="0"/>
    <w:rPr>
      <w:b/>
      <w:color w:val="auto"/>
      <w:sz w:val="21"/>
    </w:rPr>
  </w:style>
  <w:style w:type="character" w:customStyle="1" w:styleId="79">
    <w:name w:val="纯文本 Char Char Char"/>
    <w:autoRedefine/>
    <w:qFormat/>
    <w:uiPriority w:val="0"/>
    <w:rPr>
      <w:rFonts w:ascii="宋体" w:hAnsi="Courier New" w:eastAsia="宋体"/>
      <w:kern w:val="2"/>
      <w:sz w:val="21"/>
      <w:lang w:val="en-US" w:eastAsia="zh-CN" w:bidi="ar-SA"/>
    </w:rPr>
  </w:style>
  <w:style w:type="character" w:customStyle="1" w:styleId="80">
    <w:name w:val="font1"/>
    <w:autoRedefine/>
    <w:qFormat/>
    <w:uiPriority w:val="0"/>
    <w:rPr>
      <w:rFonts w:hint="eastAsia" w:ascii="宋体" w:hAnsi="宋体" w:eastAsia="宋体"/>
      <w:color w:val="333333"/>
      <w:sz w:val="18"/>
      <w:szCs w:val="18"/>
      <w:u w:val="none"/>
    </w:rPr>
  </w:style>
  <w:style w:type="character" w:customStyle="1" w:styleId="81">
    <w:name w:val="small"/>
    <w:autoRedefine/>
    <w:qFormat/>
    <w:uiPriority w:val="0"/>
    <w:rPr>
      <w:rFonts w:eastAsia="宋体"/>
      <w:kern w:val="2"/>
      <w:sz w:val="24"/>
      <w:szCs w:val="24"/>
      <w:lang w:val="en-US" w:eastAsia="zh-CN" w:bidi="ar-SA"/>
    </w:rPr>
  </w:style>
  <w:style w:type="character" w:customStyle="1" w:styleId="82">
    <w:name w:val="v151"/>
    <w:autoRedefine/>
    <w:qFormat/>
    <w:uiPriority w:val="0"/>
    <w:rPr>
      <w:rFonts w:eastAsia="宋体"/>
      <w:kern w:val="2"/>
      <w:sz w:val="18"/>
      <w:szCs w:val="18"/>
      <w:lang w:val="en-US" w:eastAsia="zh-CN" w:bidi="ar-SA"/>
    </w:rPr>
  </w:style>
  <w:style w:type="character" w:customStyle="1" w:styleId="83">
    <w:name w:val="biaoti-red"/>
    <w:basedOn w:val="41"/>
    <w:autoRedefine/>
    <w:qFormat/>
    <w:uiPriority w:val="0"/>
  </w:style>
  <w:style w:type="character" w:customStyle="1" w:styleId="84">
    <w:name w:val="Default 1"/>
    <w:autoRedefine/>
    <w:qFormat/>
    <w:uiPriority w:val="0"/>
    <w:rPr>
      <w:rFonts w:cs="Verdana"/>
      <w:sz w:val="16"/>
      <w:szCs w:val="16"/>
    </w:rPr>
  </w:style>
  <w:style w:type="character" w:customStyle="1" w:styleId="85">
    <w:name w:val="_Style 82"/>
    <w:autoRedefine/>
    <w:qFormat/>
    <w:uiPriority w:val="0"/>
    <w:rPr>
      <w:i/>
      <w:color w:val="auto"/>
      <w:sz w:val="21"/>
    </w:rPr>
  </w:style>
  <w:style w:type="character" w:customStyle="1" w:styleId="86">
    <w:name w:val="_Style 83"/>
    <w:autoRedefine/>
    <w:qFormat/>
    <w:uiPriority w:val="0"/>
    <w:rPr>
      <w:color w:val="auto"/>
      <w:sz w:val="21"/>
    </w:rPr>
  </w:style>
  <w:style w:type="character" w:customStyle="1" w:styleId="87">
    <w:name w:val="font11"/>
    <w:basedOn w:val="41"/>
    <w:autoRedefine/>
    <w:qFormat/>
    <w:uiPriority w:val="0"/>
    <w:rPr>
      <w:color w:val="000000"/>
      <w:sz w:val="20"/>
      <w:u w:val="none"/>
    </w:rPr>
  </w:style>
  <w:style w:type="character" w:customStyle="1" w:styleId="88">
    <w:name w:val="p141"/>
    <w:autoRedefine/>
    <w:qFormat/>
    <w:uiPriority w:val="0"/>
    <w:rPr>
      <w:sz w:val="21"/>
      <w:szCs w:val="21"/>
    </w:rPr>
  </w:style>
  <w:style w:type="character" w:customStyle="1" w:styleId="89">
    <w:name w:val="!! 正文 Char"/>
    <w:link w:val="90"/>
    <w:autoRedefine/>
    <w:qFormat/>
    <w:uiPriority w:val="0"/>
    <w:rPr>
      <w:rFonts w:ascii="仿宋_GB2312" w:eastAsia="仿宋_GB2312"/>
      <w:sz w:val="28"/>
      <w:szCs w:val="28"/>
      <w:lang w:bidi="ar-SA"/>
    </w:rPr>
  </w:style>
  <w:style w:type="paragraph" w:customStyle="1" w:styleId="90">
    <w:name w:val="!! 正文"/>
    <w:basedOn w:val="1"/>
    <w:link w:val="89"/>
    <w:autoRedefine/>
    <w:qFormat/>
    <w:uiPriority w:val="0"/>
    <w:pPr>
      <w:snapToGrid w:val="0"/>
      <w:spacing w:line="360" w:lineRule="auto"/>
      <w:ind w:firstLine="200" w:firstLineChars="200"/>
    </w:pPr>
    <w:rPr>
      <w:rFonts w:ascii="仿宋_GB2312" w:eastAsia="仿宋_GB2312"/>
      <w:kern w:val="0"/>
      <w:sz w:val="28"/>
      <w:szCs w:val="28"/>
    </w:rPr>
  </w:style>
  <w:style w:type="character" w:customStyle="1" w:styleId="91">
    <w:name w:val="列出段落 字符"/>
    <w:link w:val="92"/>
    <w:autoRedefine/>
    <w:qFormat/>
    <w:uiPriority w:val="34"/>
    <w:rPr>
      <w:rFonts w:ascii="宋体" w:hAnsi="宋体" w:cs="宋体"/>
      <w:sz w:val="24"/>
      <w:szCs w:val="24"/>
    </w:rPr>
  </w:style>
  <w:style w:type="paragraph" w:customStyle="1" w:styleId="92">
    <w:name w:val="List11111111111111"/>
    <w:basedOn w:val="1"/>
    <w:next w:val="93"/>
    <w:link w:val="91"/>
    <w:autoRedefine/>
    <w:qFormat/>
    <w:uiPriority w:val="34"/>
    <w:pPr>
      <w:widowControl/>
      <w:spacing w:before="100" w:beforeAutospacing="1" w:after="100" w:afterAutospacing="1"/>
      <w:jc w:val="left"/>
    </w:pPr>
    <w:rPr>
      <w:rFonts w:ascii="宋体" w:hAnsi="宋体"/>
      <w:kern w:val="0"/>
      <w:sz w:val="24"/>
    </w:rPr>
  </w:style>
  <w:style w:type="paragraph" w:styleId="93">
    <w:name w:val="List Paragraph"/>
    <w:basedOn w:val="1"/>
    <w:link w:val="94"/>
    <w:autoRedefine/>
    <w:qFormat/>
    <w:uiPriority w:val="34"/>
    <w:pPr>
      <w:ind w:firstLine="420" w:firstLineChars="200"/>
    </w:pPr>
    <w:rPr>
      <w:rFonts w:ascii="Calibri" w:hAnsi="Calibri"/>
      <w:szCs w:val="22"/>
    </w:rPr>
  </w:style>
  <w:style w:type="character" w:customStyle="1" w:styleId="94">
    <w:name w:val="列出段落 Char"/>
    <w:link w:val="93"/>
    <w:autoRedefine/>
    <w:qFormat/>
    <w:uiPriority w:val="34"/>
    <w:rPr>
      <w:rFonts w:ascii="Calibri" w:hAnsi="Calibri" w:eastAsia="宋体"/>
      <w:kern w:val="2"/>
      <w:sz w:val="21"/>
      <w:szCs w:val="22"/>
      <w:lang w:bidi="ar-SA"/>
    </w:rPr>
  </w:style>
  <w:style w:type="character" w:customStyle="1" w:styleId="95">
    <w:name w:val="_Style 92"/>
    <w:autoRedefine/>
    <w:qFormat/>
    <w:uiPriority w:val="0"/>
    <w:rPr>
      <w:i/>
      <w:color w:val="auto"/>
      <w:sz w:val="21"/>
    </w:rPr>
  </w:style>
  <w:style w:type="character" w:customStyle="1" w:styleId="96">
    <w:name w:val="themebody1"/>
    <w:autoRedefine/>
    <w:qFormat/>
    <w:uiPriority w:val="0"/>
    <w:rPr>
      <w:rFonts w:eastAsia="宋体"/>
      <w:color w:val="FFFFFF"/>
      <w:kern w:val="2"/>
      <w:sz w:val="24"/>
      <w:szCs w:val="24"/>
      <w:lang w:val="en-US" w:eastAsia="zh-CN" w:bidi="ar-SA"/>
    </w:rPr>
  </w:style>
  <w:style w:type="character" w:customStyle="1" w:styleId="97">
    <w:name w:val="wj1"/>
    <w:autoRedefine/>
    <w:qFormat/>
    <w:uiPriority w:val="0"/>
    <w:rPr>
      <w:color w:val="000000"/>
      <w:sz w:val="18"/>
      <w:szCs w:val="18"/>
      <w:u w:val="none"/>
    </w:rPr>
  </w:style>
  <w:style w:type="character" w:customStyle="1" w:styleId="98">
    <w:name w:val="ft"/>
    <w:autoRedefine/>
    <w:qFormat/>
    <w:uiPriority w:val="0"/>
  </w:style>
  <w:style w:type="character" w:customStyle="1" w:styleId="99">
    <w:name w:val="Title Char"/>
    <w:autoRedefine/>
    <w:qFormat/>
    <w:locked/>
    <w:uiPriority w:val="0"/>
    <w:rPr>
      <w:rFonts w:ascii="Cambria" w:hAnsi="Cambria" w:eastAsia="宋体"/>
      <w:b/>
      <w:sz w:val="32"/>
    </w:rPr>
  </w:style>
  <w:style w:type="character" w:customStyle="1" w:styleId="100">
    <w:name w:val="页脚 Char1"/>
    <w:autoRedefine/>
    <w:qFormat/>
    <w:uiPriority w:val="99"/>
    <w:rPr>
      <w:sz w:val="18"/>
      <w:szCs w:val="18"/>
    </w:rPr>
  </w:style>
  <w:style w:type="character" w:customStyle="1" w:styleId="101">
    <w:name w:val="正文文本缩进 3 Char1"/>
    <w:autoRedefine/>
    <w:semiHidden/>
    <w:qFormat/>
    <w:uiPriority w:val="99"/>
    <w:rPr>
      <w:sz w:val="16"/>
      <w:szCs w:val="16"/>
    </w:rPr>
  </w:style>
  <w:style w:type="character" w:customStyle="1" w:styleId="102">
    <w:name w:val="标题 2 Char1"/>
    <w:autoRedefine/>
    <w:semiHidden/>
    <w:qFormat/>
    <w:uiPriority w:val="9"/>
    <w:rPr>
      <w:rFonts w:ascii="Cambria" w:hAnsi="Cambria" w:eastAsia="宋体" w:cs="Times New Roman"/>
      <w:b/>
      <w:bCs/>
      <w:sz w:val="32"/>
      <w:szCs w:val="32"/>
    </w:rPr>
  </w:style>
  <w:style w:type="character" w:customStyle="1" w:styleId="103">
    <w:name w:val="Title Char2"/>
    <w:autoRedefine/>
    <w:qFormat/>
    <w:locked/>
    <w:uiPriority w:val="0"/>
    <w:rPr>
      <w:rFonts w:ascii="Cambria" w:hAnsi="Cambria" w:eastAsia="宋体" w:cs="Times New Roman"/>
      <w:b/>
      <w:bCs/>
      <w:sz w:val="32"/>
      <w:szCs w:val="32"/>
    </w:rPr>
  </w:style>
  <w:style w:type="character" w:customStyle="1" w:styleId="104">
    <w:name w:val="htd0"/>
    <w:basedOn w:val="41"/>
    <w:autoRedefine/>
    <w:qFormat/>
    <w:uiPriority w:val="0"/>
  </w:style>
  <w:style w:type="character" w:customStyle="1" w:styleId="105">
    <w:name w:val="NormalCharacter"/>
    <w:autoRedefine/>
    <w:semiHidden/>
    <w:qFormat/>
    <w:uiPriority w:val="0"/>
    <w:rPr>
      <w:lang w:val="en-US" w:eastAsia="zh-CN" w:bidi="ar-SA"/>
    </w:rPr>
  </w:style>
  <w:style w:type="character" w:customStyle="1" w:styleId="106">
    <w:name w:val="特点 Char"/>
    <w:autoRedefine/>
    <w:qFormat/>
    <w:uiPriority w:val="0"/>
    <w:rPr>
      <w:sz w:val="20"/>
    </w:rPr>
  </w:style>
  <w:style w:type="character" w:customStyle="1" w:styleId="107">
    <w:name w:val="z-窗体底端 Char1"/>
    <w:autoRedefine/>
    <w:semiHidden/>
    <w:qFormat/>
    <w:uiPriority w:val="99"/>
    <w:rPr>
      <w:rFonts w:ascii="Arial" w:hAnsi="Arial" w:cs="Arial"/>
      <w:vanish/>
      <w:kern w:val="2"/>
      <w:sz w:val="16"/>
      <w:szCs w:val="16"/>
    </w:rPr>
  </w:style>
  <w:style w:type="character" w:customStyle="1" w:styleId="108">
    <w:name w:val="标题 1 Char1"/>
    <w:autoRedefine/>
    <w:qFormat/>
    <w:uiPriority w:val="9"/>
    <w:rPr>
      <w:b/>
      <w:bCs/>
      <w:kern w:val="44"/>
      <w:sz w:val="44"/>
      <w:szCs w:val="44"/>
    </w:rPr>
  </w:style>
  <w:style w:type="character" w:customStyle="1" w:styleId="109">
    <w:name w:val="font81"/>
    <w:autoRedefine/>
    <w:qFormat/>
    <w:uiPriority w:val="0"/>
    <w:rPr>
      <w:rFonts w:hint="eastAsia" w:ascii="宋体" w:hAnsi="宋体" w:eastAsia="宋体" w:cs="宋体"/>
      <w:color w:val="000000"/>
      <w:sz w:val="21"/>
      <w:szCs w:val="21"/>
      <w:u w:val="none"/>
    </w:rPr>
  </w:style>
  <w:style w:type="character" w:customStyle="1" w:styleId="110">
    <w:name w:val="纯文本 Char2"/>
    <w:autoRedefine/>
    <w:qFormat/>
    <w:uiPriority w:val="0"/>
    <w:rPr>
      <w:rFonts w:hAnsi="Courier New" w:cs="Times New Roman"/>
      <w:kern w:val="2"/>
      <w:sz w:val="21"/>
    </w:rPr>
  </w:style>
  <w:style w:type="character" w:customStyle="1" w:styleId="111">
    <w:name w:val="unnamed51"/>
    <w:autoRedefine/>
    <w:qFormat/>
    <w:uiPriority w:val="0"/>
    <w:rPr>
      <w:sz w:val="22"/>
      <w:szCs w:val="22"/>
    </w:rPr>
  </w:style>
  <w:style w:type="paragraph" w:customStyle="1" w:styleId="112">
    <w:name w:val="ff2"/>
    <w:basedOn w:val="3"/>
    <w:autoRedefine/>
    <w:qFormat/>
    <w:uiPriority w:val="0"/>
    <w:pPr>
      <w:tabs>
        <w:tab w:val="left" w:pos="720"/>
      </w:tabs>
      <w:spacing w:before="0" w:after="0" w:line="500" w:lineRule="exact"/>
      <w:ind w:left="567" w:hanging="567"/>
    </w:pPr>
    <w:rPr>
      <w:sz w:val="28"/>
      <w:szCs w:val="28"/>
    </w:rPr>
  </w:style>
  <w:style w:type="paragraph" w:customStyle="1" w:styleId="113">
    <w:name w:val=" Char Char Char Char"/>
    <w:basedOn w:val="13"/>
    <w:autoRedefine/>
    <w:qFormat/>
    <w:uiPriority w:val="0"/>
    <w:rPr>
      <w:rFonts w:ascii="Tahoma" w:hAnsi="Tahoma"/>
      <w:sz w:val="24"/>
    </w:rPr>
  </w:style>
  <w:style w:type="paragraph" w:customStyle="1" w:styleId="114">
    <w:name w:val="Plain Text"/>
    <w:autoRedefine/>
    <w:qFormat/>
    <w:uiPriority w:val="0"/>
    <w:rPr>
      <w:rFonts w:hint="eastAsia" w:ascii="宋体" w:hAnsi="Courier New" w:eastAsia="宋体" w:cs="Times New Roman"/>
      <w:kern w:val="2"/>
      <w:sz w:val="21"/>
      <w:lang w:val="en-US" w:eastAsia="zh-CN" w:bidi="ar-SA"/>
    </w:rPr>
  </w:style>
  <w:style w:type="paragraph" w:customStyle="1" w:styleId="115">
    <w:name w:val="Char Char Char"/>
    <w:basedOn w:val="1"/>
    <w:autoRedefine/>
    <w:qFormat/>
    <w:uiPriority w:val="0"/>
    <w:rPr>
      <w:rFonts w:ascii="Tahoma" w:hAnsi="Tahoma"/>
      <w:sz w:val="24"/>
      <w:szCs w:val="20"/>
    </w:rPr>
  </w:style>
  <w:style w:type="paragraph" w:customStyle="1" w:styleId="116">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7">
    <w:name w:val="我的正文"/>
    <w:autoRedefine/>
    <w:qFormat/>
    <w:uiPriority w:val="0"/>
    <w:pPr>
      <w:spacing w:line="360" w:lineRule="auto"/>
      <w:ind w:firstLine="200" w:firstLineChars="200"/>
      <w:jc w:val="both"/>
    </w:pPr>
    <w:rPr>
      <w:rFonts w:ascii="Calibri" w:hAnsi="Calibri" w:eastAsia="华文仿宋" w:cs="Times New Roman"/>
      <w:kern w:val="2"/>
      <w:sz w:val="28"/>
      <w:szCs w:val="28"/>
      <w:lang w:val="en-US" w:eastAsia="zh-CN" w:bidi="ar-SA"/>
    </w:rPr>
  </w:style>
  <w:style w:type="paragraph" w:customStyle="1" w:styleId="118">
    <w:name w:val="_Style 22"/>
    <w:basedOn w:val="1"/>
    <w:next w:val="93"/>
    <w:autoRedefine/>
    <w:qFormat/>
    <w:uiPriority w:val="34"/>
    <w:pPr>
      <w:spacing w:line="360" w:lineRule="auto"/>
      <w:ind w:firstLine="420" w:firstLineChars="200"/>
    </w:pPr>
    <w:rPr>
      <w:rFonts w:ascii="Calibri" w:hAnsi="Calibri"/>
    </w:rPr>
  </w:style>
  <w:style w:type="paragraph" w:customStyle="1" w:styleId="119">
    <w:name w:val="标准正文格式"/>
    <w:basedOn w:val="1"/>
    <w:autoRedefine/>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120">
    <w:name w:val="BodyTextIndent"/>
    <w:basedOn w:val="1"/>
    <w:autoRedefine/>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121">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23">
    <w:name w:val="标题 61"/>
    <w:basedOn w:val="1"/>
    <w:autoRedefine/>
    <w:qFormat/>
    <w:uiPriority w:val="0"/>
    <w:pPr>
      <w:widowControl/>
      <w:jc w:val="left"/>
      <w:outlineLvl w:val="6"/>
    </w:pPr>
    <w:rPr>
      <w:rFonts w:ascii="宋体" w:hAnsi="宋体" w:cs="宋体"/>
      <w:color w:val="00569B"/>
      <w:kern w:val="0"/>
      <w:sz w:val="17"/>
      <w:szCs w:val="17"/>
    </w:rPr>
  </w:style>
  <w:style w:type="paragraph" w:customStyle="1" w:styleId="124">
    <w:name w:val="样式1"/>
    <w:basedOn w:val="5"/>
    <w:autoRedefine/>
    <w:qFormat/>
    <w:uiPriority w:val="0"/>
    <w:pPr>
      <w:spacing w:line="374" w:lineRule="auto"/>
    </w:pPr>
  </w:style>
  <w:style w:type="paragraph" w:customStyle="1" w:styleId="125">
    <w:name w:val="BodyText1I2"/>
    <w:basedOn w:val="120"/>
    <w:autoRedefine/>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126">
    <w:name w:val="正文 New New New New"/>
    <w:autoRedefine/>
    <w:qFormat/>
    <w:uiPriority w:val="0"/>
    <w:pPr>
      <w:widowControl w:val="0"/>
      <w:jc w:val="both"/>
    </w:pPr>
    <w:rPr>
      <w:rFonts w:ascii="Calibri" w:hAnsi="Calibri" w:eastAsia="Arial Unicode MS" w:cs="Arial Unicode MS"/>
      <w:color w:val="000000"/>
      <w:u w:val="none" w:color="000000"/>
      <w:lang w:val="en-US" w:eastAsia="zh-CN" w:bidi="ar-SA"/>
    </w:rPr>
  </w:style>
  <w:style w:type="paragraph" w:customStyle="1" w:styleId="127">
    <w:name w:val="p0"/>
    <w:basedOn w:val="1"/>
    <w:autoRedefine/>
    <w:qFormat/>
    <w:uiPriority w:val="0"/>
    <w:pPr>
      <w:widowControl/>
      <w:spacing w:line="360" w:lineRule="auto"/>
    </w:pPr>
    <w:rPr>
      <w:rFonts w:ascii="Calibri" w:hAnsi="Calibri"/>
      <w:kern w:val="0"/>
      <w:szCs w:val="21"/>
    </w:rPr>
  </w:style>
  <w:style w:type="paragraph" w:customStyle="1" w:styleId="128">
    <w:name w:val=" Char Char1"/>
    <w:basedOn w:val="1"/>
    <w:autoRedefine/>
    <w:qFormat/>
    <w:uiPriority w:val="0"/>
    <w:rPr>
      <w:rFonts w:ascii="Tahoma" w:hAnsi="Tahoma"/>
      <w:sz w:val="24"/>
      <w:szCs w:val="20"/>
    </w:rPr>
  </w:style>
  <w:style w:type="paragraph" w:customStyle="1" w:styleId="129">
    <w:name w:val="l正文"/>
    <w:basedOn w:val="1"/>
    <w:autoRedefine/>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130">
    <w:name w:val="样式 仿宋_GB2312 四号 居中"/>
    <w:basedOn w:val="1"/>
    <w:autoRedefine/>
    <w:qFormat/>
    <w:uiPriority w:val="0"/>
    <w:pPr>
      <w:jc w:val="center"/>
    </w:pPr>
    <w:rPr>
      <w:rFonts w:ascii="仿宋_GB2312" w:hAnsi="仿宋_GB2312" w:eastAsia="Times New Roman" w:cs="宋体"/>
      <w:sz w:val="24"/>
      <w:szCs w:val="20"/>
    </w:rPr>
  </w:style>
  <w:style w:type="paragraph" w:customStyle="1" w:styleId="131">
    <w:name w:val=" 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32">
    <w:name w:val="List Paragraph1"/>
    <w:basedOn w:val="1"/>
    <w:autoRedefine/>
    <w:qFormat/>
    <w:uiPriority w:val="99"/>
    <w:pPr>
      <w:ind w:firstLine="420" w:firstLineChars="200"/>
    </w:pPr>
    <w:rPr>
      <w:rFonts w:ascii="Calibri" w:hAnsi="Calibri" w:cs="黑体"/>
      <w:szCs w:val="22"/>
    </w:rPr>
  </w:style>
  <w:style w:type="paragraph" w:customStyle="1" w:styleId="133">
    <w:name w:val="ff1"/>
    <w:basedOn w:val="2"/>
    <w:autoRedefine/>
    <w:qFormat/>
    <w:uiPriority w:val="0"/>
    <w:pPr>
      <w:keepLines/>
      <w:tabs>
        <w:tab w:val="left" w:pos="425"/>
      </w:tabs>
      <w:spacing w:before="340" w:beforeLines="50" w:after="330" w:afterLines="50" w:line="500" w:lineRule="exact"/>
      <w:ind w:left="425" w:hanging="425"/>
      <w:jc w:val="both"/>
    </w:pPr>
    <w:rPr>
      <w:rFonts w:eastAsia="黑体"/>
      <w:b/>
      <w:bCs/>
      <w:kern w:val="44"/>
      <w:sz w:val="32"/>
      <w:szCs w:val="44"/>
    </w:rPr>
  </w:style>
  <w:style w:type="paragraph" w:customStyle="1" w:styleId="134">
    <w:name w:val="产品手册技术规格类别"/>
    <w:basedOn w:val="1"/>
    <w:autoRedefine/>
    <w:qFormat/>
    <w:uiPriority w:val="0"/>
    <w:pPr>
      <w:numPr>
        <w:ilvl w:val="0"/>
        <w:numId w:val="1"/>
      </w:numPr>
      <w:tabs>
        <w:tab w:val="left" w:pos="420"/>
        <w:tab w:val="clear" w:pos="432"/>
      </w:tabs>
      <w:spacing w:line="400" w:lineRule="exact"/>
    </w:pPr>
    <w:rPr>
      <w:rFonts w:ascii="Arial" w:hAnsi="Arial" w:eastAsia="黑体"/>
      <w:b/>
      <w:szCs w:val="21"/>
    </w:rPr>
  </w:style>
  <w:style w:type="paragraph" w:customStyle="1" w:styleId="135">
    <w:name w:val="*正文"/>
    <w:basedOn w:val="1"/>
    <w:autoRedefine/>
    <w:qFormat/>
    <w:uiPriority w:val="0"/>
    <w:pPr>
      <w:widowControl w:val="0"/>
      <w:spacing w:line="360" w:lineRule="auto"/>
      <w:ind w:firstLine="200" w:firstLineChars="200"/>
      <w:jc w:val="both"/>
    </w:pPr>
    <w:rPr>
      <w:rFonts w:cs="Times New Roman"/>
      <w:sz w:val="22"/>
    </w:rPr>
  </w:style>
  <w:style w:type="paragraph" w:customStyle="1" w:styleId="1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37">
    <w:name w:val="正文 New"/>
    <w:basedOn w:val="1"/>
    <w:autoRedefine/>
    <w:qFormat/>
    <w:uiPriority w:val="0"/>
    <w:rPr>
      <w:rFonts w:ascii="等线" w:hAnsi="等线" w:cs="宋体"/>
      <w:szCs w:val="21"/>
    </w:rPr>
  </w:style>
  <w:style w:type="paragraph" w:customStyle="1" w:styleId="138">
    <w:name w:val=" Char1 Char Char Char"/>
    <w:basedOn w:val="1"/>
    <w:autoRedefine/>
    <w:qFormat/>
    <w:uiPriority w:val="0"/>
    <w:rPr>
      <w:rFonts w:ascii="Tahoma" w:hAnsi="Tahoma"/>
      <w:sz w:val="24"/>
      <w:szCs w:val="20"/>
    </w:rPr>
  </w:style>
  <w:style w:type="paragraph" w:customStyle="1" w:styleId="139">
    <w:name w:val=" Char"/>
    <w:basedOn w:val="1"/>
    <w:autoRedefine/>
    <w:qFormat/>
    <w:uiPriority w:val="0"/>
    <w:rPr>
      <w:rFonts w:ascii="仿宋_GB2312" w:eastAsia="仿宋_GB2312"/>
      <w:b/>
      <w:sz w:val="32"/>
      <w:szCs w:val="32"/>
    </w:rPr>
  </w:style>
  <w:style w:type="paragraph" w:customStyle="1" w:styleId="140">
    <w:name w:val="正文段"/>
    <w:basedOn w:val="1"/>
    <w:autoRedefine/>
    <w:qFormat/>
    <w:uiPriority w:val="0"/>
    <w:pPr>
      <w:widowControl/>
      <w:snapToGrid w:val="0"/>
      <w:spacing w:after="50"/>
      <w:ind w:firstLine="200" w:firstLineChars="200"/>
    </w:pPr>
    <w:rPr>
      <w:kern w:val="0"/>
      <w:sz w:val="24"/>
      <w:szCs w:val="20"/>
    </w:rPr>
  </w:style>
  <w:style w:type="paragraph" w:customStyle="1" w:styleId="141">
    <w:name w:val="List Paragraph2"/>
    <w:basedOn w:val="1"/>
    <w:autoRedefine/>
    <w:qFormat/>
    <w:uiPriority w:val="34"/>
    <w:pPr>
      <w:widowControl/>
      <w:ind w:firstLine="420" w:firstLineChars="200"/>
      <w:jc w:val="left"/>
    </w:pPr>
    <w:rPr>
      <w:kern w:val="0"/>
      <w:sz w:val="24"/>
      <w:szCs w:val="20"/>
    </w:rPr>
  </w:style>
  <w:style w:type="paragraph" w:customStyle="1" w:styleId="142">
    <w:name w:val="px12l140"/>
    <w:basedOn w:val="1"/>
    <w:autoRedefine/>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143">
    <w:name w:val="样式2"/>
    <w:basedOn w:val="5"/>
    <w:autoRedefine/>
    <w:qFormat/>
    <w:uiPriority w:val="0"/>
    <w:pPr>
      <w:keepLines w:val="0"/>
      <w:widowControl/>
      <w:numPr>
        <w:ilvl w:val="0"/>
        <w:numId w:val="2"/>
      </w:numPr>
      <w:spacing w:before="240" w:after="60" w:line="240" w:lineRule="auto"/>
      <w:jc w:val="left"/>
    </w:pPr>
    <w:rPr>
      <w:rFonts w:eastAsia="宋体"/>
      <w:bCs w:val="0"/>
      <w:kern w:val="0"/>
      <w:sz w:val="24"/>
      <w:szCs w:val="20"/>
      <w:lang w:eastAsia="en-US"/>
    </w:rPr>
  </w:style>
  <w:style w:type="paragraph" w:customStyle="1" w:styleId="144">
    <w:name w:val="小点说明"/>
    <w:basedOn w:val="1"/>
    <w:autoRedefine/>
    <w:qFormat/>
    <w:uiPriority w:val="0"/>
    <w:pPr>
      <w:adjustRightInd w:val="0"/>
      <w:snapToGrid w:val="0"/>
    </w:pPr>
    <w:rPr>
      <w:rFonts w:ascii="仿宋_GB2312" w:eastAsia="仿宋_GB2312"/>
      <w:color w:val="000000"/>
      <w:szCs w:val="18"/>
    </w:rPr>
  </w:style>
  <w:style w:type="paragraph" w:customStyle="1" w:styleId="145">
    <w:name w:val="正文－恩普"/>
    <w:basedOn w:val="9"/>
    <w:autoRedefine/>
    <w:qFormat/>
    <w:uiPriority w:val="0"/>
    <w:pPr>
      <w:framePr w:wrap="around" w:vAnchor="text" w:hAnchor="text" w:y="1"/>
      <w:spacing w:after="0" w:line="360" w:lineRule="auto"/>
    </w:pPr>
    <w:rPr>
      <w:szCs w:val="24"/>
    </w:rPr>
  </w:style>
  <w:style w:type="paragraph" w:customStyle="1" w:styleId="146">
    <w:name w:val="Char Char1 Char Char"/>
    <w:basedOn w:val="1"/>
    <w:autoRedefine/>
    <w:qFormat/>
    <w:uiPriority w:val="0"/>
    <w:pPr>
      <w:ind w:leftChars="100" w:rightChars="100"/>
      <w:jc w:val="left"/>
    </w:pPr>
    <w:rPr>
      <w:rFonts w:ascii="Tahoma" w:hAnsi="Tahoma"/>
      <w:sz w:val="24"/>
      <w:szCs w:val="20"/>
    </w:rPr>
  </w:style>
  <w:style w:type="paragraph" w:customStyle="1" w:styleId="14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8">
    <w:name w:val="Paragraph Style"/>
    <w:autoRedefin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paragraph" w:customStyle="1" w:styleId="149">
    <w:name w:val="Table Paragraph"/>
    <w:basedOn w:val="1"/>
    <w:autoRedefine/>
    <w:qFormat/>
    <w:uiPriority w:val="1"/>
    <w:pPr>
      <w:widowControl/>
      <w:jc w:val="left"/>
    </w:pPr>
    <w:rPr>
      <w:kern w:val="0"/>
      <w:szCs w:val="20"/>
    </w:rPr>
  </w:style>
  <w:style w:type="paragraph" w:customStyle="1" w:styleId="150">
    <w:name w:val="默认段落字体 Para Char Char Char Char"/>
    <w:basedOn w:val="1"/>
    <w:autoRedefine/>
    <w:qFormat/>
    <w:uiPriority w:val="0"/>
    <w:rPr>
      <w:szCs w:val="20"/>
    </w:rPr>
  </w:style>
  <w:style w:type="paragraph" w:customStyle="1" w:styleId="151">
    <w:name w:val="Char Char"/>
    <w:basedOn w:val="1"/>
    <w:autoRedefine/>
    <w:qFormat/>
    <w:uiPriority w:val="0"/>
    <w:rPr>
      <w:rFonts w:ascii="仿宋_GB2312" w:eastAsia="仿宋_GB2312"/>
      <w:b/>
      <w:sz w:val="32"/>
      <w:szCs w:val="32"/>
    </w:rPr>
  </w:style>
  <w:style w:type="paragraph" w:customStyle="1" w:styleId="152">
    <w:name w:val="模板正文缩进"/>
    <w:basedOn w:val="1"/>
    <w:autoRedefine/>
    <w:qFormat/>
    <w:uiPriority w:val="0"/>
    <w:pPr>
      <w:numPr>
        <w:ilvl w:val="0"/>
        <w:numId w:val="3"/>
      </w:numPr>
      <w:spacing w:before="156" w:beforeLines="50" w:after="156" w:afterLines="50" w:line="520" w:lineRule="exact"/>
    </w:pPr>
    <w:rPr>
      <w:rFonts w:ascii="宋体" w:hAnsi="宋体"/>
      <w:kern w:val="0"/>
      <w:sz w:val="24"/>
    </w:rPr>
  </w:style>
  <w:style w:type="paragraph" w:customStyle="1" w:styleId="153">
    <w:name w:val="Char"/>
    <w:basedOn w:val="1"/>
    <w:autoRedefine/>
    <w:qFormat/>
    <w:uiPriority w:val="0"/>
    <w:rPr>
      <w:rFonts w:ascii="仿宋_GB2312" w:eastAsia="仿宋_GB2312"/>
      <w:b/>
      <w:sz w:val="32"/>
      <w:szCs w:val="32"/>
    </w:rPr>
  </w:style>
  <w:style w:type="paragraph" w:customStyle="1" w:styleId="154">
    <w:name w:val="正文文字表格居中"/>
    <w:basedOn w:val="1"/>
    <w:next w:val="33"/>
    <w:autoRedefine/>
    <w:qFormat/>
    <w:uiPriority w:val="0"/>
    <w:pPr>
      <w:spacing w:line="400" w:lineRule="exact"/>
      <w:jc w:val="center"/>
    </w:pPr>
    <w:rPr>
      <w:b/>
      <w:bCs/>
      <w:sz w:val="24"/>
    </w:rPr>
  </w:style>
  <w:style w:type="paragraph" w:customStyle="1" w:styleId="155">
    <w:name w:val="Default"/>
    <w:autoRedefine/>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156">
    <w:name w:val="_Style 16"/>
    <w:basedOn w:val="1"/>
    <w:autoRedefine/>
    <w:qFormat/>
    <w:uiPriority w:val="0"/>
    <w:pPr>
      <w:widowControl/>
      <w:spacing w:after="160" w:line="240" w:lineRule="exact"/>
      <w:jc w:val="left"/>
    </w:pPr>
    <w:rPr>
      <w:rFonts w:ascii="Calibri" w:hAnsi="Calibri"/>
    </w:rPr>
  </w:style>
  <w:style w:type="paragraph" w:customStyle="1" w:styleId="157">
    <w:name w:val="p29"/>
    <w:basedOn w:val="1"/>
    <w:autoRedefine/>
    <w:qFormat/>
    <w:uiPriority w:val="0"/>
    <w:pPr>
      <w:widowControl/>
      <w:spacing w:before="100" w:beforeAutospacing="1" w:after="100" w:afterAutospacing="1" w:line="315" w:lineRule="atLeast"/>
      <w:ind w:firstLine="420"/>
      <w:jc w:val="left"/>
    </w:pPr>
    <w:rPr>
      <w:rFonts w:ascii="宋体" w:hAnsi="宋体" w:cs="宋体"/>
      <w:color w:val="000000"/>
      <w:kern w:val="0"/>
      <w:sz w:val="24"/>
    </w:rPr>
  </w:style>
  <w:style w:type="paragraph" w:customStyle="1" w:styleId="158">
    <w:name w:val=" Char Char Char Char Char Char Char Char Char Char"/>
    <w:basedOn w:val="13"/>
    <w:autoRedefine/>
    <w:qFormat/>
    <w:uiPriority w:val="0"/>
  </w:style>
  <w:style w:type="paragraph" w:customStyle="1" w:styleId="159">
    <w:name w:val="zoey楷体正文"/>
    <w:basedOn w:val="2"/>
    <w:autoRedefine/>
    <w:qFormat/>
    <w:uiPriority w:val="0"/>
    <w:pPr>
      <w:keepNext w:val="0"/>
      <w:spacing w:line="360" w:lineRule="auto"/>
      <w:ind w:firstLine="420" w:firstLineChars="200"/>
      <w:contextualSpacing/>
      <w:jc w:val="left"/>
      <w:outlineLvl w:val="9"/>
    </w:pPr>
    <w:rPr>
      <w:rFonts w:ascii="宋体" w:hAnsi="宋体" w:eastAsia="楷体_GB2312"/>
      <w:color w:val="000000"/>
      <w:sz w:val="24"/>
      <w:szCs w:val="21"/>
    </w:rPr>
  </w:style>
  <w:style w:type="paragraph" w:customStyle="1" w:styleId="160">
    <w:name w:val="列出段落1"/>
    <w:basedOn w:val="1"/>
    <w:autoRedefine/>
    <w:qFormat/>
    <w:uiPriority w:val="0"/>
    <w:pPr>
      <w:ind w:firstLine="420" w:firstLineChars="200"/>
    </w:pPr>
  </w:style>
  <w:style w:type="paragraph" w:customStyle="1" w:styleId="161">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62">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63">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164">
    <w:name w:val=" Char Char"/>
    <w:basedOn w:val="1"/>
    <w:autoRedefine/>
    <w:qFormat/>
    <w:uiPriority w:val="0"/>
    <w:rPr>
      <w:rFonts w:ascii="Tahoma" w:hAnsi="Tahoma"/>
      <w:sz w:val="24"/>
      <w:szCs w:val="20"/>
    </w:rPr>
  </w:style>
  <w:style w:type="paragraph" w:customStyle="1" w:styleId="165">
    <w:name w:val=" Char1"/>
    <w:basedOn w:val="1"/>
    <w:autoRedefine/>
    <w:qFormat/>
    <w:uiPriority w:val="0"/>
    <w:rPr>
      <w:rFonts w:ascii="Tahoma" w:hAnsi="Tahoma"/>
      <w:sz w:val="24"/>
      <w:szCs w:val="20"/>
    </w:rPr>
  </w:style>
  <w:style w:type="paragraph" w:customStyle="1" w:styleId="166">
    <w:name w:val="_Style 2"/>
    <w:basedOn w:val="1"/>
    <w:autoRedefine/>
    <w:qFormat/>
    <w:uiPriority w:val="0"/>
    <w:pPr>
      <w:ind w:firstLine="420" w:firstLineChars="200"/>
    </w:pPr>
    <w:rPr>
      <w:rFonts w:ascii="Calibri" w:hAnsi="Calibri"/>
    </w:rPr>
  </w:style>
  <w:style w:type="paragraph" w:customStyle="1" w:styleId="167">
    <w:name w:val="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8">
    <w:name w:val="1.1.1B"/>
    <w:basedOn w:val="4"/>
    <w:autoRedefine/>
    <w:qFormat/>
    <w:uiPriority w:val="0"/>
    <w:pPr>
      <w:tabs>
        <w:tab w:val="left" w:pos="567"/>
      </w:tabs>
      <w:spacing w:before="240" w:after="240" w:line="240" w:lineRule="auto"/>
      <w:ind w:left="567" w:hanging="567"/>
    </w:pPr>
    <w:rPr>
      <w:sz w:val="24"/>
    </w:rPr>
  </w:style>
  <w:style w:type="paragraph" w:customStyle="1" w:styleId="169">
    <w:name w:val="表内文字"/>
    <w:basedOn w:val="1"/>
    <w:autoRedefine/>
    <w:qFormat/>
    <w:uiPriority w:val="0"/>
    <w:pPr>
      <w:jc w:val="center"/>
    </w:pPr>
    <w:rPr>
      <w:rFonts w:ascii="仿宋_GB2312" w:eastAsia="仿宋_GB2312"/>
      <w:sz w:val="24"/>
    </w:rPr>
  </w:style>
  <w:style w:type="paragraph" w:customStyle="1" w:styleId="170">
    <w:name w:val="Char1"/>
    <w:basedOn w:val="1"/>
    <w:autoRedefine/>
    <w:qFormat/>
    <w:uiPriority w:val="0"/>
    <w:rPr>
      <w:rFonts w:ascii="仿宋_GB2312" w:eastAsia="仿宋_GB2312"/>
      <w:b/>
      <w:sz w:val="32"/>
      <w:szCs w:val="32"/>
    </w:rPr>
  </w:style>
  <w:style w:type="paragraph" w:customStyle="1" w:styleId="171">
    <w:name w:val=" Char Char9"/>
    <w:basedOn w:val="1"/>
    <w:autoRedefine/>
    <w:qFormat/>
    <w:uiPriority w:val="0"/>
    <w:rPr>
      <w:rFonts w:ascii="宋体" w:hAnsi="宋体" w:cs="宋体"/>
      <w:b/>
      <w:bCs/>
      <w:color w:val="000000"/>
      <w:sz w:val="22"/>
      <w:szCs w:val="22"/>
    </w:rPr>
  </w:style>
  <w:style w:type="paragraph" w:customStyle="1" w:styleId="172">
    <w:name w:val="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73">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75">
    <w:name w:val="标题 1 + 仿宋_GB2312"/>
    <w:basedOn w:val="2"/>
    <w:autoRedefine/>
    <w:qFormat/>
    <w:uiPriority w:val="0"/>
    <w:pPr>
      <w:keepLines/>
      <w:spacing w:before="340" w:after="330" w:line="578" w:lineRule="auto"/>
      <w:jc w:val="both"/>
    </w:pPr>
    <w:rPr>
      <w:rFonts w:ascii="仿宋_GB2312" w:eastAsia="仿宋_GB2312"/>
      <w:b/>
      <w:bCs/>
      <w:kern w:val="44"/>
      <w:sz w:val="32"/>
      <w:szCs w:val="32"/>
    </w:rPr>
  </w:style>
  <w:style w:type="paragraph" w:customStyle="1" w:styleId="176">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7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78">
    <w:name w:val="正文2"/>
    <w:basedOn w:val="1"/>
    <w:autoRedefine/>
    <w:qFormat/>
    <w:uiPriority w:val="0"/>
    <w:pPr>
      <w:spacing w:before="156" w:line="360" w:lineRule="auto"/>
      <w:ind w:firstLine="510" w:firstLineChars="200"/>
    </w:pPr>
    <w:rPr>
      <w:sz w:val="24"/>
      <w:szCs w:val="20"/>
    </w:rPr>
  </w:style>
  <w:style w:type="paragraph" w:customStyle="1" w:styleId="179">
    <w:name w:val="Figure Desription Char"/>
    <w:basedOn w:val="1"/>
    <w:autoRedefine/>
    <w:qFormat/>
    <w:uiPriority w:val="0"/>
  </w:style>
  <w:style w:type="character" w:customStyle="1" w:styleId="180">
    <w:name w:val="font21"/>
    <w:basedOn w:val="41"/>
    <w:autoRedefine/>
    <w:qFormat/>
    <w:uiPriority w:val="0"/>
    <w:rPr>
      <w:rFonts w:hint="eastAsia" w:ascii="宋体" w:hAnsi="宋体" w:eastAsia="宋体" w:cs="宋体"/>
      <w:color w:val="000000"/>
      <w:sz w:val="24"/>
      <w:szCs w:val="24"/>
      <w:u w:val="none"/>
    </w:rPr>
  </w:style>
  <w:style w:type="character" w:customStyle="1" w:styleId="181">
    <w:name w:val="font31"/>
    <w:basedOn w:val="41"/>
    <w:autoRedefine/>
    <w:qFormat/>
    <w:uiPriority w:val="0"/>
    <w:rPr>
      <w:rFonts w:hint="default" w:ascii="Calibri" w:hAnsi="Calibri" w:cs="Calibri"/>
      <w:color w:val="000000"/>
      <w:sz w:val="24"/>
      <w:szCs w:val="24"/>
      <w:u w:val="none"/>
    </w:rPr>
  </w:style>
  <w:style w:type="paragraph" w:customStyle="1" w:styleId="182">
    <w:name w:val="[Normal]"/>
    <w:autoRedefine/>
    <w:qFormat/>
    <w:uiPriority w:val="0"/>
    <w:rPr>
      <w:rFonts w:ascii="宋体" w:hAnsi="宋体" w:eastAsia="宋体" w:cs="Times New Roman"/>
      <w:sz w:val="24"/>
      <w:szCs w:val="22"/>
      <w:lang w:val="zh-CN" w:eastAsia="zh-CN" w:bidi="ar-SA"/>
    </w:rPr>
  </w:style>
  <w:style w:type="paragraph" w:customStyle="1" w:styleId="183">
    <w:name w:val="附表正文"/>
    <w:basedOn w:val="1"/>
    <w:autoRedefine/>
    <w:qFormat/>
    <w:uiPriority w:val="0"/>
    <w:pPr>
      <w:widowControl w:val="0"/>
      <w:snapToGrid w:val="0"/>
      <w:jc w:val="both"/>
    </w:pPr>
    <w:rPr>
      <w:rFonts w:ascii="宋体"/>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5.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10430</Words>
  <Characters>11348</Characters>
  <Lines>266</Lines>
  <Paragraphs>74</Paragraphs>
  <TotalTime>34</TotalTime>
  <ScaleCrop>false</ScaleCrop>
  <LinksUpToDate>false</LinksUpToDate>
  <CharactersWithSpaces>12866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2017-10-09T02:51:00Z</dcterms:created>
  <dc:creator>微软用户</dc:creator>
  <cp:lastModifiedBy>乐迎林～</cp:lastModifiedBy>
  <cp:lastPrinted>2024-03-25T06:15:00Z</cp:lastPrinted>
  <dcterms:modified xsi:type="dcterms:W3CDTF">2025-03-06T08:38:28Z</dcterms:modified>
  <dc:title>平阳县政府采购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A721E7C4BBF447DF9A4DEFDC7C2C7F05_13</vt:lpwstr>
  </property>
  <property fmtid="{D5CDD505-2E9C-101B-9397-08002B2CF9AE}" pid="4" name="KSOTemplateDocerSaveRecord">
    <vt:lpwstr>eyJoZGlkIjoiZjQwNjU1MGE2ZDk1MWM3NGYyMzU3ZDAwYmU1OWIwZWUiLCJ1c2VySWQiOiIzOTE1ODg0ODgifQ==</vt:lpwstr>
  </property>
</Properties>
</file>