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12681">
      <w:pPr>
        <w:adjustRightInd w:val="0"/>
        <w:snapToGrid w:val="0"/>
        <w:spacing w:line="1200" w:lineRule="exact"/>
        <w:jc w:val="center"/>
        <w:rPr>
          <w:rFonts w:hint="eastAsia" w:ascii="宋体" w:hAnsi="宋体" w:cs="宋体"/>
          <w:b/>
          <w:bCs/>
          <w:color w:val="000000"/>
          <w:sz w:val="72"/>
          <w:highlight w:val="none"/>
        </w:rPr>
      </w:pPr>
      <w:r>
        <w:rPr>
          <w:rFonts w:hint="eastAsia" w:ascii="宋体" w:hAnsi="宋体" w:cs="宋体"/>
          <w:b/>
          <w:bCs/>
          <w:color w:val="000000"/>
          <w:sz w:val="72"/>
          <w:highlight w:val="none"/>
        </w:rPr>
        <w:t>临海市政府采购</w:t>
      </w:r>
    </w:p>
    <w:p w14:paraId="1EF83B98">
      <w:pPr>
        <w:adjustRightInd w:val="0"/>
        <w:snapToGrid w:val="0"/>
        <w:spacing w:line="1200" w:lineRule="exact"/>
        <w:jc w:val="center"/>
        <w:rPr>
          <w:rFonts w:hint="eastAsia" w:ascii="宋体" w:hAnsi="宋体" w:cs="宋体"/>
          <w:b/>
          <w:bCs/>
          <w:color w:val="000000"/>
          <w:sz w:val="84"/>
          <w:szCs w:val="84"/>
          <w:highlight w:val="none"/>
        </w:rPr>
      </w:pPr>
      <w:r>
        <w:rPr>
          <w:rFonts w:hint="eastAsia" w:ascii="宋体" w:hAnsi="宋体" w:cs="宋体"/>
          <w:b/>
          <w:bCs/>
          <w:color w:val="000000"/>
          <w:sz w:val="84"/>
          <w:szCs w:val="84"/>
          <w:highlight w:val="none"/>
        </w:rPr>
        <w:t>招  标  文  件</w:t>
      </w:r>
    </w:p>
    <w:p w14:paraId="6DE5A560">
      <w:pPr>
        <w:adjustRightInd w:val="0"/>
        <w:snapToGrid w:val="0"/>
        <w:rPr>
          <w:rFonts w:hint="eastAsia" w:ascii="宋体" w:hAnsi="宋体" w:cs="宋体"/>
          <w:b/>
          <w:bCs/>
          <w:color w:val="00B050"/>
          <w:sz w:val="32"/>
          <w:szCs w:val="32"/>
          <w:highlight w:val="none"/>
        </w:rPr>
      </w:pPr>
    </w:p>
    <w:p w14:paraId="377FA3B4">
      <w:pPr>
        <w:adjustRightInd w:val="0"/>
        <w:snapToGrid w:val="0"/>
        <w:spacing w:line="360" w:lineRule="auto"/>
        <w:ind w:left="1955" w:hanging="1955" w:hangingChars="541"/>
        <w:jc w:val="center"/>
        <w:rPr>
          <w:rFonts w:hint="eastAsia" w:ascii="宋体" w:hAnsi="宋体" w:cs="宋体"/>
          <w:b/>
          <w:bCs/>
          <w:sz w:val="36"/>
          <w:szCs w:val="36"/>
          <w:highlight w:val="none"/>
        </w:rPr>
      </w:pPr>
      <w:r>
        <w:rPr>
          <w:rFonts w:hint="eastAsia" w:ascii="宋体" w:hAnsi="宋体" w:cs="宋体"/>
          <w:b/>
          <w:bCs/>
          <w:sz w:val="36"/>
          <w:szCs w:val="36"/>
          <w:highlight w:val="none"/>
        </w:rPr>
        <w:t>（电子投标、不见面开标方式）</w:t>
      </w:r>
    </w:p>
    <w:p w14:paraId="4A095FB6">
      <w:pPr>
        <w:pStyle w:val="50"/>
        <w:spacing w:before="120"/>
        <w:ind w:firstLine="0" w:firstLineChars="0"/>
        <w:rPr>
          <w:rFonts w:hint="eastAsia" w:ascii="宋体" w:hAnsi="宋体" w:cs="宋体"/>
          <w:sz w:val="15"/>
          <w:szCs w:val="15"/>
          <w:highlight w:val="none"/>
        </w:rPr>
      </w:pPr>
    </w:p>
    <w:p w14:paraId="3E5F97CF">
      <w:pPr>
        <w:pStyle w:val="50"/>
        <w:spacing w:before="120"/>
        <w:ind w:firstLine="0" w:firstLineChars="0"/>
        <w:rPr>
          <w:rFonts w:hint="eastAsia" w:ascii="宋体" w:hAnsi="宋体" w:cs="宋体"/>
          <w:sz w:val="32"/>
          <w:szCs w:val="32"/>
          <w:highlight w:val="none"/>
        </w:rPr>
      </w:pPr>
    </w:p>
    <w:p w14:paraId="21123065">
      <w:pPr>
        <w:adjustRightInd w:val="0"/>
        <w:snapToGrid w:val="0"/>
        <w:spacing w:line="480" w:lineRule="auto"/>
        <w:ind w:left="1520" w:leftChars="135" w:hanging="1237" w:hangingChars="440"/>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项目名称：</w:t>
      </w:r>
      <w:r>
        <w:rPr>
          <w:rFonts w:hint="eastAsia" w:ascii="宋体" w:hAnsi="宋体" w:cs="宋体"/>
          <w:b/>
          <w:bCs/>
          <w:color w:val="auto"/>
          <w:sz w:val="28"/>
          <w:szCs w:val="28"/>
          <w:highlight w:val="none"/>
          <w:lang w:eastAsia="zh-CN"/>
        </w:rPr>
        <w:t>临海市河湖水域监管技术服务、涉水违章测量技术服务项目（2024-2025）</w:t>
      </w:r>
    </w:p>
    <w:p w14:paraId="6641B5DF">
      <w:pPr>
        <w:adjustRightInd w:val="0"/>
        <w:snapToGrid w:val="0"/>
        <w:spacing w:line="480" w:lineRule="auto"/>
        <w:ind w:left="1520" w:leftChars="135" w:hanging="1237" w:hangingChars="440"/>
        <w:rPr>
          <w:rFonts w:hint="default" w:ascii="宋体" w:hAnsi="宋体" w:eastAsia="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b/>
          <w:bCs/>
          <w:color w:val="000000" w:themeColor="text1"/>
          <w:sz w:val="28"/>
          <w:szCs w:val="28"/>
          <w:highlight w:val="none"/>
          <w:shd w:val="clear" w:color="auto" w:fill="auto"/>
          <w14:textFill>
            <w14:solidFill>
              <w14:schemeClr w14:val="tx1"/>
            </w14:solidFill>
          </w14:textFill>
        </w:rPr>
        <w:t>项目编号：</w:t>
      </w:r>
      <w:r>
        <w:rPr>
          <w:rFonts w:hint="eastAsia" w:ascii="宋体" w:hAnsi="宋体" w:cs="宋体"/>
          <w:b/>
          <w:color w:val="000000" w:themeColor="text1"/>
          <w:sz w:val="28"/>
          <w:szCs w:val="28"/>
          <w:highlight w:val="none"/>
          <w:shd w:val="clear" w:color="auto" w:fill="auto"/>
          <w14:textFill>
            <w14:solidFill>
              <w14:schemeClr w14:val="tx1"/>
            </w14:solidFill>
          </w14:textFill>
        </w:rPr>
        <w:t>WZXC-</w:t>
      </w:r>
      <w:r>
        <w:rPr>
          <w:rFonts w:hint="eastAsia" w:ascii="宋体" w:hAnsi="宋体" w:cs="宋体"/>
          <w:b/>
          <w:bCs/>
          <w:color w:val="000000" w:themeColor="text1"/>
          <w:sz w:val="28"/>
          <w:szCs w:val="28"/>
          <w:highlight w:val="none"/>
          <w:shd w:val="clear" w:color="auto" w:fill="auto"/>
          <w14:textFill>
            <w14:solidFill>
              <w14:schemeClr w14:val="tx1"/>
            </w14:solidFill>
          </w14:textFill>
        </w:rPr>
        <w:t>202</w:t>
      </w:r>
      <w:r>
        <w:rPr>
          <w:rFonts w:hint="eastAsia" w:ascii="宋体" w:hAnsi="宋体" w:cs="宋体"/>
          <w:b/>
          <w:bCs/>
          <w:color w:val="000000" w:themeColor="text1"/>
          <w:sz w:val="28"/>
          <w:szCs w:val="28"/>
          <w:highlight w:val="none"/>
          <w:shd w:val="clear" w:color="auto" w:fill="auto"/>
          <w:lang w:val="en-US" w:eastAsia="zh-CN"/>
          <w14:textFill>
            <w14:solidFill>
              <w14:schemeClr w14:val="tx1"/>
            </w14:solidFill>
          </w14:textFill>
        </w:rPr>
        <w:t>411</w:t>
      </w:r>
    </w:p>
    <w:p w14:paraId="668F1FAA">
      <w:pPr>
        <w:snapToGrid w:val="0"/>
        <w:spacing w:line="384" w:lineRule="auto"/>
        <w:rPr>
          <w:rFonts w:hint="eastAsia" w:ascii="宋体" w:hAnsi="宋体" w:cs="宋体"/>
          <w:color w:val="000000"/>
          <w:sz w:val="32"/>
          <w:szCs w:val="32"/>
          <w:highlight w:val="none"/>
        </w:rPr>
      </w:pPr>
    </w:p>
    <w:p w14:paraId="67D42C5A">
      <w:pPr>
        <w:adjustRightInd w:val="0"/>
        <w:snapToGrid w:val="0"/>
        <w:spacing w:line="384" w:lineRule="auto"/>
        <w:rPr>
          <w:rFonts w:hint="eastAsia" w:ascii="宋体" w:hAnsi="宋体" w:cs="宋体"/>
          <w:b/>
          <w:bCs/>
          <w:color w:val="000000"/>
          <w:sz w:val="28"/>
          <w:szCs w:val="28"/>
          <w:highlight w:val="none"/>
        </w:rPr>
      </w:pPr>
    </w:p>
    <w:p w14:paraId="53AE4546">
      <w:pPr>
        <w:adjustRightInd w:val="0"/>
        <w:snapToGrid w:val="0"/>
        <w:spacing w:line="480" w:lineRule="auto"/>
        <w:ind w:firstLine="281" w:firstLineChars="100"/>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rPr>
        <w:t>采购单位：</w:t>
      </w:r>
      <w:r>
        <w:rPr>
          <w:rFonts w:hint="eastAsia" w:ascii="宋体" w:hAnsi="宋体" w:cs="宋体"/>
          <w:b/>
          <w:bCs/>
          <w:sz w:val="28"/>
          <w:szCs w:val="28"/>
          <w:highlight w:val="none"/>
          <w:lang w:eastAsia="zh-CN"/>
        </w:rPr>
        <w:t xml:space="preserve">临海市水利局 </w:t>
      </w:r>
    </w:p>
    <w:p w14:paraId="785BF38F">
      <w:pPr>
        <w:adjustRightInd w:val="0"/>
        <w:snapToGrid w:val="0"/>
        <w:spacing w:line="480" w:lineRule="auto"/>
        <w:ind w:firstLine="281" w:firstLineChars="100"/>
        <w:rPr>
          <w:rFonts w:hint="eastAsia" w:ascii="宋体" w:hAnsi="宋体" w:eastAsia="宋体" w:cs="宋体"/>
          <w:b/>
          <w:bCs/>
          <w:color w:val="000000"/>
          <w:sz w:val="28"/>
          <w:szCs w:val="28"/>
          <w:highlight w:val="none"/>
          <w:lang w:eastAsia="zh-CN"/>
        </w:rPr>
      </w:pPr>
      <w:r>
        <w:rPr>
          <w:rFonts w:hint="eastAsia" w:ascii="宋体" w:hAnsi="宋体" w:cs="宋体"/>
          <w:b/>
          <w:bCs/>
          <w:color w:val="000000"/>
          <w:sz w:val="28"/>
          <w:szCs w:val="28"/>
          <w:highlight w:val="none"/>
        </w:rPr>
        <w:t>联 系 人：</w:t>
      </w:r>
      <w:r>
        <w:rPr>
          <w:rFonts w:hint="eastAsia" w:ascii="宋体" w:hAnsi="宋体" w:cs="宋体"/>
          <w:b/>
          <w:bCs/>
          <w:color w:val="000000"/>
          <w:sz w:val="28"/>
          <w:szCs w:val="28"/>
          <w:highlight w:val="none"/>
          <w:lang w:eastAsia="zh-CN"/>
        </w:rPr>
        <w:t>施</w:t>
      </w:r>
      <w:r>
        <w:rPr>
          <w:rFonts w:hint="eastAsia" w:ascii="宋体" w:hAnsi="宋体" w:eastAsia="宋体" w:cs="宋体"/>
          <w:b/>
          <w:bCs/>
          <w:sz w:val="28"/>
          <w:szCs w:val="28"/>
          <w:highlight w:val="none"/>
          <w:lang w:eastAsia="zh-CN"/>
        </w:rPr>
        <w:t>女士</w:t>
      </w:r>
      <w:r>
        <w:rPr>
          <w:rFonts w:hint="eastAsia" w:ascii="宋体" w:hAnsi="宋体" w:cs="宋体"/>
          <w:b/>
          <w:bCs/>
          <w:color w:val="000000"/>
          <w:sz w:val="28"/>
          <w:szCs w:val="28"/>
          <w:highlight w:val="none"/>
          <w:lang w:val="en-US" w:eastAsia="zh-CN"/>
        </w:rPr>
        <w:t xml:space="preserve"> </w:t>
      </w:r>
      <w:r>
        <w:rPr>
          <w:rFonts w:hint="eastAsia" w:ascii="宋体" w:hAnsi="宋体" w:cs="宋体"/>
          <w:b/>
          <w:bCs/>
          <w:color w:val="000000"/>
          <w:sz w:val="28"/>
          <w:szCs w:val="28"/>
          <w:highlight w:val="none"/>
        </w:rPr>
        <w:t xml:space="preserve">      联系电话：</w:t>
      </w:r>
      <w:r>
        <w:rPr>
          <w:rFonts w:hint="eastAsia" w:ascii="宋体" w:hAnsi="宋体" w:cs="宋体"/>
          <w:b/>
          <w:bCs/>
          <w:color w:val="000000"/>
          <w:sz w:val="28"/>
          <w:szCs w:val="28"/>
          <w:highlight w:val="none"/>
          <w:lang w:val="en-US" w:eastAsia="zh-CN"/>
        </w:rPr>
        <w:t>0576-85389983</w:t>
      </w:r>
      <w:r>
        <w:rPr>
          <w:rFonts w:hint="eastAsia" w:ascii="宋体" w:hAnsi="宋体" w:cs="宋体"/>
          <w:b/>
          <w:bCs/>
          <w:color w:val="000000"/>
          <w:sz w:val="28"/>
          <w:szCs w:val="28"/>
          <w:highlight w:val="none"/>
        </w:rPr>
        <w:t xml:space="preserve">  </w:t>
      </w:r>
      <w:r>
        <w:rPr>
          <w:rFonts w:hint="eastAsia" w:ascii="宋体" w:hAnsi="宋体" w:cs="宋体"/>
          <w:b/>
          <w:bCs/>
          <w:color w:val="000000"/>
          <w:sz w:val="28"/>
          <w:szCs w:val="28"/>
          <w:highlight w:val="none"/>
          <w:lang w:val="en-US" w:eastAsia="zh-CN"/>
        </w:rPr>
        <w:t xml:space="preserve"> </w:t>
      </w:r>
    </w:p>
    <w:p w14:paraId="468AF144">
      <w:pPr>
        <w:adjustRightInd w:val="0"/>
        <w:snapToGrid w:val="0"/>
        <w:spacing w:line="360" w:lineRule="auto"/>
        <w:rPr>
          <w:rFonts w:hint="eastAsia" w:ascii="宋体" w:hAnsi="宋体" w:cs="宋体"/>
          <w:b/>
          <w:bCs/>
          <w:color w:val="000000"/>
          <w:sz w:val="32"/>
          <w:szCs w:val="32"/>
          <w:highlight w:val="none"/>
        </w:rPr>
      </w:pPr>
    </w:p>
    <w:p w14:paraId="6C63667E">
      <w:pPr>
        <w:adjustRightInd w:val="0"/>
        <w:snapToGrid w:val="0"/>
        <w:spacing w:line="360" w:lineRule="auto"/>
        <w:rPr>
          <w:rFonts w:hint="eastAsia" w:ascii="宋体" w:hAnsi="宋体" w:cs="宋体"/>
          <w:b/>
          <w:bCs/>
          <w:color w:val="000000"/>
          <w:sz w:val="28"/>
          <w:szCs w:val="28"/>
          <w:highlight w:val="none"/>
        </w:rPr>
      </w:pPr>
    </w:p>
    <w:p w14:paraId="4251DB44">
      <w:pPr>
        <w:adjustRightInd w:val="0"/>
        <w:snapToGrid w:val="0"/>
        <w:spacing w:line="480" w:lineRule="auto"/>
        <w:ind w:firstLine="281" w:firstLineChars="10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招标代理机构：温州市兴城工程造价审计咨询事务所（普通合伙）</w:t>
      </w:r>
    </w:p>
    <w:p w14:paraId="37CBE450">
      <w:pPr>
        <w:adjustRightInd w:val="0"/>
        <w:snapToGrid w:val="0"/>
        <w:spacing w:line="480" w:lineRule="auto"/>
        <w:ind w:firstLine="281" w:firstLineChars="10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联 系 人：金女士     联系电话：0576－85112081</w:t>
      </w:r>
    </w:p>
    <w:p w14:paraId="71727BA9">
      <w:pPr>
        <w:spacing w:line="500" w:lineRule="atLeast"/>
        <w:jc w:val="center"/>
        <w:rPr>
          <w:rFonts w:hint="eastAsia" w:ascii="宋体" w:hAnsi="宋体" w:cs="宋体"/>
          <w:b/>
          <w:bCs/>
          <w:color w:val="000000"/>
          <w:sz w:val="30"/>
          <w:highlight w:val="none"/>
        </w:rPr>
      </w:pPr>
    </w:p>
    <w:p w14:paraId="5C180038">
      <w:pPr>
        <w:spacing w:line="500" w:lineRule="atLeast"/>
        <w:jc w:val="center"/>
        <w:rPr>
          <w:rFonts w:hint="eastAsia" w:ascii="宋体" w:hAnsi="宋体" w:cs="宋体"/>
          <w:b/>
          <w:bCs/>
          <w:color w:val="000000"/>
          <w:sz w:val="96"/>
          <w:szCs w:val="72"/>
          <w:highlight w:val="none"/>
        </w:rPr>
      </w:pPr>
    </w:p>
    <w:p w14:paraId="48369999">
      <w:pPr>
        <w:snapToGrid w:val="0"/>
        <w:spacing w:line="480" w:lineRule="auto"/>
        <w:ind w:firstLine="280" w:firstLineChars="100"/>
        <w:jc w:val="center"/>
        <w:rPr>
          <w:rFonts w:hint="eastAsia" w:ascii="宋体" w:hAnsi="宋体" w:cs="宋体"/>
          <w:sz w:val="28"/>
          <w:highlight w:val="none"/>
        </w:rPr>
      </w:pPr>
      <w:r>
        <w:rPr>
          <w:rFonts w:hint="eastAsia" w:ascii="宋体" w:hAnsi="宋体" w:cs="宋体"/>
          <w:sz w:val="28"/>
          <w:highlight w:val="none"/>
        </w:rPr>
        <w:t>二0二</w:t>
      </w:r>
      <w:r>
        <w:rPr>
          <w:rFonts w:hint="eastAsia" w:ascii="宋体" w:hAnsi="宋体" w:cs="宋体"/>
          <w:sz w:val="28"/>
          <w:highlight w:val="none"/>
          <w:lang w:eastAsia="zh-CN"/>
        </w:rPr>
        <w:t>四</w:t>
      </w:r>
      <w:r>
        <w:rPr>
          <w:rFonts w:hint="eastAsia" w:ascii="宋体" w:hAnsi="宋体" w:cs="宋体"/>
          <w:sz w:val="28"/>
          <w:highlight w:val="none"/>
        </w:rPr>
        <w:t>年</w:t>
      </w:r>
      <w:r>
        <w:rPr>
          <w:rFonts w:hint="eastAsia" w:ascii="宋体" w:hAnsi="宋体" w:cs="宋体"/>
          <w:sz w:val="28"/>
          <w:highlight w:val="none"/>
          <w:lang w:val="en-US" w:eastAsia="zh-CN"/>
        </w:rPr>
        <w:t>十</w:t>
      </w:r>
      <w:r>
        <w:rPr>
          <w:rFonts w:hint="eastAsia" w:ascii="宋体" w:hAnsi="宋体" w:cs="宋体"/>
          <w:sz w:val="28"/>
          <w:highlight w:val="none"/>
        </w:rPr>
        <w:t>月</w:t>
      </w:r>
    </w:p>
    <w:p w14:paraId="0B6724DF">
      <w:pPr>
        <w:spacing w:line="500" w:lineRule="atLeast"/>
        <w:ind w:firstLine="3204" w:firstLineChars="1140"/>
        <w:rPr>
          <w:rFonts w:hint="eastAsia" w:ascii="宋体" w:hAnsi="宋体" w:cs="宋体"/>
          <w:b/>
          <w:bCs/>
          <w:sz w:val="28"/>
          <w:szCs w:val="28"/>
          <w:highlight w:val="none"/>
        </w:rPr>
        <w:sectPr>
          <w:headerReference r:id="rId3" w:type="default"/>
          <w:footerReference r:id="rId4" w:type="even"/>
          <w:pgSz w:w="11906" w:h="16838"/>
          <w:pgMar w:top="1021" w:right="1588" w:bottom="851" w:left="1388" w:header="567" w:footer="454" w:gutter="0"/>
          <w:pgNumType w:start="0"/>
          <w:cols w:space="720" w:num="1"/>
          <w:docGrid w:linePitch="286" w:charSpace="0"/>
        </w:sectPr>
      </w:pPr>
    </w:p>
    <w:p w14:paraId="40549742">
      <w:pPr>
        <w:spacing w:line="500" w:lineRule="atLeast"/>
        <w:ind w:firstLine="3204" w:firstLineChars="1140"/>
        <w:rPr>
          <w:rFonts w:hint="eastAsia" w:ascii="宋体" w:hAnsi="宋体" w:cs="宋体"/>
          <w:color w:val="000000"/>
          <w:sz w:val="44"/>
          <w:szCs w:val="44"/>
          <w:highlight w:val="none"/>
        </w:rPr>
      </w:pPr>
      <w:r>
        <w:rPr>
          <w:rFonts w:hint="eastAsia" w:ascii="宋体" w:hAnsi="宋体" w:cs="宋体"/>
          <w:b/>
          <w:bCs/>
          <w:sz w:val="28"/>
          <w:szCs w:val="28"/>
          <w:highlight w:val="none"/>
        </w:rPr>
        <w:t xml:space="preserve"> </w:t>
      </w:r>
      <w:r>
        <w:rPr>
          <w:rFonts w:hint="eastAsia" w:ascii="宋体" w:hAnsi="宋体" w:cs="宋体"/>
          <w:color w:val="000000"/>
          <w:sz w:val="44"/>
          <w:szCs w:val="44"/>
          <w:highlight w:val="none"/>
        </w:rPr>
        <w:t>目    录</w:t>
      </w:r>
    </w:p>
    <w:p w14:paraId="55295FD2">
      <w:pPr>
        <w:pStyle w:val="37"/>
        <w:tabs>
          <w:tab w:val="left" w:pos="6120"/>
        </w:tabs>
        <w:spacing w:line="480" w:lineRule="auto"/>
        <w:rPr>
          <w:rFonts w:hint="eastAsia" w:ascii="宋体" w:hAnsi="宋体" w:cs="宋体"/>
          <w:b/>
          <w:color w:val="000000"/>
          <w:sz w:val="28"/>
          <w:szCs w:val="28"/>
          <w:highlight w:val="none"/>
        </w:rPr>
      </w:pPr>
      <w:r>
        <w:rPr>
          <w:rFonts w:hint="eastAsia" w:ascii="宋体" w:hAnsi="宋体" w:cs="宋体"/>
          <w:b/>
          <w:color w:val="000000"/>
          <w:sz w:val="28"/>
          <w:szCs w:val="28"/>
          <w:highlight w:val="none"/>
        </w:rPr>
        <w:tab/>
      </w:r>
    </w:p>
    <w:p w14:paraId="4B831B34">
      <w:pPr>
        <w:pStyle w:val="37"/>
        <w:tabs>
          <w:tab w:val="right" w:leader="dot" w:pos="8730"/>
        </w:tabs>
        <w:spacing w:line="360" w:lineRule="auto"/>
        <w:rPr>
          <w:rFonts w:hint="eastAsia" w:ascii="宋体" w:hAnsi="宋体" w:cs="宋体"/>
          <w:b/>
          <w:bCs/>
          <w:highlight w:val="none"/>
        </w:rPr>
      </w:pP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TOC \o "1-3" \h \z \u </w:instrText>
      </w:r>
      <w:r>
        <w:rPr>
          <w:rFonts w:hint="eastAsia" w:ascii="宋体" w:hAnsi="宋体" w:cs="宋体"/>
          <w:color w:val="000000"/>
          <w:sz w:val="24"/>
          <w:highlight w:val="none"/>
        </w:rPr>
        <w:fldChar w:fldCharType="separate"/>
      </w:r>
      <w:r>
        <w:rPr>
          <w:rFonts w:hint="eastAsia" w:ascii="宋体" w:hAnsi="宋体" w:cs="宋体"/>
          <w:b/>
          <w:bCs/>
          <w:color w:val="000000"/>
          <w:highlight w:val="none"/>
        </w:rPr>
        <w:fldChar w:fldCharType="begin"/>
      </w:r>
      <w:r>
        <w:rPr>
          <w:rFonts w:hint="eastAsia" w:ascii="宋体" w:hAnsi="宋体" w:cs="宋体"/>
          <w:b/>
          <w:bCs/>
          <w:highlight w:val="none"/>
        </w:rPr>
        <w:instrText xml:space="preserve"> HYPERLINK \l _Toc11040 </w:instrText>
      </w:r>
      <w:r>
        <w:rPr>
          <w:rFonts w:hint="eastAsia" w:ascii="宋体" w:hAnsi="宋体" w:cs="宋体"/>
          <w:b/>
          <w:bCs/>
          <w:highlight w:val="none"/>
        </w:rPr>
        <w:fldChar w:fldCharType="separate"/>
      </w:r>
      <w:r>
        <w:rPr>
          <w:rFonts w:hint="eastAsia" w:ascii="宋体" w:hAnsi="宋体" w:cs="宋体"/>
          <w:b/>
          <w:bCs/>
          <w:szCs w:val="30"/>
          <w:highlight w:val="none"/>
        </w:rPr>
        <w:t>第一章  投标邀请</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_Toc11040 </w:instrText>
      </w:r>
      <w:r>
        <w:rPr>
          <w:rFonts w:hint="eastAsia" w:ascii="宋体" w:hAnsi="宋体" w:cs="宋体"/>
          <w:b/>
          <w:bCs/>
          <w:highlight w:val="none"/>
        </w:rPr>
        <w:fldChar w:fldCharType="separate"/>
      </w:r>
      <w:r>
        <w:rPr>
          <w:rFonts w:hint="eastAsia" w:ascii="宋体" w:hAnsi="宋体" w:cs="宋体"/>
          <w:b/>
          <w:bCs/>
          <w:highlight w:val="none"/>
        </w:rPr>
        <w:t>2</w:t>
      </w:r>
      <w:r>
        <w:rPr>
          <w:rFonts w:hint="eastAsia" w:ascii="宋体" w:hAnsi="宋体" w:cs="宋体"/>
          <w:b/>
          <w:bCs/>
          <w:highlight w:val="none"/>
        </w:rPr>
        <w:fldChar w:fldCharType="end"/>
      </w:r>
      <w:r>
        <w:rPr>
          <w:rFonts w:hint="eastAsia" w:ascii="宋体" w:hAnsi="宋体" w:cs="宋体"/>
          <w:b/>
          <w:bCs/>
          <w:color w:val="000000"/>
          <w:highlight w:val="none"/>
        </w:rPr>
        <w:fldChar w:fldCharType="end"/>
      </w:r>
    </w:p>
    <w:p w14:paraId="729E2E2B">
      <w:pPr>
        <w:pStyle w:val="37"/>
        <w:tabs>
          <w:tab w:val="right" w:leader="dot" w:pos="8730"/>
        </w:tabs>
        <w:spacing w:line="360" w:lineRule="auto"/>
        <w:rPr>
          <w:rFonts w:hint="eastAsia" w:ascii="宋体" w:hAnsi="宋体" w:cs="宋体"/>
          <w:b/>
          <w:bCs/>
          <w:highlight w:val="none"/>
        </w:rPr>
      </w:pPr>
      <w:r>
        <w:rPr>
          <w:rFonts w:hint="eastAsia" w:ascii="宋体" w:hAnsi="宋体" w:cs="宋体"/>
          <w:b/>
          <w:bCs/>
          <w:color w:val="000000"/>
          <w:highlight w:val="none"/>
        </w:rPr>
        <w:fldChar w:fldCharType="begin"/>
      </w:r>
      <w:r>
        <w:rPr>
          <w:rFonts w:hint="eastAsia" w:ascii="宋体" w:hAnsi="宋体" w:cs="宋体"/>
          <w:b/>
          <w:bCs/>
          <w:highlight w:val="none"/>
        </w:rPr>
        <w:instrText xml:space="preserve"> HYPERLINK \l _Toc22582 </w:instrText>
      </w:r>
      <w:r>
        <w:rPr>
          <w:rFonts w:hint="eastAsia" w:ascii="宋体" w:hAnsi="宋体" w:cs="宋体"/>
          <w:b/>
          <w:bCs/>
          <w:highlight w:val="none"/>
        </w:rPr>
        <w:fldChar w:fldCharType="separate"/>
      </w:r>
      <w:r>
        <w:rPr>
          <w:rFonts w:hint="eastAsia" w:ascii="宋体" w:hAnsi="宋体" w:cs="宋体"/>
          <w:b/>
          <w:bCs/>
          <w:szCs w:val="30"/>
          <w:highlight w:val="none"/>
        </w:rPr>
        <w:t>第二章  招标需求</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_Toc22582 </w:instrText>
      </w:r>
      <w:r>
        <w:rPr>
          <w:rFonts w:hint="eastAsia" w:ascii="宋体" w:hAnsi="宋体" w:cs="宋体"/>
          <w:b/>
          <w:bCs/>
          <w:highlight w:val="none"/>
        </w:rPr>
        <w:fldChar w:fldCharType="separate"/>
      </w:r>
      <w:r>
        <w:rPr>
          <w:rFonts w:hint="eastAsia" w:ascii="宋体" w:hAnsi="宋体" w:cs="宋体"/>
          <w:b/>
          <w:bCs/>
          <w:highlight w:val="none"/>
        </w:rPr>
        <w:t>6</w:t>
      </w:r>
      <w:r>
        <w:rPr>
          <w:rFonts w:hint="eastAsia" w:ascii="宋体" w:hAnsi="宋体" w:cs="宋体"/>
          <w:b/>
          <w:bCs/>
          <w:highlight w:val="none"/>
        </w:rPr>
        <w:fldChar w:fldCharType="end"/>
      </w:r>
      <w:r>
        <w:rPr>
          <w:rFonts w:hint="eastAsia" w:ascii="宋体" w:hAnsi="宋体" w:cs="宋体"/>
          <w:b/>
          <w:bCs/>
          <w:color w:val="000000"/>
          <w:highlight w:val="none"/>
        </w:rPr>
        <w:fldChar w:fldCharType="end"/>
      </w:r>
    </w:p>
    <w:p w14:paraId="24DD9F2D">
      <w:pPr>
        <w:pStyle w:val="37"/>
        <w:tabs>
          <w:tab w:val="right" w:leader="dot" w:pos="8730"/>
        </w:tabs>
        <w:spacing w:line="360" w:lineRule="auto"/>
        <w:rPr>
          <w:rFonts w:hint="eastAsia" w:ascii="宋体" w:hAnsi="宋体" w:cs="宋体"/>
          <w:b/>
          <w:bCs/>
          <w:highlight w:val="none"/>
        </w:rPr>
      </w:pPr>
      <w:r>
        <w:rPr>
          <w:rFonts w:hint="eastAsia" w:ascii="宋体" w:hAnsi="宋体" w:cs="宋体"/>
          <w:b/>
          <w:bCs/>
          <w:color w:val="000000"/>
          <w:highlight w:val="none"/>
        </w:rPr>
        <w:fldChar w:fldCharType="begin"/>
      </w:r>
      <w:r>
        <w:rPr>
          <w:rFonts w:hint="eastAsia" w:ascii="宋体" w:hAnsi="宋体" w:cs="宋体"/>
          <w:b/>
          <w:bCs/>
          <w:highlight w:val="none"/>
        </w:rPr>
        <w:instrText xml:space="preserve"> HYPERLINK \l _Toc30244 </w:instrText>
      </w:r>
      <w:r>
        <w:rPr>
          <w:rFonts w:hint="eastAsia" w:ascii="宋体" w:hAnsi="宋体" w:cs="宋体"/>
          <w:b/>
          <w:bCs/>
          <w:highlight w:val="none"/>
        </w:rPr>
        <w:fldChar w:fldCharType="separate"/>
      </w:r>
      <w:r>
        <w:rPr>
          <w:rFonts w:hint="eastAsia" w:ascii="宋体" w:hAnsi="宋体" w:cs="宋体"/>
          <w:b/>
          <w:bCs/>
          <w:szCs w:val="30"/>
          <w:highlight w:val="none"/>
        </w:rPr>
        <w:t>第三章  投标人须知</w:t>
      </w:r>
      <w:r>
        <w:rPr>
          <w:rFonts w:hint="eastAsia" w:ascii="宋体" w:hAnsi="宋体" w:cs="宋体"/>
          <w:b/>
          <w:bCs/>
          <w:highlight w:val="none"/>
        </w:rPr>
        <w:tab/>
      </w:r>
      <w:r>
        <w:rPr>
          <w:rFonts w:hint="eastAsia" w:ascii="宋体" w:hAnsi="宋体" w:cs="宋体"/>
          <w:b/>
          <w:bCs/>
          <w:highlight w:val="none"/>
          <w:lang w:val="en-US" w:eastAsia="zh-CN"/>
        </w:rPr>
        <w:t>7</w:t>
      </w:r>
      <w:r>
        <w:rPr>
          <w:rFonts w:hint="eastAsia" w:ascii="宋体" w:hAnsi="宋体" w:cs="宋体"/>
          <w:b/>
          <w:bCs/>
          <w:color w:val="000000"/>
          <w:highlight w:val="none"/>
        </w:rPr>
        <w:fldChar w:fldCharType="end"/>
      </w:r>
    </w:p>
    <w:p w14:paraId="555DD6F8">
      <w:pPr>
        <w:pStyle w:val="37"/>
        <w:tabs>
          <w:tab w:val="right" w:leader="dot" w:pos="8730"/>
        </w:tabs>
        <w:spacing w:line="360" w:lineRule="auto"/>
        <w:rPr>
          <w:rFonts w:hint="eastAsia" w:ascii="宋体" w:hAnsi="宋体" w:cs="宋体"/>
          <w:b/>
          <w:bCs/>
          <w:highlight w:val="none"/>
        </w:rPr>
      </w:pPr>
      <w:r>
        <w:rPr>
          <w:rFonts w:hint="eastAsia" w:ascii="宋体" w:hAnsi="宋体" w:cs="宋体"/>
          <w:b/>
          <w:bCs/>
          <w:color w:val="000000"/>
          <w:highlight w:val="none"/>
        </w:rPr>
        <w:fldChar w:fldCharType="begin"/>
      </w:r>
      <w:r>
        <w:rPr>
          <w:rFonts w:hint="eastAsia" w:ascii="宋体" w:hAnsi="宋体" w:cs="宋体"/>
          <w:b/>
          <w:bCs/>
          <w:highlight w:val="none"/>
        </w:rPr>
        <w:instrText xml:space="preserve"> HYPERLINK \l _Toc25849 </w:instrText>
      </w:r>
      <w:r>
        <w:rPr>
          <w:rFonts w:hint="eastAsia" w:ascii="宋体" w:hAnsi="宋体" w:cs="宋体"/>
          <w:b/>
          <w:bCs/>
          <w:highlight w:val="none"/>
        </w:rPr>
        <w:fldChar w:fldCharType="separate"/>
      </w:r>
      <w:r>
        <w:rPr>
          <w:rFonts w:hint="eastAsia" w:ascii="宋体" w:hAnsi="宋体" w:cs="宋体"/>
          <w:b/>
          <w:bCs/>
          <w:szCs w:val="30"/>
          <w:highlight w:val="none"/>
        </w:rPr>
        <w:t>第四章  评标办法及评分标准</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_Toc25849 </w:instrText>
      </w:r>
      <w:r>
        <w:rPr>
          <w:rFonts w:hint="eastAsia" w:ascii="宋体" w:hAnsi="宋体" w:cs="宋体"/>
          <w:b/>
          <w:bCs/>
          <w:highlight w:val="none"/>
        </w:rPr>
        <w:fldChar w:fldCharType="separate"/>
      </w:r>
      <w:r>
        <w:rPr>
          <w:rFonts w:hint="eastAsia" w:ascii="宋体" w:hAnsi="宋体" w:cs="宋体"/>
          <w:b/>
          <w:bCs/>
          <w:highlight w:val="none"/>
        </w:rPr>
        <w:t>18</w:t>
      </w:r>
      <w:r>
        <w:rPr>
          <w:rFonts w:hint="eastAsia" w:ascii="宋体" w:hAnsi="宋体" w:cs="宋体"/>
          <w:b/>
          <w:bCs/>
          <w:highlight w:val="none"/>
        </w:rPr>
        <w:fldChar w:fldCharType="end"/>
      </w:r>
      <w:r>
        <w:rPr>
          <w:rFonts w:hint="eastAsia" w:ascii="宋体" w:hAnsi="宋体" w:cs="宋体"/>
          <w:b/>
          <w:bCs/>
          <w:color w:val="000000"/>
          <w:highlight w:val="none"/>
        </w:rPr>
        <w:fldChar w:fldCharType="end"/>
      </w:r>
    </w:p>
    <w:p w14:paraId="0DBAEE82">
      <w:pPr>
        <w:pStyle w:val="37"/>
        <w:tabs>
          <w:tab w:val="right" w:leader="dot" w:pos="8730"/>
        </w:tabs>
        <w:spacing w:line="360" w:lineRule="auto"/>
        <w:rPr>
          <w:rFonts w:hint="eastAsia" w:ascii="宋体" w:hAnsi="宋体" w:cs="宋体"/>
          <w:b/>
          <w:bCs/>
          <w:highlight w:val="none"/>
        </w:rPr>
      </w:pPr>
      <w:r>
        <w:rPr>
          <w:rFonts w:hint="eastAsia" w:ascii="宋体" w:hAnsi="宋体" w:cs="宋体"/>
          <w:b/>
          <w:bCs/>
          <w:color w:val="000000"/>
          <w:highlight w:val="none"/>
        </w:rPr>
        <w:fldChar w:fldCharType="begin"/>
      </w:r>
      <w:r>
        <w:rPr>
          <w:rFonts w:hint="eastAsia" w:ascii="宋体" w:hAnsi="宋体" w:cs="宋体"/>
          <w:b/>
          <w:bCs/>
          <w:highlight w:val="none"/>
        </w:rPr>
        <w:instrText xml:space="preserve"> HYPERLINK \l _Toc22029 </w:instrText>
      </w:r>
      <w:r>
        <w:rPr>
          <w:rFonts w:hint="eastAsia" w:ascii="宋体" w:hAnsi="宋体" w:cs="宋体"/>
          <w:b/>
          <w:bCs/>
          <w:highlight w:val="none"/>
        </w:rPr>
        <w:fldChar w:fldCharType="separate"/>
      </w:r>
      <w:r>
        <w:rPr>
          <w:rFonts w:hint="eastAsia" w:ascii="宋体" w:hAnsi="宋体" w:cs="宋体"/>
          <w:b/>
          <w:bCs/>
          <w:szCs w:val="30"/>
          <w:highlight w:val="none"/>
        </w:rPr>
        <w:t>第五章  合同主要条款</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_Toc22029 </w:instrText>
      </w:r>
      <w:r>
        <w:rPr>
          <w:rFonts w:hint="eastAsia" w:ascii="宋体" w:hAnsi="宋体" w:cs="宋体"/>
          <w:b/>
          <w:bCs/>
          <w:highlight w:val="none"/>
        </w:rPr>
        <w:fldChar w:fldCharType="separate"/>
      </w:r>
      <w:r>
        <w:rPr>
          <w:rFonts w:hint="eastAsia" w:ascii="宋体" w:hAnsi="宋体" w:cs="宋体"/>
          <w:b/>
          <w:bCs/>
          <w:highlight w:val="none"/>
        </w:rPr>
        <w:t>23</w:t>
      </w:r>
      <w:r>
        <w:rPr>
          <w:rFonts w:hint="eastAsia" w:ascii="宋体" w:hAnsi="宋体" w:cs="宋体"/>
          <w:b/>
          <w:bCs/>
          <w:highlight w:val="none"/>
        </w:rPr>
        <w:fldChar w:fldCharType="end"/>
      </w:r>
      <w:r>
        <w:rPr>
          <w:rFonts w:hint="eastAsia" w:ascii="宋体" w:hAnsi="宋体" w:cs="宋体"/>
          <w:b/>
          <w:bCs/>
          <w:color w:val="000000"/>
          <w:highlight w:val="none"/>
        </w:rPr>
        <w:fldChar w:fldCharType="end"/>
      </w:r>
    </w:p>
    <w:p w14:paraId="0EBF9BC3">
      <w:pPr>
        <w:pStyle w:val="37"/>
        <w:tabs>
          <w:tab w:val="right" w:leader="dot" w:pos="8730"/>
        </w:tabs>
        <w:spacing w:line="360" w:lineRule="auto"/>
        <w:rPr>
          <w:rFonts w:hint="eastAsia" w:ascii="宋体" w:hAnsi="宋体" w:eastAsia="宋体" w:cs="宋体"/>
          <w:b/>
          <w:bCs/>
          <w:highlight w:val="none"/>
          <w:lang w:val="en-US" w:eastAsia="zh-CN"/>
        </w:rPr>
      </w:pPr>
      <w:r>
        <w:rPr>
          <w:rFonts w:hint="eastAsia" w:ascii="宋体" w:hAnsi="宋体" w:cs="宋体"/>
          <w:b/>
          <w:bCs/>
          <w:color w:val="000000"/>
          <w:highlight w:val="none"/>
        </w:rPr>
        <w:fldChar w:fldCharType="begin"/>
      </w:r>
      <w:r>
        <w:rPr>
          <w:rFonts w:hint="eastAsia" w:ascii="宋体" w:hAnsi="宋体" w:cs="宋体"/>
          <w:b/>
          <w:bCs/>
          <w:highlight w:val="none"/>
        </w:rPr>
        <w:instrText xml:space="preserve"> HYPERLINK \l _Toc17354 </w:instrText>
      </w:r>
      <w:r>
        <w:rPr>
          <w:rFonts w:hint="eastAsia" w:ascii="宋体" w:hAnsi="宋体" w:cs="宋体"/>
          <w:b/>
          <w:bCs/>
          <w:highlight w:val="none"/>
        </w:rPr>
        <w:fldChar w:fldCharType="separate"/>
      </w:r>
      <w:r>
        <w:rPr>
          <w:rFonts w:hint="eastAsia" w:ascii="宋体" w:hAnsi="宋体" w:cs="宋体"/>
          <w:b/>
          <w:bCs/>
          <w:szCs w:val="30"/>
          <w:highlight w:val="none"/>
        </w:rPr>
        <w:t>第六章　投标文件格式</w:t>
      </w:r>
      <w:r>
        <w:rPr>
          <w:rFonts w:hint="eastAsia" w:ascii="宋体" w:hAnsi="宋体" w:cs="宋体"/>
          <w:b/>
          <w:bCs/>
          <w:highlight w:val="none"/>
        </w:rPr>
        <w:tab/>
      </w:r>
      <w:r>
        <w:rPr>
          <w:rFonts w:hint="eastAsia" w:ascii="宋体" w:hAnsi="宋体" w:cs="宋体"/>
          <w:b/>
          <w:bCs/>
          <w:highlight w:val="none"/>
          <w:lang w:val="en-US" w:eastAsia="zh-CN"/>
        </w:rPr>
        <w:t>2</w:t>
      </w:r>
      <w:r>
        <w:rPr>
          <w:rFonts w:hint="eastAsia" w:ascii="宋体" w:hAnsi="宋体" w:cs="宋体"/>
          <w:b/>
          <w:bCs/>
          <w:color w:val="000000"/>
          <w:highlight w:val="none"/>
        </w:rPr>
        <w:fldChar w:fldCharType="end"/>
      </w:r>
      <w:r>
        <w:rPr>
          <w:rFonts w:hint="eastAsia" w:ascii="宋体" w:hAnsi="宋体" w:cs="宋体"/>
          <w:b/>
          <w:bCs/>
          <w:color w:val="000000"/>
          <w:highlight w:val="none"/>
          <w:lang w:val="en-US" w:eastAsia="zh-CN"/>
        </w:rPr>
        <w:t>6</w:t>
      </w:r>
    </w:p>
    <w:p w14:paraId="4115B019">
      <w:pPr>
        <w:pStyle w:val="43"/>
        <w:tabs>
          <w:tab w:val="right" w:leader="dot" w:pos="8730"/>
        </w:tabs>
        <w:spacing w:line="360" w:lineRule="auto"/>
        <w:rPr>
          <w:rFonts w:hint="eastAsia" w:ascii="宋体" w:hAnsi="宋体" w:cs="宋体"/>
          <w:b/>
          <w:bCs/>
          <w:highlight w:val="none"/>
        </w:rPr>
      </w:pPr>
      <w:r>
        <w:rPr>
          <w:rFonts w:hint="eastAsia" w:ascii="宋体" w:hAnsi="宋体" w:cs="宋体"/>
          <w:b/>
          <w:bCs/>
          <w:color w:val="000000"/>
          <w:highlight w:val="none"/>
        </w:rPr>
        <w:fldChar w:fldCharType="begin"/>
      </w:r>
      <w:r>
        <w:rPr>
          <w:rFonts w:hint="eastAsia" w:ascii="宋体" w:hAnsi="宋体" w:cs="宋体"/>
          <w:b/>
          <w:bCs/>
          <w:highlight w:val="none"/>
        </w:rPr>
        <w:instrText xml:space="preserve"> HYPERLINK \l _Toc2714 </w:instrText>
      </w:r>
      <w:r>
        <w:rPr>
          <w:rFonts w:hint="eastAsia" w:ascii="宋体" w:hAnsi="宋体" w:cs="宋体"/>
          <w:b/>
          <w:bCs/>
          <w:highlight w:val="none"/>
        </w:rPr>
        <w:fldChar w:fldCharType="separate"/>
      </w:r>
      <w:r>
        <w:rPr>
          <w:rFonts w:hint="eastAsia" w:ascii="宋体" w:hAnsi="宋体" w:cs="宋体"/>
          <w:b/>
          <w:bCs/>
          <w:szCs w:val="28"/>
          <w:highlight w:val="none"/>
        </w:rPr>
        <w:t>一、资格响应文件格式</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_Toc2714 </w:instrText>
      </w:r>
      <w:r>
        <w:rPr>
          <w:rFonts w:hint="eastAsia" w:ascii="宋体" w:hAnsi="宋体" w:cs="宋体"/>
          <w:b/>
          <w:bCs/>
          <w:highlight w:val="none"/>
        </w:rPr>
        <w:fldChar w:fldCharType="separate"/>
      </w:r>
      <w:r>
        <w:rPr>
          <w:rFonts w:hint="eastAsia" w:ascii="宋体" w:hAnsi="宋体" w:cs="宋体"/>
          <w:b/>
          <w:bCs/>
          <w:highlight w:val="none"/>
        </w:rPr>
        <w:t>26</w:t>
      </w:r>
      <w:r>
        <w:rPr>
          <w:rFonts w:hint="eastAsia" w:ascii="宋体" w:hAnsi="宋体" w:cs="宋体"/>
          <w:b/>
          <w:bCs/>
          <w:highlight w:val="none"/>
        </w:rPr>
        <w:fldChar w:fldCharType="end"/>
      </w:r>
      <w:r>
        <w:rPr>
          <w:rFonts w:hint="eastAsia" w:ascii="宋体" w:hAnsi="宋体" w:cs="宋体"/>
          <w:b/>
          <w:bCs/>
          <w:color w:val="000000"/>
          <w:highlight w:val="none"/>
        </w:rPr>
        <w:fldChar w:fldCharType="end"/>
      </w:r>
    </w:p>
    <w:p w14:paraId="5686D0B8">
      <w:pPr>
        <w:pStyle w:val="43"/>
        <w:tabs>
          <w:tab w:val="right" w:leader="dot" w:pos="8730"/>
        </w:tabs>
        <w:spacing w:line="360" w:lineRule="auto"/>
        <w:rPr>
          <w:rFonts w:hint="eastAsia" w:ascii="宋体" w:hAnsi="宋体" w:cs="宋体"/>
          <w:b/>
          <w:bCs/>
          <w:highlight w:val="none"/>
        </w:rPr>
      </w:pPr>
      <w:r>
        <w:rPr>
          <w:rFonts w:hint="eastAsia" w:ascii="宋体" w:hAnsi="宋体" w:cs="宋体"/>
          <w:b/>
          <w:bCs/>
          <w:color w:val="000000"/>
          <w:highlight w:val="none"/>
        </w:rPr>
        <w:fldChar w:fldCharType="begin"/>
      </w:r>
      <w:r>
        <w:rPr>
          <w:rFonts w:hint="eastAsia" w:ascii="宋体" w:hAnsi="宋体" w:cs="宋体"/>
          <w:b/>
          <w:bCs/>
          <w:highlight w:val="none"/>
        </w:rPr>
        <w:instrText xml:space="preserve"> HYPERLINK \l _Toc19778 </w:instrText>
      </w:r>
      <w:r>
        <w:rPr>
          <w:rFonts w:hint="eastAsia" w:ascii="宋体" w:hAnsi="宋体" w:cs="宋体"/>
          <w:b/>
          <w:bCs/>
          <w:highlight w:val="none"/>
        </w:rPr>
        <w:fldChar w:fldCharType="separate"/>
      </w:r>
      <w:r>
        <w:rPr>
          <w:rFonts w:hint="eastAsia" w:ascii="宋体" w:hAnsi="宋体" w:cs="宋体"/>
          <w:b/>
          <w:bCs/>
          <w:szCs w:val="28"/>
          <w:highlight w:val="none"/>
        </w:rPr>
        <w:t>二、商务技术文件格式</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_Toc19778 </w:instrText>
      </w:r>
      <w:r>
        <w:rPr>
          <w:rFonts w:hint="eastAsia" w:ascii="宋体" w:hAnsi="宋体" w:cs="宋体"/>
          <w:b/>
          <w:bCs/>
          <w:highlight w:val="none"/>
        </w:rPr>
        <w:fldChar w:fldCharType="separate"/>
      </w:r>
      <w:r>
        <w:rPr>
          <w:rFonts w:hint="eastAsia" w:ascii="宋体" w:hAnsi="宋体" w:cs="宋体"/>
          <w:b/>
          <w:bCs/>
          <w:highlight w:val="none"/>
        </w:rPr>
        <w:t>31</w:t>
      </w:r>
      <w:r>
        <w:rPr>
          <w:rFonts w:hint="eastAsia" w:ascii="宋体" w:hAnsi="宋体" w:cs="宋体"/>
          <w:b/>
          <w:bCs/>
          <w:highlight w:val="none"/>
        </w:rPr>
        <w:fldChar w:fldCharType="end"/>
      </w:r>
      <w:r>
        <w:rPr>
          <w:rFonts w:hint="eastAsia" w:ascii="宋体" w:hAnsi="宋体" w:cs="宋体"/>
          <w:b/>
          <w:bCs/>
          <w:color w:val="000000"/>
          <w:highlight w:val="none"/>
        </w:rPr>
        <w:fldChar w:fldCharType="end"/>
      </w:r>
    </w:p>
    <w:p w14:paraId="4182C2CB">
      <w:pPr>
        <w:pStyle w:val="43"/>
        <w:tabs>
          <w:tab w:val="right" w:leader="dot" w:pos="8730"/>
        </w:tabs>
        <w:spacing w:line="360" w:lineRule="auto"/>
        <w:rPr>
          <w:rFonts w:hint="eastAsia" w:ascii="宋体" w:hAnsi="宋体" w:cs="宋体"/>
          <w:highlight w:val="none"/>
        </w:rPr>
      </w:pPr>
      <w:r>
        <w:rPr>
          <w:rFonts w:hint="eastAsia" w:ascii="宋体" w:hAnsi="宋体" w:cs="宋体"/>
          <w:b/>
          <w:bCs/>
          <w:color w:val="000000"/>
          <w:highlight w:val="none"/>
        </w:rPr>
        <w:fldChar w:fldCharType="begin"/>
      </w:r>
      <w:r>
        <w:rPr>
          <w:rFonts w:hint="eastAsia" w:ascii="宋体" w:hAnsi="宋体" w:cs="宋体"/>
          <w:b/>
          <w:bCs/>
          <w:highlight w:val="none"/>
        </w:rPr>
        <w:instrText xml:space="preserve"> HYPERLINK \l _Toc10865 </w:instrText>
      </w:r>
      <w:r>
        <w:rPr>
          <w:rFonts w:hint="eastAsia" w:ascii="宋体" w:hAnsi="宋体" w:cs="宋体"/>
          <w:b/>
          <w:bCs/>
          <w:highlight w:val="none"/>
        </w:rPr>
        <w:fldChar w:fldCharType="separate"/>
      </w:r>
      <w:r>
        <w:rPr>
          <w:rFonts w:hint="eastAsia" w:ascii="宋体" w:hAnsi="宋体" w:cs="宋体"/>
          <w:b/>
          <w:bCs/>
          <w:szCs w:val="30"/>
          <w:highlight w:val="none"/>
        </w:rPr>
        <w:t>三、报价文件格式</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_Toc10865 </w:instrText>
      </w:r>
      <w:r>
        <w:rPr>
          <w:rFonts w:hint="eastAsia" w:ascii="宋体" w:hAnsi="宋体" w:cs="宋体"/>
          <w:b/>
          <w:bCs/>
          <w:highlight w:val="none"/>
        </w:rPr>
        <w:fldChar w:fldCharType="separate"/>
      </w:r>
      <w:r>
        <w:rPr>
          <w:rFonts w:hint="eastAsia" w:ascii="宋体" w:hAnsi="宋体" w:cs="宋体"/>
          <w:b/>
          <w:bCs/>
          <w:highlight w:val="none"/>
        </w:rPr>
        <w:t>39</w:t>
      </w:r>
      <w:r>
        <w:rPr>
          <w:rFonts w:hint="eastAsia" w:ascii="宋体" w:hAnsi="宋体" w:cs="宋体"/>
          <w:b/>
          <w:bCs/>
          <w:highlight w:val="none"/>
        </w:rPr>
        <w:fldChar w:fldCharType="end"/>
      </w:r>
      <w:r>
        <w:rPr>
          <w:rFonts w:hint="eastAsia" w:ascii="宋体" w:hAnsi="宋体" w:cs="宋体"/>
          <w:b/>
          <w:bCs/>
          <w:color w:val="000000"/>
          <w:highlight w:val="none"/>
        </w:rPr>
        <w:fldChar w:fldCharType="end"/>
      </w:r>
    </w:p>
    <w:p w14:paraId="5393D5F7">
      <w:pPr>
        <w:pStyle w:val="37"/>
        <w:snapToGrid w:val="0"/>
        <w:spacing w:line="480" w:lineRule="auto"/>
        <w:rPr>
          <w:rFonts w:hint="eastAsia" w:ascii="宋体" w:hAnsi="宋体" w:cs="宋体"/>
          <w:b/>
          <w:color w:val="000000"/>
          <w:sz w:val="28"/>
          <w:szCs w:val="28"/>
          <w:highlight w:val="none"/>
        </w:rPr>
      </w:pPr>
      <w:r>
        <w:rPr>
          <w:rFonts w:hint="eastAsia" w:ascii="宋体" w:hAnsi="宋体" w:cs="宋体"/>
          <w:color w:val="000000"/>
          <w:highlight w:val="none"/>
        </w:rPr>
        <w:fldChar w:fldCharType="end"/>
      </w:r>
    </w:p>
    <w:p w14:paraId="24373C98">
      <w:pPr>
        <w:pStyle w:val="37"/>
        <w:tabs>
          <w:tab w:val="right" w:leader="dot" w:pos="8720"/>
        </w:tabs>
        <w:spacing w:line="800" w:lineRule="exact"/>
        <w:rPr>
          <w:rFonts w:hint="eastAsia" w:ascii="宋体" w:hAnsi="宋体" w:cs="宋体"/>
          <w:color w:val="000000"/>
          <w:szCs w:val="22"/>
          <w:highlight w:val="none"/>
        </w:rPr>
      </w:pPr>
      <w:r>
        <w:rPr>
          <w:rFonts w:hint="eastAsia" w:ascii="宋体" w:hAnsi="宋体" w:cs="宋体"/>
          <w:color w:val="000000"/>
          <w:sz w:val="28"/>
          <w:szCs w:val="28"/>
          <w:highlight w:val="none"/>
        </w:rPr>
        <w:fldChar w:fldCharType="begin"/>
      </w:r>
      <w:r>
        <w:rPr>
          <w:rFonts w:hint="eastAsia" w:ascii="宋体" w:hAnsi="宋体" w:cs="宋体"/>
          <w:color w:val="000000"/>
          <w:sz w:val="28"/>
          <w:szCs w:val="28"/>
          <w:highlight w:val="none"/>
        </w:rPr>
        <w:instrText xml:space="preserve"> TOC \o "1-3" \h \z \u </w:instrText>
      </w:r>
      <w:r>
        <w:rPr>
          <w:rFonts w:hint="eastAsia" w:ascii="宋体" w:hAnsi="宋体" w:cs="宋体"/>
          <w:color w:val="000000"/>
          <w:sz w:val="28"/>
          <w:szCs w:val="28"/>
          <w:highlight w:val="none"/>
        </w:rPr>
        <w:fldChar w:fldCharType="separate"/>
      </w:r>
      <w:r>
        <w:rPr>
          <w:rFonts w:hint="eastAsia" w:ascii="宋体" w:hAnsi="宋体" w:cs="宋体"/>
          <w:color w:val="000000"/>
          <w:sz w:val="28"/>
          <w:szCs w:val="28"/>
          <w:highlight w:val="none"/>
        </w:rPr>
        <w:t xml:space="preserve"> </w:t>
      </w:r>
      <w:r>
        <w:rPr>
          <w:rFonts w:hint="eastAsia" w:ascii="宋体" w:hAnsi="宋体" w:cs="宋体"/>
          <w:sz w:val="28"/>
          <w:szCs w:val="28"/>
          <w:highlight w:val="none"/>
        </w:rPr>
        <w:t xml:space="preserve"> </w:t>
      </w:r>
    </w:p>
    <w:p w14:paraId="67C7DC91">
      <w:pPr>
        <w:pStyle w:val="37"/>
        <w:spacing w:line="480" w:lineRule="auto"/>
        <w:rPr>
          <w:rFonts w:hint="eastAsia" w:ascii="宋体" w:hAnsi="宋体" w:cs="宋体"/>
          <w:b/>
          <w:color w:val="000000"/>
          <w:sz w:val="28"/>
          <w:szCs w:val="28"/>
          <w:highlight w:val="none"/>
        </w:rPr>
      </w:pPr>
      <w:r>
        <w:rPr>
          <w:rFonts w:hint="eastAsia" w:ascii="宋体" w:hAnsi="宋体" w:cs="宋体"/>
          <w:color w:val="000000"/>
          <w:sz w:val="28"/>
          <w:szCs w:val="28"/>
          <w:highlight w:val="none"/>
        </w:rPr>
        <w:fldChar w:fldCharType="end"/>
      </w:r>
    </w:p>
    <w:p w14:paraId="153C4C63">
      <w:pPr>
        <w:pStyle w:val="37"/>
        <w:tabs>
          <w:tab w:val="right" w:leader="dot" w:pos="8720"/>
        </w:tabs>
        <w:spacing w:line="800" w:lineRule="exact"/>
        <w:rPr>
          <w:rFonts w:hint="eastAsia" w:ascii="宋体" w:hAnsi="宋体" w:cs="宋体"/>
          <w:szCs w:val="22"/>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TOC \o "1-3" \h \z \u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 xml:space="preserve">  </w:t>
      </w:r>
    </w:p>
    <w:p w14:paraId="0801A943">
      <w:pPr>
        <w:spacing w:before="120" w:beforeLines="50" w:line="360" w:lineRule="auto"/>
        <w:rPr>
          <w:rFonts w:hint="eastAsia" w:ascii="宋体" w:hAnsi="宋体" w:cs="宋体"/>
          <w:b/>
          <w:sz w:val="28"/>
          <w:szCs w:val="28"/>
          <w:highlight w:val="none"/>
        </w:rPr>
      </w:pPr>
      <w:r>
        <w:rPr>
          <w:rFonts w:hint="eastAsia" w:ascii="宋体" w:hAnsi="宋体" w:cs="宋体"/>
          <w:sz w:val="28"/>
          <w:szCs w:val="28"/>
          <w:highlight w:val="none"/>
        </w:rPr>
        <w:fldChar w:fldCharType="end"/>
      </w:r>
    </w:p>
    <w:p w14:paraId="02C1077D">
      <w:pPr>
        <w:pStyle w:val="30"/>
        <w:snapToGrid w:val="0"/>
        <w:spacing w:beforeLines="0" w:afterLines="0" w:line="240" w:lineRule="auto"/>
        <w:jc w:val="center"/>
        <w:rPr>
          <w:rFonts w:hint="eastAsia" w:hAnsi="宋体" w:cs="宋体"/>
          <w:highlight w:val="none"/>
        </w:rPr>
      </w:pPr>
    </w:p>
    <w:p w14:paraId="30F475A4">
      <w:pPr>
        <w:rPr>
          <w:rFonts w:hint="eastAsia" w:ascii="宋体" w:hAnsi="宋体" w:cs="宋体"/>
          <w:highlight w:val="none"/>
        </w:rPr>
      </w:pPr>
    </w:p>
    <w:p w14:paraId="5F307D00">
      <w:pPr>
        <w:rPr>
          <w:rFonts w:hint="eastAsia" w:ascii="宋体" w:hAnsi="宋体" w:cs="宋体"/>
          <w:highlight w:val="none"/>
        </w:rPr>
      </w:pPr>
    </w:p>
    <w:p w14:paraId="067559B0">
      <w:pPr>
        <w:rPr>
          <w:rFonts w:hint="eastAsia" w:ascii="宋体" w:hAnsi="宋体" w:cs="宋体"/>
          <w:highlight w:val="none"/>
        </w:rPr>
      </w:pPr>
    </w:p>
    <w:p w14:paraId="14233A4D">
      <w:pPr>
        <w:rPr>
          <w:rFonts w:hint="eastAsia" w:ascii="宋体" w:hAnsi="宋体" w:cs="宋体"/>
          <w:highlight w:val="none"/>
        </w:rPr>
      </w:pPr>
    </w:p>
    <w:p w14:paraId="6E19F8A9">
      <w:pPr>
        <w:rPr>
          <w:rFonts w:hint="eastAsia" w:ascii="宋体" w:hAnsi="宋体" w:cs="宋体"/>
          <w:highlight w:val="none"/>
        </w:rPr>
      </w:pPr>
    </w:p>
    <w:p w14:paraId="182F7798">
      <w:pPr>
        <w:rPr>
          <w:rFonts w:hint="eastAsia" w:ascii="宋体" w:hAnsi="宋体" w:cs="宋体"/>
          <w:highlight w:val="none"/>
        </w:rPr>
      </w:pPr>
    </w:p>
    <w:p w14:paraId="343A3342">
      <w:pPr>
        <w:rPr>
          <w:rFonts w:hint="eastAsia" w:ascii="宋体" w:hAnsi="宋体" w:cs="宋体"/>
          <w:highlight w:val="none"/>
        </w:rPr>
      </w:pPr>
    </w:p>
    <w:p w14:paraId="71A90E2E">
      <w:pPr>
        <w:pStyle w:val="30"/>
        <w:keepNext w:val="0"/>
        <w:keepLines w:val="0"/>
        <w:pageBreakBefore w:val="0"/>
        <w:kinsoku/>
        <w:wordWrap/>
        <w:overflowPunct/>
        <w:topLinePunct w:val="0"/>
        <w:autoSpaceDE/>
        <w:autoSpaceDN/>
        <w:bidi w:val="0"/>
        <w:snapToGrid w:val="0"/>
        <w:spacing w:beforeLines="0" w:afterLines="0" w:line="351" w:lineRule="auto"/>
        <w:jc w:val="center"/>
        <w:textAlignment w:val="auto"/>
        <w:outlineLvl w:val="0"/>
        <w:rPr>
          <w:rFonts w:hint="eastAsia" w:hAnsi="宋体" w:cs="宋体"/>
          <w:b/>
          <w:sz w:val="30"/>
          <w:szCs w:val="30"/>
          <w:highlight w:val="none"/>
        </w:rPr>
      </w:pPr>
      <w:r>
        <w:rPr>
          <w:rFonts w:hint="eastAsia" w:hAnsi="宋体" w:cs="宋体"/>
          <w:highlight w:val="none"/>
        </w:rPr>
        <w:br w:type="page"/>
      </w:r>
      <w:bookmarkStart w:id="0" w:name="_Toc11040"/>
      <w:bookmarkStart w:id="1" w:name="_Toc73110290"/>
      <w:bookmarkStart w:id="2" w:name="_Toc466534747"/>
      <w:r>
        <w:rPr>
          <w:rFonts w:hint="eastAsia" w:hAnsi="宋体" w:cs="宋体"/>
          <w:b/>
          <w:sz w:val="30"/>
          <w:szCs w:val="30"/>
          <w:highlight w:val="none"/>
        </w:rPr>
        <w:t>第一章  投标邀请</w:t>
      </w:r>
      <w:bookmarkEnd w:id="0"/>
      <w:bookmarkEnd w:id="1"/>
      <w:bookmarkEnd w:id="2"/>
    </w:p>
    <w:p w14:paraId="067F18C7">
      <w:pPr>
        <w:keepNext w:val="0"/>
        <w:keepLines w:val="0"/>
        <w:pageBreakBefore w:val="0"/>
        <w:kinsoku/>
        <w:wordWrap/>
        <w:overflowPunct/>
        <w:topLinePunct w:val="0"/>
        <w:autoSpaceDE/>
        <w:autoSpaceDN/>
        <w:bidi w:val="0"/>
        <w:snapToGrid w:val="0"/>
        <w:spacing w:line="348"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根据《中华人民共和国政府采购法》、《中华人民共和国政府采购法实施条例》、</w:t>
      </w:r>
      <w:r>
        <w:rPr>
          <w:rFonts w:hint="eastAsia" w:ascii="宋体" w:hAnsi="宋体" w:cs="宋体"/>
          <w:color w:val="000000"/>
          <w:kern w:val="0"/>
          <w:szCs w:val="21"/>
          <w:highlight w:val="none"/>
        </w:rPr>
        <w:t>《政府采购货物与服务招标投标管理办法》</w:t>
      </w:r>
      <w:r>
        <w:rPr>
          <w:rFonts w:hint="eastAsia" w:ascii="宋体" w:hAnsi="宋体" w:cs="宋体"/>
          <w:color w:val="000000"/>
          <w:szCs w:val="21"/>
          <w:highlight w:val="none"/>
        </w:rPr>
        <w:t>等规定，</w:t>
      </w:r>
      <w:r>
        <w:rPr>
          <w:rFonts w:hint="eastAsia" w:ascii="宋体" w:hAnsi="宋体" w:cs="宋体"/>
          <w:szCs w:val="21"/>
          <w:highlight w:val="none"/>
        </w:rPr>
        <w:t>经</w:t>
      </w:r>
      <w:r>
        <w:rPr>
          <w:rFonts w:hint="eastAsia" w:ascii="宋体" w:hAnsi="宋体" w:cs="宋体"/>
          <w:b/>
          <w:szCs w:val="21"/>
          <w:highlight w:val="none"/>
        </w:rPr>
        <w:t>临海市财政局</w:t>
      </w:r>
      <w:r>
        <w:rPr>
          <w:rFonts w:hint="eastAsia" w:ascii="宋体" w:hAnsi="宋体" w:cs="宋体"/>
          <w:szCs w:val="21"/>
          <w:highlight w:val="none"/>
        </w:rPr>
        <w:t>批准，</w:t>
      </w:r>
      <w:r>
        <w:rPr>
          <w:rFonts w:hint="eastAsia" w:ascii="宋体" w:hAnsi="宋体" w:cs="宋体"/>
          <w:color w:val="000000"/>
          <w:szCs w:val="21"/>
          <w:highlight w:val="none"/>
        </w:rPr>
        <w:t>受</w:t>
      </w:r>
      <w:r>
        <w:rPr>
          <w:rFonts w:hint="eastAsia" w:ascii="宋体" w:hAnsi="宋体" w:cs="宋体"/>
          <w:b/>
          <w:color w:val="000000"/>
          <w:szCs w:val="21"/>
          <w:highlight w:val="none"/>
          <w:lang w:eastAsia="zh-CN"/>
        </w:rPr>
        <w:t xml:space="preserve">临海市水利局 </w:t>
      </w:r>
      <w:r>
        <w:rPr>
          <w:rFonts w:hint="eastAsia" w:ascii="宋体" w:hAnsi="宋体" w:cs="宋体"/>
          <w:color w:val="000000"/>
          <w:szCs w:val="21"/>
          <w:highlight w:val="none"/>
        </w:rPr>
        <w:t>委托，现就</w:t>
      </w:r>
      <w:r>
        <w:rPr>
          <w:rFonts w:hint="eastAsia" w:ascii="宋体" w:hAnsi="宋体" w:cs="宋体"/>
          <w:b/>
          <w:bCs/>
          <w:color w:val="000000"/>
          <w:szCs w:val="21"/>
          <w:highlight w:val="none"/>
          <w:lang w:eastAsia="zh-CN"/>
        </w:rPr>
        <w:t>临海市河湖水域监管技术服务、涉水违章测量技术服务项目（2024-2025）</w:t>
      </w:r>
      <w:r>
        <w:rPr>
          <w:rFonts w:hint="eastAsia" w:ascii="宋体" w:hAnsi="宋体" w:cs="宋体"/>
          <w:color w:val="000000"/>
          <w:szCs w:val="21"/>
          <w:highlight w:val="none"/>
        </w:rPr>
        <w:t>进行公开招标，</w:t>
      </w:r>
      <w:r>
        <w:rPr>
          <w:rFonts w:hint="eastAsia" w:ascii="宋体" w:hAnsi="宋体" w:cs="宋体"/>
          <w:color w:val="000000"/>
          <w:kern w:val="0"/>
          <w:szCs w:val="21"/>
          <w:highlight w:val="none"/>
        </w:rPr>
        <w:t>欢迎具备本项目投标人的</w:t>
      </w:r>
      <w:r>
        <w:rPr>
          <w:rFonts w:hint="eastAsia" w:ascii="宋体" w:hAnsi="宋体" w:cs="宋体"/>
          <w:kern w:val="0"/>
          <w:szCs w:val="21"/>
          <w:highlight w:val="none"/>
        </w:rPr>
        <w:t>资格要</w:t>
      </w:r>
      <w:r>
        <w:rPr>
          <w:rFonts w:hint="eastAsia" w:ascii="宋体" w:hAnsi="宋体" w:cs="宋体"/>
          <w:color w:val="000000"/>
          <w:kern w:val="0"/>
          <w:szCs w:val="21"/>
          <w:highlight w:val="none"/>
        </w:rPr>
        <w:t>求且能够及时提供相关货物及服务的供应商前来投标。</w:t>
      </w:r>
    </w:p>
    <w:p w14:paraId="3D7AE328">
      <w:pPr>
        <w:pStyle w:val="46"/>
        <w:keepNext w:val="0"/>
        <w:keepLines w:val="0"/>
        <w:pageBreakBefore w:val="0"/>
        <w:kinsoku/>
        <w:wordWrap/>
        <w:overflowPunct/>
        <w:topLinePunct w:val="0"/>
        <w:autoSpaceDE/>
        <w:autoSpaceDN/>
        <w:bidi w:val="0"/>
        <w:snapToGrid w:val="0"/>
        <w:spacing w:before="0" w:beforeAutospacing="0" w:after="0" w:afterAutospacing="0" w:line="348" w:lineRule="auto"/>
        <w:textAlignment w:val="auto"/>
        <w:rPr>
          <w:rFonts w:hint="eastAsia" w:cs="宋体"/>
          <w:color w:val="000000"/>
          <w:sz w:val="21"/>
          <w:szCs w:val="21"/>
          <w:highlight w:val="none"/>
        </w:rPr>
      </w:pPr>
      <w:r>
        <w:rPr>
          <w:rFonts w:hint="eastAsia" w:cs="宋体"/>
          <w:b/>
          <w:bCs/>
          <w:color w:val="000000"/>
          <w:sz w:val="21"/>
          <w:szCs w:val="21"/>
          <w:highlight w:val="none"/>
        </w:rPr>
        <w:t>1</w:t>
      </w:r>
      <w:r>
        <w:rPr>
          <w:rFonts w:hint="eastAsia" w:cs="宋体"/>
          <w:color w:val="000000"/>
          <w:sz w:val="21"/>
          <w:szCs w:val="21"/>
          <w:highlight w:val="none"/>
        </w:rPr>
        <w:t>.</w:t>
      </w:r>
      <w:r>
        <w:rPr>
          <w:rFonts w:hint="eastAsia" w:cs="宋体"/>
          <w:b/>
          <w:bCs/>
          <w:color w:val="000000"/>
          <w:sz w:val="21"/>
          <w:szCs w:val="21"/>
          <w:highlight w:val="none"/>
        </w:rPr>
        <w:t>项目概况</w:t>
      </w:r>
    </w:p>
    <w:p w14:paraId="22DCBE1C">
      <w:pPr>
        <w:pStyle w:val="46"/>
        <w:keepNext w:val="0"/>
        <w:keepLines w:val="0"/>
        <w:pageBreakBefore w:val="0"/>
        <w:kinsoku/>
        <w:wordWrap/>
        <w:overflowPunct/>
        <w:topLinePunct w:val="0"/>
        <w:autoSpaceDE/>
        <w:autoSpaceDN/>
        <w:bidi w:val="0"/>
        <w:snapToGrid w:val="0"/>
        <w:spacing w:before="0" w:beforeAutospacing="0" w:after="0" w:afterAutospacing="0" w:line="348" w:lineRule="auto"/>
        <w:textAlignment w:val="auto"/>
        <w:rPr>
          <w:rFonts w:hint="eastAsia" w:cs="宋体"/>
          <w:sz w:val="21"/>
          <w:szCs w:val="21"/>
          <w:highlight w:val="none"/>
        </w:rPr>
      </w:pPr>
      <w:r>
        <w:rPr>
          <w:rFonts w:hint="eastAsia" w:cs="宋体"/>
          <w:sz w:val="21"/>
          <w:szCs w:val="21"/>
          <w:highlight w:val="none"/>
        </w:rPr>
        <w:t>项目名称：</w:t>
      </w:r>
      <w:r>
        <w:rPr>
          <w:rFonts w:hint="eastAsia" w:cs="宋体"/>
          <w:sz w:val="21"/>
          <w:szCs w:val="21"/>
          <w:highlight w:val="none"/>
          <w:lang w:eastAsia="zh-CN"/>
        </w:rPr>
        <w:t>临海市河湖水域监管技术服务、涉水违章测量技术服务项目（2024-2025）</w:t>
      </w:r>
      <w:r>
        <w:rPr>
          <w:rFonts w:hint="eastAsia" w:cs="宋体"/>
          <w:sz w:val="21"/>
          <w:szCs w:val="21"/>
          <w:highlight w:val="none"/>
        </w:rPr>
        <w:t xml:space="preserve"> </w:t>
      </w:r>
    </w:p>
    <w:p w14:paraId="3FAE25A7">
      <w:pPr>
        <w:pStyle w:val="46"/>
        <w:keepNext w:val="0"/>
        <w:keepLines w:val="0"/>
        <w:pageBreakBefore w:val="0"/>
        <w:kinsoku/>
        <w:wordWrap/>
        <w:overflowPunct/>
        <w:topLinePunct w:val="0"/>
        <w:autoSpaceDE/>
        <w:autoSpaceDN/>
        <w:bidi w:val="0"/>
        <w:snapToGrid w:val="0"/>
        <w:spacing w:before="0" w:beforeAutospacing="0" w:after="0" w:afterAutospacing="0" w:line="348" w:lineRule="auto"/>
        <w:textAlignment w:val="auto"/>
        <w:rPr>
          <w:rFonts w:hint="eastAsia" w:cs="宋体"/>
          <w:sz w:val="21"/>
          <w:szCs w:val="21"/>
          <w:highlight w:val="none"/>
        </w:rPr>
      </w:pPr>
      <w:r>
        <w:rPr>
          <w:rFonts w:hint="eastAsia" w:cs="宋体"/>
          <w:sz w:val="21"/>
          <w:szCs w:val="21"/>
          <w:highlight w:val="none"/>
        </w:rPr>
        <w:t>采购单位：</w:t>
      </w:r>
      <w:r>
        <w:rPr>
          <w:rFonts w:hint="eastAsia" w:cs="宋体"/>
          <w:sz w:val="21"/>
          <w:szCs w:val="21"/>
          <w:highlight w:val="none"/>
          <w:lang w:eastAsia="zh-CN"/>
        </w:rPr>
        <w:t xml:space="preserve">临海市水利局 </w:t>
      </w:r>
    </w:p>
    <w:p w14:paraId="4C4FA570">
      <w:pPr>
        <w:pStyle w:val="46"/>
        <w:keepNext w:val="0"/>
        <w:keepLines w:val="0"/>
        <w:pageBreakBefore w:val="0"/>
        <w:kinsoku/>
        <w:wordWrap/>
        <w:overflowPunct/>
        <w:topLinePunct w:val="0"/>
        <w:autoSpaceDE/>
        <w:autoSpaceDN/>
        <w:bidi w:val="0"/>
        <w:snapToGrid w:val="0"/>
        <w:spacing w:before="0" w:beforeAutospacing="0" w:after="0" w:afterAutospacing="0" w:line="348" w:lineRule="auto"/>
        <w:textAlignment w:val="auto"/>
        <w:rPr>
          <w:rFonts w:hint="eastAsia" w:eastAsia="宋体" w:cs="宋体"/>
          <w:sz w:val="21"/>
          <w:szCs w:val="21"/>
          <w:highlight w:val="none"/>
          <w:lang w:eastAsia="zh-CN"/>
        </w:rPr>
      </w:pPr>
      <w:r>
        <w:rPr>
          <w:rFonts w:hint="eastAsia" w:cs="宋体"/>
          <w:sz w:val="21"/>
          <w:szCs w:val="21"/>
          <w:highlight w:val="none"/>
        </w:rPr>
        <w:t>采购规模及内容概述：1、对临海市河道管理范围内审批的建设项目开展开展事中、事后检查，要求全覆盖、全过程提供技术支撑，汛期前后加大频次，采用无人机航拍、卫星定位、仪器测量等手段，核准建设项目涉水内容是否按照批复要求实施，是否满足水利技术要求等。保证准确性、直观性，并按要求出具每季度、半年度、年度检查报告。</w:t>
      </w:r>
      <w:r>
        <w:rPr>
          <w:rFonts w:hint="eastAsia" w:cs="宋体"/>
          <w:sz w:val="21"/>
          <w:szCs w:val="21"/>
          <w:highlight w:val="none"/>
          <w:lang w:eastAsia="zh-CN"/>
        </w:rPr>
        <w:t>对往年及合同期内涉及到水域占补平衡的涉</w:t>
      </w:r>
      <w:r>
        <w:rPr>
          <w:rFonts w:hint="eastAsia" w:cs="宋体"/>
          <w:sz w:val="21"/>
          <w:szCs w:val="21"/>
          <w:highlight w:val="none"/>
        </w:rPr>
        <w:t>河涉堤建设项目</w:t>
      </w:r>
      <w:r>
        <w:rPr>
          <w:rFonts w:hint="eastAsia" w:cs="宋体"/>
          <w:sz w:val="21"/>
          <w:szCs w:val="21"/>
          <w:highlight w:val="none"/>
          <w:lang w:eastAsia="zh-CN"/>
        </w:rPr>
        <w:t>，</w:t>
      </w:r>
      <w:r>
        <w:rPr>
          <w:rFonts w:hint="eastAsia" w:hAnsi="宋体" w:eastAsia="宋体" w:cs="宋体"/>
          <w:b w:val="0"/>
          <w:bCs w:val="0"/>
          <w:snapToGrid w:val="0"/>
          <w:color w:val="auto"/>
          <w:kern w:val="0"/>
          <w:sz w:val="21"/>
          <w:szCs w:val="21"/>
          <w:highlight w:val="none"/>
          <w:lang w:val="en-US" w:eastAsia="zh-CN"/>
        </w:rPr>
        <w:t>对水域补偿位置进行测量，出具水域补偿测量报告</w:t>
      </w:r>
      <w:r>
        <w:rPr>
          <w:rFonts w:hint="eastAsia" w:cs="宋体"/>
          <w:b w:val="0"/>
          <w:bCs w:val="0"/>
          <w:snapToGrid w:val="0"/>
          <w:color w:val="auto"/>
          <w:kern w:val="0"/>
          <w:sz w:val="21"/>
          <w:szCs w:val="21"/>
          <w:highlight w:val="none"/>
          <w:lang w:val="en-US" w:eastAsia="zh-CN"/>
        </w:rPr>
        <w:t>。2、协助开展</w:t>
      </w:r>
      <w:r>
        <w:rPr>
          <w:rFonts w:hint="default" w:cs="宋体"/>
          <w:b w:val="0"/>
          <w:bCs w:val="0"/>
          <w:snapToGrid w:val="0"/>
          <w:color w:val="auto"/>
          <w:kern w:val="0"/>
          <w:sz w:val="21"/>
          <w:szCs w:val="21"/>
          <w:highlight w:val="none"/>
          <w:lang w:eastAsia="zh-CN"/>
        </w:rPr>
        <w:t>202</w:t>
      </w:r>
      <w:r>
        <w:rPr>
          <w:rFonts w:hint="eastAsia" w:cs="宋体"/>
          <w:b w:val="0"/>
          <w:bCs w:val="0"/>
          <w:snapToGrid w:val="0"/>
          <w:color w:val="auto"/>
          <w:kern w:val="0"/>
          <w:sz w:val="21"/>
          <w:szCs w:val="21"/>
          <w:highlight w:val="none"/>
          <w:lang w:val="en-US" w:eastAsia="zh-CN"/>
        </w:rPr>
        <w:t>4</w:t>
      </w:r>
      <w:r>
        <w:rPr>
          <w:rFonts w:hint="default" w:cs="宋体"/>
          <w:b w:val="0"/>
          <w:bCs w:val="0"/>
          <w:snapToGrid w:val="0"/>
          <w:color w:val="auto"/>
          <w:kern w:val="0"/>
          <w:sz w:val="21"/>
          <w:szCs w:val="21"/>
          <w:highlight w:val="none"/>
          <w:lang w:eastAsia="zh-CN"/>
        </w:rPr>
        <w:t>、202</w:t>
      </w:r>
      <w:r>
        <w:rPr>
          <w:rFonts w:hint="eastAsia" w:cs="宋体"/>
          <w:b w:val="0"/>
          <w:bCs w:val="0"/>
          <w:snapToGrid w:val="0"/>
          <w:color w:val="auto"/>
          <w:kern w:val="0"/>
          <w:sz w:val="21"/>
          <w:szCs w:val="21"/>
          <w:highlight w:val="none"/>
          <w:lang w:val="en-US" w:eastAsia="zh-CN"/>
        </w:rPr>
        <w:t>5年度河道划界复核工作，要求了解临海市域涉河涉堤项目，熟练使用ArcGIS软件进行划界复核。</w:t>
      </w:r>
      <w:r>
        <w:rPr>
          <w:rFonts w:hint="eastAsia" w:cs="宋体"/>
          <w:sz w:val="21"/>
          <w:szCs w:val="21"/>
          <w:highlight w:val="none"/>
          <w:lang w:val="en-US" w:eastAsia="zh-CN"/>
        </w:rPr>
        <w:t>3</w:t>
      </w:r>
      <w:r>
        <w:rPr>
          <w:rFonts w:hint="eastAsia" w:cs="宋体"/>
          <w:sz w:val="21"/>
          <w:szCs w:val="21"/>
          <w:highlight w:val="none"/>
        </w:rPr>
        <w:t>、协助开展</w:t>
      </w:r>
      <w:r>
        <w:rPr>
          <w:rFonts w:hint="default" w:cs="宋体"/>
          <w:b w:val="0"/>
          <w:bCs w:val="0"/>
          <w:snapToGrid w:val="0"/>
          <w:color w:val="auto"/>
          <w:kern w:val="0"/>
          <w:sz w:val="21"/>
          <w:szCs w:val="21"/>
          <w:highlight w:val="none"/>
          <w:lang w:eastAsia="zh-CN"/>
        </w:rPr>
        <w:t>202</w:t>
      </w:r>
      <w:r>
        <w:rPr>
          <w:rFonts w:hint="eastAsia" w:cs="宋体"/>
          <w:b w:val="0"/>
          <w:bCs w:val="0"/>
          <w:snapToGrid w:val="0"/>
          <w:color w:val="auto"/>
          <w:kern w:val="0"/>
          <w:sz w:val="21"/>
          <w:szCs w:val="21"/>
          <w:highlight w:val="none"/>
          <w:lang w:val="en-US" w:eastAsia="zh-CN"/>
        </w:rPr>
        <w:t>4</w:t>
      </w:r>
      <w:r>
        <w:rPr>
          <w:rFonts w:hint="default" w:cs="宋体"/>
          <w:b w:val="0"/>
          <w:bCs w:val="0"/>
          <w:snapToGrid w:val="0"/>
          <w:color w:val="auto"/>
          <w:kern w:val="0"/>
          <w:sz w:val="21"/>
          <w:szCs w:val="21"/>
          <w:highlight w:val="none"/>
          <w:lang w:eastAsia="zh-CN"/>
        </w:rPr>
        <w:t>、202</w:t>
      </w:r>
      <w:r>
        <w:rPr>
          <w:rFonts w:hint="eastAsia" w:cs="宋体"/>
          <w:b w:val="0"/>
          <w:bCs w:val="0"/>
          <w:snapToGrid w:val="0"/>
          <w:color w:val="auto"/>
          <w:kern w:val="0"/>
          <w:sz w:val="21"/>
          <w:szCs w:val="21"/>
          <w:highlight w:val="none"/>
          <w:lang w:val="en-US" w:eastAsia="zh-CN"/>
        </w:rPr>
        <w:t>5</w:t>
      </w:r>
      <w:r>
        <w:rPr>
          <w:rFonts w:hint="default" w:cs="宋体"/>
          <w:b w:val="0"/>
          <w:bCs w:val="0"/>
          <w:snapToGrid w:val="0"/>
          <w:color w:val="auto"/>
          <w:kern w:val="0"/>
          <w:sz w:val="21"/>
          <w:szCs w:val="21"/>
          <w:highlight w:val="none"/>
          <w:lang w:eastAsia="zh-CN"/>
        </w:rPr>
        <w:t>年</w:t>
      </w:r>
      <w:r>
        <w:rPr>
          <w:rFonts w:hint="eastAsia" w:cs="宋体"/>
          <w:b w:val="0"/>
          <w:bCs w:val="0"/>
          <w:snapToGrid w:val="0"/>
          <w:color w:val="auto"/>
          <w:kern w:val="0"/>
          <w:sz w:val="21"/>
          <w:szCs w:val="21"/>
          <w:highlight w:val="none"/>
          <w:lang w:eastAsia="zh-CN"/>
        </w:rPr>
        <w:t>度</w:t>
      </w:r>
      <w:r>
        <w:rPr>
          <w:rFonts w:hint="eastAsia" w:cs="宋体"/>
          <w:sz w:val="21"/>
          <w:szCs w:val="21"/>
          <w:highlight w:val="none"/>
        </w:rPr>
        <w:t>河湖水域图斑核查工作，通过无人机航拍等技术手段校核上级下发的水域图斑点位，并提交影像资料。</w:t>
      </w:r>
      <w:r>
        <w:rPr>
          <w:rFonts w:hint="eastAsia" w:cs="宋体"/>
          <w:sz w:val="21"/>
          <w:szCs w:val="21"/>
          <w:highlight w:val="none"/>
          <w:lang w:val="en-US" w:eastAsia="zh-CN"/>
        </w:rPr>
        <w:t>4</w:t>
      </w:r>
      <w:r>
        <w:rPr>
          <w:rFonts w:hint="eastAsia" w:cs="宋体"/>
          <w:sz w:val="21"/>
          <w:szCs w:val="21"/>
          <w:highlight w:val="none"/>
        </w:rPr>
        <w:t>、协助开展涉水违章测量工作，采取无人机航拍、卫星定位、仪器测量等手段对涉水违章点位进行测量，出具违章测量报告,为水行政执法提供依据</w:t>
      </w:r>
      <w:r>
        <w:rPr>
          <w:rFonts w:hint="eastAsia" w:cs="宋体"/>
          <w:sz w:val="21"/>
          <w:szCs w:val="21"/>
          <w:highlight w:val="none"/>
          <w:lang w:eastAsia="zh-CN"/>
        </w:rPr>
        <w:t>。</w:t>
      </w:r>
    </w:p>
    <w:p w14:paraId="561FE5A3">
      <w:pPr>
        <w:pStyle w:val="46"/>
        <w:keepNext w:val="0"/>
        <w:keepLines w:val="0"/>
        <w:pageBreakBefore w:val="0"/>
        <w:kinsoku/>
        <w:wordWrap/>
        <w:overflowPunct/>
        <w:topLinePunct w:val="0"/>
        <w:autoSpaceDE/>
        <w:autoSpaceDN/>
        <w:bidi w:val="0"/>
        <w:snapToGrid w:val="0"/>
        <w:spacing w:before="0" w:beforeAutospacing="0" w:after="0" w:afterAutospacing="0" w:line="348" w:lineRule="auto"/>
        <w:textAlignment w:val="auto"/>
        <w:rPr>
          <w:rFonts w:hint="eastAsia" w:cs="宋体"/>
          <w:bCs/>
          <w:sz w:val="21"/>
          <w:szCs w:val="21"/>
          <w:highlight w:val="none"/>
          <w:lang w:val="en-US" w:eastAsia="zh-CN"/>
        </w:rPr>
      </w:pPr>
      <w:r>
        <w:rPr>
          <w:rFonts w:hint="eastAsia" w:cs="宋体"/>
          <w:bCs/>
          <w:sz w:val="21"/>
          <w:szCs w:val="21"/>
          <w:highlight w:val="none"/>
        </w:rPr>
        <w:t>采购预算：</w:t>
      </w:r>
      <w:r>
        <w:rPr>
          <w:rFonts w:hint="eastAsia" w:cs="宋体"/>
          <w:bCs/>
          <w:sz w:val="21"/>
          <w:szCs w:val="21"/>
          <w:highlight w:val="none"/>
          <w:lang w:val="en-US" w:eastAsia="zh-CN"/>
        </w:rPr>
        <w:t>704395元</w:t>
      </w:r>
    </w:p>
    <w:p w14:paraId="0252DBB5">
      <w:pPr>
        <w:pStyle w:val="46"/>
        <w:keepNext w:val="0"/>
        <w:keepLines w:val="0"/>
        <w:pageBreakBefore w:val="0"/>
        <w:kinsoku/>
        <w:wordWrap/>
        <w:overflowPunct/>
        <w:topLinePunct w:val="0"/>
        <w:autoSpaceDE/>
        <w:autoSpaceDN/>
        <w:bidi w:val="0"/>
        <w:snapToGrid w:val="0"/>
        <w:spacing w:before="0" w:beforeAutospacing="0" w:after="0" w:afterAutospacing="0" w:line="348" w:lineRule="auto"/>
        <w:textAlignment w:val="auto"/>
        <w:rPr>
          <w:rFonts w:hint="eastAsia" w:eastAsia="宋体" w:cs="宋体"/>
          <w:bCs/>
          <w:sz w:val="21"/>
          <w:szCs w:val="21"/>
          <w:highlight w:val="none"/>
          <w:lang w:eastAsia="zh-CN"/>
        </w:rPr>
      </w:pPr>
      <w:r>
        <w:rPr>
          <w:rFonts w:hint="eastAsia" w:cs="宋体"/>
          <w:b/>
          <w:bCs w:val="0"/>
          <w:sz w:val="21"/>
          <w:szCs w:val="21"/>
          <w:highlight w:val="none"/>
          <w:lang w:eastAsia="zh-CN"/>
        </w:rPr>
        <w:t>最高限价：</w:t>
      </w:r>
      <w:r>
        <w:rPr>
          <w:rFonts w:hint="eastAsia" w:cs="宋体"/>
          <w:bCs/>
          <w:sz w:val="21"/>
          <w:szCs w:val="21"/>
          <w:highlight w:val="none"/>
          <w:lang w:val="en-US" w:eastAsia="zh-CN"/>
        </w:rPr>
        <w:t>669175元</w:t>
      </w:r>
    </w:p>
    <w:p w14:paraId="078CDE6F">
      <w:pPr>
        <w:pStyle w:val="46"/>
        <w:keepNext w:val="0"/>
        <w:keepLines w:val="0"/>
        <w:pageBreakBefore w:val="0"/>
        <w:kinsoku/>
        <w:wordWrap/>
        <w:overflowPunct/>
        <w:topLinePunct w:val="0"/>
        <w:autoSpaceDE/>
        <w:autoSpaceDN/>
        <w:bidi w:val="0"/>
        <w:snapToGrid w:val="0"/>
        <w:spacing w:before="0" w:beforeAutospacing="0" w:after="0" w:afterAutospacing="0" w:line="348" w:lineRule="auto"/>
        <w:textAlignment w:val="auto"/>
        <w:rPr>
          <w:rFonts w:hint="eastAsia" w:cs="宋体"/>
          <w:bCs/>
          <w:sz w:val="21"/>
          <w:szCs w:val="21"/>
          <w:highlight w:val="none"/>
        </w:rPr>
      </w:pPr>
      <w:r>
        <w:rPr>
          <w:rFonts w:hint="eastAsia" w:cs="宋体"/>
          <w:bCs/>
          <w:sz w:val="21"/>
          <w:szCs w:val="21"/>
          <w:highlight w:val="none"/>
        </w:rPr>
        <w:t>采购组织类型：分散采购</w:t>
      </w:r>
    </w:p>
    <w:p w14:paraId="663E6BC3">
      <w:pPr>
        <w:pStyle w:val="46"/>
        <w:keepNext w:val="0"/>
        <w:keepLines w:val="0"/>
        <w:pageBreakBefore w:val="0"/>
        <w:kinsoku/>
        <w:wordWrap/>
        <w:overflowPunct/>
        <w:topLinePunct w:val="0"/>
        <w:autoSpaceDE/>
        <w:autoSpaceDN/>
        <w:bidi w:val="0"/>
        <w:snapToGrid w:val="0"/>
        <w:spacing w:before="0" w:beforeAutospacing="0" w:after="0" w:afterAutospacing="0" w:line="348" w:lineRule="auto"/>
        <w:textAlignment w:val="auto"/>
        <w:rPr>
          <w:rFonts w:hint="eastAsia" w:cs="宋体"/>
          <w:bCs/>
          <w:sz w:val="21"/>
          <w:szCs w:val="21"/>
          <w:highlight w:val="none"/>
        </w:rPr>
      </w:pPr>
      <w:r>
        <w:rPr>
          <w:rFonts w:hint="eastAsia" w:cs="宋体"/>
          <w:bCs/>
          <w:sz w:val="21"/>
          <w:szCs w:val="21"/>
          <w:highlight w:val="none"/>
        </w:rPr>
        <w:t>采购标段数：1</w:t>
      </w:r>
    </w:p>
    <w:p w14:paraId="38B6133C">
      <w:pPr>
        <w:pStyle w:val="46"/>
        <w:keepNext w:val="0"/>
        <w:keepLines w:val="0"/>
        <w:pageBreakBefore w:val="0"/>
        <w:kinsoku/>
        <w:wordWrap/>
        <w:overflowPunct/>
        <w:topLinePunct w:val="0"/>
        <w:autoSpaceDE/>
        <w:autoSpaceDN/>
        <w:bidi w:val="0"/>
        <w:snapToGrid w:val="0"/>
        <w:spacing w:before="0" w:beforeAutospacing="0" w:after="0" w:afterAutospacing="0" w:line="348" w:lineRule="auto"/>
        <w:textAlignment w:val="auto"/>
        <w:rPr>
          <w:rFonts w:hint="eastAsia" w:cs="宋体"/>
          <w:bCs/>
          <w:sz w:val="21"/>
          <w:szCs w:val="21"/>
          <w:highlight w:val="none"/>
        </w:rPr>
      </w:pPr>
      <w:r>
        <w:rPr>
          <w:rFonts w:hint="eastAsia" w:cs="宋体"/>
          <w:bCs/>
          <w:sz w:val="21"/>
          <w:szCs w:val="21"/>
          <w:highlight w:val="none"/>
        </w:rPr>
        <w:t>采购方式：公开招标</w:t>
      </w:r>
    </w:p>
    <w:p w14:paraId="45CACB60">
      <w:pPr>
        <w:pStyle w:val="46"/>
        <w:keepNext w:val="0"/>
        <w:keepLines w:val="0"/>
        <w:pageBreakBefore w:val="0"/>
        <w:kinsoku/>
        <w:wordWrap/>
        <w:overflowPunct/>
        <w:topLinePunct w:val="0"/>
        <w:autoSpaceDE/>
        <w:autoSpaceDN/>
        <w:bidi w:val="0"/>
        <w:snapToGrid w:val="0"/>
        <w:spacing w:before="0" w:beforeAutospacing="0" w:after="0" w:afterAutospacing="0" w:line="348" w:lineRule="auto"/>
        <w:textAlignment w:val="auto"/>
        <w:rPr>
          <w:rFonts w:hint="eastAsia" w:ascii="宋体" w:hAnsi="宋体" w:eastAsia="宋体" w:cs="宋体"/>
          <w:bCs/>
          <w:color w:val="auto"/>
          <w:sz w:val="21"/>
          <w:szCs w:val="21"/>
          <w:highlight w:val="none"/>
          <w:lang w:eastAsia="zh-CN"/>
        </w:rPr>
      </w:pPr>
      <w:r>
        <w:rPr>
          <w:rFonts w:hint="eastAsia" w:cs="宋体"/>
          <w:bCs/>
          <w:color w:val="auto"/>
          <w:sz w:val="21"/>
          <w:szCs w:val="21"/>
          <w:highlight w:val="none"/>
        </w:rPr>
        <w:t>服务期：</w:t>
      </w:r>
      <w:r>
        <w:rPr>
          <w:rFonts w:hint="eastAsia" w:cs="宋体"/>
          <w:bCs/>
          <w:color w:val="auto"/>
          <w:sz w:val="21"/>
          <w:szCs w:val="21"/>
          <w:highlight w:val="none"/>
          <w:lang w:val="en-US" w:eastAsia="zh-CN"/>
        </w:rPr>
        <w:t>二</w:t>
      </w:r>
      <w:r>
        <w:rPr>
          <w:rFonts w:hint="eastAsia" w:cs="宋体"/>
          <w:bCs/>
          <w:color w:val="auto"/>
          <w:sz w:val="21"/>
          <w:szCs w:val="21"/>
          <w:highlight w:val="none"/>
        </w:rPr>
        <w:t>年</w:t>
      </w:r>
      <w:r>
        <w:rPr>
          <w:rFonts w:hint="eastAsia" w:cs="宋体"/>
          <w:bCs/>
          <w:color w:val="auto"/>
          <w:sz w:val="21"/>
          <w:szCs w:val="21"/>
          <w:highlight w:val="none"/>
          <w:lang w:eastAsia="zh-CN"/>
        </w:rPr>
        <w:t>（</w:t>
      </w:r>
      <w:r>
        <w:rPr>
          <w:rFonts w:hint="eastAsia" w:cs="宋体"/>
          <w:bCs/>
          <w:color w:val="auto"/>
          <w:sz w:val="21"/>
          <w:szCs w:val="21"/>
          <w:highlight w:val="none"/>
        </w:rPr>
        <w:t>自合同签订之日起</w:t>
      </w:r>
      <w:r>
        <w:rPr>
          <w:rFonts w:hint="eastAsia" w:cs="宋体"/>
          <w:bCs/>
          <w:color w:val="auto"/>
          <w:sz w:val="21"/>
          <w:szCs w:val="21"/>
          <w:highlight w:val="none"/>
          <w:lang w:eastAsia="zh-CN"/>
        </w:rPr>
        <w:t>）</w:t>
      </w:r>
      <w:r>
        <w:rPr>
          <w:rFonts w:hint="eastAsia" w:cs="宋体"/>
          <w:bCs/>
          <w:color w:val="auto"/>
          <w:sz w:val="21"/>
          <w:szCs w:val="21"/>
          <w:highlight w:val="none"/>
        </w:rPr>
        <w:t>。</w:t>
      </w:r>
    </w:p>
    <w:p w14:paraId="653F1E84">
      <w:pPr>
        <w:pStyle w:val="46"/>
        <w:keepNext w:val="0"/>
        <w:keepLines w:val="0"/>
        <w:pageBreakBefore w:val="0"/>
        <w:kinsoku/>
        <w:wordWrap/>
        <w:overflowPunct/>
        <w:topLinePunct w:val="0"/>
        <w:autoSpaceDE/>
        <w:autoSpaceDN/>
        <w:bidi w:val="0"/>
        <w:snapToGrid w:val="0"/>
        <w:spacing w:before="0" w:beforeAutospacing="0" w:after="0" w:afterAutospacing="0" w:line="348" w:lineRule="auto"/>
        <w:textAlignment w:val="auto"/>
        <w:rPr>
          <w:rFonts w:hint="eastAsia" w:cs="宋体"/>
          <w:b/>
          <w:sz w:val="21"/>
          <w:szCs w:val="21"/>
          <w:highlight w:val="none"/>
        </w:rPr>
      </w:pPr>
      <w:r>
        <w:rPr>
          <w:rFonts w:hint="eastAsia" w:cs="宋体"/>
          <w:b/>
          <w:sz w:val="21"/>
          <w:szCs w:val="21"/>
          <w:highlight w:val="none"/>
        </w:rPr>
        <w:t>采购文件公告期限：5个工作日</w:t>
      </w:r>
    </w:p>
    <w:p w14:paraId="7519FD06">
      <w:pPr>
        <w:pStyle w:val="46"/>
        <w:keepNext w:val="0"/>
        <w:keepLines w:val="0"/>
        <w:pageBreakBefore w:val="0"/>
        <w:kinsoku/>
        <w:wordWrap/>
        <w:overflowPunct/>
        <w:topLinePunct w:val="0"/>
        <w:autoSpaceDE/>
        <w:autoSpaceDN/>
        <w:bidi w:val="0"/>
        <w:snapToGrid w:val="0"/>
        <w:spacing w:before="0" w:beforeAutospacing="0" w:after="0" w:afterAutospacing="0" w:line="348" w:lineRule="auto"/>
        <w:textAlignment w:val="auto"/>
        <w:rPr>
          <w:rFonts w:hint="eastAsia" w:cs="宋体"/>
          <w:sz w:val="21"/>
          <w:szCs w:val="21"/>
          <w:highlight w:val="none"/>
        </w:rPr>
      </w:pPr>
      <w:r>
        <w:rPr>
          <w:rFonts w:hint="eastAsia" w:cs="宋体"/>
          <w:sz w:val="21"/>
          <w:szCs w:val="21"/>
          <w:highlight w:val="none"/>
        </w:rPr>
        <w:t>该项目已具备条件，现对该项目进行公开招标。</w:t>
      </w:r>
    </w:p>
    <w:p w14:paraId="08C400AA">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bCs/>
          <w:kern w:val="0"/>
          <w:szCs w:val="21"/>
          <w:highlight w:val="none"/>
        </w:rPr>
      </w:pPr>
      <w:r>
        <w:rPr>
          <w:rFonts w:hint="eastAsia" w:ascii="宋体" w:hAnsi="宋体" w:cs="宋体"/>
          <w:b/>
          <w:bCs/>
          <w:kern w:val="0"/>
          <w:szCs w:val="21"/>
          <w:highlight w:val="none"/>
        </w:rPr>
        <w:t>2.投标人资格要求</w:t>
      </w:r>
    </w:p>
    <w:p w14:paraId="644ABCDC">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kern w:val="0"/>
          <w:szCs w:val="21"/>
          <w:highlight w:val="none"/>
        </w:rPr>
      </w:pPr>
      <w:r>
        <w:rPr>
          <w:rFonts w:hint="eastAsia" w:ascii="宋体" w:hAnsi="宋体" w:cs="宋体"/>
          <w:kern w:val="0"/>
          <w:szCs w:val="21"/>
          <w:highlight w:val="none"/>
        </w:rPr>
        <w:t>（1）符合《中华人民共和国政府采购法》第二十二条规定；未被“信用中国”（www.creditchina.gov.cn)、中国政府采购网（www.ccgp.gov.cn）列入失信被执行人、税收违法黑名单、政府采购严重违法失信行为记录名单。</w:t>
      </w:r>
    </w:p>
    <w:p w14:paraId="7E384892">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kern w:val="0"/>
          <w:szCs w:val="21"/>
          <w:highlight w:val="none"/>
        </w:rPr>
      </w:pPr>
      <w:r>
        <w:rPr>
          <w:rFonts w:hint="eastAsia" w:ascii="宋体" w:hAnsi="宋体" w:cs="宋体"/>
          <w:kern w:val="0"/>
          <w:szCs w:val="21"/>
          <w:highlight w:val="none"/>
        </w:rPr>
        <w:t>（2）具有与本采购项目相适应的商品经营或服务能力的投标人；</w:t>
      </w:r>
    </w:p>
    <w:p w14:paraId="346BAB88">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eastAsia="宋体" w:cs="宋体"/>
          <w:b/>
          <w:bCs/>
          <w:kern w:val="0"/>
          <w:szCs w:val="21"/>
          <w:highlight w:val="none"/>
          <w:lang w:eastAsia="zh-CN"/>
        </w:rPr>
      </w:pPr>
      <w:r>
        <w:rPr>
          <w:rFonts w:hint="eastAsia" w:ascii="宋体" w:hAnsi="宋体" w:cs="宋体"/>
          <w:b/>
          <w:bCs/>
          <w:kern w:val="0"/>
          <w:szCs w:val="21"/>
          <w:highlight w:val="none"/>
          <w:lang w:eastAsia="zh-CN"/>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lang w:eastAsia="zh-CN"/>
        </w:rPr>
        <w:t>）落实政府采购政策需满足的资格要求：</w:t>
      </w:r>
      <w:r>
        <w:rPr>
          <w:rFonts w:hint="eastAsia" w:ascii="宋体" w:hAnsi="宋体" w:cs="宋体"/>
          <w:b/>
          <w:bCs/>
          <w:kern w:val="0"/>
          <w:szCs w:val="21"/>
          <w:highlight w:val="none"/>
        </w:rPr>
        <w:t>本项目属于专门面向中小企业采购的项目（资格响应文件中提供中小企业声明函）</w:t>
      </w:r>
      <w:r>
        <w:rPr>
          <w:rFonts w:hint="eastAsia" w:ascii="宋体" w:hAnsi="宋体" w:cs="宋体"/>
          <w:b/>
          <w:bCs/>
          <w:kern w:val="0"/>
          <w:szCs w:val="21"/>
          <w:highlight w:val="none"/>
          <w:lang w:eastAsia="zh-CN"/>
        </w:rPr>
        <w:t>。</w:t>
      </w:r>
    </w:p>
    <w:p w14:paraId="30732A4B">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bCs/>
          <w:kern w:val="0"/>
          <w:szCs w:val="21"/>
          <w:highlight w:val="none"/>
        </w:rPr>
      </w:pPr>
      <w:r>
        <w:rPr>
          <w:rFonts w:hint="eastAsia" w:ascii="宋体" w:hAnsi="宋体" w:cs="宋体"/>
          <w:b/>
          <w:bCs/>
          <w:kern w:val="0"/>
          <w:szCs w:val="21"/>
          <w:highlight w:val="none"/>
          <w:lang w:eastAsia="zh-CN"/>
        </w:rPr>
        <w:t>注：</w:t>
      </w:r>
      <w:r>
        <w:rPr>
          <w:rFonts w:hint="eastAsia" w:ascii="宋体" w:hAnsi="宋体" w:cs="宋体"/>
          <w:b/>
          <w:bCs/>
          <w:kern w:val="0"/>
          <w:szCs w:val="21"/>
          <w:highlight w:val="none"/>
        </w:rPr>
        <w:t>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4EE4879D">
      <w:pPr>
        <w:keepNext w:val="0"/>
        <w:keepLines w:val="0"/>
        <w:pageBreakBefore w:val="0"/>
        <w:numPr>
          <w:ilvl w:val="0"/>
          <w:numId w:val="0"/>
        </w:numPr>
        <w:kinsoku/>
        <w:wordWrap/>
        <w:overflowPunct/>
        <w:topLinePunct w:val="0"/>
        <w:autoSpaceDE/>
        <w:autoSpaceDN/>
        <w:bidi w:val="0"/>
        <w:snapToGrid w:val="0"/>
        <w:spacing w:line="34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highlight w:val="none"/>
          <w:lang w:val="en-US" w:eastAsia="zh-CN" w:bidi="ar-SA"/>
        </w:rPr>
        <w:t>本项目不接受联合体投标。</w:t>
      </w:r>
    </w:p>
    <w:p w14:paraId="797925FE">
      <w:pPr>
        <w:keepNext w:val="0"/>
        <w:keepLines w:val="0"/>
        <w:pageBreakBefore w:val="0"/>
        <w:numPr>
          <w:ilvl w:val="0"/>
          <w:numId w:val="0"/>
        </w:numPr>
        <w:kinsoku/>
        <w:wordWrap/>
        <w:overflowPunct/>
        <w:topLinePunct w:val="0"/>
        <w:autoSpaceDE/>
        <w:autoSpaceDN/>
        <w:bidi w:val="0"/>
        <w:snapToGrid w:val="0"/>
        <w:spacing w:line="348" w:lineRule="auto"/>
        <w:textAlignment w:val="auto"/>
        <w:rPr>
          <w:rFonts w:hint="eastAsia" w:ascii="宋体" w:hAnsi="宋体" w:cs="宋体"/>
          <w:kern w:val="0"/>
          <w:szCs w:val="21"/>
          <w:highlight w:val="none"/>
        </w:rPr>
      </w:pPr>
      <w:r>
        <w:rPr>
          <w:b/>
          <w:color w:val="auto"/>
          <w:sz w:val="21"/>
          <w:szCs w:val="21"/>
          <w:highlight w:val="none"/>
          <w:lang w:eastAsia="zh-CN"/>
        </w:rPr>
        <w:t>注：本项目在评标时综合资格审查，请投标人仔细阅读以上资格条件要求并自查，投标时投标文件中请附上招标文件要求的所有资格证明材料。</w:t>
      </w:r>
    </w:p>
    <w:p w14:paraId="39CC8834">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3.报名</w:t>
      </w:r>
    </w:p>
    <w:p w14:paraId="0A117508">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bCs/>
          <w:kern w:val="0"/>
          <w:szCs w:val="21"/>
          <w:highlight w:val="none"/>
          <w:u w:val="single"/>
          <w:shd w:val="pct10" w:color="auto" w:fill="FFFFFF"/>
        </w:rPr>
      </w:pPr>
      <w:r>
        <w:rPr>
          <w:rFonts w:hint="eastAsia" w:ascii="宋体" w:hAnsi="宋体" w:cs="宋体"/>
          <w:b/>
          <w:bCs/>
          <w:kern w:val="0"/>
          <w:szCs w:val="21"/>
          <w:highlight w:val="none"/>
          <w:u w:val="single"/>
          <w:shd w:val="pct10" w:color="auto" w:fill="FFFFFF"/>
        </w:rPr>
        <w:t>本项目无需报名，</w:t>
      </w:r>
      <w:bookmarkStart w:id="3" w:name="_Hlk59307647"/>
      <w:r>
        <w:rPr>
          <w:rFonts w:hint="eastAsia" w:ascii="宋体" w:hAnsi="宋体" w:cs="宋体"/>
          <w:b/>
          <w:bCs/>
          <w:kern w:val="0"/>
          <w:szCs w:val="21"/>
          <w:highlight w:val="none"/>
          <w:u w:val="single"/>
          <w:shd w:val="pct10" w:color="auto" w:fill="FFFFFF"/>
        </w:rPr>
        <w:t>投标人须到临海市公共资源交易中心网站</w:t>
      </w:r>
    </w:p>
    <w:p w14:paraId="41C75392">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bCs/>
          <w:kern w:val="0"/>
          <w:szCs w:val="21"/>
          <w:highlight w:val="none"/>
          <w:u w:val="single"/>
          <w:shd w:val="pct10" w:color="auto" w:fill="FFFFFF"/>
        </w:rPr>
      </w:pPr>
      <w:r>
        <w:rPr>
          <w:rFonts w:hint="eastAsia" w:ascii="宋体" w:hAnsi="宋体" w:cs="宋体"/>
          <w:b/>
          <w:bCs/>
          <w:kern w:val="0"/>
          <w:szCs w:val="21"/>
          <w:highlight w:val="none"/>
          <w:u w:val="single"/>
          <w:shd w:val="pct10" w:color="auto" w:fill="FFFFFF"/>
        </w:rPr>
        <w:t>（http://www.linhai.gov.cn/ggzyjy/）注册</w:t>
      </w:r>
      <w:bookmarkEnd w:id="3"/>
      <w:r>
        <w:rPr>
          <w:rFonts w:hint="eastAsia" w:ascii="宋体" w:hAnsi="宋体" w:cs="宋体"/>
          <w:b/>
          <w:bCs/>
          <w:kern w:val="0"/>
          <w:szCs w:val="21"/>
          <w:highlight w:val="none"/>
          <w:u w:val="single"/>
          <w:shd w:val="pct10" w:color="auto" w:fill="FFFFFF"/>
        </w:rPr>
        <w:t>、提交审核通过后方可参加投标，注册、审核联系电话：0576-85280675。投标人未在临海市公共资源交易中心网站完成注册而造成无法登陆临海市公共资源交易中心网站—-每日直播平台--后台和无法发布开标后系列公告等产生的后果由投标人自行承担。</w:t>
      </w:r>
    </w:p>
    <w:p w14:paraId="635573E5">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4.招标文件的获取</w:t>
      </w:r>
    </w:p>
    <w:p w14:paraId="0FBFE491">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采购文件售价：免费</w:t>
      </w:r>
    </w:p>
    <w:p w14:paraId="280F0BE0">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Cs/>
          <w:szCs w:val="21"/>
          <w:highlight w:val="none"/>
        </w:rPr>
      </w:pPr>
      <w:r>
        <w:rPr>
          <w:rFonts w:hint="eastAsia" w:ascii="宋体" w:hAnsi="宋体" w:cs="宋体"/>
          <w:bCs/>
          <w:szCs w:val="21"/>
          <w:highlight w:val="none"/>
        </w:rPr>
        <w:t>获取方式：凡有意参加投标者，在</w:t>
      </w:r>
      <w:r>
        <w:rPr>
          <w:rFonts w:hint="eastAsia" w:ascii="宋体" w:hAnsi="宋体" w:cs="宋体"/>
          <w:bCs/>
          <w:color w:val="FF0000"/>
          <w:szCs w:val="21"/>
          <w:highlight w:val="none"/>
        </w:rPr>
        <w:t>202</w:t>
      </w:r>
      <w:r>
        <w:rPr>
          <w:rFonts w:hint="eastAsia" w:ascii="宋体" w:hAnsi="宋体" w:cs="宋体"/>
          <w:bCs/>
          <w:color w:val="FF0000"/>
          <w:szCs w:val="21"/>
          <w:highlight w:val="none"/>
          <w:lang w:val="en-US" w:eastAsia="zh-CN"/>
        </w:rPr>
        <w:t>4</w:t>
      </w:r>
      <w:r>
        <w:rPr>
          <w:rFonts w:hint="eastAsia" w:ascii="宋体" w:hAnsi="宋体" w:cs="宋体"/>
          <w:bCs/>
          <w:color w:val="FF0000"/>
          <w:szCs w:val="21"/>
          <w:highlight w:val="none"/>
        </w:rPr>
        <w:t>年</w:t>
      </w:r>
      <w:r>
        <w:rPr>
          <w:rFonts w:hint="eastAsia" w:ascii="宋体" w:hAnsi="宋体" w:cs="宋体"/>
          <w:bCs/>
          <w:color w:val="FF0000"/>
          <w:szCs w:val="21"/>
          <w:highlight w:val="none"/>
          <w:lang w:val="en-US" w:eastAsia="zh-CN"/>
        </w:rPr>
        <w:t>11</w:t>
      </w:r>
      <w:r>
        <w:rPr>
          <w:rFonts w:hint="eastAsia" w:ascii="宋体" w:hAnsi="宋体" w:cs="宋体"/>
          <w:bCs/>
          <w:color w:val="FF0000"/>
          <w:szCs w:val="21"/>
          <w:highlight w:val="none"/>
        </w:rPr>
        <w:t>月</w:t>
      </w:r>
      <w:r>
        <w:rPr>
          <w:rFonts w:hint="eastAsia" w:ascii="宋体" w:hAnsi="宋体" w:cs="宋体"/>
          <w:bCs/>
          <w:color w:val="FF0000"/>
          <w:szCs w:val="21"/>
          <w:highlight w:val="none"/>
          <w:lang w:val="en-US" w:eastAsia="zh-CN"/>
        </w:rPr>
        <w:t>14</w:t>
      </w:r>
      <w:r>
        <w:rPr>
          <w:rFonts w:hint="eastAsia" w:ascii="宋体" w:hAnsi="宋体" w:cs="宋体"/>
          <w:bCs/>
          <w:color w:val="FF0000"/>
          <w:szCs w:val="21"/>
          <w:highlight w:val="none"/>
        </w:rPr>
        <w:t>日</w:t>
      </w:r>
      <w:r>
        <w:rPr>
          <w:rFonts w:hint="eastAsia" w:ascii="宋体" w:hAnsi="宋体" w:cs="宋体"/>
          <w:bCs/>
          <w:color w:val="FF0000"/>
          <w:szCs w:val="21"/>
          <w:highlight w:val="none"/>
          <w:lang w:val="en-US" w:eastAsia="zh-CN"/>
        </w:rPr>
        <w:t>08</w:t>
      </w:r>
      <w:r>
        <w:rPr>
          <w:rFonts w:hint="eastAsia" w:ascii="宋体" w:hAnsi="宋体" w:cs="宋体"/>
          <w:bCs/>
          <w:color w:val="FF0000"/>
          <w:szCs w:val="21"/>
          <w:highlight w:val="none"/>
        </w:rPr>
        <w:t>时</w:t>
      </w:r>
      <w:r>
        <w:rPr>
          <w:rFonts w:hint="eastAsia" w:ascii="宋体" w:hAnsi="宋体" w:cs="宋体"/>
          <w:bCs/>
          <w:color w:val="FF0000"/>
          <w:szCs w:val="21"/>
          <w:highlight w:val="none"/>
          <w:lang w:val="en-US" w:eastAsia="zh-CN"/>
        </w:rPr>
        <w:t>3</w:t>
      </w:r>
      <w:r>
        <w:rPr>
          <w:rFonts w:hint="eastAsia" w:ascii="宋体" w:hAnsi="宋体" w:cs="宋体"/>
          <w:bCs/>
          <w:color w:val="FF0000"/>
          <w:szCs w:val="21"/>
          <w:highlight w:val="none"/>
        </w:rPr>
        <w:t>0分前</w:t>
      </w:r>
      <w:r>
        <w:rPr>
          <w:rFonts w:hint="eastAsia" w:ascii="宋体" w:hAnsi="宋体" w:cs="宋体"/>
          <w:bCs/>
          <w:szCs w:val="21"/>
          <w:highlight w:val="none"/>
        </w:rPr>
        <w:t>，到临海市公共资源交易中心网站注册审核通过后可自行下载采购文件或到浙江政府采购网（网址</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 </w:instrText>
      </w:r>
      <w:r>
        <w:rPr>
          <w:rFonts w:hint="eastAsia" w:ascii="宋体" w:hAnsi="宋体" w:cs="宋体"/>
          <w:bCs/>
          <w:szCs w:val="21"/>
          <w:highlight w:val="none"/>
          <w:u w:val="single"/>
        </w:rPr>
        <w:instrText xml:space="preserve">https://zfcg.czt.zj.gov.cn/</w:instrText>
      </w:r>
      <w:r>
        <w:rPr>
          <w:rFonts w:hint="eastAsia" w:ascii="宋体" w:hAnsi="宋体" w:cs="宋体"/>
          <w:szCs w:val="21"/>
          <w:highlight w:val="none"/>
        </w:rPr>
        <w:instrText xml:space="preserve">" </w:instrText>
      </w:r>
      <w:r>
        <w:rPr>
          <w:rFonts w:hint="eastAsia" w:ascii="宋体" w:hAnsi="宋体" w:cs="宋体"/>
          <w:szCs w:val="21"/>
          <w:highlight w:val="none"/>
        </w:rPr>
        <w:fldChar w:fldCharType="separate"/>
      </w:r>
      <w:r>
        <w:rPr>
          <w:rStyle w:val="59"/>
          <w:rFonts w:hint="eastAsia" w:ascii="宋体" w:hAnsi="宋体" w:cs="宋体"/>
          <w:szCs w:val="21"/>
          <w:highlight w:val="none"/>
        </w:rPr>
        <w:t xml:space="preserve"> </w:t>
      </w:r>
      <w:r>
        <w:rPr>
          <w:rStyle w:val="59"/>
          <w:rFonts w:hint="eastAsia" w:ascii="宋体" w:hAnsi="宋体" w:cs="宋体"/>
          <w:bCs/>
          <w:szCs w:val="21"/>
          <w:highlight w:val="none"/>
        </w:rPr>
        <w:t>https://zfcg.czt.zj.gov.cn/</w:t>
      </w:r>
      <w:r>
        <w:rPr>
          <w:rFonts w:hint="eastAsia" w:ascii="宋体" w:hAnsi="宋体" w:cs="宋体"/>
          <w:szCs w:val="21"/>
          <w:highlight w:val="none"/>
        </w:rPr>
        <w:fldChar w:fldCharType="end"/>
      </w:r>
      <w:r>
        <w:rPr>
          <w:rFonts w:hint="eastAsia" w:ascii="宋体" w:hAnsi="宋体" w:cs="宋体"/>
          <w:bCs/>
          <w:szCs w:val="21"/>
          <w:highlight w:val="none"/>
          <w:u w:val="single"/>
        </w:rPr>
        <w:t xml:space="preserve"> </w:t>
      </w:r>
      <w:r>
        <w:rPr>
          <w:rFonts w:hint="eastAsia" w:ascii="宋体" w:hAnsi="宋体" w:cs="宋体"/>
          <w:bCs/>
          <w:szCs w:val="21"/>
          <w:highlight w:val="none"/>
        </w:rPr>
        <w:t>）上获取。</w:t>
      </w:r>
    </w:p>
    <w:p w14:paraId="24BBC6A4">
      <w:pPr>
        <w:pStyle w:val="46"/>
        <w:keepNext w:val="0"/>
        <w:keepLines w:val="0"/>
        <w:pageBreakBefore w:val="0"/>
        <w:kinsoku/>
        <w:wordWrap/>
        <w:overflowPunct/>
        <w:topLinePunct w:val="0"/>
        <w:autoSpaceDE/>
        <w:autoSpaceDN/>
        <w:bidi w:val="0"/>
        <w:snapToGrid w:val="0"/>
        <w:spacing w:before="0" w:beforeAutospacing="0" w:after="0" w:afterAutospacing="0" w:line="348" w:lineRule="auto"/>
        <w:textAlignment w:val="auto"/>
        <w:rPr>
          <w:rFonts w:hint="eastAsia" w:cs="宋体"/>
          <w:sz w:val="21"/>
          <w:szCs w:val="21"/>
          <w:highlight w:val="none"/>
        </w:rPr>
      </w:pPr>
      <w:r>
        <w:rPr>
          <w:rFonts w:hint="eastAsia" w:cs="宋体"/>
          <w:sz w:val="21"/>
          <w:szCs w:val="21"/>
          <w:highlight w:val="none"/>
        </w:rPr>
        <w:t>招标文件答疑：</w:t>
      </w:r>
      <w:r>
        <w:rPr>
          <w:rFonts w:hint="eastAsia" w:cs="宋体"/>
          <w:b/>
          <w:sz w:val="21"/>
          <w:szCs w:val="21"/>
          <w:highlight w:val="none"/>
        </w:rPr>
        <w:t>投标人对采购文件提出质疑的，应当在获取采购文件或者采购文件公告期限届满之日（公告期限届满后获取采购文件的，以公告期限届满之日为准）起7个工作日内以书面形式提出，且应当在采购响应截止时间之前在政采云平台的质疑系统一次性提出，否则被质疑人可不予接受。</w:t>
      </w:r>
    </w:p>
    <w:p w14:paraId="630D3E75">
      <w:pPr>
        <w:pStyle w:val="46"/>
        <w:keepNext w:val="0"/>
        <w:keepLines w:val="0"/>
        <w:pageBreakBefore w:val="0"/>
        <w:kinsoku/>
        <w:wordWrap/>
        <w:overflowPunct/>
        <w:topLinePunct w:val="0"/>
        <w:autoSpaceDE/>
        <w:autoSpaceDN/>
        <w:bidi w:val="0"/>
        <w:snapToGrid w:val="0"/>
        <w:spacing w:before="0" w:beforeAutospacing="0" w:after="0" w:afterAutospacing="0" w:line="348" w:lineRule="auto"/>
        <w:textAlignment w:val="auto"/>
        <w:rPr>
          <w:rFonts w:hint="eastAsia" w:cs="宋体"/>
          <w:sz w:val="21"/>
          <w:szCs w:val="21"/>
          <w:highlight w:val="none"/>
        </w:rPr>
      </w:pPr>
      <w:r>
        <w:rPr>
          <w:rFonts w:hint="eastAsia" w:cs="宋体"/>
          <w:b/>
          <w:bCs/>
          <w:sz w:val="21"/>
          <w:szCs w:val="21"/>
          <w:highlight w:val="none"/>
        </w:rPr>
        <w:t>5.投标保证金</w:t>
      </w:r>
    </w:p>
    <w:p w14:paraId="701ED160">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szCs w:val="21"/>
          <w:highlight w:val="none"/>
        </w:rPr>
      </w:pPr>
      <w:r>
        <w:rPr>
          <w:rFonts w:hint="eastAsia" w:ascii="宋体" w:hAnsi="宋体" w:cs="宋体"/>
          <w:b/>
          <w:szCs w:val="21"/>
          <w:highlight w:val="none"/>
        </w:rPr>
        <w:t>本项目不收取投标保证金。</w:t>
      </w:r>
    </w:p>
    <w:p w14:paraId="4D87C88B">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bCs/>
          <w:kern w:val="0"/>
          <w:szCs w:val="21"/>
          <w:highlight w:val="none"/>
        </w:rPr>
      </w:pPr>
      <w:r>
        <w:rPr>
          <w:rFonts w:hint="eastAsia" w:ascii="宋体" w:hAnsi="宋体" w:cs="宋体"/>
          <w:b/>
          <w:szCs w:val="21"/>
          <w:highlight w:val="none"/>
        </w:rPr>
        <w:t>6</w:t>
      </w:r>
      <w:r>
        <w:rPr>
          <w:rFonts w:hint="eastAsia" w:ascii="宋体" w:hAnsi="宋体" w:cs="宋体"/>
          <w:b/>
          <w:bCs/>
          <w:kern w:val="0"/>
          <w:szCs w:val="21"/>
          <w:highlight w:val="none"/>
        </w:rPr>
        <w:t>.投标说明</w:t>
      </w:r>
    </w:p>
    <w:p w14:paraId="50B135BE">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kern w:val="0"/>
          <w:szCs w:val="21"/>
          <w:highlight w:val="none"/>
          <w:u w:val="single"/>
        </w:rPr>
      </w:pPr>
      <w:r>
        <w:rPr>
          <w:rFonts w:hint="eastAsia" w:ascii="宋体" w:hAnsi="宋体" w:cs="宋体"/>
          <w:kern w:val="0"/>
          <w:szCs w:val="21"/>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14:paraId="2A80950B">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kern w:val="0"/>
          <w:szCs w:val="21"/>
          <w:highlight w:val="none"/>
          <w:u w:val="single"/>
        </w:rPr>
      </w:pPr>
      <w:r>
        <w:rPr>
          <w:rFonts w:hint="eastAsia" w:ascii="宋体" w:hAnsi="宋体" w:cs="宋体"/>
          <w:kern w:val="0"/>
          <w:szCs w:val="21"/>
          <w:highlight w:val="none"/>
          <w:u w:val="single"/>
        </w:rPr>
        <w:t>（2）投标人通过政采云平台电子投标工具制作投标文件，电子投标工具请供应商自行前往浙江政府采购网下载并安装，（下载网址：</w:t>
      </w:r>
      <w:r>
        <w:rPr>
          <w:rFonts w:hint="eastAsia" w:ascii="宋体" w:hAnsi="宋体" w:cs="宋体"/>
          <w:kern w:val="0"/>
          <w:szCs w:val="21"/>
          <w:highlight w:val="none"/>
          <w:u w:val="single"/>
        </w:rPr>
        <w:fldChar w:fldCharType="begin"/>
      </w:r>
      <w:r>
        <w:rPr>
          <w:rFonts w:hint="eastAsia" w:ascii="宋体" w:hAnsi="宋体" w:cs="宋体"/>
          <w:kern w:val="0"/>
          <w:szCs w:val="21"/>
          <w:highlight w:val="none"/>
          <w:u w:val="single"/>
        </w:rPr>
        <w:instrText xml:space="preserve"> HYPERLINK "https://customer.zcygov.cn/CA-driver-download?utm=web-login-front.75ab4087.0.0.f8e5d230c7c411ea9e54c97a8e384567" </w:instrText>
      </w:r>
      <w:r>
        <w:rPr>
          <w:rFonts w:hint="eastAsia" w:ascii="宋体" w:hAnsi="宋体" w:cs="宋体"/>
          <w:kern w:val="0"/>
          <w:szCs w:val="21"/>
          <w:highlight w:val="none"/>
          <w:u w:val="single"/>
        </w:rPr>
        <w:fldChar w:fldCharType="separate"/>
      </w:r>
      <w:r>
        <w:rPr>
          <w:rStyle w:val="59"/>
          <w:rFonts w:hint="eastAsia" w:ascii="宋体" w:hAnsi="宋体" w:cs="宋体"/>
          <w:color w:val="auto"/>
          <w:kern w:val="0"/>
          <w:szCs w:val="21"/>
          <w:highlight w:val="none"/>
        </w:rPr>
        <w:t>https://customer.zcygov.cn/CA-driver-download?utm=web-login-front.75ab4087.0.0.f8e5d230c7c411ea9e54c97a8e384567</w:t>
      </w:r>
      <w:r>
        <w:rPr>
          <w:rFonts w:hint="eastAsia" w:ascii="宋体" w:hAnsi="宋体" w:cs="宋体"/>
          <w:kern w:val="0"/>
          <w:szCs w:val="21"/>
          <w:highlight w:val="none"/>
          <w:u w:val="single"/>
        </w:rPr>
        <w:fldChar w:fldCharType="end"/>
      </w:r>
      <w:r>
        <w:rPr>
          <w:rFonts w:hint="eastAsia" w:ascii="宋体" w:hAnsi="宋体" w:cs="宋体"/>
          <w:kern w:val="0"/>
          <w:szCs w:val="21"/>
          <w:highlight w:val="none"/>
          <w:u w:val="single"/>
        </w:rPr>
        <w:t>）电子投标具体流程详见本招标公告附件：“政采云供应商项目采购-电子招投标操作指南.pdf”。</w:t>
      </w:r>
    </w:p>
    <w:p w14:paraId="1D368151">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kern w:val="0"/>
          <w:szCs w:val="21"/>
          <w:highlight w:val="none"/>
          <w:u w:val="single"/>
        </w:rPr>
      </w:pPr>
      <w:r>
        <w:rPr>
          <w:rFonts w:hint="eastAsia" w:ascii="宋体" w:hAnsi="宋体" w:cs="宋体"/>
          <w:kern w:val="0"/>
          <w:szCs w:val="21"/>
          <w:highlight w:val="none"/>
          <w:u w:val="single"/>
        </w:rPr>
        <w:t>（3）投标人应在开标前完成CA数字证书办理。（办理流程详见</w:t>
      </w:r>
      <w:r>
        <w:rPr>
          <w:rFonts w:hint="eastAsia" w:ascii="宋体" w:hAnsi="宋体" w:cs="宋体"/>
          <w:kern w:val="0"/>
          <w:szCs w:val="21"/>
          <w:highlight w:val="none"/>
          <w:u w:val="single"/>
        </w:rPr>
        <w:fldChar w:fldCharType="begin"/>
      </w:r>
      <w:r>
        <w:rPr>
          <w:rFonts w:hint="eastAsia" w:ascii="宋体" w:hAnsi="宋体" w:cs="宋体"/>
          <w:kern w:val="0"/>
          <w:szCs w:val="21"/>
          <w:highlight w:val="none"/>
          <w:u w:val="single"/>
        </w:rPr>
        <w:instrText xml:space="preserve"> HYPERLINK "https://middle.zcygov.cn/ca/apply/edit" </w:instrText>
      </w:r>
      <w:r>
        <w:rPr>
          <w:rFonts w:hint="eastAsia" w:ascii="宋体" w:hAnsi="宋体" w:cs="宋体"/>
          <w:kern w:val="0"/>
          <w:szCs w:val="21"/>
          <w:highlight w:val="none"/>
          <w:u w:val="single"/>
        </w:rPr>
        <w:fldChar w:fldCharType="separate"/>
      </w:r>
      <w:r>
        <w:rPr>
          <w:rStyle w:val="59"/>
          <w:rFonts w:hint="eastAsia" w:ascii="宋体" w:hAnsi="宋体" w:cs="宋体"/>
          <w:color w:val="auto"/>
          <w:kern w:val="0"/>
          <w:szCs w:val="21"/>
          <w:highlight w:val="none"/>
        </w:rPr>
        <w:t>https://middle.zcygov.cn/ca/apply/edit</w:t>
      </w:r>
      <w:r>
        <w:rPr>
          <w:rFonts w:hint="eastAsia" w:ascii="宋体" w:hAnsi="宋体" w:cs="宋体"/>
          <w:kern w:val="0"/>
          <w:szCs w:val="21"/>
          <w:highlight w:val="none"/>
          <w:u w:val="single"/>
        </w:rPr>
        <w:fldChar w:fldCharType="end"/>
      </w:r>
      <w:r>
        <w:rPr>
          <w:rFonts w:hint="eastAsia" w:ascii="宋体" w:hAnsi="宋体" w:cs="宋体"/>
          <w:kern w:val="0"/>
          <w:szCs w:val="21"/>
          <w:highlight w:val="none"/>
          <w:u w:val="single"/>
        </w:rPr>
        <w:t>，完成CA数字证书办理预计一周左右，请各投标人自行把握时间，汇信客服电话：400-888-4636，天谷客服电话：400-087-8198）。</w:t>
      </w:r>
    </w:p>
    <w:p w14:paraId="6C490476">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bCs/>
          <w:kern w:val="0"/>
          <w:szCs w:val="21"/>
          <w:highlight w:val="none"/>
          <w:u w:val="single"/>
          <w:shd w:val="pct10" w:color="auto" w:fill="FFFFFF"/>
        </w:rPr>
      </w:pPr>
      <w:r>
        <w:rPr>
          <w:rFonts w:hint="eastAsia" w:ascii="宋体" w:hAnsi="宋体" w:cs="宋体"/>
          <w:kern w:val="0"/>
          <w:szCs w:val="21"/>
          <w:highlight w:val="none"/>
          <w:u w:val="single"/>
        </w:rPr>
        <w:t>（4）投标人应当在投标截止时间前完成电子投标文件的传输递交，并可以补充、修改或者撤回电子投标文件。补充或者修改电子投标文件的，应当先行撤回原文件，补充、修改后重新传输递交。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宋体"/>
          <w:b/>
          <w:bCs/>
          <w:kern w:val="0"/>
          <w:szCs w:val="21"/>
          <w:highlight w:val="none"/>
          <w:u w:val="single"/>
        </w:rPr>
        <w:t>投标截止时间后传输、递交的投标文件，将被拒收。</w:t>
      </w:r>
    </w:p>
    <w:p w14:paraId="68AE4E84">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bCs/>
          <w:kern w:val="0"/>
          <w:szCs w:val="21"/>
          <w:highlight w:val="none"/>
          <w:u w:val="single"/>
          <w:shd w:val="pct10" w:color="auto" w:fill="FFFFFF"/>
        </w:rPr>
      </w:pPr>
      <w:r>
        <w:rPr>
          <w:rFonts w:hint="eastAsia" w:ascii="宋体" w:hAnsi="宋体" w:cs="宋体"/>
          <w:b/>
          <w:bCs/>
          <w:kern w:val="0"/>
          <w:szCs w:val="21"/>
          <w:highlight w:val="none"/>
          <w:u w:val="single"/>
          <w:shd w:val="pct10" w:color="auto" w:fill="FFFFFF"/>
        </w:rPr>
        <w:t>（5）本招标文件中关于电子招投标内容、流程如与政采云系统中最新的内容、操作不一致的，以政采云系统中的要求为准。</w:t>
      </w:r>
    </w:p>
    <w:p w14:paraId="6566C629">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szCs w:val="21"/>
          <w:highlight w:val="none"/>
        </w:rPr>
      </w:pPr>
      <w:r>
        <w:rPr>
          <w:rFonts w:hint="eastAsia" w:ascii="宋体" w:hAnsi="宋体" w:cs="宋体"/>
          <w:b/>
          <w:szCs w:val="21"/>
          <w:highlight w:val="none"/>
        </w:rPr>
        <w:t>7</w:t>
      </w:r>
      <w:r>
        <w:rPr>
          <w:rFonts w:hint="eastAsia" w:ascii="宋体" w:hAnsi="宋体" w:cs="宋体"/>
          <w:b/>
          <w:kern w:val="0"/>
          <w:szCs w:val="21"/>
          <w:highlight w:val="none"/>
        </w:rPr>
        <w:t>.</w:t>
      </w:r>
      <w:r>
        <w:rPr>
          <w:rFonts w:hint="eastAsia" w:ascii="宋体" w:hAnsi="宋体" w:cs="宋体"/>
          <w:b/>
          <w:szCs w:val="21"/>
          <w:highlight w:val="none"/>
        </w:rPr>
        <w:t>投标文件的组成、效力</w:t>
      </w:r>
    </w:p>
    <w:p w14:paraId="63E6D2EB">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szCs w:val="21"/>
          <w:highlight w:val="none"/>
        </w:rPr>
      </w:pPr>
      <w:r>
        <w:rPr>
          <w:rFonts w:hint="eastAsia" w:ascii="宋体" w:hAnsi="宋体" w:cs="宋体"/>
          <w:szCs w:val="21"/>
          <w:highlight w:val="none"/>
        </w:rPr>
        <w:t>（1）本项目实行电子投标，供应商应准备电子投标文件，本项目线下无需提供任何备份投标文件。电子投标文件，按政采云平台项目采购--电子招投标操作指南及本招标文件要求编制。</w:t>
      </w:r>
    </w:p>
    <w:p w14:paraId="609786B2">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szCs w:val="21"/>
          <w:highlight w:val="none"/>
        </w:rPr>
      </w:pPr>
      <w:r>
        <w:rPr>
          <w:rFonts w:hint="eastAsia" w:ascii="宋体" w:hAnsi="宋体" w:cs="宋体"/>
          <w:szCs w:val="21"/>
          <w:highlight w:val="none"/>
        </w:rPr>
        <w:t>（2）未在</w:t>
      </w:r>
      <w:r>
        <w:rPr>
          <w:rFonts w:hint="eastAsia" w:ascii="宋体" w:hAnsi="宋体" w:cs="宋体"/>
          <w:kern w:val="0"/>
          <w:szCs w:val="21"/>
          <w:highlight w:val="none"/>
        </w:rPr>
        <w:t>“政府采购云平台”</w:t>
      </w:r>
      <w:r>
        <w:rPr>
          <w:rFonts w:hint="eastAsia" w:ascii="宋体" w:hAnsi="宋体" w:cs="宋体"/>
          <w:szCs w:val="21"/>
          <w:highlight w:val="none"/>
        </w:rPr>
        <w:t>传输递交电子投标文件的，投标无效。</w:t>
      </w:r>
    </w:p>
    <w:p w14:paraId="2A8889AE">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szCs w:val="21"/>
          <w:highlight w:val="none"/>
        </w:rPr>
      </w:pPr>
      <w:r>
        <w:rPr>
          <w:rFonts w:hint="eastAsia" w:ascii="宋体" w:hAnsi="宋体" w:cs="宋体"/>
          <w:b/>
          <w:szCs w:val="21"/>
          <w:highlight w:val="none"/>
        </w:rPr>
        <w:t>8.投标截止时间及电子投标文件的递交</w:t>
      </w:r>
    </w:p>
    <w:p w14:paraId="23E29885">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kern w:val="0"/>
          <w:szCs w:val="21"/>
          <w:highlight w:val="none"/>
        </w:rPr>
      </w:pPr>
      <w:r>
        <w:rPr>
          <w:rFonts w:hint="eastAsia" w:ascii="宋体" w:hAnsi="宋体" w:cs="宋体"/>
          <w:b/>
          <w:bCs/>
          <w:color w:val="000000"/>
          <w:kern w:val="0"/>
          <w:szCs w:val="21"/>
          <w:highlight w:val="none"/>
        </w:rPr>
        <w:t>电子投标文件</w:t>
      </w:r>
      <w:r>
        <w:rPr>
          <w:rFonts w:hint="eastAsia" w:ascii="宋体" w:hAnsi="宋体" w:cs="宋体"/>
          <w:b/>
          <w:color w:val="000000"/>
          <w:szCs w:val="21"/>
          <w:highlight w:val="none"/>
        </w:rPr>
        <w:t>投标截止时间：</w:t>
      </w:r>
      <w:r>
        <w:rPr>
          <w:rFonts w:hint="eastAsia" w:ascii="宋体" w:hAnsi="宋体" w:cs="宋体"/>
          <w:b/>
          <w:color w:val="FF0000"/>
          <w:szCs w:val="21"/>
          <w:highlight w:val="none"/>
        </w:rPr>
        <w:t>202</w:t>
      </w:r>
      <w:r>
        <w:rPr>
          <w:rFonts w:hint="eastAsia" w:ascii="宋体" w:hAnsi="宋体" w:cs="宋体"/>
          <w:b/>
          <w:color w:val="FF0000"/>
          <w:szCs w:val="21"/>
          <w:highlight w:val="none"/>
          <w:lang w:val="en-US" w:eastAsia="zh-CN"/>
        </w:rPr>
        <w:t>4</w:t>
      </w:r>
      <w:r>
        <w:rPr>
          <w:rFonts w:hint="eastAsia" w:ascii="宋体" w:hAnsi="宋体" w:cs="宋体"/>
          <w:b/>
          <w:color w:val="FF0000"/>
          <w:szCs w:val="21"/>
          <w:highlight w:val="none"/>
        </w:rPr>
        <w:t>年</w:t>
      </w:r>
      <w:r>
        <w:rPr>
          <w:rFonts w:hint="eastAsia" w:ascii="宋体" w:hAnsi="宋体" w:cs="宋体"/>
          <w:b/>
          <w:color w:val="FF0000"/>
          <w:szCs w:val="21"/>
          <w:highlight w:val="none"/>
          <w:lang w:val="en-US" w:eastAsia="zh-CN"/>
        </w:rPr>
        <w:t>11</w:t>
      </w:r>
      <w:r>
        <w:rPr>
          <w:rFonts w:hint="eastAsia" w:ascii="宋体" w:hAnsi="宋体" w:cs="宋体"/>
          <w:b/>
          <w:color w:val="FF0000"/>
          <w:szCs w:val="21"/>
          <w:highlight w:val="none"/>
        </w:rPr>
        <w:t>月</w:t>
      </w:r>
      <w:r>
        <w:rPr>
          <w:rFonts w:hint="eastAsia" w:ascii="宋体" w:hAnsi="宋体" w:cs="宋体"/>
          <w:b/>
          <w:color w:val="FF0000"/>
          <w:szCs w:val="21"/>
          <w:highlight w:val="none"/>
          <w:lang w:val="en-US" w:eastAsia="zh-CN"/>
        </w:rPr>
        <w:t>14</w:t>
      </w:r>
      <w:r>
        <w:rPr>
          <w:rFonts w:hint="eastAsia" w:ascii="宋体" w:hAnsi="宋体" w:cs="宋体"/>
          <w:b/>
          <w:color w:val="FF0000"/>
          <w:szCs w:val="21"/>
          <w:highlight w:val="none"/>
        </w:rPr>
        <w:t>日08时30分00秒</w:t>
      </w:r>
      <w:r>
        <w:rPr>
          <w:rFonts w:hint="eastAsia" w:ascii="宋体" w:hAnsi="宋体" w:cs="宋体"/>
          <w:b/>
          <w:color w:val="000000"/>
          <w:szCs w:val="21"/>
          <w:highlight w:val="none"/>
        </w:rPr>
        <w:t>，</w:t>
      </w:r>
      <w:r>
        <w:rPr>
          <w:rFonts w:hint="eastAsia" w:ascii="宋体" w:hAnsi="宋体" w:cs="宋体"/>
          <w:color w:val="000000"/>
          <w:kern w:val="0"/>
          <w:szCs w:val="21"/>
          <w:highlight w:val="none"/>
        </w:rPr>
        <w:t>投标人应于投标截止时间之前将电子投标文件上传到“政府采购云平台”</w:t>
      </w:r>
      <w:r>
        <w:rPr>
          <w:rFonts w:hint="eastAsia" w:ascii="宋体" w:hAnsi="宋体" w:cs="宋体"/>
          <w:kern w:val="0"/>
          <w:szCs w:val="21"/>
          <w:highlight w:val="none"/>
        </w:rPr>
        <w:t>。投标截止时间前未完成传输电子投标文件的</w:t>
      </w:r>
      <w:r>
        <w:rPr>
          <w:rFonts w:hint="eastAsia" w:ascii="宋体" w:hAnsi="宋体" w:cs="宋体"/>
          <w:szCs w:val="21"/>
          <w:highlight w:val="none"/>
        </w:rPr>
        <w:t>，投标无效。</w:t>
      </w:r>
    </w:p>
    <w:p w14:paraId="7D09DF05">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szCs w:val="21"/>
          <w:highlight w:val="none"/>
        </w:rPr>
      </w:pPr>
      <w:r>
        <w:rPr>
          <w:rFonts w:hint="eastAsia" w:ascii="宋体" w:hAnsi="宋体" w:cs="宋体"/>
          <w:b/>
          <w:szCs w:val="21"/>
          <w:highlight w:val="none"/>
        </w:rPr>
        <w:t xml:space="preserve">9.临海市公共资源交易办公管理系统及开评标期间出现网络故障或停电时的应急处理措施：      </w:t>
      </w:r>
    </w:p>
    <w:p w14:paraId="6144A358">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Cs/>
          <w:szCs w:val="21"/>
          <w:highlight w:val="none"/>
        </w:rPr>
      </w:pPr>
      <w:r>
        <w:rPr>
          <w:rFonts w:hint="eastAsia" w:ascii="宋体" w:hAnsi="宋体" w:cs="宋体"/>
          <w:bCs/>
          <w:szCs w:val="21"/>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757856E5">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Cs/>
          <w:szCs w:val="21"/>
          <w:highlight w:val="none"/>
        </w:rPr>
      </w:pPr>
      <w:r>
        <w:rPr>
          <w:rFonts w:hint="eastAsia" w:ascii="宋体" w:hAnsi="宋体" w:cs="宋体"/>
          <w:bCs/>
          <w:szCs w:val="21"/>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0C564EE5">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color w:val="000000"/>
          <w:szCs w:val="21"/>
          <w:highlight w:val="none"/>
        </w:rPr>
      </w:pPr>
      <w:r>
        <w:rPr>
          <w:rFonts w:hint="eastAsia" w:ascii="宋体" w:hAnsi="宋体" w:cs="宋体"/>
          <w:b/>
          <w:color w:val="000000"/>
          <w:szCs w:val="21"/>
          <w:highlight w:val="none"/>
        </w:rPr>
        <w:t>10.开标</w:t>
      </w:r>
    </w:p>
    <w:p w14:paraId="3876261A">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szCs w:val="21"/>
          <w:highlight w:val="none"/>
        </w:rPr>
      </w:pPr>
      <w:r>
        <w:rPr>
          <w:rFonts w:hint="eastAsia" w:ascii="宋体" w:hAnsi="宋体" w:cs="宋体"/>
          <w:color w:val="000000"/>
          <w:szCs w:val="21"/>
          <w:highlight w:val="none"/>
        </w:rPr>
        <w:t>开标时间：</w:t>
      </w:r>
      <w:r>
        <w:rPr>
          <w:rFonts w:hint="eastAsia" w:ascii="宋体" w:hAnsi="宋体" w:cs="宋体"/>
          <w:bCs/>
          <w:color w:val="FF0000"/>
          <w:szCs w:val="21"/>
          <w:highlight w:val="none"/>
        </w:rPr>
        <w:t>202</w:t>
      </w:r>
      <w:r>
        <w:rPr>
          <w:rFonts w:hint="eastAsia" w:ascii="宋体" w:hAnsi="宋体" w:cs="宋体"/>
          <w:bCs/>
          <w:color w:val="FF0000"/>
          <w:szCs w:val="21"/>
          <w:highlight w:val="none"/>
          <w:lang w:val="en-US" w:eastAsia="zh-CN"/>
        </w:rPr>
        <w:t>4</w:t>
      </w:r>
      <w:r>
        <w:rPr>
          <w:rFonts w:hint="eastAsia" w:ascii="宋体" w:hAnsi="宋体" w:cs="宋体"/>
          <w:bCs/>
          <w:color w:val="FF0000"/>
          <w:szCs w:val="21"/>
          <w:highlight w:val="none"/>
        </w:rPr>
        <w:t>年</w:t>
      </w:r>
      <w:r>
        <w:rPr>
          <w:rFonts w:hint="eastAsia" w:ascii="宋体" w:hAnsi="宋体" w:cs="宋体"/>
          <w:bCs/>
          <w:color w:val="FF0000"/>
          <w:szCs w:val="21"/>
          <w:highlight w:val="none"/>
          <w:lang w:val="en-US" w:eastAsia="zh-CN"/>
        </w:rPr>
        <w:t>11</w:t>
      </w:r>
      <w:r>
        <w:rPr>
          <w:rFonts w:hint="eastAsia" w:ascii="宋体" w:hAnsi="宋体" w:cs="宋体"/>
          <w:bCs/>
          <w:color w:val="FF0000"/>
          <w:szCs w:val="21"/>
          <w:highlight w:val="none"/>
        </w:rPr>
        <w:t>月</w:t>
      </w:r>
      <w:r>
        <w:rPr>
          <w:rFonts w:hint="eastAsia" w:ascii="宋体" w:hAnsi="宋体" w:cs="宋体"/>
          <w:bCs/>
          <w:color w:val="FF0000"/>
          <w:szCs w:val="21"/>
          <w:highlight w:val="none"/>
          <w:lang w:val="en-US" w:eastAsia="zh-CN"/>
        </w:rPr>
        <w:t>14</w:t>
      </w:r>
      <w:r>
        <w:rPr>
          <w:rFonts w:hint="eastAsia" w:ascii="宋体" w:hAnsi="宋体" w:cs="宋体"/>
          <w:bCs/>
          <w:color w:val="FF0000"/>
          <w:szCs w:val="21"/>
          <w:highlight w:val="none"/>
        </w:rPr>
        <w:t>日</w:t>
      </w:r>
      <w:r>
        <w:rPr>
          <w:rFonts w:hint="eastAsia" w:ascii="宋体" w:hAnsi="宋体" w:cs="宋体"/>
          <w:bCs/>
          <w:color w:val="FF0000"/>
          <w:szCs w:val="21"/>
          <w:highlight w:val="none"/>
          <w:lang w:val="en-US" w:eastAsia="zh-CN"/>
        </w:rPr>
        <w:t>08</w:t>
      </w:r>
      <w:r>
        <w:rPr>
          <w:rFonts w:hint="eastAsia" w:ascii="宋体" w:hAnsi="宋体" w:cs="宋体"/>
          <w:bCs/>
          <w:color w:val="FF0000"/>
          <w:szCs w:val="21"/>
          <w:highlight w:val="none"/>
        </w:rPr>
        <w:t>时</w:t>
      </w:r>
      <w:r>
        <w:rPr>
          <w:rFonts w:hint="eastAsia" w:ascii="宋体" w:hAnsi="宋体" w:cs="宋体"/>
          <w:bCs/>
          <w:color w:val="FF0000"/>
          <w:szCs w:val="21"/>
          <w:highlight w:val="none"/>
          <w:lang w:val="en-US" w:eastAsia="zh-CN"/>
        </w:rPr>
        <w:t>3</w:t>
      </w:r>
      <w:r>
        <w:rPr>
          <w:rFonts w:hint="eastAsia" w:ascii="宋体" w:hAnsi="宋体" w:cs="宋体"/>
          <w:bCs/>
          <w:color w:val="FF0000"/>
          <w:szCs w:val="21"/>
          <w:highlight w:val="none"/>
        </w:rPr>
        <w:t>0分</w:t>
      </w:r>
      <w:r>
        <w:rPr>
          <w:rFonts w:hint="eastAsia" w:ascii="宋体" w:hAnsi="宋体" w:cs="宋体"/>
          <w:szCs w:val="21"/>
          <w:highlight w:val="none"/>
        </w:rPr>
        <w:t>。</w:t>
      </w:r>
    </w:p>
    <w:p w14:paraId="7ACC8E0B">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color w:val="FF0000"/>
          <w:szCs w:val="21"/>
          <w:highlight w:val="none"/>
        </w:rPr>
      </w:pPr>
      <w:r>
        <w:rPr>
          <w:rFonts w:hint="eastAsia" w:ascii="宋体" w:hAnsi="宋体" w:cs="宋体"/>
          <w:szCs w:val="21"/>
          <w:highlight w:val="none"/>
        </w:rPr>
        <w:t>开标地点：“政府采购云平台”线上开标、直播开标室：临海市公共资源交易中心一楼</w:t>
      </w:r>
      <w:r>
        <w:rPr>
          <w:rFonts w:hint="eastAsia" w:ascii="宋体" w:hAnsi="宋体" w:cs="宋体"/>
          <w:color w:val="FF0000"/>
          <w:szCs w:val="21"/>
          <w:highlight w:val="none"/>
          <w:lang w:val="en-US" w:eastAsia="zh-CN"/>
        </w:rPr>
        <w:t>四</w:t>
      </w:r>
      <w:r>
        <w:rPr>
          <w:rFonts w:hint="eastAsia" w:ascii="宋体" w:hAnsi="宋体" w:cs="宋体"/>
          <w:color w:val="FF0000"/>
          <w:szCs w:val="21"/>
          <w:highlight w:val="none"/>
        </w:rPr>
        <w:t>号开标室</w:t>
      </w:r>
      <w:r>
        <w:rPr>
          <w:rFonts w:hint="eastAsia" w:ascii="宋体" w:hAnsi="宋体" w:cs="宋体"/>
          <w:szCs w:val="21"/>
          <w:highlight w:val="none"/>
        </w:rPr>
        <w:t>（临海市巾山中路18号）</w:t>
      </w:r>
    </w:p>
    <w:p w14:paraId="6C09BCDB">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color w:val="000000"/>
          <w:szCs w:val="21"/>
          <w:highlight w:val="none"/>
          <w:u w:val="single"/>
          <w:shd w:val="pct10" w:color="auto" w:fill="FFFFFF"/>
        </w:rPr>
      </w:pPr>
      <w:r>
        <w:rPr>
          <w:rFonts w:hint="eastAsia" w:ascii="宋体" w:hAnsi="宋体" w:cs="宋体"/>
          <w:b/>
          <w:szCs w:val="21"/>
          <w:highlight w:val="none"/>
          <w:u w:val="single"/>
          <w:shd w:val="pct10" w:color="auto" w:fill="FFFFFF"/>
        </w:rPr>
        <w:t>开标时间后30分钟内（具体时间以政采云系统</w:t>
      </w:r>
      <w:bookmarkStart w:id="4" w:name="_Hlk59625364"/>
      <w:r>
        <w:rPr>
          <w:rFonts w:hint="eastAsia" w:ascii="宋体" w:hAnsi="宋体" w:cs="宋体"/>
          <w:b/>
          <w:szCs w:val="21"/>
          <w:highlight w:val="none"/>
          <w:u w:val="single"/>
          <w:shd w:val="pct10" w:color="auto" w:fill="FFFFFF"/>
        </w:rPr>
        <w:t>显示的</w:t>
      </w:r>
      <w:bookmarkEnd w:id="4"/>
      <w:r>
        <w:rPr>
          <w:rFonts w:hint="eastAsia" w:ascii="宋体" w:hAnsi="宋体" w:cs="宋体"/>
          <w:b/>
          <w:szCs w:val="21"/>
          <w:highlight w:val="none"/>
          <w:u w:val="single"/>
          <w:shd w:val="pct10" w:color="auto" w:fill="FFFFFF"/>
        </w:rPr>
        <w:t>解密截止时间为准），供应商须登录“政采云”平台，用“项目采购-开标评标”功能解密投标文件，</w:t>
      </w:r>
      <w:bookmarkStart w:id="5" w:name="_Hlk59625972"/>
      <w:r>
        <w:rPr>
          <w:rFonts w:hint="eastAsia" w:ascii="宋体" w:hAnsi="宋体" w:cs="宋体"/>
          <w:b/>
          <w:szCs w:val="21"/>
          <w:highlight w:val="none"/>
          <w:u w:val="single"/>
          <w:shd w:val="pct10" w:color="auto" w:fill="FFFFFF"/>
        </w:rPr>
        <w:t>投标人未按时解</w:t>
      </w:r>
      <w:r>
        <w:rPr>
          <w:rFonts w:hint="eastAsia" w:ascii="宋体" w:hAnsi="宋体" w:cs="宋体"/>
          <w:b/>
          <w:color w:val="000000"/>
          <w:szCs w:val="21"/>
          <w:highlight w:val="none"/>
          <w:u w:val="single"/>
          <w:shd w:val="pct10" w:color="auto" w:fill="FFFFFF"/>
        </w:rPr>
        <w:t xml:space="preserve">密或解密失败的，其投标文件为无效标。 </w:t>
      </w:r>
    </w:p>
    <w:bookmarkEnd w:id="5"/>
    <w:p w14:paraId="1B274238">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color w:val="000000"/>
          <w:szCs w:val="21"/>
          <w:highlight w:val="none"/>
        </w:rPr>
      </w:pPr>
      <w:r>
        <w:rPr>
          <w:rFonts w:hint="eastAsia" w:ascii="宋体" w:hAnsi="宋体" w:cs="宋体"/>
          <w:b/>
          <w:color w:val="000000"/>
          <w:szCs w:val="21"/>
          <w:highlight w:val="none"/>
        </w:rPr>
        <w:t>11.发布公告的媒介</w:t>
      </w:r>
    </w:p>
    <w:p w14:paraId="017127CE">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color w:val="000000"/>
          <w:szCs w:val="21"/>
          <w:highlight w:val="none"/>
        </w:rPr>
      </w:pPr>
      <w:r>
        <w:rPr>
          <w:rFonts w:hint="eastAsia" w:ascii="宋体" w:hAnsi="宋体" w:cs="宋体"/>
          <w:color w:val="000000"/>
          <w:szCs w:val="21"/>
          <w:highlight w:val="none"/>
        </w:rPr>
        <w:t>本次招标公告同时在</w:t>
      </w: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HYPERLINK "http://www.zjzfcg.gov.cn/new/" </w:instrText>
      </w:r>
      <w:r>
        <w:rPr>
          <w:rFonts w:hint="eastAsia" w:ascii="宋体" w:hAnsi="宋体" w:cs="宋体"/>
          <w:color w:val="000000"/>
          <w:szCs w:val="21"/>
          <w:highlight w:val="none"/>
        </w:rPr>
        <w:fldChar w:fldCharType="separate"/>
      </w:r>
      <w:r>
        <w:rPr>
          <w:rStyle w:val="59"/>
          <w:rFonts w:hint="eastAsia" w:ascii="宋体" w:hAnsi="宋体" w:cs="宋体"/>
          <w:color w:val="000000"/>
          <w:szCs w:val="21"/>
          <w:highlight w:val="none"/>
        </w:rPr>
        <w:t>浙江省政府采购网</w:t>
      </w:r>
      <w:r>
        <w:rPr>
          <w:rFonts w:hint="eastAsia" w:ascii="宋体" w:hAnsi="宋体" w:cs="宋体"/>
          <w:color w:val="000000"/>
          <w:szCs w:val="21"/>
          <w:highlight w:val="none"/>
        </w:rPr>
        <w:fldChar w:fldCharType="end"/>
      </w:r>
      <w:r>
        <w:rPr>
          <w:rFonts w:hint="eastAsia" w:ascii="宋体" w:hAnsi="宋体" w:cs="宋体"/>
          <w:color w:val="000000"/>
          <w:szCs w:val="21"/>
          <w:highlight w:val="none"/>
        </w:rPr>
        <w:t>、</w:t>
      </w:r>
      <w:r>
        <w:rPr>
          <w:rFonts w:hint="eastAsia" w:ascii="宋体" w:hAnsi="宋体" w:cs="宋体"/>
          <w:color w:val="000000"/>
          <w:szCs w:val="21"/>
          <w:highlight w:val="none"/>
          <w:u w:val="single"/>
        </w:rPr>
        <w:fldChar w:fldCharType="begin"/>
      </w:r>
      <w:r>
        <w:rPr>
          <w:rFonts w:hint="eastAsia" w:ascii="宋体" w:hAnsi="宋体" w:cs="宋体"/>
          <w:color w:val="000000"/>
          <w:szCs w:val="21"/>
          <w:highlight w:val="none"/>
          <w:u w:val="single"/>
        </w:rPr>
        <w:instrText xml:space="preserve"> HYPERLINK "http://www.lhzfcg.gov.cn" </w:instrText>
      </w:r>
      <w:r>
        <w:rPr>
          <w:rFonts w:hint="eastAsia" w:ascii="宋体" w:hAnsi="宋体" w:cs="宋体"/>
          <w:color w:val="000000"/>
          <w:szCs w:val="21"/>
          <w:highlight w:val="none"/>
          <w:u w:val="single"/>
        </w:rPr>
        <w:fldChar w:fldCharType="separate"/>
      </w:r>
      <w:r>
        <w:rPr>
          <w:rFonts w:hint="eastAsia" w:ascii="宋体" w:hAnsi="宋体" w:cs="宋体"/>
          <w:color w:val="000000"/>
          <w:szCs w:val="21"/>
          <w:highlight w:val="none"/>
          <w:u w:val="single"/>
        </w:rPr>
        <w:t>临海市公共资源交易中心</w:t>
      </w:r>
      <w:r>
        <w:rPr>
          <w:rStyle w:val="59"/>
          <w:rFonts w:hint="eastAsia" w:ascii="宋体" w:hAnsi="宋体" w:cs="宋体"/>
          <w:color w:val="000000"/>
          <w:szCs w:val="21"/>
          <w:highlight w:val="none"/>
        </w:rPr>
        <w:t>网</w:t>
      </w:r>
      <w:r>
        <w:rPr>
          <w:rFonts w:hint="eastAsia" w:ascii="宋体" w:hAnsi="宋体" w:cs="宋体"/>
          <w:color w:val="000000"/>
          <w:szCs w:val="21"/>
          <w:highlight w:val="none"/>
          <w:u w:val="single"/>
        </w:rPr>
        <w:fldChar w:fldCharType="end"/>
      </w:r>
      <w:r>
        <w:rPr>
          <w:rFonts w:hint="eastAsia" w:ascii="宋体" w:hAnsi="宋体" w:cs="宋体"/>
          <w:color w:val="000000"/>
          <w:szCs w:val="21"/>
          <w:highlight w:val="none"/>
        </w:rPr>
        <w:t>上发布。</w:t>
      </w:r>
    </w:p>
    <w:p w14:paraId="1836F393">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color w:val="000000"/>
          <w:szCs w:val="21"/>
          <w:highlight w:val="none"/>
        </w:rPr>
      </w:pPr>
      <w:r>
        <w:rPr>
          <w:rFonts w:hint="eastAsia" w:ascii="宋体" w:hAnsi="宋体" w:cs="宋体"/>
          <w:b/>
          <w:color w:val="000000"/>
          <w:szCs w:val="21"/>
          <w:highlight w:val="none"/>
        </w:rPr>
        <w:t>12、其他事项</w:t>
      </w:r>
    </w:p>
    <w:p w14:paraId="1A322EE8">
      <w:pPr>
        <w:keepNext w:val="0"/>
        <w:keepLines w:val="0"/>
        <w:pageBreakBefore w:val="0"/>
        <w:kinsoku/>
        <w:wordWrap/>
        <w:overflowPunct/>
        <w:topLinePunct w:val="0"/>
        <w:autoSpaceDE/>
        <w:autoSpaceDN/>
        <w:bidi w:val="0"/>
        <w:snapToGrid w:val="0"/>
        <w:spacing w:line="348" w:lineRule="auto"/>
        <w:ind w:firstLine="105" w:firstLineChars="50"/>
        <w:textAlignment w:val="auto"/>
        <w:rPr>
          <w:rFonts w:hint="eastAsia" w:ascii="宋体" w:hAnsi="宋体" w:cs="宋体"/>
          <w:b/>
          <w:color w:val="FF0000"/>
          <w:szCs w:val="21"/>
          <w:highlight w:val="none"/>
          <w:u w:val="single"/>
          <w:shd w:val="pct10" w:color="auto" w:fill="FFFFFF"/>
        </w:rPr>
      </w:pPr>
      <w:r>
        <w:rPr>
          <w:rFonts w:hint="eastAsia" w:ascii="宋体" w:hAnsi="宋体" w:cs="宋体"/>
          <w:b/>
          <w:color w:val="000000"/>
          <w:szCs w:val="21"/>
          <w:highlight w:val="none"/>
          <w:u w:val="single"/>
          <w:shd w:val="pct10" w:color="auto" w:fill="FFFFFF"/>
        </w:rPr>
        <w:t>（1）本项目询标将通过政采云视频询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w:t>
      </w:r>
      <w:r>
        <w:rPr>
          <w:rFonts w:hint="eastAsia" w:ascii="宋体" w:hAnsi="宋体" w:cs="宋体"/>
          <w:b/>
          <w:color w:val="FF0000"/>
          <w:szCs w:val="21"/>
          <w:highlight w:val="none"/>
          <w:u w:val="single"/>
          <w:shd w:val="pct10" w:color="auto" w:fill="FFFFFF"/>
        </w:rPr>
        <w:t>摄像头建议用中档及以上摄像头，以利于询标时的画面质量；音箱请提前予以调试，以避免询标时出现没有声音现象）</w:t>
      </w:r>
      <w:r>
        <w:rPr>
          <w:rFonts w:hint="eastAsia" w:ascii="宋体" w:hAnsi="宋体" w:cs="宋体"/>
          <w:b/>
          <w:color w:val="000000"/>
          <w:szCs w:val="21"/>
          <w:highlight w:val="none"/>
          <w:u w:val="single"/>
          <w:shd w:val="pct10" w:color="auto" w:fill="FFFFFF"/>
        </w:rPr>
        <w:t>。政采云视频会议系统目前不支持手机客户端。</w:t>
      </w:r>
    </w:p>
    <w:p w14:paraId="2A40ECA7">
      <w:pPr>
        <w:keepNext w:val="0"/>
        <w:keepLines w:val="0"/>
        <w:pageBreakBefore w:val="0"/>
        <w:kinsoku/>
        <w:wordWrap/>
        <w:overflowPunct/>
        <w:topLinePunct w:val="0"/>
        <w:autoSpaceDE/>
        <w:autoSpaceDN/>
        <w:bidi w:val="0"/>
        <w:adjustRightInd w:val="0"/>
        <w:snapToGrid w:val="0"/>
        <w:spacing w:line="348" w:lineRule="auto"/>
        <w:ind w:firstLine="103" w:firstLineChars="49"/>
        <w:textAlignment w:val="auto"/>
        <w:rPr>
          <w:rFonts w:hint="eastAsia" w:ascii="宋体" w:hAnsi="宋体" w:cs="宋体"/>
          <w:bCs/>
          <w:szCs w:val="21"/>
          <w:highlight w:val="none"/>
        </w:rPr>
      </w:pPr>
      <w:r>
        <w:rPr>
          <w:rFonts w:hint="eastAsia" w:ascii="宋体" w:hAnsi="宋体" w:cs="宋体"/>
          <w:b/>
          <w:szCs w:val="21"/>
          <w:highlight w:val="none"/>
        </w:rPr>
        <w:t>（</w:t>
      </w:r>
      <w:r>
        <w:rPr>
          <w:rFonts w:hint="eastAsia" w:ascii="宋体" w:hAnsi="宋体" w:cs="宋体"/>
          <w:bCs/>
          <w:szCs w:val="21"/>
          <w:highlight w:val="none"/>
        </w:rPr>
        <w:t>2）除注明要求进口产品外,投标时进口产品比例不得超过50%；</w:t>
      </w:r>
    </w:p>
    <w:p w14:paraId="30AA1174">
      <w:pPr>
        <w:keepNext w:val="0"/>
        <w:keepLines w:val="0"/>
        <w:pageBreakBefore w:val="0"/>
        <w:kinsoku/>
        <w:wordWrap/>
        <w:overflowPunct/>
        <w:topLinePunct w:val="0"/>
        <w:autoSpaceDE/>
        <w:autoSpaceDN/>
        <w:bidi w:val="0"/>
        <w:snapToGrid w:val="0"/>
        <w:spacing w:line="348" w:lineRule="auto"/>
        <w:ind w:firstLine="105" w:firstLineChars="50"/>
        <w:textAlignment w:val="auto"/>
        <w:rPr>
          <w:rFonts w:hint="eastAsia" w:ascii="宋体" w:hAnsi="宋体" w:cs="宋体"/>
          <w:bCs/>
          <w:szCs w:val="21"/>
          <w:highlight w:val="none"/>
        </w:rPr>
      </w:pPr>
      <w:r>
        <w:rPr>
          <w:rFonts w:hint="eastAsia" w:ascii="宋体" w:hAnsi="宋体" w:cs="宋体"/>
          <w:bCs/>
          <w:szCs w:val="21"/>
          <w:highlight w:val="none"/>
        </w:rPr>
        <w:t>（3）根据《浙江省政府采购供应商注册及诚信管理暂行办法》浙财采监字【2009】28号文件，请各投标供应商及时办理浙江政府采购网“政府采购正式供应商”的注册手续。</w:t>
      </w:r>
    </w:p>
    <w:p w14:paraId="18E1A9E3">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szCs w:val="21"/>
          <w:highlight w:val="none"/>
        </w:rPr>
      </w:pPr>
      <w:r>
        <w:rPr>
          <w:rFonts w:hint="eastAsia" w:ascii="宋体" w:hAnsi="宋体" w:cs="宋体"/>
          <w:b/>
          <w:szCs w:val="21"/>
          <w:highlight w:val="none"/>
        </w:rPr>
        <w:t>13、联系方式</w:t>
      </w:r>
    </w:p>
    <w:p w14:paraId="2E436B1F">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szCs w:val="21"/>
          <w:highlight w:val="none"/>
        </w:rPr>
      </w:pPr>
      <w:r>
        <w:rPr>
          <w:rFonts w:hint="eastAsia" w:ascii="宋体" w:hAnsi="宋体" w:cs="宋体"/>
          <w:szCs w:val="21"/>
          <w:highlight w:val="none"/>
        </w:rPr>
        <w:t>采购代理机构：温州市兴城工程造价审计咨询事务所（普通合伙）</w:t>
      </w:r>
    </w:p>
    <w:p w14:paraId="77C9D0FC">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szCs w:val="21"/>
          <w:highlight w:val="none"/>
        </w:rPr>
      </w:pPr>
      <w:r>
        <w:rPr>
          <w:rFonts w:hint="eastAsia" w:ascii="宋体" w:hAnsi="宋体" w:cs="宋体"/>
          <w:szCs w:val="21"/>
          <w:highlight w:val="none"/>
        </w:rPr>
        <w:t>地址:临海市</w:t>
      </w:r>
      <w:r>
        <w:rPr>
          <w:rFonts w:hint="eastAsia" w:ascii="宋体" w:hAnsi="宋体" w:cs="宋体"/>
          <w:szCs w:val="21"/>
          <w:highlight w:val="none"/>
          <w:lang w:eastAsia="zh-CN"/>
        </w:rPr>
        <w:t>水云南路</w:t>
      </w:r>
      <w:r>
        <w:rPr>
          <w:rFonts w:hint="eastAsia" w:ascii="宋体" w:hAnsi="宋体" w:cs="宋体"/>
          <w:szCs w:val="21"/>
          <w:highlight w:val="none"/>
          <w:lang w:val="en-US" w:eastAsia="zh-CN"/>
        </w:rPr>
        <w:t>102号</w:t>
      </w:r>
      <w:r>
        <w:rPr>
          <w:rFonts w:hint="eastAsia" w:ascii="宋体" w:hAnsi="宋体" w:cs="宋体"/>
          <w:szCs w:val="21"/>
          <w:highlight w:val="none"/>
        </w:rPr>
        <w:t xml:space="preserve"> </w:t>
      </w:r>
    </w:p>
    <w:p w14:paraId="25DA47B2">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szCs w:val="21"/>
          <w:highlight w:val="none"/>
        </w:rPr>
      </w:pPr>
      <w:r>
        <w:rPr>
          <w:rFonts w:hint="eastAsia" w:ascii="宋体" w:hAnsi="宋体" w:cs="宋体"/>
          <w:szCs w:val="21"/>
          <w:highlight w:val="none"/>
        </w:rPr>
        <w:t xml:space="preserve">联系人: </w:t>
      </w:r>
      <w:r>
        <w:rPr>
          <w:rFonts w:hint="eastAsia" w:ascii="宋体" w:hAnsi="宋体" w:cs="宋体"/>
          <w:szCs w:val="21"/>
          <w:highlight w:val="none"/>
          <w:lang w:eastAsia="zh-CN"/>
        </w:rPr>
        <w:t>金女士</w:t>
      </w:r>
      <w:r>
        <w:rPr>
          <w:rFonts w:hint="eastAsia" w:ascii="宋体" w:hAnsi="宋体" w:cs="宋体"/>
          <w:szCs w:val="21"/>
          <w:highlight w:val="none"/>
        </w:rPr>
        <w:t xml:space="preserve">   </w:t>
      </w:r>
    </w:p>
    <w:p w14:paraId="33565B3D">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szCs w:val="21"/>
          <w:highlight w:val="none"/>
        </w:rPr>
      </w:pPr>
      <w:r>
        <w:rPr>
          <w:rFonts w:hint="eastAsia" w:ascii="宋体" w:hAnsi="宋体" w:cs="宋体"/>
          <w:szCs w:val="21"/>
          <w:highlight w:val="none"/>
        </w:rPr>
        <w:t>电话：0576-85112081</w:t>
      </w:r>
    </w:p>
    <w:p w14:paraId="1AF13471">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color w:val="000000"/>
          <w:spacing w:val="-4"/>
          <w:szCs w:val="21"/>
          <w:highlight w:val="none"/>
        </w:rPr>
      </w:pPr>
      <w:r>
        <w:rPr>
          <w:rFonts w:hint="eastAsia" w:ascii="宋体" w:hAnsi="宋体" w:cs="宋体"/>
          <w:color w:val="000000"/>
          <w:spacing w:val="-4"/>
          <w:szCs w:val="21"/>
          <w:highlight w:val="none"/>
        </w:rPr>
        <w:t>邮编: 317000</w:t>
      </w:r>
    </w:p>
    <w:p w14:paraId="769CAB66">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color w:val="000000"/>
          <w:spacing w:val="-4"/>
          <w:szCs w:val="21"/>
          <w:highlight w:val="none"/>
        </w:rPr>
      </w:pPr>
      <w:r>
        <w:rPr>
          <w:rFonts w:hint="eastAsia" w:ascii="宋体" w:hAnsi="宋体" w:cs="宋体"/>
          <w:color w:val="000000"/>
          <w:spacing w:val="-4"/>
          <w:szCs w:val="21"/>
          <w:highlight w:val="none"/>
        </w:rPr>
        <w:t>电子邮箱:wzxc3289@163.com</w:t>
      </w:r>
      <w:r>
        <w:rPr>
          <w:rFonts w:hint="eastAsia" w:ascii="宋体" w:hAnsi="宋体" w:cs="宋体"/>
          <w:color w:val="000000"/>
          <w:spacing w:val="-4"/>
          <w:szCs w:val="21"/>
          <w:highlight w:val="none"/>
        </w:rPr>
        <w:fldChar w:fldCharType="begin"/>
      </w:r>
      <w:r>
        <w:rPr>
          <w:rFonts w:hint="eastAsia" w:ascii="宋体" w:hAnsi="宋体" w:cs="宋体"/>
          <w:color w:val="000000"/>
          <w:spacing w:val="-4"/>
          <w:szCs w:val="21"/>
          <w:highlight w:val="none"/>
        </w:rPr>
        <w:instrText xml:space="preserve"> HYPERLINK "mailto:lhzb.gov.cn@163.com" </w:instrText>
      </w:r>
      <w:r>
        <w:rPr>
          <w:rFonts w:hint="eastAsia" w:ascii="宋体" w:hAnsi="宋体" w:cs="宋体"/>
          <w:color w:val="000000"/>
          <w:spacing w:val="-4"/>
          <w:szCs w:val="21"/>
          <w:highlight w:val="none"/>
        </w:rPr>
        <w:fldChar w:fldCharType="separate"/>
      </w:r>
      <w:r>
        <w:rPr>
          <w:rFonts w:hint="eastAsia" w:ascii="宋体" w:hAnsi="宋体" w:cs="宋体"/>
          <w:color w:val="000000"/>
          <w:spacing w:val="-4"/>
          <w:szCs w:val="21"/>
          <w:highlight w:val="none"/>
        </w:rPr>
        <w:fldChar w:fldCharType="end"/>
      </w:r>
      <w:r>
        <w:rPr>
          <w:rFonts w:hint="eastAsia" w:ascii="宋体" w:hAnsi="宋体" w:cs="宋体"/>
          <w:color w:val="000000"/>
          <w:spacing w:val="-4"/>
          <w:szCs w:val="21"/>
          <w:highlight w:val="none"/>
        </w:rPr>
        <w:t xml:space="preserve"> </w:t>
      </w:r>
    </w:p>
    <w:p w14:paraId="38495264">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eastAsia="宋体" w:cs="宋体"/>
          <w:b/>
          <w:szCs w:val="21"/>
          <w:highlight w:val="none"/>
          <w:lang w:eastAsia="zh-CN"/>
        </w:rPr>
      </w:pPr>
      <w:r>
        <w:rPr>
          <w:rFonts w:hint="eastAsia" w:ascii="宋体" w:hAnsi="宋体" w:cs="宋体"/>
          <w:szCs w:val="21"/>
          <w:highlight w:val="none"/>
        </w:rPr>
        <w:t>采购单位：</w:t>
      </w:r>
      <w:r>
        <w:rPr>
          <w:rFonts w:hint="eastAsia" w:ascii="宋体" w:hAnsi="宋体" w:cs="宋体"/>
          <w:szCs w:val="21"/>
          <w:highlight w:val="none"/>
          <w:lang w:eastAsia="zh-CN"/>
        </w:rPr>
        <w:t xml:space="preserve">临海市水利局 </w:t>
      </w:r>
    </w:p>
    <w:p w14:paraId="5081C618">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eastAsia="zh-CN"/>
        </w:rPr>
        <w:t>施女士</w:t>
      </w:r>
      <w:r>
        <w:rPr>
          <w:rFonts w:hint="eastAsia" w:ascii="宋体" w:hAnsi="宋体" w:cs="宋体"/>
          <w:szCs w:val="21"/>
          <w:highlight w:val="none"/>
        </w:rPr>
        <w:t xml:space="preserve">  </w:t>
      </w:r>
    </w:p>
    <w:p w14:paraId="0D85193A">
      <w:pPr>
        <w:keepNext w:val="0"/>
        <w:keepLines w:val="0"/>
        <w:pageBreakBefore w:val="0"/>
        <w:kinsoku/>
        <w:wordWrap/>
        <w:overflowPunct/>
        <w:topLinePunct w:val="0"/>
        <w:autoSpaceDE/>
        <w:autoSpaceDN/>
        <w:bidi w:val="0"/>
        <w:snapToGrid w:val="0"/>
        <w:spacing w:line="348" w:lineRule="auto"/>
        <w:textAlignment w:val="auto"/>
        <w:rPr>
          <w:rFonts w:hint="eastAsia" w:ascii="宋体" w:hAnsi="宋体" w:cs="宋体"/>
          <w:b/>
          <w:color w:val="000000"/>
          <w:szCs w:val="21"/>
          <w:highlight w:val="none"/>
        </w:rPr>
      </w:pPr>
      <w:r>
        <w:rPr>
          <w:rFonts w:hint="eastAsia" w:ascii="宋体" w:hAnsi="宋体" w:cs="宋体"/>
          <w:szCs w:val="21"/>
          <w:highlight w:val="none"/>
        </w:rPr>
        <w:t>电话：</w:t>
      </w:r>
      <w:r>
        <w:rPr>
          <w:rFonts w:hint="eastAsia" w:ascii="宋体" w:hAnsi="宋体" w:cs="宋体"/>
          <w:szCs w:val="21"/>
          <w:highlight w:val="none"/>
          <w:lang w:eastAsia="zh-CN"/>
        </w:rPr>
        <w:t>0576-853899</w:t>
      </w:r>
      <w:r>
        <w:rPr>
          <w:rFonts w:hint="eastAsia" w:ascii="宋体" w:hAnsi="宋体" w:cs="宋体"/>
          <w:szCs w:val="21"/>
          <w:highlight w:val="none"/>
          <w:lang w:val="en-US" w:eastAsia="zh-CN"/>
        </w:rPr>
        <w:t>83</w:t>
      </w:r>
      <w:r>
        <w:rPr>
          <w:rFonts w:hint="eastAsia" w:ascii="宋体" w:hAnsi="宋体" w:cs="宋体"/>
          <w:szCs w:val="21"/>
          <w:highlight w:val="none"/>
        </w:rPr>
        <w:t xml:space="preserve">  </w:t>
      </w:r>
    </w:p>
    <w:p w14:paraId="26B52043">
      <w:pPr>
        <w:pStyle w:val="5"/>
        <w:ind w:left="0" w:leftChars="0" w:firstLine="0" w:firstLineChars="0"/>
        <w:rPr>
          <w:rFonts w:hint="eastAsia" w:ascii="宋体" w:hAnsi="宋体" w:cs="宋体"/>
          <w:b/>
          <w:color w:val="000000"/>
          <w:szCs w:val="21"/>
          <w:highlight w:val="none"/>
        </w:rPr>
      </w:pPr>
      <w:bookmarkStart w:id="65" w:name="_GoBack"/>
      <w:bookmarkEnd w:id="65"/>
    </w:p>
    <w:p w14:paraId="01BAD3F2">
      <w:pPr>
        <w:spacing w:line="360" w:lineRule="auto"/>
        <w:rPr>
          <w:rFonts w:hint="eastAsia" w:ascii="宋体" w:hAnsi="宋体" w:cs="宋体"/>
          <w:color w:val="000000"/>
          <w:szCs w:val="21"/>
          <w:highlight w:val="none"/>
        </w:rPr>
      </w:pPr>
      <w:r>
        <w:rPr>
          <w:rFonts w:hint="eastAsia" w:ascii="宋体" w:hAnsi="宋体" w:cs="宋体"/>
          <w:b/>
          <w:color w:val="000000"/>
          <w:szCs w:val="21"/>
          <w:highlight w:val="none"/>
        </w:rPr>
        <w:t>附件</w:t>
      </w:r>
    </w:p>
    <w:p w14:paraId="7913E3BD">
      <w:pPr>
        <w:spacing w:line="360" w:lineRule="auto"/>
        <w:ind w:firstLine="632" w:firstLineChars="300"/>
        <w:jc w:val="center"/>
        <w:rPr>
          <w:rFonts w:hint="eastAsia" w:ascii="宋体" w:hAnsi="宋体" w:cs="宋体"/>
          <w:b/>
          <w:szCs w:val="21"/>
          <w:highlight w:val="none"/>
        </w:rPr>
      </w:pPr>
      <w:r>
        <w:rPr>
          <w:rFonts w:hint="eastAsia" w:ascii="宋体" w:hAnsi="宋体" w:cs="宋体"/>
          <w:b/>
          <w:szCs w:val="21"/>
          <w:highlight w:val="none"/>
        </w:rPr>
        <w:t>政府采购支持中小企业信用融资相关事项的通知</w:t>
      </w:r>
    </w:p>
    <w:p w14:paraId="05FE6B94">
      <w:pPr>
        <w:spacing w:line="360" w:lineRule="auto"/>
        <w:ind w:firstLine="630" w:firstLineChars="300"/>
        <w:jc w:val="center"/>
        <w:rPr>
          <w:rFonts w:hint="eastAsia" w:ascii="宋体" w:hAnsi="宋体" w:cs="宋体"/>
          <w:bCs/>
          <w:color w:val="000000"/>
          <w:szCs w:val="21"/>
          <w:highlight w:val="none"/>
        </w:rPr>
      </w:pPr>
    </w:p>
    <w:p w14:paraId="1812EC69">
      <w:pPr>
        <w:spacing w:line="360" w:lineRule="auto"/>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为了充分发挥政府采购政策功能,进一步支持和促进中小企业发展，临海市财政局向临海市金融（保险）系统发起了“政采贷”、“政采保”融资服务倡议，得到了全市16家银行、1家保险公司响应，供应商若有融资意向，请同以下银行（保险）联系人对接。</w:t>
      </w:r>
    </w:p>
    <w:p w14:paraId="03B29556">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政采保联系方式</w:t>
      </w:r>
    </w:p>
    <w:tbl>
      <w:tblPr>
        <w:tblStyle w:val="5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432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6" w:type="dxa"/>
            <w:noWrap w:val="0"/>
            <w:vAlign w:val="center"/>
          </w:tcPr>
          <w:p w14:paraId="18854A6A">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阳光财产保险股份有限公司临海支公司</w:t>
            </w:r>
          </w:p>
        </w:tc>
        <w:tc>
          <w:tcPr>
            <w:tcW w:w="3341" w:type="dxa"/>
            <w:noWrap w:val="0"/>
            <w:vAlign w:val="center"/>
          </w:tcPr>
          <w:p w14:paraId="2D35ACF6">
            <w:pPr>
              <w:widowControl/>
              <w:spacing w:line="360" w:lineRule="auto"/>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合同（质量）履约按履约保证金年费率1%（1.5%），每单保函最低保险费为500元(300元)。</w:t>
            </w:r>
          </w:p>
        </w:tc>
        <w:tc>
          <w:tcPr>
            <w:tcW w:w="1134" w:type="dxa"/>
            <w:noWrap w:val="0"/>
            <w:vAlign w:val="center"/>
          </w:tcPr>
          <w:p w14:paraId="3689840E">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马李莉</w:t>
            </w:r>
          </w:p>
        </w:tc>
        <w:tc>
          <w:tcPr>
            <w:tcW w:w="1751" w:type="dxa"/>
            <w:noWrap w:val="0"/>
            <w:vAlign w:val="center"/>
          </w:tcPr>
          <w:p w14:paraId="062FEF77">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13586026113（微信同号）</w:t>
            </w:r>
          </w:p>
        </w:tc>
      </w:tr>
    </w:tbl>
    <w:p w14:paraId="111E2AA9">
      <w:pPr>
        <w:spacing w:line="360" w:lineRule="auto"/>
        <w:ind w:firstLine="630" w:firstLineChars="300"/>
        <w:rPr>
          <w:rFonts w:hint="eastAsia" w:ascii="宋体" w:hAnsi="宋体" w:cs="宋体"/>
          <w:bCs/>
          <w:color w:val="000000"/>
          <w:szCs w:val="21"/>
          <w:highlight w:val="none"/>
        </w:rPr>
      </w:pPr>
    </w:p>
    <w:p w14:paraId="4D9D7DF5">
      <w:pPr>
        <w:widowControl/>
        <w:spacing w:line="360" w:lineRule="auto"/>
        <w:jc w:val="center"/>
        <w:textAlignment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政采贷联系方式</w:t>
      </w:r>
    </w:p>
    <w:tbl>
      <w:tblPr>
        <w:tblStyle w:val="52"/>
        <w:tblW w:w="8278" w:type="dxa"/>
        <w:jc w:val="center"/>
        <w:tblLayout w:type="fixed"/>
        <w:tblCellMar>
          <w:top w:w="15" w:type="dxa"/>
          <w:left w:w="15" w:type="dxa"/>
          <w:bottom w:w="15" w:type="dxa"/>
          <w:right w:w="15" w:type="dxa"/>
        </w:tblCellMar>
      </w:tblPr>
      <w:tblGrid>
        <w:gridCol w:w="793"/>
        <w:gridCol w:w="1380"/>
        <w:gridCol w:w="2237"/>
        <w:gridCol w:w="1842"/>
        <w:gridCol w:w="2026"/>
      </w:tblGrid>
      <w:tr w14:paraId="0F0D5DAF">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34DB5EE6">
            <w:pPr>
              <w:widowControl/>
              <w:spacing w:line="360" w:lineRule="auto"/>
              <w:jc w:val="center"/>
              <w:textAlignment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序号</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DD946F8">
            <w:pPr>
              <w:widowControl/>
              <w:spacing w:line="360" w:lineRule="auto"/>
              <w:jc w:val="center"/>
              <w:textAlignment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0BB15423">
            <w:pPr>
              <w:widowControl/>
              <w:spacing w:line="360" w:lineRule="auto"/>
              <w:jc w:val="center"/>
              <w:textAlignment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21D8DA92">
            <w:pPr>
              <w:widowControl/>
              <w:spacing w:line="360" w:lineRule="auto"/>
              <w:jc w:val="center"/>
              <w:textAlignment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87899B7">
            <w:pPr>
              <w:widowControl/>
              <w:spacing w:line="360" w:lineRule="auto"/>
              <w:jc w:val="center"/>
              <w:textAlignment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联系电话</w:t>
            </w:r>
          </w:p>
        </w:tc>
      </w:tr>
      <w:tr w14:paraId="123E1CC6">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52022E4A">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01154C8">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1468BEB2">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3.8%起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17642FB4">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朱菲菲</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501BE42B">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13732333886</w:t>
            </w:r>
          </w:p>
        </w:tc>
      </w:tr>
      <w:tr w14:paraId="2370BD23">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49B813A0">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33A4EFB">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4E50F3A7">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3.8%起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45CF160D">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3C8A0E11">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13606652552</w:t>
            </w:r>
          </w:p>
        </w:tc>
      </w:tr>
      <w:tr w14:paraId="050D5638">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356AC97E">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A1E16E0">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462887E1">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740302F3">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钱玲红</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418F2795">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13666860933</w:t>
            </w:r>
          </w:p>
        </w:tc>
      </w:tr>
      <w:tr w14:paraId="1311E668">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68FF07DB">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2B14A30">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rPr>
              <w:t>建设银行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59D24526">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lang w:val="en-US" w:eastAsia="zh-CN"/>
              </w:rPr>
              <w:t>3.8</w:t>
            </w:r>
            <w:r>
              <w:rPr>
                <w:rFonts w:hint="eastAsia" w:ascii="宋体" w:hAnsi="宋体" w:cs="宋体"/>
                <w:color w:val="000000"/>
                <w:kern w:val="0"/>
                <w:szCs w:val="21"/>
              </w:rPr>
              <w:t>%起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2A86DB4C">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lang w:eastAsia="zh-CN"/>
              </w:rPr>
              <w:t>金寅姿</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04453AE5">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rPr>
              <w:t>13575826932</w:t>
            </w:r>
          </w:p>
        </w:tc>
      </w:tr>
      <w:tr w14:paraId="4F324EAE">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5FEEA4E1">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229FC36">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5A7D193">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4.785%起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0553505B">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郑  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0C3A9339">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15988990003</w:t>
            </w:r>
          </w:p>
        </w:tc>
      </w:tr>
      <w:tr w14:paraId="17C20C95">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4E0E223D">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49B3BC8">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71AB9CC0">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3.65</w:t>
            </w:r>
            <w:r>
              <w:rPr>
                <w:rFonts w:hint="eastAsia" w:ascii="宋体" w:hAnsi="宋体" w:cs="宋体"/>
                <w:color w:val="000000"/>
                <w:kern w:val="0"/>
                <w:szCs w:val="21"/>
                <w:highlight w:val="none"/>
              </w:rPr>
              <w:t>%起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08445462">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方成纲</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6468A94">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15267208988</w:t>
            </w:r>
          </w:p>
        </w:tc>
      </w:tr>
      <w:tr w14:paraId="3991DFCA">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29FBC4B0">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22538A0">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5D18EDCD">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5.4%起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75FB86A5">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何安青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E2193A3">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13586122727</w:t>
            </w:r>
          </w:p>
        </w:tc>
      </w:tr>
      <w:tr w14:paraId="2DD54D9D">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12024313">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8E977B0">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3F536F3C">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3.85</w:t>
            </w:r>
            <w:r>
              <w:rPr>
                <w:rFonts w:hint="eastAsia" w:ascii="宋体" w:hAnsi="宋体" w:cs="宋体"/>
                <w:color w:val="000000"/>
                <w:kern w:val="0"/>
                <w:szCs w:val="21"/>
                <w:highlight w:val="none"/>
              </w:rPr>
              <w:t>%起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4345CACE">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陈双双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6030F3D7">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13666868989</w:t>
            </w:r>
          </w:p>
        </w:tc>
      </w:tr>
      <w:tr w14:paraId="6D37BD8B">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5F13446F">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9E85439">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636A94C8">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4367BCEB">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金和平</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2249560A">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13705760213</w:t>
            </w:r>
          </w:p>
        </w:tc>
      </w:tr>
      <w:tr w14:paraId="292645B0">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21ED7338">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5F85BE8">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4FBD6DD7">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3.9 %起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000AB1AD">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王玲敏</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82B36C4">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15068686860</w:t>
            </w:r>
          </w:p>
        </w:tc>
      </w:tr>
      <w:tr w14:paraId="7CFEC2C6">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7AB3F4BC">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DD5BA34">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01EAAF0">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3.85</w:t>
            </w:r>
            <w:r>
              <w:rPr>
                <w:rFonts w:hint="eastAsia" w:ascii="宋体" w:hAnsi="宋体" w:cs="宋体"/>
                <w:color w:val="000000"/>
                <w:kern w:val="0"/>
                <w:szCs w:val="21"/>
                <w:highlight w:val="none"/>
              </w:rPr>
              <w:t>%起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31D0EF90">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叶丰恺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3647A987">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18657661866</w:t>
            </w:r>
          </w:p>
        </w:tc>
      </w:tr>
      <w:tr w14:paraId="3FFE3393">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2D07BB2E">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AAE2649">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7EDD3252">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4BD86A33">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黄梦雅</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2FB97F42">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18906767388</w:t>
            </w:r>
          </w:p>
        </w:tc>
      </w:tr>
      <w:tr w14:paraId="69CD417D">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07906858">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93FED1C">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4D5E6448">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4.35%起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4681C368">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何宗富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6D1408B7">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15967009253</w:t>
            </w:r>
          </w:p>
        </w:tc>
      </w:tr>
      <w:tr w14:paraId="7F5BD63A">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171124FE">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E9DD542">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7D26F279">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3.85 %起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60968DA1">
            <w:pPr>
              <w:widowControl/>
              <w:spacing w:line="360" w:lineRule="auto"/>
              <w:jc w:val="center"/>
              <w:textAlignment w:val="center"/>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eastAsia="zh-CN"/>
              </w:rPr>
              <w:t>吴静静</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229AB7AE">
            <w:pPr>
              <w:widowControl/>
              <w:spacing w:line="360" w:lineRule="auto"/>
              <w:jc w:val="center"/>
              <w:textAlignment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13606680050</w:t>
            </w:r>
          </w:p>
        </w:tc>
      </w:tr>
      <w:tr w14:paraId="3C25110C">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06A38B62">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7922041">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1B4B9C63">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3.85 %起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7618DCB2">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王都旺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76C6FC96">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13676697833</w:t>
            </w:r>
          </w:p>
        </w:tc>
      </w:tr>
      <w:tr w14:paraId="20A2D0BA">
        <w:tblPrEx>
          <w:tblCellMar>
            <w:top w:w="15" w:type="dxa"/>
            <w:left w:w="15" w:type="dxa"/>
            <w:bottom w:w="15" w:type="dxa"/>
            <w:right w:w="15" w:type="dxa"/>
          </w:tblCellMar>
        </w:tblPrEx>
        <w:trPr>
          <w:trHeight w:val="393" w:hRule="atLeas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760E3AC3">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21404A1">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757DE68">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4.785%起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619DB54C">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冯晶晶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A925784">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13736200193</w:t>
            </w:r>
          </w:p>
        </w:tc>
      </w:tr>
    </w:tbl>
    <w:p w14:paraId="2B8DCD7D">
      <w:pPr>
        <w:rPr>
          <w:rFonts w:hint="eastAsia" w:ascii="宋体" w:hAnsi="宋体" w:cs="宋体"/>
          <w:b/>
          <w:color w:val="00B050"/>
          <w:highlight w:val="none"/>
        </w:rPr>
      </w:pPr>
    </w:p>
    <w:p w14:paraId="42F4577F">
      <w:pPr>
        <w:rPr>
          <w:rFonts w:hint="eastAsia" w:ascii="宋体" w:hAnsi="宋体" w:cs="宋体"/>
          <w:b/>
          <w:highlight w:val="none"/>
        </w:rPr>
      </w:pPr>
    </w:p>
    <w:p w14:paraId="6F86E3EA">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4" w:lineRule="auto"/>
        <w:jc w:val="both"/>
        <w:textAlignment w:val="auto"/>
        <w:outlineLvl w:val="0"/>
        <w:rPr>
          <w:rFonts w:hint="eastAsia" w:hAnsi="宋体" w:cs="宋体"/>
          <w:b/>
          <w:bCs w:val="0"/>
          <w:color w:val="auto"/>
          <w:sz w:val="30"/>
          <w:szCs w:val="30"/>
          <w:highlight w:val="yellow"/>
        </w:rPr>
      </w:pPr>
      <w:bookmarkStart w:id="6" w:name="_Toc73110291"/>
      <w:bookmarkStart w:id="7" w:name="_Toc467749357"/>
      <w:bookmarkStart w:id="8" w:name="_Toc466534748"/>
      <w:bookmarkStart w:id="9" w:name="_Toc22582"/>
    </w:p>
    <w:p w14:paraId="677CB004">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jc w:val="center"/>
        <w:textAlignment w:val="auto"/>
        <w:outlineLvl w:val="0"/>
        <w:rPr>
          <w:rFonts w:hint="eastAsia" w:hAnsi="宋体" w:cs="宋体"/>
          <w:b/>
          <w:bCs w:val="0"/>
          <w:color w:val="auto"/>
          <w:sz w:val="30"/>
          <w:szCs w:val="30"/>
          <w:highlight w:val="none"/>
          <w:lang w:eastAsia="zh-CN"/>
        </w:rPr>
      </w:pPr>
    </w:p>
    <w:p w14:paraId="65732557">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jc w:val="center"/>
        <w:textAlignment w:val="auto"/>
        <w:outlineLvl w:val="0"/>
        <w:rPr>
          <w:rFonts w:hint="eastAsia"/>
          <w:highlight w:val="yellow"/>
          <w:lang w:eastAsia="zh-CN"/>
        </w:rPr>
      </w:pPr>
      <w:r>
        <w:rPr>
          <w:rFonts w:hint="eastAsia" w:hAnsi="宋体" w:cs="宋体"/>
          <w:b/>
          <w:bCs w:val="0"/>
          <w:color w:val="auto"/>
          <w:sz w:val="30"/>
          <w:szCs w:val="30"/>
          <w:highlight w:val="none"/>
          <w:lang w:eastAsia="zh-CN"/>
        </w:rPr>
        <w:t>第二章</w:t>
      </w:r>
      <w:r>
        <w:rPr>
          <w:rFonts w:hint="eastAsia" w:hAnsi="宋体" w:cs="宋体"/>
          <w:b/>
          <w:bCs w:val="0"/>
          <w:color w:val="auto"/>
          <w:sz w:val="30"/>
          <w:szCs w:val="30"/>
          <w:highlight w:val="none"/>
          <w:lang w:val="en-US" w:eastAsia="zh-CN"/>
        </w:rPr>
        <w:t xml:space="preserve">  </w:t>
      </w:r>
      <w:r>
        <w:rPr>
          <w:rFonts w:hint="eastAsia" w:hAnsi="宋体" w:cs="宋体"/>
          <w:b/>
          <w:bCs w:val="0"/>
          <w:color w:val="auto"/>
          <w:sz w:val="30"/>
          <w:szCs w:val="30"/>
          <w:highlight w:val="none"/>
        </w:rPr>
        <w:t>招标需求</w:t>
      </w:r>
      <w:bookmarkEnd w:id="6"/>
      <w:bookmarkEnd w:id="7"/>
      <w:bookmarkEnd w:id="8"/>
      <w:bookmarkEnd w:id="9"/>
    </w:p>
    <w:p w14:paraId="376DC7D3">
      <w:pPr>
        <w:pStyle w:val="30"/>
        <w:keepNext w:val="0"/>
        <w:keepLines w:val="0"/>
        <w:pageBreakBefore w:val="0"/>
        <w:kinsoku/>
        <w:wordWrap/>
        <w:overflowPunct/>
        <w:topLinePunct w:val="0"/>
        <w:autoSpaceDE/>
        <w:autoSpaceDN/>
        <w:bidi w:val="0"/>
        <w:snapToGrid w:val="0"/>
        <w:spacing w:line="384" w:lineRule="auto"/>
        <w:ind w:firstLine="0" w:firstLineChars="0"/>
        <w:textAlignment w:val="auto"/>
        <w:rPr>
          <w:rFonts w:hint="eastAsia" w:ascii="宋体" w:hAnsi="宋体" w:eastAsia="宋体" w:cs="宋体"/>
          <w:b/>
          <w:bCs/>
          <w:snapToGrid w:val="0"/>
          <w:color w:val="auto"/>
          <w:kern w:val="0"/>
          <w:sz w:val="21"/>
          <w:szCs w:val="21"/>
          <w:lang w:eastAsia="zh-CN"/>
        </w:rPr>
      </w:pPr>
      <w:r>
        <w:rPr>
          <w:rFonts w:hint="eastAsia" w:hAnsi="宋体" w:eastAsia="宋体" w:cs="宋体"/>
          <w:b/>
          <w:bCs/>
          <w:snapToGrid w:val="0"/>
          <w:color w:val="auto"/>
          <w:kern w:val="0"/>
          <w:sz w:val="21"/>
          <w:szCs w:val="21"/>
          <w:lang w:val="en-US" w:eastAsia="zh-CN"/>
        </w:rPr>
        <w:t>一</w:t>
      </w:r>
      <w:r>
        <w:rPr>
          <w:rFonts w:hint="eastAsia" w:hAnsi="宋体" w:eastAsia="宋体" w:cs="宋体"/>
          <w:b/>
          <w:bCs/>
          <w:snapToGrid w:val="0"/>
          <w:color w:val="auto"/>
          <w:kern w:val="0"/>
          <w:sz w:val="21"/>
          <w:szCs w:val="21"/>
          <w:lang w:eastAsia="zh-CN"/>
        </w:rPr>
        <w:t>、</w:t>
      </w:r>
      <w:r>
        <w:rPr>
          <w:rFonts w:hint="eastAsia" w:ascii="宋体" w:hAnsi="宋体" w:eastAsia="宋体" w:cs="宋体"/>
          <w:b/>
          <w:bCs/>
          <w:snapToGrid w:val="0"/>
          <w:color w:val="auto"/>
          <w:kern w:val="0"/>
          <w:sz w:val="21"/>
          <w:szCs w:val="21"/>
          <w:lang w:val="en-US" w:eastAsia="zh-CN"/>
        </w:rPr>
        <w:t>项目</w:t>
      </w:r>
      <w:r>
        <w:rPr>
          <w:rFonts w:hint="eastAsia" w:ascii="宋体" w:hAnsi="宋体" w:eastAsia="宋体" w:cs="宋体"/>
          <w:b/>
          <w:bCs/>
          <w:snapToGrid w:val="0"/>
          <w:color w:val="auto"/>
          <w:kern w:val="0"/>
          <w:sz w:val="21"/>
          <w:szCs w:val="21"/>
          <w:lang w:eastAsia="zh-CN"/>
        </w:rPr>
        <w:t>内容</w:t>
      </w:r>
    </w:p>
    <w:p w14:paraId="310FC633">
      <w:pPr>
        <w:pStyle w:val="46"/>
        <w:keepNext w:val="0"/>
        <w:keepLines w:val="0"/>
        <w:pageBreakBefore w:val="0"/>
        <w:kinsoku/>
        <w:wordWrap/>
        <w:overflowPunct/>
        <w:topLinePunct w:val="0"/>
        <w:autoSpaceDE/>
        <w:autoSpaceDN/>
        <w:bidi w:val="0"/>
        <w:snapToGrid w:val="0"/>
        <w:spacing w:before="0" w:beforeAutospacing="0" w:after="0" w:afterAutospacing="0" w:line="384" w:lineRule="auto"/>
        <w:ind w:firstLine="420" w:firstLineChars="200"/>
        <w:textAlignment w:val="auto"/>
        <w:rPr>
          <w:rFonts w:hint="eastAsia" w:cs="宋体"/>
          <w:sz w:val="21"/>
          <w:szCs w:val="21"/>
          <w:highlight w:val="none"/>
          <w:lang w:eastAsia="zh-CN"/>
        </w:rPr>
      </w:pPr>
      <w:r>
        <w:rPr>
          <w:rFonts w:hint="eastAsia" w:cs="宋体"/>
          <w:sz w:val="21"/>
          <w:szCs w:val="21"/>
          <w:highlight w:val="none"/>
        </w:rPr>
        <w:t>1、根据《浙江省河道管理条例》、《浙江省水域保护办法》、以及上级下发的有关涉河涉堤建设项目监管和河湖水域管理文件要求，对临海市河道管理范围内审批的建设项目开展开展事中、事后检查，要求全覆盖、全过程提供技术支撑，汛期前后加大频次，采用无人机航拍、卫星定位、仪器测量等手段，核准建设项目涉水内容是否按照批复要求实施，是否满足水利技术要求等。保证准确性、直观性，并按要求出具每季度、半年度、年度检查报告。</w:t>
      </w:r>
      <w:r>
        <w:rPr>
          <w:rFonts w:hint="eastAsia" w:cs="宋体"/>
          <w:sz w:val="21"/>
          <w:szCs w:val="21"/>
          <w:highlight w:val="none"/>
          <w:lang w:eastAsia="zh-CN"/>
        </w:rPr>
        <w:t>对往年及合同期内涉及到水域占补平衡的涉</w:t>
      </w:r>
      <w:r>
        <w:rPr>
          <w:rFonts w:hint="eastAsia" w:cs="宋体"/>
          <w:sz w:val="21"/>
          <w:szCs w:val="21"/>
          <w:highlight w:val="none"/>
        </w:rPr>
        <w:t>河涉堤建设项目</w:t>
      </w:r>
      <w:r>
        <w:rPr>
          <w:rFonts w:hint="eastAsia" w:cs="宋体"/>
          <w:sz w:val="21"/>
          <w:szCs w:val="21"/>
          <w:highlight w:val="none"/>
          <w:lang w:eastAsia="zh-CN"/>
        </w:rPr>
        <w:t>，</w:t>
      </w:r>
      <w:r>
        <w:rPr>
          <w:rFonts w:hint="eastAsia" w:hAnsi="宋体" w:eastAsia="宋体" w:cs="宋体"/>
          <w:b w:val="0"/>
          <w:bCs w:val="0"/>
          <w:snapToGrid w:val="0"/>
          <w:color w:val="auto"/>
          <w:kern w:val="0"/>
          <w:sz w:val="21"/>
          <w:szCs w:val="21"/>
          <w:highlight w:val="none"/>
          <w:lang w:val="en-US" w:eastAsia="zh-CN"/>
        </w:rPr>
        <w:t>对水域补偿位置进行测量，出具水域补偿测量报告</w:t>
      </w:r>
      <w:r>
        <w:rPr>
          <w:rFonts w:hint="eastAsia" w:cs="宋体"/>
          <w:sz w:val="21"/>
          <w:szCs w:val="21"/>
          <w:highlight w:val="none"/>
          <w:lang w:eastAsia="zh-CN"/>
        </w:rPr>
        <w:t>。</w:t>
      </w:r>
    </w:p>
    <w:p w14:paraId="3AEFCA85">
      <w:pPr>
        <w:pStyle w:val="46"/>
        <w:keepNext w:val="0"/>
        <w:keepLines w:val="0"/>
        <w:pageBreakBefore w:val="0"/>
        <w:kinsoku/>
        <w:wordWrap/>
        <w:overflowPunct/>
        <w:topLinePunct w:val="0"/>
        <w:autoSpaceDE/>
        <w:autoSpaceDN/>
        <w:bidi w:val="0"/>
        <w:snapToGrid w:val="0"/>
        <w:spacing w:before="0" w:beforeAutospacing="0" w:after="0" w:afterAutospacing="0" w:line="384" w:lineRule="auto"/>
        <w:ind w:firstLine="420" w:firstLineChars="200"/>
        <w:textAlignment w:val="auto"/>
        <w:rPr>
          <w:rFonts w:hint="eastAsia" w:cs="宋体"/>
          <w:sz w:val="21"/>
          <w:szCs w:val="21"/>
          <w:highlight w:val="none"/>
          <w:lang w:eastAsia="zh-CN"/>
        </w:rPr>
      </w:pPr>
      <w:r>
        <w:rPr>
          <w:rFonts w:hint="eastAsia" w:cs="宋体"/>
          <w:b w:val="0"/>
          <w:bCs w:val="0"/>
          <w:snapToGrid w:val="0"/>
          <w:color w:val="auto"/>
          <w:kern w:val="0"/>
          <w:sz w:val="21"/>
          <w:szCs w:val="21"/>
          <w:highlight w:val="none"/>
          <w:lang w:val="en-US" w:eastAsia="zh-CN"/>
        </w:rPr>
        <w:t>2、协助开展2024、2025年度河道划界复核工作，要求了解临海市域涉河涉堤项目，熟练使用ArcGIS软件进行划界复核。</w:t>
      </w:r>
    </w:p>
    <w:p w14:paraId="0487F518">
      <w:pPr>
        <w:pStyle w:val="46"/>
        <w:keepNext w:val="0"/>
        <w:keepLines w:val="0"/>
        <w:pageBreakBefore w:val="0"/>
        <w:kinsoku/>
        <w:wordWrap/>
        <w:overflowPunct/>
        <w:topLinePunct w:val="0"/>
        <w:autoSpaceDE/>
        <w:autoSpaceDN/>
        <w:bidi w:val="0"/>
        <w:snapToGrid w:val="0"/>
        <w:spacing w:before="0" w:beforeAutospacing="0" w:after="0" w:afterAutospacing="0" w:line="384" w:lineRule="auto"/>
        <w:ind w:firstLine="420" w:firstLineChars="200"/>
        <w:textAlignment w:val="auto"/>
        <w:rPr>
          <w:rFonts w:hint="eastAsia" w:cs="宋体"/>
          <w:sz w:val="21"/>
          <w:szCs w:val="21"/>
          <w:highlight w:val="none"/>
        </w:rPr>
      </w:pPr>
      <w:r>
        <w:rPr>
          <w:rFonts w:hint="eastAsia" w:cs="宋体"/>
          <w:sz w:val="21"/>
          <w:szCs w:val="21"/>
          <w:highlight w:val="none"/>
          <w:lang w:val="en-US" w:eastAsia="zh-CN"/>
        </w:rPr>
        <w:t>3</w:t>
      </w:r>
      <w:r>
        <w:rPr>
          <w:rFonts w:hint="eastAsia" w:cs="宋体"/>
          <w:sz w:val="21"/>
          <w:szCs w:val="21"/>
          <w:highlight w:val="none"/>
        </w:rPr>
        <w:t>、协助开展</w:t>
      </w:r>
      <w:r>
        <w:rPr>
          <w:rFonts w:hint="eastAsia" w:cs="宋体"/>
          <w:b w:val="0"/>
          <w:bCs w:val="0"/>
          <w:snapToGrid w:val="0"/>
          <w:color w:val="auto"/>
          <w:kern w:val="0"/>
          <w:sz w:val="21"/>
          <w:szCs w:val="21"/>
          <w:highlight w:val="none"/>
          <w:lang w:val="en-US" w:eastAsia="zh-CN"/>
        </w:rPr>
        <w:t>2024、2025年度</w:t>
      </w:r>
      <w:r>
        <w:rPr>
          <w:rFonts w:hint="eastAsia" w:cs="宋体"/>
          <w:sz w:val="21"/>
          <w:szCs w:val="21"/>
          <w:highlight w:val="none"/>
        </w:rPr>
        <w:t>河湖水域图斑核查工作，通过无人机航拍等技术手段校核上级下发的水域图斑点位，并提交影像资料。</w:t>
      </w:r>
    </w:p>
    <w:p w14:paraId="306E6707">
      <w:pPr>
        <w:pStyle w:val="46"/>
        <w:keepNext w:val="0"/>
        <w:keepLines w:val="0"/>
        <w:pageBreakBefore w:val="0"/>
        <w:kinsoku/>
        <w:wordWrap/>
        <w:overflowPunct/>
        <w:topLinePunct w:val="0"/>
        <w:autoSpaceDE/>
        <w:autoSpaceDN/>
        <w:bidi w:val="0"/>
        <w:snapToGrid w:val="0"/>
        <w:spacing w:before="0" w:beforeAutospacing="0" w:after="0" w:afterAutospacing="0" w:line="384" w:lineRule="auto"/>
        <w:ind w:firstLine="420" w:firstLineChars="200"/>
        <w:textAlignment w:val="auto"/>
        <w:rPr>
          <w:rFonts w:hint="eastAsia" w:eastAsia="宋体" w:cs="宋体"/>
          <w:sz w:val="21"/>
          <w:szCs w:val="21"/>
          <w:highlight w:val="none"/>
          <w:lang w:eastAsia="zh-CN"/>
        </w:rPr>
      </w:pPr>
      <w:r>
        <w:rPr>
          <w:rFonts w:hint="eastAsia" w:cs="宋体"/>
          <w:sz w:val="21"/>
          <w:szCs w:val="21"/>
          <w:highlight w:val="none"/>
          <w:lang w:val="en-US" w:eastAsia="zh-CN"/>
        </w:rPr>
        <w:t>4</w:t>
      </w:r>
      <w:r>
        <w:rPr>
          <w:rFonts w:hint="eastAsia" w:cs="宋体"/>
          <w:sz w:val="21"/>
          <w:szCs w:val="21"/>
          <w:highlight w:val="none"/>
        </w:rPr>
        <w:t>、协助开展涉水违章测量工作，采取无人机航拍、卫星定位、仪器测量等手段对涉水违章点位进行测量，出具违章测量报告</w:t>
      </w:r>
      <w:r>
        <w:rPr>
          <w:rFonts w:hint="eastAsia" w:cs="宋体"/>
          <w:sz w:val="21"/>
          <w:szCs w:val="21"/>
          <w:highlight w:val="none"/>
          <w:lang w:eastAsia="zh-CN"/>
        </w:rPr>
        <w:t>，</w:t>
      </w:r>
      <w:r>
        <w:rPr>
          <w:rFonts w:hint="eastAsia" w:cs="宋体"/>
          <w:sz w:val="21"/>
          <w:szCs w:val="21"/>
          <w:highlight w:val="none"/>
        </w:rPr>
        <w:t>为水行政执法提供依据</w:t>
      </w:r>
      <w:r>
        <w:rPr>
          <w:rFonts w:hint="eastAsia" w:cs="宋体"/>
          <w:sz w:val="21"/>
          <w:szCs w:val="21"/>
          <w:highlight w:val="none"/>
          <w:lang w:eastAsia="zh-CN"/>
        </w:rPr>
        <w:t>。</w:t>
      </w:r>
    </w:p>
    <w:p w14:paraId="7E90139D">
      <w:pPr>
        <w:keepNext w:val="0"/>
        <w:keepLines w:val="0"/>
        <w:pageBreakBefore w:val="0"/>
        <w:widowControl w:val="0"/>
        <w:kinsoku/>
        <w:wordWrap/>
        <w:overflowPunct/>
        <w:topLinePunct w:val="0"/>
        <w:autoSpaceDE/>
        <w:autoSpaceDN/>
        <w:bidi w:val="0"/>
        <w:adjustRightInd/>
        <w:snapToGrid w:val="0"/>
        <w:spacing w:line="384" w:lineRule="auto"/>
        <w:textAlignment w:val="auto"/>
        <w:rPr>
          <w:rFonts w:hint="eastAsia" w:ascii="宋体" w:hAnsi="宋体" w:cs="宋体"/>
          <w:b/>
          <w:kern w:val="0"/>
          <w:szCs w:val="21"/>
          <w:highlight w:val="none"/>
        </w:rPr>
      </w:pPr>
      <w:r>
        <w:rPr>
          <w:rFonts w:hint="eastAsia" w:ascii="宋体" w:hAnsi="宋体" w:cs="宋体"/>
          <w:b/>
          <w:kern w:val="0"/>
          <w:szCs w:val="21"/>
          <w:highlight w:val="none"/>
          <w:lang w:eastAsia="zh-CN"/>
        </w:rPr>
        <w:t>二</w:t>
      </w:r>
      <w:r>
        <w:rPr>
          <w:rFonts w:hint="eastAsia" w:ascii="宋体" w:hAnsi="宋体" w:cs="宋体"/>
          <w:b/>
          <w:kern w:val="0"/>
          <w:szCs w:val="21"/>
          <w:highlight w:val="none"/>
        </w:rPr>
        <w:t>、服务期</w:t>
      </w:r>
    </w:p>
    <w:p w14:paraId="62A570C7">
      <w:pPr>
        <w:keepNext w:val="0"/>
        <w:keepLines w:val="0"/>
        <w:pageBreakBefore w:val="0"/>
        <w:widowControl w:val="0"/>
        <w:kinsoku/>
        <w:wordWrap/>
        <w:overflowPunct/>
        <w:topLinePunct w:val="0"/>
        <w:autoSpaceDE/>
        <w:autoSpaceDN/>
        <w:bidi w:val="0"/>
        <w:adjustRightInd/>
        <w:snapToGrid w:val="0"/>
        <w:spacing w:line="384" w:lineRule="auto"/>
        <w:ind w:firstLine="420" w:firstLineChars="200"/>
        <w:textAlignment w:val="auto"/>
        <w:rPr>
          <w:rFonts w:hint="eastAsia" w:ascii="宋体" w:hAnsi="宋体" w:eastAsia="宋体" w:cs="宋体"/>
          <w:b w:val="0"/>
          <w:bCs w:val="0"/>
          <w:snapToGrid w:val="0"/>
          <w:color w:val="auto"/>
          <w:kern w:val="0"/>
          <w:sz w:val="21"/>
          <w:szCs w:val="21"/>
          <w:highlight w:val="none"/>
          <w:lang w:val="en-US" w:eastAsia="zh-CN"/>
        </w:rPr>
      </w:pPr>
      <w:r>
        <w:rPr>
          <w:rFonts w:hint="eastAsia" w:cs="宋体"/>
          <w:bCs/>
          <w:sz w:val="21"/>
          <w:szCs w:val="21"/>
          <w:highlight w:val="none"/>
          <w:lang w:val="en-US" w:eastAsia="zh-CN"/>
        </w:rPr>
        <w:t>二</w:t>
      </w:r>
      <w:r>
        <w:rPr>
          <w:rFonts w:hint="eastAsia" w:cs="宋体"/>
          <w:bCs/>
          <w:sz w:val="21"/>
          <w:szCs w:val="21"/>
          <w:highlight w:val="none"/>
        </w:rPr>
        <w:t>年</w:t>
      </w:r>
      <w:r>
        <w:rPr>
          <w:rFonts w:hint="eastAsia" w:cs="宋体"/>
          <w:bCs/>
          <w:sz w:val="21"/>
          <w:szCs w:val="21"/>
          <w:highlight w:val="none"/>
          <w:lang w:eastAsia="zh-CN"/>
        </w:rPr>
        <w:t>（</w:t>
      </w:r>
      <w:r>
        <w:rPr>
          <w:rFonts w:hint="eastAsia" w:cs="宋体"/>
          <w:bCs/>
          <w:sz w:val="21"/>
          <w:szCs w:val="21"/>
          <w:highlight w:val="none"/>
        </w:rPr>
        <w:t>自合同签订之日起</w:t>
      </w:r>
      <w:r>
        <w:rPr>
          <w:rFonts w:hint="eastAsia" w:cs="宋体"/>
          <w:bCs/>
          <w:sz w:val="21"/>
          <w:szCs w:val="21"/>
          <w:highlight w:val="none"/>
          <w:lang w:eastAsia="zh-CN"/>
        </w:rPr>
        <w:t>）</w:t>
      </w:r>
      <w:r>
        <w:rPr>
          <w:rFonts w:hint="eastAsia" w:cs="宋体"/>
          <w:bCs/>
          <w:sz w:val="21"/>
          <w:szCs w:val="21"/>
          <w:highlight w:val="none"/>
        </w:rPr>
        <w:t>。</w:t>
      </w:r>
    </w:p>
    <w:p w14:paraId="07A63422">
      <w:pPr>
        <w:pStyle w:val="89"/>
        <w:keepNext w:val="0"/>
        <w:keepLines w:val="0"/>
        <w:pageBreakBefore w:val="0"/>
        <w:widowControl w:val="0"/>
        <w:kinsoku/>
        <w:wordWrap/>
        <w:overflowPunct/>
        <w:topLinePunct w:val="0"/>
        <w:autoSpaceDE/>
        <w:autoSpaceDN/>
        <w:bidi w:val="0"/>
        <w:adjustRightInd/>
        <w:snapToGrid w:val="0"/>
        <w:spacing w:line="384" w:lineRule="auto"/>
        <w:ind w:left="0" w:leftChars="0" w:firstLine="0" w:firstLineChars="0"/>
        <w:textAlignment w:val="auto"/>
        <w:rPr>
          <w:rFonts w:hint="eastAsia" w:ascii="宋体" w:hAnsi="宋体" w:eastAsia="宋体" w:cs="宋体"/>
          <w:b/>
          <w:bCs/>
          <w:color w:val="auto"/>
          <w:kern w:val="2"/>
          <w:sz w:val="21"/>
          <w:szCs w:val="21"/>
          <w:highlight w:val="none"/>
          <w:lang w:eastAsia="zh-CN" w:bidi="ar"/>
        </w:rPr>
      </w:pPr>
      <w:r>
        <w:rPr>
          <w:rFonts w:hint="eastAsia" w:ascii="宋体" w:hAnsi="宋体" w:eastAsia="宋体" w:cs="宋体"/>
          <w:b/>
          <w:bCs/>
          <w:color w:val="auto"/>
          <w:kern w:val="2"/>
          <w:sz w:val="21"/>
          <w:szCs w:val="21"/>
          <w:highlight w:val="none"/>
          <w:lang w:eastAsia="zh-CN" w:bidi="ar"/>
        </w:rPr>
        <w:t>三、付款方式</w:t>
      </w:r>
    </w:p>
    <w:p w14:paraId="75C97855">
      <w:pPr>
        <w:pStyle w:val="30"/>
        <w:keepNext w:val="0"/>
        <w:keepLines w:val="0"/>
        <w:pageBreakBefore w:val="0"/>
        <w:widowControl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（1）分二年支付；每年</w:t>
      </w:r>
      <w:r>
        <w:rPr>
          <w:rFonts w:hint="eastAsia" w:hAnsi="宋体" w:cs="宋体"/>
          <w:b w:val="0"/>
          <w:bCs w:val="0"/>
          <w:snapToGrid w:val="0"/>
          <w:color w:val="auto"/>
          <w:kern w:val="0"/>
          <w:sz w:val="21"/>
          <w:szCs w:val="21"/>
          <w:highlight w:val="none"/>
          <w:lang w:val="en-US" w:eastAsia="zh-CN"/>
        </w:rPr>
        <w:t>度</w:t>
      </w:r>
      <w:r>
        <w:rPr>
          <w:rFonts w:hint="eastAsia" w:ascii="宋体" w:hAnsi="宋体" w:eastAsia="宋体" w:cs="宋体"/>
          <w:b w:val="0"/>
          <w:bCs w:val="0"/>
          <w:snapToGrid w:val="0"/>
          <w:color w:val="auto"/>
          <w:kern w:val="0"/>
          <w:sz w:val="21"/>
          <w:szCs w:val="21"/>
          <w:highlight w:val="none"/>
          <w:lang w:val="en-US" w:eastAsia="zh-CN"/>
        </w:rPr>
        <w:t>支付金额为合同价的50%；</w:t>
      </w:r>
    </w:p>
    <w:p w14:paraId="47C2B4F5">
      <w:pPr>
        <w:pStyle w:val="30"/>
        <w:keepNext w:val="0"/>
        <w:keepLines w:val="0"/>
        <w:pageBreakBefore w:val="0"/>
        <w:widowControl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（2）合同生效以及具备实施条件后7个工作日内支付</w:t>
      </w:r>
      <w:r>
        <w:rPr>
          <w:rFonts w:hint="eastAsia" w:hAnsi="宋体" w:cs="宋体"/>
          <w:b w:val="0"/>
          <w:bCs w:val="0"/>
          <w:snapToGrid w:val="0"/>
          <w:color w:val="auto"/>
          <w:kern w:val="0"/>
          <w:sz w:val="21"/>
          <w:szCs w:val="21"/>
          <w:highlight w:val="none"/>
          <w:lang w:val="en-US" w:eastAsia="zh-CN"/>
        </w:rPr>
        <w:t>第一年度支付金额</w:t>
      </w:r>
      <w:r>
        <w:rPr>
          <w:rFonts w:hint="eastAsia" w:ascii="宋体" w:hAnsi="宋体" w:eastAsia="宋体" w:cs="宋体"/>
          <w:b w:val="0"/>
          <w:bCs w:val="0"/>
          <w:snapToGrid w:val="0"/>
          <w:color w:val="auto"/>
          <w:kern w:val="0"/>
          <w:sz w:val="21"/>
          <w:szCs w:val="21"/>
          <w:highlight w:val="none"/>
          <w:lang w:val="en-US" w:eastAsia="zh-CN"/>
        </w:rPr>
        <w:t>的20%作为预付款；</w:t>
      </w:r>
    </w:p>
    <w:p w14:paraId="0D065EA9">
      <w:pPr>
        <w:pStyle w:val="30"/>
        <w:keepNext w:val="0"/>
        <w:keepLines w:val="0"/>
        <w:pageBreakBefore w:val="0"/>
        <w:widowControl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w:t>
      </w:r>
      <w:r>
        <w:rPr>
          <w:rFonts w:hint="eastAsia" w:hAnsi="宋体" w:cs="宋体"/>
          <w:b w:val="0"/>
          <w:bCs w:val="0"/>
          <w:snapToGrid w:val="0"/>
          <w:color w:val="auto"/>
          <w:kern w:val="0"/>
          <w:sz w:val="21"/>
          <w:szCs w:val="21"/>
          <w:highlight w:val="none"/>
          <w:lang w:val="en-US" w:eastAsia="zh-CN"/>
        </w:rPr>
        <w:t>提交涉河涉堤项目批后监管第一年度检查报告、往年及合同期第一年度涉及到水域占补平衡的涉河涉堤建设项目水域补偿测量报告、第一年度涉水违章测量报告、2024年河道划界复核工作成果、2024年河湖水域图斑核查影像资料，且</w:t>
      </w:r>
      <w:r>
        <w:rPr>
          <w:rFonts w:hint="eastAsia" w:ascii="宋体" w:hAnsi="宋体" w:eastAsia="宋体" w:cs="宋体"/>
          <w:b w:val="0"/>
          <w:bCs w:val="0"/>
          <w:snapToGrid w:val="0"/>
          <w:color w:val="auto"/>
          <w:kern w:val="0"/>
          <w:sz w:val="21"/>
          <w:szCs w:val="21"/>
          <w:highlight w:val="none"/>
          <w:lang w:val="en-US" w:eastAsia="zh-CN"/>
        </w:rPr>
        <w:t>经采购人确认后</w:t>
      </w:r>
      <w:r>
        <w:rPr>
          <w:rFonts w:hint="eastAsia" w:hAnsi="宋体" w:cs="宋体"/>
          <w:b w:val="0"/>
          <w:bCs w:val="0"/>
          <w:snapToGrid w:val="0"/>
          <w:color w:val="auto"/>
          <w:kern w:val="0"/>
          <w:sz w:val="21"/>
          <w:szCs w:val="21"/>
          <w:highlight w:val="none"/>
          <w:lang w:val="en-US" w:eastAsia="zh-CN"/>
        </w:rPr>
        <w:t>付清第一年度支付</w:t>
      </w:r>
      <w:r>
        <w:rPr>
          <w:rFonts w:hint="eastAsia" w:ascii="宋体" w:hAnsi="宋体" w:eastAsia="宋体" w:cs="宋体"/>
          <w:b w:val="0"/>
          <w:bCs w:val="0"/>
          <w:snapToGrid w:val="0"/>
          <w:color w:val="auto"/>
          <w:kern w:val="0"/>
          <w:sz w:val="21"/>
          <w:szCs w:val="21"/>
          <w:highlight w:val="none"/>
          <w:lang w:val="en-US" w:eastAsia="zh-CN"/>
        </w:rPr>
        <w:t>金额</w:t>
      </w:r>
      <w:r>
        <w:rPr>
          <w:rFonts w:hint="eastAsia" w:hAnsi="宋体" w:cs="宋体"/>
          <w:b w:val="0"/>
          <w:bCs w:val="0"/>
          <w:snapToGrid w:val="0"/>
          <w:color w:val="auto"/>
          <w:kern w:val="0"/>
          <w:sz w:val="21"/>
          <w:szCs w:val="21"/>
          <w:highlight w:val="none"/>
          <w:lang w:val="en-US" w:eastAsia="zh-CN"/>
        </w:rPr>
        <w:t>（即第一年度支付金额的80%）</w:t>
      </w:r>
      <w:r>
        <w:rPr>
          <w:rFonts w:hint="eastAsia" w:ascii="宋体" w:hAnsi="宋体" w:eastAsia="宋体" w:cs="宋体"/>
          <w:b w:val="0"/>
          <w:bCs w:val="0"/>
          <w:snapToGrid w:val="0"/>
          <w:color w:val="auto"/>
          <w:kern w:val="0"/>
          <w:sz w:val="21"/>
          <w:szCs w:val="21"/>
          <w:highlight w:val="none"/>
          <w:lang w:val="en-US" w:eastAsia="zh-CN"/>
        </w:rPr>
        <w:t>；</w:t>
      </w:r>
    </w:p>
    <w:p w14:paraId="0CF20ED3">
      <w:pPr>
        <w:pStyle w:val="30"/>
        <w:keepNext w:val="0"/>
        <w:keepLines w:val="0"/>
        <w:pageBreakBefore w:val="0"/>
        <w:widowControl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eastAsia="宋体" w:cs="宋体"/>
          <w:b w:val="0"/>
          <w:bCs w:val="0"/>
          <w:snapToGrid w:val="0"/>
          <w:color w:val="auto"/>
          <w:kern w:val="0"/>
          <w:sz w:val="21"/>
          <w:szCs w:val="21"/>
          <w:highlight w:val="none"/>
          <w:lang w:val="en-US" w:eastAsia="zh-CN"/>
        </w:rPr>
      </w:pPr>
      <w:r>
        <w:rPr>
          <w:rFonts w:hint="eastAsia" w:hAnsi="宋体" w:cs="宋体"/>
          <w:b w:val="0"/>
          <w:bCs w:val="0"/>
          <w:snapToGrid w:val="0"/>
          <w:color w:val="auto"/>
          <w:kern w:val="0"/>
          <w:sz w:val="21"/>
          <w:szCs w:val="21"/>
          <w:highlight w:val="none"/>
          <w:lang w:val="en-US" w:eastAsia="zh-CN"/>
        </w:rPr>
        <w:t>（4）提交涉河涉堤项目批后监管第二年度检查报告、第二年度涉及到水域占补平衡的涉河涉堤建设项目水域补偿测量报告、第二年度涉水违章测量报告、2025年河道划界复核工作成果、2025年河湖水域图斑核查影像资料，且</w:t>
      </w:r>
      <w:r>
        <w:rPr>
          <w:rFonts w:hint="eastAsia" w:ascii="宋体" w:hAnsi="宋体" w:eastAsia="宋体" w:cs="宋体"/>
          <w:b w:val="0"/>
          <w:bCs w:val="0"/>
          <w:snapToGrid w:val="0"/>
          <w:color w:val="auto"/>
          <w:kern w:val="0"/>
          <w:sz w:val="21"/>
          <w:szCs w:val="21"/>
          <w:highlight w:val="none"/>
          <w:lang w:val="en-US" w:eastAsia="zh-CN"/>
        </w:rPr>
        <w:t>经采购人确认后支付第二年度支付金额。</w:t>
      </w:r>
    </w:p>
    <w:p w14:paraId="1DD6FD34">
      <w:pPr>
        <w:pStyle w:val="30"/>
        <w:keepNext w:val="0"/>
        <w:keepLines w:val="0"/>
        <w:pageBreakBefore w:val="0"/>
        <w:kinsoku/>
        <w:wordWrap/>
        <w:overflowPunct/>
        <w:topLinePunct w:val="0"/>
        <w:autoSpaceDE/>
        <w:autoSpaceDN/>
        <w:bidi w:val="0"/>
        <w:snapToGrid w:val="0"/>
        <w:spacing w:beforeLines="0" w:afterLines="0" w:line="360" w:lineRule="auto"/>
        <w:jc w:val="center"/>
        <w:textAlignment w:val="auto"/>
        <w:outlineLvl w:val="0"/>
        <w:rPr>
          <w:rFonts w:hint="eastAsia" w:hAnsi="宋体" w:cs="宋体"/>
          <w:b/>
          <w:sz w:val="30"/>
          <w:szCs w:val="30"/>
          <w:highlight w:val="none"/>
        </w:rPr>
      </w:pPr>
    </w:p>
    <w:p w14:paraId="3331500B">
      <w:pPr>
        <w:pStyle w:val="30"/>
        <w:snapToGrid w:val="0"/>
        <w:spacing w:beforeLines="0" w:afterLines="0" w:line="240" w:lineRule="auto"/>
        <w:jc w:val="center"/>
        <w:outlineLvl w:val="0"/>
        <w:rPr>
          <w:rFonts w:hint="eastAsia" w:hAnsi="宋体" w:cs="宋体"/>
          <w:b/>
          <w:sz w:val="30"/>
          <w:szCs w:val="30"/>
          <w:highlight w:val="none"/>
        </w:rPr>
      </w:pPr>
    </w:p>
    <w:p w14:paraId="4B5B5F10">
      <w:pPr>
        <w:pStyle w:val="30"/>
        <w:snapToGrid w:val="0"/>
        <w:spacing w:beforeLines="0" w:afterLines="0" w:line="240" w:lineRule="auto"/>
        <w:jc w:val="center"/>
        <w:outlineLvl w:val="0"/>
        <w:rPr>
          <w:rFonts w:hint="eastAsia" w:hAnsi="宋体" w:cs="宋体"/>
          <w:b/>
          <w:sz w:val="30"/>
          <w:szCs w:val="30"/>
          <w:highlight w:val="none"/>
        </w:rPr>
      </w:pPr>
    </w:p>
    <w:p w14:paraId="3778CDB2">
      <w:pPr>
        <w:pStyle w:val="32"/>
        <w:rPr>
          <w:rFonts w:hint="eastAsia" w:hAnsi="宋体" w:cs="宋体"/>
          <w:b/>
          <w:sz w:val="30"/>
          <w:szCs w:val="30"/>
          <w:highlight w:val="none"/>
        </w:rPr>
      </w:pPr>
    </w:p>
    <w:p w14:paraId="08A70923">
      <w:pPr>
        <w:rPr>
          <w:rFonts w:hint="eastAsia" w:hAnsi="宋体" w:cs="宋体"/>
          <w:b/>
          <w:sz w:val="30"/>
          <w:szCs w:val="30"/>
          <w:highlight w:val="none"/>
        </w:rPr>
      </w:pPr>
    </w:p>
    <w:p w14:paraId="247E20C5">
      <w:pPr>
        <w:pStyle w:val="5"/>
        <w:rPr>
          <w:rFonts w:hint="eastAsia" w:hAnsi="宋体" w:cs="宋体"/>
          <w:b/>
          <w:sz w:val="30"/>
          <w:szCs w:val="30"/>
          <w:highlight w:val="none"/>
        </w:rPr>
      </w:pPr>
    </w:p>
    <w:p w14:paraId="2D1DE124">
      <w:pPr>
        <w:pStyle w:val="5"/>
        <w:rPr>
          <w:rFonts w:hint="eastAsia" w:hAnsi="宋体" w:cs="宋体"/>
          <w:b/>
          <w:sz w:val="30"/>
          <w:szCs w:val="30"/>
          <w:highlight w:val="none"/>
        </w:rPr>
      </w:pPr>
    </w:p>
    <w:p w14:paraId="2DA26176">
      <w:pPr>
        <w:pStyle w:val="30"/>
        <w:snapToGrid w:val="0"/>
        <w:spacing w:beforeLines="0" w:afterLines="0" w:line="240" w:lineRule="auto"/>
        <w:jc w:val="center"/>
        <w:outlineLvl w:val="0"/>
        <w:rPr>
          <w:rFonts w:hint="eastAsia" w:hAnsi="宋体" w:cs="宋体"/>
          <w:b/>
          <w:sz w:val="30"/>
          <w:szCs w:val="30"/>
          <w:highlight w:val="none"/>
        </w:rPr>
      </w:pPr>
      <w:r>
        <w:rPr>
          <w:rFonts w:hint="eastAsia" w:hAnsi="宋体" w:cs="宋体"/>
          <w:b/>
          <w:sz w:val="30"/>
          <w:szCs w:val="30"/>
          <w:highlight w:val="none"/>
        </w:rPr>
        <w:t>第三章  投标人须知</w:t>
      </w:r>
    </w:p>
    <w:p w14:paraId="4C901111">
      <w:pPr>
        <w:snapToGrid w:val="0"/>
        <w:spacing w:before="120" w:beforeLines="50" w:after="120" w:afterLines="50"/>
        <w:ind w:left="476"/>
        <w:jc w:val="center"/>
        <w:rPr>
          <w:rFonts w:hint="eastAsia" w:ascii="宋体" w:hAnsi="宋体" w:cs="宋体"/>
          <w:b/>
          <w:szCs w:val="21"/>
          <w:highlight w:val="none"/>
        </w:rPr>
      </w:pPr>
      <w:r>
        <w:rPr>
          <w:rFonts w:hint="eastAsia" w:ascii="宋体" w:hAnsi="宋体" w:cs="宋体"/>
          <w:b/>
          <w:szCs w:val="21"/>
          <w:highlight w:val="none"/>
        </w:rPr>
        <w:t>前附表</w:t>
      </w:r>
    </w:p>
    <w:tbl>
      <w:tblPr>
        <w:tblStyle w:val="52"/>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831"/>
      </w:tblGrid>
      <w:tr w14:paraId="6B6FE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8BBB0F4">
            <w:pPr>
              <w:snapToGrid w:val="0"/>
              <w:jc w:val="center"/>
              <w:rPr>
                <w:rFonts w:hint="eastAsia" w:ascii="宋体" w:hAnsi="宋体" w:cs="宋体"/>
                <w:b/>
                <w:szCs w:val="21"/>
                <w:highlight w:val="none"/>
              </w:rPr>
            </w:pPr>
            <w:r>
              <w:rPr>
                <w:rFonts w:hint="eastAsia" w:ascii="宋体" w:hAnsi="宋体" w:cs="宋体"/>
                <w:b/>
                <w:szCs w:val="21"/>
                <w:highlight w:val="none"/>
              </w:rPr>
              <w:t>序号</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63BF656E">
            <w:pPr>
              <w:snapToGrid w:val="0"/>
              <w:jc w:val="center"/>
              <w:rPr>
                <w:rFonts w:hint="eastAsia" w:ascii="宋体" w:hAnsi="宋体" w:cs="宋体"/>
                <w:b/>
                <w:szCs w:val="21"/>
                <w:highlight w:val="none"/>
              </w:rPr>
            </w:pPr>
            <w:r>
              <w:rPr>
                <w:rFonts w:hint="eastAsia" w:ascii="宋体" w:hAnsi="宋体" w:cs="宋体"/>
                <w:b/>
                <w:szCs w:val="21"/>
                <w:highlight w:val="none"/>
              </w:rPr>
              <w:t>内容、要求</w:t>
            </w:r>
          </w:p>
        </w:tc>
      </w:tr>
      <w:tr w14:paraId="7F6C0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570F735">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1</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292A0600">
            <w:pPr>
              <w:pStyle w:val="46"/>
              <w:spacing w:before="0" w:beforeAutospacing="0" w:after="0" w:afterAutospacing="0" w:line="400" w:lineRule="exact"/>
              <w:rPr>
                <w:rFonts w:hint="eastAsia" w:cs="宋体"/>
                <w:kern w:val="2"/>
                <w:sz w:val="21"/>
                <w:szCs w:val="21"/>
                <w:highlight w:val="none"/>
                <w:lang w:val="en-US" w:eastAsia="zh-CN"/>
              </w:rPr>
            </w:pPr>
            <w:r>
              <w:rPr>
                <w:rFonts w:hint="eastAsia" w:cs="宋体"/>
                <w:kern w:val="2"/>
                <w:sz w:val="21"/>
                <w:szCs w:val="21"/>
                <w:highlight w:val="none"/>
                <w:lang w:val="en-US" w:eastAsia="zh-CN"/>
              </w:rPr>
              <w:t>项目名称：</w:t>
            </w:r>
            <w:r>
              <w:rPr>
                <w:rFonts w:hint="eastAsia" w:cs="宋体"/>
                <w:sz w:val="21"/>
                <w:szCs w:val="21"/>
                <w:highlight w:val="none"/>
                <w:lang w:val="en-US" w:eastAsia="zh-CN"/>
              </w:rPr>
              <w:t>临海市河湖水域监管技术服务、涉水违章测量技术服务项目（2024-2025）</w:t>
            </w:r>
          </w:p>
        </w:tc>
      </w:tr>
      <w:tr w14:paraId="412C9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756825B">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2</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31200581">
            <w:pPr>
              <w:snapToGrid w:val="0"/>
              <w:spacing w:line="360" w:lineRule="exact"/>
              <w:rPr>
                <w:rFonts w:hint="eastAsia" w:ascii="宋体" w:hAnsi="宋体" w:cs="宋体"/>
                <w:szCs w:val="21"/>
                <w:highlight w:val="none"/>
              </w:rPr>
            </w:pPr>
            <w:r>
              <w:rPr>
                <w:rFonts w:hint="eastAsia" w:ascii="宋体" w:hAnsi="宋体" w:cs="宋体"/>
                <w:color w:val="000000"/>
                <w:szCs w:val="21"/>
                <w:highlight w:val="none"/>
              </w:rPr>
              <w:t>采购内容及数量：详见“第二章 招标需求”</w:t>
            </w:r>
          </w:p>
        </w:tc>
      </w:tr>
      <w:tr w14:paraId="3D54E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E90ADF3">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3</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567E510E">
            <w:pPr>
              <w:snapToGrid w:val="0"/>
              <w:spacing w:line="360" w:lineRule="exact"/>
              <w:rPr>
                <w:rFonts w:hint="eastAsia" w:ascii="宋体" w:hAnsi="宋体" w:eastAsia="宋体" w:cs="宋体"/>
                <w:szCs w:val="21"/>
                <w:highlight w:val="none"/>
                <w:lang w:eastAsia="zh-CN"/>
              </w:rPr>
            </w:pPr>
            <w:r>
              <w:rPr>
                <w:rFonts w:hint="eastAsia" w:ascii="宋体" w:hAnsi="宋体" w:cs="宋体"/>
                <w:szCs w:val="21"/>
                <w:highlight w:val="none"/>
              </w:rPr>
              <w:t>投标报价及费用：1、本项目投标应以人民币报价；2、不论投标结果如何，投标人均应自行承担所有与投标有关的全部费用；3、</w:t>
            </w:r>
            <w:r>
              <w:rPr>
                <w:rFonts w:hint="eastAsia" w:ascii="宋体" w:hAnsi="宋体" w:cs="宋体"/>
                <w:b/>
                <w:szCs w:val="21"/>
                <w:highlight w:val="none"/>
              </w:rPr>
              <w:t>本项目招标代理服务费由中标人支付给采购代理机构，在采购代理机构发出成交通知书前一次性付清招标代理服务费用，收费采用差额定率累进</w:t>
            </w:r>
            <w:r>
              <w:rPr>
                <w:rFonts w:hint="eastAsia" w:ascii="宋体" w:hAnsi="宋体" w:cs="宋体"/>
                <w:b/>
                <w:szCs w:val="21"/>
                <w:highlight w:val="none"/>
                <w:lang w:eastAsia="zh-CN"/>
              </w:rPr>
              <w:t>八</w:t>
            </w:r>
            <w:r>
              <w:rPr>
                <w:rFonts w:hint="eastAsia" w:ascii="宋体" w:hAnsi="宋体" w:cs="宋体"/>
                <w:b/>
                <w:szCs w:val="21"/>
                <w:highlight w:val="none"/>
                <w:lang w:val="en-US" w:eastAsia="zh-CN"/>
              </w:rPr>
              <w:t>五折</w:t>
            </w:r>
            <w:r>
              <w:rPr>
                <w:rFonts w:hint="eastAsia" w:ascii="宋体" w:hAnsi="宋体" w:cs="宋体"/>
                <w:b/>
                <w:szCs w:val="21"/>
                <w:highlight w:val="none"/>
              </w:rPr>
              <w:t>计费方式，具体标准如下：</w:t>
            </w:r>
            <w:r>
              <w:rPr>
                <w:rFonts w:hint="eastAsia" w:ascii="宋体" w:hAnsi="宋体" w:cs="宋体"/>
                <w:b/>
                <w:bCs/>
                <w:szCs w:val="21"/>
                <w:highlight w:val="none"/>
              </w:rPr>
              <w:t>服务类：</w:t>
            </w:r>
            <w:r>
              <w:rPr>
                <w:rFonts w:hint="eastAsia" w:ascii="宋体" w:hAnsi="宋体" w:cs="宋体"/>
                <w:b/>
                <w:bCs/>
                <w:szCs w:val="21"/>
                <w:highlight w:val="none"/>
                <w:lang w:eastAsia="zh-CN"/>
              </w:rPr>
              <w:t>（中标价</w:t>
            </w:r>
            <w:r>
              <w:rPr>
                <w:rFonts w:hint="eastAsia" w:ascii="宋体" w:hAnsi="宋体" w:cs="宋体"/>
                <w:b/>
                <w:bCs/>
                <w:szCs w:val="21"/>
                <w:highlight w:val="none"/>
              </w:rPr>
              <w:t>*1.5%</w:t>
            </w:r>
            <w:r>
              <w:rPr>
                <w:rFonts w:hint="eastAsia" w:ascii="宋体" w:hAnsi="宋体" w:cs="宋体"/>
                <w:b/>
                <w:bCs/>
                <w:szCs w:val="21"/>
                <w:highlight w:val="none"/>
                <w:lang w:eastAsia="zh-CN"/>
              </w:rPr>
              <w:t>）</w:t>
            </w:r>
            <w:r>
              <w:rPr>
                <w:rFonts w:hint="eastAsia" w:ascii="宋体" w:hAnsi="宋体" w:cs="宋体"/>
                <w:b/>
                <w:bCs/>
                <w:szCs w:val="21"/>
                <w:highlight w:val="none"/>
              </w:rPr>
              <w:t>*</w:t>
            </w:r>
            <w:r>
              <w:rPr>
                <w:rFonts w:hint="eastAsia" w:ascii="宋体" w:hAnsi="宋体" w:cs="宋体"/>
                <w:b/>
                <w:bCs/>
                <w:szCs w:val="21"/>
                <w:highlight w:val="none"/>
                <w:lang w:val="en-US" w:eastAsia="zh-CN"/>
              </w:rPr>
              <w:t>85</w:t>
            </w:r>
            <w:r>
              <w:rPr>
                <w:rFonts w:hint="eastAsia" w:ascii="宋体" w:hAnsi="宋体" w:cs="宋体"/>
                <w:b/>
                <w:bCs/>
                <w:szCs w:val="21"/>
                <w:highlight w:val="none"/>
              </w:rPr>
              <w:t>%</w:t>
            </w:r>
            <w:r>
              <w:rPr>
                <w:rFonts w:hint="eastAsia" w:ascii="宋体" w:hAnsi="宋体" w:cs="宋体"/>
                <w:b/>
                <w:bCs/>
                <w:szCs w:val="21"/>
                <w:highlight w:val="none"/>
                <w:lang w:eastAsia="zh-CN"/>
              </w:rPr>
              <w:t>；</w:t>
            </w:r>
          </w:p>
        </w:tc>
      </w:tr>
      <w:tr w14:paraId="7410F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9EDFB62">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4</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5948D6A2">
            <w:pPr>
              <w:snapToGrid w:val="0"/>
              <w:spacing w:line="360" w:lineRule="exact"/>
              <w:rPr>
                <w:rFonts w:hint="eastAsia" w:ascii="宋体" w:hAnsi="宋体" w:cs="宋体"/>
                <w:szCs w:val="21"/>
                <w:highlight w:val="none"/>
              </w:rPr>
            </w:pPr>
            <w:r>
              <w:rPr>
                <w:rFonts w:hint="eastAsia" w:ascii="宋体" w:hAnsi="宋体" w:cs="宋体"/>
                <w:b/>
                <w:bCs/>
                <w:szCs w:val="21"/>
                <w:highlight w:val="none"/>
              </w:rPr>
              <w:t>现场踏勘</w:t>
            </w:r>
            <w:r>
              <w:rPr>
                <w:rFonts w:hint="eastAsia" w:ascii="宋体" w:hAnsi="宋体" w:cs="宋体"/>
                <w:szCs w:val="21"/>
                <w:highlight w:val="none"/>
              </w:rPr>
              <w:t>：投标人可对项目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14:paraId="21BAC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6120333">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5</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3DCB296C">
            <w:pPr>
              <w:snapToGrid w:val="0"/>
              <w:spacing w:line="360" w:lineRule="exact"/>
              <w:rPr>
                <w:rFonts w:hint="eastAsia" w:ascii="宋体" w:hAnsi="宋体" w:cs="宋体"/>
                <w:b/>
                <w:szCs w:val="21"/>
                <w:highlight w:val="none"/>
              </w:rPr>
            </w:pPr>
            <w:r>
              <w:rPr>
                <w:rFonts w:hint="eastAsia" w:ascii="宋体" w:hAnsi="宋体" w:cs="宋体"/>
                <w:b/>
                <w:szCs w:val="21"/>
                <w:highlight w:val="none"/>
              </w:rPr>
              <w:t>答疑与澄清</w:t>
            </w:r>
            <w:r>
              <w:rPr>
                <w:rFonts w:hint="eastAsia" w:ascii="宋体" w:hAnsi="宋体" w:cs="宋体"/>
                <w:szCs w:val="21"/>
                <w:highlight w:val="none"/>
              </w:rPr>
              <w:t>：</w:t>
            </w:r>
            <w:r>
              <w:rPr>
                <w:rFonts w:hint="eastAsia" w:ascii="宋体" w:hAnsi="宋体" w:cs="宋体"/>
                <w:b/>
                <w:szCs w:val="21"/>
                <w:highlight w:val="none"/>
              </w:rPr>
              <w:t>潜在投标人已依法获取其可质疑的采购文件的，可以以书面形式（参照政府采购质疑函范本）向招标人就该文件提出质疑。对采购文件提出质疑的，应当在获取采购文件或者采购文件公告期限届满之日（公告期限届满后获取采购文件的，以公告期限届满之日为准）起7个工作日内以书面形式提出，且应当在采购响应截止时间之前在政采云平台的质疑系统一次性提出，否则被质疑人可不予接受。</w:t>
            </w:r>
            <w:r>
              <w:rPr>
                <w:rFonts w:hint="eastAsia" w:ascii="宋体" w:hAnsi="宋体" w:cs="宋体"/>
                <w:b/>
                <w:szCs w:val="21"/>
                <w:highlight w:val="none"/>
                <w:shd w:val="pct10" w:color="auto" w:fill="FFFFFF"/>
              </w:rPr>
              <w:t>供应商在法定质疑期内应一次性提出针对同一采购程序环节的质疑。</w:t>
            </w:r>
            <w:r>
              <w:rPr>
                <w:rFonts w:hint="eastAsia" w:ascii="宋体" w:hAnsi="宋体" w:cs="宋体"/>
                <w:szCs w:val="21"/>
                <w:highlight w:val="none"/>
                <w:shd w:val="pct10" w:color="auto" w:fill="FFFFFF"/>
              </w:rPr>
              <w:t>招</w:t>
            </w:r>
            <w:r>
              <w:rPr>
                <w:rFonts w:hint="eastAsia" w:ascii="宋体" w:hAnsi="宋体" w:cs="宋体"/>
                <w:szCs w:val="21"/>
                <w:highlight w:val="none"/>
              </w:rPr>
              <w:t>标人对已发出的招标文件进行必要的澄清、答复、修改和补充将以更正公告的形式，通过采购公告发布的网站予以发布。</w:t>
            </w:r>
            <w:r>
              <w:rPr>
                <w:rFonts w:hint="eastAsia" w:ascii="宋体" w:hAnsi="宋体" w:cs="宋体"/>
                <w:b/>
                <w:szCs w:val="21"/>
                <w:highlight w:val="none"/>
              </w:rPr>
              <w:t xml:space="preserve">  </w:t>
            </w:r>
          </w:p>
        </w:tc>
      </w:tr>
      <w:tr w14:paraId="3E506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696695E">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6</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7A73ED49">
            <w:pPr>
              <w:snapToGrid w:val="0"/>
              <w:spacing w:line="360" w:lineRule="exact"/>
              <w:rPr>
                <w:rFonts w:hint="eastAsia" w:ascii="宋体" w:hAnsi="宋体" w:cs="宋体"/>
                <w:szCs w:val="21"/>
                <w:highlight w:val="none"/>
              </w:rPr>
            </w:pPr>
            <w:r>
              <w:rPr>
                <w:rFonts w:hint="eastAsia" w:ascii="宋体" w:hAnsi="宋体" w:cs="宋体"/>
                <w:szCs w:val="21"/>
                <w:highlight w:val="none"/>
              </w:rPr>
              <w:t>投标截止时间、开标时间及地点：详见“第一章  投标邀请”</w:t>
            </w:r>
          </w:p>
        </w:tc>
      </w:tr>
      <w:tr w14:paraId="12B5C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D126287">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7</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74ECCD06">
            <w:pPr>
              <w:autoSpaceDE w:val="0"/>
              <w:autoSpaceDN w:val="0"/>
              <w:snapToGrid w:val="0"/>
              <w:spacing w:line="360" w:lineRule="exact"/>
              <w:textAlignment w:val="bottom"/>
              <w:rPr>
                <w:rFonts w:hint="eastAsia" w:ascii="宋体" w:hAnsi="宋体" w:cs="宋体"/>
                <w:szCs w:val="21"/>
                <w:highlight w:val="none"/>
              </w:rPr>
            </w:pPr>
            <w:r>
              <w:rPr>
                <w:rFonts w:hint="eastAsia" w:ascii="宋体" w:hAnsi="宋体" w:cs="宋体"/>
                <w:szCs w:val="21"/>
                <w:highlight w:val="none"/>
              </w:rPr>
              <w:t>评标办法</w:t>
            </w:r>
            <w:r>
              <w:rPr>
                <w:rFonts w:hint="eastAsia" w:ascii="宋体" w:hAnsi="宋体" w:cs="宋体"/>
                <w:b/>
                <w:szCs w:val="21"/>
                <w:highlight w:val="none"/>
              </w:rPr>
              <w:t>：</w:t>
            </w:r>
            <w:r>
              <w:rPr>
                <w:rFonts w:hint="eastAsia" w:ascii="宋体" w:hAnsi="宋体" w:cs="宋体"/>
                <w:szCs w:val="21"/>
                <w:highlight w:val="none"/>
              </w:rPr>
              <w:t>综合评分法</w:t>
            </w:r>
          </w:p>
        </w:tc>
      </w:tr>
      <w:tr w14:paraId="6EDE9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F5EB7CB">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8</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3872543A">
            <w:pPr>
              <w:autoSpaceDE w:val="0"/>
              <w:autoSpaceDN w:val="0"/>
              <w:snapToGrid w:val="0"/>
              <w:spacing w:line="360" w:lineRule="exact"/>
              <w:textAlignment w:val="bottom"/>
              <w:rPr>
                <w:rFonts w:hint="eastAsia" w:ascii="宋体" w:hAnsi="宋体" w:cs="宋体"/>
                <w:szCs w:val="21"/>
                <w:highlight w:val="none"/>
              </w:rPr>
            </w:pPr>
            <w:r>
              <w:rPr>
                <w:rFonts w:hint="eastAsia" w:ascii="宋体" w:hAnsi="宋体" w:cs="宋体"/>
                <w:b/>
                <w:szCs w:val="21"/>
                <w:highlight w:val="none"/>
                <w:shd w:val="pct10" w:color="auto" w:fill="FFFFFF"/>
              </w:rPr>
              <w:t>▲</w:t>
            </w:r>
            <w:r>
              <w:rPr>
                <w:rFonts w:hint="eastAsia" w:ascii="宋体" w:hAnsi="宋体" w:cs="宋体"/>
                <w:szCs w:val="21"/>
                <w:highlight w:val="none"/>
              </w:rPr>
              <w:t>投标有效期：自投标截止日起</w:t>
            </w:r>
            <w:r>
              <w:rPr>
                <w:rFonts w:hint="eastAsia" w:ascii="宋体" w:hAnsi="宋体" w:cs="宋体"/>
                <w:szCs w:val="21"/>
                <w:highlight w:val="none"/>
                <w:u w:val="single"/>
              </w:rPr>
              <w:t xml:space="preserve"> 90 </w:t>
            </w:r>
            <w:r>
              <w:rPr>
                <w:rFonts w:hint="eastAsia" w:ascii="宋体" w:hAnsi="宋体" w:cs="宋体"/>
                <w:szCs w:val="21"/>
                <w:highlight w:val="none"/>
              </w:rPr>
              <w:t>天投标文件应保持有效</w:t>
            </w:r>
          </w:p>
        </w:tc>
      </w:tr>
      <w:tr w14:paraId="5CA3F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F9FC474">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9</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06B5F142">
            <w:pPr>
              <w:autoSpaceDE w:val="0"/>
              <w:autoSpaceDN w:val="0"/>
              <w:snapToGrid w:val="0"/>
              <w:spacing w:line="360" w:lineRule="exact"/>
              <w:textAlignment w:val="bottom"/>
              <w:rPr>
                <w:rFonts w:hint="eastAsia" w:ascii="宋体" w:hAnsi="宋体" w:cs="宋体"/>
                <w:b/>
                <w:szCs w:val="21"/>
                <w:highlight w:val="none"/>
                <w:u w:val="single"/>
              </w:rPr>
            </w:pPr>
            <w:r>
              <w:rPr>
                <w:rFonts w:hint="eastAsia" w:ascii="宋体" w:hAnsi="宋体" w:cs="宋体"/>
                <w:b/>
                <w:szCs w:val="21"/>
                <w:highlight w:val="none"/>
                <w:u w:val="single"/>
                <w:shd w:val="pct10" w:color="auto" w:fill="FFFFFF"/>
              </w:rPr>
              <w:t>实质性条款：带▲是实质性条款，投标人不得负偏离或内容缺失，否则为无效标。</w:t>
            </w:r>
          </w:p>
        </w:tc>
      </w:tr>
      <w:tr w14:paraId="04911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2BAA277">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10</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0698424B">
            <w:pPr>
              <w:autoSpaceDE w:val="0"/>
              <w:autoSpaceDN w:val="0"/>
              <w:snapToGrid w:val="0"/>
              <w:spacing w:line="360" w:lineRule="exact"/>
              <w:textAlignment w:val="bottom"/>
              <w:rPr>
                <w:rFonts w:hint="eastAsia" w:ascii="宋体" w:hAnsi="宋体" w:cs="宋体"/>
                <w:szCs w:val="21"/>
                <w:highlight w:val="none"/>
              </w:rPr>
            </w:pPr>
            <w:r>
              <w:rPr>
                <w:rFonts w:hint="eastAsia" w:ascii="宋体" w:hAnsi="宋体" w:cs="宋体"/>
                <w:szCs w:val="21"/>
                <w:highlight w:val="none"/>
              </w:rPr>
              <w:t>评标结果公示：评标结束后2天内，评标结果公示于采购公告发布的网站。</w:t>
            </w:r>
          </w:p>
        </w:tc>
      </w:tr>
      <w:tr w14:paraId="565E3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C8E7EC6">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11</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04F7F8C7">
            <w:pPr>
              <w:autoSpaceDE w:val="0"/>
              <w:autoSpaceDN w:val="0"/>
              <w:snapToGrid w:val="0"/>
              <w:spacing w:line="360" w:lineRule="exact"/>
              <w:textAlignment w:val="bottom"/>
              <w:rPr>
                <w:rFonts w:hint="eastAsia" w:ascii="宋体" w:hAnsi="宋体" w:cs="宋体"/>
                <w:szCs w:val="21"/>
                <w:highlight w:val="none"/>
              </w:rPr>
            </w:pPr>
            <w:r>
              <w:rPr>
                <w:rFonts w:hint="eastAsia" w:ascii="宋体" w:hAnsi="宋体" w:cs="宋体"/>
                <w:szCs w:val="21"/>
                <w:highlight w:val="none"/>
              </w:rPr>
              <w:t>中标公告及中标通知书：评标结束后7个工作日内，中标公告发布于上述媒体；</w:t>
            </w:r>
          </w:p>
        </w:tc>
      </w:tr>
      <w:tr w14:paraId="721E7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D2AA16E">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12</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0C85A438">
            <w:pPr>
              <w:autoSpaceDE w:val="0"/>
              <w:autoSpaceDN w:val="0"/>
              <w:snapToGrid w:val="0"/>
              <w:spacing w:line="360" w:lineRule="exact"/>
              <w:textAlignment w:val="bottom"/>
              <w:rPr>
                <w:rFonts w:hint="eastAsia" w:ascii="宋体" w:hAnsi="宋体" w:cs="宋体"/>
                <w:szCs w:val="21"/>
                <w:highlight w:val="none"/>
              </w:rPr>
            </w:pPr>
            <w:r>
              <w:rPr>
                <w:rFonts w:hint="eastAsia" w:ascii="宋体" w:hAnsi="宋体" w:cs="宋体"/>
                <w:szCs w:val="21"/>
                <w:highlight w:val="none"/>
              </w:rPr>
              <w:t>签订合同时间：中标通知书发出后30日内。</w:t>
            </w:r>
          </w:p>
        </w:tc>
      </w:tr>
      <w:tr w14:paraId="02273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4DEECBF">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13</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3494235E">
            <w:pPr>
              <w:pStyle w:val="21"/>
              <w:jc w:val="left"/>
              <w:rPr>
                <w:rFonts w:hint="eastAsia" w:ascii="宋体" w:hAnsi="宋体" w:cs="宋体"/>
                <w:szCs w:val="21"/>
                <w:highlight w:val="none"/>
              </w:rPr>
            </w:pPr>
            <w:r>
              <w:rPr>
                <w:rFonts w:hint="eastAsia" w:ascii="宋体" w:hAnsi="宋体" w:cs="宋体"/>
                <w:sz w:val="21"/>
                <w:szCs w:val="21"/>
                <w:highlight w:val="none"/>
                <w:lang w:val="en-US" w:eastAsia="zh-CN"/>
              </w:rPr>
              <w:t>▲付款方式：</w:t>
            </w:r>
            <w:r>
              <w:rPr>
                <w:rFonts w:hint="eastAsia" w:ascii="宋体" w:hAnsi="宋体" w:cs="宋体"/>
                <w:color w:val="000000"/>
                <w:sz w:val="21"/>
                <w:szCs w:val="21"/>
                <w:highlight w:val="none"/>
                <w:lang w:val="en-US" w:eastAsia="zh-CN"/>
              </w:rPr>
              <w:t>详见“第二章 招标需求”</w:t>
            </w:r>
            <w:r>
              <w:rPr>
                <w:rFonts w:hint="eastAsia" w:ascii="宋体" w:hAnsi="宋体" w:cs="宋体"/>
                <w:sz w:val="21"/>
                <w:szCs w:val="21"/>
                <w:highlight w:val="none"/>
                <w:lang w:val="en-US" w:eastAsia="zh-CN"/>
              </w:rPr>
              <w:t>。</w:t>
            </w:r>
          </w:p>
        </w:tc>
      </w:tr>
      <w:tr w14:paraId="747B8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AED6F24">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14</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1F60712D">
            <w:pPr>
              <w:autoSpaceDE w:val="0"/>
              <w:autoSpaceDN w:val="0"/>
              <w:snapToGrid w:val="0"/>
              <w:spacing w:line="360" w:lineRule="exact"/>
              <w:textAlignment w:val="bottom"/>
              <w:rPr>
                <w:rFonts w:hint="eastAsia" w:ascii="宋体" w:hAnsi="宋体" w:cs="宋体"/>
                <w:szCs w:val="21"/>
                <w:highlight w:val="none"/>
              </w:rPr>
            </w:pPr>
            <w:r>
              <w:rPr>
                <w:rFonts w:hint="eastAsia" w:ascii="宋体" w:hAnsi="宋体" w:cs="宋体"/>
                <w:szCs w:val="21"/>
                <w:highlight w:val="none"/>
              </w:rPr>
              <w:t>履约保证金的收取及退还:按中标价的1%收取，验收合格后</w:t>
            </w:r>
            <w:r>
              <w:rPr>
                <w:rFonts w:hint="eastAsia" w:ascii="宋体" w:hAnsi="宋体" w:cs="宋体"/>
                <w:szCs w:val="21"/>
                <w:highlight w:val="none"/>
                <w:lang w:val="zh-CN"/>
              </w:rPr>
              <w:t>凭《临海市政府采购验收单》向临海市公共资源交易中心退还。</w:t>
            </w:r>
          </w:p>
        </w:tc>
      </w:tr>
      <w:tr w14:paraId="082C7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3D84B1D">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15</w:t>
            </w:r>
          </w:p>
        </w:tc>
        <w:tc>
          <w:tcPr>
            <w:tcW w:w="8831" w:type="dxa"/>
            <w:tcBorders>
              <w:top w:val="single" w:color="auto" w:sz="4" w:space="0"/>
              <w:left w:val="single" w:color="auto" w:sz="4" w:space="0"/>
              <w:bottom w:val="single" w:color="auto" w:sz="4" w:space="0"/>
              <w:right w:val="single" w:color="auto" w:sz="4" w:space="0"/>
            </w:tcBorders>
            <w:noWrap w:val="0"/>
            <w:vAlign w:val="center"/>
          </w:tcPr>
          <w:p w14:paraId="2982CC47">
            <w:pPr>
              <w:autoSpaceDE w:val="0"/>
              <w:autoSpaceDN w:val="0"/>
              <w:snapToGrid w:val="0"/>
              <w:spacing w:line="360" w:lineRule="exact"/>
              <w:textAlignment w:val="bottom"/>
              <w:rPr>
                <w:rFonts w:hint="eastAsia" w:ascii="宋体" w:hAnsi="宋体" w:cs="宋体"/>
                <w:szCs w:val="21"/>
                <w:highlight w:val="none"/>
              </w:rPr>
            </w:pPr>
            <w:r>
              <w:rPr>
                <w:rFonts w:hint="eastAsia" w:ascii="宋体" w:hAnsi="宋体" w:cs="宋体"/>
                <w:color w:val="000000"/>
                <w:szCs w:val="21"/>
                <w:highlight w:val="none"/>
              </w:rPr>
              <w:t>解释：本招标文件的解释权属于招标人。</w:t>
            </w:r>
            <w:r>
              <w:rPr>
                <w:rFonts w:hint="eastAsia" w:ascii="宋体" w:hAnsi="宋体" w:cs="宋体"/>
                <w:b/>
                <w:bCs/>
                <w:szCs w:val="21"/>
                <w:highlight w:val="none"/>
                <w:u w:val="single"/>
                <w:shd w:val="pct10" w:color="auto" w:fill="FFFFFF"/>
              </w:rPr>
              <w:t>本招标文件如临海市公共资源交易中心网站上发布的内容与浙江省政府采购网上发布的内容有不一致的，以浙江省政府采购网上发布的内容为准，并请及时告知采购项目联系人。</w:t>
            </w:r>
          </w:p>
        </w:tc>
      </w:tr>
    </w:tbl>
    <w:p w14:paraId="12E55A83">
      <w:pPr>
        <w:pStyle w:val="50"/>
        <w:spacing w:before="120"/>
        <w:ind w:firstLine="0" w:firstLineChars="0"/>
        <w:rPr>
          <w:highlight w:val="none"/>
        </w:rPr>
        <w:sectPr>
          <w:footerReference r:id="rId6" w:type="first"/>
          <w:footerReference r:id="rId5" w:type="default"/>
          <w:pgSz w:w="11906" w:h="16838"/>
          <w:pgMar w:top="1134" w:right="1255" w:bottom="1021" w:left="1134" w:header="851" w:footer="627" w:gutter="57"/>
          <w:pgNumType w:start="1"/>
          <w:cols w:space="720" w:num="1"/>
          <w:titlePg/>
          <w:docGrid w:linePitch="312" w:charSpace="0"/>
        </w:sectPr>
      </w:pPr>
    </w:p>
    <w:p w14:paraId="61CB1355">
      <w:pPr>
        <w:pStyle w:val="30"/>
        <w:snapToGrid w:val="0"/>
        <w:spacing w:beforeLines="0" w:afterLines="0" w:line="360" w:lineRule="auto"/>
        <w:ind w:firstLine="422" w:firstLineChars="200"/>
        <w:rPr>
          <w:rFonts w:hAnsi="宋体"/>
          <w:b/>
          <w:color w:val="000000"/>
          <w:sz w:val="21"/>
          <w:szCs w:val="21"/>
          <w:highlight w:val="none"/>
        </w:rPr>
      </w:pPr>
      <w:bookmarkStart w:id="10" w:name="_Hlk69365455"/>
      <w:r>
        <w:rPr>
          <w:rFonts w:hint="eastAsia" w:hAnsi="宋体"/>
          <w:b/>
          <w:color w:val="000000"/>
          <w:sz w:val="21"/>
          <w:szCs w:val="21"/>
          <w:highlight w:val="none"/>
        </w:rPr>
        <w:t>一 、总  则</w:t>
      </w:r>
    </w:p>
    <w:p w14:paraId="1352BEE1">
      <w:pPr>
        <w:snapToGrid w:val="0"/>
        <w:spacing w:line="360" w:lineRule="auto"/>
        <w:ind w:firstLine="413" w:firstLineChars="196"/>
        <w:jc w:val="left"/>
        <w:rPr>
          <w:rFonts w:ascii="宋体" w:hAnsi="宋体"/>
          <w:b/>
          <w:color w:val="000000"/>
          <w:szCs w:val="21"/>
          <w:highlight w:val="none"/>
        </w:rPr>
      </w:pPr>
      <w:r>
        <w:rPr>
          <w:rFonts w:hint="eastAsia" w:ascii="宋体" w:hAnsi="宋体"/>
          <w:b/>
          <w:color w:val="000000"/>
          <w:szCs w:val="21"/>
          <w:highlight w:val="none"/>
        </w:rPr>
        <w:t>（一）适用范围</w:t>
      </w:r>
    </w:p>
    <w:p w14:paraId="00FDD50D">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本招标文件适用于本项目的招标、投标、评标、定标、验收、合同履约、付款等行为。</w:t>
      </w:r>
    </w:p>
    <w:p w14:paraId="0695D877">
      <w:pPr>
        <w:snapToGrid w:val="0"/>
        <w:spacing w:before="120" w:beforeLines="50" w:line="360" w:lineRule="auto"/>
        <w:ind w:firstLine="310" w:firstLineChars="147"/>
        <w:jc w:val="left"/>
        <w:rPr>
          <w:rFonts w:ascii="宋体" w:hAnsi="宋体"/>
          <w:b/>
          <w:color w:val="000000"/>
          <w:szCs w:val="21"/>
          <w:highlight w:val="none"/>
        </w:rPr>
      </w:pPr>
      <w:r>
        <w:rPr>
          <w:rFonts w:hint="eastAsia" w:ascii="宋体" w:hAnsi="宋体"/>
          <w:b/>
          <w:color w:val="000000"/>
          <w:szCs w:val="21"/>
          <w:highlight w:val="none"/>
        </w:rPr>
        <w:t>（二）定义</w:t>
      </w:r>
    </w:p>
    <w:p w14:paraId="10EF18E9">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1.“招标人”系指组织本次招标</w:t>
      </w:r>
      <w:r>
        <w:rPr>
          <w:rFonts w:hint="eastAsia" w:ascii="宋体" w:hAnsi="宋体"/>
          <w:szCs w:val="21"/>
          <w:highlight w:val="none"/>
        </w:rPr>
        <w:t>的</w:t>
      </w:r>
      <w:r>
        <w:rPr>
          <w:rFonts w:hint="eastAsia" w:ascii="宋体" w:hAnsi="宋体"/>
          <w:szCs w:val="21"/>
          <w:highlight w:val="none"/>
          <w:u w:val="single"/>
        </w:rPr>
        <w:t>采购代理机构</w:t>
      </w:r>
      <w:r>
        <w:rPr>
          <w:rFonts w:hint="eastAsia" w:ascii="宋体" w:hAnsi="宋体"/>
          <w:szCs w:val="21"/>
          <w:highlight w:val="none"/>
        </w:rPr>
        <w:t>和采购</w:t>
      </w:r>
      <w:r>
        <w:rPr>
          <w:rFonts w:hint="eastAsia" w:ascii="宋体" w:hAnsi="宋体"/>
          <w:color w:val="000000"/>
          <w:szCs w:val="21"/>
          <w:highlight w:val="none"/>
        </w:rPr>
        <w:t>单位。</w:t>
      </w:r>
    </w:p>
    <w:p w14:paraId="069080B6">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2.“投标人”系指向招标人提交投标文件的单位。</w:t>
      </w:r>
    </w:p>
    <w:p w14:paraId="423BD3F1">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3.“产品”系指供方按招标文件规定，须向采购单位提供的一切设备、保险、税金、备品备件、工具、手册及其它有关技术资料和材料。</w:t>
      </w:r>
    </w:p>
    <w:p w14:paraId="33DFA763">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4.“服务”系指招标文件规定投标人须承担的安装、调试、技术协助、校准、培训、技术指导以及其他类似的义务。</w:t>
      </w:r>
    </w:p>
    <w:p w14:paraId="34866B4F">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5.“项目”系指投标人按招标文件规定向采购单位提供的产品和服务。</w:t>
      </w:r>
    </w:p>
    <w:p w14:paraId="1CAA37BF">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6.“书面形式”包括信函、传真、电报等。</w:t>
      </w:r>
    </w:p>
    <w:p w14:paraId="46EBCC2A">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7.“▲”系指实质性要求条款。</w:t>
      </w:r>
    </w:p>
    <w:p w14:paraId="6FD6EA1F">
      <w:pPr>
        <w:snapToGrid w:val="0"/>
        <w:spacing w:before="120" w:beforeLines="50" w:line="360" w:lineRule="auto"/>
        <w:ind w:firstLine="413" w:firstLineChars="196"/>
        <w:jc w:val="left"/>
        <w:rPr>
          <w:rFonts w:ascii="宋体" w:hAnsi="宋体"/>
          <w:b/>
          <w:color w:val="000000"/>
          <w:szCs w:val="21"/>
          <w:highlight w:val="none"/>
        </w:rPr>
      </w:pPr>
      <w:r>
        <w:rPr>
          <w:rFonts w:hint="eastAsia" w:ascii="宋体" w:hAnsi="宋体"/>
          <w:b/>
          <w:color w:val="000000"/>
          <w:szCs w:val="21"/>
          <w:highlight w:val="none"/>
        </w:rPr>
        <w:t>（三）招标方式</w:t>
      </w:r>
    </w:p>
    <w:p w14:paraId="588B9CD7">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本次招标采用公开招标方式进行。</w:t>
      </w:r>
    </w:p>
    <w:p w14:paraId="3055B725">
      <w:pPr>
        <w:snapToGrid w:val="0"/>
        <w:spacing w:before="120" w:beforeLines="50" w:line="360" w:lineRule="auto"/>
        <w:ind w:firstLine="413" w:firstLineChars="196"/>
        <w:jc w:val="left"/>
        <w:rPr>
          <w:rFonts w:ascii="宋体" w:hAnsi="宋体"/>
          <w:b/>
          <w:color w:val="000000"/>
          <w:szCs w:val="21"/>
          <w:highlight w:val="none"/>
        </w:rPr>
      </w:pPr>
      <w:r>
        <w:rPr>
          <w:rFonts w:hint="eastAsia" w:ascii="宋体" w:hAnsi="宋体"/>
          <w:b/>
          <w:color w:val="000000"/>
          <w:szCs w:val="21"/>
          <w:highlight w:val="none"/>
        </w:rPr>
        <w:t>（四）投标委托</w:t>
      </w:r>
    </w:p>
    <w:p w14:paraId="3B56C5CC">
      <w:pPr>
        <w:pStyle w:val="24"/>
        <w:snapToGrid w:val="0"/>
        <w:spacing w:line="360" w:lineRule="auto"/>
        <w:ind w:firstLine="404" w:firstLineChars="200"/>
        <w:jc w:val="left"/>
        <w:rPr>
          <w:rFonts w:hAnsi="宋体"/>
          <w:color w:val="000000"/>
          <w:sz w:val="21"/>
          <w:szCs w:val="21"/>
          <w:highlight w:val="none"/>
        </w:rPr>
      </w:pPr>
      <w:r>
        <w:rPr>
          <w:rFonts w:hint="eastAsia" w:hAnsi="宋体"/>
          <w:color w:val="000000"/>
          <w:sz w:val="21"/>
          <w:szCs w:val="21"/>
          <w:highlight w:val="none"/>
        </w:rPr>
        <w:t>投标人代表须携带有效身份证件。如投标人代表不是法定代表人，须有法定代表人出具的授权委托书，格式见第六章。</w:t>
      </w:r>
    </w:p>
    <w:p w14:paraId="203D6682">
      <w:pPr>
        <w:snapToGrid w:val="0"/>
        <w:spacing w:before="120" w:beforeLines="50" w:line="360" w:lineRule="auto"/>
        <w:ind w:firstLine="413" w:firstLineChars="196"/>
        <w:jc w:val="left"/>
        <w:rPr>
          <w:rFonts w:ascii="宋体" w:hAnsi="宋体"/>
          <w:b/>
          <w:szCs w:val="21"/>
          <w:highlight w:val="none"/>
        </w:rPr>
      </w:pPr>
      <w:r>
        <w:rPr>
          <w:rFonts w:hint="eastAsia" w:ascii="宋体" w:hAnsi="宋体"/>
          <w:b/>
          <w:color w:val="000000"/>
          <w:szCs w:val="21"/>
          <w:highlight w:val="none"/>
        </w:rPr>
        <w:t>（五）投标费</w:t>
      </w:r>
      <w:r>
        <w:rPr>
          <w:rFonts w:hint="eastAsia" w:ascii="宋体" w:hAnsi="宋体"/>
          <w:b/>
          <w:szCs w:val="21"/>
          <w:highlight w:val="none"/>
        </w:rPr>
        <w:t>用及结算</w:t>
      </w:r>
    </w:p>
    <w:p w14:paraId="7E90DA8F">
      <w:pPr>
        <w:snapToGrid w:val="0"/>
        <w:spacing w:line="360" w:lineRule="auto"/>
        <w:ind w:firstLine="420" w:firstLineChars="200"/>
        <w:jc w:val="left"/>
        <w:rPr>
          <w:rFonts w:ascii="宋体" w:hAnsi="宋体" w:cs="宋体"/>
          <w:b/>
          <w:szCs w:val="21"/>
          <w:highlight w:val="none"/>
          <w:u w:val="single"/>
        </w:rPr>
      </w:pPr>
      <w:r>
        <w:rPr>
          <w:rFonts w:hint="eastAsia" w:ascii="宋体" w:hAnsi="宋体" w:cs="宋体"/>
          <w:szCs w:val="21"/>
          <w:highlight w:val="none"/>
        </w:rPr>
        <w:t>不论投标结果如何，投标人均应自行承担所有与投标有关的全部费用。</w:t>
      </w:r>
    </w:p>
    <w:p w14:paraId="669500E7">
      <w:pPr>
        <w:snapToGrid w:val="0"/>
        <w:spacing w:before="120" w:beforeLines="50" w:line="360" w:lineRule="auto"/>
        <w:ind w:firstLine="413" w:firstLineChars="196"/>
        <w:rPr>
          <w:rFonts w:ascii="宋体" w:hAnsi="宋体" w:cs="宋体"/>
          <w:b/>
          <w:kern w:val="0"/>
          <w:szCs w:val="21"/>
          <w:highlight w:val="none"/>
        </w:rPr>
      </w:pPr>
      <w:r>
        <w:rPr>
          <w:rFonts w:hint="eastAsia" w:ascii="宋体" w:hAnsi="宋体"/>
          <w:b/>
          <w:szCs w:val="21"/>
          <w:highlight w:val="none"/>
        </w:rPr>
        <w:t>（六）</w:t>
      </w:r>
      <w:r>
        <w:rPr>
          <w:rFonts w:hint="eastAsia" w:ascii="宋体" w:hAnsi="宋体" w:cs="宋体"/>
          <w:b/>
          <w:kern w:val="0"/>
          <w:szCs w:val="21"/>
          <w:highlight w:val="none"/>
        </w:rPr>
        <w:t>转包与分包</w:t>
      </w:r>
    </w:p>
    <w:p w14:paraId="1C2121F2">
      <w:pPr>
        <w:snapToGrid w:val="0"/>
        <w:spacing w:line="360" w:lineRule="auto"/>
        <w:ind w:firstLine="630" w:firstLineChars="300"/>
        <w:rPr>
          <w:rFonts w:ascii="宋体" w:hAnsi="宋体" w:cs="宋体"/>
          <w:kern w:val="0"/>
          <w:szCs w:val="21"/>
          <w:highlight w:val="none"/>
        </w:rPr>
      </w:pPr>
      <w:r>
        <w:rPr>
          <w:rFonts w:hint="eastAsia" w:ascii="宋体" w:hAnsi="宋体" w:cs="宋体"/>
          <w:kern w:val="0"/>
          <w:szCs w:val="21"/>
          <w:highlight w:val="none"/>
        </w:rPr>
        <w:t>本项目不允许转包与分包。</w:t>
      </w:r>
    </w:p>
    <w:p w14:paraId="00D5FA54">
      <w:pPr>
        <w:snapToGrid w:val="0"/>
        <w:spacing w:before="120" w:beforeLines="50" w:line="360" w:lineRule="auto"/>
        <w:ind w:firstLine="413" w:firstLineChars="196"/>
        <w:jc w:val="left"/>
        <w:rPr>
          <w:rFonts w:ascii="宋体" w:hAnsi="宋体"/>
          <w:b/>
          <w:szCs w:val="21"/>
          <w:highlight w:val="none"/>
        </w:rPr>
      </w:pPr>
      <w:r>
        <w:rPr>
          <w:rFonts w:hint="eastAsia" w:ascii="宋体" w:hAnsi="宋体"/>
          <w:b/>
          <w:szCs w:val="21"/>
          <w:highlight w:val="none"/>
        </w:rPr>
        <w:t>（七）特别说明</w:t>
      </w:r>
    </w:p>
    <w:p w14:paraId="5EE0B3C7">
      <w:pPr>
        <w:widowControl/>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1.单位负责人为同一人或者存在直接控股、管理关系的不同投标人，不得参加同一合同项下的政府采购活动。如有上述行为的，相关投标均无效。</w:t>
      </w:r>
    </w:p>
    <w:p w14:paraId="1F2069D5">
      <w:pPr>
        <w:widowControl/>
        <w:spacing w:line="360" w:lineRule="auto"/>
        <w:ind w:firstLine="210" w:firstLineChars="100"/>
        <w:jc w:val="left"/>
        <w:rPr>
          <w:rFonts w:ascii="宋体" w:hAnsi="宋体" w:cs="宋体"/>
          <w:kern w:val="0"/>
          <w:szCs w:val="21"/>
          <w:highlight w:val="none"/>
        </w:rPr>
      </w:pPr>
      <w:r>
        <w:rPr>
          <w:rFonts w:hint="eastAsia" w:ascii="宋体" w:hAnsi="宋体" w:cs="宋体"/>
          <w:color w:val="000000"/>
          <w:kern w:val="0"/>
          <w:szCs w:val="21"/>
          <w:highlight w:val="none"/>
        </w:rPr>
        <w:t xml:space="preserve"> </w:t>
      </w:r>
      <w:r>
        <w:rPr>
          <w:rFonts w:hint="eastAsia" w:ascii="宋体" w:hAnsi="宋体" w:cs="宋体"/>
          <w:kern w:val="0"/>
          <w:szCs w:val="21"/>
          <w:highlight w:val="none"/>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F50E63">
      <w:pPr>
        <w:pStyle w:val="30"/>
        <w:snapToGrid w:val="0"/>
        <w:spacing w:beforeLines="0" w:afterLines="0" w:line="360" w:lineRule="auto"/>
        <w:ind w:left="2" w:leftChars="1" w:firstLine="315" w:firstLineChars="150"/>
        <w:rPr>
          <w:rFonts w:hAnsi="宋体"/>
          <w:color w:val="000000"/>
          <w:sz w:val="21"/>
          <w:szCs w:val="21"/>
          <w:highlight w:val="none"/>
        </w:rPr>
      </w:pPr>
      <w:r>
        <w:rPr>
          <w:rFonts w:hint="eastAsia" w:hAnsi="宋体"/>
          <w:color w:val="000000"/>
          <w:sz w:val="21"/>
          <w:szCs w:val="21"/>
          <w:highlight w:val="none"/>
        </w:rPr>
        <w:t>2.投标人投标所使用的资格、信誉、荣誉、业绩与企业认证必须为本法人所拥有。投标人投标所使用的采购项目实施人员须为本法人员工（或须为本法人或控股公司员工）。</w:t>
      </w:r>
    </w:p>
    <w:p w14:paraId="15CFB6FF">
      <w:pPr>
        <w:pStyle w:val="30"/>
        <w:snapToGrid w:val="0"/>
        <w:spacing w:beforeLines="0" w:afterLines="0" w:line="360" w:lineRule="auto"/>
        <w:ind w:left="2" w:leftChars="1" w:firstLine="420" w:firstLineChars="200"/>
        <w:rPr>
          <w:rFonts w:hAnsi="宋体"/>
          <w:color w:val="000000"/>
          <w:sz w:val="21"/>
          <w:szCs w:val="21"/>
          <w:highlight w:val="none"/>
        </w:rPr>
      </w:pPr>
      <w:r>
        <w:rPr>
          <w:rFonts w:hint="eastAsia" w:hAnsi="宋体"/>
          <w:color w:val="000000"/>
          <w:sz w:val="21"/>
          <w:szCs w:val="21"/>
          <w:highlight w:val="none"/>
        </w:rPr>
        <w:t>3.投标人应仔细阅读招标文件的所有内容，按照招标文件的要求提交投标文件，并对所提供的全部资料的真实性承担法律责任。</w:t>
      </w:r>
    </w:p>
    <w:p w14:paraId="67091480">
      <w:pPr>
        <w:pStyle w:val="30"/>
        <w:snapToGrid w:val="0"/>
        <w:spacing w:beforeLines="0" w:afterLines="0" w:line="360" w:lineRule="auto"/>
        <w:ind w:left="2" w:leftChars="1" w:firstLine="420" w:firstLineChars="200"/>
        <w:rPr>
          <w:rFonts w:hAnsi="宋体"/>
          <w:b/>
          <w:color w:val="000000"/>
          <w:sz w:val="21"/>
          <w:szCs w:val="21"/>
          <w:highlight w:val="none"/>
        </w:rPr>
      </w:pPr>
      <w:r>
        <w:rPr>
          <w:rFonts w:hint="eastAsia" w:hAnsi="宋体"/>
          <w:color w:val="000000"/>
          <w:sz w:val="21"/>
          <w:szCs w:val="21"/>
          <w:highlight w:val="none"/>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14:paraId="2E84263E">
      <w:pPr>
        <w:pStyle w:val="30"/>
        <w:snapToGrid w:val="0"/>
        <w:spacing w:before="120" w:after="120" w:line="360" w:lineRule="auto"/>
        <w:ind w:firstLine="413" w:firstLineChars="196"/>
        <w:rPr>
          <w:rFonts w:hint="eastAsia" w:hAnsi="宋体"/>
          <w:b/>
          <w:bCs/>
          <w:sz w:val="21"/>
          <w:szCs w:val="21"/>
          <w:highlight w:val="none"/>
        </w:rPr>
      </w:pPr>
      <w:r>
        <w:rPr>
          <w:rFonts w:hint="eastAsia" w:hAnsi="宋体"/>
          <w:b/>
          <w:bCs/>
          <w:sz w:val="21"/>
          <w:szCs w:val="21"/>
          <w:highlight w:val="none"/>
        </w:rPr>
        <w:t>（</w:t>
      </w:r>
      <w:r>
        <w:rPr>
          <w:rFonts w:hint="eastAsia" w:hAnsi="宋体"/>
          <w:b/>
          <w:bCs/>
          <w:sz w:val="21"/>
          <w:szCs w:val="21"/>
          <w:highlight w:val="none"/>
          <w:lang w:eastAsia="zh-CN"/>
        </w:rPr>
        <w:t>八</w:t>
      </w:r>
      <w:r>
        <w:rPr>
          <w:rFonts w:hint="eastAsia" w:hAnsi="宋体"/>
          <w:b/>
          <w:bCs/>
          <w:sz w:val="21"/>
          <w:szCs w:val="21"/>
          <w:highlight w:val="none"/>
        </w:rPr>
        <w:t>）质疑</w:t>
      </w:r>
    </w:p>
    <w:p w14:paraId="46398E56">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1.投标人认为招标文件、采购过程和中标结果使自己的权益受到损害的，以书面形式并在政采云平台的质疑系统一次性向采购人或采购组织机构提出质疑：</w:t>
      </w:r>
    </w:p>
    <w:p w14:paraId="79F16B35">
      <w:pPr>
        <w:widowControl/>
        <w:spacing w:line="360" w:lineRule="auto"/>
        <w:ind w:firstLine="210" w:firstLineChars="100"/>
        <w:jc w:val="left"/>
        <w:rPr>
          <w:rFonts w:hint="eastAsia" w:ascii="宋体" w:hAnsi="宋体" w:cs="宋体"/>
          <w:kern w:val="0"/>
          <w:szCs w:val="21"/>
          <w:highlight w:val="none"/>
        </w:rPr>
      </w:pPr>
      <w:r>
        <w:rPr>
          <w:rFonts w:hint="eastAsia" w:ascii="宋体" w:hAnsi="宋体" w:cs="宋体"/>
          <w:kern w:val="0"/>
          <w:szCs w:val="21"/>
          <w:highlight w:val="none"/>
        </w:rPr>
        <w:t>（1）投标人认为招标文件的内容损害其权益的，应当自获取之日起（获取截止日之后收到招标文件的，以获取截止日为准）7个工作日内提出质疑；</w:t>
      </w:r>
    </w:p>
    <w:p w14:paraId="0CA58D94">
      <w:pPr>
        <w:widowControl/>
        <w:spacing w:line="360" w:lineRule="auto"/>
        <w:ind w:firstLine="210" w:firstLineChars="100"/>
        <w:jc w:val="left"/>
        <w:rPr>
          <w:rFonts w:hint="eastAsia" w:ascii="宋体" w:hAnsi="宋体" w:cs="宋体"/>
          <w:kern w:val="0"/>
          <w:szCs w:val="21"/>
          <w:highlight w:val="none"/>
        </w:rPr>
      </w:pPr>
      <w:r>
        <w:rPr>
          <w:rFonts w:hint="eastAsia" w:ascii="宋体" w:hAnsi="宋体" w:cs="宋体"/>
          <w:kern w:val="0"/>
          <w:szCs w:val="21"/>
          <w:highlight w:val="none"/>
        </w:rPr>
        <w:t>（2）投标人对采购过程提出质疑的，应当在各采购程序环节结束之日起7个工作日内提出质疑；</w:t>
      </w:r>
    </w:p>
    <w:p w14:paraId="746898CD">
      <w:pPr>
        <w:widowControl/>
        <w:spacing w:line="360" w:lineRule="auto"/>
        <w:ind w:firstLine="210" w:firstLineChars="100"/>
        <w:jc w:val="left"/>
        <w:rPr>
          <w:rFonts w:hint="eastAsia" w:ascii="宋体" w:hAnsi="宋体" w:cs="宋体"/>
          <w:kern w:val="0"/>
          <w:szCs w:val="21"/>
          <w:highlight w:val="none"/>
        </w:rPr>
      </w:pPr>
      <w:r>
        <w:rPr>
          <w:rFonts w:hint="eastAsia" w:ascii="宋体" w:hAnsi="宋体" w:cs="宋体"/>
          <w:kern w:val="0"/>
          <w:szCs w:val="21"/>
          <w:highlight w:val="none"/>
        </w:rPr>
        <w:t>（3）投标人对中标结果提出质疑的，应当在成交结果公告之日起7个工作日内提出质疑；</w:t>
      </w:r>
    </w:p>
    <w:p w14:paraId="1003ADA4">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2.采购人或采购组织机构在收到投标人的书面质疑后7个工作日内作出答复，并以书面形式或政采云平台回复质疑投标人和其他有关投标人，但答复内容不涉及商业秘密。</w:t>
      </w:r>
    </w:p>
    <w:p w14:paraId="6710CFD2">
      <w:pPr>
        <w:widowControl/>
        <w:spacing w:line="360" w:lineRule="auto"/>
        <w:ind w:firstLine="422" w:firstLineChars="200"/>
        <w:jc w:val="left"/>
        <w:rPr>
          <w:rFonts w:hint="eastAsia" w:ascii="宋体" w:hAnsi="宋体" w:cs="宋体"/>
          <w:b/>
          <w:bCs/>
          <w:kern w:val="0"/>
          <w:szCs w:val="21"/>
          <w:highlight w:val="none"/>
        </w:rPr>
      </w:pPr>
      <w:r>
        <w:rPr>
          <w:rFonts w:hint="eastAsia" w:ascii="宋体" w:hAnsi="宋体" w:cs="宋体"/>
          <w:b/>
          <w:bCs/>
          <w:kern w:val="0"/>
          <w:szCs w:val="21"/>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D77C842">
      <w:pPr>
        <w:widowControl/>
        <w:spacing w:line="360" w:lineRule="auto"/>
        <w:ind w:firstLine="422" w:firstLineChars="200"/>
        <w:jc w:val="left"/>
        <w:rPr>
          <w:rFonts w:hint="eastAsia" w:ascii="宋体" w:hAnsi="宋体" w:cs="宋体"/>
          <w:b/>
          <w:bCs/>
          <w:kern w:val="0"/>
          <w:szCs w:val="21"/>
          <w:highlight w:val="none"/>
        </w:rPr>
      </w:pPr>
      <w:r>
        <w:rPr>
          <w:rFonts w:hint="eastAsia" w:ascii="宋体" w:hAnsi="宋体" w:cs="宋体"/>
          <w:b/>
          <w:bCs/>
          <w:kern w:val="0"/>
          <w:szCs w:val="21"/>
          <w:highlight w:val="none"/>
        </w:rPr>
        <w:t>（九）投诉</w:t>
      </w:r>
    </w:p>
    <w:p w14:paraId="187985EE">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投标人对采购人或采购组织机构的质疑答复不满意或在规定时间内未得到答复的，可以在答复期满后15个工作日内，向同级政府采购监督管理机构投诉。</w:t>
      </w:r>
    </w:p>
    <w:p w14:paraId="710D0A2A">
      <w:pPr>
        <w:pStyle w:val="30"/>
        <w:snapToGrid w:val="0"/>
        <w:spacing w:beforeLines="0" w:afterLines="0" w:line="360" w:lineRule="auto"/>
        <w:ind w:firstLine="413" w:firstLineChars="196"/>
        <w:rPr>
          <w:rFonts w:hAnsi="宋体"/>
          <w:b/>
          <w:color w:val="000000"/>
          <w:sz w:val="21"/>
          <w:szCs w:val="21"/>
          <w:highlight w:val="none"/>
        </w:rPr>
      </w:pPr>
      <w:r>
        <w:rPr>
          <w:rFonts w:hint="eastAsia" w:hAnsi="宋体"/>
          <w:b/>
          <w:color w:val="000000"/>
          <w:sz w:val="21"/>
          <w:szCs w:val="21"/>
          <w:highlight w:val="none"/>
        </w:rPr>
        <w:t>二、招标文件</w:t>
      </w:r>
    </w:p>
    <w:p w14:paraId="17212D0F">
      <w:pPr>
        <w:snapToGrid w:val="0"/>
        <w:spacing w:line="360" w:lineRule="auto"/>
        <w:ind w:firstLine="413" w:firstLineChars="196"/>
        <w:jc w:val="left"/>
        <w:rPr>
          <w:rFonts w:ascii="宋体" w:hAnsi="宋体"/>
          <w:b/>
          <w:color w:val="000000"/>
          <w:szCs w:val="21"/>
          <w:highlight w:val="none"/>
        </w:rPr>
      </w:pPr>
      <w:r>
        <w:rPr>
          <w:rFonts w:hint="eastAsia" w:ascii="宋体" w:hAnsi="宋体"/>
          <w:b/>
          <w:color w:val="000000"/>
          <w:szCs w:val="21"/>
          <w:highlight w:val="none"/>
        </w:rPr>
        <w:t>（一）招标文件的构成</w:t>
      </w:r>
    </w:p>
    <w:p w14:paraId="03B062C2">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1.投标邀请</w:t>
      </w:r>
    </w:p>
    <w:p w14:paraId="4302150D">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2.招标需求</w:t>
      </w:r>
    </w:p>
    <w:p w14:paraId="0362ADFE">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3.投标人须知</w:t>
      </w:r>
    </w:p>
    <w:p w14:paraId="2902759D">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4.评标办法及标准</w:t>
      </w:r>
    </w:p>
    <w:p w14:paraId="209CACA1">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5.合同主要条款</w:t>
      </w:r>
    </w:p>
    <w:p w14:paraId="44533B44">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6.投标文件格式</w:t>
      </w:r>
    </w:p>
    <w:p w14:paraId="4F75A4F7">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7.本项目招标文件的澄清、答复、修改、补充的内容（如有）</w:t>
      </w:r>
    </w:p>
    <w:p w14:paraId="3756FD5C">
      <w:pPr>
        <w:snapToGrid w:val="0"/>
        <w:spacing w:before="120" w:beforeLines="50" w:line="360" w:lineRule="auto"/>
        <w:ind w:firstLine="413" w:firstLineChars="196"/>
        <w:jc w:val="left"/>
        <w:rPr>
          <w:rFonts w:ascii="宋体" w:hAnsi="宋体"/>
          <w:b/>
          <w:color w:val="000000"/>
          <w:szCs w:val="21"/>
          <w:highlight w:val="none"/>
        </w:rPr>
      </w:pPr>
      <w:r>
        <w:rPr>
          <w:rFonts w:hint="eastAsia" w:ascii="宋体" w:hAnsi="宋体"/>
          <w:b/>
          <w:color w:val="000000"/>
          <w:szCs w:val="21"/>
          <w:highlight w:val="none"/>
        </w:rPr>
        <w:t>（二）投标人的风险</w:t>
      </w:r>
    </w:p>
    <w:p w14:paraId="6974F94E">
      <w:pPr>
        <w:pStyle w:val="41"/>
        <w:spacing w:line="360" w:lineRule="auto"/>
        <w:ind w:firstLine="420"/>
        <w:rPr>
          <w:rFonts w:ascii="宋体" w:eastAsia="宋体"/>
          <w:sz w:val="21"/>
          <w:szCs w:val="21"/>
          <w:highlight w:val="none"/>
        </w:rPr>
      </w:pPr>
      <w:r>
        <w:rPr>
          <w:rFonts w:hint="eastAsia" w:ascii="宋体" w:eastAsia="宋体"/>
          <w:sz w:val="21"/>
          <w:szCs w:val="21"/>
          <w:highlight w:val="none"/>
        </w:rPr>
        <w:t>投标人没有按照招标文件要求提供全部资料，或者投标人没有对招标文件在各方面作出实质性响应是投标人的风险，并可能导致其投标被拒绝。</w:t>
      </w:r>
    </w:p>
    <w:p w14:paraId="1DE04026">
      <w:pPr>
        <w:pStyle w:val="14"/>
        <w:widowControl w:val="0"/>
        <w:tabs>
          <w:tab w:val="left" w:pos="420"/>
        </w:tabs>
        <w:snapToGrid w:val="0"/>
        <w:spacing w:before="120" w:beforeLines="50" w:afterLines="0" w:line="360" w:lineRule="auto"/>
        <w:ind w:left="0" w:firstLine="413" w:firstLineChars="196"/>
        <w:rPr>
          <w:rFonts w:ascii="宋体" w:hAnsi="宋体"/>
          <w:b/>
          <w:color w:val="000000"/>
          <w:sz w:val="21"/>
          <w:szCs w:val="21"/>
          <w:highlight w:val="none"/>
        </w:rPr>
      </w:pPr>
      <w:r>
        <w:rPr>
          <w:rFonts w:hint="eastAsia" w:ascii="宋体" w:hAnsi="宋体"/>
          <w:b/>
          <w:color w:val="000000"/>
          <w:sz w:val="21"/>
          <w:szCs w:val="21"/>
          <w:highlight w:val="none"/>
        </w:rPr>
        <w:t xml:space="preserve">（三）招标文件的澄清与修改 </w:t>
      </w:r>
    </w:p>
    <w:p w14:paraId="1F2A5EB8">
      <w:pPr>
        <w:pStyle w:val="30"/>
        <w:snapToGrid w:val="0"/>
        <w:spacing w:beforeLines="0" w:afterLines="0" w:line="360" w:lineRule="auto"/>
        <w:ind w:firstLine="420" w:firstLineChars="200"/>
        <w:rPr>
          <w:rFonts w:hAnsi="宋体"/>
          <w:color w:val="000000"/>
          <w:sz w:val="21"/>
          <w:szCs w:val="21"/>
          <w:highlight w:val="none"/>
        </w:rPr>
      </w:pPr>
      <w:r>
        <w:rPr>
          <w:rFonts w:hint="eastAsia" w:hAnsi="宋体"/>
          <w:color w:val="000000"/>
          <w:sz w:val="21"/>
          <w:szCs w:val="21"/>
          <w:highlight w:val="none"/>
        </w:rPr>
        <w:t>1.</w:t>
      </w:r>
      <w:r>
        <w:rPr>
          <w:rFonts w:hint="eastAsia" w:hAnsi="宋体"/>
          <w:bCs/>
          <w:color w:val="000000"/>
          <w:sz w:val="21"/>
          <w:szCs w:val="21"/>
          <w:highlight w:val="none"/>
        </w:rPr>
        <w:t>投标人应认真阅读本招标文件，发现其中有误或有不合理要求的，投标人必须在前附表规定的时间前以书面形式要求招标人澄清</w:t>
      </w:r>
      <w:r>
        <w:rPr>
          <w:rFonts w:hint="eastAsia" w:hAnsi="宋体"/>
          <w:color w:val="000000"/>
          <w:sz w:val="21"/>
          <w:szCs w:val="21"/>
          <w:highlight w:val="none"/>
        </w:rPr>
        <w:t>。招标人对已发出的招标文件进行必要澄清、答复、修改或补充的，应当在招标文件要求提交投标文件截止时间前，以采购公告发布的网站予以发布。</w:t>
      </w:r>
    </w:p>
    <w:p w14:paraId="236820A8">
      <w:pPr>
        <w:pStyle w:val="30"/>
        <w:snapToGrid w:val="0"/>
        <w:spacing w:beforeLines="0" w:afterLines="0" w:line="360" w:lineRule="auto"/>
        <w:ind w:firstLine="420" w:firstLineChars="200"/>
        <w:rPr>
          <w:rFonts w:hAnsi="宋体"/>
          <w:color w:val="000000"/>
          <w:sz w:val="21"/>
          <w:szCs w:val="21"/>
          <w:highlight w:val="none"/>
        </w:rPr>
      </w:pPr>
      <w:r>
        <w:rPr>
          <w:rFonts w:hint="eastAsia" w:hAnsi="宋体"/>
          <w:color w:val="000000"/>
          <w:sz w:val="21"/>
          <w:szCs w:val="21"/>
          <w:highlight w:val="none"/>
        </w:rPr>
        <w:t>2.招标文件澄清、答复、修改、补充的内容为招标文件的组成部分。当招标文件与招标文件的答复、澄清、修改、补充通知就同一内容的表述不一致时，以最后发出的公告为准。</w:t>
      </w:r>
    </w:p>
    <w:p w14:paraId="14E2BD24">
      <w:pPr>
        <w:pStyle w:val="30"/>
        <w:snapToGrid w:val="0"/>
        <w:spacing w:beforeLines="0" w:afterLines="0" w:line="360" w:lineRule="auto"/>
        <w:ind w:firstLine="420" w:firstLineChars="200"/>
        <w:rPr>
          <w:rFonts w:hAnsi="宋体"/>
          <w:color w:val="000000"/>
          <w:sz w:val="21"/>
          <w:szCs w:val="21"/>
          <w:highlight w:val="none"/>
        </w:rPr>
      </w:pPr>
      <w:r>
        <w:rPr>
          <w:rFonts w:hint="eastAsia" w:hAnsi="宋体"/>
          <w:color w:val="000000"/>
          <w:sz w:val="21"/>
          <w:szCs w:val="21"/>
          <w:highlight w:val="none"/>
        </w:rPr>
        <w:t>3.招标文件的澄清、答复、修改或补充都应该通过招标人以法定形式发布，采购单位没有通过招标人，不得擅自澄清、答复、修改或补充招标文件。</w:t>
      </w:r>
    </w:p>
    <w:p w14:paraId="0C427788">
      <w:pPr>
        <w:pStyle w:val="30"/>
        <w:snapToGrid w:val="0"/>
        <w:spacing w:beforeLines="0" w:afterLines="0" w:line="360" w:lineRule="auto"/>
        <w:ind w:firstLine="413" w:firstLineChars="196"/>
        <w:rPr>
          <w:rFonts w:hAnsi="宋体"/>
          <w:b/>
          <w:sz w:val="21"/>
          <w:szCs w:val="21"/>
          <w:highlight w:val="none"/>
        </w:rPr>
      </w:pPr>
      <w:r>
        <w:rPr>
          <w:rFonts w:hint="eastAsia" w:hAnsi="宋体"/>
          <w:b/>
          <w:sz w:val="21"/>
          <w:szCs w:val="21"/>
          <w:highlight w:val="none"/>
        </w:rPr>
        <w:t>三、投标文件的编制</w:t>
      </w:r>
    </w:p>
    <w:p w14:paraId="3EE42CA6">
      <w:pPr>
        <w:snapToGrid w:val="0"/>
        <w:spacing w:line="360" w:lineRule="auto"/>
        <w:ind w:firstLine="411" w:firstLineChars="196"/>
        <w:jc w:val="left"/>
        <w:rPr>
          <w:rFonts w:hint="eastAsia" w:ascii="宋体" w:hAnsi="宋体"/>
          <w:bCs/>
          <w:szCs w:val="21"/>
          <w:highlight w:val="none"/>
        </w:rPr>
      </w:pPr>
      <w:r>
        <w:rPr>
          <w:rFonts w:hint="eastAsia" w:ascii="宋体" w:hAnsi="宋体"/>
          <w:bCs/>
          <w:szCs w:val="21"/>
          <w:highlight w:val="none"/>
        </w:rPr>
        <w:t>本项目实行电子投标，投标人应准备电子投标文件，本项目线下无需提供任何备份投标文件。电子投标文件，按政采云平台项目采购--电子招投标操作指南及本招标文件要求编制。</w:t>
      </w:r>
    </w:p>
    <w:p w14:paraId="2F6D19B7">
      <w:pPr>
        <w:snapToGrid w:val="0"/>
        <w:spacing w:line="360" w:lineRule="auto"/>
        <w:ind w:firstLine="413" w:firstLineChars="196"/>
        <w:jc w:val="left"/>
        <w:rPr>
          <w:rFonts w:hint="eastAsia" w:ascii="宋体" w:hAnsi="宋体"/>
          <w:b/>
          <w:szCs w:val="21"/>
          <w:highlight w:val="none"/>
        </w:rPr>
      </w:pPr>
      <w:r>
        <w:rPr>
          <w:rFonts w:hint="eastAsia" w:ascii="宋体" w:hAnsi="宋体"/>
          <w:b/>
          <w:szCs w:val="21"/>
          <w:highlight w:val="none"/>
        </w:rPr>
        <w:t>（一）投标文件的组成</w:t>
      </w:r>
    </w:p>
    <w:p w14:paraId="583ED2CA">
      <w:pPr>
        <w:snapToGrid w:val="0"/>
        <w:spacing w:line="360" w:lineRule="auto"/>
        <w:ind w:firstLine="422" w:firstLineChars="200"/>
        <w:jc w:val="left"/>
        <w:rPr>
          <w:rFonts w:ascii="宋体" w:hAnsi="宋体"/>
          <w:szCs w:val="21"/>
          <w:highlight w:val="none"/>
        </w:rPr>
      </w:pPr>
      <w:r>
        <w:rPr>
          <w:rFonts w:hint="eastAsia" w:ascii="宋体" w:hAnsi="宋体"/>
          <w:b/>
          <w:szCs w:val="21"/>
          <w:highlight w:val="none"/>
        </w:rPr>
        <w:t>投标文件由资格响应文件、商务技术文件、报价文件三部份组成。</w:t>
      </w:r>
      <w:r>
        <w:rPr>
          <w:rFonts w:hint="eastAsia" w:ascii="宋体" w:hAnsi="宋体"/>
          <w:szCs w:val="21"/>
          <w:highlight w:val="none"/>
        </w:rPr>
        <w:t>相关格式见附件，其余格式自拟。</w:t>
      </w:r>
    </w:p>
    <w:p w14:paraId="523D18C8">
      <w:pPr>
        <w:snapToGrid w:val="0"/>
        <w:spacing w:line="360" w:lineRule="auto"/>
        <w:ind w:firstLine="422" w:firstLineChars="200"/>
        <w:jc w:val="left"/>
        <w:rPr>
          <w:rFonts w:ascii="宋体" w:hAnsi="宋体"/>
          <w:b/>
          <w:szCs w:val="21"/>
          <w:highlight w:val="none"/>
        </w:rPr>
      </w:pPr>
      <w:bookmarkStart w:id="11" w:name="_Hlk72672250"/>
      <w:r>
        <w:rPr>
          <w:rFonts w:ascii="宋体" w:hAnsi="宋体"/>
          <w:b/>
          <w:szCs w:val="21"/>
          <w:highlight w:val="none"/>
        </w:rPr>
        <w:t>1</w:t>
      </w:r>
      <w:r>
        <w:rPr>
          <w:rFonts w:hint="eastAsia" w:ascii="宋体" w:hAnsi="宋体"/>
          <w:b/>
          <w:szCs w:val="21"/>
          <w:highlight w:val="none"/>
        </w:rPr>
        <w:t>.资格响应文件</w:t>
      </w:r>
    </w:p>
    <w:bookmarkEnd w:id="11"/>
    <w:p w14:paraId="03CF1520">
      <w:pPr>
        <w:snapToGrid w:val="0"/>
        <w:spacing w:line="360" w:lineRule="auto"/>
        <w:ind w:firstLine="420" w:firstLineChars="200"/>
        <w:jc w:val="left"/>
        <w:rPr>
          <w:rFonts w:hint="eastAsia" w:ascii="宋体" w:hAnsi="宋体"/>
          <w:bCs/>
          <w:color w:val="000000"/>
          <w:szCs w:val="21"/>
          <w:highlight w:val="none"/>
        </w:rPr>
      </w:pPr>
      <w:r>
        <w:rPr>
          <w:rFonts w:hint="eastAsia" w:ascii="宋体" w:hAnsi="宋体"/>
          <w:bCs/>
          <w:color w:val="000000"/>
          <w:szCs w:val="21"/>
          <w:highlight w:val="none"/>
        </w:rPr>
        <w:t>（1）营业执照</w:t>
      </w:r>
      <w:r>
        <w:rPr>
          <w:rFonts w:hint="eastAsia" w:ascii="宋体" w:hAnsi="宋体"/>
          <w:b/>
          <w:color w:val="FF0000"/>
          <w:szCs w:val="21"/>
          <w:highlight w:val="none"/>
        </w:rPr>
        <w:t>（推荐使用电子营业执照）</w:t>
      </w:r>
      <w:r>
        <w:rPr>
          <w:rFonts w:hint="eastAsia" w:ascii="宋体" w:hAnsi="宋体"/>
          <w:bCs/>
          <w:color w:val="000000"/>
          <w:szCs w:val="21"/>
          <w:highlight w:val="none"/>
        </w:rPr>
        <w:t>或事业法人登记证或其他工商等登记证明材料原件扫描件或复印件；</w:t>
      </w:r>
    </w:p>
    <w:p w14:paraId="5C545489">
      <w:pPr>
        <w:snapToGrid w:val="0"/>
        <w:spacing w:line="360" w:lineRule="auto"/>
        <w:ind w:firstLine="420" w:firstLineChars="200"/>
        <w:jc w:val="left"/>
        <w:rPr>
          <w:rFonts w:hint="eastAsia" w:ascii="宋体" w:hAnsi="宋体"/>
          <w:bCs/>
          <w:color w:val="000000"/>
          <w:szCs w:val="21"/>
          <w:highlight w:val="none"/>
        </w:rPr>
      </w:pPr>
      <w:r>
        <w:rPr>
          <w:rFonts w:hint="eastAsia" w:ascii="宋体" w:hAnsi="宋体" w:eastAsia="宋体" w:cs="宋体"/>
          <w:szCs w:val="21"/>
          <w:highlight w:val="none"/>
        </w:rPr>
        <w:t>（2）资质文件复印件</w:t>
      </w:r>
      <w:r>
        <w:rPr>
          <w:rFonts w:hint="eastAsia" w:ascii="宋体" w:hAnsi="宋体" w:eastAsia="宋体" w:cs="宋体"/>
          <w:szCs w:val="21"/>
          <w:highlight w:val="none"/>
          <w:lang w:eastAsia="zh-CN"/>
        </w:rPr>
        <w:t>（如有）</w:t>
      </w:r>
      <w:r>
        <w:rPr>
          <w:rFonts w:hint="eastAsia" w:ascii="宋体" w:hAnsi="宋体" w:eastAsia="宋体" w:cs="宋体"/>
          <w:szCs w:val="21"/>
          <w:highlight w:val="none"/>
        </w:rPr>
        <w:t>；</w:t>
      </w:r>
    </w:p>
    <w:p w14:paraId="57E9DC9C">
      <w:pPr>
        <w:snapToGrid w:val="0"/>
        <w:spacing w:line="360" w:lineRule="auto"/>
        <w:ind w:firstLine="420" w:firstLineChars="200"/>
        <w:jc w:val="left"/>
        <w:rPr>
          <w:rFonts w:hint="eastAsia" w:ascii="宋体" w:hAnsi="宋体"/>
          <w:bCs/>
          <w:color w:val="000000"/>
          <w:szCs w:val="21"/>
          <w:highlight w:val="none"/>
        </w:rPr>
      </w:pPr>
      <w:bookmarkStart w:id="12" w:name="_Hlk68075338"/>
      <w:r>
        <w:rPr>
          <w:rFonts w:hint="eastAsia" w:ascii="宋体" w:hAnsi="宋体"/>
          <w:bCs/>
          <w:color w:val="000000"/>
          <w:szCs w:val="21"/>
          <w:highlight w:val="none"/>
        </w:rPr>
        <w:t>（</w:t>
      </w:r>
      <w:r>
        <w:rPr>
          <w:rFonts w:hint="eastAsia" w:ascii="宋体" w:hAnsi="宋体"/>
          <w:bCs/>
          <w:color w:val="000000"/>
          <w:szCs w:val="21"/>
          <w:highlight w:val="none"/>
          <w:lang w:val="en-US" w:eastAsia="zh-CN"/>
        </w:rPr>
        <w:t>3</w:t>
      </w:r>
      <w:r>
        <w:rPr>
          <w:rFonts w:hint="eastAsia" w:ascii="宋体" w:hAnsi="宋体"/>
          <w:bCs/>
          <w:color w:val="000000"/>
          <w:szCs w:val="21"/>
          <w:highlight w:val="none"/>
        </w:rPr>
        <w:t>）</w:t>
      </w:r>
      <w:bookmarkEnd w:id="12"/>
      <w:r>
        <w:rPr>
          <w:rFonts w:hint="eastAsia" w:ascii="宋体" w:hAnsi="宋体"/>
          <w:bCs/>
          <w:color w:val="000000"/>
          <w:szCs w:val="21"/>
          <w:highlight w:val="none"/>
        </w:rPr>
        <w:t>没有重大违法记录的承诺函</w:t>
      </w:r>
      <w:r>
        <w:rPr>
          <w:rFonts w:hint="eastAsia" w:ascii="宋体" w:hAnsi="宋体"/>
          <w:b/>
          <w:color w:val="000000"/>
          <w:szCs w:val="21"/>
          <w:highlight w:val="none"/>
          <w:u w:val="single"/>
          <w:shd w:val="pct10" w:color="auto" w:fill="FFFFFF"/>
        </w:rPr>
        <w:t>（请投标人在资格响应文件中勿遗漏该表格）</w:t>
      </w:r>
      <w:r>
        <w:rPr>
          <w:rFonts w:hint="eastAsia" w:ascii="宋体" w:hAnsi="宋体"/>
          <w:bCs/>
          <w:color w:val="000000"/>
          <w:szCs w:val="21"/>
          <w:highlight w:val="none"/>
        </w:rPr>
        <w:t>；</w:t>
      </w:r>
    </w:p>
    <w:p w14:paraId="715F7F1F">
      <w:pPr>
        <w:snapToGrid w:val="0"/>
        <w:spacing w:line="360" w:lineRule="auto"/>
        <w:ind w:firstLine="422" w:firstLineChars="200"/>
        <w:jc w:val="left"/>
        <w:rPr>
          <w:rFonts w:hint="eastAsia" w:ascii="宋体" w:hAnsi="宋体"/>
          <w:b/>
          <w:color w:val="000000"/>
          <w:szCs w:val="21"/>
          <w:highlight w:val="none"/>
        </w:rPr>
      </w:pPr>
      <w:r>
        <w:rPr>
          <w:rFonts w:hint="eastAsia" w:ascii="宋体" w:hAnsi="宋体"/>
          <w:b/>
          <w:bCs/>
          <w:color w:val="000000"/>
          <w:szCs w:val="21"/>
          <w:highlight w:val="none"/>
        </w:rPr>
        <w:t>（</w:t>
      </w:r>
      <w:r>
        <w:rPr>
          <w:rFonts w:hint="eastAsia" w:ascii="宋体" w:hAnsi="宋体"/>
          <w:b/>
          <w:bCs/>
          <w:color w:val="000000"/>
          <w:szCs w:val="21"/>
          <w:highlight w:val="none"/>
          <w:lang w:val="en-US" w:eastAsia="zh-CN"/>
        </w:rPr>
        <w:t>4</w:t>
      </w:r>
      <w:r>
        <w:rPr>
          <w:rFonts w:hint="eastAsia" w:ascii="宋体" w:hAnsi="宋体"/>
          <w:b/>
          <w:bCs/>
          <w:color w:val="000000"/>
          <w:szCs w:val="21"/>
          <w:highlight w:val="none"/>
        </w:rPr>
        <w:t>）</w:t>
      </w:r>
      <w:r>
        <w:rPr>
          <w:rFonts w:hint="eastAsia" w:ascii="宋体" w:hAnsi="宋体"/>
          <w:b/>
          <w:color w:val="000000"/>
          <w:szCs w:val="21"/>
          <w:highlight w:val="none"/>
        </w:rPr>
        <w:t>中</w:t>
      </w:r>
      <w:bookmarkEnd w:id="10"/>
      <w:bookmarkStart w:id="13" w:name="_Hlk72672204"/>
      <w:r>
        <w:rPr>
          <w:rFonts w:hint="eastAsia" w:ascii="宋体" w:hAnsi="宋体"/>
          <w:b/>
          <w:color w:val="000000"/>
          <w:szCs w:val="21"/>
          <w:highlight w:val="none"/>
        </w:rPr>
        <w:t>小企业声明函（投标人未提供《中小企业声明函》的、《中小企业声明函》中内容未填写齐全的、缺项的、填写内容出现错误的、未如实填写的，将不给予投标人享受中小企业扶持政策（即资格响应文件为无效）。</w:t>
      </w:r>
    </w:p>
    <w:p w14:paraId="0CB1FCD4">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标委员会根据上述资料和《政府采购促进中小企业发展管理办法》财库［2020］46号文件、工信部联企业[2011]300号文件、浙财采监〔2018〕2号、浙财采监【2022】3号文件等规定，综合评判后确认投标人是否享受中小企业扶持政策。评标过程中如须核实有关单位网上统计、社保、税务等信息的，投标人须提供配合。</w:t>
      </w:r>
    </w:p>
    <w:p w14:paraId="147AF567">
      <w:pPr>
        <w:snapToGrid w:val="0"/>
        <w:spacing w:line="360" w:lineRule="auto"/>
        <w:ind w:firstLine="422" w:firstLineChars="200"/>
        <w:jc w:val="left"/>
        <w:rPr>
          <w:rFonts w:hint="eastAsia" w:ascii="宋体" w:hAnsi="宋体" w:cs="宋体"/>
          <w:color w:val="000000"/>
          <w:szCs w:val="21"/>
          <w:highlight w:val="none"/>
        </w:rPr>
      </w:pPr>
      <w:r>
        <w:rPr>
          <w:rFonts w:hint="eastAsia" w:ascii="宋体" w:hAnsi="宋体" w:cs="宋体"/>
          <w:b/>
          <w:color w:val="000000"/>
          <w:szCs w:val="21"/>
          <w:highlight w:val="none"/>
        </w:rPr>
        <w:t>2.</w:t>
      </w:r>
      <w:bookmarkEnd w:id="13"/>
      <w:bookmarkStart w:id="14" w:name="_Hlk534200662"/>
      <w:r>
        <w:rPr>
          <w:rFonts w:hint="eastAsia" w:ascii="宋体" w:hAnsi="宋体" w:cs="宋体"/>
          <w:b/>
          <w:color w:val="000000"/>
          <w:szCs w:val="21"/>
          <w:highlight w:val="none"/>
        </w:rPr>
        <w:t>商务</w:t>
      </w:r>
      <w:r>
        <w:rPr>
          <w:rFonts w:hint="eastAsia" w:ascii="宋体" w:hAnsi="宋体" w:cs="宋体"/>
          <w:b/>
          <w:bCs/>
          <w:color w:val="000000"/>
          <w:szCs w:val="21"/>
          <w:highlight w:val="none"/>
        </w:rPr>
        <w:t>技术</w:t>
      </w:r>
      <w:r>
        <w:rPr>
          <w:rFonts w:hint="eastAsia" w:ascii="宋体" w:hAnsi="宋体" w:cs="宋体"/>
          <w:b/>
          <w:color w:val="000000"/>
          <w:szCs w:val="21"/>
          <w:highlight w:val="none"/>
        </w:rPr>
        <w:t>文件</w:t>
      </w:r>
      <w:bookmarkEnd w:id="14"/>
    </w:p>
    <w:p w14:paraId="62FDFC11">
      <w:pPr>
        <w:snapToGrid w:val="0"/>
        <w:spacing w:line="360" w:lineRule="auto"/>
        <w:ind w:firstLine="411" w:firstLineChars="196"/>
        <w:jc w:val="left"/>
        <w:rPr>
          <w:rFonts w:hint="eastAsia" w:ascii="宋体" w:hAnsi="宋体"/>
          <w:szCs w:val="21"/>
          <w:highlight w:val="none"/>
        </w:rPr>
      </w:pPr>
      <w:r>
        <w:rPr>
          <w:rFonts w:hint="eastAsia" w:ascii="宋体" w:hAnsi="宋体"/>
          <w:szCs w:val="21"/>
          <w:highlight w:val="none"/>
        </w:rPr>
        <w:t>（1）投标函；</w:t>
      </w:r>
    </w:p>
    <w:p w14:paraId="24258650">
      <w:pPr>
        <w:snapToGrid w:val="0"/>
        <w:spacing w:line="360" w:lineRule="auto"/>
        <w:ind w:firstLine="411" w:firstLineChars="196"/>
        <w:jc w:val="left"/>
        <w:rPr>
          <w:rFonts w:hint="eastAsia" w:ascii="宋体" w:hAnsi="宋体"/>
          <w:szCs w:val="21"/>
          <w:highlight w:val="none"/>
        </w:rPr>
      </w:pPr>
      <w:r>
        <w:rPr>
          <w:rFonts w:hint="eastAsia" w:ascii="宋体" w:hAnsi="宋体"/>
          <w:szCs w:val="21"/>
          <w:highlight w:val="none"/>
        </w:rPr>
        <w:t>（2）法定代表人授权委托书；</w:t>
      </w:r>
    </w:p>
    <w:p w14:paraId="426EF97B">
      <w:pPr>
        <w:snapToGrid w:val="0"/>
        <w:spacing w:line="360" w:lineRule="auto"/>
        <w:ind w:firstLine="411" w:firstLineChars="196"/>
        <w:jc w:val="left"/>
        <w:rPr>
          <w:rFonts w:hint="eastAsia" w:ascii="宋体" w:hAnsi="宋体"/>
          <w:szCs w:val="21"/>
          <w:highlight w:val="none"/>
        </w:rPr>
      </w:pPr>
      <w:r>
        <w:rPr>
          <w:rFonts w:hint="eastAsia" w:ascii="宋体" w:hAnsi="宋体"/>
          <w:szCs w:val="21"/>
          <w:highlight w:val="none"/>
        </w:rPr>
        <w:t>（3）投标人按照评分标准要求提供的相应资料；</w:t>
      </w:r>
    </w:p>
    <w:p w14:paraId="178AA5B6">
      <w:pPr>
        <w:snapToGrid w:val="0"/>
        <w:spacing w:line="360" w:lineRule="auto"/>
        <w:ind w:firstLine="411" w:firstLineChars="196"/>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）项目负责人简历表； </w:t>
      </w:r>
    </w:p>
    <w:p w14:paraId="07787471">
      <w:pPr>
        <w:snapToGrid w:val="0"/>
        <w:spacing w:line="360" w:lineRule="auto"/>
        <w:ind w:firstLine="411" w:firstLineChars="196"/>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 xml:space="preserve">）项目实施人员一览表； </w:t>
      </w:r>
    </w:p>
    <w:p w14:paraId="7483424E">
      <w:pPr>
        <w:snapToGrid w:val="0"/>
        <w:spacing w:line="360" w:lineRule="auto"/>
        <w:ind w:firstLine="411" w:firstLineChars="196"/>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）投标人类似成功案例一览表；</w:t>
      </w:r>
    </w:p>
    <w:p w14:paraId="18817D2A">
      <w:pPr>
        <w:snapToGrid w:val="0"/>
        <w:spacing w:line="360" w:lineRule="auto"/>
        <w:ind w:firstLine="411" w:firstLineChars="196"/>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）售后服务网点情况表；</w:t>
      </w:r>
    </w:p>
    <w:p w14:paraId="552B7C20">
      <w:pPr>
        <w:snapToGrid w:val="0"/>
        <w:spacing w:line="360" w:lineRule="auto"/>
        <w:ind w:firstLine="411" w:firstLineChars="196"/>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）商务技术响应表；</w:t>
      </w:r>
    </w:p>
    <w:p w14:paraId="292DB327">
      <w:pPr>
        <w:snapToGrid w:val="0"/>
        <w:spacing w:line="360" w:lineRule="auto"/>
        <w:ind w:firstLine="411" w:firstLineChars="196"/>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9</w:t>
      </w:r>
      <w:r>
        <w:rPr>
          <w:rFonts w:hint="eastAsia" w:ascii="宋体" w:hAnsi="宋体"/>
          <w:szCs w:val="21"/>
          <w:highlight w:val="none"/>
        </w:rPr>
        <w:t>）投标人认为需要提供的其他资料。</w:t>
      </w:r>
    </w:p>
    <w:p w14:paraId="746C5CC6">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szCs w:val="21"/>
          <w:highlight w:val="none"/>
        </w:rPr>
        <w:t>3</w:t>
      </w:r>
      <w:r>
        <w:rPr>
          <w:rFonts w:hint="eastAsia" w:ascii="宋体" w:hAnsi="宋体" w:cs="宋体"/>
          <w:b/>
          <w:color w:val="auto"/>
          <w:szCs w:val="21"/>
          <w:highlight w:val="none"/>
        </w:rPr>
        <w:t>.报价文件</w:t>
      </w:r>
    </w:p>
    <w:p w14:paraId="3DC1A5D9">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（1）开标一览表；</w:t>
      </w:r>
    </w:p>
    <w:p w14:paraId="4137B365">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（2）报价明细表；</w:t>
      </w:r>
    </w:p>
    <w:p w14:paraId="5CC0707D">
      <w:pPr>
        <w:snapToGrid w:val="0"/>
        <w:spacing w:line="360" w:lineRule="auto"/>
        <w:ind w:firstLine="422" w:firstLineChars="200"/>
        <w:jc w:val="left"/>
        <w:rPr>
          <w:rFonts w:hint="eastAsia" w:ascii="宋体" w:hAnsi="宋体" w:cs="宋体"/>
          <w:b/>
          <w:spacing w:val="-4"/>
          <w:szCs w:val="21"/>
          <w:highlight w:val="none"/>
        </w:rPr>
      </w:pPr>
      <w:r>
        <w:rPr>
          <w:rFonts w:hint="eastAsia" w:ascii="宋体" w:hAnsi="宋体" w:cs="宋体"/>
          <w:b/>
          <w:szCs w:val="21"/>
          <w:highlight w:val="none"/>
        </w:rPr>
        <w:t>（二）</w:t>
      </w:r>
      <w:r>
        <w:rPr>
          <w:rFonts w:hint="eastAsia" w:ascii="宋体" w:hAnsi="宋体" w:cs="宋体"/>
          <w:b/>
          <w:spacing w:val="-4"/>
          <w:szCs w:val="21"/>
          <w:highlight w:val="none"/>
        </w:rPr>
        <w:t>采购项目评分索引表(该表格仅为方便评标之用，不涉及无效标条款，表格放置在商务技术文件目录的前页，以方便评委进行评审，格式见第四章)</w:t>
      </w:r>
    </w:p>
    <w:p w14:paraId="40F51AE4">
      <w:pPr>
        <w:snapToGrid w:val="0"/>
        <w:spacing w:line="360" w:lineRule="auto"/>
        <w:ind w:firstLine="422" w:firstLineChars="200"/>
        <w:jc w:val="left"/>
        <w:rPr>
          <w:rFonts w:hint="eastAsia" w:ascii="宋体" w:hAnsi="宋体"/>
          <w:b/>
          <w:color w:val="000000"/>
          <w:szCs w:val="21"/>
          <w:highlight w:val="none"/>
        </w:rPr>
      </w:pPr>
      <w:r>
        <w:rPr>
          <w:rFonts w:hint="eastAsia" w:ascii="宋体" w:hAnsi="宋体"/>
          <w:b/>
          <w:color w:val="000000"/>
          <w:szCs w:val="21"/>
          <w:highlight w:val="none"/>
        </w:rPr>
        <w:t>（三）投标文件的语言及计量</w:t>
      </w:r>
    </w:p>
    <w:p w14:paraId="4BC73405">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1.投标文件以及投标人与招标人就有关投标事宜的所有来往函电，均应以中文汉语书写。除签名、盖章、专用名称等特殊情形外，以中文汉语以外的文字表述的投标文件视同未提供。</w:t>
      </w:r>
    </w:p>
    <w:p w14:paraId="4FE66D0C">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2.投标计量单位，招标文件已有明确规定的，使用招标文件规定的计量单位；招标文件没有规定的，应采用中华人民共和国法定计量单位（货币单位：人民币元），否则视同未响应。</w:t>
      </w:r>
    </w:p>
    <w:p w14:paraId="14CA4D50">
      <w:pPr>
        <w:snapToGrid w:val="0"/>
        <w:spacing w:before="120" w:beforeLines="50" w:line="360" w:lineRule="auto"/>
        <w:ind w:firstLine="413" w:firstLineChars="196"/>
        <w:jc w:val="left"/>
        <w:rPr>
          <w:rFonts w:ascii="宋体" w:hAnsi="宋体"/>
          <w:b/>
          <w:color w:val="000000"/>
          <w:szCs w:val="21"/>
          <w:highlight w:val="none"/>
        </w:rPr>
      </w:pPr>
      <w:r>
        <w:rPr>
          <w:rFonts w:hint="eastAsia" w:ascii="宋体" w:hAnsi="宋体"/>
          <w:b/>
          <w:color w:val="000000"/>
          <w:szCs w:val="21"/>
          <w:highlight w:val="none"/>
        </w:rPr>
        <w:t>（四）投标报价</w:t>
      </w:r>
    </w:p>
    <w:p w14:paraId="78CBB6E1">
      <w:pPr>
        <w:pStyle w:val="30"/>
        <w:snapToGrid w:val="0"/>
        <w:spacing w:beforeLines="0" w:afterLines="0" w:line="360" w:lineRule="auto"/>
        <w:ind w:firstLine="420" w:firstLineChars="200"/>
        <w:jc w:val="left"/>
        <w:rPr>
          <w:rFonts w:hAnsi="宋体"/>
          <w:color w:val="000000"/>
          <w:sz w:val="21"/>
          <w:szCs w:val="21"/>
          <w:highlight w:val="none"/>
        </w:rPr>
      </w:pPr>
      <w:r>
        <w:rPr>
          <w:rFonts w:hint="eastAsia" w:hAnsi="宋体"/>
          <w:color w:val="000000"/>
          <w:sz w:val="21"/>
          <w:szCs w:val="21"/>
          <w:highlight w:val="none"/>
        </w:rPr>
        <w:t>1.投标报价应按招标文件中相关附表格式填写。</w:t>
      </w:r>
    </w:p>
    <w:p w14:paraId="73E6AAC0">
      <w:pPr>
        <w:snapToGrid w:val="0"/>
        <w:spacing w:before="50" w:after="120" w:afterLines="50" w:line="360" w:lineRule="auto"/>
        <w:ind w:firstLine="420" w:firstLineChars="200"/>
        <w:jc w:val="left"/>
        <w:rPr>
          <w:rFonts w:hAnsi="宋体"/>
          <w:color w:val="000000"/>
          <w:sz w:val="21"/>
          <w:szCs w:val="21"/>
          <w:highlight w:val="none"/>
          <w:lang w:eastAsia="zh-CN"/>
        </w:rPr>
      </w:pPr>
      <w:r>
        <w:rPr>
          <w:rFonts w:hint="eastAsia" w:ascii="宋体" w:hAnsi="宋体" w:eastAsia="宋体" w:cs="宋体"/>
          <w:color w:val="000000"/>
          <w:sz w:val="21"/>
          <w:szCs w:val="21"/>
          <w:highlight w:val="none"/>
        </w:rPr>
        <w:t>2.投</w:t>
      </w:r>
      <w:r>
        <w:rPr>
          <w:rFonts w:hint="eastAsia" w:hAnsi="宋体"/>
          <w:color w:val="000000"/>
          <w:sz w:val="21"/>
          <w:szCs w:val="21"/>
          <w:highlight w:val="none"/>
        </w:rPr>
        <w:t>标报价是履行合同的最终价格</w:t>
      </w:r>
      <w:r>
        <w:rPr>
          <w:rFonts w:hint="eastAsia" w:hAnsi="宋体"/>
          <w:color w:val="000000"/>
          <w:highlight w:val="none"/>
        </w:rPr>
        <w:t>，应包括服务、人工、资料收集、成果制作、项目期间全部的文档和图档的打印、装订及寄送费用、管理、售后服务、保险、利润、税金、风险费及其他等所有费用，如有漏项，视同已包含在其总项目中。</w:t>
      </w:r>
    </w:p>
    <w:p w14:paraId="4C4FCE64">
      <w:pPr>
        <w:tabs>
          <w:tab w:val="left" w:pos="525"/>
        </w:tabs>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▲3.投标文件只允许有一个报价，有选择的或有条件的报价将不予接受。</w:t>
      </w:r>
    </w:p>
    <w:p w14:paraId="533E3D00">
      <w:pPr>
        <w:tabs>
          <w:tab w:val="left" w:pos="525"/>
        </w:tabs>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（此项符合性在报价文件中进行评审）</w:t>
      </w:r>
    </w:p>
    <w:p w14:paraId="51737085">
      <w:pPr>
        <w:pStyle w:val="14"/>
        <w:widowControl w:val="0"/>
        <w:tabs>
          <w:tab w:val="left" w:pos="420"/>
        </w:tabs>
        <w:snapToGrid w:val="0"/>
        <w:spacing w:before="120" w:beforeLines="50" w:afterLines="0" w:line="360" w:lineRule="auto"/>
        <w:ind w:left="0" w:firstLine="413" w:firstLineChars="196"/>
        <w:rPr>
          <w:rFonts w:ascii="宋体" w:hAnsi="宋体"/>
          <w:b/>
          <w:color w:val="000000"/>
          <w:sz w:val="21"/>
          <w:szCs w:val="21"/>
          <w:highlight w:val="none"/>
        </w:rPr>
      </w:pPr>
      <w:r>
        <w:rPr>
          <w:rFonts w:hint="eastAsia" w:ascii="宋体" w:hAnsi="宋体"/>
          <w:b/>
          <w:color w:val="000000"/>
          <w:sz w:val="21"/>
          <w:szCs w:val="21"/>
          <w:highlight w:val="none"/>
        </w:rPr>
        <w:t>（五）投标有效期</w:t>
      </w:r>
    </w:p>
    <w:p w14:paraId="1ACF14A5">
      <w:pPr>
        <w:pStyle w:val="14"/>
        <w:widowControl w:val="0"/>
        <w:tabs>
          <w:tab w:val="left" w:pos="420"/>
        </w:tabs>
        <w:snapToGrid w:val="0"/>
        <w:spacing w:afterLines="0" w:line="360" w:lineRule="auto"/>
        <w:ind w:left="-25" w:leftChars="-12" w:firstLine="315" w:firstLineChars="150"/>
        <w:rPr>
          <w:rFonts w:ascii="宋体" w:hAnsi="宋体"/>
          <w:color w:val="000000"/>
          <w:sz w:val="21"/>
          <w:szCs w:val="21"/>
          <w:highlight w:val="none"/>
        </w:rPr>
      </w:pPr>
      <w:r>
        <w:rPr>
          <w:rFonts w:hint="eastAsia" w:ascii="宋体" w:hAnsi="宋体"/>
          <w:color w:val="000000"/>
          <w:sz w:val="21"/>
          <w:szCs w:val="21"/>
          <w:highlight w:val="none"/>
        </w:rPr>
        <w:t>▲1.自投标截止日起</w:t>
      </w:r>
      <w:r>
        <w:rPr>
          <w:rFonts w:hint="eastAsia" w:ascii="宋体" w:hAnsi="宋体"/>
          <w:color w:val="000000"/>
          <w:sz w:val="21"/>
          <w:szCs w:val="21"/>
          <w:highlight w:val="none"/>
          <w:u w:val="single"/>
        </w:rPr>
        <w:t xml:space="preserve">  90  </w:t>
      </w:r>
      <w:r>
        <w:rPr>
          <w:rFonts w:hint="eastAsia" w:ascii="宋体" w:hAnsi="宋体"/>
          <w:color w:val="000000"/>
          <w:sz w:val="21"/>
          <w:szCs w:val="21"/>
          <w:highlight w:val="none"/>
        </w:rPr>
        <w:t>天投标文件应保持有效。</w:t>
      </w:r>
    </w:p>
    <w:p w14:paraId="317E6FCB">
      <w:pPr>
        <w:pStyle w:val="14"/>
        <w:widowControl w:val="0"/>
        <w:tabs>
          <w:tab w:val="left" w:pos="420"/>
        </w:tabs>
        <w:snapToGrid w:val="0"/>
        <w:spacing w:afterLines="0" w:line="360" w:lineRule="auto"/>
        <w:ind w:left="0" w:firstLine="420" w:firstLineChars="200"/>
        <w:rPr>
          <w:rFonts w:ascii="宋体" w:hAnsi="宋体"/>
          <w:color w:val="000000"/>
          <w:sz w:val="21"/>
          <w:szCs w:val="21"/>
          <w:highlight w:val="none"/>
        </w:rPr>
      </w:pPr>
      <w:r>
        <w:rPr>
          <w:rFonts w:hint="eastAsia" w:ascii="宋体" w:hAnsi="宋体"/>
          <w:color w:val="000000"/>
          <w:sz w:val="21"/>
          <w:szCs w:val="21"/>
          <w:highlight w:val="none"/>
        </w:rPr>
        <w:t>2.在特殊情况下，招标人可与投标人协商延长投标文件的有效期，这种要求和答复均以书面形式进行。</w:t>
      </w:r>
    </w:p>
    <w:p w14:paraId="429F2DE3">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 xml:space="preserve">3.投标人可拒绝接受延期要求，同意延长有效期的投标人不能修改投标文件内容。 </w:t>
      </w:r>
    </w:p>
    <w:p w14:paraId="6A0BC954">
      <w:pPr>
        <w:snapToGrid w:val="0"/>
        <w:spacing w:line="360" w:lineRule="auto"/>
        <w:ind w:firstLine="420" w:firstLineChars="200"/>
        <w:jc w:val="left"/>
        <w:rPr>
          <w:rFonts w:hint="eastAsia" w:ascii="宋体" w:hAnsi="宋体"/>
          <w:b/>
          <w:color w:val="000000"/>
          <w:szCs w:val="21"/>
          <w:highlight w:val="none"/>
        </w:rPr>
      </w:pPr>
      <w:r>
        <w:rPr>
          <w:rFonts w:hint="eastAsia" w:ascii="宋体" w:hAnsi="宋体"/>
          <w:color w:val="000000"/>
          <w:szCs w:val="21"/>
          <w:highlight w:val="none"/>
        </w:rPr>
        <w:t>4.中标人的投标文件自开标之日起至合同履行完毕止均应保持有效。</w:t>
      </w:r>
    </w:p>
    <w:p w14:paraId="6112CD76">
      <w:pPr>
        <w:snapToGrid w:val="0"/>
        <w:spacing w:line="360" w:lineRule="auto"/>
        <w:ind w:firstLine="413" w:firstLineChars="196"/>
        <w:jc w:val="left"/>
        <w:rPr>
          <w:rFonts w:ascii="宋体" w:hAnsi="宋体"/>
          <w:b/>
          <w:bCs/>
          <w:color w:val="000000"/>
          <w:szCs w:val="21"/>
          <w:highlight w:val="none"/>
        </w:rPr>
      </w:pPr>
      <w:r>
        <w:rPr>
          <w:rFonts w:hint="eastAsia" w:ascii="宋体" w:hAnsi="宋体"/>
          <w:b/>
          <w:bCs/>
          <w:color w:val="000000"/>
          <w:szCs w:val="21"/>
          <w:highlight w:val="none"/>
        </w:rPr>
        <w:t>5.投标人有下列情形之一的，按有关规定进行处罚：</w:t>
      </w:r>
    </w:p>
    <w:p w14:paraId="5314819E">
      <w:pPr>
        <w:snapToGrid w:val="0"/>
        <w:spacing w:line="360" w:lineRule="auto"/>
        <w:ind w:firstLine="411" w:firstLineChars="196"/>
        <w:jc w:val="left"/>
        <w:rPr>
          <w:rFonts w:ascii="宋体" w:hAnsi="宋体"/>
          <w:color w:val="000000"/>
          <w:szCs w:val="21"/>
          <w:highlight w:val="none"/>
        </w:rPr>
      </w:pPr>
      <w:r>
        <w:rPr>
          <w:rFonts w:hint="eastAsia" w:ascii="宋体" w:hAnsi="宋体"/>
          <w:color w:val="000000"/>
          <w:szCs w:val="21"/>
          <w:highlight w:val="none"/>
        </w:rPr>
        <w:t>（1）投标人在投标有效期内撤回投标文件的；</w:t>
      </w:r>
    </w:p>
    <w:p w14:paraId="0D8E1610">
      <w:pPr>
        <w:snapToGrid w:val="0"/>
        <w:spacing w:line="360" w:lineRule="auto"/>
        <w:ind w:firstLine="411" w:firstLineChars="196"/>
        <w:jc w:val="left"/>
        <w:rPr>
          <w:rFonts w:ascii="宋体" w:hAnsi="宋体"/>
          <w:color w:val="000000"/>
          <w:szCs w:val="21"/>
          <w:highlight w:val="none"/>
        </w:rPr>
      </w:pPr>
      <w:r>
        <w:rPr>
          <w:rFonts w:hint="eastAsia" w:ascii="宋体" w:hAnsi="宋体"/>
          <w:color w:val="000000"/>
          <w:szCs w:val="21"/>
          <w:highlight w:val="none"/>
        </w:rPr>
        <w:t>（2）未按规定提交履约保证金的；</w:t>
      </w:r>
    </w:p>
    <w:p w14:paraId="6297DACE">
      <w:pPr>
        <w:snapToGrid w:val="0"/>
        <w:spacing w:line="360" w:lineRule="auto"/>
        <w:ind w:firstLine="411" w:firstLineChars="196"/>
        <w:jc w:val="left"/>
        <w:rPr>
          <w:rFonts w:ascii="宋体" w:hAnsi="宋体"/>
          <w:color w:val="000000"/>
          <w:szCs w:val="21"/>
          <w:highlight w:val="none"/>
        </w:rPr>
      </w:pPr>
      <w:r>
        <w:rPr>
          <w:rFonts w:hint="eastAsia" w:ascii="宋体" w:hAnsi="宋体"/>
          <w:color w:val="000000"/>
          <w:szCs w:val="21"/>
          <w:highlight w:val="none"/>
        </w:rPr>
        <w:t>（3）投标人在投标过程中弄虚作假，提供虚假材料的；</w:t>
      </w:r>
    </w:p>
    <w:p w14:paraId="67227441">
      <w:pPr>
        <w:snapToGrid w:val="0"/>
        <w:spacing w:line="360" w:lineRule="auto"/>
        <w:ind w:firstLine="411" w:firstLineChars="196"/>
        <w:rPr>
          <w:rFonts w:ascii="宋体" w:hAnsi="宋体"/>
          <w:color w:val="000000"/>
          <w:szCs w:val="21"/>
          <w:highlight w:val="none"/>
        </w:rPr>
      </w:pPr>
      <w:r>
        <w:rPr>
          <w:rFonts w:hint="eastAsia" w:ascii="宋体" w:hAnsi="宋体"/>
          <w:color w:val="000000"/>
          <w:szCs w:val="21"/>
          <w:highlight w:val="none"/>
        </w:rPr>
        <w:t>（4）中标人无正当理由不与采购单位签订合同的；</w:t>
      </w:r>
    </w:p>
    <w:p w14:paraId="70CE4BD9">
      <w:pPr>
        <w:snapToGrid w:val="0"/>
        <w:spacing w:line="360" w:lineRule="auto"/>
        <w:ind w:firstLine="411" w:firstLineChars="196"/>
        <w:rPr>
          <w:rFonts w:ascii="宋体" w:hAnsi="宋体"/>
          <w:color w:val="000000"/>
          <w:szCs w:val="21"/>
          <w:highlight w:val="none"/>
        </w:rPr>
      </w:pPr>
      <w:r>
        <w:rPr>
          <w:rFonts w:hint="eastAsia" w:ascii="宋体" w:hAnsi="宋体"/>
          <w:color w:val="000000"/>
          <w:szCs w:val="21"/>
          <w:highlight w:val="none"/>
        </w:rPr>
        <w:t>（5）</w:t>
      </w:r>
      <w:r>
        <w:rPr>
          <w:rFonts w:hint="eastAsia" w:ascii="宋体" w:hAnsi="宋体"/>
          <w:bCs/>
          <w:color w:val="000000"/>
          <w:szCs w:val="21"/>
          <w:highlight w:val="none"/>
        </w:rPr>
        <w:t>将中标项目转让给他人或者在投标文件中未说明且未经招标人同意，将中标项目分包给他人的；</w:t>
      </w:r>
    </w:p>
    <w:p w14:paraId="18F3320A">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（6）拒绝履行合同义务的；</w:t>
      </w:r>
    </w:p>
    <w:p w14:paraId="29609F2B">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（7）其他严重扰乱招投标程序的。</w:t>
      </w:r>
    </w:p>
    <w:p w14:paraId="1CB3BC9E">
      <w:pPr>
        <w:snapToGrid w:val="0"/>
        <w:spacing w:before="120" w:beforeLines="50" w:line="360" w:lineRule="auto"/>
        <w:ind w:firstLine="413" w:firstLineChars="196"/>
        <w:jc w:val="left"/>
        <w:rPr>
          <w:rFonts w:ascii="宋体" w:hAnsi="宋体"/>
          <w:b/>
          <w:szCs w:val="21"/>
          <w:highlight w:val="none"/>
        </w:rPr>
      </w:pPr>
      <w:r>
        <w:rPr>
          <w:rFonts w:hint="eastAsia" w:ascii="宋体" w:hAnsi="宋体"/>
          <w:b/>
          <w:szCs w:val="21"/>
          <w:highlight w:val="none"/>
        </w:rPr>
        <w:t>（六）投标文件的签署</w:t>
      </w:r>
    </w:p>
    <w:p w14:paraId="2FF9B623">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1.投标人应按本招标文件规定的格式和顺序编制投标文件并标注页码，投标文件内容不完整、编排混乱而导致投标文件被误读、漏读或者查找不到相关内容的，投标人责任自负。</w:t>
      </w:r>
    </w:p>
    <w:p w14:paraId="035F8D15">
      <w:pPr>
        <w:snapToGrid w:val="0"/>
        <w:spacing w:line="360" w:lineRule="auto"/>
        <w:ind w:firstLine="411" w:firstLineChars="196"/>
        <w:jc w:val="left"/>
        <w:rPr>
          <w:rFonts w:hint="eastAsia" w:ascii="宋体" w:hAnsi="宋体" w:cs="仿宋_GB2312"/>
          <w:bCs/>
          <w:szCs w:val="21"/>
          <w:highlight w:val="none"/>
        </w:rPr>
      </w:pPr>
      <w:r>
        <w:rPr>
          <w:rFonts w:ascii="宋体" w:hAnsi="宋体"/>
          <w:szCs w:val="21"/>
          <w:highlight w:val="none"/>
        </w:rPr>
        <w:t>2</w:t>
      </w:r>
      <w:r>
        <w:rPr>
          <w:rFonts w:hint="eastAsia" w:ascii="宋体" w:hAnsi="宋体"/>
          <w:szCs w:val="21"/>
          <w:highlight w:val="none"/>
        </w:rPr>
        <w:t>.</w:t>
      </w:r>
      <w:r>
        <w:rPr>
          <w:rFonts w:hint="eastAsia" w:ascii="宋体" w:hAnsi="宋体" w:cs="仿宋_GB2312"/>
          <w:b/>
          <w:szCs w:val="21"/>
          <w:highlight w:val="none"/>
        </w:rPr>
        <w:t>电子投标文件中公章、法人章均采用CA签章</w:t>
      </w:r>
      <w:r>
        <w:rPr>
          <w:rFonts w:hint="eastAsia" w:ascii="宋体" w:hAnsi="宋体" w:cs="仿宋_GB2312"/>
          <w:bCs/>
          <w:szCs w:val="21"/>
          <w:highlight w:val="none"/>
        </w:rPr>
        <w:t>，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C986FA6">
      <w:pPr>
        <w:snapToGrid w:val="0"/>
        <w:spacing w:line="360" w:lineRule="auto"/>
        <w:ind w:firstLine="411" w:firstLineChars="196"/>
        <w:jc w:val="left"/>
        <w:rPr>
          <w:rFonts w:ascii="宋体" w:hAnsi="宋体" w:cs="仿宋_GB2312"/>
          <w:bCs/>
          <w:szCs w:val="21"/>
          <w:highlight w:val="none"/>
        </w:rPr>
      </w:pPr>
      <w:r>
        <w:rPr>
          <w:rFonts w:hint="eastAsia" w:ascii="宋体" w:hAnsi="宋体" w:cs="仿宋_GB2312"/>
          <w:bCs/>
          <w:szCs w:val="21"/>
          <w:highlight w:val="none"/>
        </w:rPr>
        <w:t>电子投标文件如内容不完整、编排混乱导致投标文件被误读、漏读，或者在按采购文件规定的部位查找不到相关内容的，由投标人自行承担。</w:t>
      </w:r>
    </w:p>
    <w:p w14:paraId="5482FE79">
      <w:pPr>
        <w:snapToGrid w:val="0"/>
        <w:spacing w:line="360" w:lineRule="auto"/>
        <w:ind w:firstLine="411" w:firstLineChars="196"/>
        <w:jc w:val="left"/>
        <w:rPr>
          <w:rFonts w:ascii="宋体" w:hAnsi="宋体"/>
          <w:szCs w:val="21"/>
          <w:highlight w:val="none"/>
        </w:rPr>
      </w:pPr>
      <w:r>
        <w:rPr>
          <w:rFonts w:ascii="宋体" w:hAnsi="宋体" w:cs="仿宋_GB2312"/>
          <w:bCs/>
          <w:szCs w:val="21"/>
          <w:highlight w:val="none"/>
        </w:rPr>
        <w:t>3</w:t>
      </w:r>
      <w:r>
        <w:rPr>
          <w:rFonts w:hint="eastAsia" w:ascii="宋体" w:hAnsi="宋体"/>
          <w:szCs w:val="21"/>
          <w:highlight w:val="none"/>
        </w:rPr>
        <w:t>.温馨提醒：</w:t>
      </w:r>
      <w:r>
        <w:rPr>
          <w:rFonts w:hint="eastAsia" w:ascii="宋体" w:hAnsi="宋体"/>
          <w:szCs w:val="21"/>
          <w:highlight w:val="none"/>
          <w:u w:val="single"/>
        </w:rPr>
        <w:t>CA签章上目前没有法人或授权代表签字信息，需要投标人联系杭州天谷信息科技有限公司、浙江杭州汇信科技有限公司进行办理，或在投标文件中涉及到签字的位置线下签好字然后扫描或者拍照做成PDF的格式亦可。</w:t>
      </w:r>
    </w:p>
    <w:p w14:paraId="0EEE82B2">
      <w:pPr>
        <w:snapToGrid w:val="0"/>
        <w:spacing w:line="360" w:lineRule="auto"/>
        <w:ind w:firstLine="420" w:firstLineChars="200"/>
        <w:jc w:val="left"/>
        <w:rPr>
          <w:rFonts w:ascii="宋体" w:hAnsi="宋体"/>
          <w:szCs w:val="21"/>
          <w:highlight w:val="none"/>
        </w:rPr>
      </w:pPr>
      <w:r>
        <w:rPr>
          <w:rFonts w:ascii="宋体" w:hAnsi="宋体"/>
          <w:szCs w:val="21"/>
          <w:highlight w:val="none"/>
        </w:rPr>
        <w:t>4</w:t>
      </w:r>
      <w:r>
        <w:rPr>
          <w:rFonts w:hint="eastAsia" w:ascii="宋体" w:hAnsi="宋体"/>
          <w:szCs w:val="21"/>
          <w:highlight w:val="none"/>
        </w:rPr>
        <w:t>.投标文件不得涂改，若有修改错漏处，须加盖单位公章或者法定代表人或授权委托人签字或盖章。投标文件因字迹潦草或表达不清所引起的后果由投标人负责。</w:t>
      </w:r>
    </w:p>
    <w:p w14:paraId="350F6689">
      <w:pPr>
        <w:snapToGrid w:val="0"/>
        <w:spacing w:before="120" w:beforeLines="50" w:line="360" w:lineRule="auto"/>
        <w:ind w:firstLine="413" w:firstLineChars="196"/>
        <w:rPr>
          <w:rFonts w:ascii="宋体" w:hAnsi="宋体"/>
          <w:b/>
          <w:color w:val="000000"/>
          <w:szCs w:val="21"/>
          <w:highlight w:val="none"/>
        </w:rPr>
      </w:pPr>
      <w:r>
        <w:rPr>
          <w:rFonts w:hint="eastAsia" w:ascii="宋体" w:hAnsi="宋体"/>
          <w:b/>
          <w:color w:val="000000"/>
          <w:szCs w:val="21"/>
          <w:highlight w:val="none"/>
        </w:rPr>
        <w:t>（七）投标无效的情形</w:t>
      </w:r>
    </w:p>
    <w:p w14:paraId="4DA073F7">
      <w:pPr>
        <w:snapToGrid w:val="0"/>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14:paraId="3EA22595">
      <w:pPr>
        <w:snapToGrid w:val="0"/>
        <w:spacing w:line="360" w:lineRule="auto"/>
        <w:ind w:firstLine="398" w:firstLineChars="196"/>
        <w:rPr>
          <w:rFonts w:ascii="宋体" w:hAnsi="宋体"/>
          <w:b/>
          <w:bCs/>
          <w:spacing w:val="-4"/>
          <w:szCs w:val="21"/>
          <w:highlight w:val="none"/>
        </w:rPr>
      </w:pPr>
      <w:bookmarkStart w:id="15" w:name="_Hlk59462445"/>
      <w:r>
        <w:rPr>
          <w:rFonts w:hint="eastAsia" w:ascii="宋体" w:hAnsi="宋体"/>
          <w:b/>
          <w:bCs/>
          <w:spacing w:val="-4"/>
          <w:szCs w:val="21"/>
          <w:highlight w:val="none"/>
        </w:rPr>
        <w:t>1.</w:t>
      </w:r>
      <w:bookmarkStart w:id="16" w:name="_Hlk534294335"/>
      <w:r>
        <w:rPr>
          <w:rFonts w:hint="eastAsia" w:ascii="宋体" w:hAnsi="宋体"/>
          <w:b/>
          <w:bCs/>
          <w:spacing w:val="-4"/>
          <w:szCs w:val="21"/>
          <w:highlight w:val="none"/>
        </w:rPr>
        <w:t>在符合性审查和商务技术评审时，如发现下列情形之一的，投标文件将被视为无效：</w:t>
      </w:r>
    </w:p>
    <w:bookmarkEnd w:id="16"/>
    <w:p w14:paraId="666D3ABB">
      <w:pPr>
        <w:snapToGrid w:val="0"/>
        <w:spacing w:line="360" w:lineRule="auto"/>
        <w:ind w:firstLine="411" w:firstLineChars="196"/>
        <w:rPr>
          <w:rFonts w:ascii="宋体" w:hAnsi="宋体"/>
          <w:color w:val="000000"/>
          <w:szCs w:val="21"/>
          <w:highlight w:val="none"/>
        </w:rPr>
      </w:pPr>
      <w:r>
        <w:rPr>
          <w:rFonts w:hint="eastAsia" w:ascii="宋体" w:hAnsi="宋体"/>
          <w:color w:val="000000"/>
          <w:szCs w:val="21"/>
          <w:highlight w:val="none"/>
        </w:rPr>
        <w:t>（1）资格响应文件未提供齐全的，或者不符合招标文件标明的资格要求的；</w:t>
      </w:r>
    </w:p>
    <w:p w14:paraId="606D82E5">
      <w:pPr>
        <w:snapToGrid w:val="0"/>
        <w:spacing w:line="360" w:lineRule="auto"/>
        <w:ind w:firstLine="411" w:firstLineChars="196"/>
        <w:rPr>
          <w:rFonts w:hint="eastAsia" w:ascii="宋体" w:hAnsi="宋体"/>
          <w:bCs/>
          <w:kern w:val="0"/>
          <w:szCs w:val="21"/>
          <w:highlight w:val="none"/>
        </w:rPr>
      </w:pPr>
      <w:r>
        <w:rPr>
          <w:rFonts w:hint="eastAsia" w:ascii="宋体" w:hAnsi="宋体"/>
          <w:szCs w:val="21"/>
          <w:highlight w:val="none"/>
        </w:rPr>
        <w:t>（2）</w:t>
      </w:r>
      <w:r>
        <w:rPr>
          <w:rFonts w:hint="eastAsia" w:ascii="宋体" w:hAnsi="宋体"/>
          <w:bCs/>
          <w:szCs w:val="21"/>
          <w:highlight w:val="none"/>
        </w:rPr>
        <w:t>电子投标文件</w:t>
      </w:r>
      <w:r>
        <w:rPr>
          <w:rFonts w:hint="eastAsia" w:ascii="宋体" w:hAnsi="宋体"/>
          <w:b/>
          <w:bCs/>
          <w:kern w:val="0"/>
          <w:szCs w:val="21"/>
          <w:highlight w:val="none"/>
          <w:u w:val="single"/>
          <w:shd w:val="pct10" w:color="auto" w:fill="FFFFFF"/>
        </w:rPr>
        <w:t>在招标文件格式指定页面无法定代表人盖章或签字、未在招标文件格式指定页面盖公章、在招标文件格式指定页面无被授权人签字（打字无效）</w:t>
      </w:r>
      <w:r>
        <w:rPr>
          <w:rFonts w:hint="eastAsia" w:ascii="宋体" w:hAnsi="宋体"/>
          <w:b/>
          <w:bCs/>
          <w:kern w:val="0"/>
          <w:szCs w:val="21"/>
          <w:highlight w:val="none"/>
          <w:u w:val="single"/>
        </w:rPr>
        <w:t>、</w:t>
      </w:r>
      <w:r>
        <w:rPr>
          <w:rFonts w:hint="eastAsia" w:ascii="宋体" w:hAnsi="宋体"/>
          <w:b/>
          <w:bCs/>
          <w:kern w:val="0"/>
          <w:szCs w:val="21"/>
          <w:highlight w:val="none"/>
        </w:rPr>
        <w:t>未提供法定代表人授权委托书、未提供投标函、未提供《没有重大违法记录的承诺函》、未提供《中小企业声明函》或者投标函、《没有重大违法记录的承诺函》、《中小企业声明函》格式不符合招标文件要求或填写项目不齐全的；</w:t>
      </w:r>
    </w:p>
    <w:p w14:paraId="4ECD280F">
      <w:pPr>
        <w:pStyle w:val="24"/>
        <w:snapToGrid w:val="0"/>
        <w:spacing w:line="360" w:lineRule="auto"/>
        <w:ind w:firstLine="395" w:firstLineChars="196"/>
        <w:rPr>
          <w:rFonts w:hAnsi="宋体"/>
          <w:b/>
          <w:bCs/>
          <w:color w:val="000000"/>
          <w:sz w:val="21"/>
          <w:szCs w:val="21"/>
          <w:highlight w:val="none"/>
          <w:lang w:eastAsia="zh-CN"/>
        </w:rPr>
      </w:pPr>
      <w:r>
        <w:rPr>
          <w:rFonts w:hint="eastAsia" w:hAnsi="宋体"/>
          <w:sz w:val="21"/>
          <w:szCs w:val="21"/>
          <w:highlight w:val="none"/>
        </w:rPr>
        <w:t>（</w:t>
      </w:r>
      <w:r>
        <w:rPr>
          <w:rFonts w:hAnsi="宋体"/>
          <w:sz w:val="21"/>
          <w:szCs w:val="21"/>
          <w:highlight w:val="none"/>
          <w:lang w:eastAsia="zh-CN"/>
        </w:rPr>
        <w:t>3</w:t>
      </w:r>
      <w:r>
        <w:rPr>
          <w:rFonts w:hint="eastAsia" w:hAnsi="宋体"/>
          <w:sz w:val="21"/>
          <w:szCs w:val="21"/>
          <w:highlight w:val="none"/>
        </w:rPr>
        <w:t>）</w:t>
      </w:r>
      <w:r>
        <w:rPr>
          <w:rFonts w:hint="eastAsia" w:hAnsi="宋体"/>
          <w:sz w:val="21"/>
          <w:szCs w:val="21"/>
          <w:highlight w:val="none"/>
          <w:lang w:eastAsia="zh-CN"/>
        </w:rPr>
        <w:t>多项</w:t>
      </w:r>
      <w:r>
        <w:rPr>
          <w:rFonts w:hint="eastAsia" w:hAnsi="宋体"/>
          <w:sz w:val="21"/>
          <w:szCs w:val="21"/>
          <w:highlight w:val="none"/>
        </w:rPr>
        <w:t>主要服务响应或者主要设备功能响应不满足招标</w:t>
      </w:r>
      <w:r>
        <w:rPr>
          <w:rFonts w:hint="eastAsia" w:hAnsi="宋体"/>
          <w:sz w:val="21"/>
          <w:szCs w:val="21"/>
          <w:highlight w:val="none"/>
          <w:lang w:eastAsia="zh-CN"/>
        </w:rPr>
        <w:t>文件</w:t>
      </w:r>
      <w:r>
        <w:rPr>
          <w:rFonts w:hint="eastAsia" w:hAnsi="宋体"/>
          <w:sz w:val="21"/>
          <w:szCs w:val="21"/>
          <w:highlight w:val="none"/>
        </w:rPr>
        <w:t>要求</w:t>
      </w:r>
      <w:r>
        <w:rPr>
          <w:rFonts w:hint="eastAsia" w:hAnsi="宋体"/>
          <w:sz w:val="21"/>
          <w:szCs w:val="21"/>
          <w:highlight w:val="none"/>
          <w:lang w:eastAsia="zh-CN"/>
        </w:rPr>
        <w:t>或</w:t>
      </w:r>
      <w:r>
        <w:rPr>
          <w:rFonts w:hint="eastAsia" w:hAnsi="宋体"/>
          <w:sz w:val="21"/>
          <w:szCs w:val="21"/>
          <w:highlight w:val="none"/>
        </w:rPr>
        <w:t>缺</w:t>
      </w:r>
      <w:r>
        <w:rPr>
          <w:rFonts w:hint="eastAsia" w:hAnsi="宋体"/>
          <w:color w:val="000000"/>
          <w:sz w:val="21"/>
          <w:szCs w:val="21"/>
          <w:highlight w:val="none"/>
        </w:rPr>
        <w:t>项</w:t>
      </w:r>
      <w:r>
        <w:rPr>
          <w:rFonts w:hint="eastAsia" w:hAnsi="宋体"/>
          <w:color w:val="000000"/>
          <w:sz w:val="21"/>
          <w:szCs w:val="21"/>
          <w:highlight w:val="none"/>
          <w:lang w:eastAsia="zh-CN"/>
        </w:rPr>
        <w:t>的，</w:t>
      </w:r>
      <w:r>
        <w:rPr>
          <w:rFonts w:hint="eastAsia" w:hAnsi="宋体"/>
          <w:b/>
          <w:bCs/>
          <w:color w:val="000000"/>
          <w:sz w:val="21"/>
          <w:szCs w:val="21"/>
          <w:highlight w:val="none"/>
        </w:rPr>
        <w:t>主要设备</w:t>
      </w:r>
      <w:r>
        <w:rPr>
          <w:rFonts w:hint="eastAsia" w:hAnsi="宋体"/>
          <w:b/>
          <w:bCs/>
          <w:color w:val="000000"/>
          <w:sz w:val="21"/>
          <w:szCs w:val="21"/>
          <w:highlight w:val="none"/>
          <w:lang w:eastAsia="zh-CN"/>
        </w:rPr>
        <w:t>尺寸严重不满足</w:t>
      </w:r>
      <w:r>
        <w:rPr>
          <w:rFonts w:hint="eastAsia" w:hAnsi="宋体"/>
          <w:b/>
          <w:bCs/>
          <w:color w:val="000000"/>
          <w:sz w:val="21"/>
          <w:szCs w:val="21"/>
          <w:highlight w:val="none"/>
        </w:rPr>
        <w:t>招标</w:t>
      </w:r>
      <w:r>
        <w:rPr>
          <w:rFonts w:hint="eastAsia" w:hAnsi="宋体"/>
          <w:b/>
          <w:bCs/>
          <w:color w:val="000000"/>
          <w:sz w:val="21"/>
          <w:szCs w:val="21"/>
          <w:highlight w:val="none"/>
          <w:lang w:eastAsia="zh-CN"/>
        </w:rPr>
        <w:t>文件</w:t>
      </w:r>
      <w:r>
        <w:rPr>
          <w:rFonts w:hint="eastAsia" w:hAnsi="宋体"/>
          <w:b/>
          <w:bCs/>
          <w:color w:val="000000"/>
          <w:sz w:val="21"/>
          <w:szCs w:val="21"/>
          <w:highlight w:val="none"/>
        </w:rPr>
        <w:t>要求</w:t>
      </w:r>
      <w:r>
        <w:rPr>
          <w:rFonts w:hint="eastAsia" w:hAnsi="宋体"/>
          <w:b/>
          <w:bCs/>
          <w:color w:val="000000"/>
          <w:sz w:val="21"/>
          <w:szCs w:val="21"/>
          <w:highlight w:val="none"/>
          <w:lang w:eastAsia="zh-CN"/>
        </w:rPr>
        <w:t>的。</w:t>
      </w:r>
    </w:p>
    <w:p w14:paraId="4302EA29">
      <w:pPr>
        <w:pStyle w:val="24"/>
        <w:snapToGrid w:val="0"/>
        <w:spacing w:line="360" w:lineRule="auto"/>
        <w:ind w:firstLine="395" w:firstLineChars="196"/>
        <w:rPr>
          <w:rFonts w:hAnsi="宋体"/>
          <w:sz w:val="21"/>
          <w:szCs w:val="21"/>
          <w:highlight w:val="none"/>
        </w:rPr>
      </w:pPr>
      <w:r>
        <w:rPr>
          <w:rFonts w:hint="eastAsia" w:hAnsi="宋体"/>
          <w:sz w:val="21"/>
          <w:szCs w:val="21"/>
          <w:highlight w:val="none"/>
        </w:rPr>
        <w:t>（</w:t>
      </w:r>
      <w:r>
        <w:rPr>
          <w:rFonts w:hAnsi="宋体"/>
          <w:sz w:val="21"/>
          <w:szCs w:val="21"/>
          <w:highlight w:val="none"/>
        </w:rPr>
        <w:t>4</w:t>
      </w:r>
      <w:r>
        <w:rPr>
          <w:rFonts w:hint="eastAsia" w:hAnsi="宋体"/>
          <w:sz w:val="21"/>
          <w:szCs w:val="21"/>
          <w:highlight w:val="none"/>
        </w:rPr>
        <w:t>）</w:t>
      </w:r>
      <w:r>
        <w:rPr>
          <w:rFonts w:hint="eastAsia" w:hAnsi="宋体"/>
          <w:snapToGrid w:val="0"/>
          <w:sz w:val="21"/>
          <w:szCs w:val="21"/>
          <w:highlight w:val="none"/>
        </w:rPr>
        <w:t>与</w:t>
      </w:r>
      <w:r>
        <w:rPr>
          <w:rFonts w:hint="eastAsia" w:hAnsi="宋体"/>
          <w:sz w:val="21"/>
          <w:szCs w:val="21"/>
          <w:highlight w:val="none"/>
        </w:rPr>
        <w:t>招标文件中标“▲”的技术指标、主要功能</w:t>
      </w:r>
      <w:r>
        <w:rPr>
          <w:rFonts w:hint="eastAsia" w:hAnsi="宋体"/>
          <w:sz w:val="21"/>
          <w:szCs w:val="21"/>
          <w:highlight w:val="none"/>
          <w:lang w:eastAsia="zh-CN"/>
        </w:rPr>
        <w:t>参数、</w:t>
      </w:r>
      <w:r>
        <w:rPr>
          <w:rFonts w:hint="eastAsia" w:hAnsi="宋体"/>
          <w:sz w:val="21"/>
          <w:szCs w:val="21"/>
          <w:highlight w:val="none"/>
        </w:rPr>
        <w:t>服务响应发生实质性</w:t>
      </w:r>
      <w:r>
        <w:rPr>
          <w:rFonts w:hint="eastAsia" w:hAnsi="宋体"/>
          <w:sz w:val="21"/>
          <w:szCs w:val="21"/>
          <w:highlight w:val="none"/>
          <w:lang w:eastAsia="zh-CN"/>
        </w:rPr>
        <w:t>负</w:t>
      </w:r>
      <w:r>
        <w:rPr>
          <w:rFonts w:hint="eastAsia" w:hAnsi="宋体"/>
          <w:sz w:val="21"/>
          <w:szCs w:val="21"/>
          <w:highlight w:val="none"/>
        </w:rPr>
        <w:t>偏离</w:t>
      </w:r>
      <w:r>
        <w:rPr>
          <w:rFonts w:hint="eastAsia" w:hAnsi="宋体"/>
          <w:snapToGrid w:val="0"/>
          <w:sz w:val="21"/>
          <w:szCs w:val="21"/>
          <w:highlight w:val="none"/>
        </w:rPr>
        <w:t>或</w:t>
      </w:r>
      <w:r>
        <w:rPr>
          <w:rFonts w:hint="eastAsia" w:hAnsi="宋体"/>
          <w:snapToGrid w:val="0"/>
          <w:sz w:val="21"/>
          <w:szCs w:val="21"/>
          <w:highlight w:val="none"/>
          <w:lang w:eastAsia="zh-CN"/>
        </w:rPr>
        <w:t>内容</w:t>
      </w:r>
      <w:r>
        <w:rPr>
          <w:rFonts w:hint="eastAsia" w:hAnsi="宋体"/>
          <w:snapToGrid w:val="0"/>
          <w:sz w:val="21"/>
          <w:szCs w:val="21"/>
          <w:highlight w:val="none"/>
        </w:rPr>
        <w:t>缺失</w:t>
      </w:r>
      <w:r>
        <w:rPr>
          <w:rFonts w:hint="eastAsia" w:hAnsi="宋体"/>
          <w:sz w:val="21"/>
          <w:szCs w:val="21"/>
          <w:highlight w:val="none"/>
        </w:rPr>
        <w:t>的；</w:t>
      </w:r>
    </w:p>
    <w:p w14:paraId="0FCE32DB">
      <w:pPr>
        <w:pStyle w:val="24"/>
        <w:snapToGrid w:val="0"/>
        <w:spacing w:line="360" w:lineRule="auto"/>
        <w:ind w:firstLine="395" w:firstLineChars="196"/>
        <w:rPr>
          <w:rFonts w:hAnsi="宋体"/>
          <w:sz w:val="21"/>
          <w:szCs w:val="21"/>
          <w:highlight w:val="none"/>
        </w:rPr>
      </w:pPr>
      <w:r>
        <w:rPr>
          <w:rFonts w:hint="eastAsia" w:hAnsi="宋体"/>
          <w:color w:val="000000"/>
          <w:sz w:val="21"/>
          <w:szCs w:val="21"/>
          <w:highlight w:val="none"/>
        </w:rPr>
        <w:t>（</w:t>
      </w:r>
      <w:r>
        <w:rPr>
          <w:rFonts w:hAnsi="宋体"/>
          <w:color w:val="000000"/>
          <w:sz w:val="21"/>
          <w:szCs w:val="21"/>
          <w:highlight w:val="none"/>
          <w:lang w:eastAsia="zh-CN"/>
        </w:rPr>
        <w:t>5</w:t>
      </w:r>
      <w:r>
        <w:rPr>
          <w:rFonts w:hint="eastAsia" w:hAnsi="宋体"/>
          <w:color w:val="000000"/>
          <w:sz w:val="21"/>
          <w:szCs w:val="21"/>
          <w:highlight w:val="none"/>
        </w:rPr>
        <w:t>）未如实提供投标货物的技术参数，或者投标文件标明的响应或偏离</w:t>
      </w:r>
      <w:r>
        <w:rPr>
          <w:rFonts w:hint="eastAsia" w:hAnsi="宋体"/>
          <w:color w:val="000000"/>
          <w:sz w:val="21"/>
          <w:szCs w:val="21"/>
          <w:highlight w:val="none"/>
          <w:lang w:eastAsia="zh-CN"/>
        </w:rPr>
        <w:t>存在</w:t>
      </w:r>
      <w:r>
        <w:rPr>
          <w:rFonts w:hint="eastAsia" w:hAnsi="宋体"/>
          <w:color w:val="000000"/>
          <w:sz w:val="21"/>
          <w:szCs w:val="21"/>
          <w:highlight w:val="none"/>
        </w:rPr>
        <w:t>虚假的；</w:t>
      </w:r>
    </w:p>
    <w:p w14:paraId="1DFF4970">
      <w:pPr>
        <w:pStyle w:val="24"/>
        <w:snapToGrid w:val="0"/>
        <w:spacing w:line="360" w:lineRule="auto"/>
        <w:ind w:firstLine="395" w:firstLineChars="196"/>
        <w:rPr>
          <w:rFonts w:hAnsi="宋体"/>
          <w:snapToGrid w:val="0"/>
          <w:sz w:val="21"/>
          <w:szCs w:val="21"/>
          <w:highlight w:val="none"/>
        </w:rPr>
      </w:pPr>
      <w:r>
        <w:rPr>
          <w:rFonts w:hint="eastAsia" w:hAnsi="宋体"/>
          <w:sz w:val="21"/>
          <w:szCs w:val="21"/>
          <w:highlight w:val="none"/>
        </w:rPr>
        <w:t>（</w:t>
      </w:r>
      <w:r>
        <w:rPr>
          <w:rFonts w:hAnsi="宋体"/>
          <w:sz w:val="21"/>
          <w:szCs w:val="21"/>
          <w:highlight w:val="none"/>
        </w:rPr>
        <w:t>6</w:t>
      </w:r>
      <w:r>
        <w:rPr>
          <w:rFonts w:hint="eastAsia" w:hAnsi="宋体"/>
          <w:sz w:val="21"/>
          <w:szCs w:val="21"/>
          <w:highlight w:val="none"/>
        </w:rPr>
        <w:t>）投标有效期、服务期（服务期、交货时间、服务期）、保修期（质保期）、付款方式等商务条款不能满足招标文件要求或缺失的</w:t>
      </w:r>
      <w:r>
        <w:rPr>
          <w:rFonts w:hint="eastAsia" w:hAnsi="宋体"/>
          <w:snapToGrid w:val="0"/>
          <w:sz w:val="21"/>
          <w:szCs w:val="21"/>
          <w:highlight w:val="none"/>
        </w:rPr>
        <w:t>；</w:t>
      </w:r>
    </w:p>
    <w:p w14:paraId="62BF9A70">
      <w:pPr>
        <w:pStyle w:val="24"/>
        <w:snapToGrid w:val="0"/>
        <w:spacing w:line="360" w:lineRule="auto"/>
        <w:ind w:firstLine="395" w:firstLineChars="196"/>
        <w:rPr>
          <w:rFonts w:hint="eastAsia" w:hAnsi="宋体"/>
          <w:color w:val="000000"/>
          <w:sz w:val="21"/>
          <w:szCs w:val="21"/>
          <w:highlight w:val="none"/>
        </w:rPr>
      </w:pPr>
      <w:r>
        <w:rPr>
          <w:rFonts w:hint="eastAsia" w:hAnsi="宋体"/>
          <w:color w:val="000000"/>
          <w:sz w:val="21"/>
          <w:szCs w:val="21"/>
          <w:highlight w:val="none"/>
        </w:rPr>
        <w:t>（</w:t>
      </w:r>
      <w:r>
        <w:rPr>
          <w:rFonts w:hAnsi="宋体"/>
          <w:color w:val="000000"/>
          <w:sz w:val="21"/>
          <w:szCs w:val="21"/>
          <w:highlight w:val="none"/>
          <w:lang w:eastAsia="zh-CN"/>
        </w:rPr>
        <w:t>7</w:t>
      </w:r>
      <w:r>
        <w:rPr>
          <w:rFonts w:hint="eastAsia" w:hAnsi="宋体"/>
          <w:color w:val="000000"/>
          <w:sz w:val="21"/>
          <w:szCs w:val="21"/>
          <w:highlight w:val="none"/>
        </w:rPr>
        <w:t>）在商务及技术响应表中缺失部分招标文件中打▲的商务和技术要求的应标内容，同时在评标委员会对其进行询标时，投标人未能在规定时间内提供出其投标文件中有该项响应内容的；</w:t>
      </w:r>
    </w:p>
    <w:p w14:paraId="58F44217">
      <w:pPr>
        <w:pStyle w:val="24"/>
        <w:snapToGrid w:val="0"/>
        <w:spacing w:line="360" w:lineRule="auto"/>
        <w:ind w:firstLine="395" w:firstLineChars="196"/>
        <w:rPr>
          <w:rFonts w:hAnsi="宋体"/>
          <w:color w:val="000000"/>
          <w:sz w:val="21"/>
          <w:szCs w:val="21"/>
          <w:highlight w:val="none"/>
        </w:rPr>
      </w:pPr>
      <w:r>
        <w:rPr>
          <w:rFonts w:hint="eastAsia" w:hAnsi="宋体"/>
          <w:color w:val="000000"/>
          <w:sz w:val="21"/>
          <w:szCs w:val="21"/>
          <w:highlight w:val="none"/>
          <w:lang w:eastAsia="zh-CN"/>
        </w:rPr>
        <w:t>（</w:t>
      </w:r>
      <w:r>
        <w:rPr>
          <w:rFonts w:hint="eastAsia" w:hAnsi="宋体"/>
          <w:color w:val="000000"/>
          <w:sz w:val="21"/>
          <w:szCs w:val="21"/>
          <w:highlight w:val="none"/>
          <w:lang w:val="en-US" w:eastAsia="zh-CN"/>
        </w:rPr>
        <w:t>8</w:t>
      </w:r>
      <w:r>
        <w:rPr>
          <w:rFonts w:hint="eastAsia" w:hAnsi="宋体"/>
          <w:color w:val="000000"/>
          <w:sz w:val="21"/>
          <w:szCs w:val="21"/>
          <w:highlight w:val="none"/>
          <w:lang w:eastAsia="zh-CN"/>
        </w:rPr>
        <w:t>）</w:t>
      </w:r>
      <w:r>
        <w:rPr>
          <w:rFonts w:hint="eastAsia" w:hAnsi="宋体"/>
          <w:color w:val="000000"/>
          <w:sz w:val="21"/>
          <w:szCs w:val="21"/>
          <w:highlight w:val="none"/>
        </w:rPr>
        <w:t>投标文件有招标方不能接受的附加条件的；</w:t>
      </w:r>
    </w:p>
    <w:p w14:paraId="2A2D6BB2">
      <w:pPr>
        <w:pStyle w:val="24"/>
        <w:snapToGrid w:val="0"/>
        <w:spacing w:line="360" w:lineRule="auto"/>
        <w:ind w:firstLine="404" w:firstLineChars="200"/>
        <w:rPr>
          <w:rFonts w:hAnsi="宋体"/>
          <w:sz w:val="21"/>
          <w:szCs w:val="21"/>
          <w:highlight w:val="none"/>
        </w:rPr>
      </w:pPr>
      <w:r>
        <w:rPr>
          <w:rFonts w:hint="eastAsia" w:hAnsi="宋体"/>
          <w:sz w:val="21"/>
          <w:szCs w:val="21"/>
          <w:highlight w:val="none"/>
        </w:rPr>
        <w:t>（</w:t>
      </w:r>
      <w:r>
        <w:rPr>
          <w:rFonts w:hint="eastAsia" w:hAnsi="宋体"/>
          <w:sz w:val="21"/>
          <w:szCs w:val="21"/>
          <w:highlight w:val="none"/>
          <w:lang w:val="en-US" w:eastAsia="zh-CN"/>
        </w:rPr>
        <w:t>9</w:t>
      </w:r>
      <w:r>
        <w:rPr>
          <w:rFonts w:hint="eastAsia" w:hAnsi="宋体"/>
          <w:sz w:val="21"/>
          <w:szCs w:val="21"/>
          <w:highlight w:val="none"/>
        </w:rPr>
        <w:t>）商务技术文件中</w:t>
      </w:r>
      <w:r>
        <w:rPr>
          <w:rFonts w:hint="eastAsia" w:hAnsi="宋体"/>
          <w:sz w:val="21"/>
          <w:szCs w:val="21"/>
          <w:highlight w:val="none"/>
          <w:lang w:eastAsia="zh-CN"/>
        </w:rPr>
        <w:t>出现投标总</w:t>
      </w:r>
      <w:r>
        <w:rPr>
          <w:rFonts w:hint="eastAsia" w:hAnsi="宋体"/>
          <w:sz w:val="21"/>
          <w:szCs w:val="21"/>
          <w:highlight w:val="none"/>
        </w:rPr>
        <w:t>报价的；</w:t>
      </w:r>
    </w:p>
    <w:p w14:paraId="18C5145D">
      <w:pPr>
        <w:pStyle w:val="24"/>
        <w:snapToGrid w:val="0"/>
        <w:spacing w:line="360" w:lineRule="auto"/>
        <w:ind w:firstLine="395" w:firstLineChars="196"/>
        <w:rPr>
          <w:rFonts w:hint="eastAsia" w:hAnsi="宋体"/>
          <w:sz w:val="21"/>
          <w:szCs w:val="21"/>
          <w:highlight w:val="none"/>
          <w:lang w:eastAsia="zh-CN"/>
        </w:rPr>
      </w:pPr>
      <w:r>
        <w:rPr>
          <w:rFonts w:hint="eastAsia" w:hAnsi="宋体"/>
          <w:sz w:val="21"/>
          <w:szCs w:val="21"/>
          <w:highlight w:val="none"/>
        </w:rPr>
        <w:t>（</w:t>
      </w:r>
      <w:r>
        <w:rPr>
          <w:rFonts w:hint="eastAsia" w:hAnsi="宋体"/>
          <w:sz w:val="21"/>
          <w:szCs w:val="21"/>
          <w:highlight w:val="none"/>
          <w:lang w:val="en-US" w:eastAsia="zh-CN"/>
        </w:rPr>
        <w:t>10</w:t>
      </w:r>
      <w:r>
        <w:rPr>
          <w:rFonts w:hint="eastAsia" w:hAnsi="宋体"/>
          <w:sz w:val="21"/>
          <w:szCs w:val="21"/>
          <w:highlight w:val="none"/>
        </w:rPr>
        <w:t>）不同投标人的投标文件，存在IP地址重复或硬件设备信息异常的。</w:t>
      </w:r>
    </w:p>
    <w:bookmarkEnd w:id="15"/>
    <w:p w14:paraId="3F0411DC">
      <w:pPr>
        <w:pStyle w:val="24"/>
        <w:snapToGrid w:val="0"/>
        <w:spacing w:line="360" w:lineRule="auto"/>
        <w:ind w:firstLine="398" w:firstLineChars="196"/>
        <w:rPr>
          <w:rFonts w:hAnsi="宋体"/>
          <w:b/>
          <w:bCs/>
          <w:sz w:val="21"/>
          <w:szCs w:val="21"/>
          <w:highlight w:val="none"/>
        </w:rPr>
      </w:pPr>
      <w:r>
        <w:rPr>
          <w:rFonts w:hint="eastAsia" w:hAnsi="宋体"/>
          <w:b/>
          <w:bCs/>
          <w:sz w:val="21"/>
          <w:szCs w:val="21"/>
          <w:highlight w:val="none"/>
        </w:rPr>
        <w:t>2.在报价评审时，如发现下列情形之一的，投标文件将被视为无效：</w:t>
      </w:r>
    </w:p>
    <w:p w14:paraId="74CF1ED9">
      <w:pPr>
        <w:pStyle w:val="24"/>
        <w:snapToGrid w:val="0"/>
        <w:spacing w:line="360" w:lineRule="auto"/>
        <w:ind w:firstLine="395" w:firstLineChars="196"/>
        <w:rPr>
          <w:rFonts w:hAnsi="宋体"/>
          <w:color w:val="000000"/>
          <w:sz w:val="21"/>
          <w:szCs w:val="21"/>
          <w:highlight w:val="none"/>
        </w:rPr>
      </w:pPr>
      <w:r>
        <w:rPr>
          <w:rFonts w:hint="eastAsia" w:hAnsi="宋体"/>
          <w:color w:val="000000"/>
          <w:sz w:val="21"/>
          <w:szCs w:val="21"/>
          <w:highlight w:val="none"/>
        </w:rPr>
        <w:t>（1）未采用人民币报价或者未按照招标文件标明的币种报价的；</w:t>
      </w:r>
    </w:p>
    <w:p w14:paraId="367E7FE3">
      <w:pPr>
        <w:pStyle w:val="24"/>
        <w:snapToGrid w:val="0"/>
        <w:spacing w:line="360" w:lineRule="auto"/>
        <w:ind w:firstLine="395" w:firstLineChars="196"/>
        <w:rPr>
          <w:rFonts w:hint="eastAsia" w:hAnsi="宋体"/>
          <w:color w:val="000000"/>
          <w:sz w:val="21"/>
          <w:szCs w:val="21"/>
          <w:highlight w:val="none"/>
        </w:rPr>
      </w:pPr>
      <w:r>
        <w:rPr>
          <w:rFonts w:hint="eastAsia" w:hAnsi="宋体"/>
          <w:color w:val="000000"/>
          <w:sz w:val="21"/>
          <w:szCs w:val="21"/>
          <w:highlight w:val="none"/>
        </w:rPr>
        <w:t>（2）投标报价具有选择性，或者开标价格与投标文件承诺的优惠（折扣）价格不一致的；</w:t>
      </w:r>
    </w:p>
    <w:p w14:paraId="2750C007">
      <w:pPr>
        <w:pStyle w:val="24"/>
        <w:snapToGrid w:val="0"/>
        <w:spacing w:line="360" w:lineRule="auto"/>
        <w:ind w:firstLine="398" w:firstLineChars="196"/>
        <w:rPr>
          <w:rFonts w:hAnsi="宋体"/>
          <w:b/>
          <w:bCs/>
          <w:color w:val="000000"/>
          <w:sz w:val="21"/>
          <w:szCs w:val="21"/>
          <w:highlight w:val="none"/>
        </w:rPr>
      </w:pPr>
      <w:r>
        <w:rPr>
          <w:rFonts w:hint="eastAsia" w:hAnsi="宋体"/>
          <w:b/>
          <w:bCs/>
          <w:color w:val="000000"/>
          <w:sz w:val="21"/>
          <w:szCs w:val="21"/>
          <w:highlight w:val="none"/>
        </w:rPr>
        <w:t>（3）报价超过招标文件中规定的预算金额或者最高限价的；</w:t>
      </w:r>
    </w:p>
    <w:p w14:paraId="59EDF4F0">
      <w:pPr>
        <w:pStyle w:val="24"/>
        <w:snapToGrid w:val="0"/>
        <w:spacing w:line="360" w:lineRule="auto"/>
        <w:ind w:firstLine="398" w:firstLineChars="196"/>
        <w:rPr>
          <w:rFonts w:hAnsi="宋体"/>
          <w:b/>
          <w:bCs/>
          <w:sz w:val="21"/>
          <w:szCs w:val="21"/>
          <w:highlight w:val="none"/>
        </w:rPr>
      </w:pPr>
      <w:r>
        <w:rPr>
          <w:rFonts w:hint="eastAsia" w:hAnsi="宋体"/>
          <w:b/>
          <w:bCs/>
          <w:sz w:val="21"/>
          <w:szCs w:val="21"/>
          <w:highlight w:val="none"/>
        </w:rPr>
        <w:t>（</w:t>
      </w:r>
      <w:r>
        <w:rPr>
          <w:rFonts w:hAnsi="宋体"/>
          <w:b/>
          <w:bCs/>
          <w:sz w:val="21"/>
          <w:szCs w:val="21"/>
          <w:highlight w:val="none"/>
        </w:rPr>
        <w:t>4</w:t>
      </w:r>
      <w:r>
        <w:rPr>
          <w:rFonts w:hint="eastAsia" w:hAnsi="宋体"/>
          <w:b/>
          <w:bCs/>
          <w:sz w:val="21"/>
          <w:szCs w:val="21"/>
          <w:highlight w:val="none"/>
        </w:rPr>
        <w:t>）</w:t>
      </w:r>
      <w:r>
        <w:rPr>
          <w:rFonts w:hint="eastAsia" w:hAnsi="宋体"/>
          <w:b/>
          <w:bCs/>
          <w:sz w:val="21"/>
          <w:szCs w:val="21"/>
          <w:highlight w:val="none"/>
          <w:lang w:eastAsia="zh-CN"/>
        </w:rPr>
        <w:t>未填写投标报价的、《报价明细表》中工程量少于招标文件中提供的工程量数量的。</w:t>
      </w:r>
    </w:p>
    <w:p w14:paraId="30AC3BB6">
      <w:pPr>
        <w:pStyle w:val="24"/>
        <w:snapToGrid w:val="0"/>
        <w:spacing w:line="360" w:lineRule="auto"/>
        <w:ind w:firstLine="398" w:firstLineChars="196"/>
        <w:rPr>
          <w:rFonts w:hAnsi="宋体"/>
          <w:b/>
          <w:color w:val="000000"/>
          <w:sz w:val="21"/>
          <w:szCs w:val="21"/>
          <w:highlight w:val="none"/>
        </w:rPr>
      </w:pPr>
      <w:r>
        <w:rPr>
          <w:rFonts w:hint="eastAsia" w:hAnsi="宋体"/>
          <w:b/>
          <w:color w:val="000000"/>
          <w:sz w:val="21"/>
          <w:szCs w:val="21"/>
          <w:highlight w:val="none"/>
        </w:rPr>
        <w:t>3.被拒绝的投标文件为无效。</w:t>
      </w:r>
    </w:p>
    <w:p w14:paraId="7990A946">
      <w:pPr>
        <w:spacing w:line="360" w:lineRule="auto"/>
        <w:ind w:firstLine="310" w:firstLineChars="147"/>
        <w:rPr>
          <w:rFonts w:ascii="宋体" w:hAnsi="宋体"/>
          <w:b/>
          <w:color w:val="000000"/>
          <w:szCs w:val="21"/>
          <w:highlight w:val="none"/>
          <w:u w:val="single"/>
        </w:rPr>
      </w:pPr>
      <w:r>
        <w:rPr>
          <w:rFonts w:hint="eastAsia" w:ascii="宋体" w:hAnsi="宋体"/>
          <w:b/>
          <w:color w:val="000000"/>
          <w:szCs w:val="21"/>
          <w:highlight w:val="none"/>
        </w:rPr>
        <w:t>（八）在招标采购中，出现下列情形之一的，应予废标</w:t>
      </w:r>
    </w:p>
    <w:p w14:paraId="0869D9DB">
      <w:pPr>
        <w:autoSpaceDE w:val="0"/>
        <w:autoSpaceDN w:val="0"/>
        <w:spacing w:line="360" w:lineRule="auto"/>
        <w:ind w:firstLine="420" w:firstLineChars="200"/>
        <w:textAlignment w:val="bottom"/>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出现影响采购公正的违法、违规</w:t>
      </w:r>
      <w:r>
        <w:rPr>
          <w:rFonts w:hint="eastAsia" w:ascii="宋体" w:hAnsi="宋体"/>
          <w:color w:val="000000"/>
          <w:szCs w:val="21"/>
          <w:highlight w:val="none"/>
        </w:rPr>
        <w:t>行为</w:t>
      </w:r>
      <w:r>
        <w:rPr>
          <w:rFonts w:ascii="宋体" w:hAnsi="宋体"/>
          <w:color w:val="000000"/>
          <w:szCs w:val="21"/>
          <w:highlight w:val="none"/>
        </w:rPr>
        <w:t>的；</w:t>
      </w:r>
    </w:p>
    <w:p w14:paraId="75A0C3CC">
      <w:pPr>
        <w:autoSpaceDE w:val="0"/>
        <w:autoSpaceDN w:val="0"/>
        <w:spacing w:line="360" w:lineRule="auto"/>
        <w:ind w:firstLine="420" w:firstLineChars="200"/>
        <w:textAlignment w:val="bottom"/>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因重大变故，采购任务取消的；</w:t>
      </w:r>
    </w:p>
    <w:p w14:paraId="39A07C1F">
      <w:pPr>
        <w:autoSpaceDE w:val="0"/>
        <w:autoSpaceDN w:val="0"/>
        <w:spacing w:line="360" w:lineRule="auto"/>
        <w:ind w:firstLine="420" w:firstLineChars="200"/>
        <w:textAlignment w:val="bottom"/>
        <w:rPr>
          <w:rFonts w:ascii="宋体" w:hAnsi="宋体"/>
          <w:color w:val="000000"/>
          <w:szCs w:val="21"/>
          <w:highlight w:val="none"/>
        </w:rPr>
      </w:pPr>
      <w:r>
        <w:rPr>
          <w:rFonts w:hint="eastAsia" w:ascii="宋体" w:hAnsi="宋体"/>
          <w:color w:val="000000"/>
          <w:szCs w:val="21"/>
          <w:highlight w:val="none"/>
        </w:rPr>
        <w:t>3、投标人的报价均超过了采购预算价，采购单位不能支付的。</w:t>
      </w:r>
    </w:p>
    <w:p w14:paraId="450E3DCB">
      <w:pPr>
        <w:pStyle w:val="24"/>
        <w:snapToGrid w:val="0"/>
        <w:spacing w:before="100" w:beforeAutospacing="1" w:after="100" w:afterAutospacing="1" w:line="360" w:lineRule="auto"/>
        <w:ind w:firstLine="223" w:firstLineChars="110"/>
        <w:rPr>
          <w:rFonts w:hAnsi="宋体"/>
          <w:b/>
          <w:snapToGrid w:val="0"/>
          <w:color w:val="000000"/>
          <w:sz w:val="21"/>
          <w:szCs w:val="21"/>
          <w:highlight w:val="none"/>
        </w:rPr>
      </w:pPr>
      <w:r>
        <w:rPr>
          <w:rFonts w:hint="eastAsia" w:hAnsi="宋体"/>
          <w:b/>
          <w:color w:val="000000"/>
          <w:sz w:val="21"/>
          <w:szCs w:val="21"/>
          <w:highlight w:val="none"/>
        </w:rPr>
        <w:t>四、开标</w:t>
      </w:r>
    </w:p>
    <w:p w14:paraId="01833DBB">
      <w:pPr>
        <w:pStyle w:val="30"/>
        <w:snapToGrid w:val="0"/>
        <w:spacing w:beforeLines="0" w:afterLines="0" w:line="360" w:lineRule="auto"/>
        <w:ind w:firstLine="211" w:firstLineChars="100"/>
        <w:rPr>
          <w:rFonts w:hAnsi="宋体"/>
          <w:b/>
          <w:sz w:val="21"/>
          <w:szCs w:val="21"/>
          <w:highlight w:val="none"/>
        </w:rPr>
      </w:pPr>
      <w:r>
        <w:rPr>
          <w:rFonts w:hint="eastAsia" w:hAnsi="宋体"/>
          <w:b/>
          <w:color w:val="000000"/>
          <w:sz w:val="21"/>
          <w:szCs w:val="21"/>
          <w:highlight w:val="none"/>
        </w:rPr>
        <w:t>（一</w:t>
      </w:r>
      <w:r>
        <w:rPr>
          <w:rFonts w:hint="eastAsia" w:hAnsi="宋体"/>
          <w:b/>
          <w:sz w:val="21"/>
          <w:szCs w:val="21"/>
          <w:highlight w:val="none"/>
        </w:rPr>
        <w:t>）开标准备</w:t>
      </w:r>
    </w:p>
    <w:p w14:paraId="7E15D1A4">
      <w:pPr>
        <w:pStyle w:val="30"/>
        <w:snapToGrid w:val="0"/>
        <w:spacing w:beforeLines="0" w:afterLines="0" w:line="360" w:lineRule="auto"/>
        <w:ind w:firstLine="411" w:firstLineChars="196"/>
        <w:rPr>
          <w:rFonts w:hAnsi="宋体"/>
          <w:bCs/>
          <w:sz w:val="21"/>
          <w:szCs w:val="21"/>
          <w:highlight w:val="none"/>
        </w:rPr>
      </w:pPr>
      <w:r>
        <w:rPr>
          <w:rFonts w:hint="eastAsia" w:hAnsi="宋体"/>
          <w:bCs/>
          <w:sz w:val="21"/>
          <w:szCs w:val="21"/>
          <w:highlight w:val="none"/>
        </w:rPr>
        <w:t>采购组织机构将按照招标文件规定的时间通过“政府采购云平台”组织开标、开启投标文件，所有投标人</w:t>
      </w:r>
      <w:r>
        <w:rPr>
          <w:rFonts w:hint="eastAsia" w:hAnsi="宋体"/>
          <w:bCs/>
          <w:sz w:val="21"/>
          <w:szCs w:val="21"/>
          <w:highlight w:val="none"/>
          <w:lang w:eastAsia="zh-CN"/>
        </w:rPr>
        <w:t>请</w:t>
      </w:r>
      <w:r>
        <w:rPr>
          <w:rFonts w:hint="eastAsia" w:hAnsi="宋体"/>
          <w:bCs/>
          <w:sz w:val="21"/>
          <w:szCs w:val="21"/>
          <w:highlight w:val="none"/>
        </w:rPr>
        <w:t>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14:paraId="256DBEA0">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采购过程中出现以下情形，导致电子交易平台无法正常运行，或者无法保证电子交易的公平、公正和安全时，采购组织机构可中止电子交易活动：</w:t>
      </w:r>
    </w:p>
    <w:p w14:paraId="565628F0">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（1）电子交易平台发生故障</w:t>
      </w:r>
      <w:r>
        <w:rPr>
          <w:rFonts w:hint="eastAsia" w:hAnsi="宋体"/>
          <w:bCs/>
          <w:sz w:val="21"/>
          <w:szCs w:val="21"/>
          <w:highlight w:val="none"/>
          <w:lang w:eastAsia="zh-CN"/>
        </w:rPr>
        <w:t>、停电</w:t>
      </w:r>
      <w:r>
        <w:rPr>
          <w:rFonts w:hint="eastAsia" w:hAnsi="宋体"/>
          <w:bCs/>
          <w:sz w:val="21"/>
          <w:szCs w:val="21"/>
          <w:highlight w:val="none"/>
        </w:rPr>
        <w:t xml:space="preserve">而无法登录访问的； </w:t>
      </w:r>
    </w:p>
    <w:p w14:paraId="4313F6DE">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（2）电子交易平台应用或数据库出现错误，不能进行正常操作的；</w:t>
      </w:r>
    </w:p>
    <w:p w14:paraId="7F457644">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（3）电子交易平台发现严重安全漏洞，有潜在泄密危险的；</w:t>
      </w:r>
    </w:p>
    <w:p w14:paraId="253D2C56">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 xml:space="preserve">（4）病毒发作导致不能进行正常操作的； </w:t>
      </w:r>
    </w:p>
    <w:p w14:paraId="4FB96CFD">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（5）其他无法保证电子交易的公平、公正和安全的情况。</w:t>
      </w:r>
    </w:p>
    <w:p w14:paraId="57364D44">
      <w:pPr>
        <w:pStyle w:val="30"/>
        <w:snapToGrid w:val="0"/>
        <w:spacing w:beforeLines="0" w:afterLines="0" w:line="360" w:lineRule="auto"/>
        <w:ind w:firstLine="411" w:firstLineChars="196"/>
        <w:rPr>
          <w:rFonts w:hAnsi="宋体"/>
          <w:bCs/>
          <w:sz w:val="21"/>
          <w:szCs w:val="21"/>
          <w:highlight w:val="none"/>
        </w:rPr>
      </w:pPr>
      <w:r>
        <w:rPr>
          <w:rFonts w:hint="eastAsia" w:hAnsi="宋体"/>
          <w:bCs/>
          <w:sz w:val="21"/>
          <w:szCs w:val="21"/>
          <w:highlight w:val="none"/>
        </w:rPr>
        <w:t>出现前款规定情形，不影响采购公平、公正性的，采购组织机构可以待上述情形消除后继续组织电子交易活动</w:t>
      </w:r>
      <w:r>
        <w:rPr>
          <w:rFonts w:hint="eastAsia" w:hAnsi="宋体"/>
          <w:bCs/>
          <w:sz w:val="21"/>
          <w:szCs w:val="21"/>
          <w:highlight w:val="none"/>
          <w:lang w:eastAsia="zh-CN"/>
        </w:rPr>
        <w:t>，</w:t>
      </w:r>
      <w:r>
        <w:rPr>
          <w:rFonts w:hint="eastAsia" w:hAnsi="宋体"/>
          <w:bCs/>
          <w:sz w:val="21"/>
          <w:szCs w:val="21"/>
          <w:highlight w:val="none"/>
        </w:rPr>
        <w:t>影响或可能影响采购公平、公正性的，应当重新采购。</w:t>
      </w:r>
    </w:p>
    <w:p w14:paraId="4D1622FC">
      <w:pPr>
        <w:pStyle w:val="30"/>
        <w:snapToGrid w:val="0"/>
        <w:spacing w:beforeLines="0" w:afterLines="0" w:line="360" w:lineRule="auto"/>
        <w:ind w:firstLine="413" w:firstLineChars="196"/>
        <w:rPr>
          <w:rFonts w:hAnsi="宋体"/>
          <w:bCs/>
          <w:color w:val="FF0000"/>
          <w:sz w:val="21"/>
          <w:szCs w:val="21"/>
          <w:highlight w:val="none"/>
        </w:rPr>
      </w:pPr>
      <w:r>
        <w:rPr>
          <w:rFonts w:hint="eastAsia" w:hAnsi="宋体"/>
          <w:b/>
          <w:sz w:val="21"/>
          <w:szCs w:val="21"/>
          <w:highlight w:val="none"/>
        </w:rPr>
        <w:t xml:space="preserve">（二）开标程序    </w:t>
      </w:r>
    </w:p>
    <w:p w14:paraId="6FD1D7E8">
      <w:pPr>
        <w:pStyle w:val="30"/>
        <w:snapToGrid w:val="0"/>
        <w:spacing w:beforeLines="0" w:afterLines="0" w:line="360" w:lineRule="auto"/>
        <w:ind w:firstLine="420" w:firstLineChars="200"/>
        <w:rPr>
          <w:rFonts w:hAnsi="宋体"/>
          <w:sz w:val="21"/>
          <w:szCs w:val="21"/>
          <w:highlight w:val="none"/>
        </w:rPr>
      </w:pPr>
      <w:r>
        <w:rPr>
          <w:rFonts w:hint="eastAsia" w:hAnsi="宋体"/>
          <w:sz w:val="21"/>
          <w:szCs w:val="21"/>
          <w:highlight w:val="none"/>
        </w:rPr>
        <w:t>1.开标会由招标人主持</w:t>
      </w:r>
      <w:r>
        <w:rPr>
          <w:rFonts w:hint="eastAsia" w:hAnsi="宋体"/>
          <w:sz w:val="21"/>
          <w:szCs w:val="21"/>
          <w:highlight w:val="none"/>
          <w:lang w:eastAsia="zh-CN"/>
        </w:rPr>
        <w:t>，</w:t>
      </w:r>
      <w:bookmarkStart w:id="17" w:name="_Hlk59694585"/>
      <w:r>
        <w:rPr>
          <w:rFonts w:hint="eastAsia" w:hAnsi="宋体"/>
          <w:b/>
          <w:bCs/>
          <w:sz w:val="21"/>
          <w:szCs w:val="21"/>
          <w:highlight w:val="none"/>
          <w:u w:val="single"/>
          <w:shd w:val="pct10" w:color="auto" w:fill="FFFFFF"/>
          <w:lang w:eastAsia="zh-CN"/>
        </w:rPr>
        <w:t>并通过临海市公共资源交易中心网站--每日直播平台进行现场直播，各投标人请准时在线参加。</w:t>
      </w:r>
      <w:bookmarkStart w:id="18" w:name="_Hlk59690176"/>
      <w:r>
        <w:rPr>
          <w:rFonts w:hint="eastAsia" w:hAnsi="宋体"/>
          <w:b/>
          <w:bCs/>
          <w:sz w:val="21"/>
          <w:szCs w:val="21"/>
          <w:highlight w:val="none"/>
          <w:u w:val="single"/>
          <w:shd w:val="pct10" w:color="auto" w:fill="FFFFFF"/>
          <w:lang w:eastAsia="zh-CN"/>
        </w:rPr>
        <w:t>各投标人如对开、评标过程有异议的，应该登陆临海市公共资源交易中心网站</w:t>
      </w:r>
      <w:r>
        <w:rPr>
          <w:rFonts w:hAnsi="宋体"/>
          <w:b/>
          <w:bCs/>
          <w:sz w:val="21"/>
          <w:szCs w:val="21"/>
          <w:highlight w:val="none"/>
          <w:u w:val="single"/>
          <w:shd w:val="pct10" w:color="auto" w:fill="FFFFFF"/>
          <w:lang w:eastAsia="zh-CN"/>
        </w:rPr>
        <w:t>—</w:t>
      </w:r>
      <w:r>
        <w:rPr>
          <w:rFonts w:hint="eastAsia" w:hAnsi="宋体"/>
          <w:b/>
          <w:bCs/>
          <w:sz w:val="21"/>
          <w:szCs w:val="21"/>
          <w:highlight w:val="none"/>
          <w:u w:val="single"/>
          <w:shd w:val="pct10" w:color="auto" w:fill="FFFFFF"/>
          <w:lang w:eastAsia="zh-CN"/>
        </w:rPr>
        <w:t>-每日直播平台---点击该项目</w:t>
      </w:r>
      <w:r>
        <w:rPr>
          <w:rFonts w:hAnsi="宋体"/>
          <w:b/>
          <w:bCs/>
          <w:sz w:val="21"/>
          <w:szCs w:val="21"/>
          <w:highlight w:val="none"/>
          <w:u w:val="single"/>
          <w:shd w:val="pct10" w:color="auto" w:fill="FFFFFF"/>
          <w:lang w:eastAsia="zh-CN"/>
        </w:rPr>
        <w:t>—</w:t>
      </w:r>
      <w:r>
        <w:rPr>
          <w:rFonts w:hint="eastAsia" w:hAnsi="宋体"/>
          <w:b/>
          <w:bCs/>
          <w:sz w:val="21"/>
          <w:szCs w:val="21"/>
          <w:highlight w:val="none"/>
          <w:u w:val="single"/>
          <w:shd w:val="pct10" w:color="auto" w:fill="FFFFFF"/>
          <w:lang w:eastAsia="zh-CN"/>
        </w:rPr>
        <w:t>登陆，进入投标人提问区进行提问，招标人（采购代理机构）应当及时作出答复，并制作记录</w:t>
      </w:r>
      <w:bookmarkEnd w:id="17"/>
      <w:r>
        <w:rPr>
          <w:rFonts w:hint="eastAsia" w:hAnsi="宋体"/>
          <w:b/>
          <w:bCs/>
          <w:sz w:val="21"/>
          <w:szCs w:val="21"/>
          <w:highlight w:val="none"/>
          <w:u w:val="single"/>
          <w:shd w:val="pct10" w:color="auto" w:fill="FFFFFF"/>
          <w:lang w:eastAsia="zh-CN"/>
        </w:rPr>
        <w:t>；</w:t>
      </w:r>
    </w:p>
    <w:bookmarkEnd w:id="18"/>
    <w:p w14:paraId="4D842A7B">
      <w:pPr>
        <w:pStyle w:val="30"/>
        <w:snapToGrid w:val="0"/>
        <w:spacing w:beforeLines="0" w:afterLines="0" w:line="360" w:lineRule="auto"/>
        <w:ind w:firstLine="420" w:firstLineChars="200"/>
        <w:rPr>
          <w:rFonts w:hint="eastAsia" w:hAnsi="宋体"/>
          <w:sz w:val="21"/>
          <w:szCs w:val="21"/>
          <w:highlight w:val="none"/>
          <w:u w:val="single"/>
        </w:rPr>
      </w:pPr>
      <w:r>
        <w:rPr>
          <w:rFonts w:hint="eastAsia" w:hAnsi="宋体"/>
          <w:sz w:val="21"/>
          <w:szCs w:val="21"/>
          <w:highlight w:val="none"/>
        </w:rPr>
        <w:t>2. 招标人</w:t>
      </w:r>
      <w:r>
        <w:rPr>
          <w:rFonts w:hint="eastAsia" w:hAnsi="宋体"/>
          <w:sz w:val="21"/>
          <w:szCs w:val="21"/>
          <w:highlight w:val="none"/>
          <w:lang w:eastAsia="zh-CN"/>
        </w:rPr>
        <w:t>点击政采云系统</w:t>
      </w:r>
      <w:r>
        <w:rPr>
          <w:rFonts w:hAnsi="宋体"/>
          <w:sz w:val="21"/>
          <w:szCs w:val="21"/>
          <w:highlight w:val="none"/>
          <w:lang w:eastAsia="zh-CN"/>
        </w:rPr>
        <w:t>--</w:t>
      </w:r>
      <w:r>
        <w:rPr>
          <w:rFonts w:hint="eastAsia" w:hAnsi="宋体"/>
          <w:sz w:val="21"/>
          <w:szCs w:val="21"/>
          <w:highlight w:val="none"/>
        </w:rPr>
        <w:t>【开始解密】</w:t>
      </w:r>
      <w:r>
        <w:rPr>
          <w:rFonts w:hint="eastAsia" w:hAnsi="宋体"/>
          <w:sz w:val="21"/>
          <w:szCs w:val="21"/>
          <w:highlight w:val="none"/>
          <w:lang w:eastAsia="zh-CN"/>
        </w:rPr>
        <w:t>按钮</w:t>
      </w:r>
      <w:r>
        <w:rPr>
          <w:rFonts w:hint="eastAsia" w:hAnsi="宋体"/>
          <w:sz w:val="21"/>
          <w:szCs w:val="21"/>
          <w:highlight w:val="none"/>
        </w:rPr>
        <w:t>，</w:t>
      </w:r>
      <w:bookmarkStart w:id="19" w:name="_Hlk59625783"/>
      <w:r>
        <w:rPr>
          <w:rFonts w:hint="eastAsia" w:hAnsi="宋体"/>
          <w:sz w:val="21"/>
          <w:szCs w:val="21"/>
          <w:highlight w:val="none"/>
        </w:rPr>
        <w:t>由投标人按招标文件规定的时间</w:t>
      </w:r>
      <w:r>
        <w:rPr>
          <w:rFonts w:hint="eastAsia" w:hAnsi="宋体"/>
          <w:sz w:val="21"/>
          <w:szCs w:val="21"/>
          <w:highlight w:val="none"/>
          <w:lang w:eastAsia="zh-CN"/>
        </w:rPr>
        <w:t>及</w:t>
      </w:r>
      <w:bookmarkStart w:id="20" w:name="_Hlk59626264"/>
      <w:r>
        <w:rPr>
          <w:rFonts w:hint="eastAsia" w:hAnsi="宋体"/>
          <w:sz w:val="21"/>
          <w:szCs w:val="21"/>
          <w:highlight w:val="none"/>
          <w:lang w:eastAsia="zh-CN"/>
        </w:rPr>
        <w:t>政采云平台</w:t>
      </w:r>
      <w:bookmarkEnd w:id="20"/>
      <w:r>
        <w:rPr>
          <w:rFonts w:hint="eastAsia" w:hAnsi="宋体"/>
          <w:sz w:val="21"/>
          <w:szCs w:val="21"/>
          <w:highlight w:val="none"/>
          <w:lang w:eastAsia="zh-CN"/>
        </w:rPr>
        <w:t>显示的时间</w:t>
      </w:r>
      <w:r>
        <w:rPr>
          <w:rFonts w:hint="eastAsia" w:hAnsi="宋体"/>
          <w:sz w:val="21"/>
          <w:szCs w:val="21"/>
          <w:highlight w:val="none"/>
        </w:rPr>
        <w:t>内自行进行投标文件解密。</w:t>
      </w:r>
      <w:bookmarkEnd w:id="19"/>
      <w:r>
        <w:rPr>
          <w:rFonts w:hint="eastAsia" w:hAnsi="宋体"/>
          <w:sz w:val="21"/>
          <w:szCs w:val="21"/>
          <w:highlight w:val="none"/>
          <w:u w:val="single"/>
        </w:rPr>
        <w:t>投标文件的制作和解密应使用同一个数字证书，否则将可能解密失败。</w:t>
      </w:r>
      <w:r>
        <w:rPr>
          <w:rFonts w:hint="eastAsia" w:hAnsi="宋体"/>
          <w:sz w:val="21"/>
          <w:szCs w:val="21"/>
          <w:highlight w:val="none"/>
          <w:u w:val="single"/>
          <w:lang w:eastAsia="zh-CN"/>
        </w:rPr>
        <w:t>解密过程中如因</w:t>
      </w:r>
      <w:r>
        <w:rPr>
          <w:rFonts w:hint="eastAsia" w:hAnsi="宋体"/>
          <w:sz w:val="21"/>
          <w:szCs w:val="21"/>
          <w:highlight w:val="none"/>
          <w:u w:val="single"/>
        </w:rPr>
        <w:t>CA数字证书</w:t>
      </w:r>
      <w:r>
        <w:rPr>
          <w:rFonts w:hint="eastAsia" w:hAnsi="宋体"/>
          <w:sz w:val="21"/>
          <w:szCs w:val="21"/>
          <w:highlight w:val="none"/>
          <w:u w:val="single"/>
          <w:lang w:eastAsia="zh-CN"/>
        </w:rPr>
        <w:t>等问题而无法解密的，请马上致电：</w:t>
      </w:r>
      <w:r>
        <w:rPr>
          <w:rFonts w:hint="eastAsia" w:hAnsi="宋体"/>
          <w:sz w:val="21"/>
          <w:szCs w:val="21"/>
          <w:highlight w:val="none"/>
          <w:u w:val="single"/>
        </w:rPr>
        <w:t>汇信客服电话：400-888-4636，天谷客服电话：400-087-8198</w:t>
      </w:r>
      <w:r>
        <w:rPr>
          <w:rFonts w:hint="eastAsia" w:hAnsi="宋体"/>
          <w:sz w:val="21"/>
          <w:szCs w:val="21"/>
          <w:highlight w:val="none"/>
          <w:u w:val="single"/>
          <w:lang w:eastAsia="zh-CN"/>
        </w:rPr>
        <w:t>寻求解决</w:t>
      </w:r>
      <w:r>
        <w:rPr>
          <w:rFonts w:hint="eastAsia" w:hAnsi="宋体"/>
          <w:sz w:val="21"/>
          <w:szCs w:val="21"/>
          <w:highlight w:val="none"/>
          <w:u w:val="single"/>
        </w:rPr>
        <w:t>。</w:t>
      </w:r>
      <w:bookmarkStart w:id="21" w:name="_Hlk59805375"/>
      <w:r>
        <w:rPr>
          <w:rFonts w:hint="eastAsia" w:hAnsi="宋体"/>
          <w:sz w:val="21"/>
          <w:szCs w:val="21"/>
          <w:highlight w:val="none"/>
          <w:u w:val="single"/>
        </w:rPr>
        <w:t>投标人未按时解密或解密失败的，其投标文件为无效标。</w:t>
      </w:r>
      <w:bookmarkEnd w:id="21"/>
    </w:p>
    <w:p w14:paraId="0C66C88B">
      <w:pPr>
        <w:pStyle w:val="30"/>
        <w:snapToGrid w:val="0"/>
        <w:spacing w:beforeLines="0" w:afterLines="0" w:line="360" w:lineRule="auto"/>
        <w:rPr>
          <w:rFonts w:hint="eastAsia" w:hAnsi="宋体"/>
          <w:b/>
          <w:bCs/>
          <w:sz w:val="21"/>
          <w:szCs w:val="21"/>
          <w:highlight w:val="none"/>
          <w:u w:val="single"/>
          <w:shd w:val="pct10" w:color="auto" w:fill="FFFFFF"/>
        </w:rPr>
      </w:pPr>
      <w:r>
        <w:rPr>
          <w:rFonts w:hint="eastAsia" w:hAnsi="宋体"/>
          <w:b/>
          <w:bCs/>
          <w:sz w:val="21"/>
          <w:szCs w:val="21"/>
          <w:highlight w:val="none"/>
          <w:u w:val="single"/>
          <w:shd w:val="pct10" w:color="auto" w:fill="FFFFFF"/>
        </w:rPr>
        <w:t>该项目投标人数量及各投标人投标文件是否完成解密以政采云平台及临海市公共资源交易中心网站—-每日直播平台上主持人发言区显示内容为准，不以临海市公共资源交易中心直播平台上页面右侧显示的表格内容为准。</w:t>
      </w:r>
    </w:p>
    <w:p w14:paraId="1061682F">
      <w:pPr>
        <w:pStyle w:val="30"/>
        <w:snapToGrid w:val="0"/>
        <w:spacing w:beforeLines="0" w:afterLines="0" w:line="360" w:lineRule="auto"/>
        <w:ind w:firstLine="420" w:firstLineChars="200"/>
        <w:rPr>
          <w:rFonts w:hAnsi="宋体"/>
          <w:b/>
          <w:bCs/>
          <w:sz w:val="21"/>
          <w:szCs w:val="21"/>
          <w:highlight w:val="none"/>
          <w:u w:val="single"/>
          <w:shd w:val="pct10" w:color="auto" w:fill="FFFFFF"/>
        </w:rPr>
      </w:pPr>
      <w:r>
        <w:rPr>
          <w:rFonts w:hAnsi="宋体"/>
          <w:sz w:val="21"/>
          <w:szCs w:val="21"/>
          <w:highlight w:val="none"/>
        </w:rPr>
        <w:t>3</w:t>
      </w:r>
      <w:r>
        <w:rPr>
          <w:rFonts w:hint="eastAsia" w:hAnsi="宋体"/>
          <w:sz w:val="21"/>
          <w:szCs w:val="21"/>
          <w:highlight w:val="none"/>
        </w:rPr>
        <w:t>. 解密结束后，主持人介绍参加开标会的人员名单</w:t>
      </w:r>
      <w:r>
        <w:rPr>
          <w:rFonts w:hint="eastAsia" w:hAnsi="宋体"/>
          <w:sz w:val="21"/>
          <w:szCs w:val="21"/>
          <w:highlight w:val="none"/>
          <w:lang w:eastAsia="zh-CN"/>
        </w:rPr>
        <w:t>，</w:t>
      </w:r>
      <w:r>
        <w:rPr>
          <w:rFonts w:hint="eastAsia" w:hAnsi="宋体"/>
          <w:sz w:val="21"/>
          <w:szCs w:val="21"/>
          <w:highlight w:val="none"/>
        </w:rPr>
        <w:t>告知应当回避的情形,提请有关人员回避</w:t>
      </w:r>
      <w:r>
        <w:rPr>
          <w:rFonts w:hint="eastAsia" w:hAnsi="宋体"/>
          <w:sz w:val="21"/>
          <w:szCs w:val="21"/>
          <w:highlight w:val="none"/>
          <w:lang w:eastAsia="zh-CN"/>
        </w:rPr>
        <w:t>；</w:t>
      </w:r>
    </w:p>
    <w:p w14:paraId="66E99DB2">
      <w:pPr>
        <w:pStyle w:val="30"/>
        <w:snapToGrid w:val="0"/>
        <w:spacing w:beforeLines="0" w:afterLines="0" w:line="360" w:lineRule="auto"/>
        <w:ind w:firstLine="420" w:firstLineChars="200"/>
        <w:rPr>
          <w:rFonts w:hint="eastAsia" w:hAnsi="宋体"/>
          <w:sz w:val="21"/>
          <w:szCs w:val="21"/>
          <w:highlight w:val="none"/>
        </w:rPr>
      </w:pPr>
      <w:r>
        <w:rPr>
          <w:rFonts w:hAnsi="宋体"/>
          <w:sz w:val="21"/>
          <w:szCs w:val="21"/>
          <w:highlight w:val="none"/>
        </w:rPr>
        <w:t>4</w:t>
      </w:r>
      <w:r>
        <w:rPr>
          <w:rFonts w:hint="eastAsia" w:hAnsi="宋体"/>
          <w:sz w:val="21"/>
          <w:szCs w:val="21"/>
          <w:highlight w:val="none"/>
        </w:rPr>
        <w:t>.投标文件结束解密后，投标人应当通过邮件形式，将经授权代表签署的《政府采购活动现场确认声明书》</w:t>
      </w:r>
      <w:r>
        <w:rPr>
          <w:rFonts w:hint="eastAsia" w:hAnsi="宋体" w:cs="宋体"/>
          <w:b/>
          <w:bCs/>
          <w:sz w:val="21"/>
          <w:szCs w:val="21"/>
          <w:highlight w:val="none"/>
          <w:u w:val="single"/>
        </w:rPr>
        <w:t>（格式见招标文件最后一页</w:t>
      </w:r>
      <w:r>
        <w:rPr>
          <w:rFonts w:hint="eastAsia" w:hAnsi="宋体" w:cs="宋体"/>
          <w:b/>
          <w:bCs/>
          <w:sz w:val="21"/>
          <w:szCs w:val="21"/>
          <w:highlight w:val="none"/>
          <w:u w:val="single"/>
          <w:lang w:val="en-US" w:eastAsia="zh-CN"/>
        </w:rPr>
        <w:t>16</w:t>
      </w:r>
      <w:r>
        <w:rPr>
          <w:rFonts w:hint="eastAsia" w:hAnsi="宋体" w:cs="宋体"/>
          <w:b/>
          <w:bCs/>
          <w:sz w:val="21"/>
          <w:szCs w:val="21"/>
          <w:highlight w:val="none"/>
          <w:u w:val="single"/>
        </w:rPr>
        <w:t>.政府采购活动现场确认声明书）</w:t>
      </w:r>
      <w:r>
        <w:rPr>
          <w:rFonts w:hint="eastAsia" w:hAnsi="宋体" w:cs="宋体"/>
          <w:sz w:val="21"/>
          <w:szCs w:val="21"/>
          <w:highlight w:val="none"/>
        </w:rPr>
        <w:t>扫描件发至代理</w:t>
      </w:r>
      <w:r>
        <w:rPr>
          <w:rFonts w:hint="eastAsia" w:hAnsi="宋体"/>
          <w:sz w:val="21"/>
          <w:szCs w:val="21"/>
          <w:highlight w:val="none"/>
        </w:rPr>
        <w:t>机构电子邮箱</w:t>
      </w:r>
      <w:r>
        <w:rPr>
          <w:rFonts w:hint="eastAsia" w:hAnsi="宋体"/>
          <w:sz w:val="21"/>
          <w:szCs w:val="21"/>
          <w:highlight w:val="none"/>
          <w:lang w:eastAsia="zh-CN"/>
        </w:rPr>
        <w:t>（</w:t>
      </w:r>
      <w:r>
        <w:rPr>
          <w:rFonts w:hint="eastAsia" w:hAnsi="宋体"/>
          <w:sz w:val="21"/>
          <w:szCs w:val="21"/>
          <w:highlight w:val="none"/>
        </w:rPr>
        <w:t>wzxc3289@163.com）,联系人：金女士，电话：15167687346；</w:t>
      </w:r>
    </w:p>
    <w:p w14:paraId="202B910E">
      <w:pPr>
        <w:pStyle w:val="30"/>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5.采购组织机构点击【</w:t>
      </w:r>
      <w:bookmarkStart w:id="22" w:name="_Hlk59371589"/>
      <w:r>
        <w:rPr>
          <w:rFonts w:hint="eastAsia" w:hAnsi="宋体"/>
          <w:sz w:val="21"/>
          <w:szCs w:val="21"/>
          <w:highlight w:val="none"/>
        </w:rPr>
        <w:t>开启标书信息</w:t>
      </w:r>
      <w:bookmarkEnd w:id="22"/>
      <w:r>
        <w:rPr>
          <w:rFonts w:hint="eastAsia" w:hAnsi="宋体"/>
          <w:sz w:val="21"/>
          <w:szCs w:val="21"/>
          <w:highlight w:val="none"/>
        </w:rPr>
        <w:t>】，开启标书成功后进入</w:t>
      </w:r>
      <w:r>
        <w:rPr>
          <w:rFonts w:hint="eastAsia" w:hAnsi="宋体"/>
          <w:sz w:val="21"/>
          <w:szCs w:val="21"/>
          <w:highlight w:val="none"/>
          <w:lang w:eastAsia="zh-CN"/>
        </w:rPr>
        <w:t>评</w:t>
      </w:r>
      <w:r>
        <w:rPr>
          <w:rFonts w:hint="eastAsia" w:hAnsi="宋体"/>
          <w:sz w:val="21"/>
          <w:szCs w:val="21"/>
          <w:highlight w:val="none"/>
        </w:rPr>
        <w:t>标流程</w:t>
      </w:r>
      <w:r>
        <w:rPr>
          <w:rFonts w:hint="eastAsia" w:hAnsi="宋体"/>
          <w:sz w:val="21"/>
          <w:szCs w:val="21"/>
          <w:highlight w:val="none"/>
          <w:lang w:eastAsia="zh-CN"/>
        </w:rPr>
        <w:t>；</w:t>
      </w:r>
    </w:p>
    <w:p w14:paraId="102DFFFD">
      <w:pPr>
        <w:pStyle w:val="30"/>
        <w:snapToGrid w:val="0"/>
        <w:spacing w:beforeLines="0" w:afterLines="0" w:line="360" w:lineRule="auto"/>
        <w:ind w:firstLine="420" w:firstLineChars="200"/>
        <w:rPr>
          <w:rFonts w:hAnsi="宋体"/>
          <w:sz w:val="21"/>
          <w:szCs w:val="21"/>
          <w:highlight w:val="none"/>
        </w:rPr>
      </w:pPr>
      <w:r>
        <w:rPr>
          <w:rFonts w:hAnsi="宋体"/>
          <w:sz w:val="21"/>
          <w:szCs w:val="21"/>
          <w:highlight w:val="none"/>
        </w:rPr>
        <w:t>6</w:t>
      </w:r>
      <w:r>
        <w:rPr>
          <w:rFonts w:hint="eastAsia" w:hAnsi="宋体"/>
          <w:sz w:val="21"/>
          <w:szCs w:val="21"/>
          <w:highlight w:val="none"/>
        </w:rPr>
        <w:t>.</w:t>
      </w:r>
      <w:bookmarkStart w:id="23" w:name="_Hlk59392570"/>
      <w:r>
        <w:rPr>
          <w:rFonts w:hint="eastAsia" w:hAnsi="宋体"/>
          <w:sz w:val="21"/>
          <w:szCs w:val="21"/>
          <w:highlight w:val="none"/>
          <w:lang w:eastAsia="zh-CN"/>
        </w:rPr>
        <w:t>资格及</w:t>
      </w:r>
      <w:r>
        <w:rPr>
          <w:rFonts w:hint="eastAsia" w:hAnsi="宋体"/>
          <w:sz w:val="21"/>
          <w:szCs w:val="21"/>
          <w:highlight w:val="none"/>
        </w:rPr>
        <w:t>商务技术文件</w:t>
      </w:r>
      <w:bookmarkEnd w:id="23"/>
      <w:r>
        <w:rPr>
          <w:rFonts w:hint="eastAsia" w:hAnsi="宋体"/>
          <w:sz w:val="21"/>
          <w:szCs w:val="21"/>
          <w:highlight w:val="none"/>
        </w:rPr>
        <w:t>评审；</w:t>
      </w:r>
    </w:p>
    <w:p w14:paraId="6D98BBF2">
      <w:pPr>
        <w:pStyle w:val="30"/>
        <w:snapToGrid w:val="0"/>
        <w:spacing w:beforeLines="0" w:afterLines="0" w:line="360" w:lineRule="auto"/>
        <w:ind w:firstLine="420" w:firstLineChars="200"/>
        <w:rPr>
          <w:rFonts w:hAnsi="宋体"/>
          <w:b/>
          <w:bCs/>
          <w:sz w:val="21"/>
          <w:szCs w:val="21"/>
          <w:highlight w:val="none"/>
          <w:lang w:eastAsia="zh-CN"/>
        </w:rPr>
      </w:pPr>
      <w:r>
        <w:rPr>
          <w:rFonts w:hAnsi="宋体"/>
          <w:sz w:val="21"/>
          <w:szCs w:val="21"/>
          <w:highlight w:val="none"/>
        </w:rPr>
        <w:t>7</w:t>
      </w:r>
      <w:r>
        <w:rPr>
          <w:rFonts w:hint="eastAsia" w:hAnsi="宋体"/>
          <w:sz w:val="21"/>
          <w:szCs w:val="21"/>
          <w:highlight w:val="none"/>
        </w:rPr>
        <w:t>.由主持人公布</w:t>
      </w:r>
      <w:r>
        <w:rPr>
          <w:rFonts w:hint="eastAsia" w:hAnsi="宋体"/>
          <w:sz w:val="21"/>
          <w:szCs w:val="21"/>
          <w:highlight w:val="none"/>
          <w:lang w:eastAsia="zh-CN"/>
        </w:rPr>
        <w:t>资格及</w:t>
      </w:r>
      <w:r>
        <w:rPr>
          <w:rFonts w:hint="eastAsia" w:hAnsi="宋体"/>
          <w:sz w:val="21"/>
          <w:szCs w:val="21"/>
          <w:highlight w:val="none"/>
        </w:rPr>
        <w:t>商务技术文件无效的投标人名单、投标无效的原因及其他有效投标的评分</w:t>
      </w:r>
      <w:r>
        <w:rPr>
          <w:rFonts w:hint="eastAsia" w:hAnsi="宋体"/>
          <w:sz w:val="21"/>
          <w:szCs w:val="21"/>
          <w:highlight w:val="none"/>
          <w:lang w:eastAsia="zh-CN"/>
        </w:rPr>
        <w:t>汇总分</w:t>
      </w:r>
      <w:r>
        <w:rPr>
          <w:rFonts w:hint="eastAsia" w:hAnsi="宋体"/>
          <w:b/>
          <w:bCs/>
          <w:sz w:val="21"/>
          <w:szCs w:val="21"/>
          <w:highlight w:val="none"/>
          <w:lang w:eastAsia="zh-CN"/>
        </w:rPr>
        <w:t>；</w:t>
      </w:r>
    </w:p>
    <w:p w14:paraId="620F95B5">
      <w:pPr>
        <w:pStyle w:val="30"/>
        <w:snapToGrid w:val="0"/>
        <w:spacing w:beforeLines="0" w:afterLines="0" w:line="360" w:lineRule="auto"/>
        <w:ind w:firstLine="420" w:firstLineChars="200"/>
        <w:rPr>
          <w:rFonts w:hAnsi="宋体"/>
          <w:sz w:val="21"/>
          <w:szCs w:val="21"/>
          <w:highlight w:val="none"/>
          <w:lang w:eastAsia="zh-CN"/>
        </w:rPr>
      </w:pPr>
      <w:r>
        <w:rPr>
          <w:rFonts w:hAnsi="宋体"/>
          <w:sz w:val="21"/>
          <w:szCs w:val="21"/>
          <w:highlight w:val="none"/>
        </w:rPr>
        <w:t>8</w:t>
      </w:r>
      <w:r>
        <w:rPr>
          <w:rFonts w:hint="eastAsia" w:hAnsi="宋体"/>
          <w:sz w:val="21"/>
          <w:szCs w:val="21"/>
          <w:highlight w:val="none"/>
        </w:rPr>
        <w:t>.开启报价响应文件：采购代理机构成功开启报价响应文件后，方可查看各投标人报价情况。</w:t>
      </w:r>
      <w:r>
        <w:rPr>
          <w:rFonts w:hint="eastAsia" w:hAnsi="宋体"/>
          <w:b/>
          <w:bCs/>
          <w:sz w:val="21"/>
          <w:szCs w:val="21"/>
          <w:highlight w:val="none"/>
          <w:u w:val="single"/>
          <w:lang w:eastAsia="zh-CN"/>
        </w:rPr>
        <w:t>代理机构在线公布开标一览表有关内容，投标人应在1</w:t>
      </w:r>
      <w:r>
        <w:rPr>
          <w:rFonts w:hAnsi="宋体"/>
          <w:b/>
          <w:bCs/>
          <w:sz w:val="21"/>
          <w:szCs w:val="21"/>
          <w:highlight w:val="none"/>
          <w:u w:val="single"/>
          <w:lang w:eastAsia="zh-CN"/>
        </w:rPr>
        <w:t>0</w:t>
      </w:r>
      <w:r>
        <w:rPr>
          <w:rFonts w:hint="eastAsia" w:hAnsi="宋体"/>
          <w:b/>
          <w:bCs/>
          <w:sz w:val="21"/>
          <w:szCs w:val="21"/>
          <w:highlight w:val="none"/>
          <w:u w:val="single"/>
          <w:lang w:eastAsia="zh-CN"/>
        </w:rPr>
        <w:t>分钟内在线签字确认（不予确认或超时确认的应说明原因，否则视为无异议）；</w:t>
      </w:r>
    </w:p>
    <w:p w14:paraId="02DD7F9E">
      <w:pPr>
        <w:pStyle w:val="30"/>
        <w:snapToGrid w:val="0"/>
        <w:spacing w:beforeLines="0" w:afterLines="0" w:line="360" w:lineRule="auto"/>
        <w:ind w:left="689" w:leftChars="228" w:hanging="210" w:hangingChars="100"/>
        <w:rPr>
          <w:rFonts w:hAnsi="宋体"/>
          <w:sz w:val="21"/>
          <w:szCs w:val="21"/>
          <w:highlight w:val="none"/>
        </w:rPr>
      </w:pPr>
      <w:r>
        <w:rPr>
          <w:rFonts w:hAnsi="宋体"/>
          <w:sz w:val="21"/>
          <w:szCs w:val="21"/>
          <w:highlight w:val="none"/>
        </w:rPr>
        <w:t>9</w:t>
      </w:r>
      <w:r>
        <w:rPr>
          <w:rFonts w:hint="eastAsia" w:hAnsi="宋体"/>
          <w:sz w:val="21"/>
          <w:szCs w:val="21"/>
          <w:highlight w:val="none"/>
        </w:rPr>
        <w:t>.报价文件评审；</w:t>
      </w:r>
    </w:p>
    <w:p w14:paraId="1CB3E8E6">
      <w:pPr>
        <w:pStyle w:val="30"/>
        <w:snapToGrid w:val="0"/>
        <w:spacing w:beforeLines="0" w:afterLines="0" w:line="360" w:lineRule="auto"/>
        <w:ind w:firstLine="420" w:firstLineChars="200"/>
        <w:rPr>
          <w:rFonts w:hAnsi="宋体"/>
          <w:sz w:val="21"/>
          <w:szCs w:val="21"/>
          <w:highlight w:val="none"/>
        </w:rPr>
      </w:pPr>
      <w:r>
        <w:rPr>
          <w:rFonts w:hAnsi="宋体"/>
          <w:sz w:val="21"/>
          <w:szCs w:val="21"/>
          <w:highlight w:val="none"/>
        </w:rPr>
        <w:t>10</w:t>
      </w:r>
      <w:r>
        <w:rPr>
          <w:rFonts w:hint="eastAsia" w:hAnsi="宋体"/>
          <w:sz w:val="21"/>
          <w:szCs w:val="21"/>
          <w:highlight w:val="none"/>
        </w:rPr>
        <w:t>．由主持人公布</w:t>
      </w:r>
      <w:r>
        <w:rPr>
          <w:rFonts w:hint="eastAsia" w:hAnsi="宋体"/>
          <w:sz w:val="21"/>
          <w:szCs w:val="21"/>
          <w:highlight w:val="none"/>
          <w:lang w:eastAsia="zh-CN"/>
        </w:rPr>
        <w:t>报价文件</w:t>
      </w:r>
      <w:r>
        <w:rPr>
          <w:rFonts w:hint="eastAsia" w:hAnsi="宋体"/>
          <w:sz w:val="21"/>
          <w:szCs w:val="21"/>
          <w:highlight w:val="none"/>
        </w:rPr>
        <w:t>无效的投标人名单、投标无效的原因</w:t>
      </w:r>
      <w:r>
        <w:rPr>
          <w:rFonts w:hint="eastAsia" w:hAnsi="宋体"/>
          <w:sz w:val="21"/>
          <w:szCs w:val="21"/>
          <w:highlight w:val="none"/>
          <w:lang w:eastAsia="zh-CN"/>
        </w:rPr>
        <w:t>，</w:t>
      </w:r>
      <w:r>
        <w:rPr>
          <w:rFonts w:hint="eastAsia" w:hAnsi="宋体"/>
          <w:sz w:val="21"/>
          <w:szCs w:val="21"/>
          <w:highlight w:val="none"/>
        </w:rPr>
        <w:t>宣布综合</w:t>
      </w:r>
      <w:bookmarkStart w:id="24" w:name="_Hlk59371720"/>
      <w:r>
        <w:rPr>
          <w:rFonts w:hint="eastAsia" w:hAnsi="宋体"/>
          <w:sz w:val="21"/>
          <w:szCs w:val="21"/>
          <w:highlight w:val="none"/>
        </w:rPr>
        <w:t>得分结果</w:t>
      </w:r>
      <w:bookmarkEnd w:id="24"/>
      <w:r>
        <w:rPr>
          <w:rFonts w:hint="eastAsia" w:hAnsi="宋体"/>
          <w:sz w:val="21"/>
          <w:szCs w:val="21"/>
          <w:highlight w:val="none"/>
        </w:rPr>
        <w:t>及中标候选人名单。</w:t>
      </w:r>
      <w:r>
        <w:rPr>
          <w:rFonts w:hint="eastAsia" w:hAnsi="宋体"/>
          <w:b/>
          <w:bCs/>
          <w:sz w:val="21"/>
          <w:szCs w:val="21"/>
          <w:highlight w:val="none"/>
          <w:u w:val="single"/>
        </w:rPr>
        <w:t>投标人可通过</w:t>
      </w:r>
      <w:bookmarkStart w:id="25" w:name="_Hlk59626287"/>
      <w:r>
        <w:rPr>
          <w:rFonts w:hint="eastAsia" w:hAnsi="宋体"/>
          <w:b/>
          <w:bCs/>
          <w:sz w:val="21"/>
          <w:szCs w:val="21"/>
          <w:highlight w:val="none"/>
          <w:u w:val="single"/>
        </w:rPr>
        <w:t>政采云平台</w:t>
      </w:r>
      <w:r>
        <w:rPr>
          <w:rFonts w:hint="eastAsia" w:hAnsi="宋体"/>
          <w:b/>
          <w:bCs/>
          <w:sz w:val="21"/>
          <w:szCs w:val="21"/>
          <w:highlight w:val="none"/>
          <w:u w:val="single"/>
          <w:lang w:eastAsia="zh-CN"/>
        </w:rPr>
        <w:t>及</w:t>
      </w:r>
      <w:bookmarkEnd w:id="25"/>
      <w:r>
        <w:rPr>
          <w:rFonts w:hint="eastAsia" w:hAnsi="宋体"/>
          <w:b/>
          <w:bCs/>
          <w:sz w:val="21"/>
          <w:szCs w:val="21"/>
          <w:highlight w:val="none"/>
          <w:u w:val="single"/>
        </w:rPr>
        <w:t>临海市公共资源交易中心视频直播平台查看评审结果，请各投标人注意收看</w:t>
      </w:r>
      <w:r>
        <w:rPr>
          <w:rFonts w:hint="eastAsia" w:hAnsi="宋体"/>
          <w:b/>
          <w:bCs/>
          <w:sz w:val="21"/>
          <w:szCs w:val="21"/>
          <w:highlight w:val="none"/>
          <w:u w:val="single"/>
          <w:lang w:eastAsia="zh-CN"/>
        </w:rPr>
        <w:t>；</w:t>
      </w:r>
    </w:p>
    <w:p w14:paraId="60C0A77E">
      <w:pPr>
        <w:pStyle w:val="30"/>
        <w:snapToGrid w:val="0"/>
        <w:spacing w:beforeLines="0" w:afterLines="0" w:line="360" w:lineRule="auto"/>
        <w:ind w:left="689" w:leftChars="228" w:hanging="210" w:hangingChars="100"/>
        <w:rPr>
          <w:rFonts w:hAnsi="宋体"/>
          <w:sz w:val="21"/>
          <w:szCs w:val="21"/>
          <w:highlight w:val="none"/>
        </w:rPr>
      </w:pPr>
      <w:r>
        <w:rPr>
          <w:rFonts w:hint="eastAsia" w:hAnsi="宋体"/>
          <w:sz w:val="21"/>
          <w:szCs w:val="21"/>
          <w:highlight w:val="none"/>
        </w:rPr>
        <w:t>1</w:t>
      </w:r>
      <w:r>
        <w:rPr>
          <w:rFonts w:hAnsi="宋体"/>
          <w:sz w:val="21"/>
          <w:szCs w:val="21"/>
          <w:highlight w:val="none"/>
        </w:rPr>
        <w:t>1</w:t>
      </w:r>
      <w:r>
        <w:rPr>
          <w:rFonts w:hint="eastAsia" w:hAnsi="宋体"/>
          <w:sz w:val="21"/>
          <w:szCs w:val="21"/>
          <w:highlight w:val="none"/>
        </w:rPr>
        <w:t>．开标会议结束。</w:t>
      </w:r>
    </w:p>
    <w:p w14:paraId="23B5941D">
      <w:pPr>
        <w:pStyle w:val="30"/>
        <w:snapToGrid w:val="0"/>
        <w:spacing w:beforeLines="0" w:afterLines="0" w:line="360" w:lineRule="auto"/>
        <w:ind w:left="690" w:leftChars="228" w:hanging="211" w:hangingChars="100"/>
        <w:rPr>
          <w:rFonts w:hAnsi="宋体"/>
          <w:sz w:val="21"/>
          <w:szCs w:val="21"/>
          <w:highlight w:val="none"/>
        </w:rPr>
      </w:pPr>
      <w:r>
        <w:rPr>
          <w:rFonts w:hint="eastAsia" w:hAnsi="宋体"/>
          <w:b/>
          <w:sz w:val="21"/>
          <w:szCs w:val="21"/>
          <w:highlight w:val="none"/>
        </w:rPr>
        <w:t>五、评标</w:t>
      </w:r>
    </w:p>
    <w:p w14:paraId="194E2D57">
      <w:pPr>
        <w:pStyle w:val="30"/>
        <w:snapToGrid w:val="0"/>
        <w:spacing w:beforeLines="0" w:afterLines="0" w:line="360" w:lineRule="auto"/>
        <w:ind w:left="690" w:leftChars="228" w:hanging="211" w:hangingChars="100"/>
        <w:rPr>
          <w:rFonts w:hAnsi="宋体"/>
          <w:sz w:val="21"/>
          <w:szCs w:val="21"/>
          <w:highlight w:val="none"/>
        </w:rPr>
      </w:pPr>
      <w:r>
        <w:rPr>
          <w:rFonts w:hint="eastAsia" w:hAnsi="宋体"/>
          <w:b/>
          <w:sz w:val="21"/>
          <w:szCs w:val="21"/>
          <w:highlight w:val="none"/>
        </w:rPr>
        <w:t>（一）组建评标委员会</w:t>
      </w:r>
    </w:p>
    <w:p w14:paraId="46F0949B">
      <w:pPr>
        <w:pStyle w:val="30"/>
        <w:snapToGrid w:val="0"/>
        <w:spacing w:beforeLines="0" w:afterLines="0" w:line="360" w:lineRule="auto"/>
        <w:ind w:firstLine="413" w:firstLineChars="196"/>
        <w:rPr>
          <w:rFonts w:hint="eastAsia" w:hAnsi="宋体"/>
          <w:b/>
          <w:sz w:val="21"/>
          <w:szCs w:val="21"/>
          <w:highlight w:val="none"/>
        </w:rPr>
      </w:pPr>
      <w:r>
        <w:rPr>
          <w:rFonts w:hint="eastAsia" w:hAnsi="宋体"/>
          <w:b/>
          <w:sz w:val="21"/>
          <w:szCs w:val="21"/>
          <w:highlight w:val="none"/>
        </w:rPr>
        <w:t>（1）本项目评标委员会由招标人依法组建。</w:t>
      </w:r>
    </w:p>
    <w:p w14:paraId="220D9F99">
      <w:pPr>
        <w:pStyle w:val="30"/>
        <w:snapToGrid w:val="0"/>
        <w:spacing w:beforeLines="0" w:afterLines="0" w:line="360" w:lineRule="auto"/>
        <w:ind w:firstLine="413" w:firstLineChars="196"/>
        <w:rPr>
          <w:rFonts w:hint="eastAsia" w:hAnsi="宋体"/>
          <w:b/>
          <w:sz w:val="21"/>
          <w:szCs w:val="21"/>
          <w:highlight w:val="none"/>
        </w:rPr>
      </w:pPr>
      <w:r>
        <w:rPr>
          <w:rFonts w:hint="eastAsia" w:hAnsi="宋体"/>
          <w:b/>
          <w:sz w:val="21"/>
          <w:szCs w:val="21"/>
          <w:highlight w:val="none"/>
        </w:rPr>
        <w:t>（2）评标委员会成员与参与投标的供应商有下列情形之一的，应当回避：</w:t>
      </w:r>
    </w:p>
    <w:p w14:paraId="23A311F0">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①参加采购活动前3年内与供应商存在劳动关系；</w:t>
      </w:r>
    </w:p>
    <w:p w14:paraId="77DC3044">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②参加采购活动前3年内担任供应商的董事、监事；</w:t>
      </w:r>
    </w:p>
    <w:p w14:paraId="02814CF5">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③参加采购活动前3年内是供应商的控股股东或者实际控制人；</w:t>
      </w:r>
    </w:p>
    <w:p w14:paraId="12C240B4">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④与供应商的法定代表人或者负责人有夫妻、直系血亲、三代以内旁系血亲或者近姻亲关系；</w:t>
      </w:r>
    </w:p>
    <w:p w14:paraId="7B1C94D1">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⑤与供应商有其他可能影响政府采购活动公平、公正进行的关系。</w:t>
      </w:r>
    </w:p>
    <w:p w14:paraId="0A476887">
      <w:pPr>
        <w:pStyle w:val="30"/>
        <w:snapToGrid w:val="0"/>
        <w:spacing w:beforeLines="0" w:afterLines="0" w:line="360" w:lineRule="auto"/>
        <w:ind w:firstLine="413" w:firstLineChars="196"/>
        <w:rPr>
          <w:rFonts w:hint="eastAsia" w:hAnsi="宋体"/>
          <w:b/>
          <w:sz w:val="21"/>
          <w:szCs w:val="21"/>
          <w:highlight w:val="none"/>
        </w:rPr>
      </w:pPr>
      <w:r>
        <w:rPr>
          <w:rFonts w:hint="eastAsia" w:hAnsi="宋体"/>
          <w:b/>
          <w:sz w:val="21"/>
          <w:szCs w:val="21"/>
          <w:highlight w:val="none"/>
        </w:rPr>
        <w:t>（3）评标委员会负责具体评标事务，并独立履行下列职责：</w:t>
      </w:r>
    </w:p>
    <w:p w14:paraId="5AB5DE51">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1.审查、评价投标文件是否符合招标文件的商务、技术等实质性要求；</w:t>
      </w:r>
    </w:p>
    <w:p w14:paraId="090088F1">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2.要求投标人对投标文件有关事项作出澄清或者说明；</w:t>
      </w:r>
    </w:p>
    <w:p w14:paraId="6207C531">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3.对投标文件进行比较和评价；</w:t>
      </w:r>
    </w:p>
    <w:p w14:paraId="6537BDC2">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4.确定中标候选人名单，以及根据采购人委托直接确定中标人；</w:t>
      </w:r>
    </w:p>
    <w:p w14:paraId="61DE0217">
      <w:pPr>
        <w:pStyle w:val="30"/>
        <w:snapToGrid w:val="0"/>
        <w:spacing w:beforeLines="0" w:afterLines="0" w:line="360" w:lineRule="auto"/>
        <w:ind w:firstLine="411" w:firstLineChars="196"/>
        <w:rPr>
          <w:rFonts w:hint="eastAsia" w:hAnsi="宋体"/>
          <w:bCs/>
          <w:sz w:val="21"/>
          <w:szCs w:val="21"/>
          <w:highlight w:val="none"/>
        </w:rPr>
      </w:pPr>
      <w:r>
        <w:rPr>
          <w:rFonts w:hint="eastAsia" w:hAnsi="宋体"/>
          <w:bCs/>
          <w:sz w:val="21"/>
          <w:szCs w:val="21"/>
          <w:highlight w:val="none"/>
        </w:rPr>
        <w:t>5.向采购人、采购组织机构或者有关部门报告评标中发现的违法行为；</w:t>
      </w:r>
    </w:p>
    <w:p w14:paraId="144F7D2D">
      <w:pPr>
        <w:pStyle w:val="30"/>
        <w:snapToGrid w:val="0"/>
        <w:spacing w:beforeLines="0" w:afterLines="0" w:line="360" w:lineRule="auto"/>
        <w:ind w:firstLine="411" w:firstLineChars="196"/>
        <w:rPr>
          <w:rFonts w:hAnsi="宋体"/>
          <w:bCs/>
          <w:sz w:val="21"/>
          <w:szCs w:val="21"/>
          <w:highlight w:val="none"/>
        </w:rPr>
      </w:pPr>
      <w:r>
        <w:rPr>
          <w:rFonts w:hint="eastAsia" w:hAnsi="宋体"/>
          <w:bCs/>
          <w:sz w:val="21"/>
          <w:szCs w:val="21"/>
          <w:highlight w:val="none"/>
        </w:rPr>
        <w:t>6.法律法规规定的其他职责。</w:t>
      </w:r>
    </w:p>
    <w:p w14:paraId="50B0E9B0">
      <w:pPr>
        <w:pStyle w:val="30"/>
        <w:snapToGrid w:val="0"/>
        <w:spacing w:beforeLines="0" w:afterLines="0" w:line="360" w:lineRule="auto"/>
        <w:ind w:firstLine="422" w:firstLineChars="200"/>
        <w:rPr>
          <w:rFonts w:hAnsi="宋体"/>
          <w:sz w:val="21"/>
          <w:szCs w:val="21"/>
          <w:highlight w:val="none"/>
        </w:rPr>
      </w:pPr>
      <w:r>
        <w:rPr>
          <w:rFonts w:hint="eastAsia" w:hAnsi="宋体"/>
          <w:b/>
          <w:sz w:val="21"/>
          <w:szCs w:val="21"/>
          <w:highlight w:val="none"/>
        </w:rPr>
        <w:t>（二）评标的方式</w:t>
      </w:r>
    </w:p>
    <w:p w14:paraId="4C5568FB">
      <w:pPr>
        <w:pStyle w:val="30"/>
        <w:snapToGrid w:val="0"/>
        <w:spacing w:beforeLines="0" w:afterLines="0" w:line="360" w:lineRule="auto"/>
        <w:ind w:firstLine="420" w:firstLineChars="200"/>
        <w:rPr>
          <w:rFonts w:hAnsi="宋体"/>
          <w:sz w:val="21"/>
          <w:szCs w:val="21"/>
          <w:highlight w:val="none"/>
        </w:rPr>
      </w:pPr>
      <w:r>
        <w:rPr>
          <w:rFonts w:hint="eastAsia" w:hAnsi="宋体"/>
          <w:sz w:val="21"/>
          <w:szCs w:val="21"/>
          <w:highlight w:val="none"/>
        </w:rPr>
        <w:t>本项目采用不公开方式评标，评标的依据为招标文件和投标文件</w:t>
      </w:r>
      <w:r>
        <w:rPr>
          <w:rFonts w:hint="eastAsia" w:hAnsi="宋体"/>
          <w:sz w:val="21"/>
          <w:szCs w:val="21"/>
          <w:highlight w:val="none"/>
          <w:lang w:eastAsia="zh-CN"/>
        </w:rPr>
        <w:t>，</w:t>
      </w:r>
      <w:r>
        <w:rPr>
          <w:rFonts w:hint="eastAsia" w:hAnsi="宋体"/>
          <w:sz w:val="21"/>
          <w:szCs w:val="21"/>
          <w:highlight w:val="none"/>
        </w:rPr>
        <w:t>本项目采用电子评审方法。</w:t>
      </w:r>
    </w:p>
    <w:p w14:paraId="237EC1D9">
      <w:pPr>
        <w:pStyle w:val="30"/>
        <w:snapToGrid w:val="0"/>
        <w:spacing w:beforeLines="0" w:afterLines="0" w:line="360" w:lineRule="auto"/>
        <w:ind w:firstLine="422" w:firstLineChars="200"/>
        <w:rPr>
          <w:rFonts w:hAnsi="宋体"/>
          <w:b/>
          <w:sz w:val="21"/>
          <w:szCs w:val="21"/>
          <w:highlight w:val="none"/>
        </w:rPr>
      </w:pPr>
      <w:r>
        <w:rPr>
          <w:rFonts w:hint="eastAsia" w:hAnsi="宋体"/>
          <w:b/>
          <w:sz w:val="21"/>
          <w:szCs w:val="21"/>
          <w:highlight w:val="none"/>
        </w:rPr>
        <w:t>（三）</w:t>
      </w:r>
      <w:r>
        <w:rPr>
          <w:rFonts w:hint="eastAsia" w:hAnsi="宋体"/>
          <w:b/>
          <w:bCs/>
          <w:sz w:val="21"/>
          <w:szCs w:val="21"/>
          <w:highlight w:val="none"/>
        </w:rPr>
        <w:t>评标程序</w:t>
      </w:r>
    </w:p>
    <w:p w14:paraId="0C63C3E3">
      <w:pPr>
        <w:snapToGrid w:val="0"/>
        <w:spacing w:line="360" w:lineRule="auto"/>
        <w:ind w:firstLine="413" w:firstLineChars="196"/>
        <w:rPr>
          <w:rFonts w:hint="eastAsia" w:ascii="宋体" w:hAnsi="宋体"/>
          <w:b/>
          <w:bCs/>
          <w:szCs w:val="21"/>
          <w:highlight w:val="none"/>
        </w:rPr>
      </w:pPr>
      <w:r>
        <w:rPr>
          <w:rFonts w:hint="eastAsia" w:ascii="宋体" w:hAnsi="宋体"/>
          <w:b/>
          <w:bCs/>
          <w:szCs w:val="21"/>
          <w:highlight w:val="none"/>
        </w:rPr>
        <w:t>1.资格审查</w:t>
      </w:r>
    </w:p>
    <w:p w14:paraId="6AD67893">
      <w:pPr>
        <w:snapToGrid w:val="0"/>
        <w:spacing w:line="360" w:lineRule="auto"/>
        <w:ind w:firstLine="411" w:firstLineChars="196"/>
        <w:rPr>
          <w:rFonts w:ascii="宋体" w:hAnsi="宋体"/>
          <w:b/>
          <w:bCs/>
          <w:szCs w:val="21"/>
          <w:highlight w:val="none"/>
        </w:rPr>
      </w:pPr>
      <w:r>
        <w:rPr>
          <w:rFonts w:hint="eastAsia" w:ascii="宋体" w:hAnsi="宋体"/>
          <w:szCs w:val="21"/>
          <w:highlight w:val="none"/>
        </w:rPr>
        <w:t>采购项目开标结束后，采购人或者采购代理机构应当依法对投标人的资格进行审查，对审查发现无效的进行必要的询标，结束后公布无效投标的投标人名单、投标无效的原因。</w:t>
      </w:r>
    </w:p>
    <w:p w14:paraId="0C178A1B">
      <w:pPr>
        <w:snapToGrid w:val="0"/>
        <w:spacing w:line="360" w:lineRule="auto"/>
        <w:ind w:firstLine="413" w:firstLineChars="196"/>
        <w:rPr>
          <w:rFonts w:hint="eastAsia" w:ascii="宋体" w:hAnsi="宋体"/>
          <w:b/>
          <w:bCs/>
          <w:szCs w:val="21"/>
          <w:highlight w:val="none"/>
        </w:rPr>
      </w:pPr>
      <w:r>
        <w:rPr>
          <w:rFonts w:hint="eastAsia" w:ascii="宋体" w:hAnsi="宋体"/>
          <w:b/>
          <w:bCs/>
          <w:szCs w:val="21"/>
          <w:highlight w:val="none"/>
        </w:rPr>
        <w:t>2.符合性审查</w:t>
      </w:r>
    </w:p>
    <w:p w14:paraId="7C38AD46">
      <w:pPr>
        <w:snapToGrid w:val="0"/>
        <w:spacing w:line="360" w:lineRule="auto"/>
        <w:ind w:firstLine="411" w:firstLineChars="196"/>
        <w:rPr>
          <w:rFonts w:hint="eastAsia" w:ascii="宋体" w:hAnsi="宋体"/>
          <w:szCs w:val="21"/>
          <w:highlight w:val="none"/>
        </w:rPr>
      </w:pPr>
      <w:r>
        <w:rPr>
          <w:rFonts w:hint="eastAsia" w:ascii="宋体" w:hAnsi="宋体"/>
          <w:szCs w:val="21"/>
          <w:highlight w:val="none"/>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14:paraId="2D6C9001">
      <w:pPr>
        <w:snapToGrid w:val="0"/>
        <w:spacing w:line="360" w:lineRule="auto"/>
        <w:ind w:firstLine="211" w:firstLineChars="100"/>
        <w:rPr>
          <w:rFonts w:ascii="宋体" w:hAnsi="宋体"/>
          <w:b/>
          <w:color w:val="000000"/>
          <w:szCs w:val="21"/>
          <w:highlight w:val="none"/>
        </w:rPr>
      </w:pPr>
      <w:r>
        <w:rPr>
          <w:rFonts w:hint="eastAsia" w:ascii="宋体" w:hAnsi="宋体"/>
          <w:b/>
          <w:color w:val="000000"/>
          <w:szCs w:val="21"/>
          <w:highlight w:val="none"/>
        </w:rPr>
        <w:t>（四）澄清问题的形式</w:t>
      </w:r>
    </w:p>
    <w:p w14:paraId="6232C9CE">
      <w:pPr>
        <w:pStyle w:val="30"/>
        <w:snapToGrid w:val="0"/>
        <w:spacing w:beforeLines="0" w:afterLines="0" w:line="360" w:lineRule="auto"/>
        <w:ind w:firstLine="420" w:firstLineChars="200"/>
        <w:rPr>
          <w:rFonts w:hint="eastAsia" w:hAnsi="宋体"/>
          <w:b/>
          <w:bCs/>
          <w:sz w:val="21"/>
          <w:szCs w:val="21"/>
          <w:highlight w:val="none"/>
          <w:u w:val="single"/>
          <w:shd w:val="pct10" w:color="auto" w:fill="FFFFFF"/>
        </w:rPr>
      </w:pPr>
      <w:r>
        <w:rPr>
          <w:rFonts w:hint="eastAsia" w:hAnsi="宋体"/>
          <w:color w:val="000000"/>
          <w:sz w:val="21"/>
          <w:szCs w:val="21"/>
          <w:highlight w:val="none"/>
        </w:rPr>
        <w:t>对投标文件中含义不明确、同类问题表述不一致或者有明显文字和计算错误的内容，评标委员会可要求投标人作出必要的</w:t>
      </w:r>
      <w:bookmarkStart w:id="26" w:name="_Hlk59372079"/>
      <w:r>
        <w:rPr>
          <w:rFonts w:hint="eastAsia" w:hAnsi="宋体"/>
          <w:color w:val="000000"/>
          <w:sz w:val="21"/>
          <w:szCs w:val="21"/>
          <w:highlight w:val="none"/>
        </w:rPr>
        <w:t>澄清、说明</w:t>
      </w:r>
      <w:bookmarkEnd w:id="26"/>
      <w:r>
        <w:rPr>
          <w:rFonts w:hint="eastAsia" w:hAnsi="宋体"/>
          <w:color w:val="000000"/>
          <w:sz w:val="21"/>
          <w:szCs w:val="21"/>
          <w:highlight w:val="none"/>
        </w:rPr>
        <w:t>或者补</w:t>
      </w:r>
      <w:r>
        <w:rPr>
          <w:rFonts w:hint="eastAsia" w:hAnsi="宋体"/>
          <w:sz w:val="21"/>
          <w:szCs w:val="21"/>
          <w:highlight w:val="none"/>
        </w:rPr>
        <w:t>正。评标委员会的澄清内容及投标人的澄清、说明或者补正均通过</w:t>
      </w:r>
      <w:bookmarkStart w:id="27" w:name="_Hlk59371846"/>
      <w:r>
        <w:rPr>
          <w:rFonts w:hint="eastAsia" w:hAnsi="宋体"/>
          <w:sz w:val="21"/>
          <w:szCs w:val="21"/>
          <w:highlight w:val="none"/>
        </w:rPr>
        <w:t>政采云电子交易平台交换数据电文。</w:t>
      </w:r>
      <w:bookmarkEnd w:id="27"/>
      <w:r>
        <w:rPr>
          <w:rFonts w:hint="eastAsia" w:hAnsi="宋体"/>
          <w:sz w:val="21"/>
          <w:szCs w:val="21"/>
          <w:highlight w:val="none"/>
        </w:rPr>
        <w:t xml:space="preserve">  </w:t>
      </w:r>
      <w:bookmarkStart w:id="28" w:name="_Hlk59700505"/>
      <w:r>
        <w:rPr>
          <w:rFonts w:hint="eastAsia" w:hAnsi="宋体"/>
          <w:b/>
          <w:bCs/>
          <w:sz w:val="21"/>
          <w:szCs w:val="21"/>
          <w:highlight w:val="none"/>
        </w:rPr>
        <w:t>同时采购代理机构也</w:t>
      </w:r>
      <w:r>
        <w:rPr>
          <w:rFonts w:hint="eastAsia" w:hAnsi="宋体"/>
          <w:b/>
          <w:bCs/>
          <w:sz w:val="21"/>
          <w:szCs w:val="21"/>
          <w:highlight w:val="none"/>
          <w:lang w:eastAsia="zh-CN"/>
        </w:rPr>
        <w:t>将</w:t>
      </w:r>
      <w:r>
        <w:rPr>
          <w:rFonts w:hint="eastAsia" w:hAnsi="宋体"/>
          <w:b/>
          <w:bCs/>
          <w:sz w:val="21"/>
          <w:szCs w:val="21"/>
          <w:highlight w:val="none"/>
        </w:rPr>
        <w:t>通过</w:t>
      </w:r>
      <w:r>
        <w:rPr>
          <w:rFonts w:hint="eastAsia" w:hAnsi="宋体"/>
          <w:b/>
          <w:bCs/>
          <w:sz w:val="21"/>
          <w:szCs w:val="21"/>
          <w:highlight w:val="none"/>
          <w:u w:val="single"/>
        </w:rPr>
        <w:t>临海市公共资源交易中心视频直播平台</w:t>
      </w:r>
      <w:r>
        <w:rPr>
          <w:rFonts w:hint="eastAsia" w:hAnsi="宋体"/>
          <w:b/>
          <w:bCs/>
          <w:sz w:val="21"/>
          <w:szCs w:val="21"/>
          <w:highlight w:val="none"/>
          <w:u w:val="single"/>
          <w:lang w:eastAsia="zh-CN"/>
        </w:rPr>
        <w:t>、</w:t>
      </w:r>
      <w:bookmarkStart w:id="29" w:name="_Hlk59371920"/>
      <w:r>
        <w:rPr>
          <w:rFonts w:hint="eastAsia" w:hAnsi="宋体"/>
          <w:b/>
          <w:bCs/>
          <w:sz w:val="21"/>
          <w:szCs w:val="21"/>
          <w:highlight w:val="none"/>
        </w:rPr>
        <w:t>政采云视频询</w:t>
      </w:r>
      <w:r>
        <w:rPr>
          <w:rFonts w:hint="eastAsia" w:hAnsi="宋体"/>
          <w:b/>
          <w:bCs/>
          <w:sz w:val="21"/>
          <w:szCs w:val="21"/>
          <w:highlight w:val="none"/>
          <w:u w:val="single"/>
          <w:shd w:val="pct10" w:color="auto" w:fill="FFFFFF"/>
        </w:rPr>
        <w:t>标（视频讲标）系统</w:t>
      </w:r>
      <w:r>
        <w:rPr>
          <w:rFonts w:hint="eastAsia" w:hAnsi="宋体"/>
          <w:b/>
          <w:bCs/>
          <w:sz w:val="21"/>
          <w:szCs w:val="21"/>
          <w:highlight w:val="none"/>
          <w:u w:val="single"/>
          <w:shd w:val="pct10" w:color="auto" w:fill="FFFFFF"/>
          <w:lang w:eastAsia="zh-CN"/>
        </w:rPr>
        <w:t>协助进行</w:t>
      </w:r>
      <w:r>
        <w:rPr>
          <w:rFonts w:hint="eastAsia" w:hAnsi="宋体"/>
          <w:b/>
          <w:bCs/>
          <w:sz w:val="21"/>
          <w:szCs w:val="21"/>
          <w:highlight w:val="none"/>
          <w:u w:val="single"/>
          <w:shd w:val="pct10" w:color="auto" w:fill="FFFFFF"/>
        </w:rPr>
        <w:t>问题澄清</w:t>
      </w:r>
      <w:r>
        <w:rPr>
          <w:rFonts w:hint="eastAsia" w:hAnsi="宋体"/>
          <w:b/>
          <w:bCs/>
          <w:sz w:val="21"/>
          <w:szCs w:val="21"/>
          <w:highlight w:val="none"/>
          <w:u w:val="single"/>
          <w:shd w:val="pct10" w:color="auto" w:fill="FFFFFF"/>
          <w:lang w:eastAsia="zh-CN"/>
        </w:rPr>
        <w:t>。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28"/>
    </w:p>
    <w:bookmarkEnd w:id="29"/>
    <w:p w14:paraId="6D6CD5A4">
      <w:pPr>
        <w:snapToGrid w:val="0"/>
        <w:spacing w:line="360" w:lineRule="auto"/>
        <w:ind w:firstLine="420" w:firstLineChars="200"/>
        <w:rPr>
          <w:rFonts w:ascii="宋体" w:hAnsi="宋体"/>
          <w:color w:val="FF0000"/>
          <w:szCs w:val="21"/>
          <w:highlight w:val="none"/>
        </w:rPr>
      </w:pPr>
      <w:r>
        <w:rPr>
          <w:rFonts w:hint="eastAsia" w:ascii="宋体" w:hAnsi="宋体"/>
          <w:szCs w:val="21"/>
          <w:highlight w:val="none"/>
        </w:rPr>
        <w:t>评标委员会发出澄清内容后，投标人应当在采购代理机构及政采云平台上</w:t>
      </w:r>
      <w:r>
        <w:rPr>
          <w:rFonts w:hint="eastAsia" w:ascii="宋体" w:hAnsi="宋体"/>
          <w:b/>
          <w:bCs/>
          <w:szCs w:val="21"/>
          <w:highlight w:val="none"/>
          <w:u w:val="single"/>
        </w:rPr>
        <w:t>规定的时间内（30分钟，具体时间以政采云系统上显示的时间为准）</w:t>
      </w:r>
      <w:r>
        <w:rPr>
          <w:rFonts w:hint="eastAsia" w:ascii="宋体" w:hAnsi="宋体"/>
          <w:b/>
          <w:bCs/>
          <w:szCs w:val="21"/>
          <w:highlight w:val="none"/>
        </w:rPr>
        <w:t>，</w:t>
      </w:r>
      <w:r>
        <w:rPr>
          <w:rFonts w:hint="eastAsia" w:ascii="宋体" w:hAnsi="宋体"/>
          <w:szCs w:val="21"/>
          <w:highlight w:val="none"/>
        </w:rPr>
        <w:t>提交澄清说明或补正，否则视为投标人放弃答复，并自行承担因此而产生的不利后果。澄清、说明或者补正不得超出投标文件的范围或者改变投标文件的实质性内容。</w:t>
      </w:r>
    </w:p>
    <w:p w14:paraId="1A9AA8C7">
      <w:pPr>
        <w:snapToGrid w:val="0"/>
        <w:spacing w:line="360" w:lineRule="auto"/>
        <w:ind w:firstLine="211" w:firstLineChars="100"/>
        <w:rPr>
          <w:rFonts w:ascii="宋体" w:hAnsi="宋体"/>
          <w:b/>
          <w:color w:val="000000"/>
          <w:szCs w:val="21"/>
          <w:highlight w:val="none"/>
        </w:rPr>
      </w:pPr>
      <w:r>
        <w:rPr>
          <w:rFonts w:hint="eastAsia" w:ascii="宋体" w:hAnsi="宋体"/>
          <w:b/>
          <w:color w:val="000000"/>
          <w:szCs w:val="21"/>
          <w:highlight w:val="none"/>
        </w:rPr>
        <w:t>（五）错误修正</w:t>
      </w:r>
    </w:p>
    <w:p w14:paraId="64295023">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投标文件报价出现前后不一致的，按照下列规定修正：</w:t>
      </w:r>
    </w:p>
    <w:p w14:paraId="4304CF53">
      <w:pPr>
        <w:snapToGrid w:val="0"/>
        <w:spacing w:line="360" w:lineRule="auto"/>
        <w:ind w:firstLine="420" w:firstLineChars="200"/>
        <w:rPr>
          <w:rFonts w:hint="eastAsia" w:ascii="宋体" w:hAnsi="宋体"/>
          <w:b/>
          <w:bCs/>
          <w:szCs w:val="21"/>
          <w:highlight w:val="none"/>
          <w:u w:val="single"/>
          <w:shd w:val="pct10" w:color="auto" w:fill="FFFFFF"/>
        </w:rPr>
      </w:pPr>
      <w:r>
        <w:rPr>
          <w:rFonts w:hint="eastAsia" w:ascii="宋体" w:hAnsi="宋体"/>
          <w:szCs w:val="21"/>
          <w:highlight w:val="none"/>
        </w:rPr>
        <w:t>（一）投标文件中开标一览表（报价表）内容与投标文件中相应内容不一致的，以开标一览表（报价表）为准</w:t>
      </w:r>
      <w:r>
        <w:rPr>
          <w:rFonts w:hint="eastAsia" w:ascii="宋体" w:hAnsi="宋体"/>
          <w:b/>
          <w:bCs/>
          <w:szCs w:val="21"/>
          <w:highlight w:val="none"/>
          <w:u w:val="single"/>
          <w:shd w:val="pct10" w:color="auto" w:fill="FFFFFF"/>
        </w:rPr>
        <w:t>。</w:t>
      </w:r>
      <w:bookmarkStart w:id="30" w:name="_Hlk78209380"/>
      <w:r>
        <w:rPr>
          <w:rFonts w:hint="eastAsia" w:ascii="宋体" w:hAnsi="宋体"/>
          <w:b/>
          <w:bCs/>
          <w:szCs w:val="21"/>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p>
    <w:bookmarkEnd w:id="30"/>
    <w:p w14:paraId="6A8368A3">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（二）大写金额和小写金额不一致的，以大写金额为准；</w:t>
      </w:r>
    </w:p>
    <w:p w14:paraId="30815A0B">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（三）单价金额小数点或者百分比有明显错位的，以开标一览表的总价为准，并修改单价；</w:t>
      </w:r>
    </w:p>
    <w:p w14:paraId="00E4E5B1">
      <w:pPr>
        <w:snapToGrid w:val="0"/>
        <w:spacing w:line="360" w:lineRule="auto"/>
        <w:ind w:firstLine="420" w:firstLineChars="200"/>
        <w:rPr>
          <w:rFonts w:ascii="宋体" w:hAnsi="宋体"/>
          <w:color w:val="000000"/>
          <w:szCs w:val="21"/>
          <w:highlight w:val="none"/>
        </w:rPr>
      </w:pPr>
      <w:r>
        <w:rPr>
          <w:rFonts w:hint="eastAsia" w:ascii="宋体" w:hAnsi="宋体"/>
          <w:szCs w:val="21"/>
          <w:highlight w:val="none"/>
        </w:rPr>
        <w:t>（四）总价金额与按单价汇总金额不一致的，</w:t>
      </w:r>
      <w:r>
        <w:rPr>
          <w:rFonts w:hint="eastAsia" w:ascii="宋体" w:hAnsi="宋体"/>
          <w:color w:val="000000"/>
          <w:szCs w:val="21"/>
          <w:highlight w:val="none"/>
        </w:rPr>
        <w:t>以单价金额计算结果为准。</w:t>
      </w:r>
    </w:p>
    <w:p w14:paraId="6DD8484E">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（五）对不同文字文本投标文件的解释发生异议的，以中文文本为准。</w:t>
      </w:r>
    </w:p>
    <w:p w14:paraId="6640D2A9">
      <w:pPr>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同时出现两种以上不一致的，按照前款规定的顺序修正，修正后的报价经投标人同意并签字确认后，调整后的投标报价对投标人具有约束作用。如果投标人不接受修正后的报价，则其投标将作为无效投标处理。</w:t>
      </w:r>
    </w:p>
    <w:p w14:paraId="1A8C8F06">
      <w:pPr>
        <w:pStyle w:val="30"/>
        <w:tabs>
          <w:tab w:val="left" w:pos="630"/>
        </w:tabs>
        <w:snapToGrid w:val="0"/>
        <w:spacing w:beforeLines="0" w:afterLines="0" w:line="360" w:lineRule="auto"/>
        <w:ind w:firstLine="211" w:firstLineChars="100"/>
        <w:rPr>
          <w:rFonts w:hAnsi="宋体"/>
          <w:b/>
          <w:color w:val="000000"/>
          <w:sz w:val="21"/>
          <w:szCs w:val="21"/>
          <w:highlight w:val="none"/>
        </w:rPr>
      </w:pPr>
      <w:r>
        <w:rPr>
          <w:rFonts w:hint="eastAsia" w:hAnsi="宋体"/>
          <w:b/>
          <w:color w:val="000000"/>
          <w:sz w:val="21"/>
          <w:szCs w:val="21"/>
          <w:highlight w:val="none"/>
        </w:rPr>
        <w:t>（六）评标原则和评标办法</w:t>
      </w:r>
    </w:p>
    <w:p w14:paraId="590B403F">
      <w:pPr>
        <w:pStyle w:val="30"/>
        <w:snapToGrid w:val="0"/>
        <w:spacing w:beforeLines="0" w:afterLines="0" w:line="360" w:lineRule="auto"/>
        <w:ind w:firstLine="420" w:firstLineChars="200"/>
        <w:rPr>
          <w:rFonts w:hAnsi="宋体"/>
          <w:color w:val="000000"/>
          <w:sz w:val="21"/>
          <w:szCs w:val="21"/>
          <w:highlight w:val="none"/>
        </w:rPr>
      </w:pPr>
      <w:r>
        <w:rPr>
          <w:rFonts w:hint="eastAsia" w:hAnsi="宋体"/>
          <w:color w:val="000000"/>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DEAAC8E">
      <w:pPr>
        <w:pStyle w:val="30"/>
        <w:snapToGrid w:val="0"/>
        <w:spacing w:beforeLines="0" w:afterLines="0" w:line="360" w:lineRule="auto"/>
        <w:ind w:firstLine="420" w:firstLineChars="200"/>
        <w:rPr>
          <w:rFonts w:hAnsi="宋体"/>
          <w:color w:val="000000"/>
          <w:sz w:val="21"/>
          <w:szCs w:val="21"/>
          <w:highlight w:val="none"/>
        </w:rPr>
      </w:pPr>
      <w:r>
        <w:rPr>
          <w:rFonts w:hint="eastAsia" w:hAnsi="宋体"/>
          <w:color w:val="000000"/>
          <w:sz w:val="21"/>
          <w:szCs w:val="21"/>
          <w:highlight w:val="none"/>
        </w:rPr>
        <w:t>2.评标办法。本项目评标办法是</w:t>
      </w:r>
      <w:r>
        <w:rPr>
          <w:rFonts w:hint="eastAsia" w:hAnsi="宋体"/>
          <w:b/>
          <w:color w:val="000000"/>
          <w:sz w:val="21"/>
          <w:szCs w:val="21"/>
          <w:highlight w:val="none"/>
          <w:u w:val="single"/>
        </w:rPr>
        <w:t>综合评分法</w:t>
      </w:r>
      <w:r>
        <w:rPr>
          <w:rFonts w:hint="eastAsia" w:hAnsi="宋体"/>
          <w:color w:val="000000"/>
          <w:sz w:val="21"/>
          <w:szCs w:val="21"/>
          <w:highlight w:val="none"/>
        </w:rPr>
        <w:t>，具体评标内容及评分标准等详见《第四章：评标办法及评分标准》。</w:t>
      </w:r>
    </w:p>
    <w:p w14:paraId="3DF00D9A">
      <w:pPr>
        <w:spacing w:line="360" w:lineRule="auto"/>
        <w:ind w:firstLine="422" w:firstLineChars="200"/>
        <w:rPr>
          <w:rFonts w:ascii="宋体" w:hAnsi="宋体"/>
          <w:b/>
          <w:szCs w:val="21"/>
          <w:highlight w:val="none"/>
        </w:rPr>
      </w:pPr>
      <w:r>
        <w:rPr>
          <w:rFonts w:hint="eastAsia" w:ascii="宋体" w:hAnsi="宋体"/>
          <w:b/>
          <w:szCs w:val="21"/>
          <w:highlight w:val="none"/>
        </w:rPr>
        <w:t>六、定标</w:t>
      </w:r>
    </w:p>
    <w:p w14:paraId="2B7FADA4">
      <w:pPr>
        <w:spacing w:line="360" w:lineRule="auto"/>
        <w:ind w:firstLine="422" w:firstLineChars="200"/>
        <w:rPr>
          <w:rFonts w:ascii="宋体" w:hAnsi="宋体"/>
          <w:b/>
          <w:szCs w:val="21"/>
          <w:highlight w:val="none"/>
        </w:rPr>
      </w:pPr>
      <w:r>
        <w:rPr>
          <w:rFonts w:hint="eastAsia" w:ascii="宋体" w:hAnsi="宋体"/>
          <w:b/>
          <w:szCs w:val="21"/>
          <w:highlight w:val="none"/>
        </w:rPr>
        <w:t>（一）确定中标人</w:t>
      </w:r>
    </w:p>
    <w:p w14:paraId="2CD1F34C">
      <w:pPr>
        <w:spacing w:line="360" w:lineRule="auto"/>
        <w:ind w:firstLine="420" w:firstLineChars="200"/>
        <w:rPr>
          <w:rFonts w:ascii="宋体" w:hAnsi="宋体"/>
          <w:b/>
          <w:bCs/>
          <w:szCs w:val="21"/>
          <w:highlight w:val="none"/>
        </w:rPr>
      </w:pPr>
      <w:r>
        <w:rPr>
          <w:rFonts w:hint="eastAsia" w:ascii="宋体" w:hAnsi="宋体"/>
          <w:bCs/>
          <w:szCs w:val="21"/>
          <w:highlight w:val="none"/>
        </w:rPr>
        <w:t>1.招</w:t>
      </w:r>
      <w:bookmarkStart w:id="31" w:name="_Hlk59627457"/>
      <w:r>
        <w:rPr>
          <w:rFonts w:hint="eastAsia" w:ascii="宋体" w:hAnsi="宋体"/>
          <w:bCs/>
          <w:szCs w:val="21"/>
          <w:highlight w:val="none"/>
        </w:rPr>
        <w:t>标人在评标结束后2个工作日内将评标报告交采购单位确认，采购单位应在收到评标报告后5个工作日内对评标结果进行确认。如有投标人对评标结果提出质疑的，采购单位可在质疑处理完毕后确定中标人。</w:t>
      </w:r>
    </w:p>
    <w:bookmarkEnd w:id="31"/>
    <w:p w14:paraId="0BB50D18">
      <w:pPr>
        <w:snapToGrid w:val="0"/>
        <w:spacing w:line="360" w:lineRule="auto"/>
        <w:ind w:firstLine="420" w:firstLineChars="200"/>
        <w:rPr>
          <w:rFonts w:ascii="宋体" w:hAnsi="宋体"/>
          <w:szCs w:val="21"/>
          <w:highlight w:val="none"/>
        </w:rPr>
      </w:pPr>
      <w:r>
        <w:rPr>
          <w:rFonts w:hint="eastAsia" w:ascii="宋体" w:hAnsi="宋体"/>
          <w:szCs w:val="21"/>
          <w:highlight w:val="none"/>
        </w:rPr>
        <w:t>2.采购单位依法确定中标人后2个工作日内，招标人以书面形式发出《中标通知书》,并同时在采购公告发布的网站上发布成交结果公告。</w:t>
      </w:r>
      <w:r>
        <w:rPr>
          <w:rFonts w:hint="eastAsia" w:ascii="宋体" w:hAnsi="宋体"/>
          <w:b/>
          <w:bCs/>
          <w:szCs w:val="21"/>
          <w:highlight w:val="none"/>
        </w:rPr>
        <w:t>中标供应商享受中小企业扶持政策的，将在成交结果公告中公开中标供应商的《中小企业声明函》。成交结果公告期间,投标人不得通过非正当途径，更不得通过非正当手段获取法律法规规定评标委员会(包括其他相关人员)应当保密的相关内容。即使由此获得资料并作为向采购人（采购代理机构）或监督管理部门提出异议、质疑、投诉或法院起诉的依据，均属于非法获取的依据。</w:t>
      </w:r>
    </w:p>
    <w:p w14:paraId="20CD635F">
      <w:pPr>
        <w:snapToGrid w:val="0"/>
        <w:spacing w:line="36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3.</w:t>
      </w:r>
      <w:bookmarkStart w:id="32" w:name="_Hlk59627548"/>
      <w:r>
        <w:rPr>
          <w:rFonts w:hint="eastAsia" w:ascii="宋体" w:hAnsi="宋体"/>
          <w:sz w:val="21"/>
          <w:szCs w:val="21"/>
        </w:rPr>
        <w:t>定标中，应坚持第一中标候选人为首选中标人，但出现其它原因的，采购单位可以确定排名第二的候选人为中标人，</w:t>
      </w:r>
      <w:r>
        <w:rPr>
          <w:rFonts w:hint="eastAsia" w:ascii="宋体" w:hAnsi="宋体"/>
          <w:b/>
          <w:sz w:val="21"/>
          <w:szCs w:val="21"/>
        </w:rPr>
        <w:t>或重新组织招标。</w:t>
      </w:r>
      <w:r>
        <w:rPr>
          <w:rFonts w:hint="eastAsia" w:ascii="宋体" w:hAnsi="宋体"/>
          <w:sz w:val="21"/>
          <w:szCs w:val="21"/>
        </w:rPr>
        <w:t>采购单位如确定第二中标候选人为中标人的，应当在确定前向</w:t>
      </w:r>
      <w:r>
        <w:rPr>
          <w:rFonts w:hint="eastAsia" w:ascii="宋体" w:hAnsi="宋体"/>
          <w:b/>
          <w:sz w:val="21"/>
          <w:szCs w:val="21"/>
        </w:rPr>
        <w:t>临海市财政局</w:t>
      </w:r>
      <w:r>
        <w:rPr>
          <w:rFonts w:hint="eastAsia" w:ascii="宋体" w:hAnsi="宋体"/>
          <w:sz w:val="21"/>
          <w:szCs w:val="21"/>
        </w:rPr>
        <w:t>报告说明</w:t>
      </w:r>
      <w:r>
        <w:rPr>
          <w:rFonts w:hint="eastAsia" w:ascii="宋体" w:hAnsi="宋体"/>
          <w:sz w:val="21"/>
          <w:szCs w:val="21"/>
          <w:lang w:eastAsia="zh-CN"/>
        </w:rPr>
        <w:t>。</w:t>
      </w:r>
    </w:p>
    <w:bookmarkEnd w:id="32"/>
    <w:p w14:paraId="1F2F8866">
      <w:pPr>
        <w:snapToGrid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94959E7">
      <w:pPr>
        <w:snapToGrid w:val="0"/>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color w:val="000000"/>
          <w:sz w:val="21"/>
          <w:szCs w:val="21"/>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r>
        <w:rPr>
          <w:rFonts w:hint="eastAsia" w:ascii="宋体" w:hAnsi="宋体" w:eastAsia="宋体" w:cs="宋体"/>
          <w:b/>
          <w:bCs/>
          <w:sz w:val="21"/>
          <w:szCs w:val="21"/>
          <w:highlight w:val="none"/>
        </w:rPr>
        <w:t>。</w:t>
      </w:r>
    </w:p>
    <w:p w14:paraId="6F68CE51">
      <w:pPr>
        <w:snapToGrid w:val="0"/>
        <w:spacing w:line="420" w:lineRule="exact"/>
        <w:ind w:firstLine="420" w:firstLineChars="200"/>
        <w:rPr>
          <w:rFonts w:ascii="宋体" w:hAnsi="宋体"/>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u w:val="single"/>
          <w:shd w:val="pct10" w:color="auto" w:fill="FFFFFF"/>
        </w:rPr>
        <w:t>为营造更优质的营商环境，中标人可选择采购代理机构以邮寄方式向其寄达《中标通知书》（邮寄地址、收件人等信息请在“投标函”中详细写明，邮费可到付）。同时中标人应在中标后以邮寄或其他方式向采购代理机构提供</w:t>
      </w:r>
      <w:r>
        <w:rPr>
          <w:rFonts w:hint="eastAsia" w:ascii="宋体" w:hAnsi="宋体" w:cs="宋体"/>
          <w:b/>
          <w:bCs/>
          <w:sz w:val="21"/>
          <w:szCs w:val="21"/>
          <w:highlight w:val="none"/>
          <w:u w:val="single"/>
          <w:shd w:val="pct10" w:color="auto" w:fill="FFFFFF"/>
          <w:lang w:val="en-US" w:eastAsia="zh-CN"/>
        </w:rPr>
        <w:t>3</w:t>
      </w:r>
      <w:r>
        <w:rPr>
          <w:rFonts w:hint="eastAsia" w:ascii="宋体" w:hAnsi="宋体" w:eastAsia="宋体" w:cs="宋体"/>
          <w:b/>
          <w:bCs/>
          <w:sz w:val="21"/>
          <w:szCs w:val="21"/>
          <w:highlight w:val="none"/>
          <w:u w:val="single"/>
          <w:shd w:val="pct10" w:color="auto" w:fill="FFFFFF"/>
        </w:rPr>
        <w:t>套与电子版投标文件相同的胶装版本投标文件</w:t>
      </w:r>
      <w:r>
        <w:rPr>
          <w:rFonts w:hint="eastAsia" w:ascii="宋体" w:hAnsi="宋体"/>
          <w:szCs w:val="21"/>
          <w:highlight w:val="none"/>
        </w:rPr>
        <w:t>。</w:t>
      </w:r>
    </w:p>
    <w:p w14:paraId="690946C2">
      <w:pPr>
        <w:spacing w:line="360" w:lineRule="auto"/>
        <w:ind w:firstLine="422" w:firstLineChars="200"/>
        <w:rPr>
          <w:rFonts w:ascii="宋体" w:hAnsi="宋体"/>
          <w:b/>
          <w:szCs w:val="21"/>
          <w:highlight w:val="none"/>
        </w:rPr>
      </w:pPr>
      <w:r>
        <w:rPr>
          <w:rFonts w:hint="eastAsia" w:ascii="宋体" w:hAnsi="宋体"/>
          <w:b/>
          <w:szCs w:val="21"/>
          <w:highlight w:val="none"/>
        </w:rPr>
        <w:t>七、合同授予</w:t>
      </w:r>
    </w:p>
    <w:p w14:paraId="0F3C4ECD">
      <w:pPr>
        <w:snapToGrid w:val="0"/>
        <w:spacing w:line="360" w:lineRule="auto"/>
        <w:ind w:firstLine="413" w:firstLineChars="196"/>
        <w:rPr>
          <w:rFonts w:ascii="宋体" w:hAnsi="宋体"/>
          <w:b/>
          <w:bCs/>
          <w:szCs w:val="21"/>
          <w:highlight w:val="none"/>
        </w:rPr>
      </w:pPr>
      <w:r>
        <w:rPr>
          <w:rFonts w:hint="eastAsia" w:ascii="宋体" w:hAnsi="宋体"/>
          <w:b/>
          <w:bCs/>
          <w:szCs w:val="21"/>
          <w:highlight w:val="none"/>
        </w:rPr>
        <w:t>（一）签订合同</w:t>
      </w:r>
    </w:p>
    <w:p w14:paraId="62662C3E">
      <w:pPr>
        <w:snapToGrid w:val="0"/>
        <w:spacing w:line="360" w:lineRule="auto"/>
        <w:ind w:firstLine="420" w:firstLineChars="200"/>
        <w:rPr>
          <w:rFonts w:ascii="宋体" w:hAnsi="宋体"/>
          <w:szCs w:val="21"/>
          <w:highlight w:val="none"/>
        </w:rPr>
      </w:pPr>
      <w:r>
        <w:rPr>
          <w:rFonts w:hint="eastAsia" w:ascii="宋体" w:hAnsi="宋体"/>
          <w:szCs w:val="21"/>
          <w:highlight w:val="none"/>
        </w:rPr>
        <w:t>1.采购单位与中标</w:t>
      </w:r>
      <w:r>
        <w:rPr>
          <w:rFonts w:hint="eastAsia" w:ascii="宋体" w:hAnsi="宋体"/>
          <w:b/>
          <w:szCs w:val="21"/>
          <w:highlight w:val="none"/>
        </w:rPr>
        <w:t>人应当在《中标通知书》发出之日起30日内签订政府采购合同，</w:t>
      </w:r>
      <w:r>
        <w:rPr>
          <w:rFonts w:hint="eastAsia" w:ascii="宋体" w:hAnsi="宋体"/>
          <w:szCs w:val="21"/>
          <w:highlight w:val="none"/>
        </w:rPr>
        <w:t>并且在同一时间送至采购代理机构见证盖章（合同一式四份，采购单位与中标人各执一份，</w:t>
      </w:r>
      <w:bookmarkStart w:id="33" w:name="_Hlk59626706"/>
      <w:r>
        <w:rPr>
          <w:rFonts w:hint="eastAsia" w:ascii="宋体" w:hAnsi="宋体"/>
          <w:szCs w:val="21"/>
          <w:highlight w:val="none"/>
        </w:rPr>
        <w:t>代理机构</w:t>
      </w:r>
      <w:bookmarkEnd w:id="33"/>
      <w:r>
        <w:rPr>
          <w:rFonts w:hint="eastAsia" w:ascii="宋体" w:hAnsi="宋体"/>
          <w:szCs w:val="21"/>
          <w:highlight w:val="none"/>
        </w:rPr>
        <w:t>留存二份），招标人对合同内容进行审查，如发现与采购结果和投标承诺内容不一致的，予以纠正。</w:t>
      </w:r>
      <w:r>
        <w:rPr>
          <w:rFonts w:hint="eastAsia" w:ascii="宋体" w:hAnsi="宋体"/>
          <w:b/>
          <w:bCs/>
          <w:szCs w:val="21"/>
          <w:highlight w:val="none"/>
          <w:u w:val="single"/>
          <w:shd w:val="pct10" w:color="auto" w:fill="FFFFFF"/>
        </w:rPr>
        <w:t>为营造更优质的营商环境，</w:t>
      </w:r>
      <w:bookmarkStart w:id="34" w:name="_Hlk59627623"/>
      <w:r>
        <w:rPr>
          <w:rFonts w:hint="eastAsia" w:ascii="宋体" w:hAnsi="宋体"/>
          <w:b/>
          <w:bCs/>
          <w:szCs w:val="21"/>
          <w:highlight w:val="none"/>
          <w:u w:val="single"/>
          <w:shd w:val="pct10" w:color="auto" w:fill="FFFFFF"/>
        </w:rPr>
        <w:t>中标人可选择采购代理机构以邮寄方式向其寄达</w:t>
      </w:r>
      <w:bookmarkStart w:id="35" w:name="_Hlk59708805"/>
      <w:r>
        <w:rPr>
          <w:rFonts w:hint="eastAsia" w:ascii="宋体" w:hAnsi="宋体"/>
          <w:b/>
          <w:bCs/>
          <w:szCs w:val="21"/>
          <w:highlight w:val="none"/>
          <w:u w:val="single"/>
          <w:shd w:val="pct10" w:color="auto" w:fill="FFFFFF"/>
        </w:rPr>
        <w:t>《政府采购合同》</w:t>
      </w:r>
      <w:bookmarkEnd w:id="35"/>
      <w:r>
        <w:rPr>
          <w:rFonts w:hint="eastAsia" w:ascii="宋体" w:hAnsi="宋体"/>
          <w:b/>
          <w:bCs/>
          <w:szCs w:val="21"/>
          <w:highlight w:val="none"/>
          <w:u w:val="single"/>
          <w:shd w:val="pct10" w:color="auto" w:fill="FFFFFF"/>
        </w:rPr>
        <w:t>。</w:t>
      </w:r>
    </w:p>
    <w:bookmarkEnd w:id="34"/>
    <w:p w14:paraId="032B15B1">
      <w:pPr>
        <w:spacing w:line="360" w:lineRule="auto"/>
        <w:ind w:firstLine="420" w:firstLineChars="200"/>
        <w:rPr>
          <w:rFonts w:hint="eastAsia" w:ascii="宋体" w:hAnsi="宋体"/>
          <w:bCs/>
          <w:szCs w:val="21"/>
          <w:highlight w:val="none"/>
        </w:rPr>
      </w:pPr>
      <w:r>
        <w:rPr>
          <w:rFonts w:hint="eastAsia" w:ascii="宋体" w:hAnsi="宋体"/>
          <w:szCs w:val="21"/>
          <w:highlight w:val="none"/>
        </w:rPr>
        <w:t>2.中标或者成交供应商拒绝与采购人签订合同的，采购人可以按照评审报告推荐的中标或者成交候选人名单排序，确定下一候选人为中标或者成交供应商，也可</w:t>
      </w:r>
      <w:r>
        <w:rPr>
          <w:rFonts w:hint="eastAsia" w:ascii="宋体" w:hAnsi="宋体"/>
          <w:bCs/>
          <w:szCs w:val="21"/>
          <w:highlight w:val="none"/>
        </w:rPr>
        <w:t>以重新开展政府采购活动。拒绝签订政府采购合同的成交供应商不得参加对该项目重新开展的采购活动。</w:t>
      </w:r>
    </w:p>
    <w:p w14:paraId="6DF8FBB8">
      <w:pPr>
        <w:spacing w:line="360" w:lineRule="auto"/>
        <w:ind w:firstLine="422" w:firstLineChars="200"/>
        <w:rPr>
          <w:rFonts w:hint="eastAsia" w:ascii="宋体" w:hAnsi="宋体"/>
          <w:b/>
          <w:szCs w:val="21"/>
          <w:highlight w:val="none"/>
        </w:rPr>
      </w:pPr>
      <w:r>
        <w:rPr>
          <w:rFonts w:hint="eastAsia" w:ascii="宋体" w:hAnsi="宋体"/>
          <w:b/>
          <w:szCs w:val="21"/>
          <w:highlight w:val="none"/>
        </w:rPr>
        <w:t>（二）履约保证金</w:t>
      </w:r>
    </w:p>
    <w:p w14:paraId="4B4FECC9">
      <w:pPr>
        <w:spacing w:line="360" w:lineRule="auto"/>
        <w:ind w:firstLine="420" w:firstLineChars="200"/>
        <w:rPr>
          <w:rFonts w:hint="eastAsia" w:ascii="宋体" w:hAnsi="宋体"/>
          <w:bCs/>
          <w:szCs w:val="21"/>
          <w:highlight w:val="none"/>
        </w:rPr>
      </w:pPr>
      <w:r>
        <w:rPr>
          <w:rFonts w:hint="eastAsia" w:ascii="宋体" w:hAnsi="宋体"/>
          <w:bCs/>
          <w:szCs w:val="21"/>
          <w:highlight w:val="none"/>
        </w:rPr>
        <w:t>1.签订合同前，中标人应根据招标文件确定的履约保证金的金额，交纳履约保证金：①采用网上银行转帐、电汇、汇票缴纳履约保证金的，履约保证金必须通过投标人在临海市公共资源交易中心后台注册的银行账号汇入，否则无法达账（开户名：临海市公共资源交易中心，开户行：浙江临海农村商业银行股份有限公司科技支行，账号：201000102293922000003。财务咨询电话：0576-85280673）。</w:t>
      </w:r>
    </w:p>
    <w:p w14:paraId="143857E4">
      <w:pPr>
        <w:spacing w:line="360" w:lineRule="auto"/>
        <w:ind w:firstLine="420" w:firstLineChars="200"/>
        <w:rPr>
          <w:rFonts w:hint="eastAsia" w:ascii="宋体" w:hAnsi="宋体"/>
          <w:szCs w:val="21"/>
          <w:highlight w:val="none"/>
        </w:rPr>
      </w:pPr>
      <w:r>
        <w:rPr>
          <w:rFonts w:hint="eastAsia" w:ascii="宋体" w:hAnsi="宋体"/>
          <w:bCs/>
          <w:szCs w:val="21"/>
          <w:highlight w:val="none"/>
        </w:rPr>
        <w:t>②采用银行、保险公司出具的保函形式提交履约保证金的，中标人将保函原件提交给采购人保管，采购人提供3份加盖公章或“原件收讫”证明印章的保函复印件给中标人，中标人或采购代理机构将经采购人确认的保函复印件提交到临海市公共资源交易中心财务窗口登记存档（地址：临海市巾山中路18号（移动公司对面）一楼大厅）</w:t>
      </w:r>
      <w:r>
        <w:rPr>
          <w:rFonts w:hint="eastAsia" w:ascii="宋体" w:hAnsi="宋体"/>
          <w:szCs w:val="21"/>
          <w:highlight w:val="none"/>
        </w:rPr>
        <w:t>。</w:t>
      </w:r>
    </w:p>
    <w:p w14:paraId="7F46386B">
      <w:pPr>
        <w:spacing w:line="360" w:lineRule="auto"/>
        <w:ind w:firstLine="420" w:firstLineChars="200"/>
        <w:rPr>
          <w:rFonts w:hint="eastAsia" w:ascii="宋体" w:hAnsi="宋体"/>
          <w:szCs w:val="21"/>
          <w:highlight w:val="none"/>
        </w:rPr>
      </w:pPr>
      <w:r>
        <w:rPr>
          <w:rFonts w:hint="eastAsia" w:ascii="宋体" w:hAnsi="宋体"/>
          <w:szCs w:val="21"/>
          <w:highlight w:val="none"/>
        </w:rPr>
        <w:t>2.签订合同后，如中标人不按双方合同约定履约，则其履约保证金将予以扣罚，履约保证金不足以赔偿损失的，按实际损失赔偿。</w:t>
      </w:r>
    </w:p>
    <w:p w14:paraId="7888437F">
      <w:pPr>
        <w:pStyle w:val="30"/>
        <w:snapToGrid w:val="0"/>
        <w:spacing w:beforeLines="0" w:afterLines="0" w:line="360" w:lineRule="auto"/>
        <w:ind w:firstLine="420" w:firstLineChars="200"/>
        <w:jc w:val="left"/>
        <w:rPr>
          <w:rFonts w:hint="eastAsia" w:hAnsi="宋体" w:cs="宋体"/>
          <w:sz w:val="21"/>
          <w:szCs w:val="21"/>
          <w:highlight w:val="none"/>
        </w:rPr>
      </w:pPr>
      <w:r>
        <w:rPr>
          <w:rFonts w:hint="eastAsia" w:hAnsi="宋体"/>
          <w:sz w:val="21"/>
          <w:szCs w:val="21"/>
          <w:highlight w:val="none"/>
        </w:rPr>
        <w:t>3.履约保证金在中标人履行合同义务后且经验收合格，凭《临海市政府采购验收单》向临海市公共资源交易中心申请退还</w:t>
      </w:r>
      <w:r>
        <w:rPr>
          <w:rFonts w:hint="eastAsia" w:hAnsi="宋体" w:cs="宋体"/>
          <w:sz w:val="21"/>
          <w:szCs w:val="21"/>
          <w:highlight w:val="none"/>
        </w:rPr>
        <w:t>。</w:t>
      </w:r>
    </w:p>
    <w:p w14:paraId="482E75C4">
      <w:pPr>
        <w:pStyle w:val="30"/>
        <w:snapToGrid w:val="0"/>
        <w:spacing w:beforeLines="0" w:afterLines="0" w:line="360" w:lineRule="auto"/>
        <w:ind w:firstLine="482" w:firstLineChars="200"/>
        <w:jc w:val="center"/>
        <w:outlineLvl w:val="0"/>
        <w:rPr>
          <w:rFonts w:hint="eastAsia" w:hAnsi="宋体" w:cs="宋体"/>
          <w:b/>
          <w:sz w:val="30"/>
          <w:szCs w:val="30"/>
          <w:highlight w:val="none"/>
        </w:rPr>
      </w:pPr>
      <w:r>
        <w:rPr>
          <w:rFonts w:hint="eastAsia" w:hAnsi="宋体" w:cs="宋体"/>
          <w:b/>
          <w:highlight w:val="none"/>
        </w:rPr>
        <w:br w:type="page"/>
      </w:r>
      <w:bookmarkStart w:id="36" w:name="_Toc466534750"/>
      <w:bookmarkStart w:id="37" w:name="_Toc73110293"/>
      <w:bookmarkStart w:id="38" w:name="_Toc25849"/>
      <w:r>
        <w:rPr>
          <w:rFonts w:hint="eastAsia" w:hAnsi="宋体" w:cs="宋体"/>
          <w:b/>
          <w:sz w:val="30"/>
          <w:szCs w:val="30"/>
          <w:highlight w:val="none"/>
        </w:rPr>
        <w:t>第四章  评标办法及评分标准</w:t>
      </w:r>
      <w:bookmarkEnd w:id="36"/>
      <w:bookmarkEnd w:id="37"/>
      <w:bookmarkEnd w:id="38"/>
    </w:p>
    <w:p w14:paraId="39BDF669">
      <w:pPr>
        <w:spacing w:before="120" w:beforeLines="50" w:after="120" w:afterLines="50"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为公正、公平、科学地选择中标人，根据《中华人民共和国政府采购法》等有关法律法规的规定，并结合本项目的实际，制定本办法。</w:t>
      </w:r>
    </w:p>
    <w:p w14:paraId="43461EDF">
      <w:pPr>
        <w:spacing w:before="120" w:beforeLines="50" w:after="120" w:afterLines="50" w:line="400" w:lineRule="exact"/>
        <w:ind w:firstLine="420"/>
        <w:rPr>
          <w:rFonts w:hint="eastAsia" w:ascii="宋体" w:hAnsi="宋体" w:cs="宋体"/>
          <w:bCs/>
          <w:color w:val="000000"/>
          <w:szCs w:val="21"/>
          <w:highlight w:val="none"/>
        </w:rPr>
      </w:pPr>
      <w:r>
        <w:rPr>
          <w:rFonts w:hint="eastAsia" w:ascii="宋体" w:hAnsi="宋体" w:cs="宋体"/>
          <w:color w:val="000000"/>
          <w:szCs w:val="21"/>
          <w:highlight w:val="none"/>
        </w:rPr>
        <w:t>本办法适用于本项目的</w:t>
      </w:r>
      <w:r>
        <w:rPr>
          <w:rFonts w:hint="eastAsia" w:ascii="宋体" w:hAnsi="宋体" w:cs="宋体"/>
          <w:bCs/>
          <w:color w:val="000000"/>
          <w:szCs w:val="21"/>
          <w:highlight w:val="none"/>
        </w:rPr>
        <w:t>评标。</w:t>
      </w:r>
    </w:p>
    <w:p w14:paraId="1238ACDF">
      <w:pPr>
        <w:spacing w:before="120" w:beforeLines="50" w:after="120" w:afterLines="50" w:line="400" w:lineRule="exact"/>
        <w:ind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rPr>
        <w:t>一、总则</w:t>
      </w:r>
    </w:p>
    <w:p w14:paraId="1DC0EA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000000"/>
          <w:szCs w:val="21"/>
          <w:highlight w:val="none"/>
        </w:rPr>
      </w:pPr>
      <w:r>
        <w:rPr>
          <w:rFonts w:hint="eastAsia" w:ascii="宋体" w:hAnsi="宋体" w:cs="宋体"/>
          <w:color w:val="000000"/>
          <w:szCs w:val="21"/>
          <w:highlight w:val="none"/>
        </w:rPr>
        <w:t>本次评标采用综合评分法，总分为100分，其中价格分</w:t>
      </w:r>
      <w:r>
        <w:rPr>
          <w:rFonts w:hint="eastAsia" w:ascii="宋体" w:hAnsi="宋体" w:cs="宋体"/>
          <w:color w:val="000000"/>
          <w:szCs w:val="21"/>
          <w:highlight w:val="none"/>
          <w:lang w:val="en-US" w:eastAsia="zh-CN"/>
        </w:rPr>
        <w:t>2</w:t>
      </w:r>
      <w:r>
        <w:rPr>
          <w:rFonts w:hint="eastAsia" w:ascii="宋体" w:hAnsi="宋体" w:cs="宋体"/>
          <w:szCs w:val="21"/>
          <w:highlight w:val="none"/>
        </w:rPr>
        <w:t>0分、</w:t>
      </w:r>
      <w:r>
        <w:rPr>
          <w:rFonts w:hint="eastAsia" w:ascii="宋体" w:hAnsi="宋体" w:cs="宋体"/>
          <w:bCs/>
          <w:szCs w:val="21"/>
          <w:highlight w:val="none"/>
        </w:rPr>
        <w:t>商务</w:t>
      </w:r>
      <w:r>
        <w:rPr>
          <w:rFonts w:hint="eastAsia" w:ascii="宋体" w:hAnsi="宋体" w:cs="宋体"/>
          <w:szCs w:val="21"/>
          <w:highlight w:val="none"/>
        </w:rPr>
        <w:t>技术分</w:t>
      </w:r>
      <w:r>
        <w:rPr>
          <w:rFonts w:hint="eastAsia" w:ascii="宋体" w:hAnsi="宋体" w:cs="宋体"/>
          <w:szCs w:val="21"/>
          <w:highlight w:val="none"/>
          <w:lang w:val="en-US" w:eastAsia="zh-CN"/>
        </w:rPr>
        <w:t>8</w:t>
      </w:r>
      <w:r>
        <w:rPr>
          <w:rFonts w:hint="eastAsia" w:ascii="宋体" w:hAnsi="宋体" w:cs="宋体"/>
          <w:szCs w:val="21"/>
          <w:highlight w:val="none"/>
        </w:rPr>
        <w:t>0分</w:t>
      </w:r>
      <w:r>
        <w:rPr>
          <w:rFonts w:hint="eastAsia" w:ascii="宋体" w:hAnsi="宋体" w:cs="宋体"/>
          <w:color w:val="000000"/>
          <w:szCs w:val="21"/>
          <w:highlight w:val="none"/>
        </w:rPr>
        <w:t>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w:t>
      </w:r>
      <w:r>
        <w:rPr>
          <w:rFonts w:hint="eastAsia" w:ascii="宋体" w:hAnsi="宋体" w:cs="宋体"/>
          <w:bCs/>
          <w:color w:val="000000"/>
          <w:szCs w:val="21"/>
          <w:highlight w:val="none"/>
        </w:rPr>
        <w:t>评分过程中采用四舍五入法，并保留小数2位。</w:t>
      </w:r>
    </w:p>
    <w:p w14:paraId="62AD8BB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000000"/>
          <w:szCs w:val="21"/>
          <w:highlight w:val="none"/>
        </w:rPr>
      </w:pPr>
      <w:r>
        <w:rPr>
          <w:rFonts w:hint="eastAsia" w:ascii="宋体" w:hAnsi="宋体" w:eastAsia="宋体" w:cs="宋体"/>
          <w:color w:val="000000"/>
          <w:szCs w:val="21"/>
          <w:highlight w:val="none"/>
          <w:lang w:eastAsia="zh-CN"/>
        </w:rPr>
        <w:t>本项目推荐一名中标候选人。</w:t>
      </w:r>
    </w:p>
    <w:p w14:paraId="10789DE9">
      <w:pPr>
        <w:spacing w:before="120" w:beforeLines="50" w:after="120" w:afterLines="50" w:line="400" w:lineRule="exact"/>
        <w:ind w:firstLine="422" w:firstLineChars="200"/>
        <w:rPr>
          <w:rFonts w:ascii="宋体" w:hAnsi="宋体"/>
          <w:szCs w:val="21"/>
          <w:highlight w:val="none"/>
        </w:rPr>
      </w:pPr>
      <w:r>
        <w:rPr>
          <w:rFonts w:ascii="宋体" w:hAnsi="宋体"/>
          <w:b/>
          <w:bCs/>
          <w:color w:val="FF0000"/>
          <w:szCs w:val="21"/>
          <w:highlight w:val="none"/>
        </w:rPr>
        <w:t>节能环保产品，不发达地区、少数民族地区、</w:t>
      </w:r>
      <w:r>
        <w:rPr>
          <w:rFonts w:hint="eastAsia" w:ascii="宋体" w:hAnsi="宋体"/>
          <w:b/>
          <w:bCs/>
          <w:color w:val="FF0000"/>
          <w:szCs w:val="21"/>
          <w:highlight w:val="none"/>
        </w:rPr>
        <w:t>监狱企业、残疾人企业、制造精品</w:t>
      </w:r>
      <w:r>
        <w:rPr>
          <w:rFonts w:ascii="宋体" w:hAnsi="宋体"/>
          <w:b/>
          <w:bCs/>
          <w:color w:val="FF0000"/>
          <w:szCs w:val="21"/>
          <w:highlight w:val="none"/>
        </w:rPr>
        <w:t>产品</w:t>
      </w:r>
      <w:r>
        <w:rPr>
          <w:rFonts w:hint="eastAsia" w:ascii="宋体" w:hAnsi="宋体"/>
          <w:b/>
          <w:bCs/>
          <w:color w:val="FF0000"/>
          <w:szCs w:val="21"/>
          <w:highlight w:val="none"/>
        </w:rPr>
        <w:t>的政府采购优惠政策按相关文件规定执行</w:t>
      </w:r>
      <w:r>
        <w:rPr>
          <w:rFonts w:ascii="宋体" w:hAnsi="宋体"/>
          <w:b/>
          <w:bCs/>
          <w:color w:val="FF0000"/>
          <w:szCs w:val="21"/>
          <w:highlight w:val="none"/>
        </w:rPr>
        <w:t>。</w:t>
      </w:r>
      <w:r>
        <w:rPr>
          <w:rFonts w:hint="eastAsia" w:ascii="宋体" w:hAnsi="宋体"/>
          <w:szCs w:val="21"/>
          <w:highlight w:val="none"/>
        </w:rPr>
        <w:t>投标人提供的产品如为</w:t>
      </w:r>
      <w:r>
        <w:rPr>
          <w:rFonts w:hint="eastAsia" w:ascii="宋体" w:hAnsi="宋体"/>
          <w:b/>
          <w:bCs/>
          <w:szCs w:val="21"/>
          <w:highlight w:val="none"/>
        </w:rPr>
        <w:t>首台套产品的，业绩分为满分。</w:t>
      </w:r>
    </w:p>
    <w:p w14:paraId="36E7BE21">
      <w:pPr>
        <w:spacing w:before="120" w:beforeLines="50" w:after="120" w:afterLines="50" w:line="400" w:lineRule="exact"/>
        <w:ind w:firstLine="420" w:firstLineChars="200"/>
        <w:rPr>
          <w:rFonts w:hint="eastAsia" w:ascii="宋体" w:hAnsi="宋体"/>
          <w:szCs w:val="21"/>
          <w:highlight w:val="none"/>
        </w:rPr>
      </w:pPr>
      <w:r>
        <w:rPr>
          <w:rFonts w:hint="eastAsia" w:ascii="宋体" w:hAnsi="宋体"/>
          <w:szCs w:val="21"/>
          <w:highlight w:val="none"/>
        </w:rPr>
        <w:t>投标人评标</w:t>
      </w:r>
      <w:r>
        <w:rPr>
          <w:rFonts w:hint="eastAsia" w:ascii="宋体" w:hAnsi="宋体"/>
          <w:bCs/>
          <w:szCs w:val="21"/>
          <w:highlight w:val="none"/>
        </w:rPr>
        <w:t>综合得分=价格分+商务技术分</w:t>
      </w:r>
    </w:p>
    <w:p w14:paraId="7D894771">
      <w:pPr>
        <w:spacing w:before="120" w:beforeLines="50" w:after="120" w:afterLines="50" w:line="400" w:lineRule="exact"/>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二、评标内容及标准</w:t>
      </w:r>
    </w:p>
    <w:p w14:paraId="5B1C8CAB">
      <w:pPr>
        <w:pStyle w:val="24"/>
        <w:spacing w:before="120" w:beforeLines="50" w:after="120" w:afterLines="50" w:line="400" w:lineRule="exact"/>
        <w:ind w:firstLine="406" w:firstLineChars="200"/>
        <w:rPr>
          <w:rFonts w:hint="eastAsia" w:hAnsi="宋体" w:cs="宋体"/>
          <w:b/>
          <w:bCs/>
          <w:sz w:val="21"/>
          <w:szCs w:val="21"/>
          <w:highlight w:val="none"/>
        </w:rPr>
      </w:pPr>
      <w:r>
        <w:rPr>
          <w:rFonts w:hint="eastAsia" w:hAnsi="宋体" w:cs="宋体"/>
          <w:b/>
          <w:color w:val="000000"/>
          <w:sz w:val="21"/>
          <w:szCs w:val="21"/>
          <w:highlight w:val="none"/>
        </w:rPr>
        <w:t>（一）</w:t>
      </w:r>
      <w:r>
        <w:rPr>
          <w:rFonts w:hint="eastAsia" w:hAnsi="宋体" w:cs="宋体"/>
          <w:b/>
          <w:bCs/>
          <w:color w:val="000000"/>
          <w:sz w:val="21"/>
          <w:szCs w:val="21"/>
          <w:highlight w:val="none"/>
        </w:rPr>
        <w:t>价格分（</w:t>
      </w:r>
      <w:r>
        <w:rPr>
          <w:rFonts w:hint="eastAsia" w:hAnsi="宋体" w:cs="宋体"/>
          <w:b/>
          <w:bCs/>
          <w:color w:val="000000"/>
          <w:sz w:val="21"/>
          <w:szCs w:val="21"/>
          <w:highlight w:val="none"/>
          <w:lang w:val="en-US" w:eastAsia="zh-CN"/>
        </w:rPr>
        <w:t>2</w:t>
      </w:r>
      <w:r>
        <w:rPr>
          <w:rFonts w:hint="eastAsia" w:hAnsi="宋体" w:cs="宋体"/>
          <w:b/>
          <w:bCs/>
          <w:color w:val="000000"/>
          <w:sz w:val="21"/>
          <w:szCs w:val="21"/>
          <w:highlight w:val="none"/>
        </w:rPr>
        <w:t>0</w:t>
      </w:r>
      <w:r>
        <w:rPr>
          <w:rFonts w:hint="eastAsia" w:hAnsi="宋体" w:cs="宋体"/>
          <w:b/>
          <w:spacing w:val="0"/>
          <w:sz w:val="21"/>
          <w:szCs w:val="21"/>
          <w:highlight w:val="none"/>
        </w:rPr>
        <w:t>分</w:t>
      </w:r>
      <w:r>
        <w:rPr>
          <w:rFonts w:hint="eastAsia" w:hAnsi="宋体" w:cs="宋体"/>
          <w:b/>
          <w:bCs/>
          <w:sz w:val="21"/>
          <w:szCs w:val="21"/>
          <w:highlight w:val="none"/>
        </w:rPr>
        <w:t>）</w:t>
      </w:r>
    </w:p>
    <w:p w14:paraId="333DF25D">
      <w:pPr>
        <w:pStyle w:val="24"/>
        <w:spacing w:before="120" w:beforeLines="50" w:after="120" w:afterLines="50" w:line="400" w:lineRule="exact"/>
        <w:ind w:firstLine="404" w:firstLineChars="200"/>
        <w:rPr>
          <w:rFonts w:hint="eastAsia" w:hAnsi="宋体" w:cs="宋体"/>
          <w:bCs/>
          <w:sz w:val="21"/>
          <w:szCs w:val="21"/>
          <w:highlight w:val="none"/>
        </w:rPr>
      </w:pPr>
      <w:r>
        <w:rPr>
          <w:rFonts w:hint="eastAsia" w:hAnsi="宋体" w:cs="宋体"/>
          <w:bCs/>
          <w:sz w:val="21"/>
          <w:szCs w:val="21"/>
          <w:highlight w:val="none"/>
        </w:rPr>
        <w:t>1.价格分采用低价优先法计算，即满足招标文件要求且投标价格最低的投标报价为评标基准价，其他投标人的价格分按照下列公式计算：</w:t>
      </w:r>
    </w:p>
    <w:p w14:paraId="566BD5B3">
      <w:pPr>
        <w:spacing w:before="120" w:beforeLines="50" w:after="120" w:afterLines="50" w:line="400" w:lineRule="exact"/>
        <w:ind w:firstLine="420" w:firstLineChars="200"/>
        <w:rPr>
          <w:rFonts w:hint="eastAsia" w:ascii="宋体" w:hAnsi="宋体" w:cs="宋体"/>
          <w:color w:val="000000"/>
          <w:szCs w:val="21"/>
          <w:highlight w:val="none"/>
        </w:rPr>
      </w:pPr>
      <w:r>
        <w:rPr>
          <w:rFonts w:hint="eastAsia" w:ascii="宋体" w:hAnsi="宋体" w:cs="宋体"/>
          <w:szCs w:val="21"/>
          <w:highlight w:val="none"/>
        </w:rPr>
        <w:t>价格分=（评标基准价/投标报价）×</w:t>
      </w:r>
      <w:r>
        <w:rPr>
          <w:rFonts w:hint="eastAsia" w:ascii="宋体" w:hAnsi="宋体" w:cs="宋体"/>
          <w:szCs w:val="21"/>
          <w:highlight w:val="none"/>
          <w:lang w:val="en-US" w:eastAsia="zh-CN"/>
        </w:rPr>
        <w:t>2</w:t>
      </w:r>
      <w:r>
        <w:rPr>
          <w:rFonts w:hint="eastAsia" w:ascii="宋体" w:hAnsi="宋体" w:cs="宋体"/>
          <w:szCs w:val="21"/>
          <w:highlight w:val="none"/>
        </w:rPr>
        <w:t>0%×</w:t>
      </w:r>
      <w:r>
        <w:rPr>
          <w:rFonts w:hint="eastAsia" w:ascii="宋体" w:hAnsi="宋体" w:cs="宋体"/>
          <w:color w:val="000000"/>
          <w:szCs w:val="21"/>
          <w:highlight w:val="none"/>
        </w:rPr>
        <w:t>100</w:t>
      </w:r>
    </w:p>
    <w:p w14:paraId="51A2AEF7">
      <w:pPr>
        <w:pStyle w:val="24"/>
        <w:spacing w:before="120" w:beforeLines="50" w:after="120" w:afterLines="50" w:line="400" w:lineRule="exact"/>
        <w:ind w:firstLine="406" w:firstLineChars="200"/>
        <w:rPr>
          <w:rFonts w:hint="eastAsia" w:hAnsi="宋体" w:cs="宋体"/>
          <w:b/>
          <w:bCs/>
          <w:color w:val="000000"/>
          <w:sz w:val="21"/>
          <w:szCs w:val="21"/>
          <w:highlight w:val="none"/>
        </w:rPr>
      </w:pPr>
      <w:r>
        <w:rPr>
          <w:rFonts w:hint="eastAsia" w:hAnsi="宋体" w:cs="宋体"/>
          <w:b/>
          <w:bCs/>
          <w:color w:val="000000"/>
          <w:sz w:val="21"/>
          <w:szCs w:val="21"/>
          <w:highlight w:val="none"/>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A1258A">
      <w:pPr>
        <w:pStyle w:val="24"/>
        <w:spacing w:before="120" w:beforeLines="50" w:after="120" w:afterLines="50" w:line="400" w:lineRule="exact"/>
        <w:ind w:firstLine="406" w:firstLineChars="200"/>
        <w:rPr>
          <w:rFonts w:hint="eastAsia" w:hAnsi="宋体" w:cs="宋体"/>
          <w:b/>
          <w:bCs/>
          <w:color w:val="000000"/>
          <w:sz w:val="21"/>
          <w:szCs w:val="21"/>
          <w:highlight w:val="none"/>
        </w:rPr>
      </w:pPr>
      <w:r>
        <w:rPr>
          <w:rFonts w:hint="eastAsia" w:hAnsi="宋体" w:cs="宋体"/>
          <w:b/>
          <w:bCs/>
          <w:color w:val="000000"/>
          <w:sz w:val="21"/>
          <w:szCs w:val="21"/>
          <w:highlight w:val="none"/>
        </w:rPr>
        <w:t xml:space="preserve">    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提供原与其他采购单位签订的采购项目合同，项目合同中的报价明细清单须包括本次主要采购设备，如一份采购项目合同中不能完全包括上述主要采购设备的，可以提供多份采购项目合同来完全包括上述主要采购设备。或者提供设备供应商的购置发票、购销合同等资料，购置发票、购销合同中的明细清单须包括本次主要采购设备，如一份购置发票、购销合同中不能完全包括上述主要采购设备的，可以提供多份购置发票、购销合同来完全包括上述主要采购设备的。服务类：提供原与其他采购单位签订的包含本次主要采购服务内容的采购项目合同（如一份采购项目合同中不能完全包括本次主要采购服务内容的，可以提供多份采购合同来完全包含本次主要采购服务内容）及提供完成本次主要采购服务内容的报价测算清单等资料【测算清单资料包括但不限于项目实施团队在本项目服务期的人工工资（提供银行工资流水）、奖金（包括年终奖，提供银行工资流水）、个人及企业须缴纳的四险一金、物料费、维保期间费用、其他费用、税金、培训、服务、合同包含的所有风险责任等各项费用及不可预见费等所需的全部费用】。投标人如不能提供相关证明材料证明其报价合理性的，或未在评标现场合理的时间内提供相关证明材料的，评标委员会应当将其作为无效投标处理。。</w:t>
      </w:r>
    </w:p>
    <w:p w14:paraId="4A4F5DEF">
      <w:pPr>
        <w:pStyle w:val="24"/>
        <w:spacing w:before="120" w:beforeLines="50" w:after="120" w:afterLines="50" w:line="400" w:lineRule="exact"/>
        <w:ind w:firstLine="406" w:firstLineChars="200"/>
        <w:rPr>
          <w:rFonts w:hint="eastAsia" w:hAnsi="宋体" w:cs="宋体"/>
          <w:b/>
          <w:color w:val="000000"/>
          <w:sz w:val="21"/>
          <w:szCs w:val="21"/>
          <w:highlight w:val="none"/>
        </w:rPr>
      </w:pPr>
      <w:r>
        <w:rPr>
          <w:rFonts w:hint="eastAsia" w:hAnsi="宋体" w:cs="宋体"/>
          <w:b/>
          <w:bCs/>
          <w:color w:val="000000"/>
          <w:sz w:val="21"/>
          <w:szCs w:val="21"/>
          <w:highlight w:val="none"/>
        </w:rPr>
        <w:t>（二）商务</w:t>
      </w:r>
      <w:r>
        <w:rPr>
          <w:rFonts w:hint="eastAsia" w:hAnsi="宋体" w:cs="宋体"/>
          <w:b/>
          <w:color w:val="000000"/>
          <w:sz w:val="21"/>
          <w:szCs w:val="21"/>
          <w:highlight w:val="none"/>
        </w:rPr>
        <w:t>技术分（</w:t>
      </w:r>
      <w:r>
        <w:rPr>
          <w:rFonts w:hint="eastAsia" w:hAnsi="宋体" w:cs="宋体"/>
          <w:b/>
          <w:color w:val="000000"/>
          <w:sz w:val="21"/>
          <w:szCs w:val="21"/>
          <w:highlight w:val="none"/>
          <w:lang w:val="en-US" w:eastAsia="zh-CN"/>
        </w:rPr>
        <w:t>80</w:t>
      </w:r>
      <w:r>
        <w:rPr>
          <w:rFonts w:hint="eastAsia" w:hAnsi="宋体" w:cs="宋体"/>
          <w:b/>
          <w:sz w:val="21"/>
          <w:szCs w:val="21"/>
          <w:highlight w:val="none"/>
        </w:rPr>
        <w:t>分）</w:t>
      </w:r>
    </w:p>
    <w:p w14:paraId="3C36DA1B">
      <w:pPr>
        <w:spacing w:line="400" w:lineRule="exact"/>
        <w:ind w:firstLine="420" w:firstLineChars="200"/>
        <w:rPr>
          <w:rFonts w:hint="eastAsia" w:ascii="宋体" w:hAnsi="宋体" w:cs="宋体"/>
          <w:sz w:val="24"/>
          <w:highlight w:val="none"/>
          <w:lang w:val="zh-CN"/>
        </w:rPr>
      </w:pPr>
      <w:r>
        <w:rPr>
          <w:rFonts w:hint="eastAsia" w:ascii="宋体" w:hAnsi="宋体" w:cs="宋体"/>
          <w:color w:val="000000"/>
          <w:szCs w:val="21"/>
          <w:highlight w:val="none"/>
          <w:lang w:val="zh-CN"/>
        </w:rPr>
        <w:t>评标委员会对通过符合性审查的投标人的投标技术参数或方案充分审核后，进行综合评定独立打分</w:t>
      </w:r>
      <w:r>
        <w:rPr>
          <w:rFonts w:hint="eastAsia" w:ascii="宋体" w:hAnsi="宋体" w:cs="宋体"/>
          <w:sz w:val="24"/>
          <w:highlight w:val="none"/>
          <w:lang w:val="zh-CN"/>
        </w:rPr>
        <w:t>。</w:t>
      </w:r>
    </w:p>
    <w:tbl>
      <w:tblPr>
        <w:tblStyle w:val="52"/>
        <w:tblW w:w="939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20"/>
        <w:gridCol w:w="6240"/>
        <w:gridCol w:w="1065"/>
      </w:tblGrid>
      <w:tr w14:paraId="524A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5" w:type="dxa"/>
            <w:shd w:val="clear" w:color="000000" w:fill="FFFFFF"/>
            <w:noWrap w:val="0"/>
            <w:vAlign w:val="center"/>
          </w:tcPr>
          <w:p w14:paraId="0AA8194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20" w:type="dxa"/>
            <w:shd w:val="clear" w:color="000000" w:fill="FFFFFF"/>
            <w:noWrap w:val="0"/>
            <w:vAlign w:val="center"/>
          </w:tcPr>
          <w:p w14:paraId="6308125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w:t>
            </w:r>
          </w:p>
        </w:tc>
        <w:tc>
          <w:tcPr>
            <w:tcW w:w="6240" w:type="dxa"/>
            <w:shd w:val="clear" w:color="000000" w:fill="FFFFFF"/>
            <w:noWrap w:val="0"/>
            <w:vAlign w:val="center"/>
          </w:tcPr>
          <w:p w14:paraId="615C14E8">
            <w:pPr>
              <w:pStyle w:val="24"/>
              <w:snapToGrid w:val="0"/>
              <w:spacing w:line="300" w:lineRule="auto"/>
              <w:ind w:firstLine="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评分标准及内容</w:t>
            </w:r>
          </w:p>
        </w:tc>
        <w:tc>
          <w:tcPr>
            <w:tcW w:w="1065" w:type="dxa"/>
            <w:shd w:val="clear" w:color="000000" w:fill="FFFFFF"/>
            <w:noWrap w:val="0"/>
            <w:vAlign w:val="center"/>
          </w:tcPr>
          <w:p w14:paraId="1CE72FDF">
            <w:pPr>
              <w:pStyle w:val="24"/>
              <w:snapToGrid w:val="0"/>
              <w:spacing w:line="300" w:lineRule="auto"/>
              <w:ind w:firstLine="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分值</w:t>
            </w:r>
          </w:p>
        </w:tc>
      </w:tr>
      <w:tr w14:paraId="646A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765" w:type="dxa"/>
            <w:vMerge w:val="restart"/>
            <w:shd w:val="clear" w:color="000000" w:fill="FFFFFF"/>
            <w:noWrap w:val="0"/>
            <w:vAlign w:val="center"/>
          </w:tcPr>
          <w:p w14:paraId="46E3A658">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320" w:type="dxa"/>
            <w:vMerge w:val="restart"/>
            <w:shd w:val="clear" w:color="000000" w:fill="FFFFFF"/>
            <w:noWrap w:val="0"/>
            <w:vAlign w:val="center"/>
          </w:tcPr>
          <w:p w14:paraId="5CAD4721">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投标人综合实力</w:t>
            </w:r>
          </w:p>
        </w:tc>
        <w:tc>
          <w:tcPr>
            <w:tcW w:w="6240" w:type="dxa"/>
            <w:shd w:val="clear" w:color="000000" w:fill="FFFFFF"/>
            <w:noWrap w:val="0"/>
            <w:vAlign w:val="center"/>
          </w:tcPr>
          <w:p w14:paraId="63C1C124">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投标人具有</w:t>
            </w:r>
            <w:r>
              <w:rPr>
                <w:rFonts w:hint="eastAsia" w:ascii="宋体" w:hAnsi="宋体" w:cs="宋体"/>
                <w:szCs w:val="21"/>
              </w:rPr>
              <w:t>质量管理体系认证证书、环境管理体系认证</w:t>
            </w:r>
            <w:r>
              <w:rPr>
                <w:rFonts w:hint="eastAsia" w:ascii="宋体" w:hAnsi="宋体" w:eastAsia="宋体" w:cs="宋体"/>
                <w:color w:val="auto"/>
                <w:spacing w:val="0"/>
                <w:kern w:val="2"/>
                <w:sz w:val="21"/>
                <w:szCs w:val="21"/>
                <w:highlight w:val="none"/>
                <w:lang w:val="en-US" w:eastAsia="zh-CN" w:bidi="ar-SA"/>
              </w:rPr>
              <w:t>证书</w:t>
            </w:r>
            <w:r>
              <w:rPr>
                <w:rFonts w:hint="eastAsia" w:ascii="宋体" w:hAnsi="宋体" w:cs="宋体"/>
                <w:szCs w:val="21"/>
                <w:lang w:eastAsia="zh-CN"/>
              </w:rPr>
              <w:t>、职业健康安全管理体系认证</w:t>
            </w:r>
            <w:r>
              <w:rPr>
                <w:rFonts w:hint="eastAsia" w:ascii="宋体" w:hAnsi="宋体" w:eastAsia="宋体" w:cs="宋体"/>
                <w:color w:val="auto"/>
                <w:spacing w:val="0"/>
                <w:kern w:val="2"/>
                <w:sz w:val="21"/>
                <w:szCs w:val="21"/>
                <w:highlight w:val="none"/>
                <w:lang w:val="en-US" w:eastAsia="zh-CN" w:bidi="ar-SA"/>
              </w:rPr>
              <w:t>证书</w:t>
            </w:r>
            <w:r>
              <w:rPr>
                <w:rFonts w:hint="eastAsia" w:ascii="宋体" w:hAnsi="宋体" w:cs="宋体"/>
                <w:color w:val="auto"/>
                <w:spacing w:val="0"/>
                <w:kern w:val="2"/>
                <w:sz w:val="21"/>
                <w:szCs w:val="21"/>
                <w:highlight w:val="none"/>
                <w:lang w:val="en-US" w:eastAsia="zh-CN" w:bidi="ar-SA"/>
              </w:rPr>
              <w:t>、信息安全管理体系认证</w:t>
            </w:r>
            <w:r>
              <w:rPr>
                <w:rFonts w:hint="eastAsia" w:ascii="宋体" w:hAnsi="宋体" w:eastAsia="宋体" w:cs="宋体"/>
                <w:color w:val="auto"/>
                <w:spacing w:val="0"/>
                <w:kern w:val="2"/>
                <w:sz w:val="21"/>
                <w:szCs w:val="21"/>
                <w:highlight w:val="none"/>
                <w:lang w:val="en-US" w:eastAsia="zh-CN" w:bidi="ar-SA"/>
              </w:rPr>
              <w:t>证书</w:t>
            </w:r>
            <w:r>
              <w:rPr>
                <w:rFonts w:hint="eastAsia" w:ascii="宋体" w:hAnsi="宋体" w:cs="宋体"/>
                <w:color w:val="auto"/>
                <w:spacing w:val="0"/>
                <w:kern w:val="2"/>
                <w:sz w:val="21"/>
                <w:szCs w:val="21"/>
                <w:highlight w:val="none"/>
                <w:lang w:val="en-US" w:eastAsia="zh-CN" w:bidi="ar-SA"/>
              </w:rPr>
              <w:t>、信息技术服务管理体系认证</w:t>
            </w:r>
            <w:r>
              <w:rPr>
                <w:rFonts w:hint="eastAsia" w:ascii="宋体" w:hAnsi="宋体" w:eastAsia="宋体" w:cs="宋体"/>
                <w:color w:val="auto"/>
                <w:spacing w:val="0"/>
                <w:kern w:val="2"/>
                <w:sz w:val="21"/>
                <w:szCs w:val="21"/>
                <w:highlight w:val="none"/>
                <w:lang w:val="en-US" w:eastAsia="zh-CN" w:bidi="ar-SA"/>
              </w:rPr>
              <w:t>证书的，每个证书得1分，最高得</w:t>
            </w:r>
            <w:r>
              <w:rPr>
                <w:rFonts w:hint="eastAsia" w:ascii="宋体" w:hAnsi="宋体" w:cs="宋体"/>
                <w:color w:val="auto"/>
                <w:spacing w:val="0"/>
                <w:kern w:val="2"/>
                <w:sz w:val="21"/>
                <w:szCs w:val="21"/>
                <w:highlight w:val="none"/>
                <w:lang w:val="en-US" w:eastAsia="zh-CN" w:bidi="ar-SA"/>
              </w:rPr>
              <w:t>5</w:t>
            </w:r>
            <w:r>
              <w:rPr>
                <w:rFonts w:hint="eastAsia" w:ascii="宋体" w:hAnsi="宋体" w:eastAsia="宋体" w:cs="宋体"/>
                <w:color w:val="auto"/>
                <w:spacing w:val="0"/>
                <w:kern w:val="2"/>
                <w:sz w:val="21"/>
                <w:szCs w:val="21"/>
                <w:highlight w:val="none"/>
                <w:lang w:val="en-US" w:eastAsia="zh-CN" w:bidi="ar-SA"/>
              </w:rPr>
              <w:t>分。（0-</w:t>
            </w:r>
            <w:r>
              <w:rPr>
                <w:rFonts w:hint="eastAsia" w:ascii="宋体" w:hAnsi="宋体" w:cs="宋体"/>
                <w:color w:val="auto"/>
                <w:spacing w:val="0"/>
                <w:kern w:val="2"/>
                <w:sz w:val="21"/>
                <w:szCs w:val="21"/>
                <w:highlight w:val="none"/>
                <w:lang w:val="en-US" w:eastAsia="zh-CN" w:bidi="ar-SA"/>
              </w:rPr>
              <w:t>5</w:t>
            </w:r>
            <w:r>
              <w:rPr>
                <w:rFonts w:hint="eastAsia" w:ascii="宋体" w:hAnsi="宋体" w:eastAsia="宋体" w:cs="宋体"/>
                <w:color w:val="auto"/>
                <w:spacing w:val="0"/>
                <w:kern w:val="2"/>
                <w:sz w:val="21"/>
                <w:szCs w:val="21"/>
                <w:highlight w:val="none"/>
                <w:lang w:val="en-US" w:eastAsia="zh-CN" w:bidi="ar-SA"/>
              </w:rPr>
              <w:t>分）</w:t>
            </w:r>
          </w:p>
          <w:p w14:paraId="16098068">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sz w:val="21"/>
                <w:szCs w:val="21"/>
                <w:u w:val="single"/>
                <w:shd w:val="pct10" w:color="auto" w:fill="FFFFFF"/>
              </w:rPr>
            </w:pPr>
            <w:r>
              <w:rPr>
                <w:rFonts w:hint="eastAsia" w:ascii="宋体" w:hAnsi="宋体" w:eastAsia="宋体" w:cs="宋体"/>
                <w:b/>
                <w:sz w:val="21"/>
                <w:szCs w:val="21"/>
                <w:u w:val="single"/>
                <w:shd w:val="pct10" w:color="auto" w:fill="FFFFFF"/>
              </w:rPr>
              <w:t>备注：</w:t>
            </w:r>
          </w:p>
          <w:p w14:paraId="32B66D8F">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sz w:val="21"/>
                <w:szCs w:val="21"/>
                <w:u w:val="single"/>
                <w:shd w:val="pct10" w:color="auto" w:fill="FFFFFF"/>
              </w:rPr>
            </w:pPr>
            <w:r>
              <w:rPr>
                <w:rFonts w:hint="eastAsia" w:ascii="宋体" w:hAnsi="宋体" w:eastAsia="宋体" w:cs="宋体"/>
                <w:b/>
                <w:sz w:val="21"/>
                <w:szCs w:val="21"/>
                <w:u w:val="single"/>
                <w:shd w:val="pct10" w:color="auto" w:fill="FFFFFF"/>
              </w:rPr>
              <w:t>1、上述所有证书必须真实、合规，在有效期内。</w:t>
            </w:r>
          </w:p>
          <w:p w14:paraId="25263334">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sz w:val="21"/>
                <w:szCs w:val="21"/>
                <w:u w:val="single"/>
                <w:shd w:val="pct10" w:color="auto" w:fill="FFFFFF"/>
              </w:rPr>
            </w:pPr>
            <w:r>
              <w:rPr>
                <w:rFonts w:hint="eastAsia" w:ascii="宋体" w:hAnsi="宋体" w:eastAsia="宋体" w:cs="宋体"/>
                <w:b/>
                <w:sz w:val="21"/>
                <w:szCs w:val="21"/>
                <w:u w:val="single"/>
                <w:shd w:val="pct10" w:color="auto" w:fill="FFFFFF"/>
              </w:rPr>
              <w:t>2、投标文件中须提供清晰可辨的证书彩色扫描件并加盖投标人公章</w:t>
            </w:r>
            <w:r>
              <w:rPr>
                <w:rFonts w:hint="eastAsia" w:ascii="宋体" w:hAnsi="宋体" w:eastAsia="宋体" w:cs="宋体"/>
                <w:b/>
                <w:sz w:val="21"/>
                <w:szCs w:val="21"/>
                <w:highlight w:val="none"/>
                <w:u w:val="single"/>
                <w:shd w:val="pct10" w:color="auto" w:fill="FFFFFF"/>
              </w:rPr>
              <w:t>，否者不得分</w:t>
            </w:r>
            <w:r>
              <w:rPr>
                <w:rFonts w:hint="eastAsia" w:ascii="宋体" w:hAnsi="宋体" w:eastAsia="宋体" w:cs="宋体"/>
                <w:b/>
                <w:sz w:val="21"/>
                <w:szCs w:val="21"/>
                <w:u w:val="single"/>
                <w:shd w:val="pct10" w:color="auto" w:fill="FFFFFF"/>
              </w:rPr>
              <w:t>。</w:t>
            </w:r>
          </w:p>
          <w:p w14:paraId="6F3D5D62">
            <w:pPr>
              <w:pStyle w:val="24"/>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sz w:val="21"/>
                <w:szCs w:val="21"/>
                <w:u w:val="single"/>
                <w:shd w:val="pct10" w:color="auto" w:fill="FFFFFF"/>
              </w:rPr>
              <w:t>3、如投标人提供的证书扫描件因模糊不清而造成评标委员会在评审时做出对投标人不利的评审由投标人自行承担。</w:t>
            </w:r>
          </w:p>
        </w:tc>
        <w:tc>
          <w:tcPr>
            <w:tcW w:w="1065" w:type="dxa"/>
            <w:shd w:val="clear" w:color="000000" w:fill="FFFFFF"/>
            <w:noWrap w:val="0"/>
            <w:vAlign w:val="center"/>
          </w:tcPr>
          <w:p w14:paraId="3FA6E216">
            <w:pPr>
              <w:pStyle w:val="24"/>
              <w:snapToGrid w:val="0"/>
              <w:spacing w:line="300" w:lineRule="auto"/>
              <w:ind w:firstLine="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bidi="ar-SA"/>
              </w:rPr>
              <w:t>0-</w:t>
            </w:r>
            <w:r>
              <w:rPr>
                <w:rFonts w:hint="eastAsia" w:hAnsi="宋体" w:cs="宋体"/>
                <w:color w:val="auto"/>
                <w:spacing w:val="0"/>
                <w:kern w:val="2"/>
                <w:sz w:val="21"/>
                <w:szCs w:val="21"/>
                <w:highlight w:val="none"/>
                <w:lang w:val="en-US" w:eastAsia="zh-CN" w:bidi="ar-SA"/>
              </w:rPr>
              <w:t>5</w:t>
            </w:r>
            <w:r>
              <w:rPr>
                <w:rFonts w:hint="eastAsia" w:ascii="宋体" w:hAnsi="宋体" w:eastAsia="宋体" w:cs="宋体"/>
                <w:color w:val="auto"/>
                <w:spacing w:val="0"/>
                <w:kern w:val="2"/>
                <w:sz w:val="21"/>
                <w:szCs w:val="21"/>
                <w:highlight w:val="none"/>
                <w:lang w:val="en-US" w:eastAsia="zh-CN" w:bidi="ar-SA"/>
              </w:rPr>
              <w:t>分</w:t>
            </w:r>
          </w:p>
        </w:tc>
      </w:tr>
      <w:tr w14:paraId="1DEB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765" w:type="dxa"/>
            <w:vMerge w:val="continue"/>
            <w:shd w:val="clear" w:color="000000" w:fill="FFFFFF"/>
            <w:noWrap w:val="0"/>
            <w:vAlign w:val="center"/>
          </w:tcPr>
          <w:p w14:paraId="5A9A7A1A">
            <w:pPr>
              <w:jc w:val="center"/>
              <w:rPr>
                <w:rFonts w:hint="eastAsia" w:ascii="宋体" w:hAnsi="宋体" w:eastAsia="宋体" w:cs="宋体"/>
                <w:b w:val="0"/>
                <w:bCs/>
                <w:color w:val="auto"/>
                <w:sz w:val="21"/>
                <w:szCs w:val="21"/>
                <w:highlight w:val="none"/>
                <w:lang w:val="en-US" w:eastAsia="zh-CN"/>
              </w:rPr>
            </w:pPr>
          </w:p>
        </w:tc>
        <w:tc>
          <w:tcPr>
            <w:tcW w:w="1320" w:type="dxa"/>
            <w:vMerge w:val="continue"/>
            <w:shd w:val="clear" w:color="000000" w:fill="FFFFFF"/>
            <w:noWrap w:val="0"/>
            <w:vAlign w:val="center"/>
          </w:tcPr>
          <w:p w14:paraId="6E862D3C">
            <w:pPr>
              <w:snapToGrid w:val="0"/>
              <w:jc w:val="center"/>
              <w:rPr>
                <w:rFonts w:hint="eastAsia" w:ascii="宋体" w:hAnsi="宋体" w:eastAsia="宋体" w:cs="宋体"/>
                <w:color w:val="auto"/>
                <w:kern w:val="0"/>
                <w:sz w:val="21"/>
                <w:szCs w:val="21"/>
                <w:highlight w:val="none"/>
                <w:lang w:val="en-US" w:eastAsia="zh-CN"/>
              </w:rPr>
            </w:pPr>
          </w:p>
        </w:tc>
        <w:tc>
          <w:tcPr>
            <w:tcW w:w="6240" w:type="dxa"/>
            <w:shd w:val="clear" w:color="000000" w:fill="FFFFFF"/>
            <w:noWrap w:val="0"/>
            <w:vAlign w:val="center"/>
          </w:tcPr>
          <w:p w14:paraId="78E9A850">
            <w:pPr>
              <w:snapToGrid w:val="0"/>
              <w:spacing w:line="288" w:lineRule="auto"/>
              <w:jc w:val="left"/>
              <w:rPr>
                <w:rFonts w:hint="eastAsia" w:ascii="宋体" w:hAnsi="宋体" w:cs="宋体"/>
                <w:szCs w:val="21"/>
                <w:highlight w:val="none"/>
                <w:lang w:eastAsia="zh-CN"/>
              </w:rPr>
            </w:pPr>
            <w:r>
              <w:rPr>
                <w:rFonts w:hint="eastAsia" w:ascii="宋体" w:hAnsi="宋体" w:cs="宋体"/>
                <w:szCs w:val="21"/>
                <w:highlight w:val="none"/>
              </w:rPr>
              <w:t>投标人具有工程咨询单位资信证书</w:t>
            </w:r>
            <w:r>
              <w:rPr>
                <w:rFonts w:hint="eastAsia" w:ascii="宋体" w:hAnsi="宋体" w:eastAsia="宋体" w:cs="宋体"/>
                <w:szCs w:val="21"/>
                <w:highlight w:val="none"/>
              </w:rPr>
              <w:t>（水利水电</w:t>
            </w:r>
            <w:r>
              <w:rPr>
                <w:rFonts w:hint="eastAsia" w:ascii="宋体" w:hAnsi="宋体" w:cs="宋体"/>
                <w:szCs w:val="21"/>
                <w:highlight w:val="none"/>
              </w:rPr>
              <w:t>）甲级的得2分，具有工程咨询单位资信证书（水利水电）乙级的得1分</w:t>
            </w:r>
            <w:r>
              <w:rPr>
                <w:rFonts w:hint="eastAsia" w:ascii="宋体" w:hAnsi="宋体" w:cs="宋体"/>
                <w:color w:val="auto"/>
                <w:szCs w:val="21"/>
                <w:highlight w:val="none"/>
              </w:rPr>
              <w:t>，</w:t>
            </w:r>
            <w:r>
              <w:rPr>
                <w:rFonts w:hint="eastAsia" w:ascii="宋体" w:hAnsi="宋体" w:cs="宋体"/>
                <w:color w:val="auto"/>
                <w:szCs w:val="21"/>
                <w:highlight w:val="none"/>
                <w:lang w:eastAsia="zh-CN"/>
              </w:rPr>
              <w:t>本项</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szCs w:val="21"/>
                <w:highlight w:val="none"/>
              </w:rPr>
              <w:t>（0-</w:t>
            </w:r>
            <w:r>
              <w:rPr>
                <w:rFonts w:hint="eastAsia" w:ascii="宋体" w:hAnsi="宋体" w:cs="宋体"/>
                <w:szCs w:val="21"/>
                <w:highlight w:val="none"/>
                <w:lang w:val="en-US" w:eastAsia="zh-CN"/>
              </w:rPr>
              <w:t>2</w:t>
            </w:r>
            <w:r>
              <w:rPr>
                <w:rFonts w:hint="eastAsia" w:ascii="宋体" w:hAnsi="宋体" w:cs="宋体"/>
                <w:szCs w:val="21"/>
                <w:highlight w:val="none"/>
              </w:rPr>
              <w:t>分）</w:t>
            </w:r>
          </w:p>
          <w:p w14:paraId="508A48D7">
            <w:pPr>
              <w:snapToGrid w:val="0"/>
              <w:spacing w:line="288" w:lineRule="auto"/>
              <w:jc w:val="left"/>
              <w:rPr>
                <w:rFonts w:hint="eastAsia" w:ascii="宋体" w:hAnsi="宋体" w:cs="宋体"/>
                <w:szCs w:val="21"/>
                <w:highlight w:val="none"/>
              </w:rPr>
            </w:pPr>
            <w:r>
              <w:rPr>
                <w:rFonts w:hint="eastAsia" w:ascii="宋体" w:hAnsi="宋体" w:cs="宋体"/>
                <w:color w:val="auto"/>
                <w:szCs w:val="21"/>
                <w:highlight w:val="none"/>
              </w:rPr>
              <w:t>投标人具有</w:t>
            </w:r>
            <w:r>
              <w:rPr>
                <w:rFonts w:hint="eastAsia" w:ascii="宋体" w:hAnsi="宋体" w:cs="宋体"/>
                <w:color w:val="auto"/>
                <w:szCs w:val="21"/>
                <w:highlight w:val="none"/>
                <w:lang w:eastAsia="zh-CN"/>
              </w:rPr>
              <w:t>测绘</w:t>
            </w:r>
            <w:r>
              <w:rPr>
                <w:rFonts w:hint="default" w:ascii="宋体" w:hAnsi="宋体" w:cs="宋体"/>
                <w:color w:val="auto"/>
                <w:szCs w:val="21"/>
                <w:highlight w:val="none"/>
                <w:lang w:eastAsia="zh-CN"/>
              </w:rPr>
              <w:t>或勘察</w:t>
            </w:r>
            <w:r>
              <w:rPr>
                <w:rFonts w:hint="eastAsia" w:ascii="宋体" w:hAnsi="宋体" w:cs="宋体"/>
                <w:color w:val="auto"/>
                <w:szCs w:val="21"/>
                <w:highlight w:val="none"/>
                <w:lang w:eastAsia="zh-CN"/>
              </w:rPr>
              <w:t>甲</w:t>
            </w:r>
            <w:r>
              <w:rPr>
                <w:rFonts w:hint="eastAsia" w:ascii="宋体" w:hAnsi="宋体" w:cs="宋体"/>
                <w:color w:val="auto"/>
                <w:szCs w:val="21"/>
                <w:highlight w:val="none"/>
              </w:rPr>
              <w:t>级的得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投标人具有</w:t>
            </w:r>
            <w:r>
              <w:rPr>
                <w:rFonts w:hint="eastAsia" w:ascii="宋体" w:hAnsi="宋体" w:cs="宋体"/>
                <w:color w:val="auto"/>
                <w:szCs w:val="21"/>
                <w:highlight w:val="none"/>
                <w:lang w:eastAsia="zh-CN"/>
              </w:rPr>
              <w:t>测绘</w:t>
            </w:r>
            <w:r>
              <w:rPr>
                <w:rFonts w:hint="default" w:ascii="宋体" w:hAnsi="宋体" w:cs="宋体"/>
                <w:color w:val="auto"/>
                <w:szCs w:val="21"/>
                <w:highlight w:val="none"/>
                <w:lang w:eastAsia="zh-CN"/>
              </w:rPr>
              <w:t>或勘察</w:t>
            </w:r>
            <w:r>
              <w:rPr>
                <w:rFonts w:hint="eastAsia" w:ascii="宋体" w:hAnsi="宋体" w:cs="宋体"/>
                <w:color w:val="auto"/>
                <w:szCs w:val="21"/>
                <w:highlight w:val="none"/>
              </w:rPr>
              <w:t>乙级的得1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投标人具有</w:t>
            </w:r>
            <w:r>
              <w:rPr>
                <w:rFonts w:hint="eastAsia" w:ascii="宋体" w:hAnsi="宋体" w:cs="宋体"/>
                <w:color w:val="auto"/>
                <w:szCs w:val="21"/>
                <w:highlight w:val="none"/>
                <w:lang w:eastAsia="zh-CN"/>
              </w:rPr>
              <w:t>测绘</w:t>
            </w:r>
            <w:r>
              <w:rPr>
                <w:rFonts w:hint="default" w:ascii="宋体" w:hAnsi="宋体" w:cs="宋体"/>
                <w:color w:val="auto"/>
                <w:szCs w:val="21"/>
                <w:highlight w:val="none"/>
                <w:lang w:eastAsia="zh-CN"/>
              </w:rPr>
              <w:t>或勘察丙</w:t>
            </w:r>
            <w:r>
              <w:rPr>
                <w:rFonts w:hint="eastAsia" w:ascii="宋体" w:hAnsi="宋体" w:cs="宋体"/>
                <w:color w:val="auto"/>
                <w:szCs w:val="21"/>
                <w:highlight w:val="none"/>
              </w:rPr>
              <w:t>级的得1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其余不得分，</w:t>
            </w:r>
            <w:r>
              <w:rPr>
                <w:rFonts w:hint="eastAsia" w:ascii="宋体" w:hAnsi="宋体" w:cs="宋体"/>
                <w:color w:val="auto"/>
                <w:szCs w:val="21"/>
                <w:highlight w:val="none"/>
                <w:lang w:eastAsia="zh-CN"/>
              </w:rPr>
              <w:t>本项</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szCs w:val="21"/>
                <w:highlight w:val="none"/>
              </w:rPr>
              <w:t>（0-</w:t>
            </w:r>
            <w:r>
              <w:rPr>
                <w:rFonts w:hint="eastAsia" w:ascii="宋体" w:hAnsi="宋体" w:cs="宋体"/>
                <w:szCs w:val="21"/>
                <w:highlight w:val="none"/>
                <w:lang w:val="en-US" w:eastAsia="zh-CN"/>
              </w:rPr>
              <w:t>2</w:t>
            </w:r>
            <w:r>
              <w:rPr>
                <w:rFonts w:hint="eastAsia" w:ascii="宋体" w:hAnsi="宋体" w:cs="宋体"/>
                <w:szCs w:val="21"/>
                <w:highlight w:val="none"/>
              </w:rPr>
              <w:t>分）</w:t>
            </w:r>
          </w:p>
          <w:p w14:paraId="6C65CC1B">
            <w:pPr>
              <w:snapToGrid w:val="0"/>
              <w:spacing w:line="288" w:lineRule="auto"/>
              <w:jc w:val="left"/>
              <w:rPr>
                <w:rFonts w:hint="eastAsia" w:ascii="宋体" w:hAnsi="宋体" w:cs="宋体"/>
                <w:b/>
                <w:szCs w:val="21"/>
                <w:highlight w:val="none"/>
                <w:u w:val="single"/>
                <w:shd w:val="pct10" w:color="auto" w:fill="FFFFFF"/>
              </w:rPr>
            </w:pPr>
            <w:r>
              <w:rPr>
                <w:rFonts w:hint="eastAsia" w:ascii="宋体" w:hAnsi="宋体" w:cs="宋体"/>
                <w:b/>
                <w:szCs w:val="21"/>
                <w:highlight w:val="none"/>
                <w:u w:val="single"/>
                <w:shd w:val="pct10" w:color="auto" w:fill="FFFFFF"/>
              </w:rPr>
              <w:t>备注：</w:t>
            </w:r>
          </w:p>
          <w:p w14:paraId="65C9EB14">
            <w:pPr>
              <w:snapToGrid w:val="0"/>
              <w:spacing w:line="288" w:lineRule="auto"/>
              <w:jc w:val="left"/>
              <w:rPr>
                <w:rFonts w:hint="eastAsia" w:ascii="宋体" w:hAnsi="宋体" w:cs="宋体"/>
                <w:b/>
                <w:szCs w:val="21"/>
                <w:highlight w:val="none"/>
                <w:u w:val="single"/>
                <w:shd w:val="pct10" w:color="auto" w:fill="FFFFFF"/>
              </w:rPr>
            </w:pPr>
            <w:r>
              <w:rPr>
                <w:rFonts w:hint="eastAsia" w:ascii="宋体" w:hAnsi="宋体" w:cs="宋体"/>
                <w:b/>
                <w:szCs w:val="21"/>
                <w:highlight w:val="none"/>
                <w:u w:val="single"/>
                <w:shd w:val="pct10" w:color="auto" w:fill="FFFFFF"/>
              </w:rPr>
              <w:t>1、上述所有证书必须真实、合规，在有效期内。</w:t>
            </w:r>
          </w:p>
          <w:p w14:paraId="71189CA9">
            <w:pPr>
              <w:snapToGrid w:val="0"/>
              <w:spacing w:line="288" w:lineRule="auto"/>
              <w:jc w:val="left"/>
              <w:rPr>
                <w:rFonts w:hint="eastAsia" w:ascii="宋体" w:hAnsi="宋体" w:cs="宋体"/>
                <w:b/>
                <w:szCs w:val="21"/>
                <w:highlight w:val="none"/>
                <w:u w:val="single"/>
                <w:shd w:val="pct10" w:color="auto" w:fill="FFFFFF"/>
              </w:rPr>
            </w:pPr>
            <w:r>
              <w:rPr>
                <w:rFonts w:hint="eastAsia" w:ascii="宋体" w:hAnsi="宋体" w:cs="宋体"/>
                <w:b/>
                <w:szCs w:val="21"/>
                <w:highlight w:val="none"/>
                <w:u w:val="single"/>
                <w:shd w:val="pct10" w:color="auto" w:fill="FFFFFF"/>
              </w:rPr>
              <w:t>2、投标文件中须提供清晰可辨的证书彩色扫描件并加盖投标人公章，否者不得分。</w:t>
            </w:r>
          </w:p>
          <w:p w14:paraId="021E6022">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color w:val="auto"/>
                <w:sz w:val="21"/>
                <w:szCs w:val="21"/>
                <w:highlight w:val="none"/>
                <w:u w:val="single"/>
                <w:shd w:val="pct10" w:color="auto" w:fill="FFFFFF"/>
                <w:lang w:eastAsia="zh-CN"/>
              </w:rPr>
            </w:pPr>
            <w:r>
              <w:rPr>
                <w:rFonts w:hint="eastAsia" w:hAnsi="宋体" w:cs="宋体"/>
                <w:b/>
                <w:sz w:val="21"/>
                <w:szCs w:val="21"/>
                <w:highlight w:val="none"/>
                <w:u w:val="single"/>
                <w:shd w:val="pct10" w:color="auto" w:fill="FFFFFF"/>
                <w:lang w:val="en-US" w:eastAsia="zh-CN"/>
              </w:rPr>
              <w:t>3、如投标人提供的证书扫描件因模糊不清而造成评标委员会在评审时做出对投标人不利的评审由投标人自行承担。</w:t>
            </w:r>
          </w:p>
        </w:tc>
        <w:tc>
          <w:tcPr>
            <w:tcW w:w="1065" w:type="dxa"/>
            <w:shd w:val="clear" w:color="000000" w:fill="FFFFFF"/>
            <w:noWrap w:val="0"/>
            <w:vAlign w:val="center"/>
          </w:tcPr>
          <w:p w14:paraId="46FD9DAF">
            <w:pPr>
              <w:spacing w:line="228" w:lineRule="auto"/>
              <w:jc w:val="center"/>
              <w:rPr>
                <w:rFonts w:hint="eastAsia" w:ascii="宋体" w:hAnsi="宋体" w:eastAsia="宋体" w:cs="宋体"/>
                <w:sz w:val="21"/>
                <w:szCs w:val="21"/>
              </w:rPr>
            </w:pPr>
            <w:r>
              <w:rPr>
                <w:rFonts w:hint="eastAsia" w:ascii="宋体" w:hAnsi="宋体" w:eastAsia="宋体" w:cs="宋体"/>
                <w:color w:val="auto"/>
                <w:spacing w:val="0"/>
                <w:kern w:val="2"/>
                <w:sz w:val="21"/>
                <w:szCs w:val="21"/>
                <w:highlight w:val="none"/>
                <w:lang w:val="en-US" w:eastAsia="zh-CN" w:bidi="ar-SA"/>
              </w:rPr>
              <w:t>0-</w:t>
            </w:r>
            <w:r>
              <w:rPr>
                <w:rFonts w:hint="eastAsia" w:ascii="宋体" w:hAnsi="宋体" w:cs="宋体"/>
                <w:color w:val="auto"/>
                <w:spacing w:val="0"/>
                <w:kern w:val="2"/>
                <w:sz w:val="21"/>
                <w:szCs w:val="21"/>
                <w:highlight w:val="none"/>
                <w:lang w:val="en-US" w:eastAsia="zh-CN" w:bidi="ar-SA"/>
              </w:rPr>
              <w:t>4</w:t>
            </w:r>
            <w:r>
              <w:rPr>
                <w:rFonts w:hint="eastAsia" w:ascii="宋体" w:hAnsi="宋体" w:eastAsia="宋体" w:cs="宋体"/>
                <w:color w:val="auto"/>
                <w:spacing w:val="0"/>
                <w:kern w:val="2"/>
                <w:sz w:val="21"/>
                <w:szCs w:val="21"/>
                <w:highlight w:val="none"/>
                <w:lang w:val="en-US" w:eastAsia="zh-CN" w:bidi="ar-SA"/>
              </w:rPr>
              <w:t>分</w:t>
            </w:r>
          </w:p>
        </w:tc>
      </w:tr>
      <w:tr w14:paraId="712A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765" w:type="dxa"/>
            <w:shd w:val="clear" w:color="000000" w:fill="FFFFFF"/>
            <w:noWrap w:val="0"/>
            <w:vAlign w:val="center"/>
          </w:tcPr>
          <w:p w14:paraId="623E2F82">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1320" w:type="dxa"/>
            <w:shd w:val="clear" w:color="000000" w:fill="FFFFFF"/>
            <w:noWrap w:val="0"/>
            <w:vAlign w:val="center"/>
          </w:tcPr>
          <w:p w14:paraId="4ED12A23">
            <w:pPr>
              <w:snapToGrid w:val="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企业业绩</w:t>
            </w:r>
          </w:p>
        </w:tc>
        <w:tc>
          <w:tcPr>
            <w:tcW w:w="6240" w:type="dxa"/>
            <w:shd w:val="clear" w:color="000000" w:fill="FFFFFF"/>
            <w:noWrap w:val="0"/>
            <w:vAlign w:val="center"/>
          </w:tcPr>
          <w:p w14:paraId="121F3BEB">
            <w:pPr>
              <w:pStyle w:val="24"/>
              <w:keepNext w:val="0"/>
              <w:keepLines w:val="0"/>
              <w:pageBreakBefore w:val="0"/>
              <w:widowControl w:val="0"/>
              <w:kinsoku/>
              <w:wordWrap/>
              <w:overflowPunct/>
              <w:topLinePunct w:val="0"/>
              <w:autoSpaceDE/>
              <w:autoSpaceDN/>
              <w:bidi w:val="0"/>
              <w:adjustRightInd/>
              <w:snapToGrid w:val="0"/>
              <w:spacing w:line="288" w:lineRule="auto"/>
              <w:ind w:firstLine="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投标人自20</w:t>
            </w:r>
            <w:r>
              <w:rPr>
                <w:rFonts w:hint="eastAsia" w:hAnsi="宋体" w:cs="宋体"/>
                <w:color w:val="auto"/>
                <w:spacing w:val="0"/>
                <w:kern w:val="2"/>
                <w:sz w:val="21"/>
                <w:szCs w:val="21"/>
                <w:highlight w:val="none"/>
                <w:lang w:val="en-US" w:eastAsia="zh-CN" w:bidi="ar-SA"/>
              </w:rPr>
              <w:t>21</w:t>
            </w:r>
            <w:r>
              <w:rPr>
                <w:rFonts w:hint="eastAsia" w:ascii="宋体" w:hAnsi="宋体" w:eastAsia="宋体" w:cs="宋体"/>
                <w:color w:val="auto"/>
                <w:spacing w:val="0"/>
                <w:kern w:val="2"/>
                <w:sz w:val="21"/>
                <w:szCs w:val="21"/>
                <w:highlight w:val="none"/>
                <w:lang w:val="en-US" w:eastAsia="zh-CN" w:bidi="ar-SA"/>
              </w:rPr>
              <w:t>年</w:t>
            </w:r>
            <w:r>
              <w:rPr>
                <w:rFonts w:hint="eastAsia" w:hAnsi="宋体" w:cs="宋体"/>
                <w:color w:val="auto"/>
                <w:spacing w:val="0"/>
                <w:kern w:val="2"/>
                <w:sz w:val="21"/>
                <w:szCs w:val="21"/>
                <w:highlight w:val="none"/>
                <w:lang w:val="en-US" w:eastAsia="zh-CN" w:bidi="ar-SA"/>
              </w:rPr>
              <w:t>9</w:t>
            </w:r>
            <w:r>
              <w:rPr>
                <w:rFonts w:hint="eastAsia" w:ascii="宋体" w:hAnsi="宋体" w:eastAsia="宋体" w:cs="宋体"/>
                <w:color w:val="auto"/>
                <w:spacing w:val="0"/>
                <w:kern w:val="2"/>
                <w:sz w:val="21"/>
                <w:szCs w:val="21"/>
                <w:highlight w:val="none"/>
                <w:lang w:val="en-US" w:eastAsia="zh-CN" w:bidi="ar-SA"/>
              </w:rPr>
              <w:t>月1日以来（以合同签订时间为准）承担过类似项目的（类似业绩是指</w:t>
            </w:r>
            <w:r>
              <w:rPr>
                <w:rFonts w:hint="eastAsia" w:hAnsi="宋体" w:cs="宋体"/>
                <w:color w:val="auto"/>
                <w:spacing w:val="0"/>
                <w:kern w:val="2"/>
                <w:sz w:val="21"/>
                <w:szCs w:val="21"/>
                <w:highlight w:val="none"/>
                <w:lang w:val="en-US" w:eastAsia="zh-CN" w:bidi="ar-SA"/>
              </w:rPr>
              <w:t>承担过涉河涉堤监管技术支撑工作</w:t>
            </w:r>
            <w:r>
              <w:rPr>
                <w:rFonts w:hint="eastAsia" w:ascii="宋体" w:hAnsi="宋体" w:eastAsia="宋体" w:cs="宋体"/>
                <w:color w:val="auto"/>
                <w:spacing w:val="0"/>
                <w:kern w:val="2"/>
                <w:sz w:val="21"/>
                <w:szCs w:val="21"/>
                <w:highlight w:val="none"/>
                <w:lang w:val="en-US" w:eastAsia="zh-CN" w:bidi="ar-SA"/>
              </w:rPr>
              <w:t>），每个项目业绩得1分，最高得2分。</w:t>
            </w:r>
          </w:p>
          <w:p w14:paraId="7F405BA0">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color w:val="auto"/>
                <w:spacing w:val="-4"/>
                <w:kern w:val="0"/>
                <w:sz w:val="21"/>
                <w:szCs w:val="21"/>
                <w:highlight w:val="none"/>
                <w:u w:val="single"/>
                <w:shd w:val="pct10" w:color="auto" w:fill="FFFFFF"/>
              </w:rPr>
            </w:pPr>
            <w:r>
              <w:rPr>
                <w:rFonts w:hint="eastAsia" w:ascii="宋体" w:hAnsi="宋体" w:eastAsia="宋体" w:cs="宋体"/>
                <w:b/>
                <w:color w:val="auto"/>
                <w:spacing w:val="-4"/>
                <w:kern w:val="0"/>
                <w:sz w:val="21"/>
                <w:szCs w:val="21"/>
                <w:highlight w:val="none"/>
                <w:u w:val="single"/>
                <w:shd w:val="pct10" w:color="auto" w:fill="FFFFFF"/>
              </w:rPr>
              <w:t>备注：</w:t>
            </w:r>
          </w:p>
          <w:p w14:paraId="47F7EC0F">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left"/>
              <w:textAlignment w:val="auto"/>
              <w:rPr>
                <w:rFonts w:hint="eastAsia" w:ascii="宋体" w:hAnsi="宋体" w:eastAsia="宋体" w:cs="宋体"/>
                <w:b/>
                <w:color w:val="auto"/>
                <w:sz w:val="21"/>
                <w:szCs w:val="21"/>
                <w:highlight w:val="none"/>
                <w:u w:val="single"/>
                <w:shd w:val="pct10" w:color="auto" w:fill="FFFFFF"/>
                <w:lang w:eastAsia="zh-CN"/>
              </w:rPr>
            </w:pPr>
            <w:r>
              <w:rPr>
                <w:rFonts w:hint="eastAsia" w:ascii="宋体" w:hAnsi="宋体" w:eastAsia="宋体" w:cs="宋体"/>
                <w:b/>
                <w:color w:val="auto"/>
                <w:sz w:val="21"/>
                <w:szCs w:val="21"/>
                <w:highlight w:val="none"/>
                <w:u w:val="single"/>
                <w:shd w:val="pct10" w:color="auto" w:fill="FFFFFF"/>
                <w:lang w:eastAsia="zh-CN"/>
              </w:rPr>
              <w:t>1、合同业绩须为本次投标人的业绩，投标人的独立法人子公司、参股公司的业绩均不予认可。</w:t>
            </w:r>
          </w:p>
          <w:p w14:paraId="574F5710">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left"/>
              <w:textAlignment w:val="auto"/>
              <w:rPr>
                <w:rFonts w:hint="eastAsia" w:ascii="宋体" w:hAnsi="宋体" w:eastAsia="宋体" w:cs="宋体"/>
                <w:b/>
                <w:color w:val="auto"/>
                <w:sz w:val="21"/>
                <w:szCs w:val="21"/>
                <w:highlight w:val="none"/>
                <w:u w:val="single"/>
                <w:shd w:val="pct10" w:color="auto" w:fill="FFFFFF"/>
                <w:lang w:eastAsia="zh-CN"/>
              </w:rPr>
            </w:pPr>
            <w:r>
              <w:rPr>
                <w:rFonts w:hint="eastAsia" w:ascii="宋体" w:hAnsi="宋体" w:eastAsia="宋体" w:cs="宋体"/>
                <w:b/>
                <w:color w:val="auto"/>
                <w:sz w:val="21"/>
                <w:szCs w:val="21"/>
                <w:highlight w:val="none"/>
                <w:u w:val="single"/>
                <w:shd w:val="pct10" w:color="auto" w:fill="FFFFFF"/>
                <w:lang w:eastAsia="zh-CN"/>
              </w:rPr>
              <w:t>2、投标文件中须提供清晰可辨的合同扫描件并加盖投标人公章或每个合同中标通知书扫描件并加盖投标人公章。</w:t>
            </w:r>
          </w:p>
          <w:p w14:paraId="512FC227">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b/>
                <w:sz w:val="21"/>
                <w:szCs w:val="21"/>
                <w:highlight w:val="none"/>
                <w:u w:val="single"/>
                <w:shd w:val="pct10" w:color="auto" w:fill="FFFFFF"/>
              </w:rPr>
            </w:pPr>
            <w:r>
              <w:rPr>
                <w:rFonts w:hint="eastAsia" w:ascii="宋体" w:hAnsi="宋体" w:eastAsia="宋体" w:cs="宋体"/>
                <w:b/>
                <w:color w:val="auto"/>
                <w:sz w:val="21"/>
                <w:szCs w:val="21"/>
                <w:highlight w:val="none"/>
                <w:u w:val="single"/>
                <w:shd w:val="pct10" w:color="auto" w:fill="FFFFFF"/>
                <w:lang w:eastAsia="zh-CN"/>
              </w:rPr>
              <w:t>3、如投标人提供的合同扫描件或中标通知书扫描件因模糊不清而造成评标委员会在评审时做出对投标人不利的评审由投标人自行承担。</w:t>
            </w:r>
          </w:p>
        </w:tc>
        <w:tc>
          <w:tcPr>
            <w:tcW w:w="1065" w:type="dxa"/>
            <w:shd w:val="clear" w:color="000000" w:fill="FFFFFF"/>
            <w:noWrap w:val="0"/>
            <w:vAlign w:val="center"/>
          </w:tcPr>
          <w:p w14:paraId="6B2D3397">
            <w:pPr>
              <w:spacing w:line="228" w:lineRule="auto"/>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sz w:val="21"/>
                <w:szCs w:val="21"/>
              </w:rPr>
              <w:t>0-</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r>
      <w:tr w14:paraId="63BA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trPr>
        <w:tc>
          <w:tcPr>
            <w:tcW w:w="765" w:type="dxa"/>
            <w:shd w:val="clear" w:color="000000" w:fill="FFFFFF"/>
            <w:noWrap w:val="0"/>
            <w:vAlign w:val="center"/>
          </w:tcPr>
          <w:p w14:paraId="1A38DC4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320" w:type="dxa"/>
            <w:shd w:val="clear" w:color="000000" w:fill="FFFFFF"/>
            <w:noWrap w:val="0"/>
            <w:vAlign w:val="center"/>
          </w:tcPr>
          <w:p w14:paraId="582B7D7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项目负责人</w:t>
            </w:r>
          </w:p>
        </w:tc>
        <w:tc>
          <w:tcPr>
            <w:tcW w:w="6240" w:type="dxa"/>
            <w:shd w:val="clear" w:color="000000" w:fill="FFFFFF"/>
            <w:noWrap w:val="0"/>
            <w:vAlign w:val="center"/>
          </w:tcPr>
          <w:p w14:paraId="6D000D1B">
            <w:pPr>
              <w:numPr>
                <w:ilvl w:val="0"/>
                <w:numId w:val="0"/>
              </w:numPr>
              <w:snapToGrid w:val="0"/>
              <w:spacing w:line="288" w:lineRule="auto"/>
              <w:jc w:val="left"/>
              <w:rPr>
                <w:rFonts w:hint="eastAsia" w:ascii="宋体" w:hAnsi="宋体" w:eastAsia="宋体" w:cs="宋体"/>
                <w:color w:val="auto"/>
                <w:spacing w:val="0"/>
                <w:kern w:val="2"/>
                <w:sz w:val="21"/>
                <w:szCs w:val="21"/>
                <w:highlight w:val="none"/>
                <w:lang w:val="en-US" w:eastAsia="zh-CN" w:bidi="ar-SA"/>
              </w:rPr>
            </w:pPr>
            <w:r>
              <w:rPr>
                <w:rFonts w:hint="eastAsia" w:ascii="宋体" w:hAnsi="宋体" w:cs="宋体"/>
                <w:color w:val="auto"/>
                <w:spacing w:val="0"/>
                <w:kern w:val="2"/>
                <w:sz w:val="21"/>
                <w:szCs w:val="21"/>
                <w:highlight w:val="none"/>
                <w:lang w:val="en-US" w:eastAsia="zh-CN" w:bidi="ar-SA"/>
              </w:rPr>
              <w:t>1、</w:t>
            </w:r>
            <w:r>
              <w:rPr>
                <w:rFonts w:hint="eastAsia" w:ascii="宋体" w:hAnsi="宋体" w:eastAsia="宋体" w:cs="宋体"/>
                <w:color w:val="auto"/>
                <w:spacing w:val="0"/>
                <w:kern w:val="2"/>
                <w:sz w:val="21"/>
                <w:szCs w:val="21"/>
                <w:highlight w:val="none"/>
                <w:lang w:val="en-US" w:eastAsia="zh-CN" w:bidi="ar-SA"/>
              </w:rPr>
              <w:t>项目负责人具有水利专业</w:t>
            </w:r>
            <w:r>
              <w:rPr>
                <w:rFonts w:hint="eastAsia" w:ascii="宋体" w:hAnsi="宋体" w:cs="宋体"/>
                <w:color w:val="auto"/>
                <w:sz w:val="21"/>
                <w:szCs w:val="21"/>
                <w:highlight w:val="none"/>
                <w:lang w:val="en-US" w:eastAsia="zh-CN"/>
              </w:rPr>
              <w:t>（水利规划设计或水利工程）</w:t>
            </w:r>
            <w:r>
              <w:rPr>
                <w:rFonts w:hint="eastAsia" w:ascii="宋体" w:hAnsi="宋体" w:eastAsia="宋体" w:cs="宋体"/>
                <w:color w:val="auto"/>
                <w:spacing w:val="0"/>
                <w:kern w:val="2"/>
                <w:sz w:val="21"/>
                <w:szCs w:val="21"/>
                <w:highlight w:val="none"/>
                <w:lang w:val="en-US" w:eastAsia="zh-CN" w:bidi="ar-SA"/>
              </w:rPr>
              <w:t>高级及以上工程师职称证书得2分；具有水利专业</w:t>
            </w:r>
            <w:r>
              <w:rPr>
                <w:rFonts w:hint="eastAsia" w:ascii="宋体" w:hAnsi="宋体" w:cs="宋体"/>
                <w:color w:val="auto"/>
                <w:sz w:val="21"/>
                <w:szCs w:val="21"/>
                <w:highlight w:val="none"/>
                <w:lang w:val="en-US" w:eastAsia="zh-CN"/>
              </w:rPr>
              <w:t>（水利规划设计或水利工程）</w:t>
            </w:r>
            <w:r>
              <w:rPr>
                <w:rFonts w:hint="eastAsia" w:ascii="宋体" w:hAnsi="宋体" w:eastAsia="宋体" w:cs="宋体"/>
                <w:color w:val="auto"/>
                <w:spacing w:val="0"/>
                <w:kern w:val="2"/>
                <w:sz w:val="21"/>
                <w:szCs w:val="21"/>
                <w:highlight w:val="none"/>
                <w:lang w:val="en-US" w:eastAsia="zh-CN" w:bidi="ar-SA"/>
              </w:rPr>
              <w:t>中级工程师职称证书得1分，其余不得分；</w:t>
            </w:r>
          </w:p>
          <w:p w14:paraId="3271FB95">
            <w:pPr>
              <w:numPr>
                <w:ilvl w:val="0"/>
                <w:numId w:val="0"/>
              </w:numPr>
              <w:snapToGrid w:val="0"/>
              <w:spacing w:line="288" w:lineRule="auto"/>
              <w:jc w:val="left"/>
              <w:rPr>
                <w:rFonts w:hint="eastAsia" w:ascii="宋体" w:hAnsi="宋体" w:eastAsia="宋体" w:cs="宋体"/>
                <w:color w:val="auto"/>
                <w:spacing w:val="0"/>
                <w:kern w:val="2"/>
                <w:sz w:val="21"/>
                <w:szCs w:val="21"/>
                <w:highlight w:val="none"/>
                <w:lang w:val="en-US" w:eastAsia="zh-CN" w:bidi="ar-SA"/>
              </w:rPr>
            </w:pPr>
            <w:r>
              <w:rPr>
                <w:rFonts w:hint="eastAsia" w:ascii="宋体" w:hAnsi="宋体" w:cs="宋体"/>
                <w:color w:val="auto"/>
                <w:spacing w:val="0"/>
                <w:kern w:val="2"/>
                <w:sz w:val="21"/>
                <w:szCs w:val="21"/>
                <w:highlight w:val="none"/>
                <w:lang w:val="en-US" w:eastAsia="zh-CN" w:bidi="ar-SA"/>
              </w:rPr>
              <w:t>2、</w:t>
            </w:r>
            <w:r>
              <w:rPr>
                <w:rFonts w:hint="eastAsia" w:ascii="宋体" w:hAnsi="宋体" w:eastAsia="宋体" w:cs="宋体"/>
                <w:color w:val="auto"/>
                <w:spacing w:val="0"/>
                <w:kern w:val="2"/>
                <w:sz w:val="21"/>
                <w:szCs w:val="21"/>
                <w:highlight w:val="none"/>
                <w:lang w:val="en-US" w:eastAsia="zh-CN" w:bidi="ar-SA"/>
              </w:rPr>
              <w:t>项目负责人</w:t>
            </w:r>
            <w:r>
              <w:rPr>
                <w:rFonts w:hint="eastAsia" w:ascii="宋体" w:hAnsi="宋体" w:cs="宋体"/>
                <w:color w:val="auto"/>
                <w:spacing w:val="0"/>
                <w:kern w:val="2"/>
                <w:sz w:val="21"/>
                <w:szCs w:val="21"/>
                <w:highlight w:val="none"/>
                <w:lang w:val="en-US" w:eastAsia="zh-CN" w:bidi="ar-SA"/>
              </w:rPr>
              <w:t>具有注册土木工程师（水利水电工程规划或水工结构）的得1分；具有</w:t>
            </w:r>
            <w:r>
              <w:rPr>
                <w:rFonts w:hint="eastAsia" w:ascii="宋体" w:hAnsi="宋体" w:cs="宋体"/>
                <w:color w:val="auto"/>
                <w:szCs w:val="21"/>
                <w:highlight w:val="none"/>
              </w:rPr>
              <w:t>中华人民共和国咨询工程师（投资）（水利水电）登记证书的得1分</w:t>
            </w:r>
            <w:r>
              <w:rPr>
                <w:rFonts w:hint="eastAsia" w:ascii="宋体" w:hAnsi="宋体" w:cs="宋体"/>
                <w:color w:val="auto"/>
                <w:szCs w:val="21"/>
                <w:highlight w:val="none"/>
                <w:lang w:eastAsia="zh-CN"/>
              </w:rPr>
              <w:t>。</w:t>
            </w:r>
          </w:p>
          <w:p w14:paraId="37E3160F">
            <w:pPr>
              <w:numPr>
                <w:ilvl w:val="0"/>
                <w:numId w:val="0"/>
              </w:numPr>
              <w:snapToGrid w:val="0"/>
              <w:spacing w:line="288" w:lineRule="auto"/>
              <w:ind w:left="0" w:leftChars="0" w:firstLine="0" w:firstLineChars="0"/>
              <w:jc w:val="left"/>
              <w:rPr>
                <w:rFonts w:hint="eastAsia" w:ascii="宋体" w:hAnsi="宋体" w:eastAsia="宋体" w:cs="宋体"/>
                <w:b/>
                <w:color w:val="auto"/>
                <w:spacing w:val="-4"/>
                <w:kern w:val="0"/>
                <w:sz w:val="21"/>
                <w:szCs w:val="21"/>
                <w:highlight w:val="none"/>
                <w:u w:val="single"/>
                <w:shd w:val="pct10" w:color="auto" w:fill="FFFFFF"/>
              </w:rPr>
            </w:pPr>
            <w:r>
              <w:rPr>
                <w:rFonts w:hint="eastAsia" w:ascii="宋体" w:hAnsi="宋体" w:eastAsia="宋体" w:cs="宋体"/>
                <w:b/>
                <w:color w:val="auto"/>
                <w:spacing w:val="-4"/>
                <w:kern w:val="0"/>
                <w:sz w:val="21"/>
                <w:szCs w:val="21"/>
                <w:highlight w:val="none"/>
                <w:u w:val="single"/>
                <w:shd w:val="pct10" w:color="auto" w:fill="FFFFFF"/>
              </w:rPr>
              <w:t>备注：</w:t>
            </w:r>
          </w:p>
          <w:p w14:paraId="07BBE87C">
            <w:pPr>
              <w:numPr>
                <w:ilvl w:val="0"/>
                <w:numId w:val="0"/>
              </w:numPr>
              <w:snapToGrid w:val="0"/>
              <w:spacing w:line="288" w:lineRule="auto"/>
              <w:jc w:val="left"/>
              <w:rPr>
                <w:rFonts w:hint="eastAsia" w:ascii="宋体" w:hAnsi="宋体" w:eastAsia="宋体" w:cs="宋体"/>
                <w:b/>
                <w:color w:val="auto"/>
                <w:sz w:val="21"/>
                <w:szCs w:val="21"/>
                <w:highlight w:val="none"/>
                <w:u w:val="single"/>
                <w:shd w:val="pct10" w:color="auto" w:fill="FFFFFF"/>
                <w:lang w:val="en-US" w:eastAsia="zh-CN"/>
              </w:rPr>
            </w:pPr>
            <w:r>
              <w:rPr>
                <w:rFonts w:hint="eastAsia" w:ascii="宋体" w:hAnsi="宋体" w:eastAsia="宋体" w:cs="宋体"/>
                <w:b/>
                <w:color w:val="auto"/>
                <w:sz w:val="21"/>
                <w:szCs w:val="21"/>
                <w:highlight w:val="none"/>
                <w:u w:val="single"/>
                <w:shd w:val="pct10" w:color="auto" w:fill="FFFFFF"/>
                <w:lang w:val="en-US" w:eastAsia="zh-CN"/>
              </w:rPr>
              <w:t>1、所有证书必须真实、合规，在有效期内。</w:t>
            </w:r>
          </w:p>
          <w:p w14:paraId="3C8A154F">
            <w:pPr>
              <w:numPr>
                <w:ilvl w:val="0"/>
                <w:numId w:val="0"/>
              </w:numPr>
              <w:snapToGrid w:val="0"/>
              <w:spacing w:line="288" w:lineRule="auto"/>
              <w:jc w:val="left"/>
              <w:rPr>
                <w:rFonts w:hint="eastAsia" w:ascii="宋体" w:hAnsi="宋体" w:eastAsia="宋体" w:cs="宋体"/>
                <w:b/>
                <w:color w:val="auto"/>
                <w:sz w:val="21"/>
                <w:szCs w:val="21"/>
                <w:highlight w:val="none"/>
                <w:u w:val="single"/>
                <w:shd w:val="pct10" w:color="auto" w:fill="FFFFFF"/>
                <w:lang w:val="en-US" w:eastAsia="zh-CN"/>
              </w:rPr>
            </w:pPr>
            <w:r>
              <w:rPr>
                <w:rFonts w:hint="eastAsia" w:ascii="宋体" w:hAnsi="宋体" w:eastAsia="宋体" w:cs="宋体"/>
                <w:b/>
                <w:color w:val="auto"/>
                <w:sz w:val="21"/>
                <w:szCs w:val="21"/>
                <w:highlight w:val="none"/>
                <w:u w:val="single"/>
                <w:shd w:val="pct10" w:color="auto" w:fill="FFFFFF"/>
                <w:lang w:val="en-US" w:eastAsia="zh-CN"/>
              </w:rPr>
              <w:t>2、投标文件中须提供清晰可辨的证书彩色扫描件并加盖投标人公章。</w:t>
            </w:r>
          </w:p>
          <w:p w14:paraId="250E8B9A">
            <w:pPr>
              <w:numPr>
                <w:ilvl w:val="0"/>
                <w:numId w:val="0"/>
              </w:numPr>
              <w:snapToGrid w:val="0"/>
              <w:spacing w:line="288" w:lineRule="auto"/>
              <w:jc w:val="left"/>
              <w:rPr>
                <w:rFonts w:hint="eastAsia" w:ascii="宋体" w:hAnsi="宋体" w:eastAsia="宋体" w:cs="宋体"/>
                <w:b/>
                <w:color w:val="auto"/>
                <w:sz w:val="21"/>
                <w:szCs w:val="21"/>
                <w:highlight w:val="none"/>
                <w:u w:val="single"/>
                <w:shd w:val="pct10" w:color="auto" w:fill="FFFFFF"/>
                <w:lang w:val="en-US" w:eastAsia="zh-CN"/>
              </w:rPr>
            </w:pPr>
            <w:r>
              <w:rPr>
                <w:rFonts w:hint="eastAsia" w:ascii="宋体" w:hAnsi="宋体" w:eastAsia="宋体" w:cs="宋体"/>
                <w:b/>
                <w:color w:val="auto"/>
                <w:sz w:val="21"/>
                <w:szCs w:val="21"/>
                <w:highlight w:val="none"/>
                <w:u w:val="single"/>
                <w:shd w:val="pct10" w:color="auto" w:fill="FFFFFF"/>
                <w:lang w:val="en-US" w:eastAsia="zh-CN"/>
              </w:rPr>
              <w:t>3、以上人员须提供本次投标截止日前近三个月任意一个月社保部门出具的本单位的社保证明并加盖投标人公章。</w:t>
            </w:r>
          </w:p>
          <w:p w14:paraId="308B0FC9">
            <w:pPr>
              <w:numPr>
                <w:ilvl w:val="0"/>
                <w:numId w:val="0"/>
              </w:numPr>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shd w:val="pct10" w:color="auto" w:fill="FFFFFF"/>
                <w:lang w:val="en-US" w:eastAsia="zh-CN"/>
              </w:rPr>
              <w:t>4、如投标人提供的资料扫描件因模糊不清而造成评标委员会在评审时做出对投标人不利的评审由投标人自行承担。</w:t>
            </w:r>
          </w:p>
        </w:tc>
        <w:tc>
          <w:tcPr>
            <w:tcW w:w="1065" w:type="dxa"/>
            <w:shd w:val="clear" w:color="000000" w:fill="FFFFFF"/>
            <w:noWrap w:val="0"/>
            <w:vAlign w:val="center"/>
          </w:tcPr>
          <w:p w14:paraId="3DBE0FAC">
            <w:pPr>
              <w:spacing w:line="22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000000"/>
                <w:sz w:val="21"/>
                <w:szCs w:val="21"/>
                <w:highlight w:val="none"/>
                <w:lang w:val="en-US" w:eastAsia="zh-CN"/>
              </w:rPr>
              <w:t>4</w:t>
            </w:r>
            <w:r>
              <w:rPr>
                <w:rFonts w:hint="eastAsia" w:ascii="宋体" w:hAnsi="宋体" w:eastAsia="宋体" w:cs="宋体"/>
                <w:color w:val="auto"/>
                <w:sz w:val="21"/>
                <w:szCs w:val="21"/>
                <w:highlight w:val="none"/>
              </w:rPr>
              <w:t>分</w:t>
            </w:r>
          </w:p>
        </w:tc>
      </w:tr>
      <w:tr w14:paraId="26E2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trPr>
        <w:tc>
          <w:tcPr>
            <w:tcW w:w="765" w:type="dxa"/>
            <w:shd w:val="clear" w:color="000000" w:fill="FFFFFF"/>
            <w:noWrap w:val="0"/>
            <w:vAlign w:val="center"/>
          </w:tcPr>
          <w:p w14:paraId="6BBD52D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20" w:type="dxa"/>
            <w:shd w:val="clear" w:color="000000" w:fill="FFFFFF"/>
            <w:noWrap w:val="0"/>
            <w:vAlign w:val="center"/>
          </w:tcPr>
          <w:p w14:paraId="3FA367F5">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t>项目组成员</w:t>
            </w:r>
            <w:r>
              <w:rPr>
                <w:rFonts w:hint="eastAsia" w:ascii="宋体" w:hAnsi="宋体" w:eastAsia="宋体" w:cs="宋体"/>
                <w:sz w:val="21"/>
                <w:szCs w:val="21"/>
                <w:lang w:eastAsia="zh-CN"/>
              </w:rPr>
              <w:t>（除项目负责人外）</w:t>
            </w:r>
          </w:p>
        </w:tc>
        <w:tc>
          <w:tcPr>
            <w:tcW w:w="6240" w:type="dxa"/>
            <w:shd w:val="clear" w:color="000000" w:fill="FFFFFF"/>
            <w:noWrap w:val="0"/>
            <w:vAlign w:val="center"/>
          </w:tcPr>
          <w:p w14:paraId="580BE196">
            <w:pPr>
              <w:numPr>
                <w:ilvl w:val="0"/>
                <w:numId w:val="0"/>
              </w:numPr>
              <w:snapToGrid w:val="0"/>
              <w:spacing w:line="288"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本项目拟</w:t>
            </w:r>
            <w:r>
              <w:rPr>
                <w:rFonts w:hint="eastAsia" w:ascii="宋体" w:hAnsi="宋体" w:eastAsia="宋体" w:cs="宋体"/>
                <w:sz w:val="21"/>
                <w:szCs w:val="21"/>
                <w:highlight w:val="none"/>
              </w:rPr>
              <w:t>项目组成员</w:t>
            </w:r>
            <w:r>
              <w:rPr>
                <w:rFonts w:hint="eastAsia" w:ascii="宋体" w:hAnsi="宋体" w:eastAsia="宋体" w:cs="宋体"/>
                <w:sz w:val="21"/>
                <w:szCs w:val="21"/>
                <w:highlight w:val="none"/>
                <w:lang w:eastAsia="zh-CN"/>
              </w:rPr>
              <w:t>（除项目负责人外）</w:t>
            </w:r>
            <w:r>
              <w:rPr>
                <w:rFonts w:hint="eastAsia" w:ascii="宋体" w:hAnsi="宋体" w:eastAsia="宋体" w:cs="宋体"/>
                <w:color w:val="auto"/>
                <w:sz w:val="21"/>
                <w:szCs w:val="21"/>
                <w:highlight w:val="none"/>
                <w:lang w:val="en-US" w:eastAsia="zh-CN"/>
              </w:rPr>
              <w:t>具有水利</w:t>
            </w:r>
            <w:r>
              <w:rPr>
                <w:rFonts w:hint="eastAsia" w:ascii="宋体" w:hAnsi="宋体" w:cs="宋体"/>
                <w:color w:val="auto"/>
                <w:sz w:val="21"/>
                <w:szCs w:val="21"/>
                <w:highlight w:val="none"/>
                <w:lang w:val="en-US" w:eastAsia="zh-CN"/>
              </w:rPr>
              <w:t>相关</w:t>
            </w:r>
            <w:r>
              <w:rPr>
                <w:rFonts w:hint="eastAsia" w:ascii="宋体" w:hAnsi="宋体" w:eastAsia="宋体" w:cs="宋体"/>
                <w:color w:val="auto"/>
                <w:sz w:val="21"/>
                <w:szCs w:val="21"/>
                <w:highlight w:val="none"/>
                <w:lang w:val="en-US" w:eastAsia="zh-CN"/>
              </w:rPr>
              <w:t>专业</w:t>
            </w:r>
            <w:r>
              <w:rPr>
                <w:rFonts w:hint="eastAsia" w:ascii="宋体" w:hAnsi="宋体" w:cs="宋体"/>
                <w:color w:val="auto"/>
                <w:sz w:val="21"/>
                <w:szCs w:val="21"/>
                <w:highlight w:val="none"/>
                <w:lang w:val="en-US" w:eastAsia="zh-CN"/>
              </w:rPr>
              <w:t>高</w:t>
            </w:r>
            <w:r>
              <w:rPr>
                <w:rFonts w:hint="eastAsia" w:ascii="宋体" w:hAnsi="宋体" w:eastAsia="宋体" w:cs="宋体"/>
                <w:color w:val="auto"/>
                <w:sz w:val="21"/>
                <w:szCs w:val="21"/>
                <w:highlight w:val="none"/>
                <w:lang w:val="en-US" w:eastAsia="zh-CN"/>
              </w:rPr>
              <w:t>级及以上工程师职称证书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得每个</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分，具有水利</w:t>
            </w:r>
            <w:r>
              <w:rPr>
                <w:rFonts w:hint="eastAsia" w:ascii="宋体" w:hAnsi="宋体" w:cs="宋体"/>
                <w:color w:val="auto"/>
                <w:sz w:val="21"/>
                <w:szCs w:val="21"/>
                <w:highlight w:val="none"/>
                <w:lang w:val="en-US" w:eastAsia="zh-CN"/>
              </w:rPr>
              <w:t>相关</w:t>
            </w:r>
            <w:r>
              <w:rPr>
                <w:rFonts w:hint="eastAsia" w:ascii="宋体" w:hAnsi="宋体" w:eastAsia="宋体" w:cs="宋体"/>
                <w:color w:val="auto"/>
                <w:sz w:val="21"/>
                <w:szCs w:val="21"/>
                <w:highlight w:val="none"/>
                <w:lang w:val="en-US" w:eastAsia="zh-CN"/>
              </w:rPr>
              <w:t>专业</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en-US" w:eastAsia="zh-CN"/>
              </w:rPr>
              <w:t>级工程师职称证书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得每个</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分，本项最高得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最多计2本证书。</w:t>
            </w:r>
          </w:p>
          <w:p w14:paraId="223DF1F2">
            <w:pPr>
              <w:numPr>
                <w:ilvl w:val="0"/>
                <w:numId w:val="0"/>
              </w:numPr>
              <w:snapToGrid w:val="0"/>
              <w:spacing w:line="288" w:lineRule="auto"/>
              <w:ind w:left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本项目拟</w:t>
            </w:r>
            <w:r>
              <w:rPr>
                <w:rFonts w:hint="eastAsia" w:ascii="宋体" w:hAnsi="宋体" w:eastAsia="宋体" w:cs="宋体"/>
                <w:sz w:val="21"/>
                <w:szCs w:val="21"/>
                <w:highlight w:val="none"/>
              </w:rPr>
              <w:t>项目组成员</w:t>
            </w:r>
            <w:r>
              <w:rPr>
                <w:rFonts w:hint="eastAsia" w:ascii="宋体" w:hAnsi="宋体" w:eastAsia="宋体" w:cs="宋体"/>
                <w:sz w:val="21"/>
                <w:szCs w:val="21"/>
                <w:highlight w:val="none"/>
                <w:lang w:eastAsia="zh-CN"/>
              </w:rPr>
              <w:t>（除项目负责人外）</w:t>
            </w:r>
            <w:r>
              <w:rPr>
                <w:rFonts w:hint="eastAsia" w:ascii="宋体" w:hAnsi="宋体" w:eastAsia="宋体" w:cs="宋体"/>
                <w:color w:val="auto"/>
                <w:sz w:val="21"/>
                <w:szCs w:val="21"/>
                <w:highlight w:val="none"/>
                <w:lang w:val="en-US" w:eastAsia="zh-CN"/>
              </w:rPr>
              <w:t>具有注册监理工程师（水利工程）的证书得2分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具有</w:t>
            </w:r>
            <w:r>
              <w:rPr>
                <w:rFonts w:hint="eastAsia" w:ascii="宋体" w:hAnsi="宋体" w:cs="宋体"/>
                <w:color w:val="auto"/>
                <w:sz w:val="21"/>
                <w:szCs w:val="21"/>
                <w:highlight w:val="none"/>
                <w:lang w:val="en-US" w:eastAsia="zh-CN"/>
              </w:rPr>
              <w:t>注册测绘资格证书</w:t>
            </w:r>
            <w:r>
              <w:rPr>
                <w:rFonts w:hint="eastAsia" w:ascii="宋体" w:hAnsi="宋体" w:eastAsia="宋体" w:cs="宋体"/>
                <w:color w:val="auto"/>
                <w:sz w:val="21"/>
                <w:szCs w:val="21"/>
                <w:highlight w:val="none"/>
                <w:lang w:val="en-US" w:eastAsia="zh-CN"/>
              </w:rPr>
              <w:t>的得2分；具有</w:t>
            </w:r>
            <w:r>
              <w:rPr>
                <w:rFonts w:hint="eastAsia" w:ascii="宋体" w:hAnsi="宋体" w:cs="宋体"/>
                <w:color w:val="auto"/>
                <w:sz w:val="21"/>
                <w:szCs w:val="21"/>
                <w:highlight w:val="none"/>
                <w:lang w:val="en-US" w:eastAsia="zh-CN"/>
              </w:rPr>
              <w:t>测绘无人机操作手合格证</w:t>
            </w:r>
            <w:r>
              <w:rPr>
                <w:rFonts w:hint="eastAsia" w:ascii="宋体" w:hAnsi="宋体" w:eastAsia="宋体" w:cs="宋体"/>
                <w:color w:val="auto"/>
                <w:sz w:val="21"/>
                <w:szCs w:val="21"/>
                <w:highlight w:val="none"/>
                <w:lang w:val="en-US" w:eastAsia="zh-CN"/>
              </w:rPr>
              <w:t>的得2分。</w:t>
            </w:r>
          </w:p>
          <w:p w14:paraId="5A349457">
            <w:pPr>
              <w:numPr>
                <w:ilvl w:val="0"/>
                <w:numId w:val="0"/>
              </w:numPr>
              <w:snapToGrid w:val="0"/>
              <w:spacing w:line="288" w:lineRule="auto"/>
              <w:jc w:val="left"/>
              <w:rPr>
                <w:rFonts w:hint="eastAsia" w:ascii="宋体" w:hAnsi="宋体" w:eastAsia="宋体" w:cs="宋体"/>
                <w:b/>
                <w:color w:val="auto"/>
                <w:sz w:val="21"/>
                <w:szCs w:val="21"/>
                <w:highlight w:val="none"/>
                <w:u w:val="single"/>
                <w:shd w:val="pct10" w:color="auto" w:fill="FFFFFF"/>
                <w:lang w:val="en-US" w:eastAsia="zh-CN"/>
              </w:rPr>
            </w:pPr>
            <w:r>
              <w:rPr>
                <w:rFonts w:hint="eastAsia" w:ascii="宋体" w:hAnsi="宋体" w:eastAsia="宋体" w:cs="宋体"/>
                <w:b/>
                <w:color w:val="auto"/>
                <w:sz w:val="21"/>
                <w:szCs w:val="21"/>
                <w:highlight w:val="none"/>
                <w:u w:val="single"/>
                <w:shd w:val="pct10" w:color="auto" w:fill="FFFFFF"/>
                <w:lang w:val="en-US" w:eastAsia="zh-CN"/>
              </w:rPr>
              <w:t>备注：</w:t>
            </w:r>
          </w:p>
          <w:p w14:paraId="7A6EE71F">
            <w:pPr>
              <w:numPr>
                <w:ilvl w:val="0"/>
                <w:numId w:val="0"/>
              </w:numPr>
              <w:snapToGrid w:val="0"/>
              <w:spacing w:line="288" w:lineRule="auto"/>
              <w:jc w:val="left"/>
              <w:rPr>
                <w:rFonts w:hint="eastAsia" w:ascii="宋体" w:hAnsi="宋体" w:eastAsia="宋体" w:cs="宋体"/>
                <w:b/>
                <w:color w:val="auto"/>
                <w:sz w:val="21"/>
                <w:szCs w:val="21"/>
                <w:highlight w:val="none"/>
                <w:u w:val="single"/>
                <w:shd w:val="pct10" w:color="auto" w:fill="FFFFFF"/>
                <w:lang w:val="en-US" w:eastAsia="zh-CN"/>
              </w:rPr>
            </w:pPr>
            <w:r>
              <w:rPr>
                <w:rFonts w:hint="eastAsia" w:ascii="宋体" w:hAnsi="宋体" w:eastAsia="宋体" w:cs="宋体"/>
                <w:b/>
                <w:color w:val="auto"/>
                <w:sz w:val="21"/>
                <w:szCs w:val="21"/>
                <w:highlight w:val="none"/>
                <w:u w:val="single"/>
                <w:shd w:val="pct10" w:color="auto" w:fill="FFFFFF"/>
                <w:lang w:val="en-US" w:eastAsia="zh-CN"/>
              </w:rPr>
              <w:t>1、所有资料必须真实、合规</w:t>
            </w:r>
            <w:r>
              <w:rPr>
                <w:rFonts w:hint="eastAsia" w:ascii="宋体" w:hAnsi="宋体" w:eastAsia="宋体" w:cs="宋体"/>
                <w:b/>
                <w:sz w:val="21"/>
                <w:szCs w:val="21"/>
                <w:highlight w:val="none"/>
                <w:u w:val="single"/>
                <w:shd w:val="pct10" w:color="auto" w:fill="FFFFFF"/>
              </w:rPr>
              <w:t>，在有效期内</w:t>
            </w:r>
            <w:r>
              <w:rPr>
                <w:rFonts w:hint="eastAsia" w:ascii="宋体" w:hAnsi="宋体" w:eastAsia="宋体" w:cs="宋体"/>
                <w:b/>
                <w:color w:val="auto"/>
                <w:sz w:val="21"/>
                <w:szCs w:val="21"/>
                <w:highlight w:val="none"/>
                <w:u w:val="single"/>
                <w:shd w:val="pct10" w:color="auto" w:fill="FFFFFF"/>
                <w:lang w:val="en-US" w:eastAsia="zh-CN"/>
              </w:rPr>
              <w:t>。</w:t>
            </w:r>
          </w:p>
          <w:p w14:paraId="05412FE8">
            <w:pPr>
              <w:numPr>
                <w:ilvl w:val="0"/>
                <w:numId w:val="0"/>
              </w:numPr>
              <w:snapToGrid w:val="0"/>
              <w:spacing w:line="288" w:lineRule="auto"/>
              <w:jc w:val="left"/>
              <w:rPr>
                <w:rFonts w:hint="eastAsia" w:ascii="宋体" w:hAnsi="宋体" w:eastAsia="宋体" w:cs="宋体"/>
                <w:b/>
                <w:color w:val="auto"/>
                <w:sz w:val="21"/>
                <w:szCs w:val="21"/>
                <w:highlight w:val="none"/>
                <w:u w:val="single"/>
                <w:shd w:val="pct10" w:color="auto" w:fill="FFFFFF"/>
                <w:lang w:val="en-US" w:eastAsia="zh-CN"/>
              </w:rPr>
            </w:pPr>
            <w:r>
              <w:rPr>
                <w:rFonts w:hint="eastAsia" w:ascii="宋体" w:hAnsi="宋体" w:cs="宋体"/>
                <w:b/>
                <w:color w:val="auto"/>
                <w:sz w:val="21"/>
                <w:szCs w:val="21"/>
                <w:highlight w:val="none"/>
                <w:u w:val="single"/>
                <w:shd w:val="pct10" w:color="auto" w:fill="FFFFFF"/>
                <w:lang w:val="en-US" w:eastAsia="zh-CN"/>
              </w:rPr>
              <w:t>2</w:t>
            </w:r>
            <w:r>
              <w:rPr>
                <w:rFonts w:hint="eastAsia" w:ascii="宋体" w:hAnsi="宋体" w:eastAsia="宋体" w:cs="宋体"/>
                <w:b/>
                <w:color w:val="auto"/>
                <w:sz w:val="21"/>
                <w:szCs w:val="21"/>
                <w:highlight w:val="none"/>
                <w:u w:val="single"/>
                <w:shd w:val="pct10" w:color="auto" w:fill="FFFFFF"/>
                <w:lang w:val="en-US" w:eastAsia="zh-CN"/>
              </w:rPr>
              <w:t>、投标文件中须提供清晰可辨的证明材料彩色扫描件并加盖投标人公章。</w:t>
            </w:r>
          </w:p>
          <w:p w14:paraId="0DE3662A">
            <w:pPr>
              <w:numPr>
                <w:ilvl w:val="0"/>
                <w:numId w:val="0"/>
              </w:numPr>
              <w:snapToGrid w:val="0"/>
              <w:spacing w:line="288" w:lineRule="auto"/>
              <w:jc w:val="left"/>
              <w:rPr>
                <w:rFonts w:hint="eastAsia" w:ascii="宋体" w:hAnsi="宋体" w:eastAsia="宋体" w:cs="宋体"/>
                <w:b/>
                <w:color w:val="auto"/>
                <w:sz w:val="21"/>
                <w:szCs w:val="21"/>
                <w:highlight w:val="none"/>
                <w:u w:val="single"/>
                <w:shd w:val="pct10" w:color="auto" w:fill="FFFFFF"/>
                <w:lang w:val="en-US" w:eastAsia="zh-CN"/>
              </w:rPr>
            </w:pPr>
            <w:r>
              <w:rPr>
                <w:rFonts w:hint="eastAsia" w:ascii="宋体" w:hAnsi="宋体" w:cs="宋体"/>
                <w:b/>
                <w:color w:val="auto"/>
                <w:sz w:val="21"/>
                <w:szCs w:val="21"/>
                <w:highlight w:val="none"/>
                <w:u w:val="single"/>
                <w:shd w:val="pct10" w:color="auto" w:fill="FFFFFF"/>
                <w:lang w:val="en-US" w:eastAsia="zh-CN"/>
              </w:rPr>
              <w:t>3</w:t>
            </w:r>
            <w:r>
              <w:rPr>
                <w:rFonts w:hint="eastAsia" w:ascii="宋体" w:hAnsi="宋体" w:eastAsia="宋体" w:cs="宋体"/>
                <w:b/>
                <w:color w:val="auto"/>
                <w:sz w:val="21"/>
                <w:szCs w:val="21"/>
                <w:highlight w:val="none"/>
                <w:u w:val="single"/>
                <w:shd w:val="pct10" w:color="auto" w:fill="FFFFFF"/>
                <w:lang w:val="en-US" w:eastAsia="zh-CN"/>
              </w:rPr>
              <w:t>、以上人员须提供本次投标截止日前近三个月任意一个月社保部门出具的本单位的社保证明并加盖投标人公章。</w:t>
            </w:r>
          </w:p>
          <w:p w14:paraId="326BFA86">
            <w:pPr>
              <w:numPr>
                <w:ilvl w:val="0"/>
                <w:numId w:val="0"/>
              </w:numPr>
              <w:snapToGrid w:val="0"/>
              <w:spacing w:line="288" w:lineRule="auto"/>
              <w:jc w:val="left"/>
              <w:rPr>
                <w:rFonts w:hint="eastAsia"/>
                <w:highlight w:val="none"/>
                <w:lang w:val="en-US" w:eastAsia="zh-CN"/>
              </w:rPr>
            </w:pPr>
            <w:r>
              <w:rPr>
                <w:rFonts w:hint="eastAsia" w:ascii="宋体" w:hAnsi="宋体" w:cs="宋体"/>
                <w:b/>
                <w:color w:val="auto"/>
                <w:sz w:val="21"/>
                <w:szCs w:val="21"/>
                <w:highlight w:val="none"/>
                <w:u w:val="single"/>
                <w:shd w:val="pct10" w:color="auto" w:fill="FFFFFF"/>
                <w:lang w:val="en-US" w:eastAsia="zh-CN"/>
              </w:rPr>
              <w:t>4</w:t>
            </w:r>
            <w:r>
              <w:rPr>
                <w:rFonts w:hint="eastAsia" w:ascii="宋体" w:hAnsi="宋体" w:eastAsia="宋体" w:cs="宋体"/>
                <w:b/>
                <w:color w:val="auto"/>
                <w:sz w:val="21"/>
                <w:szCs w:val="21"/>
                <w:highlight w:val="none"/>
                <w:u w:val="single"/>
                <w:shd w:val="pct10" w:color="auto" w:fill="FFFFFF"/>
                <w:lang w:val="en-US" w:eastAsia="zh-CN"/>
              </w:rPr>
              <w:t>、如投标人提供的资料扫描件因模糊不清而造成评标委员会在评审时做出对投标人不利的评审由投标人自行承担。</w:t>
            </w:r>
          </w:p>
        </w:tc>
        <w:tc>
          <w:tcPr>
            <w:tcW w:w="1065" w:type="dxa"/>
            <w:shd w:val="clear" w:color="000000" w:fill="FFFFFF"/>
            <w:noWrap w:val="0"/>
            <w:vAlign w:val="center"/>
          </w:tcPr>
          <w:p w14:paraId="096EDA62">
            <w:pPr>
              <w:spacing w:line="22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r>
      <w:tr w14:paraId="4BB7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65" w:type="dxa"/>
            <w:shd w:val="clear" w:color="000000" w:fill="FFFFFF"/>
            <w:noWrap w:val="0"/>
            <w:vAlign w:val="center"/>
          </w:tcPr>
          <w:p w14:paraId="67E463C9">
            <w:pPr>
              <w:jc w:val="center"/>
              <w:rPr>
                <w:rFonts w:hint="eastAsia" w:ascii="宋体" w:hAnsi="宋体" w:eastAsia="宋体" w:cs="宋体"/>
                <w:color w:val="auto"/>
                <w:sz w:val="21"/>
                <w:szCs w:val="21"/>
                <w:highlight w:val="none"/>
                <w:lang w:val="en-US" w:eastAsia="zh-CN"/>
              </w:rPr>
            </w:pPr>
            <w:r>
              <w:rPr>
                <w:rFonts w:hint="eastAsia" w:ascii="宋体" w:hAnsi="宋体" w:cs="宋体"/>
                <w:szCs w:val="21"/>
              </w:rPr>
              <w:t>5</w:t>
            </w:r>
          </w:p>
        </w:tc>
        <w:tc>
          <w:tcPr>
            <w:tcW w:w="1320" w:type="dxa"/>
            <w:shd w:val="clear" w:color="000000" w:fill="FFFFFF"/>
            <w:noWrap w:val="0"/>
            <w:vAlign w:val="center"/>
          </w:tcPr>
          <w:p w14:paraId="05391092">
            <w:pPr>
              <w:adjustRightInd w:val="0"/>
              <w:snapToGrid w:val="0"/>
              <w:spacing w:line="300" w:lineRule="exact"/>
              <w:jc w:val="center"/>
              <w:rPr>
                <w:rFonts w:hint="eastAsia" w:ascii="宋体" w:hAnsi="宋体" w:eastAsia="宋体" w:cs="宋体"/>
                <w:sz w:val="21"/>
                <w:szCs w:val="21"/>
              </w:rPr>
            </w:pPr>
            <w:r>
              <w:rPr>
                <w:rFonts w:hint="eastAsia"/>
                <w:szCs w:val="21"/>
              </w:rPr>
              <w:t>参与项目的人员配备和技术力量</w:t>
            </w:r>
          </w:p>
        </w:tc>
        <w:tc>
          <w:tcPr>
            <w:tcW w:w="6240" w:type="dxa"/>
            <w:shd w:val="clear" w:color="000000" w:fill="FFFFFF"/>
            <w:noWrap w:val="0"/>
            <w:vAlign w:val="center"/>
          </w:tcPr>
          <w:p w14:paraId="3CF3DC22">
            <w:pPr>
              <w:snapToGrid w:val="0"/>
              <w:spacing w:line="288" w:lineRule="auto"/>
              <w:jc w:val="left"/>
              <w:rPr>
                <w:rFonts w:hint="eastAsia" w:ascii="宋体" w:hAnsi="宋体" w:eastAsia="宋体" w:cs="宋体"/>
                <w:b/>
                <w:color w:val="auto"/>
                <w:sz w:val="21"/>
                <w:szCs w:val="21"/>
                <w:highlight w:val="yellow"/>
                <w:u w:val="single"/>
                <w:shd w:val="pct10" w:color="auto" w:fill="FFFFFF"/>
                <w:lang w:val="en-US" w:eastAsia="zh-CN"/>
              </w:rPr>
            </w:pPr>
            <w:r>
              <w:rPr>
                <w:rFonts w:hint="eastAsia" w:ascii="宋体" w:hAnsi="宋体" w:cs="宋体"/>
                <w:szCs w:val="21"/>
              </w:rPr>
              <w:t>根据投标人提供法人</w:t>
            </w:r>
            <w:r>
              <w:rPr>
                <w:rFonts w:hint="eastAsia" w:ascii="宋体" w:hAnsi="宋体"/>
                <w:szCs w:val="21"/>
              </w:rPr>
              <w:t>项目组技术骨干拥有丰富相关工作经验，参加</w:t>
            </w:r>
            <w:r>
              <w:rPr>
                <w:rFonts w:hint="eastAsia" w:ascii="宋体" w:hAnsi="宋体" w:cs="宋体"/>
                <w:szCs w:val="21"/>
                <w:lang w:val="zh-CN"/>
              </w:rPr>
              <w:t>过</w:t>
            </w:r>
            <w:r>
              <w:rPr>
                <w:rFonts w:hint="eastAsia" w:ascii="宋体" w:hAnsi="宋体" w:cs="宋体"/>
                <w:szCs w:val="21"/>
              </w:rPr>
              <w:t>类似项目</w:t>
            </w:r>
            <w:r>
              <w:rPr>
                <w:rFonts w:hint="eastAsia" w:ascii="宋体" w:hAnsi="宋体" w:cs="宋体"/>
                <w:szCs w:val="21"/>
                <w:lang w:val="zh-CN"/>
              </w:rPr>
              <w:t>，</w:t>
            </w:r>
            <w:r>
              <w:rPr>
                <w:rFonts w:hint="eastAsia" w:ascii="宋体" w:hAnsi="宋体"/>
                <w:szCs w:val="21"/>
              </w:rPr>
              <w:t>人员数量充足，配置合理，综合力量</w:t>
            </w:r>
            <w:r>
              <w:rPr>
                <w:rFonts w:hint="eastAsia" w:ascii="宋体" w:hAnsi="宋体" w:cs="宋体"/>
                <w:bCs/>
                <w:szCs w:val="21"/>
                <w:lang w:val="zh-CN"/>
              </w:rPr>
              <w:t>等</w:t>
            </w:r>
            <w:r>
              <w:rPr>
                <w:rFonts w:hint="eastAsia" w:ascii="宋体" w:hAnsi="宋体" w:cs="宋体"/>
                <w:szCs w:val="21"/>
              </w:rPr>
              <w:t>内容进行打分（0-</w:t>
            </w:r>
            <w:r>
              <w:rPr>
                <w:rFonts w:hint="eastAsia" w:ascii="宋体" w:hAnsi="宋体" w:cs="宋体"/>
                <w:szCs w:val="21"/>
                <w:lang w:val="en-US" w:eastAsia="zh-CN"/>
              </w:rPr>
              <w:t>4</w:t>
            </w:r>
            <w:r>
              <w:rPr>
                <w:rFonts w:hint="eastAsia" w:ascii="宋体" w:hAnsi="宋体" w:cs="宋体"/>
                <w:szCs w:val="21"/>
              </w:rPr>
              <w:t>分）。</w:t>
            </w:r>
          </w:p>
        </w:tc>
        <w:tc>
          <w:tcPr>
            <w:tcW w:w="1065" w:type="dxa"/>
            <w:shd w:val="clear" w:color="000000" w:fill="FFFFFF"/>
            <w:noWrap w:val="0"/>
            <w:vAlign w:val="center"/>
          </w:tcPr>
          <w:p w14:paraId="6DA63CC2">
            <w:pPr>
              <w:spacing w:line="228" w:lineRule="auto"/>
              <w:jc w:val="center"/>
              <w:rPr>
                <w:rFonts w:hint="eastAsia" w:ascii="宋体" w:hAnsi="宋体" w:eastAsia="宋体" w:cs="宋体"/>
                <w:color w:val="auto"/>
                <w:sz w:val="21"/>
                <w:szCs w:val="21"/>
                <w:highlight w:val="yellow"/>
                <w:lang w:val="en-US" w:eastAsia="zh-CN"/>
              </w:rPr>
            </w:pP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分</w:t>
            </w:r>
          </w:p>
        </w:tc>
      </w:tr>
      <w:tr w14:paraId="7450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65" w:type="dxa"/>
            <w:vMerge w:val="restart"/>
            <w:shd w:val="clear" w:color="000000" w:fill="FFFFFF"/>
            <w:noWrap w:val="0"/>
            <w:vAlign w:val="center"/>
          </w:tcPr>
          <w:p w14:paraId="400DE715">
            <w:pPr>
              <w:jc w:val="center"/>
              <w:rPr>
                <w:rFonts w:hint="eastAsia" w:ascii="宋体" w:hAnsi="宋体" w:eastAsia="宋体" w:cs="宋体"/>
                <w:color w:val="auto"/>
                <w:sz w:val="21"/>
                <w:szCs w:val="21"/>
                <w:highlight w:val="none"/>
                <w:lang w:val="en-US" w:eastAsia="zh-CN"/>
              </w:rPr>
            </w:pPr>
            <w:r>
              <w:rPr>
                <w:rFonts w:hint="eastAsia" w:ascii="宋体" w:hAnsi="宋体" w:cs="宋体"/>
                <w:szCs w:val="21"/>
              </w:rPr>
              <w:t>6</w:t>
            </w:r>
          </w:p>
        </w:tc>
        <w:tc>
          <w:tcPr>
            <w:tcW w:w="1320" w:type="dxa"/>
            <w:vMerge w:val="restart"/>
            <w:shd w:val="clear" w:color="000000" w:fill="FFFFFF"/>
            <w:noWrap w:val="0"/>
            <w:vAlign w:val="center"/>
          </w:tcPr>
          <w:p w14:paraId="2993DF92">
            <w:pPr>
              <w:jc w:val="center"/>
              <w:rPr>
                <w:rFonts w:hint="eastAsia" w:ascii="宋体" w:hAnsi="宋体" w:eastAsia="宋体" w:cs="宋体"/>
                <w:sz w:val="21"/>
                <w:szCs w:val="21"/>
              </w:rPr>
            </w:pPr>
            <w:r>
              <w:rPr>
                <w:rFonts w:hint="eastAsia" w:ascii="宋体" w:hAnsi="宋体" w:cs="宋体"/>
                <w:bCs/>
                <w:szCs w:val="21"/>
              </w:rPr>
              <w:t>项目理解</w:t>
            </w:r>
          </w:p>
        </w:tc>
        <w:tc>
          <w:tcPr>
            <w:tcW w:w="6240" w:type="dxa"/>
            <w:shd w:val="clear" w:color="000000" w:fill="FFFFFF"/>
            <w:noWrap w:val="0"/>
            <w:vAlign w:val="center"/>
          </w:tcPr>
          <w:p w14:paraId="70A3B4B4">
            <w:pPr>
              <w:snapToGrid w:val="0"/>
              <w:spacing w:line="288" w:lineRule="auto"/>
              <w:jc w:val="left"/>
              <w:rPr>
                <w:rFonts w:hint="eastAsia" w:ascii="宋体" w:hAnsi="宋体" w:eastAsia="宋体" w:cs="宋体"/>
                <w:b/>
                <w:color w:val="auto"/>
                <w:sz w:val="21"/>
                <w:szCs w:val="21"/>
                <w:highlight w:val="yellow"/>
                <w:u w:val="single"/>
                <w:shd w:val="pct10" w:color="auto" w:fill="FFFFFF"/>
                <w:lang w:val="en-US" w:eastAsia="zh-CN"/>
              </w:rPr>
            </w:pPr>
            <w:r>
              <w:rPr>
                <w:rFonts w:hint="eastAsia" w:ascii="宋体" w:hAnsi="宋体" w:cs="宋体"/>
                <w:szCs w:val="21"/>
              </w:rPr>
              <w:t>根据投标人对项目背景把握及</w:t>
            </w:r>
            <w:r>
              <w:rPr>
                <w:rFonts w:hint="eastAsia" w:ascii="宋体" w:hAnsi="宋体" w:cs="宋体"/>
                <w:szCs w:val="21"/>
                <w:lang w:bidi="ar"/>
              </w:rPr>
              <w:t>了解掌握</w:t>
            </w:r>
            <w:r>
              <w:rPr>
                <w:rFonts w:hint="eastAsia" w:ascii="宋体" w:hAnsi="宋体" w:cs="宋体"/>
                <w:szCs w:val="21"/>
              </w:rPr>
              <w:t>程度，</w:t>
            </w:r>
            <w:r>
              <w:rPr>
                <w:rFonts w:hint="eastAsia" w:ascii="宋体" w:hAnsi="宋体" w:cs="宋体"/>
                <w:bCs/>
                <w:szCs w:val="21"/>
                <w:lang w:val="zh-CN"/>
              </w:rPr>
              <w:t>对项目现状调研是否充分、对存在的问题和矛盾分析是否到位等</w:t>
            </w:r>
            <w:r>
              <w:rPr>
                <w:rFonts w:hint="eastAsia" w:ascii="宋体" w:hAnsi="宋体" w:cs="宋体"/>
                <w:szCs w:val="21"/>
              </w:rPr>
              <w:t>内容进行打分（0-</w:t>
            </w:r>
            <w:r>
              <w:rPr>
                <w:rFonts w:hint="eastAsia" w:ascii="宋体" w:hAnsi="宋体" w:cs="宋体"/>
                <w:szCs w:val="21"/>
                <w:lang w:val="en-US" w:eastAsia="zh-CN"/>
              </w:rPr>
              <w:t>4</w:t>
            </w:r>
            <w:r>
              <w:rPr>
                <w:rFonts w:hint="eastAsia" w:ascii="宋体" w:hAnsi="宋体" w:cs="宋体"/>
                <w:szCs w:val="21"/>
              </w:rPr>
              <w:t>分）。</w:t>
            </w:r>
          </w:p>
        </w:tc>
        <w:tc>
          <w:tcPr>
            <w:tcW w:w="1065" w:type="dxa"/>
            <w:shd w:val="clear" w:color="000000" w:fill="FFFFFF"/>
            <w:noWrap w:val="0"/>
            <w:vAlign w:val="center"/>
          </w:tcPr>
          <w:p w14:paraId="355E37A2">
            <w:pPr>
              <w:spacing w:line="228" w:lineRule="auto"/>
              <w:jc w:val="center"/>
              <w:rPr>
                <w:rFonts w:hint="eastAsia" w:ascii="宋体" w:hAnsi="宋体" w:eastAsia="宋体" w:cs="宋体"/>
                <w:color w:val="auto"/>
                <w:sz w:val="21"/>
                <w:szCs w:val="21"/>
                <w:highlight w:val="yellow"/>
                <w:lang w:val="en-US" w:eastAsia="zh-CN"/>
              </w:rPr>
            </w:pP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分</w:t>
            </w:r>
          </w:p>
        </w:tc>
      </w:tr>
      <w:tr w14:paraId="2783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65" w:type="dxa"/>
            <w:vMerge w:val="continue"/>
            <w:shd w:val="clear" w:color="000000" w:fill="FFFFFF"/>
            <w:noWrap w:val="0"/>
            <w:vAlign w:val="center"/>
          </w:tcPr>
          <w:p w14:paraId="091834FD">
            <w:pPr>
              <w:jc w:val="center"/>
              <w:rPr>
                <w:rFonts w:hint="eastAsia" w:ascii="宋体" w:hAnsi="宋体" w:eastAsia="宋体" w:cs="宋体"/>
                <w:color w:val="auto"/>
                <w:sz w:val="21"/>
                <w:szCs w:val="21"/>
                <w:highlight w:val="none"/>
                <w:lang w:val="en-US" w:eastAsia="zh-CN"/>
              </w:rPr>
            </w:pPr>
          </w:p>
        </w:tc>
        <w:tc>
          <w:tcPr>
            <w:tcW w:w="1320" w:type="dxa"/>
            <w:vMerge w:val="continue"/>
            <w:shd w:val="clear" w:color="000000" w:fill="FFFFFF"/>
            <w:noWrap w:val="0"/>
            <w:vAlign w:val="center"/>
          </w:tcPr>
          <w:p w14:paraId="7AE31E61">
            <w:pPr>
              <w:jc w:val="center"/>
              <w:rPr>
                <w:rFonts w:hint="eastAsia" w:ascii="宋体" w:hAnsi="宋体" w:eastAsia="宋体" w:cs="宋体"/>
                <w:sz w:val="21"/>
                <w:szCs w:val="21"/>
              </w:rPr>
            </w:pPr>
          </w:p>
        </w:tc>
        <w:tc>
          <w:tcPr>
            <w:tcW w:w="6240" w:type="dxa"/>
            <w:shd w:val="clear" w:color="000000" w:fill="FFFFFF"/>
            <w:noWrap w:val="0"/>
            <w:vAlign w:val="center"/>
          </w:tcPr>
          <w:p w14:paraId="42B5F899">
            <w:pPr>
              <w:snapToGrid w:val="0"/>
              <w:spacing w:line="288" w:lineRule="auto"/>
              <w:jc w:val="left"/>
              <w:rPr>
                <w:rFonts w:hint="eastAsia" w:ascii="宋体" w:hAnsi="宋体" w:eastAsia="宋体" w:cs="宋体"/>
                <w:b/>
                <w:color w:val="auto"/>
                <w:sz w:val="21"/>
                <w:szCs w:val="21"/>
                <w:highlight w:val="yellow"/>
                <w:u w:val="single"/>
                <w:shd w:val="pct10" w:color="auto" w:fill="FFFFFF"/>
                <w:lang w:val="en-US" w:eastAsia="zh-CN"/>
              </w:rPr>
            </w:pPr>
            <w:r>
              <w:rPr>
                <w:rFonts w:hint="eastAsia" w:ascii="宋体" w:hAnsi="宋体" w:cs="宋体"/>
                <w:szCs w:val="21"/>
              </w:rPr>
              <w:t>根据投标人对项目背景、</w:t>
            </w:r>
            <w:r>
              <w:rPr>
                <w:rFonts w:hint="eastAsia" w:ascii="宋体" w:hAnsi="宋体" w:cs="宋体"/>
                <w:bCs/>
                <w:szCs w:val="21"/>
                <w:lang w:val="zh-CN"/>
              </w:rPr>
              <w:t>项目现状及对存在的问题和矛盾提出的应对措施及相应解决方案等</w:t>
            </w:r>
            <w:r>
              <w:rPr>
                <w:rFonts w:hint="eastAsia" w:ascii="宋体" w:hAnsi="宋体" w:cs="宋体"/>
                <w:szCs w:val="21"/>
              </w:rPr>
              <w:t>内容进行打分（0-</w:t>
            </w:r>
            <w:r>
              <w:rPr>
                <w:rFonts w:hint="eastAsia" w:ascii="宋体" w:hAnsi="宋体" w:cs="宋体"/>
                <w:szCs w:val="21"/>
                <w:lang w:val="en-US" w:eastAsia="zh-CN"/>
              </w:rPr>
              <w:t>4</w:t>
            </w:r>
            <w:r>
              <w:rPr>
                <w:rFonts w:hint="eastAsia" w:ascii="宋体" w:hAnsi="宋体" w:cs="宋体"/>
                <w:szCs w:val="21"/>
              </w:rPr>
              <w:t>分）。</w:t>
            </w:r>
          </w:p>
        </w:tc>
        <w:tc>
          <w:tcPr>
            <w:tcW w:w="1065" w:type="dxa"/>
            <w:shd w:val="clear" w:color="000000" w:fill="FFFFFF"/>
            <w:noWrap w:val="0"/>
            <w:vAlign w:val="center"/>
          </w:tcPr>
          <w:p w14:paraId="5E0D8C56">
            <w:pPr>
              <w:spacing w:line="228" w:lineRule="auto"/>
              <w:jc w:val="center"/>
              <w:rPr>
                <w:rFonts w:hint="eastAsia" w:ascii="宋体" w:hAnsi="宋体" w:eastAsia="宋体" w:cs="宋体"/>
                <w:color w:val="auto"/>
                <w:sz w:val="21"/>
                <w:szCs w:val="21"/>
                <w:highlight w:val="yellow"/>
                <w:lang w:val="en-US" w:eastAsia="zh-CN"/>
              </w:rPr>
            </w:pP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分</w:t>
            </w:r>
          </w:p>
        </w:tc>
      </w:tr>
      <w:tr w14:paraId="43D0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5" w:type="dxa"/>
            <w:vMerge w:val="restart"/>
            <w:shd w:val="clear" w:color="000000" w:fill="FFFFFF"/>
            <w:noWrap w:val="0"/>
            <w:vAlign w:val="center"/>
          </w:tcPr>
          <w:p w14:paraId="25B6EEC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7</w:t>
            </w:r>
          </w:p>
        </w:tc>
        <w:tc>
          <w:tcPr>
            <w:tcW w:w="1320" w:type="dxa"/>
            <w:vMerge w:val="restart"/>
            <w:shd w:val="clear" w:color="000000" w:fill="FFFFFF"/>
            <w:noWrap w:val="0"/>
            <w:vAlign w:val="center"/>
          </w:tcPr>
          <w:p w14:paraId="370279D3">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cs="宋体"/>
                <w:szCs w:val="21"/>
              </w:rPr>
              <w:t>项目</w:t>
            </w:r>
            <w:r>
              <w:rPr>
                <w:rFonts w:hint="eastAsia" w:ascii="宋体" w:hAnsi="宋体" w:cs="宋体"/>
                <w:kern w:val="0"/>
                <w:szCs w:val="21"/>
                <w:lang w:bidi="ar"/>
              </w:rPr>
              <w:t>组织方案</w:t>
            </w:r>
          </w:p>
        </w:tc>
        <w:tc>
          <w:tcPr>
            <w:tcW w:w="6240" w:type="dxa"/>
            <w:shd w:val="clear" w:color="000000" w:fill="FFFFFF"/>
            <w:noWrap w:val="0"/>
            <w:vAlign w:val="center"/>
          </w:tcPr>
          <w:p w14:paraId="3AA82B8C">
            <w:pPr>
              <w:spacing w:line="320" w:lineRule="exact"/>
              <w:rPr>
                <w:rFonts w:hint="eastAsia" w:ascii="宋体" w:hAnsi="宋体" w:eastAsia="宋体" w:cs="宋体"/>
                <w:color w:val="auto"/>
                <w:sz w:val="21"/>
                <w:szCs w:val="21"/>
                <w:highlight w:val="none"/>
                <w:lang w:val="en-US" w:eastAsia="zh-CN"/>
              </w:rPr>
            </w:pPr>
            <w:r>
              <w:rPr>
                <w:rFonts w:hint="eastAsia" w:ascii="宋体" w:hAnsi="宋体" w:cs="宋体"/>
                <w:szCs w:val="21"/>
                <w:lang w:val="zh-CN"/>
              </w:rPr>
              <w:t>根据投标人提供的工作组织机构完整性、人员职责明确针对性</w:t>
            </w:r>
            <w:r>
              <w:rPr>
                <w:rFonts w:hint="eastAsia" w:ascii="宋体" w:hAnsi="宋体" w:cs="宋体"/>
                <w:bCs/>
                <w:szCs w:val="21"/>
                <w:lang w:val="zh-CN"/>
              </w:rPr>
              <w:t>等</w:t>
            </w:r>
            <w:r>
              <w:rPr>
                <w:rFonts w:hint="eastAsia" w:ascii="宋体" w:hAnsi="宋体" w:cs="宋体"/>
                <w:szCs w:val="21"/>
              </w:rPr>
              <w:t>内容进行打分（0-</w:t>
            </w:r>
            <w:r>
              <w:rPr>
                <w:rFonts w:hint="eastAsia" w:ascii="宋体" w:hAnsi="宋体" w:cs="宋体"/>
                <w:szCs w:val="21"/>
                <w:lang w:val="en-US" w:eastAsia="zh-CN"/>
              </w:rPr>
              <w:t>4</w:t>
            </w:r>
            <w:r>
              <w:rPr>
                <w:rFonts w:hint="eastAsia" w:ascii="宋体" w:hAnsi="宋体" w:cs="宋体"/>
                <w:szCs w:val="21"/>
              </w:rPr>
              <w:t>分）。</w:t>
            </w:r>
          </w:p>
        </w:tc>
        <w:tc>
          <w:tcPr>
            <w:tcW w:w="1065" w:type="dxa"/>
            <w:shd w:val="clear" w:color="000000" w:fill="FFFFFF"/>
            <w:noWrap w:val="0"/>
            <w:vAlign w:val="center"/>
          </w:tcPr>
          <w:p w14:paraId="6B964812">
            <w:pPr>
              <w:spacing w:line="228" w:lineRule="auto"/>
              <w:jc w:val="center"/>
              <w:rPr>
                <w:rFonts w:hint="eastAsia" w:ascii="宋体" w:hAnsi="宋体" w:eastAsia="宋体" w:cs="宋体"/>
                <w:color w:val="auto"/>
                <w:sz w:val="21"/>
                <w:szCs w:val="21"/>
                <w:highlight w:val="none"/>
              </w:rPr>
            </w:pP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分</w:t>
            </w:r>
          </w:p>
        </w:tc>
      </w:tr>
      <w:tr w14:paraId="6F73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5" w:type="dxa"/>
            <w:vMerge w:val="continue"/>
            <w:shd w:val="clear" w:color="000000" w:fill="FFFFFF"/>
            <w:noWrap w:val="0"/>
            <w:vAlign w:val="center"/>
          </w:tcPr>
          <w:p w14:paraId="17D08551">
            <w:pPr>
              <w:jc w:val="center"/>
              <w:rPr>
                <w:rFonts w:hint="eastAsia" w:ascii="宋体" w:hAnsi="宋体" w:eastAsia="宋体" w:cs="宋体"/>
                <w:sz w:val="21"/>
                <w:szCs w:val="21"/>
              </w:rPr>
            </w:pPr>
          </w:p>
        </w:tc>
        <w:tc>
          <w:tcPr>
            <w:tcW w:w="1320" w:type="dxa"/>
            <w:vMerge w:val="continue"/>
            <w:shd w:val="clear" w:color="000000" w:fill="FFFFFF"/>
            <w:noWrap w:val="0"/>
            <w:vAlign w:val="center"/>
          </w:tcPr>
          <w:p w14:paraId="60AE9FBE">
            <w:pPr>
              <w:jc w:val="center"/>
              <w:rPr>
                <w:rFonts w:hint="eastAsia" w:ascii="宋体" w:hAnsi="宋体" w:eastAsia="宋体" w:cs="宋体"/>
                <w:color w:val="auto"/>
                <w:sz w:val="21"/>
                <w:szCs w:val="21"/>
                <w:highlight w:val="none"/>
                <w:lang w:eastAsia="zh-CN"/>
              </w:rPr>
            </w:pPr>
          </w:p>
        </w:tc>
        <w:tc>
          <w:tcPr>
            <w:tcW w:w="6240" w:type="dxa"/>
            <w:shd w:val="clear" w:color="000000" w:fill="FFFFFF"/>
            <w:noWrap w:val="0"/>
            <w:vAlign w:val="center"/>
          </w:tcPr>
          <w:p w14:paraId="1D57A59C">
            <w:pPr>
              <w:spacing w:line="320" w:lineRule="exact"/>
              <w:rPr>
                <w:rFonts w:hint="eastAsia" w:ascii="宋体" w:hAnsi="宋体" w:eastAsia="宋体" w:cs="宋体"/>
                <w:color w:val="auto"/>
                <w:sz w:val="21"/>
                <w:szCs w:val="21"/>
                <w:highlight w:val="none"/>
                <w:lang w:val="en-US" w:eastAsia="zh-CN"/>
              </w:rPr>
            </w:pPr>
            <w:r>
              <w:rPr>
                <w:rFonts w:hint="eastAsia" w:ascii="宋体" w:hAnsi="宋体" w:cs="宋体"/>
                <w:szCs w:val="21"/>
                <w:lang w:val="zh-CN"/>
              </w:rPr>
              <w:t>根据投标人提供的数据保密制度措施、安全措施</w:t>
            </w:r>
            <w:r>
              <w:rPr>
                <w:rFonts w:hint="eastAsia" w:ascii="宋体" w:hAnsi="宋体" w:cs="宋体"/>
                <w:bCs/>
                <w:szCs w:val="21"/>
                <w:lang w:val="zh-CN"/>
              </w:rPr>
              <w:t>等</w:t>
            </w:r>
            <w:r>
              <w:rPr>
                <w:rFonts w:hint="eastAsia" w:ascii="宋体" w:hAnsi="宋体" w:cs="宋体"/>
                <w:szCs w:val="21"/>
              </w:rPr>
              <w:t>内容进行打分（0-</w:t>
            </w:r>
            <w:r>
              <w:rPr>
                <w:rFonts w:hint="eastAsia" w:ascii="宋体" w:hAnsi="宋体" w:cs="宋体"/>
                <w:szCs w:val="21"/>
                <w:lang w:val="en-US" w:eastAsia="zh-CN"/>
              </w:rPr>
              <w:t>4</w:t>
            </w:r>
            <w:r>
              <w:rPr>
                <w:rFonts w:hint="eastAsia" w:ascii="宋体" w:hAnsi="宋体" w:cs="宋体"/>
                <w:szCs w:val="21"/>
              </w:rPr>
              <w:t>分）。</w:t>
            </w:r>
          </w:p>
        </w:tc>
        <w:tc>
          <w:tcPr>
            <w:tcW w:w="1065" w:type="dxa"/>
            <w:shd w:val="clear" w:color="000000" w:fill="FFFFFF"/>
            <w:noWrap w:val="0"/>
            <w:vAlign w:val="center"/>
          </w:tcPr>
          <w:p w14:paraId="13BBDABB">
            <w:pPr>
              <w:spacing w:line="228" w:lineRule="auto"/>
              <w:jc w:val="center"/>
              <w:rPr>
                <w:rFonts w:hint="eastAsia" w:ascii="宋体" w:hAnsi="宋体" w:eastAsia="宋体" w:cs="宋体"/>
                <w:color w:val="auto"/>
                <w:sz w:val="21"/>
                <w:szCs w:val="21"/>
                <w:highlight w:val="none"/>
              </w:rPr>
            </w:pP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分</w:t>
            </w:r>
          </w:p>
        </w:tc>
      </w:tr>
      <w:tr w14:paraId="23FA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5" w:type="dxa"/>
            <w:vMerge w:val="continue"/>
            <w:shd w:val="clear" w:color="000000" w:fill="FFFFFF"/>
            <w:noWrap w:val="0"/>
            <w:vAlign w:val="center"/>
          </w:tcPr>
          <w:p w14:paraId="3337F1DD">
            <w:pPr>
              <w:jc w:val="center"/>
              <w:rPr>
                <w:rFonts w:hint="eastAsia" w:ascii="宋体" w:hAnsi="宋体" w:eastAsia="宋体" w:cs="宋体"/>
                <w:sz w:val="21"/>
                <w:szCs w:val="21"/>
              </w:rPr>
            </w:pPr>
          </w:p>
        </w:tc>
        <w:tc>
          <w:tcPr>
            <w:tcW w:w="1320" w:type="dxa"/>
            <w:vMerge w:val="continue"/>
            <w:shd w:val="clear" w:color="000000" w:fill="FFFFFF"/>
            <w:noWrap w:val="0"/>
            <w:vAlign w:val="center"/>
          </w:tcPr>
          <w:p w14:paraId="1ECC2714">
            <w:pPr>
              <w:jc w:val="center"/>
              <w:rPr>
                <w:rFonts w:hint="eastAsia" w:ascii="宋体" w:hAnsi="宋体" w:eastAsia="宋体" w:cs="宋体"/>
                <w:color w:val="auto"/>
                <w:sz w:val="21"/>
                <w:szCs w:val="21"/>
                <w:highlight w:val="none"/>
                <w:lang w:eastAsia="zh-CN"/>
              </w:rPr>
            </w:pPr>
          </w:p>
        </w:tc>
        <w:tc>
          <w:tcPr>
            <w:tcW w:w="6240" w:type="dxa"/>
            <w:shd w:val="clear" w:color="000000" w:fill="FFFFFF"/>
            <w:noWrap w:val="0"/>
            <w:vAlign w:val="center"/>
          </w:tcPr>
          <w:p w14:paraId="01BD40CF">
            <w:pPr>
              <w:jc w:val="left"/>
              <w:rPr>
                <w:rFonts w:hint="eastAsia" w:ascii="宋体" w:hAnsi="宋体" w:eastAsia="宋体" w:cs="宋体"/>
                <w:color w:val="auto"/>
                <w:sz w:val="21"/>
                <w:szCs w:val="21"/>
                <w:highlight w:val="none"/>
                <w:lang w:val="en-US" w:eastAsia="zh-CN"/>
              </w:rPr>
            </w:pPr>
            <w:r>
              <w:rPr>
                <w:rFonts w:hint="eastAsia" w:ascii="宋体" w:hAnsi="宋体" w:cs="宋体"/>
                <w:szCs w:val="21"/>
                <w:lang w:val="zh-CN"/>
              </w:rPr>
              <w:t>根据投标人提供的针对本项目河湖水域监管技术服务组织实施方案</w:t>
            </w:r>
            <w:r>
              <w:rPr>
                <w:rFonts w:hint="eastAsia" w:ascii="宋体" w:hAnsi="宋体" w:cs="宋体"/>
                <w:bCs/>
                <w:szCs w:val="21"/>
                <w:lang w:val="zh-CN"/>
              </w:rPr>
              <w:t>等</w:t>
            </w:r>
            <w:r>
              <w:rPr>
                <w:rFonts w:hint="eastAsia" w:ascii="宋体" w:hAnsi="宋体" w:cs="宋体"/>
                <w:szCs w:val="21"/>
              </w:rPr>
              <w:t>内容进行打分（0-</w:t>
            </w:r>
            <w:r>
              <w:rPr>
                <w:rFonts w:hint="eastAsia" w:ascii="宋体" w:hAnsi="宋体" w:cs="宋体"/>
                <w:szCs w:val="21"/>
                <w:lang w:val="en-US" w:eastAsia="zh-CN"/>
              </w:rPr>
              <w:t>4</w:t>
            </w:r>
            <w:r>
              <w:rPr>
                <w:rFonts w:hint="eastAsia" w:ascii="宋体" w:hAnsi="宋体" w:cs="宋体"/>
                <w:szCs w:val="21"/>
              </w:rPr>
              <w:t>分）。</w:t>
            </w:r>
          </w:p>
        </w:tc>
        <w:tc>
          <w:tcPr>
            <w:tcW w:w="1065" w:type="dxa"/>
            <w:shd w:val="clear" w:color="000000" w:fill="FFFFFF"/>
            <w:noWrap w:val="0"/>
            <w:vAlign w:val="center"/>
          </w:tcPr>
          <w:p w14:paraId="34319FEA">
            <w:pPr>
              <w:spacing w:line="228" w:lineRule="auto"/>
              <w:jc w:val="center"/>
              <w:rPr>
                <w:rFonts w:hint="eastAsia" w:ascii="宋体" w:hAnsi="宋体" w:eastAsia="宋体" w:cs="宋体"/>
                <w:color w:val="auto"/>
                <w:sz w:val="21"/>
                <w:szCs w:val="21"/>
                <w:highlight w:val="none"/>
              </w:rPr>
            </w:pP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分</w:t>
            </w:r>
          </w:p>
        </w:tc>
      </w:tr>
      <w:tr w14:paraId="5CFB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5" w:type="dxa"/>
            <w:vMerge w:val="continue"/>
            <w:shd w:val="clear" w:color="000000" w:fill="FFFFFF"/>
            <w:noWrap w:val="0"/>
            <w:vAlign w:val="center"/>
          </w:tcPr>
          <w:p w14:paraId="6FDA543D">
            <w:pPr>
              <w:jc w:val="center"/>
              <w:rPr>
                <w:rFonts w:hint="eastAsia" w:ascii="宋体" w:hAnsi="宋体" w:eastAsia="宋体" w:cs="宋体"/>
                <w:sz w:val="21"/>
                <w:szCs w:val="21"/>
              </w:rPr>
            </w:pPr>
          </w:p>
        </w:tc>
        <w:tc>
          <w:tcPr>
            <w:tcW w:w="1320" w:type="dxa"/>
            <w:vMerge w:val="continue"/>
            <w:shd w:val="clear" w:color="000000" w:fill="FFFFFF"/>
            <w:noWrap w:val="0"/>
            <w:vAlign w:val="center"/>
          </w:tcPr>
          <w:p w14:paraId="1C59350B">
            <w:pPr>
              <w:jc w:val="center"/>
              <w:rPr>
                <w:rFonts w:hint="eastAsia" w:ascii="宋体" w:hAnsi="宋体" w:eastAsia="宋体" w:cs="宋体"/>
                <w:color w:val="auto"/>
                <w:sz w:val="21"/>
                <w:szCs w:val="21"/>
                <w:highlight w:val="none"/>
                <w:lang w:eastAsia="zh-CN"/>
              </w:rPr>
            </w:pPr>
          </w:p>
        </w:tc>
        <w:tc>
          <w:tcPr>
            <w:tcW w:w="6240" w:type="dxa"/>
            <w:shd w:val="clear" w:color="000000" w:fill="FFFFFF"/>
            <w:noWrap w:val="0"/>
            <w:vAlign w:val="center"/>
          </w:tcPr>
          <w:p w14:paraId="65F46D89">
            <w:pPr>
              <w:jc w:val="left"/>
              <w:rPr>
                <w:rFonts w:hint="eastAsia" w:ascii="宋体" w:hAnsi="宋体" w:eastAsia="宋体" w:cs="宋体"/>
                <w:color w:val="auto"/>
                <w:sz w:val="21"/>
                <w:szCs w:val="21"/>
                <w:highlight w:val="none"/>
                <w:lang w:val="en-US" w:eastAsia="zh-CN"/>
              </w:rPr>
            </w:pPr>
            <w:r>
              <w:rPr>
                <w:rFonts w:hint="eastAsia" w:ascii="宋体" w:hAnsi="宋体" w:cs="宋体"/>
                <w:szCs w:val="21"/>
                <w:lang w:val="zh-CN"/>
              </w:rPr>
              <w:t>根据投标人提供的针对本项目涉水违章测量技术服务组织实施方案</w:t>
            </w:r>
            <w:r>
              <w:rPr>
                <w:rFonts w:hint="eastAsia" w:ascii="宋体" w:hAnsi="宋体" w:cs="宋体"/>
                <w:bCs/>
                <w:szCs w:val="21"/>
                <w:lang w:val="zh-CN"/>
              </w:rPr>
              <w:t>等</w:t>
            </w:r>
            <w:r>
              <w:rPr>
                <w:rFonts w:hint="eastAsia" w:ascii="宋体" w:hAnsi="宋体" w:cs="宋体"/>
                <w:szCs w:val="21"/>
              </w:rPr>
              <w:t>内容进行打分（0-</w:t>
            </w:r>
            <w:r>
              <w:rPr>
                <w:rFonts w:hint="eastAsia" w:ascii="宋体" w:hAnsi="宋体" w:cs="宋体"/>
                <w:szCs w:val="21"/>
                <w:lang w:val="en-US" w:eastAsia="zh-CN"/>
              </w:rPr>
              <w:t>4</w:t>
            </w:r>
            <w:r>
              <w:rPr>
                <w:rFonts w:hint="eastAsia" w:ascii="宋体" w:hAnsi="宋体" w:cs="宋体"/>
                <w:szCs w:val="21"/>
              </w:rPr>
              <w:t>分）。</w:t>
            </w:r>
          </w:p>
        </w:tc>
        <w:tc>
          <w:tcPr>
            <w:tcW w:w="1065" w:type="dxa"/>
            <w:shd w:val="clear" w:color="000000" w:fill="FFFFFF"/>
            <w:noWrap w:val="0"/>
            <w:vAlign w:val="center"/>
          </w:tcPr>
          <w:p w14:paraId="14CCCC8D">
            <w:pPr>
              <w:spacing w:line="228" w:lineRule="auto"/>
              <w:jc w:val="center"/>
              <w:rPr>
                <w:rFonts w:hint="eastAsia" w:ascii="宋体" w:hAnsi="宋体" w:eastAsia="宋体" w:cs="宋体"/>
                <w:color w:val="auto"/>
                <w:sz w:val="21"/>
                <w:szCs w:val="21"/>
                <w:highlight w:val="none"/>
              </w:rPr>
            </w:pP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分</w:t>
            </w:r>
          </w:p>
        </w:tc>
      </w:tr>
      <w:tr w14:paraId="6FD3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5" w:type="dxa"/>
            <w:vMerge w:val="restart"/>
            <w:shd w:val="clear" w:color="000000" w:fill="FFFFFF"/>
            <w:noWrap w:val="0"/>
            <w:vAlign w:val="center"/>
          </w:tcPr>
          <w:p w14:paraId="35286B6B">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szCs w:val="21"/>
              </w:rPr>
              <w:t>8</w:t>
            </w:r>
          </w:p>
        </w:tc>
        <w:tc>
          <w:tcPr>
            <w:tcW w:w="1320" w:type="dxa"/>
            <w:vMerge w:val="restart"/>
            <w:shd w:val="clear" w:color="000000" w:fill="FFFFFF"/>
            <w:noWrap w:val="0"/>
            <w:vAlign w:val="center"/>
          </w:tcPr>
          <w:p w14:paraId="6603BCAC">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kern w:val="0"/>
                <w:szCs w:val="21"/>
                <w:lang w:bidi="ar"/>
              </w:rPr>
              <w:t>工作思路及可操作性</w:t>
            </w:r>
          </w:p>
        </w:tc>
        <w:tc>
          <w:tcPr>
            <w:tcW w:w="6240" w:type="dxa"/>
            <w:shd w:val="clear" w:color="000000" w:fill="FFFFFF"/>
            <w:noWrap w:val="0"/>
            <w:vAlign w:val="center"/>
          </w:tcPr>
          <w:p w14:paraId="49217C3F">
            <w:pPr>
              <w:spacing w:line="320" w:lineRule="exact"/>
              <w:rPr>
                <w:rFonts w:hint="eastAsia" w:ascii="宋体" w:hAnsi="宋体" w:eastAsia="宋体" w:cs="宋体"/>
                <w:color w:val="auto"/>
                <w:kern w:val="2"/>
                <w:sz w:val="21"/>
                <w:szCs w:val="21"/>
                <w:highlight w:val="none"/>
                <w:lang w:val="en-US" w:eastAsia="zh-CN" w:bidi="ar-SA"/>
              </w:rPr>
            </w:pPr>
            <w:r>
              <w:rPr>
                <w:rFonts w:hint="eastAsia"/>
                <w:szCs w:val="21"/>
              </w:rPr>
              <w:t>根据投标人对项目的认识深度；建设项目功能认识的准确程度；建设条件分析的全面性</w:t>
            </w:r>
            <w:r>
              <w:rPr>
                <w:rFonts w:hint="eastAsia" w:ascii="宋体" w:hAnsi="宋体" w:cs="宋体"/>
                <w:bCs/>
                <w:szCs w:val="21"/>
                <w:lang w:val="zh-CN"/>
              </w:rPr>
              <w:t>等</w:t>
            </w:r>
            <w:r>
              <w:rPr>
                <w:rFonts w:hint="eastAsia" w:ascii="宋体" w:hAnsi="宋体" w:cs="宋体"/>
                <w:szCs w:val="21"/>
              </w:rPr>
              <w:t>内容进行打分（0</w:t>
            </w:r>
            <w:r>
              <w:rPr>
                <w:rFonts w:hint="eastAsia" w:ascii="宋体" w:hAnsi="宋体" w:cs="宋体"/>
                <w:szCs w:val="21"/>
                <w:lang w:val="en-US" w:eastAsia="zh-CN"/>
              </w:rPr>
              <w:t>-3</w:t>
            </w:r>
            <w:r>
              <w:rPr>
                <w:rFonts w:hint="eastAsia" w:ascii="宋体" w:hAnsi="宋体" w:cs="宋体"/>
                <w:szCs w:val="21"/>
              </w:rPr>
              <w:t>分）。</w:t>
            </w:r>
          </w:p>
        </w:tc>
        <w:tc>
          <w:tcPr>
            <w:tcW w:w="1065" w:type="dxa"/>
            <w:shd w:val="clear" w:color="000000" w:fill="FFFFFF"/>
            <w:noWrap w:val="0"/>
            <w:vAlign w:val="center"/>
          </w:tcPr>
          <w:p w14:paraId="4B3D1B38">
            <w:pPr>
              <w:spacing w:line="22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lang w:val="en-US" w:eastAsia="zh-CN"/>
              </w:rPr>
              <w:t>0-3分</w:t>
            </w:r>
          </w:p>
        </w:tc>
      </w:tr>
      <w:tr w14:paraId="0A25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65" w:type="dxa"/>
            <w:vMerge w:val="continue"/>
            <w:shd w:val="clear" w:color="000000" w:fill="FFFFFF"/>
            <w:noWrap w:val="0"/>
            <w:vAlign w:val="center"/>
          </w:tcPr>
          <w:p w14:paraId="2462867E">
            <w:pPr>
              <w:jc w:val="center"/>
              <w:rPr>
                <w:rFonts w:hint="eastAsia" w:ascii="宋体" w:hAnsi="宋体" w:eastAsia="宋体" w:cs="宋体"/>
                <w:color w:val="auto"/>
                <w:kern w:val="2"/>
                <w:sz w:val="21"/>
                <w:szCs w:val="21"/>
                <w:highlight w:val="none"/>
                <w:lang w:val="en-US" w:eastAsia="zh-CN" w:bidi="ar-SA"/>
              </w:rPr>
            </w:pPr>
          </w:p>
        </w:tc>
        <w:tc>
          <w:tcPr>
            <w:tcW w:w="1320" w:type="dxa"/>
            <w:vMerge w:val="continue"/>
            <w:shd w:val="clear" w:color="000000" w:fill="FFFFFF"/>
            <w:noWrap w:val="0"/>
            <w:vAlign w:val="center"/>
          </w:tcPr>
          <w:p w14:paraId="18CCDB3F">
            <w:pPr>
              <w:jc w:val="center"/>
              <w:rPr>
                <w:rFonts w:hint="eastAsia" w:ascii="宋体" w:hAnsi="宋体" w:eastAsia="宋体" w:cs="宋体"/>
                <w:sz w:val="21"/>
                <w:szCs w:val="21"/>
              </w:rPr>
            </w:pPr>
          </w:p>
        </w:tc>
        <w:tc>
          <w:tcPr>
            <w:tcW w:w="6240" w:type="dxa"/>
            <w:shd w:val="clear" w:color="000000" w:fill="FFFFFF"/>
            <w:noWrap w:val="0"/>
            <w:vAlign w:val="center"/>
          </w:tcPr>
          <w:p w14:paraId="0842E3EE">
            <w:pPr>
              <w:rPr>
                <w:rFonts w:hint="eastAsia" w:ascii="宋体" w:hAnsi="宋体" w:eastAsia="宋体" w:cs="宋体"/>
                <w:kern w:val="0"/>
                <w:sz w:val="21"/>
                <w:szCs w:val="21"/>
              </w:rPr>
            </w:pPr>
            <w:r>
              <w:rPr>
                <w:rFonts w:hint="eastAsia" w:ascii="宋体" w:hAnsi="宋体" w:cs="宋体"/>
                <w:kern w:val="0"/>
                <w:szCs w:val="21"/>
              </w:rPr>
              <w:t>根据投标人本项目工作开展情况，针对该项目重点、难点分析是否到位、针对措施的合理性、可操作性等内容进行打分</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kern w:val="0"/>
                <w:szCs w:val="21"/>
              </w:rPr>
              <w:t>。</w:t>
            </w:r>
          </w:p>
        </w:tc>
        <w:tc>
          <w:tcPr>
            <w:tcW w:w="1065" w:type="dxa"/>
            <w:shd w:val="clear" w:color="000000" w:fill="FFFFFF"/>
            <w:noWrap w:val="0"/>
            <w:vAlign w:val="center"/>
          </w:tcPr>
          <w:p w14:paraId="33E54231">
            <w:pPr>
              <w:spacing w:line="228" w:lineRule="auto"/>
              <w:jc w:val="center"/>
              <w:rPr>
                <w:rFonts w:hint="eastAsia" w:ascii="宋体" w:hAnsi="宋体" w:eastAsia="宋体" w:cs="宋体"/>
                <w:color w:val="auto"/>
                <w:sz w:val="21"/>
                <w:szCs w:val="21"/>
                <w:highlight w:val="none"/>
              </w:rPr>
            </w:pPr>
            <w:r>
              <w:rPr>
                <w:rFonts w:hint="eastAsia" w:ascii="宋体" w:hAnsi="宋体" w:cs="宋体"/>
                <w:szCs w:val="21"/>
                <w:lang w:val="en-US" w:eastAsia="zh-CN"/>
              </w:rPr>
              <w:t>0-3分</w:t>
            </w:r>
          </w:p>
        </w:tc>
      </w:tr>
      <w:tr w14:paraId="2D0E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65" w:type="dxa"/>
            <w:vMerge w:val="continue"/>
            <w:shd w:val="clear" w:color="000000" w:fill="FFFFFF"/>
            <w:noWrap w:val="0"/>
            <w:vAlign w:val="center"/>
          </w:tcPr>
          <w:p w14:paraId="7918C92B">
            <w:pPr>
              <w:jc w:val="center"/>
              <w:rPr>
                <w:rFonts w:hint="eastAsia" w:ascii="宋体" w:hAnsi="宋体" w:eastAsia="宋体" w:cs="宋体"/>
                <w:color w:val="auto"/>
                <w:kern w:val="2"/>
                <w:sz w:val="21"/>
                <w:szCs w:val="21"/>
                <w:highlight w:val="none"/>
                <w:lang w:val="en-US" w:eastAsia="zh-CN" w:bidi="ar-SA"/>
              </w:rPr>
            </w:pPr>
          </w:p>
        </w:tc>
        <w:tc>
          <w:tcPr>
            <w:tcW w:w="1320" w:type="dxa"/>
            <w:vMerge w:val="continue"/>
            <w:shd w:val="clear" w:color="000000" w:fill="FFFFFF"/>
            <w:noWrap w:val="0"/>
            <w:vAlign w:val="center"/>
          </w:tcPr>
          <w:p w14:paraId="770952B5">
            <w:pPr>
              <w:jc w:val="center"/>
              <w:rPr>
                <w:rFonts w:hint="eastAsia" w:ascii="宋体" w:hAnsi="宋体" w:eastAsia="宋体" w:cs="宋体"/>
                <w:bCs/>
                <w:color w:val="auto"/>
                <w:sz w:val="21"/>
                <w:szCs w:val="21"/>
                <w:highlight w:val="none"/>
              </w:rPr>
            </w:pPr>
          </w:p>
        </w:tc>
        <w:tc>
          <w:tcPr>
            <w:tcW w:w="6240" w:type="dxa"/>
            <w:shd w:val="clear" w:color="000000" w:fill="FFFFFF"/>
            <w:noWrap w:val="0"/>
            <w:vAlign w:val="center"/>
          </w:tcPr>
          <w:p w14:paraId="6C141C22">
            <w:pPr>
              <w:rPr>
                <w:rFonts w:hint="eastAsia" w:ascii="宋体" w:hAnsi="宋体" w:eastAsia="宋体" w:cs="宋体"/>
                <w:color w:val="auto"/>
                <w:sz w:val="21"/>
                <w:szCs w:val="21"/>
                <w:highlight w:val="none"/>
              </w:rPr>
            </w:pPr>
            <w:r>
              <w:rPr>
                <w:rFonts w:hint="eastAsia" w:ascii="宋体" w:hAnsi="宋体" w:cs="宋体"/>
                <w:szCs w:val="21"/>
              </w:rPr>
              <w:t>根据</w:t>
            </w:r>
            <w:r>
              <w:rPr>
                <w:rFonts w:hint="eastAsia" w:ascii="宋体" w:hAnsi="宋体" w:cs="宋体"/>
                <w:kern w:val="0"/>
                <w:szCs w:val="21"/>
              </w:rPr>
              <w:t>投标人对本项目的技术关键点、难点提出具有切实可行的解决方案或措施</w:t>
            </w:r>
            <w:r>
              <w:rPr>
                <w:rFonts w:hint="eastAsia" w:ascii="宋体" w:hAnsi="宋体" w:cs="宋体"/>
                <w:szCs w:val="21"/>
              </w:rPr>
              <w:t>等</w:t>
            </w:r>
            <w:r>
              <w:rPr>
                <w:rFonts w:hint="eastAsia" w:ascii="宋体" w:hAnsi="宋体" w:cs="宋体"/>
                <w:kern w:val="0"/>
                <w:szCs w:val="21"/>
              </w:rPr>
              <w:t>内容进行打分</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kern w:val="0"/>
                <w:szCs w:val="21"/>
              </w:rPr>
              <w:t>）。</w:t>
            </w:r>
          </w:p>
        </w:tc>
        <w:tc>
          <w:tcPr>
            <w:tcW w:w="1065" w:type="dxa"/>
            <w:shd w:val="clear" w:color="000000" w:fill="FFFFFF"/>
            <w:noWrap w:val="0"/>
            <w:vAlign w:val="center"/>
          </w:tcPr>
          <w:p w14:paraId="3CA9EBA7">
            <w:pPr>
              <w:spacing w:line="228" w:lineRule="auto"/>
              <w:jc w:val="center"/>
              <w:rPr>
                <w:rFonts w:hint="eastAsia" w:ascii="宋体" w:hAnsi="宋体" w:eastAsia="宋体" w:cs="宋体"/>
                <w:color w:val="auto"/>
                <w:sz w:val="21"/>
                <w:szCs w:val="21"/>
                <w:highlight w:val="none"/>
              </w:rPr>
            </w:pPr>
            <w:r>
              <w:rPr>
                <w:rFonts w:hint="eastAsia" w:ascii="宋体" w:hAnsi="宋体" w:cs="宋体"/>
                <w:szCs w:val="21"/>
                <w:lang w:val="en-US" w:eastAsia="zh-CN"/>
              </w:rPr>
              <w:t>0-3分</w:t>
            </w:r>
          </w:p>
        </w:tc>
      </w:tr>
      <w:tr w14:paraId="4730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shd w:val="clear" w:color="000000" w:fill="FFFFFF"/>
            <w:noWrap w:val="0"/>
            <w:vAlign w:val="center"/>
          </w:tcPr>
          <w:p w14:paraId="5AFCAF21">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szCs w:val="21"/>
              </w:rPr>
              <w:t>9</w:t>
            </w:r>
          </w:p>
        </w:tc>
        <w:tc>
          <w:tcPr>
            <w:tcW w:w="1320" w:type="dxa"/>
            <w:shd w:val="clear" w:color="000000" w:fill="FFFFFF"/>
            <w:noWrap w:val="0"/>
            <w:vAlign w:val="center"/>
          </w:tcPr>
          <w:p w14:paraId="64413198">
            <w:pPr>
              <w:adjustRightInd w:val="0"/>
              <w:snapToGrid w:val="0"/>
              <w:spacing w:line="300" w:lineRule="exact"/>
              <w:jc w:val="center"/>
              <w:rPr>
                <w:rFonts w:hint="eastAsia" w:ascii="宋体" w:hAnsi="宋体" w:eastAsia="宋体" w:cs="宋体"/>
                <w:bCs/>
                <w:color w:val="auto"/>
                <w:sz w:val="21"/>
                <w:szCs w:val="21"/>
                <w:highlight w:val="none"/>
              </w:rPr>
            </w:pPr>
            <w:r>
              <w:rPr>
                <w:rFonts w:hint="eastAsia" w:ascii="宋体" w:hAnsi="宋体" w:cs="宋体"/>
                <w:szCs w:val="21"/>
              </w:rPr>
              <w:t>工作进度计划</w:t>
            </w:r>
          </w:p>
        </w:tc>
        <w:tc>
          <w:tcPr>
            <w:tcW w:w="6240" w:type="dxa"/>
            <w:shd w:val="clear" w:color="000000" w:fill="FFFFFF"/>
            <w:noWrap w:val="0"/>
            <w:vAlign w:val="center"/>
          </w:tcPr>
          <w:p w14:paraId="427C43DA">
            <w:pPr>
              <w:jc w:val="left"/>
              <w:rPr>
                <w:rFonts w:hint="eastAsia" w:ascii="宋体" w:hAnsi="宋体" w:eastAsia="宋体" w:cs="宋体"/>
                <w:sz w:val="21"/>
                <w:szCs w:val="21"/>
              </w:rPr>
            </w:pPr>
            <w:r>
              <w:rPr>
                <w:rFonts w:hint="eastAsia" w:ascii="宋体" w:hAnsi="宋体" w:cs="宋体"/>
                <w:szCs w:val="21"/>
              </w:rPr>
              <w:t>根据投标人的</w:t>
            </w:r>
            <w:r>
              <w:rPr>
                <w:rFonts w:hint="eastAsia" w:ascii="宋体" w:hAnsi="宋体" w:cs="宋体"/>
                <w:kern w:val="0"/>
                <w:szCs w:val="21"/>
                <w:lang w:bidi="ar"/>
              </w:rPr>
              <w:t>设计进度</w:t>
            </w:r>
            <w:r>
              <w:rPr>
                <w:rFonts w:hint="eastAsia" w:ascii="宋体" w:hAnsi="宋体" w:cs="宋体"/>
                <w:szCs w:val="21"/>
              </w:rPr>
              <w:t>实施计划、进度保证措施完整性，符合性，可行性等</w:t>
            </w:r>
            <w:r>
              <w:rPr>
                <w:rFonts w:hint="eastAsia" w:ascii="宋体" w:hAnsi="宋体" w:cs="宋体"/>
                <w:kern w:val="0"/>
                <w:szCs w:val="21"/>
              </w:rPr>
              <w:t>内容进行打分（</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kern w:val="0"/>
                <w:szCs w:val="21"/>
              </w:rPr>
              <w:t>）。</w:t>
            </w:r>
          </w:p>
        </w:tc>
        <w:tc>
          <w:tcPr>
            <w:tcW w:w="1065" w:type="dxa"/>
            <w:shd w:val="clear" w:color="000000" w:fill="FFFFFF"/>
            <w:noWrap w:val="0"/>
            <w:vAlign w:val="center"/>
          </w:tcPr>
          <w:p w14:paraId="5C28863A">
            <w:pPr>
              <w:spacing w:line="228" w:lineRule="auto"/>
              <w:jc w:val="center"/>
              <w:rPr>
                <w:rFonts w:hint="eastAsia" w:ascii="宋体" w:hAnsi="宋体" w:eastAsia="宋体" w:cs="宋体"/>
                <w:color w:val="auto"/>
                <w:sz w:val="21"/>
                <w:szCs w:val="21"/>
                <w:highlight w:val="none"/>
              </w:rPr>
            </w:pP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p>
        </w:tc>
      </w:tr>
      <w:tr w14:paraId="122A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65" w:type="dxa"/>
            <w:vMerge w:val="restart"/>
            <w:shd w:val="clear" w:color="000000" w:fill="FFFFFF"/>
            <w:noWrap w:val="0"/>
            <w:vAlign w:val="center"/>
          </w:tcPr>
          <w:p w14:paraId="6999AB8A">
            <w:pPr>
              <w:jc w:val="center"/>
              <w:rPr>
                <w:rFonts w:hint="default" w:ascii="宋体" w:hAnsi="宋体" w:eastAsia="宋体" w:cs="宋体"/>
                <w:color w:val="auto"/>
                <w:sz w:val="21"/>
                <w:szCs w:val="21"/>
                <w:highlight w:val="none"/>
                <w:lang w:val="en-US" w:eastAsia="zh-CN"/>
              </w:rPr>
            </w:pPr>
            <w:r>
              <w:rPr>
                <w:rFonts w:hint="eastAsia" w:ascii="宋体" w:hAnsi="宋体" w:cs="宋体"/>
                <w:szCs w:val="21"/>
              </w:rPr>
              <w:t>10</w:t>
            </w:r>
          </w:p>
        </w:tc>
        <w:tc>
          <w:tcPr>
            <w:tcW w:w="1320" w:type="dxa"/>
            <w:vMerge w:val="restart"/>
            <w:shd w:val="clear" w:color="000000" w:fill="FFFFFF"/>
            <w:noWrap w:val="0"/>
            <w:vAlign w:val="center"/>
          </w:tcPr>
          <w:p w14:paraId="07867892">
            <w:pPr>
              <w:adjustRightInd w:val="0"/>
              <w:snapToGrid w:val="0"/>
              <w:spacing w:line="300" w:lineRule="exact"/>
              <w:jc w:val="center"/>
              <w:rPr>
                <w:rFonts w:hint="eastAsia" w:ascii="宋体" w:hAnsi="宋体" w:eastAsia="宋体" w:cs="宋体"/>
                <w:bCs/>
                <w:color w:val="auto"/>
                <w:sz w:val="21"/>
                <w:szCs w:val="21"/>
                <w:highlight w:val="none"/>
              </w:rPr>
            </w:pPr>
            <w:r>
              <w:rPr>
                <w:rFonts w:hint="eastAsia" w:ascii="宋体" w:hAnsi="宋体" w:cs="宋体"/>
                <w:kern w:val="0"/>
                <w:szCs w:val="21"/>
                <w:lang w:bidi="ar"/>
              </w:rPr>
              <w:t>质量与管理措施</w:t>
            </w:r>
          </w:p>
        </w:tc>
        <w:tc>
          <w:tcPr>
            <w:tcW w:w="6240" w:type="dxa"/>
            <w:shd w:val="clear" w:color="000000" w:fill="FFFFFF"/>
            <w:noWrap w:val="0"/>
            <w:vAlign w:val="center"/>
          </w:tcPr>
          <w:p w14:paraId="17E92F92">
            <w:pPr>
              <w:jc w:val="left"/>
              <w:rPr>
                <w:rFonts w:hint="eastAsia" w:ascii="宋体" w:hAnsi="宋体" w:eastAsia="宋体" w:cs="宋体"/>
                <w:color w:val="auto"/>
                <w:sz w:val="21"/>
                <w:szCs w:val="21"/>
                <w:highlight w:val="none"/>
              </w:rPr>
            </w:pPr>
            <w:r>
              <w:rPr>
                <w:rFonts w:hint="eastAsia"/>
                <w:szCs w:val="21"/>
                <w:lang w:val="zh-CN"/>
              </w:rPr>
              <w:t>根据投标人</w:t>
            </w:r>
            <w:r>
              <w:rPr>
                <w:rFonts w:hint="eastAsia"/>
                <w:szCs w:val="21"/>
              </w:rPr>
              <w:t>提供的内部校审制度齐全程度，管理</w:t>
            </w:r>
            <w:r>
              <w:rPr>
                <w:rFonts w:hint="eastAsia" w:ascii="宋体" w:hAnsi="宋体" w:cs="宋体"/>
                <w:kern w:val="0"/>
                <w:szCs w:val="21"/>
              </w:rPr>
              <w:t>措施方案科学、有效及</w:t>
            </w:r>
            <w:r>
              <w:rPr>
                <w:rFonts w:hint="eastAsia"/>
                <w:szCs w:val="21"/>
              </w:rPr>
              <w:t>合理性等</w:t>
            </w:r>
            <w:r>
              <w:rPr>
                <w:rFonts w:hint="eastAsia" w:ascii="宋体" w:hAnsi="宋体" w:cs="宋体"/>
                <w:kern w:val="0"/>
                <w:szCs w:val="21"/>
              </w:rPr>
              <w:t>内容进行打分</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kern w:val="0"/>
                <w:szCs w:val="21"/>
              </w:rPr>
              <w:t>。</w:t>
            </w:r>
          </w:p>
        </w:tc>
        <w:tc>
          <w:tcPr>
            <w:tcW w:w="1065" w:type="dxa"/>
            <w:shd w:val="clear" w:color="000000" w:fill="FFFFFF"/>
            <w:noWrap w:val="0"/>
            <w:vAlign w:val="center"/>
          </w:tcPr>
          <w:p w14:paraId="4E5AD2AF">
            <w:pPr>
              <w:spacing w:line="228" w:lineRule="auto"/>
              <w:jc w:val="center"/>
              <w:rPr>
                <w:rFonts w:hint="eastAsia" w:ascii="宋体" w:hAnsi="宋体" w:eastAsia="宋体" w:cs="宋体"/>
                <w:color w:val="auto"/>
                <w:sz w:val="21"/>
                <w:szCs w:val="21"/>
                <w:highlight w:val="none"/>
              </w:rPr>
            </w:pPr>
            <w:r>
              <w:rPr>
                <w:rFonts w:hint="eastAsia" w:ascii="宋体" w:hAnsi="宋体" w:cs="宋体"/>
                <w:szCs w:val="21"/>
                <w:lang w:val="en-US" w:eastAsia="zh-CN"/>
              </w:rPr>
              <w:t>0-3分</w:t>
            </w:r>
          </w:p>
        </w:tc>
      </w:tr>
      <w:tr w14:paraId="0533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65" w:type="dxa"/>
            <w:vMerge w:val="continue"/>
            <w:shd w:val="clear" w:color="000000" w:fill="FFFFFF"/>
            <w:noWrap w:val="0"/>
            <w:vAlign w:val="center"/>
          </w:tcPr>
          <w:p w14:paraId="461D6009">
            <w:pPr>
              <w:jc w:val="center"/>
              <w:rPr>
                <w:rFonts w:hint="eastAsia" w:ascii="宋体" w:hAnsi="宋体" w:eastAsia="宋体" w:cs="宋体"/>
                <w:color w:val="auto"/>
                <w:sz w:val="21"/>
                <w:szCs w:val="21"/>
                <w:highlight w:val="none"/>
                <w:lang w:val="en-US" w:eastAsia="zh-CN"/>
              </w:rPr>
            </w:pPr>
          </w:p>
        </w:tc>
        <w:tc>
          <w:tcPr>
            <w:tcW w:w="1320" w:type="dxa"/>
            <w:vMerge w:val="continue"/>
            <w:shd w:val="clear" w:color="000000" w:fill="FFFFFF"/>
            <w:noWrap w:val="0"/>
            <w:vAlign w:val="center"/>
          </w:tcPr>
          <w:p w14:paraId="1632F211">
            <w:pPr>
              <w:adjustRightInd w:val="0"/>
              <w:snapToGrid w:val="0"/>
              <w:spacing w:line="300" w:lineRule="exact"/>
              <w:jc w:val="center"/>
              <w:rPr>
                <w:rFonts w:hint="eastAsia" w:ascii="宋体" w:hAnsi="宋体" w:eastAsia="宋体" w:cs="宋体"/>
                <w:color w:val="auto"/>
                <w:kern w:val="0"/>
                <w:sz w:val="21"/>
                <w:szCs w:val="21"/>
                <w:highlight w:val="none"/>
                <w:lang w:bidi="ar"/>
              </w:rPr>
            </w:pPr>
          </w:p>
        </w:tc>
        <w:tc>
          <w:tcPr>
            <w:tcW w:w="6240" w:type="dxa"/>
            <w:shd w:val="clear" w:color="000000" w:fill="FFFFFF"/>
            <w:noWrap w:val="0"/>
            <w:vAlign w:val="center"/>
          </w:tcPr>
          <w:p w14:paraId="777CF413">
            <w:pPr>
              <w:jc w:val="left"/>
              <w:rPr>
                <w:rFonts w:hint="eastAsia" w:ascii="宋体" w:hAnsi="宋体" w:eastAsia="宋体" w:cs="宋体"/>
                <w:color w:val="auto"/>
                <w:kern w:val="2"/>
                <w:sz w:val="21"/>
                <w:szCs w:val="21"/>
                <w:highlight w:val="none"/>
                <w:lang w:val="zh-CN" w:eastAsia="zh-CN" w:bidi="ar-SA"/>
              </w:rPr>
            </w:pPr>
            <w:r>
              <w:rPr>
                <w:rFonts w:hint="eastAsia" w:ascii="宋体" w:hAnsi="宋体" w:cs="宋体"/>
                <w:szCs w:val="21"/>
              </w:rPr>
              <w:t>根据投标人质量控制，质量保证措施和</w:t>
            </w:r>
            <w:r>
              <w:rPr>
                <w:rFonts w:hint="eastAsia" w:ascii="宋体" w:hAnsi="宋体" w:cs="宋体"/>
                <w:kern w:val="0"/>
                <w:szCs w:val="21"/>
              </w:rPr>
              <w:t>质量</w:t>
            </w:r>
            <w:r>
              <w:rPr>
                <w:rFonts w:hint="eastAsia" w:ascii="宋体" w:hAnsi="宋体" w:cs="宋体"/>
                <w:szCs w:val="21"/>
              </w:rPr>
              <w:t>体系的详细程度、完整性、科学性</w:t>
            </w:r>
            <w:r>
              <w:rPr>
                <w:rFonts w:hint="eastAsia" w:ascii="宋体" w:hAnsi="宋体" w:cs="宋体"/>
                <w:kern w:val="0"/>
                <w:szCs w:val="21"/>
              </w:rPr>
              <w:t>等内容进行打分</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kern w:val="0"/>
                <w:szCs w:val="21"/>
              </w:rPr>
              <w:t>。</w:t>
            </w:r>
          </w:p>
        </w:tc>
        <w:tc>
          <w:tcPr>
            <w:tcW w:w="1065" w:type="dxa"/>
            <w:shd w:val="clear" w:color="000000" w:fill="FFFFFF"/>
            <w:noWrap w:val="0"/>
            <w:vAlign w:val="center"/>
          </w:tcPr>
          <w:p w14:paraId="5EE582D6">
            <w:pPr>
              <w:spacing w:line="22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lang w:val="en-US" w:eastAsia="zh-CN"/>
              </w:rPr>
              <w:t>0-3分</w:t>
            </w:r>
          </w:p>
        </w:tc>
      </w:tr>
      <w:tr w14:paraId="763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65" w:type="dxa"/>
            <w:shd w:val="clear" w:color="000000" w:fill="FFFFFF"/>
            <w:noWrap w:val="0"/>
            <w:vAlign w:val="center"/>
          </w:tcPr>
          <w:p w14:paraId="3BC923A7">
            <w:pPr>
              <w:jc w:val="center"/>
              <w:rPr>
                <w:rFonts w:hint="default" w:ascii="宋体" w:hAnsi="宋体" w:eastAsia="宋体" w:cs="宋体"/>
                <w:color w:val="auto"/>
                <w:sz w:val="21"/>
                <w:szCs w:val="21"/>
                <w:highlight w:val="none"/>
                <w:lang w:val="en-US" w:eastAsia="zh-CN"/>
              </w:rPr>
            </w:pPr>
            <w:r>
              <w:rPr>
                <w:rFonts w:hint="eastAsia" w:ascii="宋体" w:hAnsi="宋体" w:cs="宋体"/>
                <w:szCs w:val="21"/>
              </w:rPr>
              <w:t>11</w:t>
            </w:r>
          </w:p>
        </w:tc>
        <w:tc>
          <w:tcPr>
            <w:tcW w:w="1320" w:type="dxa"/>
            <w:shd w:val="clear" w:color="000000" w:fill="FFFFFF"/>
            <w:noWrap w:val="0"/>
            <w:vAlign w:val="center"/>
          </w:tcPr>
          <w:p w14:paraId="6AFB64AE">
            <w:pPr>
              <w:spacing w:line="320" w:lineRule="exact"/>
              <w:jc w:val="left"/>
              <w:rPr>
                <w:rFonts w:hint="eastAsia" w:ascii="宋体" w:hAnsi="宋体" w:eastAsia="宋体" w:cs="宋体"/>
                <w:bCs/>
                <w:color w:val="auto"/>
                <w:sz w:val="21"/>
                <w:szCs w:val="21"/>
                <w:highlight w:val="none"/>
              </w:rPr>
            </w:pPr>
            <w:r>
              <w:rPr>
                <w:rFonts w:hint="eastAsia" w:ascii="宋体" w:hAnsi="宋体" w:cs="宋体"/>
                <w:kern w:val="0"/>
                <w:szCs w:val="21"/>
                <w:lang w:bidi="ar"/>
              </w:rPr>
              <w:t>合理化建议</w:t>
            </w:r>
          </w:p>
        </w:tc>
        <w:tc>
          <w:tcPr>
            <w:tcW w:w="6240" w:type="dxa"/>
            <w:shd w:val="clear" w:color="000000" w:fill="FFFFFF"/>
            <w:noWrap w:val="0"/>
            <w:vAlign w:val="center"/>
          </w:tcPr>
          <w:p w14:paraId="13676BD5">
            <w:pPr>
              <w:spacing w:line="320" w:lineRule="exact"/>
              <w:jc w:val="left"/>
              <w:rPr>
                <w:rFonts w:hint="eastAsia" w:ascii="宋体" w:hAnsi="宋体" w:eastAsia="宋体" w:cs="宋体"/>
                <w:color w:val="auto"/>
                <w:sz w:val="21"/>
                <w:szCs w:val="21"/>
                <w:highlight w:val="none"/>
                <w:lang w:eastAsia="zh-CN"/>
              </w:rPr>
            </w:pPr>
            <w:r>
              <w:rPr>
                <w:rFonts w:hint="eastAsia" w:ascii="宋体" w:hAnsi="宋体" w:cs="宋体"/>
                <w:kern w:val="0"/>
                <w:szCs w:val="21"/>
                <w:lang w:val="zh-CN" w:bidi="ar"/>
              </w:rPr>
              <w:t>根据投标人针对本项目提供的合理化建议</w:t>
            </w:r>
            <w:r>
              <w:rPr>
                <w:rFonts w:hint="eastAsia" w:ascii="宋体" w:hAnsi="宋体" w:cs="宋体"/>
                <w:kern w:val="0"/>
                <w:szCs w:val="21"/>
                <w:lang w:bidi="ar"/>
              </w:rPr>
              <w:t>的合理性、针对性、科学性等进行评分。（0-</w:t>
            </w:r>
            <w:r>
              <w:rPr>
                <w:rFonts w:hint="eastAsia" w:ascii="宋体" w:hAnsi="宋体" w:cs="宋体"/>
                <w:kern w:val="0"/>
                <w:szCs w:val="21"/>
                <w:lang w:val="en-US" w:eastAsia="zh-CN" w:bidi="ar"/>
              </w:rPr>
              <w:t>3</w:t>
            </w:r>
            <w:r>
              <w:rPr>
                <w:rFonts w:hint="eastAsia" w:ascii="宋体" w:hAnsi="宋体" w:cs="宋体"/>
                <w:kern w:val="0"/>
                <w:szCs w:val="21"/>
                <w:lang w:bidi="ar"/>
              </w:rPr>
              <w:t>分）</w:t>
            </w:r>
          </w:p>
        </w:tc>
        <w:tc>
          <w:tcPr>
            <w:tcW w:w="1065" w:type="dxa"/>
            <w:shd w:val="clear" w:color="000000" w:fill="FFFFFF"/>
            <w:noWrap w:val="0"/>
            <w:vAlign w:val="center"/>
          </w:tcPr>
          <w:p w14:paraId="26584FFB">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p>
        </w:tc>
      </w:tr>
      <w:tr w14:paraId="3BF9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65" w:type="dxa"/>
            <w:vMerge w:val="restart"/>
            <w:shd w:val="clear" w:color="000000" w:fill="FFFFFF"/>
            <w:noWrap w:val="0"/>
            <w:vAlign w:val="center"/>
          </w:tcPr>
          <w:p w14:paraId="1D47A419">
            <w:pPr>
              <w:jc w:val="center"/>
              <w:rPr>
                <w:rFonts w:hint="default" w:ascii="宋体" w:hAnsi="宋体" w:eastAsia="宋体" w:cs="宋体"/>
                <w:color w:val="auto"/>
                <w:sz w:val="21"/>
                <w:szCs w:val="21"/>
                <w:highlight w:val="none"/>
                <w:lang w:val="en-US" w:eastAsia="zh-CN"/>
              </w:rPr>
            </w:pPr>
            <w:r>
              <w:rPr>
                <w:rFonts w:hint="eastAsia" w:ascii="宋体" w:hAnsi="宋体" w:cs="宋体"/>
                <w:szCs w:val="21"/>
              </w:rPr>
              <w:t>12</w:t>
            </w:r>
          </w:p>
        </w:tc>
        <w:tc>
          <w:tcPr>
            <w:tcW w:w="1320" w:type="dxa"/>
            <w:vMerge w:val="restart"/>
            <w:shd w:val="clear" w:color="000000" w:fill="FFFFFF"/>
            <w:noWrap w:val="0"/>
            <w:vAlign w:val="center"/>
          </w:tcPr>
          <w:p w14:paraId="3AD5DF13">
            <w:pPr>
              <w:spacing w:line="320" w:lineRule="exact"/>
              <w:jc w:val="center"/>
              <w:rPr>
                <w:rFonts w:hint="eastAsia" w:ascii="宋体" w:hAnsi="宋体" w:eastAsia="宋体" w:cs="宋体"/>
                <w:bCs/>
                <w:color w:val="auto"/>
                <w:sz w:val="21"/>
                <w:szCs w:val="21"/>
                <w:highlight w:val="none"/>
              </w:rPr>
            </w:pPr>
            <w:r>
              <w:rPr>
                <w:rFonts w:hint="eastAsia" w:ascii="宋体" w:hAnsi="宋体" w:cs="宋体"/>
                <w:kern w:val="0"/>
                <w:szCs w:val="21"/>
                <w:lang w:bidi="ar"/>
              </w:rPr>
              <w:t>售后服务及</w:t>
            </w:r>
            <w:r>
              <w:rPr>
                <w:rFonts w:hint="eastAsia" w:ascii="宋体" w:hAnsi="宋体" w:cs="宋体"/>
                <w:szCs w:val="21"/>
              </w:rPr>
              <w:t>优惠措施</w:t>
            </w:r>
          </w:p>
        </w:tc>
        <w:tc>
          <w:tcPr>
            <w:tcW w:w="6240" w:type="dxa"/>
            <w:shd w:val="clear" w:color="000000" w:fill="FFFFFF"/>
            <w:noWrap w:val="0"/>
            <w:vAlign w:val="center"/>
          </w:tcPr>
          <w:p w14:paraId="2A351693">
            <w:pPr>
              <w:rPr>
                <w:rFonts w:hint="eastAsia" w:ascii="宋体" w:hAnsi="宋体" w:eastAsia="宋体" w:cs="宋体"/>
                <w:b/>
                <w:color w:val="auto"/>
                <w:spacing w:val="-4"/>
                <w:kern w:val="0"/>
                <w:sz w:val="21"/>
                <w:szCs w:val="21"/>
                <w:highlight w:val="none"/>
                <w:u w:val="single"/>
                <w:shd w:val="pct10" w:color="auto" w:fill="FFFFFF"/>
              </w:rPr>
            </w:pPr>
            <w:r>
              <w:rPr>
                <w:rFonts w:hint="eastAsia" w:ascii="宋体" w:hAnsi="宋体" w:cs="宋体"/>
                <w:szCs w:val="21"/>
              </w:rPr>
              <w:t>根据投标人的</w:t>
            </w:r>
            <w:r>
              <w:rPr>
                <w:rFonts w:hint="eastAsia" w:ascii="宋体" w:hAnsi="宋体" w:cs="宋体"/>
                <w:bCs/>
                <w:szCs w:val="21"/>
                <w:lang w:val="zh-CN"/>
              </w:rPr>
              <w:t>售后</w:t>
            </w:r>
            <w:r>
              <w:rPr>
                <w:rFonts w:hint="eastAsia" w:ascii="宋体" w:hAnsi="宋体" w:cs="宋体"/>
                <w:szCs w:val="21"/>
              </w:rPr>
              <w:t>服务承诺、</w:t>
            </w:r>
            <w:r>
              <w:rPr>
                <w:rFonts w:hint="eastAsia" w:ascii="宋体" w:hAnsi="宋体" w:cs="宋体"/>
                <w:bCs/>
                <w:szCs w:val="21"/>
                <w:lang w:val="zh-CN"/>
              </w:rPr>
              <w:t>服务方案</w:t>
            </w:r>
            <w:r>
              <w:rPr>
                <w:rFonts w:hint="eastAsia" w:ascii="宋体" w:hAnsi="宋体" w:cs="宋体"/>
                <w:szCs w:val="21"/>
              </w:rPr>
              <w:t>等内容进行打分（0-</w:t>
            </w:r>
            <w:r>
              <w:rPr>
                <w:rFonts w:hint="eastAsia" w:ascii="宋体" w:hAnsi="宋体" w:cs="宋体"/>
                <w:szCs w:val="21"/>
                <w:lang w:val="en-US" w:eastAsia="zh-CN"/>
              </w:rPr>
              <w:t>3</w:t>
            </w:r>
            <w:r>
              <w:rPr>
                <w:rFonts w:hint="eastAsia" w:ascii="宋体" w:hAnsi="宋体" w:cs="宋体"/>
                <w:szCs w:val="21"/>
              </w:rPr>
              <w:t>分）。</w:t>
            </w:r>
          </w:p>
        </w:tc>
        <w:tc>
          <w:tcPr>
            <w:tcW w:w="1065" w:type="dxa"/>
            <w:shd w:val="clear" w:color="000000" w:fill="FFFFFF"/>
            <w:noWrap w:val="0"/>
            <w:vAlign w:val="center"/>
          </w:tcPr>
          <w:p w14:paraId="24449F3F">
            <w:pPr>
              <w:spacing w:line="228" w:lineRule="auto"/>
              <w:jc w:val="center"/>
              <w:rPr>
                <w:rFonts w:hint="eastAsia" w:ascii="宋体" w:hAnsi="宋体" w:eastAsia="宋体" w:cs="宋体"/>
                <w:color w:val="auto"/>
                <w:sz w:val="21"/>
                <w:szCs w:val="21"/>
                <w:highlight w:val="none"/>
                <w:lang w:val="en-US" w:eastAsia="zh-CN"/>
              </w:rPr>
            </w:pP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p>
        </w:tc>
      </w:tr>
      <w:tr w14:paraId="2F3D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65" w:type="dxa"/>
            <w:vMerge w:val="continue"/>
            <w:shd w:val="clear" w:color="000000" w:fill="FFFFFF"/>
            <w:noWrap w:val="0"/>
            <w:vAlign w:val="center"/>
          </w:tcPr>
          <w:p w14:paraId="6F8DA771">
            <w:pPr>
              <w:jc w:val="center"/>
              <w:rPr>
                <w:rFonts w:hint="eastAsia" w:ascii="宋体" w:hAnsi="宋体" w:cs="宋体"/>
                <w:szCs w:val="21"/>
              </w:rPr>
            </w:pPr>
          </w:p>
        </w:tc>
        <w:tc>
          <w:tcPr>
            <w:tcW w:w="1320" w:type="dxa"/>
            <w:vMerge w:val="continue"/>
            <w:shd w:val="clear" w:color="000000" w:fill="FFFFFF"/>
            <w:noWrap w:val="0"/>
            <w:vAlign w:val="center"/>
          </w:tcPr>
          <w:p w14:paraId="1B875DB1">
            <w:pPr>
              <w:spacing w:line="320" w:lineRule="exact"/>
              <w:jc w:val="center"/>
              <w:rPr>
                <w:rFonts w:hint="eastAsia" w:ascii="宋体" w:hAnsi="宋体" w:cs="宋体"/>
                <w:kern w:val="0"/>
                <w:szCs w:val="21"/>
                <w:lang w:bidi="ar"/>
              </w:rPr>
            </w:pPr>
          </w:p>
        </w:tc>
        <w:tc>
          <w:tcPr>
            <w:tcW w:w="6240" w:type="dxa"/>
            <w:shd w:val="clear" w:color="000000" w:fill="FFFFFF"/>
            <w:noWrap w:val="0"/>
            <w:vAlign w:val="center"/>
          </w:tcPr>
          <w:p w14:paraId="7E079197">
            <w:pPr>
              <w:rPr>
                <w:rFonts w:hint="eastAsia" w:ascii="宋体" w:hAnsi="宋体" w:cs="宋体"/>
                <w:szCs w:val="21"/>
              </w:rPr>
            </w:pPr>
            <w:r>
              <w:rPr>
                <w:rFonts w:hint="eastAsia" w:ascii="宋体" w:hAnsi="宋体" w:cs="宋体"/>
                <w:szCs w:val="21"/>
              </w:rPr>
              <w:t>根据投标人的保证措施、优惠措施等内容进行打分（0</w:t>
            </w:r>
            <w:r>
              <w:rPr>
                <w:rFonts w:hint="eastAsia" w:ascii="宋体" w:hAnsi="宋体" w:cs="宋体"/>
                <w:szCs w:val="21"/>
                <w:lang w:val="en-US" w:eastAsia="zh-CN"/>
              </w:rPr>
              <w:t>-3</w:t>
            </w:r>
            <w:r>
              <w:rPr>
                <w:rFonts w:hint="eastAsia" w:ascii="宋体" w:hAnsi="宋体" w:cs="宋体"/>
                <w:szCs w:val="21"/>
              </w:rPr>
              <w:t>分）。</w:t>
            </w:r>
          </w:p>
        </w:tc>
        <w:tc>
          <w:tcPr>
            <w:tcW w:w="1065" w:type="dxa"/>
            <w:shd w:val="clear" w:color="000000" w:fill="FFFFFF"/>
            <w:noWrap w:val="0"/>
            <w:vAlign w:val="center"/>
          </w:tcPr>
          <w:p w14:paraId="4AED942B">
            <w:pPr>
              <w:spacing w:line="228" w:lineRule="auto"/>
              <w:jc w:val="center"/>
              <w:rPr>
                <w:rFonts w:hint="default" w:ascii="宋体" w:hAnsi="宋体" w:eastAsia="宋体" w:cs="宋体"/>
                <w:szCs w:val="21"/>
                <w:lang w:val="en-US" w:eastAsia="zh-CN"/>
              </w:rPr>
            </w:pPr>
            <w:r>
              <w:rPr>
                <w:rFonts w:hint="eastAsia" w:ascii="宋体" w:hAnsi="宋体" w:cs="宋体"/>
                <w:szCs w:val="21"/>
                <w:lang w:val="en-US" w:eastAsia="zh-CN"/>
              </w:rPr>
              <w:t>0-3分</w:t>
            </w:r>
          </w:p>
        </w:tc>
      </w:tr>
    </w:tbl>
    <w:p w14:paraId="1521C3CD">
      <w:pPr>
        <w:spacing w:line="400" w:lineRule="exact"/>
        <w:rPr>
          <w:rFonts w:ascii="宋体" w:hAnsi="宋体"/>
          <w:b/>
          <w:bCs/>
          <w:szCs w:val="21"/>
          <w:highlight w:val="none"/>
        </w:rPr>
      </w:pPr>
      <w:r>
        <w:rPr>
          <w:rFonts w:hint="eastAsia" w:ascii="宋体" w:hAnsi="宋体"/>
          <w:b/>
          <w:bCs/>
          <w:szCs w:val="21"/>
          <w:highlight w:val="none"/>
        </w:rPr>
        <w:t>提示：</w:t>
      </w:r>
    </w:p>
    <w:p w14:paraId="5DCCD473">
      <w:pPr>
        <w:spacing w:line="400" w:lineRule="exact"/>
        <w:rPr>
          <w:rFonts w:hint="eastAsia" w:ascii="宋体" w:hAnsi="宋体"/>
          <w:b/>
          <w:bCs/>
          <w:szCs w:val="21"/>
          <w:highlight w:val="none"/>
          <w:u w:val="single"/>
        </w:rPr>
      </w:pPr>
      <w:r>
        <w:rPr>
          <w:rFonts w:ascii="宋体" w:hAnsi="宋体"/>
          <w:b/>
          <w:bCs/>
          <w:szCs w:val="21"/>
          <w:highlight w:val="none"/>
          <w:u w:val="single"/>
        </w:rPr>
        <w:t>1</w:t>
      </w:r>
      <w:r>
        <w:rPr>
          <w:rFonts w:hint="eastAsia" w:ascii="宋体" w:hAnsi="宋体"/>
          <w:b/>
          <w:bCs/>
          <w:szCs w:val="21"/>
          <w:highlight w:val="none"/>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14:paraId="728F123C">
      <w:pPr>
        <w:spacing w:line="400" w:lineRule="exact"/>
        <w:rPr>
          <w:rFonts w:ascii="宋体" w:hAnsi="宋体"/>
          <w:b/>
          <w:bCs/>
          <w:szCs w:val="21"/>
          <w:highlight w:val="none"/>
          <w:u w:val="single"/>
          <w:shd w:val="pct10" w:color="auto" w:fill="FFFFFF"/>
        </w:rPr>
      </w:pPr>
      <w:r>
        <w:rPr>
          <w:rFonts w:ascii="宋体" w:hAnsi="宋体"/>
          <w:b/>
          <w:bCs/>
          <w:szCs w:val="21"/>
          <w:highlight w:val="none"/>
          <w:u w:val="single"/>
          <w:shd w:val="pct10" w:color="auto" w:fill="FFFFFF"/>
        </w:rPr>
        <w:t>2</w:t>
      </w:r>
      <w:r>
        <w:rPr>
          <w:rFonts w:hint="eastAsia" w:ascii="宋体" w:hAnsi="宋体"/>
          <w:b/>
          <w:bCs/>
          <w:szCs w:val="21"/>
          <w:highlight w:val="none"/>
          <w:u w:val="single"/>
          <w:shd w:val="pct10" w:color="auto" w:fill="FFFFFF"/>
        </w:rPr>
        <w:t>、投标人提交的所有投标文件、资料（包括所有证书、合同、报告等）都是准确、真实、合规的，如提供虚假资料，投标人需承担一切后果。</w:t>
      </w:r>
    </w:p>
    <w:p w14:paraId="64E14A6C">
      <w:pPr>
        <w:spacing w:line="400" w:lineRule="exact"/>
        <w:rPr>
          <w:rFonts w:hint="eastAsia" w:ascii="宋体" w:hAnsi="宋体"/>
          <w:b/>
          <w:bCs/>
          <w:szCs w:val="21"/>
          <w:highlight w:val="none"/>
          <w:u w:val="single"/>
          <w:shd w:val="pct10" w:color="auto" w:fill="FFFFFF"/>
        </w:rPr>
      </w:pPr>
      <w:r>
        <w:rPr>
          <w:rFonts w:ascii="宋体" w:hAnsi="宋体"/>
          <w:b/>
          <w:bCs/>
          <w:szCs w:val="21"/>
          <w:highlight w:val="none"/>
          <w:u w:val="single"/>
          <w:shd w:val="pct10" w:color="auto" w:fill="FFFFFF"/>
        </w:rPr>
        <w:t>3</w:t>
      </w:r>
      <w:r>
        <w:rPr>
          <w:rFonts w:hint="eastAsia" w:ascii="宋体" w:hAnsi="宋体"/>
          <w:b/>
          <w:bCs/>
          <w:szCs w:val="21"/>
          <w:highlight w:val="none"/>
          <w:u w:val="single"/>
          <w:shd w:val="pct10" w:color="auto" w:fill="FFFFFF"/>
        </w:rPr>
        <w:t>、为了评审工作更加优质、高效，投标文件张数建议不要超过</w:t>
      </w:r>
      <w:r>
        <w:rPr>
          <w:rFonts w:hint="eastAsia" w:ascii="宋体" w:hAnsi="宋体"/>
          <w:b/>
          <w:bCs/>
          <w:szCs w:val="21"/>
          <w:highlight w:val="none"/>
          <w:u w:val="single"/>
          <w:shd w:val="pct10" w:color="auto" w:fill="FFFFFF"/>
          <w:lang w:val="en-US" w:eastAsia="zh-CN"/>
        </w:rPr>
        <w:t>300</w:t>
      </w:r>
      <w:r>
        <w:rPr>
          <w:rFonts w:hint="eastAsia" w:ascii="宋体" w:hAnsi="宋体"/>
          <w:b/>
          <w:bCs/>
          <w:szCs w:val="21"/>
          <w:highlight w:val="none"/>
          <w:u w:val="single"/>
          <w:shd w:val="pct10" w:color="auto" w:fill="FFFFFF"/>
        </w:rPr>
        <w:t>张。</w:t>
      </w:r>
    </w:p>
    <w:p w14:paraId="0A6F97D4">
      <w:pPr>
        <w:spacing w:line="400" w:lineRule="exact"/>
        <w:rPr>
          <w:rFonts w:hint="eastAsia" w:ascii="宋体" w:hAnsi="宋体"/>
          <w:szCs w:val="21"/>
          <w:highlight w:val="none"/>
          <w:shd w:val="pct10" w:color="auto" w:fill="FFFFFF"/>
          <w:lang w:val="zh-CN"/>
        </w:rPr>
      </w:pPr>
      <w:r>
        <w:rPr>
          <w:rFonts w:hint="eastAsia" w:ascii="宋体" w:hAnsi="宋体"/>
          <w:b/>
          <w:bCs/>
          <w:szCs w:val="21"/>
          <w:highlight w:val="none"/>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500848D">
      <w:pPr>
        <w:spacing w:before="120" w:beforeLines="50" w:after="120" w:afterLines="50" w:line="400" w:lineRule="exact"/>
        <w:ind w:right="480" w:firstLine="316" w:firstLineChars="150"/>
        <w:rPr>
          <w:rFonts w:ascii="宋体" w:hAnsi="宋体"/>
          <w:b/>
          <w:bCs/>
          <w:szCs w:val="21"/>
          <w:highlight w:val="none"/>
        </w:rPr>
      </w:pPr>
      <w:r>
        <w:rPr>
          <w:rFonts w:hint="eastAsia" w:ascii="宋体" w:hAnsi="宋体"/>
          <w:b/>
          <w:bCs/>
          <w:szCs w:val="21"/>
          <w:highlight w:val="none"/>
        </w:rPr>
        <w:t>（三）商务技术分的计算方式</w:t>
      </w:r>
    </w:p>
    <w:p w14:paraId="4BDDDCC5">
      <w:pPr>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商务技术分按照评标委员会成员的独立评分结果汇总后，取全部评标委员会成员评分值的算术平均分，计算公式为：</w:t>
      </w:r>
    </w:p>
    <w:p w14:paraId="08477585">
      <w:pPr>
        <w:spacing w:line="360" w:lineRule="exact"/>
        <w:ind w:firstLine="495"/>
        <w:rPr>
          <w:rFonts w:ascii="宋体" w:hAnsi="宋体"/>
          <w:color w:val="000000"/>
          <w:szCs w:val="21"/>
          <w:highlight w:val="none"/>
        </w:rPr>
      </w:pPr>
      <w:r>
        <w:rPr>
          <w:rFonts w:hint="eastAsia" w:ascii="宋体" w:hAnsi="宋体"/>
          <w:color w:val="000000"/>
          <w:szCs w:val="21"/>
          <w:highlight w:val="none"/>
        </w:rPr>
        <w:t>商务技术分=（评标委员会所有成员评分合计数）/（评标委员会组成人员数）</w:t>
      </w:r>
    </w:p>
    <w:p w14:paraId="191532BE">
      <w:pPr>
        <w:pStyle w:val="24"/>
        <w:spacing w:before="120" w:beforeLines="50" w:after="120" w:afterLines="50" w:line="360" w:lineRule="auto"/>
        <w:ind w:firstLine="406" w:firstLineChars="200"/>
        <w:rPr>
          <w:rFonts w:hAnsi="宋体"/>
          <w:b/>
          <w:color w:val="000000"/>
          <w:sz w:val="21"/>
          <w:szCs w:val="21"/>
          <w:highlight w:val="none"/>
        </w:rPr>
      </w:pPr>
      <w:r>
        <w:rPr>
          <w:rFonts w:hint="eastAsia" w:hAnsi="宋体"/>
          <w:b/>
          <w:color w:val="000000"/>
          <w:sz w:val="21"/>
          <w:szCs w:val="21"/>
          <w:highlight w:val="none"/>
        </w:rPr>
        <w:t>三、投标人义务</w:t>
      </w:r>
    </w:p>
    <w:p w14:paraId="4329DD26">
      <w:pPr>
        <w:pStyle w:val="24"/>
        <w:spacing w:before="120" w:beforeLines="50" w:after="120" w:afterLines="50" w:line="360" w:lineRule="auto"/>
        <w:ind w:firstLine="404" w:firstLineChars="200"/>
        <w:rPr>
          <w:rFonts w:hint="eastAsia" w:hAnsi="宋体" w:cs="宋体"/>
          <w:bCs/>
          <w:color w:val="000000"/>
          <w:sz w:val="24"/>
          <w:szCs w:val="24"/>
          <w:highlight w:val="none"/>
          <w:lang w:eastAsia="zh-CN"/>
        </w:rPr>
      </w:pPr>
      <w:r>
        <w:rPr>
          <w:rFonts w:hint="eastAsia" w:hAnsi="宋体"/>
          <w:bCs/>
          <w:color w:val="000000"/>
          <w:sz w:val="21"/>
          <w:szCs w:val="21"/>
          <w:highlight w:val="none"/>
        </w:rPr>
        <w:t>评标期间，投标人应随时随地答复评标委员会的询标，解答包括有关的商务、技术问题等</w:t>
      </w:r>
      <w:r>
        <w:rPr>
          <w:rFonts w:hint="eastAsia" w:hAnsi="宋体" w:cs="宋体"/>
          <w:bCs/>
          <w:color w:val="000000"/>
          <w:sz w:val="24"/>
          <w:szCs w:val="24"/>
          <w:highlight w:val="none"/>
          <w:lang w:eastAsia="zh-CN"/>
        </w:rPr>
        <w:t>。</w:t>
      </w:r>
    </w:p>
    <w:p w14:paraId="3749A476">
      <w:pPr>
        <w:jc w:val="center"/>
        <w:rPr>
          <w:rFonts w:hint="eastAsia"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30"/>
          <w:szCs w:val="30"/>
          <w:highlight w:val="none"/>
        </w:rPr>
        <w:t>采购项目评分索引表</w:t>
      </w:r>
    </w:p>
    <w:p w14:paraId="49667474">
      <w:pPr>
        <w:rPr>
          <w:rFonts w:hint="eastAsia" w:ascii="宋体" w:hAnsi="宋体" w:cs="宋体"/>
          <w:b/>
          <w:color w:val="000000"/>
          <w:szCs w:val="21"/>
          <w:highlight w:val="none"/>
        </w:rPr>
      </w:pPr>
      <w:r>
        <w:rPr>
          <w:rFonts w:hint="eastAsia" w:ascii="宋体" w:hAnsi="宋体" w:cs="宋体"/>
          <w:b/>
          <w:spacing w:val="-4"/>
          <w:szCs w:val="21"/>
          <w:highlight w:val="none"/>
          <w:shd w:val="pct10" w:color="auto" w:fill="FFFFFF"/>
        </w:rPr>
        <w:t>（重要提示：本采购项目评分索引表放在商务技术文件目录的前页，“投标人应标情况栏目”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cs="宋体"/>
          <w:b/>
          <w:color w:val="000000"/>
          <w:szCs w:val="21"/>
          <w:highlight w:val="none"/>
        </w:rPr>
        <w:t>项目名称：</w:t>
      </w:r>
    </w:p>
    <w:p w14:paraId="38E200D8">
      <w:pPr>
        <w:rPr>
          <w:rFonts w:hint="eastAsia" w:ascii="宋体" w:hAnsi="宋体" w:cs="宋体"/>
          <w:b/>
          <w:sz w:val="24"/>
          <w:highlight w:val="none"/>
        </w:rPr>
      </w:pPr>
      <w:r>
        <w:rPr>
          <w:rFonts w:hint="eastAsia" w:ascii="宋体" w:hAnsi="宋体" w:cs="宋体"/>
          <w:b/>
          <w:color w:val="000000"/>
          <w:szCs w:val="21"/>
          <w:highlight w:val="none"/>
        </w:rPr>
        <w:t>投标人名称：</w:t>
      </w:r>
    </w:p>
    <w:tbl>
      <w:tblPr>
        <w:tblStyle w:val="52"/>
        <w:tblW w:w="96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3010"/>
        <w:gridCol w:w="1305"/>
        <w:gridCol w:w="1155"/>
        <w:gridCol w:w="2295"/>
        <w:gridCol w:w="1335"/>
      </w:tblGrid>
      <w:tr w14:paraId="4748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517" w:type="dxa"/>
            <w:gridSpan w:val="2"/>
            <w:noWrap w:val="0"/>
            <w:vAlign w:val="center"/>
          </w:tcPr>
          <w:p w14:paraId="7DDB6B1F">
            <w:pPr>
              <w:widowControl/>
              <w:jc w:val="center"/>
              <w:rPr>
                <w:rFonts w:hint="eastAsia" w:ascii="宋体" w:hAnsi="宋体" w:cs="宋体"/>
                <w:szCs w:val="21"/>
                <w:highlight w:val="none"/>
              </w:rPr>
            </w:pPr>
            <w:r>
              <w:rPr>
                <w:rFonts w:hint="eastAsia" w:ascii="宋体" w:hAnsi="宋体" w:cs="宋体"/>
                <w:szCs w:val="21"/>
                <w:highlight w:val="none"/>
              </w:rPr>
              <w:t>评标内容</w:t>
            </w:r>
          </w:p>
        </w:tc>
        <w:tc>
          <w:tcPr>
            <w:tcW w:w="1305" w:type="dxa"/>
            <w:noWrap w:val="0"/>
            <w:vAlign w:val="center"/>
          </w:tcPr>
          <w:p w14:paraId="25878C0D">
            <w:pPr>
              <w:widowControl/>
              <w:jc w:val="center"/>
              <w:rPr>
                <w:rFonts w:hint="eastAsia" w:ascii="宋体" w:hAnsi="宋体" w:cs="宋体"/>
                <w:szCs w:val="21"/>
                <w:highlight w:val="none"/>
              </w:rPr>
            </w:pPr>
            <w:r>
              <w:rPr>
                <w:rFonts w:hint="eastAsia" w:ascii="宋体" w:hAnsi="宋体" w:cs="宋体"/>
                <w:szCs w:val="21"/>
                <w:highlight w:val="none"/>
              </w:rPr>
              <w:t>分值</w:t>
            </w:r>
          </w:p>
        </w:tc>
        <w:tc>
          <w:tcPr>
            <w:tcW w:w="1155" w:type="dxa"/>
            <w:noWrap w:val="0"/>
            <w:vAlign w:val="center"/>
          </w:tcPr>
          <w:p w14:paraId="5098C2E9">
            <w:pPr>
              <w:widowControl/>
              <w:jc w:val="center"/>
              <w:rPr>
                <w:rFonts w:hint="eastAsia" w:ascii="宋体" w:hAnsi="宋体" w:cs="宋体"/>
                <w:szCs w:val="21"/>
                <w:highlight w:val="none"/>
              </w:rPr>
            </w:pPr>
            <w:r>
              <w:rPr>
                <w:rFonts w:hint="eastAsia" w:ascii="宋体" w:hAnsi="宋体" w:cs="宋体"/>
                <w:szCs w:val="21"/>
                <w:highlight w:val="none"/>
              </w:rPr>
              <w:t>投标文件响应页码</w:t>
            </w:r>
          </w:p>
        </w:tc>
        <w:tc>
          <w:tcPr>
            <w:tcW w:w="2295" w:type="dxa"/>
            <w:noWrap w:val="0"/>
            <w:vAlign w:val="center"/>
          </w:tcPr>
          <w:p w14:paraId="47EEE54D">
            <w:pPr>
              <w:widowControl/>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shd w:val="pct10" w:color="auto" w:fill="FFFFFF"/>
              </w:rPr>
              <w:t>需要说明内容</w:t>
            </w:r>
          </w:p>
        </w:tc>
        <w:tc>
          <w:tcPr>
            <w:tcW w:w="1335" w:type="dxa"/>
            <w:noWrap w:val="0"/>
            <w:vAlign w:val="center"/>
          </w:tcPr>
          <w:p w14:paraId="08237841">
            <w:pPr>
              <w:widowControl/>
              <w:jc w:val="center"/>
              <w:rPr>
                <w:rFonts w:hint="eastAsia" w:ascii="宋体" w:hAnsi="宋体" w:cs="宋体"/>
                <w:b/>
                <w:bCs/>
                <w:color w:val="auto"/>
                <w:szCs w:val="21"/>
                <w:highlight w:val="none"/>
                <w:u w:val="single"/>
                <w:shd w:val="pct10" w:color="auto" w:fill="FFFFFF"/>
              </w:rPr>
            </w:pPr>
            <w:r>
              <w:rPr>
                <w:rFonts w:hint="eastAsia" w:ascii="宋体" w:hAnsi="宋体" w:cs="宋体"/>
                <w:b/>
                <w:bCs/>
                <w:color w:val="auto"/>
                <w:kern w:val="0"/>
                <w:szCs w:val="21"/>
                <w:highlight w:val="none"/>
              </w:rPr>
              <w:t>投标人自评分值</w:t>
            </w:r>
          </w:p>
        </w:tc>
      </w:tr>
      <w:tr w14:paraId="3E76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07" w:type="dxa"/>
            <w:vMerge w:val="restart"/>
            <w:noWrap w:val="0"/>
            <w:vAlign w:val="center"/>
          </w:tcPr>
          <w:p w14:paraId="620E6195">
            <w:pPr>
              <w:jc w:val="center"/>
              <w:rPr>
                <w:rFonts w:hint="eastAsia" w:ascii="宋体" w:hAnsi="宋体" w:cs="宋体"/>
                <w:bCs/>
                <w:szCs w:val="21"/>
                <w:highlight w:val="none"/>
              </w:rPr>
            </w:pPr>
            <w:r>
              <w:rPr>
                <w:rFonts w:hint="eastAsia" w:ascii="宋体" w:hAnsi="宋体" w:eastAsia="宋体" w:cs="宋体"/>
                <w:b w:val="0"/>
                <w:bCs/>
                <w:szCs w:val="21"/>
                <w:highlight w:val="none"/>
                <w:lang w:val="en-US" w:eastAsia="zh-CN"/>
              </w:rPr>
              <w:t>1</w:t>
            </w:r>
          </w:p>
        </w:tc>
        <w:tc>
          <w:tcPr>
            <w:tcW w:w="3010" w:type="dxa"/>
            <w:vMerge w:val="restart"/>
            <w:noWrap w:val="0"/>
            <w:vAlign w:val="center"/>
          </w:tcPr>
          <w:p w14:paraId="61E35483">
            <w:pPr>
              <w:jc w:val="center"/>
              <w:rPr>
                <w:rFonts w:hint="eastAsia" w:ascii="宋体" w:hAnsi="宋体" w:cs="宋体"/>
                <w:kern w:val="0"/>
                <w:szCs w:val="21"/>
                <w:highlight w:val="none"/>
              </w:rPr>
            </w:pPr>
            <w:r>
              <w:rPr>
                <w:rFonts w:hint="eastAsia" w:ascii="宋体" w:hAnsi="宋体" w:eastAsia="宋体" w:cs="宋体"/>
                <w:b w:val="0"/>
                <w:bCs/>
                <w:szCs w:val="21"/>
                <w:highlight w:val="none"/>
                <w:lang w:val="en-US" w:eastAsia="zh-CN"/>
              </w:rPr>
              <w:t>投标人综合实力</w:t>
            </w:r>
          </w:p>
        </w:tc>
        <w:tc>
          <w:tcPr>
            <w:tcW w:w="1305" w:type="dxa"/>
            <w:noWrap w:val="0"/>
            <w:vAlign w:val="center"/>
          </w:tcPr>
          <w:p w14:paraId="369BC6F6">
            <w:pPr>
              <w:pStyle w:val="24"/>
              <w:snapToGrid w:val="0"/>
              <w:spacing w:line="300" w:lineRule="auto"/>
              <w:ind w:firstLine="0" w:firstLineChars="0"/>
              <w:jc w:val="center"/>
              <w:rPr>
                <w:rFonts w:hint="eastAsia" w:ascii="宋体" w:hAnsi="宋体" w:cs="宋体"/>
                <w:szCs w:val="21"/>
                <w:highlight w:val="none"/>
              </w:rPr>
            </w:pPr>
            <w:r>
              <w:rPr>
                <w:rFonts w:hint="eastAsia" w:ascii="宋体" w:hAnsi="宋体" w:eastAsia="宋体" w:cs="宋体"/>
                <w:color w:val="auto"/>
                <w:spacing w:val="0"/>
                <w:kern w:val="2"/>
                <w:sz w:val="21"/>
                <w:szCs w:val="21"/>
                <w:highlight w:val="none"/>
                <w:lang w:val="en-US" w:eastAsia="zh-CN" w:bidi="ar-SA"/>
              </w:rPr>
              <w:t>0-</w:t>
            </w:r>
            <w:r>
              <w:rPr>
                <w:rFonts w:hint="eastAsia" w:hAnsi="宋体" w:cs="宋体"/>
                <w:color w:val="auto"/>
                <w:spacing w:val="0"/>
                <w:kern w:val="2"/>
                <w:sz w:val="21"/>
                <w:szCs w:val="21"/>
                <w:highlight w:val="none"/>
                <w:lang w:val="en-US" w:eastAsia="zh-CN" w:bidi="ar-SA"/>
              </w:rPr>
              <w:t>5</w:t>
            </w:r>
            <w:r>
              <w:rPr>
                <w:rFonts w:hint="eastAsia" w:ascii="宋体" w:hAnsi="宋体" w:eastAsia="宋体" w:cs="宋体"/>
                <w:color w:val="auto"/>
                <w:spacing w:val="0"/>
                <w:kern w:val="2"/>
                <w:sz w:val="21"/>
                <w:szCs w:val="21"/>
                <w:highlight w:val="none"/>
                <w:lang w:val="en-US" w:eastAsia="zh-CN" w:bidi="ar-SA"/>
              </w:rPr>
              <w:t>分</w:t>
            </w:r>
          </w:p>
        </w:tc>
        <w:tc>
          <w:tcPr>
            <w:tcW w:w="1155" w:type="dxa"/>
            <w:noWrap w:val="0"/>
            <w:vAlign w:val="center"/>
          </w:tcPr>
          <w:p w14:paraId="4CD6DC01">
            <w:pPr>
              <w:jc w:val="left"/>
              <w:rPr>
                <w:rFonts w:hint="eastAsia" w:ascii="宋体" w:hAnsi="宋体" w:cs="宋体"/>
                <w:bCs/>
                <w:szCs w:val="21"/>
                <w:highlight w:val="none"/>
              </w:rPr>
            </w:pPr>
          </w:p>
        </w:tc>
        <w:tc>
          <w:tcPr>
            <w:tcW w:w="2295" w:type="dxa"/>
            <w:noWrap w:val="0"/>
            <w:vAlign w:val="top"/>
          </w:tcPr>
          <w:p w14:paraId="4C5AFD85">
            <w:pPr>
              <w:jc w:val="left"/>
              <w:rPr>
                <w:rFonts w:hint="eastAsia" w:ascii="宋体" w:hAnsi="宋体" w:cs="宋体"/>
                <w:bCs/>
                <w:szCs w:val="21"/>
                <w:highlight w:val="none"/>
              </w:rPr>
            </w:pPr>
            <w:r>
              <w:rPr>
                <w:rFonts w:hint="eastAsia" w:ascii="宋体" w:hAnsi="宋体" w:cs="宋体"/>
                <w:b/>
                <w:bCs/>
                <w:szCs w:val="21"/>
                <w:highlight w:val="none"/>
                <w:u w:val="single"/>
                <w:shd w:val="pct10" w:color="auto" w:fill="FFFFFF"/>
              </w:rPr>
              <w:t>投标人务必将详细内容及应得分值填写上，以方便评委进行更加优质、高效的评审</w:t>
            </w:r>
          </w:p>
        </w:tc>
        <w:tc>
          <w:tcPr>
            <w:tcW w:w="1335" w:type="dxa"/>
            <w:noWrap w:val="0"/>
            <w:vAlign w:val="top"/>
          </w:tcPr>
          <w:p w14:paraId="4F7CC870">
            <w:pPr>
              <w:jc w:val="left"/>
              <w:rPr>
                <w:rFonts w:hint="eastAsia" w:ascii="宋体" w:hAnsi="宋体" w:cs="宋体"/>
                <w:b/>
                <w:bCs/>
                <w:szCs w:val="21"/>
                <w:highlight w:val="none"/>
                <w:u w:val="single"/>
                <w:shd w:val="pct10" w:color="auto" w:fill="FFFFFF"/>
              </w:rPr>
            </w:pPr>
            <w:r>
              <w:rPr>
                <w:rFonts w:hint="eastAsia" w:ascii="宋体" w:hAnsi="宋体" w:cs="宋体"/>
                <w:b/>
                <w:bCs/>
                <w:kern w:val="0"/>
                <w:szCs w:val="21"/>
                <w:highlight w:val="none"/>
                <w:shd w:val="pct10" w:color="auto" w:fill="FFFFFF"/>
              </w:rPr>
              <w:t>投标人将应得分值填写上</w:t>
            </w:r>
          </w:p>
        </w:tc>
      </w:tr>
      <w:tr w14:paraId="7998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07" w:type="dxa"/>
            <w:vMerge w:val="continue"/>
            <w:noWrap w:val="0"/>
            <w:vAlign w:val="center"/>
          </w:tcPr>
          <w:p w14:paraId="4EBA464C">
            <w:pPr>
              <w:jc w:val="center"/>
              <w:rPr>
                <w:rFonts w:hint="eastAsia" w:ascii="宋体" w:hAnsi="宋体" w:eastAsia="宋体" w:cs="宋体"/>
                <w:b w:val="0"/>
                <w:bCs/>
                <w:szCs w:val="21"/>
                <w:highlight w:val="none"/>
                <w:lang w:val="en-US" w:eastAsia="zh-CN"/>
              </w:rPr>
            </w:pPr>
          </w:p>
        </w:tc>
        <w:tc>
          <w:tcPr>
            <w:tcW w:w="3010" w:type="dxa"/>
            <w:vMerge w:val="continue"/>
            <w:noWrap w:val="0"/>
            <w:vAlign w:val="center"/>
          </w:tcPr>
          <w:p w14:paraId="2B7FC9E4">
            <w:pPr>
              <w:jc w:val="center"/>
              <w:rPr>
                <w:rFonts w:hint="eastAsia" w:ascii="宋体" w:hAnsi="宋体" w:eastAsia="宋体" w:cs="宋体"/>
                <w:b w:val="0"/>
                <w:bCs/>
                <w:szCs w:val="21"/>
                <w:highlight w:val="none"/>
                <w:lang w:val="en-US" w:eastAsia="zh-CN"/>
              </w:rPr>
            </w:pPr>
          </w:p>
        </w:tc>
        <w:tc>
          <w:tcPr>
            <w:tcW w:w="1305" w:type="dxa"/>
            <w:noWrap w:val="0"/>
            <w:vAlign w:val="center"/>
          </w:tcPr>
          <w:p w14:paraId="0DF0E2DF">
            <w:pPr>
              <w:pStyle w:val="24"/>
              <w:snapToGrid w:val="0"/>
              <w:spacing w:line="300" w:lineRule="auto"/>
              <w:ind w:firstLine="0" w:firstLineChars="0"/>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0-</w:t>
            </w:r>
            <w:r>
              <w:rPr>
                <w:rFonts w:hint="eastAsia" w:hAnsi="宋体" w:cs="宋体"/>
                <w:color w:val="auto"/>
                <w:spacing w:val="0"/>
                <w:kern w:val="2"/>
                <w:sz w:val="21"/>
                <w:szCs w:val="21"/>
                <w:highlight w:val="none"/>
                <w:lang w:val="en-US" w:eastAsia="zh-CN" w:bidi="ar-SA"/>
              </w:rPr>
              <w:t>4</w:t>
            </w:r>
            <w:r>
              <w:rPr>
                <w:rFonts w:hint="eastAsia" w:ascii="宋体" w:hAnsi="宋体" w:eastAsia="宋体" w:cs="宋体"/>
                <w:color w:val="auto"/>
                <w:spacing w:val="0"/>
                <w:kern w:val="2"/>
                <w:sz w:val="21"/>
                <w:szCs w:val="21"/>
                <w:highlight w:val="none"/>
                <w:lang w:val="en-US" w:eastAsia="zh-CN" w:bidi="ar-SA"/>
              </w:rPr>
              <w:t>分</w:t>
            </w:r>
          </w:p>
        </w:tc>
        <w:tc>
          <w:tcPr>
            <w:tcW w:w="1155" w:type="dxa"/>
            <w:noWrap w:val="0"/>
            <w:vAlign w:val="center"/>
          </w:tcPr>
          <w:p w14:paraId="23A12912">
            <w:pPr>
              <w:jc w:val="left"/>
              <w:rPr>
                <w:rFonts w:hint="eastAsia" w:ascii="宋体" w:hAnsi="宋体" w:cs="宋体"/>
                <w:bCs/>
                <w:szCs w:val="21"/>
                <w:highlight w:val="none"/>
              </w:rPr>
            </w:pPr>
          </w:p>
        </w:tc>
        <w:tc>
          <w:tcPr>
            <w:tcW w:w="2295" w:type="dxa"/>
            <w:noWrap w:val="0"/>
            <w:vAlign w:val="top"/>
          </w:tcPr>
          <w:p w14:paraId="3017FB09">
            <w:pPr>
              <w:jc w:val="left"/>
              <w:rPr>
                <w:rFonts w:hint="eastAsia" w:ascii="宋体" w:hAnsi="宋体" w:cs="宋体"/>
                <w:b/>
                <w:bCs/>
                <w:szCs w:val="21"/>
                <w:highlight w:val="none"/>
                <w:u w:val="single"/>
                <w:shd w:val="pct10" w:color="auto" w:fill="FFFFFF"/>
              </w:rPr>
            </w:pPr>
            <w:r>
              <w:rPr>
                <w:rFonts w:hint="eastAsia" w:ascii="宋体" w:hAnsi="宋体" w:cs="宋体"/>
                <w:b/>
                <w:bCs/>
                <w:szCs w:val="21"/>
                <w:highlight w:val="none"/>
                <w:u w:val="single"/>
                <w:shd w:val="pct10" w:color="auto" w:fill="FFFFFF"/>
              </w:rPr>
              <w:t>投标人务必将详细内容及应得分值填写上，以方便评委进行更加优质、高效的评审</w:t>
            </w:r>
          </w:p>
        </w:tc>
        <w:tc>
          <w:tcPr>
            <w:tcW w:w="1335" w:type="dxa"/>
            <w:noWrap w:val="0"/>
            <w:vAlign w:val="top"/>
          </w:tcPr>
          <w:p w14:paraId="56788633">
            <w:pPr>
              <w:jc w:val="left"/>
              <w:rPr>
                <w:rFonts w:hint="eastAsia" w:ascii="宋体" w:hAnsi="宋体" w:cs="宋体"/>
                <w:b/>
                <w:bCs/>
                <w:kern w:val="0"/>
                <w:szCs w:val="21"/>
                <w:highlight w:val="none"/>
                <w:shd w:val="pct10" w:color="auto" w:fill="FFFFFF"/>
              </w:rPr>
            </w:pPr>
            <w:r>
              <w:rPr>
                <w:rFonts w:hint="eastAsia" w:ascii="宋体" w:hAnsi="宋体" w:cs="宋体"/>
                <w:b/>
                <w:bCs/>
                <w:kern w:val="0"/>
                <w:szCs w:val="21"/>
                <w:highlight w:val="none"/>
                <w:shd w:val="pct10" w:color="auto" w:fill="FFFFFF"/>
              </w:rPr>
              <w:t>投标人将应得分值填写上</w:t>
            </w:r>
          </w:p>
        </w:tc>
      </w:tr>
      <w:tr w14:paraId="395F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07" w:type="dxa"/>
            <w:noWrap w:val="0"/>
            <w:vAlign w:val="center"/>
          </w:tcPr>
          <w:p w14:paraId="44DBEDBE">
            <w:pPr>
              <w:jc w:val="center"/>
              <w:rPr>
                <w:rFonts w:hint="eastAsia" w:ascii="宋体" w:hAnsi="宋体" w:cs="宋体"/>
                <w:bCs/>
                <w:szCs w:val="21"/>
                <w:highlight w:val="none"/>
              </w:rPr>
            </w:pPr>
            <w:r>
              <w:rPr>
                <w:rFonts w:hint="eastAsia" w:ascii="宋体" w:hAnsi="宋体" w:eastAsia="宋体" w:cs="宋体"/>
                <w:b w:val="0"/>
                <w:bCs/>
                <w:szCs w:val="21"/>
                <w:highlight w:val="none"/>
                <w:lang w:val="en-US" w:eastAsia="zh-CN"/>
              </w:rPr>
              <w:t>2</w:t>
            </w:r>
          </w:p>
        </w:tc>
        <w:tc>
          <w:tcPr>
            <w:tcW w:w="3010" w:type="dxa"/>
            <w:noWrap w:val="0"/>
            <w:vAlign w:val="center"/>
          </w:tcPr>
          <w:p w14:paraId="38EBB4E0">
            <w:pPr>
              <w:jc w:val="center"/>
              <w:rPr>
                <w:rFonts w:hint="eastAsia" w:ascii="宋体" w:hAnsi="宋体" w:eastAsia="宋体" w:cs="宋体"/>
                <w:kern w:val="0"/>
                <w:szCs w:val="21"/>
                <w:highlight w:val="none"/>
                <w:lang w:eastAsia="zh-CN"/>
              </w:rPr>
            </w:pPr>
            <w:r>
              <w:rPr>
                <w:rFonts w:hint="eastAsia" w:ascii="宋体" w:hAnsi="宋体" w:cs="宋体"/>
                <w:kern w:val="0"/>
                <w:sz w:val="21"/>
                <w:szCs w:val="21"/>
                <w:highlight w:val="none"/>
                <w:lang w:val="en-US" w:eastAsia="zh-CN" w:bidi="ar-SA"/>
              </w:rPr>
              <w:t>企业业绩</w:t>
            </w:r>
          </w:p>
        </w:tc>
        <w:tc>
          <w:tcPr>
            <w:tcW w:w="1305" w:type="dxa"/>
            <w:noWrap w:val="0"/>
            <w:vAlign w:val="center"/>
          </w:tcPr>
          <w:p w14:paraId="160F0E7C">
            <w:pPr>
              <w:pStyle w:val="24"/>
              <w:snapToGrid w:val="0"/>
              <w:spacing w:line="300" w:lineRule="auto"/>
              <w:ind w:firstLine="0" w:firstLineChars="0"/>
              <w:jc w:val="center"/>
              <w:rPr>
                <w:rFonts w:hint="eastAsia" w:ascii="宋体" w:hAnsi="宋体" w:cs="宋体"/>
                <w:szCs w:val="21"/>
                <w:highlight w:val="none"/>
              </w:rPr>
            </w:pPr>
            <w:r>
              <w:rPr>
                <w:rFonts w:hint="eastAsia" w:ascii="宋体" w:hAnsi="宋体" w:eastAsia="宋体" w:cs="宋体"/>
                <w:b w:val="0"/>
                <w:bCs/>
                <w:color w:val="auto"/>
                <w:sz w:val="21"/>
                <w:szCs w:val="21"/>
                <w:highlight w:val="none"/>
                <w:lang w:val="en-US" w:eastAsia="zh-CN"/>
              </w:rPr>
              <w:t>0-2分</w:t>
            </w:r>
          </w:p>
        </w:tc>
        <w:tc>
          <w:tcPr>
            <w:tcW w:w="1155" w:type="dxa"/>
            <w:noWrap w:val="0"/>
            <w:vAlign w:val="center"/>
          </w:tcPr>
          <w:p w14:paraId="37262511">
            <w:pPr>
              <w:jc w:val="left"/>
              <w:rPr>
                <w:rFonts w:hint="eastAsia" w:ascii="宋体" w:hAnsi="宋体" w:cs="宋体"/>
                <w:bCs/>
                <w:szCs w:val="21"/>
                <w:highlight w:val="none"/>
              </w:rPr>
            </w:pPr>
          </w:p>
        </w:tc>
        <w:tc>
          <w:tcPr>
            <w:tcW w:w="2295" w:type="dxa"/>
            <w:noWrap w:val="0"/>
            <w:vAlign w:val="top"/>
          </w:tcPr>
          <w:p w14:paraId="7705DAE4">
            <w:pPr>
              <w:jc w:val="left"/>
              <w:rPr>
                <w:rFonts w:hint="eastAsia" w:ascii="宋体" w:hAnsi="宋体" w:cs="宋体"/>
                <w:b/>
                <w:bCs/>
                <w:szCs w:val="21"/>
                <w:highlight w:val="none"/>
                <w:u w:val="single"/>
                <w:shd w:val="pct10" w:color="auto" w:fill="FFFFFF"/>
              </w:rPr>
            </w:pPr>
            <w:r>
              <w:rPr>
                <w:rFonts w:hint="eastAsia" w:ascii="宋体" w:hAnsi="宋体" w:cs="宋体"/>
                <w:b/>
                <w:bCs/>
                <w:szCs w:val="21"/>
                <w:highlight w:val="none"/>
                <w:u w:val="single"/>
                <w:shd w:val="pct10" w:color="auto" w:fill="FFFFFF"/>
              </w:rPr>
              <w:t>投标人务必将详细内容及应得分值填写上，以方便评委进行更加优质、高效的评审</w:t>
            </w:r>
          </w:p>
        </w:tc>
        <w:tc>
          <w:tcPr>
            <w:tcW w:w="1335" w:type="dxa"/>
            <w:noWrap w:val="0"/>
            <w:vAlign w:val="top"/>
          </w:tcPr>
          <w:p w14:paraId="4F7EC27D">
            <w:pPr>
              <w:jc w:val="left"/>
              <w:rPr>
                <w:rFonts w:hint="eastAsia" w:ascii="宋体" w:hAnsi="宋体" w:cs="宋体"/>
                <w:b/>
                <w:bCs/>
                <w:kern w:val="0"/>
                <w:szCs w:val="21"/>
                <w:highlight w:val="none"/>
                <w:shd w:val="pct10" w:color="auto" w:fill="FFFFFF"/>
              </w:rPr>
            </w:pPr>
            <w:r>
              <w:rPr>
                <w:rFonts w:hint="eastAsia" w:ascii="宋体" w:hAnsi="宋体" w:cs="宋体"/>
                <w:b/>
                <w:bCs/>
                <w:kern w:val="0"/>
                <w:szCs w:val="21"/>
                <w:highlight w:val="none"/>
                <w:shd w:val="pct10" w:color="auto" w:fill="FFFFFF"/>
              </w:rPr>
              <w:t>投标人将应得分值填写上</w:t>
            </w:r>
          </w:p>
        </w:tc>
      </w:tr>
      <w:tr w14:paraId="4489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07" w:type="dxa"/>
            <w:noWrap w:val="0"/>
            <w:vAlign w:val="center"/>
          </w:tcPr>
          <w:p w14:paraId="129D66E9">
            <w:pPr>
              <w:jc w:val="center"/>
              <w:rPr>
                <w:rFonts w:hint="eastAsia" w:ascii="宋体" w:hAnsi="宋体" w:cs="宋体"/>
                <w:bCs/>
                <w:kern w:val="2"/>
                <w:sz w:val="21"/>
                <w:szCs w:val="21"/>
                <w:highlight w:val="none"/>
                <w:lang w:val="en-US" w:eastAsia="zh-CN" w:bidi="ar-SA"/>
              </w:rPr>
            </w:pPr>
            <w:r>
              <w:rPr>
                <w:rFonts w:hint="eastAsia" w:ascii="宋体" w:hAnsi="宋体" w:eastAsia="宋体" w:cs="宋体"/>
                <w:b w:val="0"/>
                <w:bCs/>
                <w:szCs w:val="21"/>
                <w:highlight w:val="none"/>
                <w:lang w:val="en-US" w:eastAsia="zh-CN"/>
              </w:rPr>
              <w:t>3</w:t>
            </w:r>
          </w:p>
        </w:tc>
        <w:tc>
          <w:tcPr>
            <w:tcW w:w="3010" w:type="dxa"/>
            <w:noWrap w:val="0"/>
            <w:vAlign w:val="center"/>
          </w:tcPr>
          <w:p w14:paraId="03F9EC69">
            <w:pPr>
              <w:jc w:val="center"/>
              <w:rPr>
                <w:rFonts w:hint="eastAsia" w:ascii="宋体" w:hAnsi="宋体" w:cs="宋体"/>
                <w:kern w:val="0"/>
                <w:sz w:val="21"/>
                <w:szCs w:val="21"/>
                <w:highlight w:val="none"/>
                <w:lang w:val="en-US" w:eastAsia="zh-CN" w:bidi="ar-SA"/>
              </w:rPr>
            </w:pPr>
            <w:r>
              <w:rPr>
                <w:rFonts w:hint="eastAsia" w:ascii="宋体" w:hAnsi="宋体" w:cs="宋体"/>
                <w:szCs w:val="21"/>
                <w:highlight w:val="none"/>
              </w:rPr>
              <w:t>项目负责人</w:t>
            </w:r>
          </w:p>
        </w:tc>
        <w:tc>
          <w:tcPr>
            <w:tcW w:w="1305" w:type="dxa"/>
            <w:noWrap w:val="0"/>
            <w:vAlign w:val="center"/>
          </w:tcPr>
          <w:p w14:paraId="396C1473">
            <w:pPr>
              <w:spacing w:line="228" w:lineRule="auto"/>
              <w:jc w:val="center"/>
              <w:rPr>
                <w:rFonts w:hint="eastAsia" w:ascii="宋体" w:hAnsi="宋体" w:cs="宋体"/>
                <w:kern w:val="2"/>
                <w:sz w:val="21"/>
                <w:szCs w:val="21"/>
                <w:highlight w:val="none"/>
                <w:lang w:val="en-US" w:eastAsia="zh-CN" w:bidi="ar-SA"/>
              </w:rPr>
            </w:pPr>
            <w:r>
              <w:rPr>
                <w:rFonts w:hint="eastAsia" w:ascii="宋体" w:hAnsi="宋体" w:eastAsia="宋体" w:cs="宋体"/>
                <w:color w:val="auto"/>
                <w:szCs w:val="21"/>
                <w:highlight w:val="none"/>
              </w:rPr>
              <w:t>0-</w:t>
            </w:r>
            <w:r>
              <w:rPr>
                <w:rFonts w:hint="eastAsia" w:ascii="宋体" w:hAnsi="宋体" w:cs="宋体"/>
                <w:color w:val="000000"/>
                <w:szCs w:val="21"/>
                <w:highlight w:val="none"/>
                <w:lang w:val="en-US" w:eastAsia="zh-CN"/>
              </w:rPr>
              <w:t>4</w:t>
            </w:r>
            <w:r>
              <w:rPr>
                <w:rFonts w:hint="eastAsia" w:ascii="宋体" w:hAnsi="宋体" w:eastAsia="宋体" w:cs="宋体"/>
                <w:color w:val="auto"/>
                <w:szCs w:val="21"/>
                <w:highlight w:val="none"/>
              </w:rPr>
              <w:t>分</w:t>
            </w:r>
          </w:p>
        </w:tc>
        <w:tc>
          <w:tcPr>
            <w:tcW w:w="1155" w:type="dxa"/>
            <w:noWrap w:val="0"/>
            <w:vAlign w:val="center"/>
          </w:tcPr>
          <w:p w14:paraId="32DFA0B2">
            <w:pPr>
              <w:jc w:val="left"/>
              <w:rPr>
                <w:rFonts w:hint="eastAsia" w:ascii="宋体" w:hAnsi="宋体" w:cs="宋体"/>
                <w:bCs/>
                <w:szCs w:val="21"/>
                <w:highlight w:val="none"/>
              </w:rPr>
            </w:pPr>
          </w:p>
        </w:tc>
        <w:tc>
          <w:tcPr>
            <w:tcW w:w="2295" w:type="dxa"/>
            <w:noWrap w:val="0"/>
            <w:vAlign w:val="top"/>
          </w:tcPr>
          <w:p w14:paraId="42C50A12">
            <w:pPr>
              <w:jc w:val="left"/>
              <w:rPr>
                <w:rFonts w:hint="eastAsia" w:ascii="宋体" w:hAnsi="宋体" w:cs="宋体"/>
                <w:b/>
                <w:bCs/>
                <w:kern w:val="2"/>
                <w:sz w:val="21"/>
                <w:szCs w:val="21"/>
                <w:highlight w:val="none"/>
                <w:u w:val="single"/>
                <w:shd w:val="pct10" w:color="auto" w:fill="FFFFFF"/>
                <w:lang w:val="en-US" w:eastAsia="zh-CN" w:bidi="ar-SA"/>
              </w:rPr>
            </w:pPr>
            <w:r>
              <w:rPr>
                <w:rFonts w:hint="eastAsia" w:ascii="宋体" w:hAnsi="宋体" w:cs="宋体"/>
                <w:b/>
                <w:bCs/>
                <w:szCs w:val="21"/>
                <w:highlight w:val="none"/>
                <w:u w:val="single"/>
                <w:shd w:val="pct10" w:color="auto" w:fill="FFFFFF"/>
              </w:rPr>
              <w:t>投标人务必将详细内容及应得分值填写上，以方便评委进行更加优质、高效的评审</w:t>
            </w:r>
          </w:p>
        </w:tc>
        <w:tc>
          <w:tcPr>
            <w:tcW w:w="1335" w:type="dxa"/>
            <w:noWrap w:val="0"/>
            <w:vAlign w:val="top"/>
          </w:tcPr>
          <w:p w14:paraId="6FFD9461">
            <w:pPr>
              <w:jc w:val="left"/>
              <w:rPr>
                <w:rFonts w:hint="eastAsia" w:ascii="宋体" w:hAnsi="宋体" w:cs="宋体"/>
                <w:b/>
                <w:bCs/>
                <w:kern w:val="0"/>
                <w:sz w:val="21"/>
                <w:szCs w:val="21"/>
                <w:highlight w:val="none"/>
                <w:shd w:val="pct10" w:color="auto" w:fill="FFFFFF"/>
                <w:lang w:val="en-US" w:eastAsia="zh-CN" w:bidi="ar-SA"/>
              </w:rPr>
            </w:pPr>
            <w:r>
              <w:rPr>
                <w:rFonts w:hint="eastAsia" w:ascii="宋体" w:hAnsi="宋体" w:cs="宋体"/>
                <w:b/>
                <w:bCs/>
                <w:kern w:val="0"/>
                <w:szCs w:val="21"/>
                <w:highlight w:val="none"/>
                <w:shd w:val="pct10" w:color="auto" w:fill="FFFFFF"/>
              </w:rPr>
              <w:t>投标人将应得分值填写上</w:t>
            </w:r>
          </w:p>
        </w:tc>
      </w:tr>
      <w:tr w14:paraId="2655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7" w:type="dxa"/>
            <w:noWrap w:val="0"/>
            <w:vAlign w:val="center"/>
          </w:tcPr>
          <w:p w14:paraId="6949A448">
            <w:pPr>
              <w:jc w:val="center"/>
              <w:rPr>
                <w:rFonts w:hint="eastAsia" w:ascii="宋体" w:hAnsi="宋体" w:cs="宋体"/>
                <w:bCs/>
                <w:szCs w:val="21"/>
                <w:highlight w:val="none"/>
              </w:rPr>
            </w:pPr>
            <w:r>
              <w:rPr>
                <w:rFonts w:hint="eastAsia" w:ascii="宋体" w:hAnsi="宋体" w:cs="宋体"/>
                <w:szCs w:val="21"/>
                <w:highlight w:val="none"/>
                <w:lang w:val="en-US" w:eastAsia="zh-CN"/>
              </w:rPr>
              <w:t>4</w:t>
            </w:r>
          </w:p>
        </w:tc>
        <w:tc>
          <w:tcPr>
            <w:tcW w:w="3010" w:type="dxa"/>
            <w:noWrap w:val="0"/>
            <w:vAlign w:val="center"/>
          </w:tcPr>
          <w:p w14:paraId="18BC66EF">
            <w:pPr>
              <w:jc w:val="center"/>
              <w:rPr>
                <w:rFonts w:hint="eastAsia" w:ascii="宋体" w:hAnsi="宋体" w:cs="宋体"/>
                <w:szCs w:val="21"/>
                <w:highlight w:val="none"/>
              </w:rPr>
            </w:pPr>
            <w:r>
              <w:rPr>
                <w:rFonts w:hint="eastAsia" w:ascii="宋体" w:hAnsi="宋体" w:eastAsia="宋体" w:cs="宋体"/>
                <w:sz w:val="21"/>
                <w:szCs w:val="21"/>
                <w:highlight w:val="none"/>
              </w:rPr>
              <w:t>项目组成员</w:t>
            </w:r>
            <w:r>
              <w:rPr>
                <w:rFonts w:hint="eastAsia" w:ascii="宋体" w:hAnsi="宋体" w:eastAsia="宋体" w:cs="宋体"/>
                <w:sz w:val="21"/>
                <w:szCs w:val="21"/>
                <w:highlight w:val="none"/>
                <w:lang w:eastAsia="zh-CN"/>
              </w:rPr>
              <w:t>（除项目负责人外）</w:t>
            </w:r>
          </w:p>
        </w:tc>
        <w:tc>
          <w:tcPr>
            <w:tcW w:w="1305" w:type="dxa"/>
            <w:noWrap w:val="0"/>
            <w:vAlign w:val="center"/>
          </w:tcPr>
          <w:p w14:paraId="25E54220">
            <w:pPr>
              <w:spacing w:line="228" w:lineRule="auto"/>
              <w:jc w:val="center"/>
              <w:rPr>
                <w:rFonts w:hint="eastAsia" w:ascii="宋体" w:hAnsi="宋体" w:cs="宋体"/>
                <w:sz w:val="21"/>
                <w:szCs w:val="21"/>
                <w:highlight w:val="none"/>
                <w:lang w:val="en-US"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1155" w:type="dxa"/>
            <w:noWrap w:val="0"/>
            <w:vAlign w:val="center"/>
          </w:tcPr>
          <w:p w14:paraId="0A9DFAE5">
            <w:pPr>
              <w:jc w:val="left"/>
              <w:rPr>
                <w:rFonts w:hint="eastAsia" w:ascii="宋体" w:hAnsi="宋体" w:cs="宋体"/>
                <w:bCs/>
                <w:szCs w:val="21"/>
                <w:highlight w:val="none"/>
              </w:rPr>
            </w:pPr>
          </w:p>
        </w:tc>
        <w:tc>
          <w:tcPr>
            <w:tcW w:w="2295" w:type="dxa"/>
            <w:noWrap w:val="0"/>
            <w:vAlign w:val="top"/>
          </w:tcPr>
          <w:p w14:paraId="08FFC0A7">
            <w:pPr>
              <w:jc w:val="left"/>
              <w:rPr>
                <w:rFonts w:hint="eastAsia" w:ascii="宋体" w:hAnsi="宋体" w:cs="宋体"/>
                <w:bCs/>
                <w:szCs w:val="21"/>
                <w:highlight w:val="none"/>
              </w:rPr>
            </w:pPr>
            <w:r>
              <w:rPr>
                <w:rFonts w:hint="eastAsia" w:ascii="宋体" w:hAnsi="宋体" w:cs="宋体"/>
                <w:b/>
                <w:bCs/>
                <w:szCs w:val="21"/>
                <w:highlight w:val="none"/>
                <w:u w:val="single"/>
                <w:shd w:val="pct10" w:color="auto" w:fill="FFFFFF"/>
              </w:rPr>
              <w:t>投标人务必将详细内容及应得分值填写上，以方便评委进行更加优质、高效的评审</w:t>
            </w:r>
          </w:p>
        </w:tc>
        <w:tc>
          <w:tcPr>
            <w:tcW w:w="1335" w:type="dxa"/>
            <w:noWrap w:val="0"/>
            <w:vAlign w:val="top"/>
          </w:tcPr>
          <w:p w14:paraId="3863973D">
            <w:pPr>
              <w:jc w:val="left"/>
              <w:rPr>
                <w:rFonts w:hint="eastAsia" w:ascii="宋体" w:hAnsi="宋体" w:cs="宋体"/>
                <w:b/>
                <w:bCs/>
                <w:szCs w:val="21"/>
                <w:highlight w:val="none"/>
                <w:shd w:val="pct10" w:color="auto" w:fill="FFFFFF"/>
              </w:rPr>
            </w:pPr>
            <w:r>
              <w:rPr>
                <w:rFonts w:hint="eastAsia" w:ascii="宋体" w:hAnsi="宋体" w:cs="宋体"/>
                <w:b/>
                <w:bCs/>
                <w:kern w:val="0"/>
                <w:szCs w:val="21"/>
                <w:highlight w:val="none"/>
                <w:shd w:val="pct10" w:color="auto" w:fill="FFFFFF"/>
              </w:rPr>
              <w:t>投标人将应得分值填写上</w:t>
            </w:r>
          </w:p>
        </w:tc>
      </w:tr>
      <w:tr w14:paraId="399D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07" w:type="dxa"/>
            <w:noWrap w:val="0"/>
            <w:vAlign w:val="center"/>
          </w:tcPr>
          <w:p w14:paraId="7DCACBB6">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c>
          <w:tcPr>
            <w:tcW w:w="3010" w:type="dxa"/>
            <w:noWrap w:val="0"/>
            <w:vAlign w:val="center"/>
          </w:tcPr>
          <w:p w14:paraId="304C798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参与项目的人员配备和技术力量</w:t>
            </w:r>
          </w:p>
        </w:tc>
        <w:tc>
          <w:tcPr>
            <w:tcW w:w="1305" w:type="dxa"/>
            <w:noWrap w:val="0"/>
            <w:vAlign w:val="center"/>
          </w:tcPr>
          <w:p w14:paraId="08817F0C">
            <w:pPr>
              <w:spacing w:line="228" w:lineRule="auto"/>
              <w:jc w:val="center"/>
              <w:rPr>
                <w:rFonts w:hint="eastAsia" w:ascii="宋体" w:hAnsi="宋体" w:eastAsia="宋体" w:cs="宋体"/>
                <w:color w:val="auto"/>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4</w:t>
            </w:r>
            <w:r>
              <w:rPr>
                <w:rFonts w:hint="eastAsia" w:ascii="宋体" w:hAnsi="宋体" w:cs="宋体"/>
                <w:szCs w:val="21"/>
                <w:highlight w:val="none"/>
              </w:rPr>
              <w:t>分</w:t>
            </w:r>
          </w:p>
        </w:tc>
        <w:tc>
          <w:tcPr>
            <w:tcW w:w="1155" w:type="dxa"/>
            <w:noWrap w:val="0"/>
            <w:vAlign w:val="center"/>
          </w:tcPr>
          <w:p w14:paraId="682FFDD4">
            <w:pPr>
              <w:jc w:val="left"/>
              <w:rPr>
                <w:rFonts w:hint="eastAsia" w:ascii="宋体" w:hAnsi="宋体" w:cs="宋体"/>
                <w:bCs/>
                <w:szCs w:val="21"/>
                <w:highlight w:val="none"/>
              </w:rPr>
            </w:pPr>
          </w:p>
        </w:tc>
        <w:tc>
          <w:tcPr>
            <w:tcW w:w="2295" w:type="dxa"/>
            <w:noWrap w:val="0"/>
            <w:vAlign w:val="top"/>
          </w:tcPr>
          <w:p w14:paraId="7046C354">
            <w:pPr>
              <w:jc w:val="left"/>
              <w:rPr>
                <w:rFonts w:hint="eastAsia" w:ascii="宋体" w:hAnsi="宋体" w:cs="宋体"/>
                <w:b/>
                <w:bCs/>
                <w:szCs w:val="21"/>
                <w:highlight w:val="none"/>
                <w:u w:val="single"/>
                <w:shd w:val="pct10" w:color="auto" w:fill="FFFFFF"/>
              </w:rPr>
            </w:pPr>
          </w:p>
        </w:tc>
        <w:tc>
          <w:tcPr>
            <w:tcW w:w="1335" w:type="dxa"/>
            <w:noWrap w:val="0"/>
            <w:vAlign w:val="top"/>
          </w:tcPr>
          <w:p w14:paraId="42226BEC">
            <w:pPr>
              <w:jc w:val="left"/>
              <w:rPr>
                <w:rFonts w:hint="eastAsia" w:ascii="宋体" w:hAnsi="宋体" w:cs="宋体"/>
                <w:b/>
                <w:bCs/>
                <w:kern w:val="0"/>
                <w:szCs w:val="21"/>
                <w:highlight w:val="none"/>
                <w:shd w:val="pct10" w:color="auto" w:fill="FFFFFF"/>
              </w:rPr>
            </w:pPr>
          </w:p>
        </w:tc>
      </w:tr>
      <w:tr w14:paraId="77A8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restart"/>
            <w:noWrap w:val="0"/>
            <w:vAlign w:val="center"/>
          </w:tcPr>
          <w:p w14:paraId="61D6386C">
            <w:pPr>
              <w:jc w:val="center"/>
              <w:rPr>
                <w:rFonts w:hint="eastAsia" w:ascii="宋体" w:hAnsi="宋体" w:eastAsia="宋体" w:cs="宋体"/>
                <w:szCs w:val="21"/>
                <w:highlight w:val="none"/>
                <w:lang w:val="en-US" w:eastAsia="zh-CN"/>
              </w:rPr>
            </w:pPr>
            <w:r>
              <w:rPr>
                <w:rFonts w:hint="eastAsia" w:ascii="宋体" w:hAnsi="宋体" w:cs="宋体"/>
                <w:szCs w:val="21"/>
                <w:highlight w:val="none"/>
              </w:rPr>
              <w:t>6</w:t>
            </w:r>
          </w:p>
        </w:tc>
        <w:tc>
          <w:tcPr>
            <w:tcW w:w="3010" w:type="dxa"/>
            <w:vMerge w:val="restart"/>
            <w:noWrap w:val="0"/>
            <w:vAlign w:val="center"/>
          </w:tcPr>
          <w:p w14:paraId="511F0E15">
            <w:pPr>
              <w:jc w:val="center"/>
              <w:rPr>
                <w:rFonts w:hint="eastAsia" w:ascii="宋体" w:hAnsi="宋体" w:eastAsia="宋体" w:cs="宋体"/>
                <w:sz w:val="21"/>
                <w:szCs w:val="21"/>
                <w:highlight w:val="none"/>
              </w:rPr>
            </w:pPr>
            <w:r>
              <w:rPr>
                <w:rFonts w:hint="eastAsia" w:ascii="宋体" w:hAnsi="宋体" w:cs="宋体"/>
                <w:bCs/>
                <w:szCs w:val="21"/>
                <w:highlight w:val="none"/>
              </w:rPr>
              <w:t>项目理解</w:t>
            </w:r>
          </w:p>
        </w:tc>
        <w:tc>
          <w:tcPr>
            <w:tcW w:w="1305" w:type="dxa"/>
            <w:noWrap w:val="0"/>
            <w:vAlign w:val="center"/>
          </w:tcPr>
          <w:p w14:paraId="0F7E898C">
            <w:pPr>
              <w:spacing w:line="228" w:lineRule="auto"/>
              <w:jc w:val="center"/>
              <w:rPr>
                <w:rFonts w:hint="eastAsia" w:ascii="宋体" w:hAnsi="宋体" w:eastAsia="宋体" w:cs="宋体"/>
                <w:color w:val="auto"/>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4</w:t>
            </w:r>
            <w:r>
              <w:rPr>
                <w:rFonts w:hint="eastAsia" w:ascii="宋体" w:hAnsi="宋体" w:cs="宋体"/>
                <w:szCs w:val="21"/>
                <w:highlight w:val="none"/>
              </w:rPr>
              <w:t>分</w:t>
            </w:r>
          </w:p>
        </w:tc>
        <w:tc>
          <w:tcPr>
            <w:tcW w:w="1155" w:type="dxa"/>
            <w:noWrap w:val="0"/>
            <w:vAlign w:val="center"/>
          </w:tcPr>
          <w:p w14:paraId="489A8B7E">
            <w:pPr>
              <w:jc w:val="left"/>
              <w:rPr>
                <w:rFonts w:hint="eastAsia" w:ascii="宋体" w:hAnsi="宋体" w:cs="宋体"/>
                <w:bCs/>
                <w:szCs w:val="21"/>
                <w:highlight w:val="none"/>
              </w:rPr>
            </w:pPr>
          </w:p>
        </w:tc>
        <w:tc>
          <w:tcPr>
            <w:tcW w:w="2295" w:type="dxa"/>
            <w:noWrap w:val="0"/>
            <w:vAlign w:val="top"/>
          </w:tcPr>
          <w:p w14:paraId="59971BF4">
            <w:pPr>
              <w:jc w:val="left"/>
              <w:rPr>
                <w:rFonts w:hint="eastAsia" w:ascii="宋体" w:hAnsi="宋体" w:cs="宋体"/>
                <w:bCs/>
                <w:szCs w:val="21"/>
                <w:highlight w:val="none"/>
                <w:u w:val="single"/>
              </w:rPr>
            </w:pPr>
          </w:p>
        </w:tc>
        <w:tc>
          <w:tcPr>
            <w:tcW w:w="1335" w:type="dxa"/>
            <w:noWrap w:val="0"/>
            <w:vAlign w:val="top"/>
          </w:tcPr>
          <w:p w14:paraId="2F6A0F93">
            <w:pPr>
              <w:jc w:val="left"/>
              <w:rPr>
                <w:rFonts w:hint="eastAsia" w:ascii="宋体" w:hAnsi="宋体" w:cs="宋体"/>
                <w:bCs/>
                <w:szCs w:val="21"/>
                <w:highlight w:val="none"/>
                <w:u w:val="single"/>
              </w:rPr>
            </w:pPr>
          </w:p>
        </w:tc>
      </w:tr>
      <w:tr w14:paraId="6975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continue"/>
            <w:noWrap w:val="0"/>
            <w:vAlign w:val="center"/>
          </w:tcPr>
          <w:p w14:paraId="315A1A4A">
            <w:pPr>
              <w:jc w:val="center"/>
              <w:rPr>
                <w:rFonts w:hint="eastAsia" w:ascii="宋体" w:hAnsi="宋体" w:cs="宋体"/>
                <w:bCs/>
                <w:szCs w:val="21"/>
                <w:highlight w:val="none"/>
              </w:rPr>
            </w:pPr>
          </w:p>
        </w:tc>
        <w:tc>
          <w:tcPr>
            <w:tcW w:w="3010" w:type="dxa"/>
            <w:vMerge w:val="continue"/>
            <w:noWrap w:val="0"/>
            <w:vAlign w:val="center"/>
          </w:tcPr>
          <w:p w14:paraId="7DBF9D00">
            <w:pPr>
              <w:jc w:val="center"/>
              <w:rPr>
                <w:rFonts w:hint="default" w:ascii="宋体" w:hAnsi="宋体" w:eastAsia="宋体" w:cs="宋体"/>
                <w:bCs/>
                <w:szCs w:val="21"/>
                <w:highlight w:val="none"/>
                <w:lang w:val="en-US" w:eastAsia="zh-CN"/>
              </w:rPr>
            </w:pPr>
          </w:p>
        </w:tc>
        <w:tc>
          <w:tcPr>
            <w:tcW w:w="1305" w:type="dxa"/>
            <w:noWrap w:val="0"/>
            <w:vAlign w:val="center"/>
          </w:tcPr>
          <w:p w14:paraId="4D788244">
            <w:pPr>
              <w:spacing w:line="228" w:lineRule="auto"/>
              <w:jc w:val="center"/>
              <w:rPr>
                <w:rFonts w:hint="eastAsia" w:ascii="宋体" w:hAnsi="宋体" w:cs="宋体"/>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4</w:t>
            </w:r>
            <w:r>
              <w:rPr>
                <w:rFonts w:hint="eastAsia" w:ascii="宋体" w:hAnsi="宋体" w:cs="宋体"/>
                <w:szCs w:val="21"/>
                <w:highlight w:val="none"/>
              </w:rPr>
              <w:t>分</w:t>
            </w:r>
          </w:p>
        </w:tc>
        <w:tc>
          <w:tcPr>
            <w:tcW w:w="1155" w:type="dxa"/>
            <w:noWrap w:val="0"/>
            <w:vAlign w:val="center"/>
          </w:tcPr>
          <w:p w14:paraId="16D49366">
            <w:pPr>
              <w:jc w:val="left"/>
              <w:rPr>
                <w:rFonts w:hint="eastAsia" w:ascii="宋体" w:hAnsi="宋体" w:cs="宋体"/>
                <w:bCs/>
                <w:szCs w:val="21"/>
                <w:highlight w:val="none"/>
              </w:rPr>
            </w:pPr>
          </w:p>
        </w:tc>
        <w:tc>
          <w:tcPr>
            <w:tcW w:w="2295" w:type="dxa"/>
            <w:noWrap w:val="0"/>
            <w:vAlign w:val="top"/>
          </w:tcPr>
          <w:p w14:paraId="6F2B6907">
            <w:pPr>
              <w:jc w:val="left"/>
              <w:rPr>
                <w:rFonts w:hint="eastAsia" w:ascii="宋体" w:hAnsi="宋体" w:cs="宋体"/>
                <w:bCs/>
                <w:szCs w:val="21"/>
                <w:highlight w:val="none"/>
                <w:u w:val="single"/>
              </w:rPr>
            </w:pPr>
          </w:p>
        </w:tc>
        <w:tc>
          <w:tcPr>
            <w:tcW w:w="1335" w:type="dxa"/>
            <w:noWrap w:val="0"/>
            <w:vAlign w:val="top"/>
          </w:tcPr>
          <w:p w14:paraId="14D12240">
            <w:pPr>
              <w:jc w:val="left"/>
              <w:rPr>
                <w:rFonts w:hint="eastAsia" w:ascii="宋体" w:hAnsi="宋体" w:cs="宋体"/>
                <w:bCs/>
                <w:szCs w:val="21"/>
                <w:highlight w:val="none"/>
                <w:u w:val="single"/>
              </w:rPr>
            </w:pPr>
          </w:p>
        </w:tc>
      </w:tr>
      <w:tr w14:paraId="7AA0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restart"/>
            <w:noWrap w:val="0"/>
            <w:vAlign w:val="center"/>
          </w:tcPr>
          <w:p w14:paraId="5D24FE55">
            <w:pPr>
              <w:jc w:val="center"/>
              <w:rPr>
                <w:rFonts w:hint="eastAsia" w:ascii="宋体" w:hAnsi="宋体" w:cs="宋体"/>
                <w:bCs/>
                <w:szCs w:val="21"/>
                <w:highlight w:val="none"/>
              </w:rPr>
            </w:pPr>
            <w:r>
              <w:rPr>
                <w:rFonts w:hint="eastAsia" w:ascii="宋体" w:hAnsi="宋体" w:eastAsia="宋体" w:cs="宋体"/>
                <w:sz w:val="21"/>
                <w:szCs w:val="21"/>
                <w:highlight w:val="none"/>
                <w:lang w:val="en-US" w:eastAsia="zh-CN"/>
              </w:rPr>
              <w:t>7</w:t>
            </w:r>
          </w:p>
        </w:tc>
        <w:tc>
          <w:tcPr>
            <w:tcW w:w="3010" w:type="dxa"/>
            <w:vMerge w:val="restart"/>
            <w:noWrap w:val="0"/>
            <w:vAlign w:val="center"/>
          </w:tcPr>
          <w:p w14:paraId="7B74AF48">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项目</w:t>
            </w:r>
            <w:r>
              <w:rPr>
                <w:rFonts w:hint="eastAsia" w:ascii="宋体" w:hAnsi="宋体" w:cs="宋体"/>
                <w:kern w:val="0"/>
                <w:szCs w:val="21"/>
                <w:highlight w:val="none"/>
                <w:lang w:bidi="ar"/>
              </w:rPr>
              <w:t>组织方案</w:t>
            </w:r>
          </w:p>
        </w:tc>
        <w:tc>
          <w:tcPr>
            <w:tcW w:w="1305" w:type="dxa"/>
            <w:noWrap w:val="0"/>
            <w:vAlign w:val="center"/>
          </w:tcPr>
          <w:p w14:paraId="01587426">
            <w:pPr>
              <w:spacing w:line="228" w:lineRule="auto"/>
              <w:jc w:val="center"/>
              <w:rPr>
                <w:rFonts w:hint="eastAsia" w:ascii="宋体" w:hAnsi="宋体" w:cs="宋体"/>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4</w:t>
            </w:r>
            <w:r>
              <w:rPr>
                <w:rFonts w:hint="eastAsia" w:ascii="宋体" w:hAnsi="宋体" w:cs="宋体"/>
                <w:szCs w:val="21"/>
                <w:highlight w:val="none"/>
              </w:rPr>
              <w:t>分</w:t>
            </w:r>
          </w:p>
        </w:tc>
        <w:tc>
          <w:tcPr>
            <w:tcW w:w="1155" w:type="dxa"/>
            <w:noWrap w:val="0"/>
            <w:vAlign w:val="center"/>
          </w:tcPr>
          <w:p w14:paraId="64C3897A">
            <w:pPr>
              <w:jc w:val="left"/>
              <w:rPr>
                <w:rFonts w:hint="eastAsia" w:ascii="宋体" w:hAnsi="宋体" w:cs="宋体"/>
                <w:bCs/>
                <w:szCs w:val="21"/>
                <w:highlight w:val="none"/>
              </w:rPr>
            </w:pPr>
          </w:p>
        </w:tc>
        <w:tc>
          <w:tcPr>
            <w:tcW w:w="2295" w:type="dxa"/>
            <w:noWrap w:val="0"/>
            <w:vAlign w:val="top"/>
          </w:tcPr>
          <w:p w14:paraId="5E4EA1D1">
            <w:pPr>
              <w:jc w:val="left"/>
              <w:rPr>
                <w:rFonts w:hint="eastAsia" w:ascii="宋体" w:hAnsi="宋体" w:cs="宋体"/>
                <w:b/>
                <w:bCs/>
                <w:szCs w:val="21"/>
                <w:highlight w:val="none"/>
                <w:shd w:val="pct10" w:color="auto" w:fill="FFFFFF"/>
              </w:rPr>
            </w:pPr>
          </w:p>
        </w:tc>
        <w:tc>
          <w:tcPr>
            <w:tcW w:w="1335" w:type="dxa"/>
            <w:noWrap w:val="0"/>
            <w:vAlign w:val="top"/>
          </w:tcPr>
          <w:p w14:paraId="012DD7ED">
            <w:pPr>
              <w:jc w:val="left"/>
              <w:rPr>
                <w:rFonts w:hint="eastAsia" w:ascii="宋体" w:hAnsi="宋体" w:cs="宋体"/>
                <w:b/>
                <w:bCs/>
                <w:szCs w:val="21"/>
                <w:highlight w:val="none"/>
                <w:shd w:val="pct10" w:color="auto" w:fill="FFFFFF"/>
              </w:rPr>
            </w:pPr>
          </w:p>
        </w:tc>
      </w:tr>
      <w:tr w14:paraId="6EF3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continue"/>
            <w:noWrap w:val="0"/>
            <w:vAlign w:val="center"/>
          </w:tcPr>
          <w:p w14:paraId="1DB89C0F">
            <w:pPr>
              <w:jc w:val="center"/>
              <w:rPr>
                <w:rFonts w:hint="eastAsia" w:ascii="宋体" w:hAnsi="宋体" w:cs="宋体"/>
                <w:szCs w:val="21"/>
                <w:highlight w:val="none"/>
                <w:lang w:val="en-US" w:eastAsia="zh-CN"/>
              </w:rPr>
            </w:pPr>
          </w:p>
        </w:tc>
        <w:tc>
          <w:tcPr>
            <w:tcW w:w="3010" w:type="dxa"/>
            <w:vMerge w:val="continue"/>
            <w:noWrap w:val="0"/>
            <w:vAlign w:val="center"/>
          </w:tcPr>
          <w:p w14:paraId="4CD086BF">
            <w:pPr>
              <w:jc w:val="center"/>
              <w:rPr>
                <w:rFonts w:hint="eastAsia" w:ascii="宋体" w:hAnsi="宋体" w:cs="宋体"/>
                <w:bCs/>
                <w:szCs w:val="21"/>
                <w:highlight w:val="none"/>
              </w:rPr>
            </w:pPr>
          </w:p>
        </w:tc>
        <w:tc>
          <w:tcPr>
            <w:tcW w:w="1305" w:type="dxa"/>
            <w:noWrap w:val="0"/>
            <w:vAlign w:val="center"/>
          </w:tcPr>
          <w:p w14:paraId="3F7FB362">
            <w:pPr>
              <w:spacing w:line="228" w:lineRule="auto"/>
              <w:jc w:val="center"/>
              <w:rPr>
                <w:rFonts w:hint="eastAsia" w:ascii="宋体" w:hAnsi="宋体" w:cs="宋体"/>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4</w:t>
            </w:r>
            <w:r>
              <w:rPr>
                <w:rFonts w:hint="eastAsia" w:ascii="宋体" w:hAnsi="宋体" w:cs="宋体"/>
                <w:szCs w:val="21"/>
                <w:highlight w:val="none"/>
              </w:rPr>
              <w:t>分</w:t>
            </w:r>
          </w:p>
        </w:tc>
        <w:tc>
          <w:tcPr>
            <w:tcW w:w="1155" w:type="dxa"/>
            <w:noWrap w:val="0"/>
            <w:vAlign w:val="center"/>
          </w:tcPr>
          <w:p w14:paraId="181986AA">
            <w:pPr>
              <w:jc w:val="left"/>
              <w:rPr>
                <w:rFonts w:hint="eastAsia" w:ascii="宋体" w:hAnsi="宋体" w:cs="宋体"/>
                <w:bCs/>
                <w:szCs w:val="21"/>
                <w:highlight w:val="none"/>
              </w:rPr>
            </w:pPr>
          </w:p>
        </w:tc>
        <w:tc>
          <w:tcPr>
            <w:tcW w:w="2295" w:type="dxa"/>
            <w:noWrap w:val="0"/>
            <w:vAlign w:val="top"/>
          </w:tcPr>
          <w:p w14:paraId="0B66085C">
            <w:pPr>
              <w:jc w:val="left"/>
              <w:rPr>
                <w:rFonts w:hint="eastAsia" w:ascii="宋体" w:hAnsi="宋体" w:cs="宋体"/>
                <w:b/>
                <w:bCs/>
                <w:szCs w:val="21"/>
                <w:highlight w:val="none"/>
                <w:shd w:val="pct10" w:color="auto" w:fill="FFFFFF"/>
              </w:rPr>
            </w:pPr>
          </w:p>
        </w:tc>
        <w:tc>
          <w:tcPr>
            <w:tcW w:w="1335" w:type="dxa"/>
            <w:noWrap w:val="0"/>
            <w:vAlign w:val="top"/>
          </w:tcPr>
          <w:p w14:paraId="5BD66B1C">
            <w:pPr>
              <w:jc w:val="left"/>
              <w:rPr>
                <w:rFonts w:hint="eastAsia" w:ascii="宋体" w:hAnsi="宋体" w:cs="宋体"/>
                <w:b/>
                <w:bCs/>
                <w:szCs w:val="21"/>
                <w:highlight w:val="none"/>
                <w:shd w:val="pct10" w:color="auto" w:fill="FFFFFF"/>
              </w:rPr>
            </w:pPr>
          </w:p>
        </w:tc>
      </w:tr>
      <w:tr w14:paraId="10A9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continue"/>
            <w:noWrap w:val="0"/>
            <w:vAlign w:val="center"/>
          </w:tcPr>
          <w:p w14:paraId="2011F7DF">
            <w:pPr>
              <w:jc w:val="center"/>
              <w:rPr>
                <w:rFonts w:hint="eastAsia" w:ascii="宋体" w:hAnsi="宋体" w:cs="宋体"/>
                <w:szCs w:val="21"/>
                <w:highlight w:val="none"/>
                <w:lang w:val="en-US" w:eastAsia="zh-CN"/>
              </w:rPr>
            </w:pPr>
          </w:p>
        </w:tc>
        <w:tc>
          <w:tcPr>
            <w:tcW w:w="3010" w:type="dxa"/>
            <w:vMerge w:val="continue"/>
            <w:noWrap w:val="0"/>
            <w:vAlign w:val="center"/>
          </w:tcPr>
          <w:p w14:paraId="5B425B53">
            <w:pPr>
              <w:jc w:val="center"/>
              <w:rPr>
                <w:rFonts w:hint="eastAsia" w:ascii="宋体" w:hAnsi="宋体" w:cs="宋体"/>
                <w:bCs/>
                <w:szCs w:val="21"/>
                <w:highlight w:val="none"/>
              </w:rPr>
            </w:pPr>
          </w:p>
        </w:tc>
        <w:tc>
          <w:tcPr>
            <w:tcW w:w="1305" w:type="dxa"/>
            <w:noWrap w:val="0"/>
            <w:vAlign w:val="center"/>
          </w:tcPr>
          <w:p w14:paraId="76BA114D">
            <w:pPr>
              <w:spacing w:line="228" w:lineRule="auto"/>
              <w:jc w:val="center"/>
              <w:rPr>
                <w:rFonts w:hint="eastAsia" w:ascii="宋体" w:hAnsi="宋体" w:cs="宋体"/>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4</w:t>
            </w:r>
            <w:r>
              <w:rPr>
                <w:rFonts w:hint="eastAsia" w:ascii="宋体" w:hAnsi="宋体" w:cs="宋体"/>
                <w:szCs w:val="21"/>
                <w:highlight w:val="none"/>
              </w:rPr>
              <w:t>分</w:t>
            </w:r>
          </w:p>
        </w:tc>
        <w:tc>
          <w:tcPr>
            <w:tcW w:w="1155" w:type="dxa"/>
            <w:noWrap w:val="0"/>
            <w:vAlign w:val="center"/>
          </w:tcPr>
          <w:p w14:paraId="471B223E">
            <w:pPr>
              <w:jc w:val="left"/>
              <w:rPr>
                <w:rFonts w:hint="eastAsia" w:ascii="宋体" w:hAnsi="宋体" w:cs="宋体"/>
                <w:bCs/>
                <w:szCs w:val="21"/>
                <w:highlight w:val="none"/>
              </w:rPr>
            </w:pPr>
          </w:p>
        </w:tc>
        <w:tc>
          <w:tcPr>
            <w:tcW w:w="2295" w:type="dxa"/>
            <w:noWrap w:val="0"/>
            <w:vAlign w:val="top"/>
          </w:tcPr>
          <w:p w14:paraId="65C9BD88">
            <w:pPr>
              <w:jc w:val="left"/>
              <w:rPr>
                <w:rFonts w:hint="eastAsia" w:ascii="宋体" w:hAnsi="宋体" w:cs="宋体"/>
                <w:b/>
                <w:bCs/>
                <w:szCs w:val="21"/>
                <w:highlight w:val="none"/>
                <w:shd w:val="pct10" w:color="auto" w:fill="FFFFFF"/>
              </w:rPr>
            </w:pPr>
          </w:p>
        </w:tc>
        <w:tc>
          <w:tcPr>
            <w:tcW w:w="1335" w:type="dxa"/>
            <w:noWrap w:val="0"/>
            <w:vAlign w:val="top"/>
          </w:tcPr>
          <w:p w14:paraId="09C2ED95">
            <w:pPr>
              <w:jc w:val="left"/>
              <w:rPr>
                <w:rFonts w:hint="eastAsia" w:ascii="宋体" w:hAnsi="宋体" w:cs="宋体"/>
                <w:b/>
                <w:bCs/>
                <w:szCs w:val="21"/>
                <w:highlight w:val="none"/>
                <w:shd w:val="pct10" w:color="auto" w:fill="FFFFFF"/>
              </w:rPr>
            </w:pPr>
          </w:p>
        </w:tc>
      </w:tr>
      <w:tr w14:paraId="28FF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continue"/>
            <w:noWrap w:val="0"/>
            <w:vAlign w:val="center"/>
          </w:tcPr>
          <w:p w14:paraId="2525A516">
            <w:pPr>
              <w:jc w:val="center"/>
              <w:rPr>
                <w:rFonts w:hint="eastAsia" w:ascii="宋体" w:hAnsi="宋体" w:cs="宋体"/>
                <w:szCs w:val="21"/>
                <w:highlight w:val="none"/>
                <w:lang w:val="en-US" w:eastAsia="zh-CN"/>
              </w:rPr>
            </w:pPr>
          </w:p>
        </w:tc>
        <w:tc>
          <w:tcPr>
            <w:tcW w:w="3010" w:type="dxa"/>
            <w:vMerge w:val="continue"/>
            <w:noWrap w:val="0"/>
            <w:vAlign w:val="center"/>
          </w:tcPr>
          <w:p w14:paraId="04588BFF">
            <w:pPr>
              <w:jc w:val="center"/>
              <w:rPr>
                <w:rFonts w:hint="eastAsia" w:ascii="宋体" w:hAnsi="宋体" w:cs="宋体"/>
                <w:bCs/>
                <w:szCs w:val="21"/>
                <w:highlight w:val="none"/>
              </w:rPr>
            </w:pPr>
          </w:p>
        </w:tc>
        <w:tc>
          <w:tcPr>
            <w:tcW w:w="1305" w:type="dxa"/>
            <w:noWrap w:val="0"/>
            <w:vAlign w:val="center"/>
          </w:tcPr>
          <w:p w14:paraId="5AC9D045">
            <w:pPr>
              <w:spacing w:line="228" w:lineRule="auto"/>
              <w:jc w:val="center"/>
              <w:rPr>
                <w:rFonts w:hint="eastAsia" w:ascii="宋体" w:hAnsi="宋体" w:cs="宋体"/>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4</w:t>
            </w:r>
            <w:r>
              <w:rPr>
                <w:rFonts w:hint="eastAsia" w:ascii="宋体" w:hAnsi="宋体" w:cs="宋体"/>
                <w:szCs w:val="21"/>
                <w:highlight w:val="none"/>
              </w:rPr>
              <w:t>分</w:t>
            </w:r>
          </w:p>
        </w:tc>
        <w:tc>
          <w:tcPr>
            <w:tcW w:w="1155" w:type="dxa"/>
            <w:noWrap w:val="0"/>
            <w:vAlign w:val="center"/>
          </w:tcPr>
          <w:p w14:paraId="19088FA0">
            <w:pPr>
              <w:jc w:val="left"/>
              <w:rPr>
                <w:rFonts w:hint="eastAsia" w:ascii="宋体" w:hAnsi="宋体" w:cs="宋体"/>
                <w:bCs/>
                <w:szCs w:val="21"/>
                <w:highlight w:val="none"/>
              </w:rPr>
            </w:pPr>
          </w:p>
        </w:tc>
        <w:tc>
          <w:tcPr>
            <w:tcW w:w="2295" w:type="dxa"/>
            <w:noWrap w:val="0"/>
            <w:vAlign w:val="top"/>
          </w:tcPr>
          <w:p w14:paraId="2A08EE2D">
            <w:pPr>
              <w:jc w:val="left"/>
              <w:rPr>
                <w:rFonts w:hint="eastAsia" w:ascii="宋体" w:hAnsi="宋体" w:cs="宋体"/>
                <w:b/>
                <w:bCs/>
                <w:szCs w:val="21"/>
                <w:highlight w:val="none"/>
                <w:shd w:val="pct10" w:color="auto" w:fill="FFFFFF"/>
              </w:rPr>
            </w:pPr>
          </w:p>
        </w:tc>
        <w:tc>
          <w:tcPr>
            <w:tcW w:w="1335" w:type="dxa"/>
            <w:noWrap w:val="0"/>
            <w:vAlign w:val="top"/>
          </w:tcPr>
          <w:p w14:paraId="0F14EAF7">
            <w:pPr>
              <w:jc w:val="left"/>
              <w:rPr>
                <w:rFonts w:hint="eastAsia" w:ascii="宋体" w:hAnsi="宋体" w:cs="宋体"/>
                <w:b/>
                <w:bCs/>
                <w:szCs w:val="21"/>
                <w:highlight w:val="none"/>
                <w:shd w:val="pct10" w:color="auto" w:fill="FFFFFF"/>
              </w:rPr>
            </w:pPr>
          </w:p>
        </w:tc>
      </w:tr>
      <w:tr w14:paraId="5297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restart"/>
            <w:noWrap w:val="0"/>
            <w:vAlign w:val="center"/>
          </w:tcPr>
          <w:p w14:paraId="39758EFE">
            <w:pPr>
              <w:jc w:val="center"/>
              <w:rPr>
                <w:rFonts w:hint="default" w:ascii="宋体" w:hAnsi="宋体" w:cs="宋体"/>
                <w:szCs w:val="21"/>
                <w:highlight w:val="none"/>
                <w:lang w:val="en-US" w:eastAsia="zh-CN"/>
              </w:rPr>
            </w:pPr>
            <w:r>
              <w:rPr>
                <w:rFonts w:hint="eastAsia" w:ascii="宋体" w:hAnsi="宋体" w:cs="宋体"/>
                <w:szCs w:val="21"/>
                <w:highlight w:val="none"/>
              </w:rPr>
              <w:t>8</w:t>
            </w:r>
          </w:p>
        </w:tc>
        <w:tc>
          <w:tcPr>
            <w:tcW w:w="3010" w:type="dxa"/>
            <w:vMerge w:val="restart"/>
            <w:noWrap w:val="0"/>
            <w:vAlign w:val="center"/>
          </w:tcPr>
          <w:p w14:paraId="0F4E2805">
            <w:pPr>
              <w:jc w:val="center"/>
              <w:rPr>
                <w:rFonts w:hint="eastAsia" w:ascii="宋体" w:hAnsi="宋体" w:cs="宋体"/>
                <w:bCs/>
                <w:szCs w:val="21"/>
                <w:highlight w:val="none"/>
              </w:rPr>
            </w:pPr>
            <w:r>
              <w:rPr>
                <w:rFonts w:hint="eastAsia" w:ascii="宋体" w:hAnsi="宋体" w:cs="宋体"/>
                <w:kern w:val="0"/>
                <w:szCs w:val="21"/>
                <w:highlight w:val="none"/>
                <w:lang w:bidi="ar"/>
              </w:rPr>
              <w:t>工作思路及可操作性</w:t>
            </w:r>
          </w:p>
        </w:tc>
        <w:tc>
          <w:tcPr>
            <w:tcW w:w="1305" w:type="dxa"/>
            <w:noWrap w:val="0"/>
            <w:vAlign w:val="center"/>
          </w:tcPr>
          <w:p w14:paraId="7464B4AC">
            <w:pPr>
              <w:spacing w:line="228" w:lineRule="auto"/>
              <w:jc w:val="center"/>
              <w:rPr>
                <w:rFonts w:hint="eastAsia" w:ascii="宋体" w:hAnsi="宋体" w:cs="宋体"/>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1155" w:type="dxa"/>
            <w:noWrap w:val="0"/>
            <w:vAlign w:val="center"/>
          </w:tcPr>
          <w:p w14:paraId="0DBFC779">
            <w:pPr>
              <w:jc w:val="left"/>
              <w:rPr>
                <w:rFonts w:hint="eastAsia" w:ascii="宋体" w:hAnsi="宋体" w:cs="宋体"/>
                <w:bCs/>
                <w:szCs w:val="21"/>
                <w:highlight w:val="none"/>
              </w:rPr>
            </w:pPr>
          </w:p>
        </w:tc>
        <w:tc>
          <w:tcPr>
            <w:tcW w:w="2295" w:type="dxa"/>
            <w:noWrap w:val="0"/>
            <w:vAlign w:val="top"/>
          </w:tcPr>
          <w:p w14:paraId="030FAFE3">
            <w:pPr>
              <w:jc w:val="left"/>
              <w:rPr>
                <w:rFonts w:hint="eastAsia" w:ascii="宋体" w:hAnsi="宋体" w:cs="宋体"/>
                <w:b/>
                <w:bCs/>
                <w:szCs w:val="21"/>
                <w:highlight w:val="none"/>
                <w:shd w:val="pct10" w:color="auto" w:fill="FFFFFF"/>
              </w:rPr>
            </w:pPr>
          </w:p>
        </w:tc>
        <w:tc>
          <w:tcPr>
            <w:tcW w:w="1335" w:type="dxa"/>
            <w:noWrap w:val="0"/>
            <w:vAlign w:val="top"/>
          </w:tcPr>
          <w:p w14:paraId="4A6A735D">
            <w:pPr>
              <w:jc w:val="left"/>
              <w:rPr>
                <w:rFonts w:hint="eastAsia" w:ascii="宋体" w:hAnsi="宋体" w:cs="宋体"/>
                <w:b/>
                <w:bCs/>
                <w:szCs w:val="21"/>
                <w:highlight w:val="none"/>
                <w:shd w:val="pct10" w:color="auto" w:fill="FFFFFF"/>
              </w:rPr>
            </w:pPr>
          </w:p>
        </w:tc>
      </w:tr>
      <w:tr w14:paraId="68D8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continue"/>
            <w:noWrap w:val="0"/>
            <w:vAlign w:val="center"/>
          </w:tcPr>
          <w:p w14:paraId="4A2F67FC">
            <w:pPr>
              <w:jc w:val="center"/>
              <w:rPr>
                <w:rFonts w:hint="eastAsia" w:ascii="宋体" w:hAnsi="宋体" w:cs="宋体"/>
                <w:szCs w:val="21"/>
                <w:highlight w:val="none"/>
              </w:rPr>
            </w:pPr>
          </w:p>
        </w:tc>
        <w:tc>
          <w:tcPr>
            <w:tcW w:w="3010" w:type="dxa"/>
            <w:vMerge w:val="continue"/>
            <w:noWrap w:val="0"/>
            <w:vAlign w:val="center"/>
          </w:tcPr>
          <w:p w14:paraId="39A14CFF">
            <w:pPr>
              <w:jc w:val="center"/>
              <w:rPr>
                <w:rFonts w:hint="eastAsia" w:ascii="宋体" w:hAnsi="宋体" w:cs="宋体"/>
                <w:kern w:val="0"/>
                <w:szCs w:val="21"/>
                <w:highlight w:val="none"/>
                <w:lang w:bidi="ar"/>
              </w:rPr>
            </w:pPr>
          </w:p>
        </w:tc>
        <w:tc>
          <w:tcPr>
            <w:tcW w:w="1305" w:type="dxa"/>
            <w:noWrap w:val="0"/>
            <w:vAlign w:val="center"/>
          </w:tcPr>
          <w:p w14:paraId="1C412B9D">
            <w:pPr>
              <w:spacing w:line="228" w:lineRule="auto"/>
              <w:jc w:val="center"/>
              <w:rPr>
                <w:rFonts w:hint="eastAsia" w:ascii="宋体" w:hAnsi="宋体" w:eastAsia="宋体" w:cs="宋体"/>
                <w:color w:val="auto"/>
                <w:sz w:val="21"/>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1155" w:type="dxa"/>
            <w:noWrap w:val="0"/>
            <w:vAlign w:val="center"/>
          </w:tcPr>
          <w:p w14:paraId="03BDC1F8">
            <w:pPr>
              <w:jc w:val="left"/>
              <w:rPr>
                <w:rFonts w:hint="eastAsia" w:ascii="宋体" w:hAnsi="宋体" w:cs="宋体"/>
                <w:bCs/>
                <w:szCs w:val="21"/>
                <w:highlight w:val="none"/>
              </w:rPr>
            </w:pPr>
          </w:p>
        </w:tc>
        <w:tc>
          <w:tcPr>
            <w:tcW w:w="2295" w:type="dxa"/>
            <w:noWrap w:val="0"/>
            <w:vAlign w:val="top"/>
          </w:tcPr>
          <w:p w14:paraId="5EAB2A2E">
            <w:pPr>
              <w:jc w:val="left"/>
              <w:rPr>
                <w:rFonts w:hint="eastAsia" w:ascii="宋体" w:hAnsi="宋体" w:cs="宋体"/>
                <w:b/>
                <w:bCs/>
                <w:szCs w:val="21"/>
                <w:highlight w:val="none"/>
                <w:shd w:val="pct10" w:color="auto" w:fill="FFFFFF"/>
              </w:rPr>
            </w:pPr>
          </w:p>
        </w:tc>
        <w:tc>
          <w:tcPr>
            <w:tcW w:w="1335" w:type="dxa"/>
            <w:noWrap w:val="0"/>
            <w:vAlign w:val="top"/>
          </w:tcPr>
          <w:p w14:paraId="66EEE0C3">
            <w:pPr>
              <w:jc w:val="left"/>
              <w:rPr>
                <w:rFonts w:hint="eastAsia" w:ascii="宋体" w:hAnsi="宋体" w:cs="宋体"/>
                <w:b/>
                <w:bCs/>
                <w:szCs w:val="21"/>
                <w:highlight w:val="none"/>
                <w:shd w:val="pct10" w:color="auto" w:fill="FFFFFF"/>
              </w:rPr>
            </w:pPr>
          </w:p>
        </w:tc>
      </w:tr>
      <w:tr w14:paraId="3195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continue"/>
            <w:noWrap w:val="0"/>
            <w:vAlign w:val="center"/>
          </w:tcPr>
          <w:p w14:paraId="2AA1E4A8">
            <w:pPr>
              <w:jc w:val="center"/>
              <w:rPr>
                <w:rFonts w:hint="eastAsia" w:ascii="宋体" w:hAnsi="宋体" w:cs="宋体"/>
                <w:szCs w:val="21"/>
                <w:highlight w:val="none"/>
                <w:lang w:val="en-US" w:eastAsia="zh-CN"/>
              </w:rPr>
            </w:pPr>
          </w:p>
        </w:tc>
        <w:tc>
          <w:tcPr>
            <w:tcW w:w="3010" w:type="dxa"/>
            <w:vMerge w:val="continue"/>
            <w:noWrap w:val="0"/>
            <w:vAlign w:val="center"/>
          </w:tcPr>
          <w:p w14:paraId="1AF512F8">
            <w:pPr>
              <w:jc w:val="center"/>
              <w:rPr>
                <w:rFonts w:hint="eastAsia" w:ascii="宋体" w:hAnsi="宋体" w:eastAsia="宋体" w:cs="宋体"/>
                <w:kern w:val="0"/>
                <w:sz w:val="21"/>
                <w:szCs w:val="21"/>
                <w:highlight w:val="none"/>
                <w:lang w:bidi="ar"/>
              </w:rPr>
            </w:pPr>
          </w:p>
        </w:tc>
        <w:tc>
          <w:tcPr>
            <w:tcW w:w="1305" w:type="dxa"/>
            <w:noWrap w:val="0"/>
            <w:vAlign w:val="center"/>
          </w:tcPr>
          <w:p w14:paraId="5BB3CE6C">
            <w:pPr>
              <w:spacing w:line="228" w:lineRule="auto"/>
              <w:jc w:val="center"/>
              <w:rPr>
                <w:rFonts w:hint="eastAsia" w:ascii="宋体" w:hAnsi="宋体" w:cs="宋体"/>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1155" w:type="dxa"/>
            <w:noWrap w:val="0"/>
            <w:vAlign w:val="center"/>
          </w:tcPr>
          <w:p w14:paraId="673D8DBD">
            <w:pPr>
              <w:jc w:val="left"/>
              <w:rPr>
                <w:rFonts w:hint="eastAsia" w:ascii="宋体" w:hAnsi="宋体" w:cs="宋体"/>
                <w:bCs/>
                <w:szCs w:val="21"/>
                <w:highlight w:val="none"/>
              </w:rPr>
            </w:pPr>
          </w:p>
        </w:tc>
        <w:tc>
          <w:tcPr>
            <w:tcW w:w="2295" w:type="dxa"/>
            <w:noWrap w:val="0"/>
            <w:vAlign w:val="top"/>
          </w:tcPr>
          <w:p w14:paraId="7BDAA6A1">
            <w:pPr>
              <w:jc w:val="left"/>
              <w:rPr>
                <w:rFonts w:hint="eastAsia" w:ascii="宋体" w:hAnsi="宋体" w:cs="宋体"/>
                <w:b/>
                <w:bCs/>
                <w:szCs w:val="21"/>
                <w:highlight w:val="none"/>
                <w:shd w:val="pct10" w:color="auto" w:fill="FFFFFF"/>
              </w:rPr>
            </w:pPr>
          </w:p>
        </w:tc>
        <w:tc>
          <w:tcPr>
            <w:tcW w:w="1335" w:type="dxa"/>
            <w:noWrap w:val="0"/>
            <w:vAlign w:val="top"/>
          </w:tcPr>
          <w:p w14:paraId="1C3C7E67">
            <w:pPr>
              <w:jc w:val="left"/>
              <w:rPr>
                <w:rFonts w:hint="eastAsia" w:ascii="宋体" w:hAnsi="宋体" w:cs="宋体"/>
                <w:b/>
                <w:bCs/>
                <w:szCs w:val="21"/>
                <w:highlight w:val="none"/>
                <w:shd w:val="pct10" w:color="auto" w:fill="FFFFFF"/>
              </w:rPr>
            </w:pPr>
          </w:p>
        </w:tc>
      </w:tr>
      <w:tr w14:paraId="6818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noWrap w:val="0"/>
            <w:vAlign w:val="center"/>
          </w:tcPr>
          <w:p w14:paraId="59D80AD8">
            <w:pPr>
              <w:jc w:val="center"/>
              <w:rPr>
                <w:rFonts w:hint="default" w:ascii="宋体" w:hAnsi="宋体" w:cs="宋体"/>
                <w:szCs w:val="21"/>
                <w:highlight w:val="none"/>
                <w:lang w:val="en-US" w:eastAsia="zh-CN"/>
              </w:rPr>
            </w:pPr>
            <w:r>
              <w:rPr>
                <w:rFonts w:hint="eastAsia" w:ascii="宋体" w:hAnsi="宋体" w:cs="宋体"/>
                <w:szCs w:val="21"/>
                <w:highlight w:val="none"/>
              </w:rPr>
              <w:t>9</w:t>
            </w:r>
          </w:p>
        </w:tc>
        <w:tc>
          <w:tcPr>
            <w:tcW w:w="3010" w:type="dxa"/>
            <w:noWrap w:val="0"/>
            <w:vAlign w:val="center"/>
          </w:tcPr>
          <w:p w14:paraId="6F855265">
            <w:pPr>
              <w:adjustRightInd w:val="0"/>
              <w:snapToGrid w:val="0"/>
              <w:spacing w:line="300" w:lineRule="exact"/>
              <w:jc w:val="center"/>
              <w:rPr>
                <w:rFonts w:hint="eastAsia" w:ascii="宋体" w:hAnsi="宋体" w:eastAsia="宋体" w:cs="宋体"/>
                <w:kern w:val="0"/>
                <w:sz w:val="21"/>
                <w:szCs w:val="21"/>
                <w:highlight w:val="none"/>
                <w:lang w:bidi="ar"/>
              </w:rPr>
            </w:pPr>
            <w:r>
              <w:rPr>
                <w:rFonts w:hint="eastAsia" w:ascii="宋体" w:hAnsi="宋体" w:cs="宋体"/>
                <w:szCs w:val="21"/>
                <w:highlight w:val="none"/>
              </w:rPr>
              <w:t>工作进度计划</w:t>
            </w:r>
          </w:p>
        </w:tc>
        <w:tc>
          <w:tcPr>
            <w:tcW w:w="1305" w:type="dxa"/>
            <w:noWrap w:val="0"/>
            <w:vAlign w:val="center"/>
          </w:tcPr>
          <w:p w14:paraId="5CD37C9B">
            <w:pPr>
              <w:spacing w:line="228" w:lineRule="auto"/>
              <w:jc w:val="center"/>
              <w:rPr>
                <w:rFonts w:hint="eastAsia" w:ascii="宋体" w:hAnsi="宋体" w:eastAsia="宋体" w:cs="宋体"/>
                <w:color w:val="auto"/>
                <w:szCs w:val="21"/>
                <w:highlight w:val="none"/>
                <w:lang w:val="en-US" w:eastAsia="zh-CN"/>
              </w:rPr>
            </w:pPr>
            <w:r>
              <w:rPr>
                <w:rFonts w:hint="eastAsia" w:ascii="宋体" w:hAnsi="宋体" w:cs="宋体"/>
                <w:szCs w:val="21"/>
                <w:highlight w:val="none"/>
              </w:rPr>
              <w:t>0-</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1155" w:type="dxa"/>
            <w:noWrap w:val="0"/>
            <w:vAlign w:val="center"/>
          </w:tcPr>
          <w:p w14:paraId="286B793D">
            <w:pPr>
              <w:jc w:val="left"/>
              <w:rPr>
                <w:rFonts w:hint="eastAsia" w:ascii="宋体" w:hAnsi="宋体" w:cs="宋体"/>
                <w:bCs/>
                <w:szCs w:val="21"/>
                <w:highlight w:val="none"/>
              </w:rPr>
            </w:pPr>
          </w:p>
        </w:tc>
        <w:tc>
          <w:tcPr>
            <w:tcW w:w="2295" w:type="dxa"/>
            <w:noWrap w:val="0"/>
            <w:vAlign w:val="top"/>
          </w:tcPr>
          <w:p w14:paraId="01BFA6DD">
            <w:pPr>
              <w:jc w:val="left"/>
              <w:rPr>
                <w:rFonts w:hint="eastAsia" w:ascii="宋体" w:hAnsi="宋体" w:cs="宋体"/>
                <w:b/>
                <w:bCs/>
                <w:szCs w:val="21"/>
                <w:highlight w:val="none"/>
                <w:shd w:val="pct10" w:color="auto" w:fill="FFFFFF"/>
              </w:rPr>
            </w:pPr>
          </w:p>
        </w:tc>
        <w:tc>
          <w:tcPr>
            <w:tcW w:w="1335" w:type="dxa"/>
            <w:noWrap w:val="0"/>
            <w:vAlign w:val="top"/>
          </w:tcPr>
          <w:p w14:paraId="2EDE2B41">
            <w:pPr>
              <w:jc w:val="left"/>
              <w:rPr>
                <w:rFonts w:hint="eastAsia" w:ascii="宋体" w:hAnsi="宋体" w:cs="宋体"/>
                <w:b/>
                <w:bCs/>
                <w:szCs w:val="21"/>
                <w:highlight w:val="none"/>
                <w:shd w:val="pct10" w:color="auto" w:fill="FFFFFF"/>
              </w:rPr>
            </w:pPr>
          </w:p>
        </w:tc>
      </w:tr>
      <w:tr w14:paraId="7B3D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restart"/>
            <w:noWrap w:val="0"/>
            <w:vAlign w:val="center"/>
          </w:tcPr>
          <w:p w14:paraId="43BD23CA">
            <w:pPr>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10</w:t>
            </w:r>
          </w:p>
        </w:tc>
        <w:tc>
          <w:tcPr>
            <w:tcW w:w="3010" w:type="dxa"/>
            <w:vMerge w:val="restart"/>
            <w:noWrap w:val="0"/>
            <w:vAlign w:val="center"/>
          </w:tcPr>
          <w:p w14:paraId="489B0F2C">
            <w:pPr>
              <w:adjustRightInd w:val="0"/>
              <w:snapToGrid w:val="0"/>
              <w:spacing w:line="300" w:lineRule="exact"/>
              <w:jc w:val="center"/>
              <w:rPr>
                <w:rFonts w:hint="default" w:ascii="宋体" w:hAnsi="宋体" w:eastAsia="宋体" w:cs="宋体"/>
                <w:szCs w:val="21"/>
                <w:highlight w:val="none"/>
                <w:lang w:val="en-US" w:eastAsia="zh-CN"/>
              </w:rPr>
            </w:pPr>
            <w:r>
              <w:rPr>
                <w:rFonts w:hint="eastAsia" w:ascii="宋体" w:hAnsi="宋体" w:cs="宋体"/>
                <w:kern w:val="0"/>
                <w:szCs w:val="21"/>
                <w:highlight w:val="none"/>
                <w:lang w:bidi="ar"/>
              </w:rPr>
              <w:t>质量与管理措施</w:t>
            </w:r>
          </w:p>
        </w:tc>
        <w:tc>
          <w:tcPr>
            <w:tcW w:w="1305" w:type="dxa"/>
            <w:noWrap w:val="0"/>
            <w:vAlign w:val="center"/>
          </w:tcPr>
          <w:p w14:paraId="58A7A12C">
            <w:pPr>
              <w:spacing w:line="228" w:lineRule="auto"/>
              <w:jc w:val="center"/>
              <w:rPr>
                <w:rFonts w:hint="eastAsia" w:ascii="宋体" w:hAnsi="宋体" w:cs="宋体"/>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1155" w:type="dxa"/>
            <w:noWrap w:val="0"/>
            <w:vAlign w:val="center"/>
          </w:tcPr>
          <w:p w14:paraId="7D7288C7">
            <w:pPr>
              <w:pStyle w:val="5"/>
              <w:ind w:firstLine="0"/>
              <w:rPr>
                <w:rFonts w:hint="eastAsia" w:ascii="宋体" w:hAnsi="宋体" w:cs="宋体"/>
                <w:bCs/>
                <w:sz w:val="21"/>
                <w:szCs w:val="21"/>
                <w:highlight w:val="none"/>
                <w:lang w:val="en-US" w:eastAsia="zh-CN"/>
              </w:rPr>
            </w:pPr>
          </w:p>
        </w:tc>
        <w:tc>
          <w:tcPr>
            <w:tcW w:w="2295" w:type="dxa"/>
            <w:noWrap w:val="0"/>
            <w:vAlign w:val="top"/>
          </w:tcPr>
          <w:p w14:paraId="03EB0840">
            <w:pPr>
              <w:pStyle w:val="5"/>
              <w:ind w:firstLine="0"/>
              <w:rPr>
                <w:rFonts w:hint="eastAsia" w:ascii="宋体" w:hAnsi="宋体" w:cs="宋体"/>
                <w:bCs/>
                <w:sz w:val="21"/>
                <w:szCs w:val="21"/>
                <w:highlight w:val="none"/>
                <w:lang w:val="en-US" w:eastAsia="zh-CN"/>
              </w:rPr>
            </w:pPr>
          </w:p>
        </w:tc>
        <w:tc>
          <w:tcPr>
            <w:tcW w:w="1335" w:type="dxa"/>
            <w:noWrap w:val="0"/>
            <w:vAlign w:val="top"/>
          </w:tcPr>
          <w:p w14:paraId="4981F197">
            <w:pPr>
              <w:pStyle w:val="5"/>
              <w:ind w:firstLine="0"/>
              <w:rPr>
                <w:rFonts w:hint="eastAsia" w:ascii="宋体" w:hAnsi="宋体" w:cs="宋体"/>
                <w:bCs/>
                <w:sz w:val="21"/>
                <w:szCs w:val="21"/>
                <w:highlight w:val="none"/>
                <w:lang w:val="en-US" w:eastAsia="zh-CN"/>
              </w:rPr>
            </w:pPr>
          </w:p>
        </w:tc>
      </w:tr>
      <w:tr w14:paraId="3316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continue"/>
            <w:noWrap w:val="0"/>
            <w:vAlign w:val="center"/>
          </w:tcPr>
          <w:p w14:paraId="2255C41D">
            <w:pPr>
              <w:jc w:val="center"/>
              <w:rPr>
                <w:rFonts w:hint="eastAsia" w:ascii="宋体" w:hAnsi="宋体" w:cs="宋体"/>
                <w:kern w:val="0"/>
                <w:szCs w:val="21"/>
                <w:highlight w:val="none"/>
                <w:lang w:val="en-US" w:eastAsia="zh-CN"/>
              </w:rPr>
            </w:pPr>
          </w:p>
        </w:tc>
        <w:tc>
          <w:tcPr>
            <w:tcW w:w="3010" w:type="dxa"/>
            <w:vMerge w:val="continue"/>
            <w:noWrap w:val="0"/>
            <w:vAlign w:val="center"/>
          </w:tcPr>
          <w:p w14:paraId="6EA3C4A4">
            <w:pPr>
              <w:jc w:val="center"/>
              <w:rPr>
                <w:rFonts w:hint="eastAsia" w:ascii="宋体" w:hAnsi="宋体" w:eastAsia="宋体" w:cs="宋体"/>
                <w:sz w:val="21"/>
                <w:szCs w:val="21"/>
                <w:highlight w:val="none"/>
              </w:rPr>
            </w:pPr>
          </w:p>
        </w:tc>
        <w:tc>
          <w:tcPr>
            <w:tcW w:w="1305" w:type="dxa"/>
            <w:noWrap w:val="0"/>
            <w:vAlign w:val="center"/>
          </w:tcPr>
          <w:p w14:paraId="3AB45316">
            <w:pPr>
              <w:spacing w:line="228" w:lineRule="auto"/>
              <w:jc w:val="center"/>
              <w:rPr>
                <w:rFonts w:hint="eastAsia" w:ascii="宋体" w:hAnsi="宋体" w:cs="宋体"/>
                <w:color w:val="000000"/>
                <w:kern w:val="0"/>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1155" w:type="dxa"/>
            <w:noWrap w:val="0"/>
            <w:vAlign w:val="center"/>
          </w:tcPr>
          <w:p w14:paraId="5F87AA30">
            <w:pPr>
              <w:pStyle w:val="5"/>
              <w:ind w:firstLine="0"/>
              <w:rPr>
                <w:rFonts w:hint="eastAsia" w:ascii="宋体" w:hAnsi="宋体" w:cs="宋体"/>
                <w:bCs/>
                <w:sz w:val="21"/>
                <w:szCs w:val="21"/>
                <w:highlight w:val="none"/>
                <w:lang w:val="en-US" w:eastAsia="zh-CN"/>
              </w:rPr>
            </w:pPr>
          </w:p>
        </w:tc>
        <w:tc>
          <w:tcPr>
            <w:tcW w:w="2295" w:type="dxa"/>
            <w:noWrap w:val="0"/>
            <w:vAlign w:val="top"/>
          </w:tcPr>
          <w:p w14:paraId="470ABAC4">
            <w:pPr>
              <w:pStyle w:val="5"/>
              <w:ind w:firstLine="0"/>
              <w:rPr>
                <w:rFonts w:hint="eastAsia" w:ascii="宋体" w:hAnsi="宋体" w:cs="宋体"/>
                <w:bCs/>
                <w:sz w:val="21"/>
                <w:szCs w:val="21"/>
                <w:highlight w:val="none"/>
                <w:lang w:val="en-US" w:eastAsia="zh-CN"/>
              </w:rPr>
            </w:pPr>
          </w:p>
        </w:tc>
        <w:tc>
          <w:tcPr>
            <w:tcW w:w="1335" w:type="dxa"/>
            <w:noWrap w:val="0"/>
            <w:vAlign w:val="top"/>
          </w:tcPr>
          <w:p w14:paraId="68279DD9">
            <w:pPr>
              <w:pStyle w:val="5"/>
              <w:ind w:firstLine="0"/>
              <w:rPr>
                <w:rFonts w:hint="eastAsia" w:ascii="宋体" w:hAnsi="宋体" w:cs="宋体"/>
                <w:bCs/>
                <w:sz w:val="21"/>
                <w:szCs w:val="21"/>
                <w:highlight w:val="none"/>
                <w:lang w:val="en-US" w:eastAsia="zh-CN"/>
              </w:rPr>
            </w:pPr>
          </w:p>
        </w:tc>
      </w:tr>
      <w:tr w14:paraId="49D4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noWrap w:val="0"/>
            <w:vAlign w:val="center"/>
          </w:tcPr>
          <w:p w14:paraId="5A5A2D74">
            <w:pPr>
              <w:jc w:val="center"/>
              <w:rPr>
                <w:rFonts w:hint="default" w:ascii="宋体" w:hAnsi="宋体" w:cs="宋体"/>
                <w:szCs w:val="21"/>
                <w:highlight w:val="none"/>
                <w:lang w:val="en-US" w:eastAsia="zh-CN"/>
              </w:rPr>
            </w:pPr>
            <w:r>
              <w:rPr>
                <w:rFonts w:hint="eastAsia" w:ascii="宋体" w:hAnsi="宋体" w:cs="宋体"/>
                <w:szCs w:val="21"/>
                <w:highlight w:val="none"/>
              </w:rPr>
              <w:t>11</w:t>
            </w:r>
          </w:p>
        </w:tc>
        <w:tc>
          <w:tcPr>
            <w:tcW w:w="3010" w:type="dxa"/>
            <w:noWrap w:val="0"/>
            <w:vAlign w:val="center"/>
          </w:tcPr>
          <w:p w14:paraId="70A7965A">
            <w:pPr>
              <w:spacing w:line="320" w:lineRule="exact"/>
              <w:jc w:val="center"/>
              <w:rPr>
                <w:rFonts w:hint="eastAsia" w:ascii="宋体" w:hAnsi="宋体" w:cs="宋体"/>
                <w:bCs/>
                <w:szCs w:val="21"/>
                <w:highlight w:val="none"/>
              </w:rPr>
            </w:pPr>
            <w:r>
              <w:rPr>
                <w:rFonts w:hint="eastAsia" w:ascii="宋体" w:hAnsi="宋体" w:cs="宋体"/>
                <w:kern w:val="0"/>
                <w:szCs w:val="21"/>
                <w:highlight w:val="none"/>
                <w:lang w:bidi="ar"/>
              </w:rPr>
              <w:t>合理化建议</w:t>
            </w:r>
          </w:p>
        </w:tc>
        <w:tc>
          <w:tcPr>
            <w:tcW w:w="1305" w:type="dxa"/>
            <w:noWrap w:val="0"/>
            <w:vAlign w:val="center"/>
          </w:tcPr>
          <w:p w14:paraId="6B741ADF">
            <w:pPr>
              <w:spacing w:line="320" w:lineRule="exact"/>
              <w:jc w:val="center"/>
              <w:rPr>
                <w:rFonts w:hint="eastAsia" w:ascii="宋体" w:hAnsi="宋体" w:cs="宋体"/>
                <w:color w:val="000000"/>
                <w:kern w:val="0"/>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1155" w:type="dxa"/>
            <w:noWrap w:val="0"/>
            <w:vAlign w:val="center"/>
          </w:tcPr>
          <w:p w14:paraId="7EF9FF0A">
            <w:pPr>
              <w:pStyle w:val="5"/>
              <w:ind w:firstLine="0"/>
              <w:rPr>
                <w:rFonts w:hint="eastAsia" w:ascii="宋体" w:hAnsi="宋体" w:cs="宋体"/>
                <w:bCs/>
                <w:sz w:val="21"/>
                <w:szCs w:val="21"/>
                <w:highlight w:val="none"/>
                <w:lang w:val="en-US" w:eastAsia="zh-CN"/>
              </w:rPr>
            </w:pPr>
          </w:p>
        </w:tc>
        <w:tc>
          <w:tcPr>
            <w:tcW w:w="2295" w:type="dxa"/>
            <w:noWrap w:val="0"/>
            <w:vAlign w:val="top"/>
          </w:tcPr>
          <w:p w14:paraId="18691026">
            <w:pPr>
              <w:jc w:val="left"/>
              <w:rPr>
                <w:rFonts w:hint="eastAsia" w:ascii="宋体" w:hAnsi="宋体" w:cs="宋体"/>
                <w:b/>
                <w:bCs/>
                <w:szCs w:val="21"/>
                <w:highlight w:val="none"/>
                <w:u w:val="single"/>
                <w:shd w:val="pct10" w:color="auto" w:fill="FFFFFF"/>
              </w:rPr>
            </w:pPr>
          </w:p>
        </w:tc>
        <w:tc>
          <w:tcPr>
            <w:tcW w:w="1335" w:type="dxa"/>
            <w:noWrap w:val="0"/>
            <w:vAlign w:val="top"/>
          </w:tcPr>
          <w:p w14:paraId="026D7C32">
            <w:pPr>
              <w:jc w:val="left"/>
              <w:rPr>
                <w:rFonts w:hint="eastAsia" w:ascii="宋体" w:hAnsi="宋体" w:cs="宋体"/>
                <w:b/>
                <w:bCs/>
                <w:kern w:val="0"/>
                <w:szCs w:val="21"/>
                <w:highlight w:val="none"/>
                <w:shd w:val="pct10" w:color="auto" w:fill="FFFFFF"/>
              </w:rPr>
            </w:pPr>
          </w:p>
        </w:tc>
      </w:tr>
      <w:tr w14:paraId="578B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restart"/>
            <w:noWrap w:val="0"/>
            <w:vAlign w:val="center"/>
          </w:tcPr>
          <w:p w14:paraId="381B6F41">
            <w:pPr>
              <w:jc w:val="center"/>
              <w:rPr>
                <w:rFonts w:hint="default" w:ascii="宋体" w:hAnsi="宋体" w:eastAsia="宋体" w:cs="宋体"/>
                <w:szCs w:val="21"/>
                <w:highlight w:val="none"/>
                <w:lang w:val="en-US" w:eastAsia="zh-CN"/>
              </w:rPr>
            </w:pPr>
            <w:r>
              <w:rPr>
                <w:rFonts w:hint="eastAsia" w:ascii="宋体" w:hAnsi="宋体" w:cs="宋体"/>
                <w:szCs w:val="21"/>
                <w:highlight w:val="none"/>
              </w:rPr>
              <w:t>12</w:t>
            </w:r>
          </w:p>
        </w:tc>
        <w:tc>
          <w:tcPr>
            <w:tcW w:w="3010" w:type="dxa"/>
            <w:vMerge w:val="restart"/>
            <w:noWrap w:val="0"/>
            <w:vAlign w:val="center"/>
          </w:tcPr>
          <w:p w14:paraId="3CE78591">
            <w:pPr>
              <w:spacing w:line="320" w:lineRule="exact"/>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售后服务及</w:t>
            </w:r>
            <w:r>
              <w:rPr>
                <w:rFonts w:hint="eastAsia" w:ascii="宋体" w:hAnsi="宋体" w:cs="宋体"/>
                <w:szCs w:val="21"/>
                <w:highlight w:val="none"/>
              </w:rPr>
              <w:t>优惠措施</w:t>
            </w:r>
          </w:p>
        </w:tc>
        <w:tc>
          <w:tcPr>
            <w:tcW w:w="1305" w:type="dxa"/>
            <w:noWrap w:val="0"/>
            <w:vAlign w:val="center"/>
          </w:tcPr>
          <w:p w14:paraId="0E1E2131">
            <w:pPr>
              <w:spacing w:line="228" w:lineRule="auto"/>
              <w:jc w:val="center"/>
              <w:rPr>
                <w:rFonts w:hint="eastAsia" w:ascii="宋体" w:hAnsi="宋体" w:eastAsia="宋体" w:cs="宋体"/>
                <w:color w:val="auto"/>
                <w:sz w:val="21"/>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1155" w:type="dxa"/>
            <w:noWrap w:val="0"/>
            <w:vAlign w:val="center"/>
          </w:tcPr>
          <w:p w14:paraId="16BCCE20">
            <w:pPr>
              <w:pStyle w:val="5"/>
              <w:ind w:firstLine="0"/>
              <w:rPr>
                <w:rFonts w:hint="eastAsia" w:ascii="宋体" w:hAnsi="宋体" w:cs="宋体"/>
                <w:bCs/>
                <w:sz w:val="21"/>
                <w:szCs w:val="21"/>
                <w:highlight w:val="none"/>
                <w:lang w:val="en-US" w:eastAsia="zh-CN"/>
              </w:rPr>
            </w:pPr>
          </w:p>
        </w:tc>
        <w:tc>
          <w:tcPr>
            <w:tcW w:w="2295" w:type="dxa"/>
            <w:noWrap w:val="0"/>
            <w:vAlign w:val="top"/>
          </w:tcPr>
          <w:p w14:paraId="4B1C737A">
            <w:pPr>
              <w:jc w:val="left"/>
              <w:rPr>
                <w:rFonts w:hint="eastAsia" w:ascii="宋体" w:hAnsi="宋体" w:cs="宋体"/>
                <w:b/>
                <w:bCs/>
                <w:szCs w:val="21"/>
                <w:highlight w:val="none"/>
                <w:u w:val="single"/>
                <w:shd w:val="pct10" w:color="auto" w:fill="FFFFFF"/>
              </w:rPr>
            </w:pPr>
          </w:p>
        </w:tc>
        <w:tc>
          <w:tcPr>
            <w:tcW w:w="1335" w:type="dxa"/>
            <w:noWrap w:val="0"/>
            <w:vAlign w:val="top"/>
          </w:tcPr>
          <w:p w14:paraId="3BB3700A">
            <w:pPr>
              <w:jc w:val="left"/>
              <w:rPr>
                <w:rFonts w:hint="eastAsia" w:ascii="宋体" w:hAnsi="宋体" w:cs="宋体"/>
                <w:b/>
                <w:bCs/>
                <w:kern w:val="0"/>
                <w:szCs w:val="21"/>
                <w:highlight w:val="none"/>
                <w:shd w:val="pct10" w:color="auto" w:fill="FFFFFF"/>
              </w:rPr>
            </w:pPr>
          </w:p>
        </w:tc>
      </w:tr>
      <w:tr w14:paraId="41A8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7" w:type="dxa"/>
            <w:vMerge w:val="continue"/>
            <w:noWrap w:val="0"/>
            <w:vAlign w:val="center"/>
          </w:tcPr>
          <w:p w14:paraId="725ED194">
            <w:pPr>
              <w:jc w:val="center"/>
              <w:rPr>
                <w:rFonts w:hint="default" w:ascii="宋体" w:hAnsi="宋体" w:cs="宋体"/>
                <w:szCs w:val="21"/>
                <w:highlight w:val="none"/>
                <w:lang w:val="en-US"/>
              </w:rPr>
            </w:pPr>
          </w:p>
        </w:tc>
        <w:tc>
          <w:tcPr>
            <w:tcW w:w="3010" w:type="dxa"/>
            <w:vMerge w:val="continue"/>
            <w:noWrap w:val="0"/>
            <w:vAlign w:val="center"/>
          </w:tcPr>
          <w:p w14:paraId="1A6DC020">
            <w:pPr>
              <w:jc w:val="center"/>
              <w:rPr>
                <w:rFonts w:hint="eastAsia" w:ascii="宋体" w:hAnsi="宋体" w:cs="宋体"/>
                <w:kern w:val="0"/>
                <w:szCs w:val="21"/>
                <w:highlight w:val="none"/>
              </w:rPr>
            </w:pPr>
          </w:p>
        </w:tc>
        <w:tc>
          <w:tcPr>
            <w:tcW w:w="1305" w:type="dxa"/>
            <w:noWrap w:val="0"/>
            <w:vAlign w:val="center"/>
          </w:tcPr>
          <w:p w14:paraId="10750804">
            <w:pPr>
              <w:spacing w:line="228" w:lineRule="auto"/>
              <w:jc w:val="center"/>
              <w:rPr>
                <w:rFonts w:hint="eastAsia" w:ascii="宋体" w:hAnsi="宋体" w:cs="宋体"/>
                <w:color w:val="000000"/>
                <w:kern w:val="0"/>
                <w:szCs w:val="21"/>
                <w:highlight w:val="none"/>
              </w:rPr>
            </w:pPr>
            <w:r>
              <w:rPr>
                <w:rFonts w:hint="eastAsia" w:ascii="宋体" w:hAnsi="宋体" w:cs="宋体"/>
                <w:szCs w:val="21"/>
                <w:highlight w:val="none"/>
              </w:rPr>
              <w:t>0-</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1155" w:type="dxa"/>
            <w:noWrap w:val="0"/>
            <w:vAlign w:val="center"/>
          </w:tcPr>
          <w:p w14:paraId="057272DA">
            <w:pPr>
              <w:pStyle w:val="5"/>
              <w:ind w:firstLine="0"/>
              <w:rPr>
                <w:rFonts w:hint="eastAsia" w:ascii="宋体" w:hAnsi="宋体" w:cs="宋体"/>
                <w:bCs/>
                <w:sz w:val="21"/>
                <w:szCs w:val="21"/>
                <w:highlight w:val="none"/>
                <w:lang w:val="en-US" w:eastAsia="zh-CN"/>
              </w:rPr>
            </w:pPr>
          </w:p>
        </w:tc>
        <w:tc>
          <w:tcPr>
            <w:tcW w:w="2295" w:type="dxa"/>
            <w:noWrap w:val="0"/>
            <w:vAlign w:val="top"/>
          </w:tcPr>
          <w:p w14:paraId="38BAD674">
            <w:pPr>
              <w:jc w:val="left"/>
              <w:rPr>
                <w:rFonts w:hint="eastAsia" w:ascii="宋体" w:hAnsi="宋体" w:cs="宋体"/>
                <w:bCs/>
                <w:sz w:val="21"/>
                <w:szCs w:val="21"/>
                <w:highlight w:val="none"/>
                <w:lang w:val="en-US" w:eastAsia="zh-CN"/>
              </w:rPr>
            </w:pPr>
          </w:p>
        </w:tc>
        <w:tc>
          <w:tcPr>
            <w:tcW w:w="1335" w:type="dxa"/>
            <w:noWrap w:val="0"/>
            <w:vAlign w:val="top"/>
          </w:tcPr>
          <w:p w14:paraId="1ACC9F1E">
            <w:pPr>
              <w:jc w:val="left"/>
              <w:rPr>
                <w:rFonts w:hint="eastAsia" w:ascii="宋体" w:hAnsi="宋体" w:cs="宋体"/>
                <w:bCs/>
                <w:sz w:val="21"/>
                <w:szCs w:val="21"/>
                <w:highlight w:val="none"/>
                <w:lang w:val="en-US" w:eastAsia="zh-CN"/>
              </w:rPr>
            </w:pPr>
          </w:p>
        </w:tc>
      </w:tr>
      <w:tr w14:paraId="05B4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7" w:type="dxa"/>
            <w:gridSpan w:val="2"/>
            <w:noWrap w:val="0"/>
            <w:vAlign w:val="center"/>
          </w:tcPr>
          <w:p w14:paraId="7B94C1C0">
            <w:pPr>
              <w:jc w:val="center"/>
              <w:rPr>
                <w:rFonts w:hint="eastAsia" w:ascii="宋体" w:hAnsi="宋体" w:cs="宋体"/>
                <w:szCs w:val="21"/>
                <w:highlight w:val="none"/>
              </w:rPr>
            </w:pPr>
            <w:r>
              <w:rPr>
                <w:rFonts w:hint="eastAsia" w:ascii="宋体" w:hAnsi="宋体" w:cs="宋体"/>
                <w:szCs w:val="21"/>
                <w:highlight w:val="none"/>
              </w:rPr>
              <w:t>合计</w:t>
            </w:r>
          </w:p>
        </w:tc>
        <w:tc>
          <w:tcPr>
            <w:tcW w:w="1305" w:type="dxa"/>
            <w:noWrap w:val="0"/>
            <w:vAlign w:val="center"/>
          </w:tcPr>
          <w:p w14:paraId="23EF90F1">
            <w:pPr>
              <w:jc w:val="center"/>
              <w:rPr>
                <w:rFonts w:hint="eastAsia" w:ascii="宋体" w:hAnsi="宋体" w:cs="宋体"/>
                <w:szCs w:val="21"/>
                <w:highlight w:val="none"/>
              </w:rPr>
            </w:pPr>
            <w:r>
              <w:rPr>
                <w:rFonts w:hint="eastAsia" w:ascii="宋体" w:hAnsi="宋体" w:cs="宋体"/>
                <w:szCs w:val="21"/>
                <w:highlight w:val="none"/>
                <w:lang w:val="en-US" w:eastAsia="zh-CN"/>
              </w:rPr>
              <w:t>80</w:t>
            </w:r>
            <w:r>
              <w:rPr>
                <w:rFonts w:hint="eastAsia" w:ascii="宋体" w:hAnsi="宋体" w:cs="宋体"/>
                <w:szCs w:val="21"/>
                <w:highlight w:val="none"/>
              </w:rPr>
              <w:t>分</w:t>
            </w:r>
          </w:p>
        </w:tc>
        <w:tc>
          <w:tcPr>
            <w:tcW w:w="1155" w:type="dxa"/>
            <w:noWrap w:val="0"/>
            <w:vAlign w:val="center"/>
          </w:tcPr>
          <w:p w14:paraId="7F66D119">
            <w:pPr>
              <w:snapToGrid w:val="0"/>
              <w:jc w:val="left"/>
              <w:rPr>
                <w:rFonts w:hint="eastAsia" w:ascii="宋体" w:hAnsi="宋体" w:cs="宋体"/>
                <w:bCs/>
                <w:szCs w:val="21"/>
                <w:highlight w:val="none"/>
                <w:lang w:val="zh-CN"/>
              </w:rPr>
            </w:pPr>
          </w:p>
        </w:tc>
        <w:tc>
          <w:tcPr>
            <w:tcW w:w="2295" w:type="dxa"/>
            <w:noWrap w:val="0"/>
            <w:vAlign w:val="top"/>
          </w:tcPr>
          <w:p w14:paraId="4F9931A8">
            <w:pPr>
              <w:snapToGrid w:val="0"/>
              <w:rPr>
                <w:rFonts w:hint="eastAsia" w:ascii="宋体" w:hAnsi="宋体" w:cs="宋体"/>
                <w:bCs/>
                <w:szCs w:val="21"/>
                <w:highlight w:val="none"/>
                <w:lang w:val="zh-CN"/>
              </w:rPr>
            </w:pPr>
          </w:p>
        </w:tc>
        <w:tc>
          <w:tcPr>
            <w:tcW w:w="1335" w:type="dxa"/>
            <w:noWrap w:val="0"/>
            <w:vAlign w:val="top"/>
          </w:tcPr>
          <w:p w14:paraId="696BC77C">
            <w:pPr>
              <w:snapToGrid w:val="0"/>
              <w:rPr>
                <w:rFonts w:hint="eastAsia" w:ascii="宋体" w:hAnsi="宋体" w:cs="宋体"/>
                <w:bCs/>
                <w:szCs w:val="21"/>
                <w:highlight w:val="none"/>
                <w:lang w:val="zh-CN"/>
              </w:rPr>
            </w:pPr>
          </w:p>
        </w:tc>
      </w:tr>
    </w:tbl>
    <w:p w14:paraId="680C4C5A">
      <w:pPr>
        <w:spacing w:before="120" w:beforeLines="50" w:after="120" w:afterLines="50" w:line="400" w:lineRule="exact"/>
        <w:jc w:val="center"/>
        <w:outlineLvl w:val="0"/>
        <w:rPr>
          <w:rFonts w:hint="eastAsia" w:ascii="宋体" w:hAnsi="宋体" w:cs="宋体"/>
          <w:b/>
          <w:sz w:val="30"/>
          <w:szCs w:val="30"/>
          <w:highlight w:val="none"/>
        </w:rPr>
      </w:pPr>
      <w:bookmarkStart w:id="39" w:name="_Toc73110294"/>
      <w:bookmarkStart w:id="40" w:name="_Toc22029"/>
      <w:r>
        <w:rPr>
          <w:rFonts w:hint="eastAsia" w:ascii="宋体" w:hAnsi="宋体" w:cs="宋体"/>
          <w:b/>
          <w:sz w:val="30"/>
          <w:szCs w:val="30"/>
          <w:highlight w:val="none"/>
        </w:rPr>
        <w:t>第五章  合同主要条款</w:t>
      </w:r>
      <w:bookmarkEnd w:id="39"/>
      <w:bookmarkEnd w:id="40"/>
    </w:p>
    <w:p w14:paraId="74414734">
      <w:pPr>
        <w:spacing w:line="440" w:lineRule="exact"/>
        <w:ind w:left="2940" w:leftChars="1400" w:firstLine="904" w:firstLineChars="300"/>
        <w:rPr>
          <w:rFonts w:hAnsi="宋体"/>
          <w:b/>
          <w:szCs w:val="21"/>
          <w:highlight w:val="none"/>
        </w:rPr>
      </w:pPr>
      <w:bookmarkStart w:id="41" w:name="_Toc73110295"/>
      <w:bookmarkStart w:id="42" w:name="_Toc466534751"/>
      <w:bookmarkStart w:id="43" w:name="_Toc17354"/>
      <w:r>
        <w:rPr>
          <w:rStyle w:val="186"/>
          <w:rFonts w:hint="eastAsia"/>
          <w:highlight w:val="none"/>
        </w:rPr>
        <w:t>（服务类）</w:t>
      </w:r>
    </w:p>
    <w:p w14:paraId="18E98EB1">
      <w:pPr>
        <w:adjustRightInd w:val="0"/>
        <w:spacing w:line="440" w:lineRule="exact"/>
        <w:jc w:val="center"/>
        <w:rPr>
          <w:rFonts w:hAnsi="宋体"/>
          <w:color w:val="000000"/>
          <w:sz w:val="28"/>
          <w:szCs w:val="28"/>
          <w:highlight w:val="none"/>
          <w:shd w:val="pct10" w:color="auto" w:fill="FFFFFF"/>
        </w:rPr>
      </w:pPr>
      <w:r>
        <w:rPr>
          <w:rFonts w:hint="eastAsia" w:hAnsi="宋体"/>
          <w:color w:val="000000"/>
          <w:sz w:val="28"/>
          <w:szCs w:val="28"/>
          <w:highlight w:val="none"/>
          <w:shd w:val="pct10" w:color="auto" w:fill="FFFFFF"/>
        </w:rPr>
        <w:t>（此稿为合同样本，最终定稿待双方协商后商定）</w:t>
      </w:r>
    </w:p>
    <w:p w14:paraId="0AAAD7C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项目名称：                                  </w:t>
      </w:r>
    </w:p>
    <w:p w14:paraId="41CAA87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项目编号：</w:t>
      </w:r>
    </w:p>
    <w:p w14:paraId="387F3DB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甲方：（采购方）                              </w:t>
      </w:r>
    </w:p>
    <w:p w14:paraId="46E2118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乙方：（供应商）</w:t>
      </w:r>
    </w:p>
    <w:p w14:paraId="41C9AE9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见证方：采购代理机构</w:t>
      </w:r>
    </w:p>
    <w:p w14:paraId="1D2C7DD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000000"/>
          <w:kern w:val="0"/>
          <w:sz w:val="21"/>
          <w:szCs w:val="21"/>
          <w:highlight w:val="none"/>
        </w:rPr>
      </w:pPr>
      <w:r>
        <w:rPr>
          <w:rFonts w:hint="eastAsia" w:ascii="宋体" w:hAnsi="宋体" w:eastAsia="宋体" w:cs="宋体"/>
          <w:color w:val="000000"/>
          <w:kern w:val="0"/>
          <w:sz w:val="21"/>
          <w:szCs w:val="21"/>
          <w:highlight w:val="none"/>
        </w:rPr>
        <w:t>甲、乙双方根据《中华人民共和国政府采购法》、《中华人民共和国民法典》和_______________________项目文件的相关规定，双方达成一致签署本合同。</w:t>
      </w:r>
    </w:p>
    <w:p w14:paraId="25523346">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一、项目内容</w:t>
      </w:r>
    </w:p>
    <w:p w14:paraId="7B485A02">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sz w:val="21"/>
          <w:szCs w:val="21"/>
          <w:highlight w:val="none"/>
        </w:rPr>
      </w:pPr>
    </w:p>
    <w:p w14:paraId="39A562E6">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二、合同金额</w:t>
      </w:r>
    </w:p>
    <w:p w14:paraId="34AE923A">
      <w:pPr>
        <w:keepNext w:val="0"/>
        <w:keepLines w:val="0"/>
        <w:pageBreakBefore w:val="0"/>
        <w:widowControl w:val="0"/>
        <w:kinsoku/>
        <w:wordWrap/>
        <w:overflowPunct/>
        <w:topLinePunct w:val="0"/>
        <w:autoSpaceDE/>
        <w:autoSpaceDN/>
        <w:bidi w:val="0"/>
        <w:adjustRightInd/>
        <w:snapToGrid w:val="0"/>
        <w:spacing w:before="120" w:after="120" w:line="360" w:lineRule="auto"/>
        <w:ind w:left="410" w:hanging="359" w:hanging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本合同金额为（大写）：____________________元（￥_______________元）人民币。</w:t>
      </w:r>
    </w:p>
    <w:p w14:paraId="7FBA87BC">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三、技术资料</w:t>
      </w:r>
    </w:p>
    <w:p w14:paraId="280FFDC8">
      <w:pPr>
        <w:keepNext w:val="0"/>
        <w:keepLines w:val="0"/>
        <w:pageBreakBefore w:val="0"/>
        <w:widowControl w:val="0"/>
        <w:kinsoku/>
        <w:wordWrap/>
        <w:overflowPunct/>
        <w:topLinePunct w:val="0"/>
        <w:autoSpaceDE/>
        <w:autoSpaceDN/>
        <w:bidi w:val="0"/>
        <w:adjustRightInd/>
        <w:snapToGrid w:val="0"/>
        <w:spacing w:before="120" w:after="120" w:line="360" w:lineRule="auto"/>
        <w:ind w:left="410" w:hanging="359" w:hanging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乙方应按</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文件规定的时间向甲方提供有关技术资料。</w:t>
      </w:r>
    </w:p>
    <w:p w14:paraId="1A4D2E1C">
      <w:pPr>
        <w:keepNext w:val="0"/>
        <w:keepLines w:val="0"/>
        <w:pageBreakBefore w:val="0"/>
        <w:widowControl w:val="0"/>
        <w:kinsoku/>
        <w:wordWrap/>
        <w:overflowPunct/>
        <w:topLinePunct w:val="0"/>
        <w:autoSpaceDE/>
        <w:autoSpaceDN/>
        <w:bidi w:val="0"/>
        <w:adjustRightInd/>
        <w:snapToGrid w:val="0"/>
        <w:spacing w:before="120" w:after="120" w:line="360" w:lineRule="auto"/>
        <w:ind w:left="410" w:hanging="359" w:hanging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3A5B124">
      <w:pPr>
        <w:keepNext w:val="0"/>
        <w:keepLines w:val="0"/>
        <w:pageBreakBefore w:val="0"/>
        <w:widowControl w:val="0"/>
        <w:kinsoku/>
        <w:wordWrap/>
        <w:overflowPunct/>
        <w:topLinePunct w:val="0"/>
        <w:autoSpaceDE/>
        <w:autoSpaceDN/>
        <w:bidi w:val="0"/>
        <w:adjustRightInd/>
        <w:snapToGrid w:val="0"/>
        <w:spacing w:before="120" w:after="120" w:line="360" w:lineRule="auto"/>
        <w:ind w:left="412" w:hanging="361" w:hangingChars="171"/>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四、知识产权</w:t>
      </w:r>
    </w:p>
    <w:p w14:paraId="2B229487">
      <w:pPr>
        <w:keepNext w:val="0"/>
        <w:keepLines w:val="0"/>
        <w:pageBreakBefore w:val="0"/>
        <w:widowControl w:val="0"/>
        <w:kinsoku/>
        <w:wordWrap/>
        <w:overflowPunct/>
        <w:topLinePunct w:val="0"/>
        <w:autoSpaceDE/>
        <w:autoSpaceDN/>
        <w:bidi w:val="0"/>
        <w:adjustRightInd/>
        <w:snapToGrid w:val="0"/>
        <w:spacing w:before="120" w:after="120" w:line="360" w:lineRule="auto"/>
        <w:ind w:left="410" w:hanging="359" w:hangingChars="171"/>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乙方应保证提供服务过程中不会侵犯任何第三方的</w:t>
      </w:r>
      <w:r>
        <w:rPr>
          <w:rFonts w:hint="eastAsia" w:ascii="宋体" w:hAnsi="宋体" w:eastAsia="宋体" w:cs="宋体"/>
          <w:b/>
          <w:sz w:val="21"/>
          <w:szCs w:val="21"/>
          <w:highlight w:val="none"/>
        </w:rPr>
        <w:t>知识产权</w:t>
      </w:r>
      <w:r>
        <w:rPr>
          <w:rFonts w:hint="eastAsia" w:ascii="宋体" w:hAnsi="宋体" w:eastAsia="宋体" w:cs="宋体"/>
          <w:b/>
          <w:bCs/>
          <w:sz w:val="21"/>
          <w:szCs w:val="21"/>
          <w:highlight w:val="none"/>
        </w:rPr>
        <w:t>。</w:t>
      </w:r>
    </w:p>
    <w:p w14:paraId="537DC018">
      <w:pPr>
        <w:keepNext w:val="0"/>
        <w:keepLines w:val="0"/>
        <w:pageBreakBefore w:val="0"/>
        <w:widowControl w:val="0"/>
        <w:kinsoku/>
        <w:wordWrap/>
        <w:overflowPunct/>
        <w:topLinePunct w:val="0"/>
        <w:autoSpaceDE/>
        <w:autoSpaceDN/>
        <w:bidi w:val="0"/>
        <w:adjustRightInd/>
        <w:snapToGrid w:val="0"/>
        <w:spacing w:before="120" w:after="120" w:line="360" w:lineRule="auto"/>
        <w:ind w:left="410" w:hanging="358" w:hangingChars="17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五、履约保证金</w:t>
      </w:r>
    </w:p>
    <w:p w14:paraId="5BCEF211">
      <w:pPr>
        <w:keepNext w:val="0"/>
        <w:keepLines w:val="0"/>
        <w:pageBreakBefore w:val="0"/>
        <w:widowControl w:val="0"/>
        <w:kinsoku/>
        <w:wordWrap/>
        <w:overflowPunct/>
        <w:topLinePunct w:val="0"/>
        <w:autoSpaceDE/>
        <w:autoSpaceDN/>
        <w:bidi w:val="0"/>
        <w:adjustRightInd/>
        <w:snapToGrid w:val="0"/>
        <w:spacing w:before="120" w:after="120" w:line="360" w:lineRule="auto"/>
        <w:ind w:left="408" w:hanging="357" w:hangingChars="1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乙方交纳中标价的</w:t>
      </w:r>
      <w:r>
        <w:rPr>
          <w:rFonts w:hint="eastAsia" w:ascii="宋体" w:hAnsi="宋体" w:eastAsia="宋体" w:cs="宋体"/>
          <w:b/>
          <w:sz w:val="21"/>
          <w:szCs w:val="21"/>
          <w:highlight w:val="none"/>
          <w:u w:val="single"/>
        </w:rPr>
        <w:t xml:space="preserve">       </w:t>
      </w:r>
      <w:r>
        <w:rPr>
          <w:rFonts w:hint="eastAsia" w:ascii="宋体" w:hAnsi="宋体" w:eastAsia="宋体" w:cs="宋体"/>
          <w:sz w:val="21"/>
          <w:szCs w:val="21"/>
          <w:highlight w:val="none"/>
        </w:rPr>
        <w:t>作为本合同的履约保证金。</w:t>
      </w:r>
    </w:p>
    <w:p w14:paraId="486D26C0">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六、转包或分包</w:t>
      </w:r>
    </w:p>
    <w:p w14:paraId="5E3381A7">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1.本合同范围的服务，应由乙方直接供应，不得转让他人供应；</w:t>
      </w:r>
    </w:p>
    <w:p w14:paraId="68B597B0">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除非得到甲方的书面同意，乙方不得将本合同范围的服务全部或部分分包给他人供应；</w:t>
      </w:r>
    </w:p>
    <w:p w14:paraId="11B84BA8">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3.如有转让和未经甲方同意的分包行为，甲方有权解除合同，没收履约保证金并追究乙方的违约责任。</w:t>
      </w:r>
    </w:p>
    <w:p w14:paraId="2E38E80A">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七、服务质量保证期和服务质量保证金(选用)</w:t>
      </w:r>
    </w:p>
    <w:p w14:paraId="7425E327">
      <w:pPr>
        <w:keepNext w:val="0"/>
        <w:keepLines w:val="0"/>
        <w:pageBreakBefore w:val="0"/>
        <w:widowControl w:val="0"/>
        <w:kinsoku/>
        <w:wordWrap/>
        <w:overflowPunct/>
        <w:topLinePunct w:val="0"/>
        <w:autoSpaceDE/>
        <w:autoSpaceDN/>
        <w:bidi w:val="0"/>
        <w:adjustRightInd/>
        <w:snapToGrid w:val="0"/>
        <w:spacing w:before="120" w:after="120" w:line="360" w:lineRule="auto"/>
        <w:ind w:left="410" w:hanging="359" w:hanging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1.服务质量保证期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年。（自验收合格之日起计）</w:t>
      </w:r>
    </w:p>
    <w:p w14:paraId="3DFD3F80">
      <w:pPr>
        <w:keepNext w:val="0"/>
        <w:keepLines w:val="0"/>
        <w:pageBreakBefore w:val="0"/>
        <w:widowControl w:val="0"/>
        <w:kinsoku/>
        <w:wordWrap/>
        <w:overflowPunct/>
        <w:topLinePunct w:val="0"/>
        <w:autoSpaceDE/>
        <w:autoSpaceDN/>
        <w:bidi w:val="0"/>
        <w:adjustRightInd/>
        <w:snapToGrid w:val="0"/>
        <w:spacing w:before="120" w:after="120" w:line="360" w:lineRule="auto"/>
        <w:ind w:left="410" w:hanging="359" w:hanging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2.服务质量保证金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3A6D8228">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八、合同履行时间、履行方式及履行地点</w:t>
      </w:r>
    </w:p>
    <w:p w14:paraId="1B2EA557">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 </w:t>
      </w:r>
      <w:r>
        <w:rPr>
          <w:rFonts w:hint="eastAsia" w:ascii="宋体" w:hAnsi="宋体" w:eastAsia="宋体" w:cs="宋体"/>
          <w:color w:val="auto"/>
          <w:sz w:val="21"/>
          <w:szCs w:val="21"/>
          <w:highlight w:val="none"/>
        </w:rPr>
        <w:t>履行时间</w:t>
      </w:r>
      <w:r>
        <w:rPr>
          <w:rFonts w:hint="eastAsia" w:ascii="宋体" w:hAnsi="宋体" w:eastAsia="宋体" w:cs="宋体"/>
          <w:bCs/>
          <w:color w:val="auto"/>
          <w:sz w:val="21"/>
          <w:szCs w:val="21"/>
          <w:highlight w:val="none"/>
        </w:rPr>
        <w:t>：二年（自合同签订之日起）。</w:t>
      </w:r>
    </w:p>
    <w:p w14:paraId="74A4E77C">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 </w:t>
      </w:r>
      <w:r>
        <w:rPr>
          <w:rFonts w:hint="eastAsia" w:ascii="宋体" w:hAnsi="宋体" w:eastAsia="宋体" w:cs="宋体"/>
          <w:color w:val="auto"/>
          <w:sz w:val="21"/>
          <w:szCs w:val="21"/>
          <w:highlight w:val="none"/>
        </w:rPr>
        <w:t>履行方式</w:t>
      </w:r>
      <w:r>
        <w:rPr>
          <w:rFonts w:hint="eastAsia" w:ascii="宋体" w:hAnsi="宋体" w:eastAsia="宋体" w:cs="宋体"/>
          <w:bCs/>
          <w:color w:val="auto"/>
          <w:sz w:val="21"/>
          <w:szCs w:val="21"/>
          <w:highlight w:val="none"/>
        </w:rPr>
        <w:t>：</w:t>
      </w:r>
    </w:p>
    <w:p w14:paraId="685F1797">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3. </w:t>
      </w:r>
      <w:r>
        <w:rPr>
          <w:rFonts w:hint="eastAsia" w:ascii="宋体" w:hAnsi="宋体" w:eastAsia="宋体" w:cs="宋体"/>
          <w:color w:val="auto"/>
          <w:sz w:val="21"/>
          <w:szCs w:val="21"/>
          <w:highlight w:val="none"/>
        </w:rPr>
        <w:t>履行地点</w:t>
      </w:r>
      <w:r>
        <w:rPr>
          <w:rFonts w:hint="eastAsia" w:ascii="宋体" w:hAnsi="宋体" w:eastAsia="宋体" w:cs="宋体"/>
          <w:bCs/>
          <w:color w:val="auto"/>
          <w:sz w:val="21"/>
          <w:szCs w:val="21"/>
          <w:highlight w:val="none"/>
        </w:rPr>
        <w:t>：</w:t>
      </w:r>
    </w:p>
    <w:p w14:paraId="171FC50B">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九、款项支付</w:t>
      </w:r>
    </w:p>
    <w:p w14:paraId="1045E3EA">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snapToGrid w:val="0"/>
          <w:color w:val="auto"/>
          <w:kern w:val="0"/>
          <w:sz w:val="21"/>
          <w:szCs w:val="21"/>
          <w:lang w:val="en-US" w:eastAsia="zh-CN"/>
        </w:rPr>
        <w:t>（1）分二年支付；每年度支付金额为合同价的50%；</w:t>
      </w:r>
    </w:p>
    <w:p w14:paraId="57AEAAE8">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snapToGrid w:val="0"/>
          <w:color w:val="auto"/>
          <w:kern w:val="0"/>
          <w:sz w:val="21"/>
          <w:szCs w:val="21"/>
          <w:lang w:val="en-US" w:eastAsia="zh-CN"/>
        </w:rPr>
        <w:t>（2）合同生效以及具备实施条件后7个工作日内支付第一年度支付金额的20%作为预付款；</w:t>
      </w:r>
    </w:p>
    <w:p w14:paraId="6C38E6F1">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snapToGrid w:val="0"/>
          <w:color w:val="auto"/>
          <w:kern w:val="0"/>
          <w:sz w:val="21"/>
          <w:szCs w:val="21"/>
          <w:lang w:val="en-US" w:eastAsia="zh-CN"/>
        </w:rPr>
        <w:t>（3）提交涉河涉堤项目批后监管第一年度检查报告、往年及合同期第一年度涉及到水域占补平衡的涉河涉堤建设项目水域补偿测量报告、第一年度涉水违章测量报告、2024年河道划界复核工作成果、2024年河湖水域图斑核查影像资料，且经采购人确认后付清第一年度支付金额（即第一年度支付金额的80%）；</w:t>
      </w:r>
    </w:p>
    <w:p w14:paraId="06D5F868">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snapToGrid w:val="0"/>
          <w:color w:val="auto"/>
          <w:kern w:val="0"/>
          <w:sz w:val="21"/>
          <w:szCs w:val="21"/>
          <w:lang w:val="en-US" w:eastAsia="zh-CN"/>
        </w:rPr>
        <w:t>（4）提交涉河涉堤项目批后监管第二年度检查报告、第二年度涉及到水域占补平衡的涉河涉堤建设项目水域补偿测量报告、第二年度涉水违章测量报告、2025年河道划界复核工作成果、2025年河湖水域图斑核查影像资料，且经采购人确认后支付第二年度支付金额。</w:t>
      </w:r>
    </w:p>
    <w:p w14:paraId="5BD0CFCC">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十、税费</w:t>
      </w:r>
    </w:p>
    <w:p w14:paraId="6A926C02">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本合同执行中相关的一切税费均由乙方负担。</w:t>
      </w:r>
    </w:p>
    <w:p w14:paraId="2C8E0D20">
      <w:pPr>
        <w:keepNext w:val="0"/>
        <w:keepLines w:val="0"/>
        <w:pageBreakBefore w:val="0"/>
        <w:widowControl w:val="0"/>
        <w:kinsoku/>
        <w:wordWrap/>
        <w:overflowPunct/>
        <w:topLinePunct w:val="0"/>
        <w:autoSpaceDE/>
        <w:autoSpaceDN/>
        <w:bidi w:val="0"/>
        <w:adjustRightInd/>
        <w:snapToGrid w:val="0"/>
        <w:spacing w:before="120" w:after="120" w:line="360" w:lineRule="auto"/>
        <w:ind w:left="412" w:hanging="361" w:hangingChars="171"/>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十一、质量保证及后续服务</w:t>
      </w:r>
    </w:p>
    <w:p w14:paraId="21684D68">
      <w:pPr>
        <w:keepNext w:val="0"/>
        <w:keepLines w:val="0"/>
        <w:pageBreakBefore w:val="0"/>
        <w:widowControl w:val="0"/>
        <w:kinsoku/>
        <w:wordWrap/>
        <w:overflowPunct/>
        <w:topLinePunct w:val="0"/>
        <w:autoSpaceDE/>
        <w:autoSpaceDN/>
        <w:bidi w:val="0"/>
        <w:adjustRightInd/>
        <w:snapToGrid w:val="0"/>
        <w:spacing w:before="120" w:after="120" w:line="360" w:lineRule="auto"/>
        <w:ind w:left="410" w:hanging="359" w:hanging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1．乙方应按招标文件规定向甲方提供服务。</w:t>
      </w:r>
    </w:p>
    <w:p w14:paraId="1AD1AA31">
      <w:pPr>
        <w:keepNext w:val="0"/>
        <w:keepLines w:val="0"/>
        <w:pageBreakBefore w:val="0"/>
        <w:widowControl w:val="0"/>
        <w:kinsoku/>
        <w:wordWrap/>
        <w:overflowPunct/>
        <w:topLinePunct w:val="0"/>
        <w:autoSpaceDE/>
        <w:autoSpaceDN/>
        <w:bidi w:val="0"/>
        <w:adjustRightInd/>
        <w:snapToGrid w:val="0"/>
        <w:spacing w:before="120" w:after="120" w:line="360" w:lineRule="auto"/>
        <w:ind w:left="480" w:hanging="420" w:hanging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2．乙方提供的服务成果在服务质量保证期内发生故障，乙方应负责免费提供后续服务。对达不到要求者，根据实际情况，经双方协商，可按以下办法处理：</w:t>
      </w:r>
    </w:p>
    <w:p w14:paraId="0CA68E61">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⑴重做：由乙方承担所发生的全部费用。</w:t>
      </w:r>
    </w:p>
    <w:p w14:paraId="14FA5888">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⑵贬值处理：由甲乙双方合议定价。</w:t>
      </w:r>
    </w:p>
    <w:p w14:paraId="7B77C843">
      <w:pPr>
        <w:keepNext w:val="0"/>
        <w:keepLines w:val="0"/>
        <w:pageBreakBefore w:val="0"/>
        <w:widowControl w:val="0"/>
        <w:kinsoku/>
        <w:wordWrap/>
        <w:overflowPunct/>
        <w:topLinePunct w:val="0"/>
        <w:autoSpaceDE/>
        <w:autoSpaceDN/>
        <w:bidi w:val="0"/>
        <w:adjustRightInd/>
        <w:snapToGrid w:val="0"/>
        <w:spacing w:before="120" w:after="120" w:line="360" w:lineRule="auto"/>
        <w:ind w:left="420" w:left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⑶解除合同。</w:t>
      </w:r>
    </w:p>
    <w:p w14:paraId="185D6887">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 如在使用过程中发生问题，乙方在接到甲方通知后在△小时内到达甲方现场。</w:t>
      </w:r>
    </w:p>
    <w:p w14:paraId="1E3DEDB4">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4．在</w:t>
      </w:r>
      <w:r>
        <w:rPr>
          <w:rFonts w:hint="eastAsia" w:ascii="宋体" w:hAnsi="宋体" w:eastAsia="宋体" w:cs="宋体"/>
          <w:b/>
          <w:sz w:val="21"/>
          <w:szCs w:val="21"/>
          <w:highlight w:val="none"/>
        </w:rPr>
        <w:t>服务质量保证期</w:t>
      </w:r>
      <w:r>
        <w:rPr>
          <w:rFonts w:hint="eastAsia" w:ascii="宋体" w:hAnsi="宋体" w:eastAsia="宋体" w:cs="宋体"/>
          <w:sz w:val="21"/>
          <w:szCs w:val="21"/>
          <w:highlight w:val="none"/>
        </w:rPr>
        <w:t>内，乙方应对出现的质量及安全问题负责处理解决并承担</w:t>
      </w:r>
    </w:p>
    <w:p w14:paraId="1A67E5E5">
      <w:pPr>
        <w:keepNext w:val="0"/>
        <w:keepLines w:val="0"/>
        <w:pageBreakBefore w:val="0"/>
        <w:widowControl w:val="0"/>
        <w:kinsoku/>
        <w:wordWrap/>
        <w:overflowPunct/>
        <w:topLinePunct w:val="0"/>
        <w:autoSpaceDE/>
        <w:autoSpaceDN/>
        <w:bidi w:val="0"/>
        <w:adjustRightInd/>
        <w:snapToGrid w:val="0"/>
        <w:spacing w:before="120" w:after="120" w:line="360"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一切费用。</w:t>
      </w:r>
    </w:p>
    <w:p w14:paraId="700B5BE3">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十二、违约责任</w:t>
      </w:r>
    </w:p>
    <w:p w14:paraId="1C20385C">
      <w:pPr>
        <w:keepNext w:val="0"/>
        <w:keepLines w:val="0"/>
        <w:pageBreakBefore w:val="0"/>
        <w:widowControl w:val="0"/>
        <w:kinsoku/>
        <w:wordWrap/>
        <w:overflowPunct/>
        <w:topLinePunct w:val="0"/>
        <w:autoSpaceDE/>
        <w:autoSpaceDN/>
        <w:bidi w:val="0"/>
        <w:adjustRightInd/>
        <w:snapToGrid w:val="0"/>
        <w:spacing w:before="120" w:after="120" w:line="360" w:lineRule="auto"/>
        <w:ind w:left="410" w:hanging="359" w:hanging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1．甲方无正当理由拒收接受服务的，甲方向乙方偿付合同款项百分之五作为违约金。</w:t>
      </w:r>
    </w:p>
    <w:p w14:paraId="410F36C1">
      <w:pPr>
        <w:keepNext w:val="0"/>
        <w:keepLines w:val="0"/>
        <w:pageBreakBefore w:val="0"/>
        <w:widowControl w:val="0"/>
        <w:kinsoku/>
        <w:wordWrap/>
        <w:overflowPunct/>
        <w:topLinePunct w:val="0"/>
        <w:autoSpaceDE/>
        <w:autoSpaceDN/>
        <w:bidi w:val="0"/>
        <w:adjustRightInd/>
        <w:snapToGrid w:val="0"/>
        <w:spacing w:before="120" w:after="120" w:line="360" w:lineRule="auto"/>
        <w:ind w:left="410" w:hanging="359" w:hanging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2．甲方无故逾期验收和办理款项支付手续的,甲方应按逾期付款总额每日万分之五向乙方支付违约金。</w:t>
      </w:r>
    </w:p>
    <w:p w14:paraId="4C022CC8">
      <w:pPr>
        <w:keepNext w:val="0"/>
        <w:keepLines w:val="0"/>
        <w:pageBreakBefore w:val="0"/>
        <w:widowControl w:val="0"/>
        <w:kinsoku/>
        <w:wordWrap/>
        <w:overflowPunct/>
        <w:topLinePunct w:val="0"/>
        <w:autoSpaceDE/>
        <w:autoSpaceDN/>
        <w:bidi w:val="0"/>
        <w:adjustRightInd/>
        <w:snapToGrid w:val="0"/>
        <w:spacing w:before="120" w:after="120" w:line="360" w:lineRule="auto"/>
        <w:ind w:left="410" w:hanging="359" w:hanging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18FF4929">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十三、不可抗力事件处理</w:t>
      </w:r>
    </w:p>
    <w:p w14:paraId="082BCAA5">
      <w:pPr>
        <w:keepNext w:val="0"/>
        <w:keepLines w:val="0"/>
        <w:pageBreakBefore w:val="0"/>
        <w:widowControl w:val="0"/>
        <w:kinsoku/>
        <w:wordWrap/>
        <w:overflowPunct/>
        <w:topLinePunct w:val="0"/>
        <w:autoSpaceDE/>
        <w:autoSpaceDN/>
        <w:bidi w:val="0"/>
        <w:adjustRightInd/>
        <w:snapToGrid w:val="0"/>
        <w:spacing w:before="120" w:after="120" w:line="360" w:lineRule="auto"/>
        <w:ind w:left="480" w:hanging="420" w:hanging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1．在合同有效期内，任何一方因不可抗力事件导致不能履行合同，则合同履行</w:t>
      </w:r>
    </w:p>
    <w:p w14:paraId="720B604C">
      <w:pPr>
        <w:keepNext w:val="0"/>
        <w:keepLines w:val="0"/>
        <w:pageBreakBefore w:val="0"/>
        <w:widowControl w:val="0"/>
        <w:kinsoku/>
        <w:wordWrap/>
        <w:overflowPunct/>
        <w:topLinePunct w:val="0"/>
        <w:autoSpaceDE/>
        <w:autoSpaceDN/>
        <w:bidi w:val="0"/>
        <w:adjustRightInd/>
        <w:snapToGrid w:val="0"/>
        <w:spacing w:before="120" w:after="120" w:line="360"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期可延长，其延长期与不可抗力影响期相同。</w:t>
      </w:r>
    </w:p>
    <w:p w14:paraId="23B2C36E">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2．不可抗力事件发生后，应立即通知对方，并寄送有关权威机构出具的证明。</w:t>
      </w:r>
    </w:p>
    <w:p w14:paraId="1AAA7CA7">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3．不可抗力事件延续120天以上，双方应通过友好协商，确定是否继续履行合</w:t>
      </w:r>
    </w:p>
    <w:p w14:paraId="1B73DDDF">
      <w:pPr>
        <w:keepNext w:val="0"/>
        <w:keepLines w:val="0"/>
        <w:pageBreakBefore w:val="0"/>
        <w:widowControl w:val="0"/>
        <w:kinsoku/>
        <w:wordWrap/>
        <w:overflowPunct/>
        <w:topLinePunct w:val="0"/>
        <w:autoSpaceDE/>
        <w:autoSpaceDN/>
        <w:bidi w:val="0"/>
        <w:adjustRightInd/>
        <w:snapToGrid w:val="0"/>
        <w:spacing w:before="120" w:after="120" w:line="360"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同。</w:t>
      </w:r>
    </w:p>
    <w:p w14:paraId="112A91C9">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十四、诉讼</w:t>
      </w:r>
    </w:p>
    <w:p w14:paraId="62735132">
      <w:pPr>
        <w:keepNext w:val="0"/>
        <w:keepLines w:val="0"/>
        <w:pageBreakBefore w:val="0"/>
        <w:widowControl w:val="0"/>
        <w:kinsoku/>
        <w:wordWrap/>
        <w:overflowPunct/>
        <w:topLinePunct w:val="0"/>
        <w:autoSpaceDE/>
        <w:autoSpaceDN/>
        <w:bidi w:val="0"/>
        <w:adjustRightInd/>
        <w:snapToGrid w:val="0"/>
        <w:spacing w:before="120" w:after="120" w:line="360" w:lineRule="auto"/>
        <w:ind w:left="480" w:hanging="420" w:hanging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双方在执行合同中所发生的一切争议，应通过协商解决。如协商不成，可向甲</w:t>
      </w:r>
    </w:p>
    <w:p w14:paraId="7E5D60EA">
      <w:pPr>
        <w:keepNext w:val="0"/>
        <w:keepLines w:val="0"/>
        <w:pageBreakBefore w:val="0"/>
        <w:widowControl w:val="0"/>
        <w:kinsoku/>
        <w:wordWrap/>
        <w:overflowPunct/>
        <w:topLinePunct w:val="0"/>
        <w:autoSpaceDE/>
        <w:autoSpaceDN/>
        <w:bidi w:val="0"/>
        <w:adjustRightInd/>
        <w:snapToGrid w:val="0"/>
        <w:spacing w:before="120" w:after="120" w:line="360" w:lineRule="auto"/>
        <w:ind w:left="435" w:leftChars="57" w:hanging="315" w:hanging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方所在地法院起诉。</w:t>
      </w:r>
    </w:p>
    <w:p w14:paraId="4F7C7BC8">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十五、合同生效及其它</w:t>
      </w:r>
    </w:p>
    <w:p w14:paraId="1119C01D">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1．合同经双方法定代表人或授权代表签字并加盖单位公章后生效。招标文件、投标文件与本合同具有同等法律效力</w:t>
      </w:r>
      <w:r>
        <w:rPr>
          <w:rFonts w:hint="eastAsia" w:ascii="宋体" w:hAnsi="宋体" w:cs="宋体"/>
          <w:sz w:val="21"/>
          <w:szCs w:val="21"/>
          <w:highlight w:val="none"/>
          <w:lang w:eastAsia="zh-CN"/>
        </w:rPr>
        <w:t>。</w:t>
      </w:r>
    </w:p>
    <w:p w14:paraId="32ACB483">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2．合同执行中涉及采购资金和采购内容修改或补充的，须经财政部门审批，并签书面补充协议报政府采购监督管理部门备案，方可作为主合同不可分割的一部分。</w:t>
      </w:r>
    </w:p>
    <w:p w14:paraId="62CADF60">
      <w:pPr>
        <w:keepNext w:val="0"/>
        <w:keepLines w:val="0"/>
        <w:pageBreakBefore w:val="0"/>
        <w:widowControl w:val="0"/>
        <w:kinsoku/>
        <w:wordWrap/>
        <w:overflowPunct/>
        <w:topLinePunct w:val="0"/>
        <w:autoSpaceDE/>
        <w:autoSpaceDN/>
        <w:bidi w:val="0"/>
        <w:adjustRightInd/>
        <w:snapToGrid w:val="0"/>
        <w:spacing w:before="120" w:after="120" w:line="360" w:lineRule="auto"/>
        <w:ind w:left="480" w:hanging="420" w:hanging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3．本合同未尽事宜，遵照《中华人民共和国民法典》有关条文执行。</w:t>
      </w:r>
    </w:p>
    <w:p w14:paraId="5C5CD21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color w:val="000000"/>
          <w:kern w:val="0"/>
          <w:sz w:val="21"/>
          <w:szCs w:val="21"/>
          <w:highlight w:val="none"/>
        </w:rPr>
        <w:t>4. 本合同正本一式四份,甲乙双方签订后采购代理机构见证盖章，</w:t>
      </w:r>
      <w:r>
        <w:rPr>
          <w:rFonts w:hint="eastAsia" w:ascii="宋体" w:hAnsi="宋体" w:eastAsia="宋体" w:cs="宋体"/>
          <w:b/>
          <w:bCs/>
          <w:color w:val="000000"/>
          <w:kern w:val="0"/>
          <w:sz w:val="21"/>
          <w:szCs w:val="21"/>
          <w:highlight w:val="none"/>
        </w:rPr>
        <w:t>采购代理机构需留备二份。</w:t>
      </w:r>
    </w:p>
    <w:p w14:paraId="5C46DB8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kern w:val="0"/>
          <w:szCs w:val="21"/>
          <w:highlight w:val="none"/>
        </w:rPr>
      </w:pPr>
    </w:p>
    <w:p w14:paraId="7A1DF223">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甲方：                                   乙方： </w:t>
      </w:r>
    </w:p>
    <w:p w14:paraId="277E8A4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地址：                                   地址： </w:t>
      </w:r>
    </w:p>
    <w:p w14:paraId="6B67F5B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法定（授权）代表人：                     法定（授权）代表人：</w:t>
      </w:r>
    </w:p>
    <w:p w14:paraId="0D2AA11E">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签订日期：     年　  月　 日            签订日期：     年　  月　 日</w:t>
      </w:r>
    </w:p>
    <w:p w14:paraId="0B850A3D">
      <w:pPr>
        <w:pStyle w:val="30"/>
        <w:keepNext w:val="0"/>
        <w:keepLines w:val="0"/>
        <w:pageBreakBefore w:val="0"/>
        <w:widowControl w:val="0"/>
        <w:kinsoku/>
        <w:wordWrap/>
        <w:overflowPunct/>
        <w:topLinePunct w:val="0"/>
        <w:autoSpaceDE/>
        <w:autoSpaceDN/>
        <w:bidi w:val="0"/>
        <w:adjustRightInd/>
        <w:snapToGrid w:val="0"/>
        <w:spacing w:before="120" w:after="120" w:line="360" w:lineRule="auto"/>
        <w:ind w:firstLine="201"/>
        <w:textAlignment w:val="auto"/>
        <w:rPr>
          <w:rFonts w:hint="eastAsia" w:hAnsi="宋体" w:cs="宋体"/>
          <w:b/>
          <w:bCs/>
          <w:color w:val="000000"/>
          <w:sz w:val="21"/>
          <w:szCs w:val="21"/>
          <w:highlight w:val="none"/>
        </w:rPr>
      </w:pPr>
    </w:p>
    <w:p w14:paraId="2D393E7C">
      <w:pPr>
        <w:pStyle w:val="30"/>
        <w:keepNext w:val="0"/>
        <w:keepLines w:val="0"/>
        <w:pageBreakBefore w:val="0"/>
        <w:widowControl w:val="0"/>
        <w:kinsoku/>
        <w:wordWrap/>
        <w:overflowPunct/>
        <w:topLinePunct w:val="0"/>
        <w:autoSpaceDE/>
        <w:autoSpaceDN/>
        <w:bidi w:val="0"/>
        <w:adjustRightInd/>
        <w:snapToGrid w:val="0"/>
        <w:spacing w:before="120" w:after="120" w:line="360" w:lineRule="auto"/>
        <w:ind w:firstLine="201"/>
        <w:textAlignment w:val="auto"/>
        <w:rPr>
          <w:rFonts w:hint="eastAsia" w:hAnsi="宋体" w:cs="宋体"/>
          <w:color w:val="000000"/>
          <w:kern w:val="2"/>
          <w:sz w:val="21"/>
          <w:szCs w:val="21"/>
          <w:highlight w:val="none"/>
        </w:rPr>
      </w:pPr>
      <w:r>
        <w:rPr>
          <w:rFonts w:hint="eastAsia" w:hAnsi="宋体" w:cs="宋体"/>
          <w:b/>
          <w:bCs/>
          <w:color w:val="000000"/>
          <w:sz w:val="21"/>
          <w:szCs w:val="21"/>
          <w:highlight w:val="none"/>
        </w:rPr>
        <w:t xml:space="preserve">见证方：（盖章）   </w:t>
      </w:r>
      <w:r>
        <w:rPr>
          <w:rFonts w:hint="eastAsia" w:hAnsi="宋体" w:cs="宋体"/>
          <w:color w:val="000000"/>
          <w:sz w:val="21"/>
          <w:szCs w:val="21"/>
          <w:highlight w:val="none"/>
        </w:rPr>
        <w:t xml:space="preserve">     </w:t>
      </w:r>
    </w:p>
    <w:p w14:paraId="3DDFCA46">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ind w:firstLine="211" w:firstLineChars="100"/>
        <w:textAlignment w:val="auto"/>
        <w:rPr>
          <w:rFonts w:hint="eastAsia" w:hAnsi="宋体" w:cs="宋体"/>
          <w:b/>
          <w:bCs/>
          <w:color w:val="000000"/>
          <w:sz w:val="21"/>
          <w:szCs w:val="21"/>
          <w:highlight w:val="none"/>
          <w:u w:val="single"/>
          <w:shd w:val="pct10" w:color="auto" w:fill="FFFFFF"/>
        </w:rPr>
      </w:pPr>
    </w:p>
    <w:p w14:paraId="00F550E4">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both"/>
        <w:textAlignment w:val="auto"/>
        <w:outlineLvl w:val="0"/>
        <w:rPr>
          <w:rFonts w:hint="eastAsia" w:hAnsi="宋体" w:cs="宋体"/>
          <w:b/>
          <w:sz w:val="30"/>
          <w:szCs w:val="30"/>
          <w:highlight w:val="none"/>
        </w:rPr>
      </w:pPr>
      <w:r>
        <w:rPr>
          <w:rFonts w:hint="eastAsia" w:hAnsi="宋体" w:cs="宋体"/>
          <w:b/>
          <w:bCs/>
          <w:color w:val="000000"/>
          <w:sz w:val="21"/>
          <w:szCs w:val="21"/>
          <w:highlight w:val="none"/>
        </w:rPr>
        <w:br w:type="page"/>
      </w:r>
    </w:p>
    <w:p w14:paraId="0107BC6A">
      <w:pPr>
        <w:pStyle w:val="30"/>
        <w:snapToGrid w:val="0"/>
        <w:spacing w:beforeLines="0" w:afterLines="0" w:line="420" w:lineRule="exact"/>
        <w:jc w:val="center"/>
        <w:outlineLvl w:val="0"/>
        <w:rPr>
          <w:rFonts w:hint="eastAsia" w:hAnsi="宋体" w:cs="宋体"/>
          <w:b/>
          <w:sz w:val="30"/>
          <w:szCs w:val="30"/>
          <w:highlight w:val="none"/>
        </w:rPr>
      </w:pPr>
      <w:r>
        <w:rPr>
          <w:rFonts w:hint="eastAsia" w:hAnsi="宋体" w:cs="宋体"/>
          <w:b/>
          <w:sz w:val="30"/>
          <w:szCs w:val="30"/>
          <w:highlight w:val="none"/>
        </w:rPr>
        <w:t>第六章　 投标文件格式</w:t>
      </w:r>
      <w:bookmarkEnd w:id="41"/>
      <w:bookmarkEnd w:id="42"/>
      <w:bookmarkEnd w:id="43"/>
    </w:p>
    <w:p w14:paraId="5466500B">
      <w:pPr>
        <w:pStyle w:val="30"/>
        <w:snapToGrid w:val="0"/>
        <w:spacing w:beforeLines="0" w:afterLines="0" w:line="420" w:lineRule="exact"/>
        <w:jc w:val="center"/>
        <w:rPr>
          <w:rFonts w:hint="eastAsia" w:hAnsi="宋体" w:cs="宋体"/>
          <w:sz w:val="30"/>
          <w:szCs w:val="30"/>
          <w:highlight w:val="none"/>
        </w:rPr>
      </w:pPr>
    </w:p>
    <w:p w14:paraId="0B15AA09">
      <w:pPr>
        <w:snapToGrid w:val="0"/>
        <w:spacing w:before="120" w:beforeLines="50" w:after="50"/>
        <w:jc w:val="center"/>
        <w:outlineLvl w:val="1"/>
        <w:rPr>
          <w:rFonts w:hint="eastAsia" w:ascii="宋体" w:hAnsi="宋体" w:cs="宋体"/>
          <w:b/>
          <w:bCs/>
          <w:sz w:val="28"/>
          <w:szCs w:val="28"/>
          <w:highlight w:val="none"/>
        </w:rPr>
      </w:pPr>
      <w:bookmarkStart w:id="44" w:name="_Toc2714"/>
      <w:bookmarkStart w:id="45" w:name="_Toc73110296"/>
      <w:bookmarkStart w:id="46" w:name="_Toc265669850"/>
      <w:r>
        <w:rPr>
          <w:rFonts w:hint="eastAsia" w:ascii="宋体" w:hAnsi="宋体" w:cs="宋体"/>
          <w:b/>
          <w:bCs/>
          <w:sz w:val="28"/>
          <w:szCs w:val="28"/>
          <w:highlight w:val="none"/>
        </w:rPr>
        <w:t>一、资格响应文件格式</w:t>
      </w:r>
      <w:bookmarkEnd w:id="44"/>
      <w:bookmarkEnd w:id="45"/>
    </w:p>
    <w:p w14:paraId="7869F09E">
      <w:pPr>
        <w:snapToGrid w:val="0"/>
        <w:spacing w:before="120" w:beforeLines="50" w:after="50"/>
        <w:jc w:val="center"/>
        <w:rPr>
          <w:rFonts w:hint="eastAsia" w:ascii="宋体" w:hAnsi="宋体" w:cs="宋体"/>
          <w:sz w:val="28"/>
          <w:szCs w:val="28"/>
          <w:highlight w:val="none"/>
        </w:rPr>
      </w:pPr>
    </w:p>
    <w:p w14:paraId="3BE673A7">
      <w:pPr>
        <w:snapToGrid w:val="0"/>
        <w:spacing w:before="120" w:beforeLines="50" w:after="50"/>
        <w:jc w:val="center"/>
        <w:rPr>
          <w:rFonts w:hint="eastAsia" w:ascii="宋体" w:hAnsi="宋体" w:cs="宋体"/>
          <w:sz w:val="28"/>
          <w:szCs w:val="28"/>
          <w:highlight w:val="none"/>
        </w:rPr>
      </w:pPr>
    </w:p>
    <w:p w14:paraId="5C18BF97">
      <w:pPr>
        <w:snapToGrid w:val="0"/>
        <w:spacing w:before="120" w:beforeLines="50" w:after="50"/>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1.资格响应文件封面格式： </w:t>
      </w:r>
    </w:p>
    <w:p w14:paraId="0A5D59CA">
      <w:pPr>
        <w:snapToGrid w:val="0"/>
        <w:spacing w:before="120" w:beforeLines="50" w:after="50"/>
        <w:rPr>
          <w:rFonts w:hint="eastAsia" w:ascii="宋体" w:hAnsi="宋体" w:cs="宋体"/>
          <w:b/>
          <w:bCs/>
          <w:sz w:val="28"/>
          <w:szCs w:val="28"/>
          <w:highlight w:val="none"/>
        </w:rPr>
      </w:pPr>
      <w:r>
        <w:rPr>
          <w:rFonts w:hint="eastAsia" w:ascii="宋体" w:hAnsi="宋体" w:cs="宋体"/>
          <w:b/>
          <w:bCs/>
          <w:sz w:val="28"/>
          <w:szCs w:val="28"/>
          <w:highlight w:val="none"/>
        </w:rPr>
        <w:t xml:space="preserve"> </w:t>
      </w:r>
    </w:p>
    <w:p w14:paraId="7AD5DBF0">
      <w:pPr>
        <w:snapToGrid w:val="0"/>
        <w:spacing w:before="120" w:beforeLines="50" w:after="50"/>
        <w:rPr>
          <w:rFonts w:hint="eastAsia" w:ascii="宋体" w:hAnsi="宋体" w:cs="宋体"/>
          <w:sz w:val="28"/>
          <w:szCs w:val="28"/>
          <w:highlight w:val="none"/>
        </w:rPr>
      </w:pPr>
    </w:p>
    <w:p w14:paraId="5BA8FA18">
      <w:pPr>
        <w:snapToGrid w:val="0"/>
        <w:spacing w:before="120" w:beforeLines="50" w:after="50"/>
        <w:jc w:val="center"/>
        <w:rPr>
          <w:rFonts w:hint="eastAsia" w:ascii="宋体" w:hAnsi="宋体" w:cs="宋体"/>
          <w:bCs/>
          <w:sz w:val="28"/>
          <w:szCs w:val="28"/>
          <w:highlight w:val="none"/>
        </w:rPr>
      </w:pPr>
    </w:p>
    <w:p w14:paraId="522CDED3">
      <w:pPr>
        <w:snapToGrid w:val="0"/>
        <w:spacing w:before="120" w:beforeLines="50" w:after="50"/>
        <w:jc w:val="center"/>
        <w:rPr>
          <w:rFonts w:hint="eastAsia" w:ascii="宋体" w:hAnsi="宋体" w:cs="宋体"/>
          <w:bCs/>
          <w:sz w:val="28"/>
          <w:szCs w:val="28"/>
          <w:highlight w:val="none"/>
        </w:rPr>
      </w:pPr>
      <w:r>
        <w:rPr>
          <w:rFonts w:hint="eastAsia" w:ascii="宋体" w:hAnsi="宋体" w:cs="宋体"/>
          <w:bCs/>
          <w:sz w:val="28"/>
          <w:szCs w:val="28"/>
          <w:highlight w:val="none"/>
        </w:rPr>
        <w:t>资格响应文件</w:t>
      </w:r>
    </w:p>
    <w:p w14:paraId="00DDCBC8">
      <w:pPr>
        <w:snapToGrid w:val="0"/>
        <w:spacing w:before="120" w:beforeLines="50" w:after="50" w:line="360" w:lineRule="auto"/>
        <w:jc w:val="center"/>
        <w:rPr>
          <w:rFonts w:hint="eastAsia" w:ascii="宋体" w:hAnsi="宋体" w:cs="宋体"/>
          <w:bCs/>
          <w:sz w:val="28"/>
          <w:szCs w:val="28"/>
          <w:highlight w:val="none"/>
        </w:rPr>
      </w:pPr>
    </w:p>
    <w:p w14:paraId="7794482E">
      <w:pPr>
        <w:snapToGrid w:val="0"/>
        <w:spacing w:before="120" w:beforeLines="50" w:after="50" w:line="360" w:lineRule="auto"/>
        <w:jc w:val="center"/>
        <w:rPr>
          <w:rFonts w:hint="eastAsia" w:ascii="宋体" w:hAnsi="宋体" w:cs="宋体"/>
          <w:bCs/>
          <w:sz w:val="28"/>
          <w:szCs w:val="28"/>
          <w:highlight w:val="none"/>
        </w:rPr>
      </w:pPr>
    </w:p>
    <w:p w14:paraId="26FB00A4">
      <w:pPr>
        <w:snapToGrid w:val="0"/>
        <w:spacing w:before="120" w:beforeLines="50" w:after="50" w:line="360" w:lineRule="auto"/>
        <w:ind w:firstLine="1246" w:firstLineChars="445"/>
        <w:rPr>
          <w:rFonts w:hint="eastAsia" w:ascii="宋体" w:hAnsi="宋体" w:cs="宋体"/>
          <w:bCs/>
          <w:sz w:val="28"/>
          <w:szCs w:val="28"/>
          <w:highlight w:val="none"/>
        </w:rPr>
      </w:pPr>
      <w:r>
        <w:rPr>
          <w:rFonts w:hint="eastAsia" w:ascii="宋体" w:hAnsi="宋体" w:cs="宋体"/>
          <w:bCs/>
          <w:sz w:val="28"/>
          <w:szCs w:val="28"/>
          <w:highlight w:val="none"/>
        </w:rPr>
        <w:t>项目名称：</w:t>
      </w:r>
    </w:p>
    <w:p w14:paraId="4C65E374">
      <w:pPr>
        <w:snapToGrid w:val="0"/>
        <w:spacing w:before="120" w:beforeLines="50" w:after="50" w:line="360" w:lineRule="auto"/>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 xml:space="preserve">     项目编号：    </w:t>
      </w:r>
    </w:p>
    <w:p w14:paraId="13FEFF33">
      <w:pPr>
        <w:pStyle w:val="5"/>
        <w:snapToGrid w:val="0"/>
        <w:spacing w:before="50" w:after="50" w:line="360" w:lineRule="auto"/>
        <w:ind w:firstLine="1164" w:firstLineChars="416"/>
        <w:rPr>
          <w:rFonts w:hint="eastAsia" w:ascii="宋体" w:hAnsi="宋体" w:cs="宋体"/>
          <w:bCs/>
          <w:sz w:val="28"/>
          <w:szCs w:val="28"/>
          <w:highlight w:val="none"/>
        </w:rPr>
      </w:pPr>
    </w:p>
    <w:p w14:paraId="4D325C70">
      <w:pPr>
        <w:pStyle w:val="5"/>
        <w:snapToGrid w:val="0"/>
        <w:spacing w:before="50" w:after="50" w:line="360" w:lineRule="auto"/>
        <w:ind w:firstLine="1164" w:firstLineChars="416"/>
        <w:rPr>
          <w:rFonts w:hint="eastAsia" w:ascii="宋体" w:hAnsi="宋体" w:cs="宋体"/>
          <w:bCs/>
          <w:sz w:val="28"/>
          <w:szCs w:val="28"/>
          <w:highlight w:val="none"/>
        </w:rPr>
      </w:pPr>
      <w:r>
        <w:rPr>
          <w:rFonts w:hint="eastAsia" w:ascii="宋体" w:hAnsi="宋体" w:cs="宋体"/>
          <w:bCs/>
          <w:sz w:val="28"/>
          <w:szCs w:val="28"/>
          <w:highlight w:val="none"/>
        </w:rPr>
        <w:t>投标人名称：</w:t>
      </w:r>
    </w:p>
    <w:p w14:paraId="153A1A74">
      <w:pPr>
        <w:pStyle w:val="5"/>
        <w:snapToGrid w:val="0"/>
        <w:spacing w:before="50" w:after="50" w:line="360" w:lineRule="auto"/>
        <w:ind w:firstLine="1164" w:firstLineChars="416"/>
        <w:rPr>
          <w:rFonts w:hint="eastAsia" w:ascii="宋体" w:hAnsi="宋体" w:cs="宋体"/>
          <w:bCs/>
          <w:sz w:val="28"/>
          <w:szCs w:val="28"/>
          <w:highlight w:val="none"/>
        </w:rPr>
      </w:pPr>
      <w:r>
        <w:rPr>
          <w:rFonts w:hint="eastAsia" w:ascii="宋体" w:hAnsi="宋体" w:cs="宋体"/>
          <w:bCs/>
          <w:sz w:val="28"/>
          <w:szCs w:val="28"/>
          <w:highlight w:val="none"/>
        </w:rPr>
        <w:t>投标人地址：</w:t>
      </w:r>
    </w:p>
    <w:p w14:paraId="1B911542">
      <w:pPr>
        <w:pStyle w:val="5"/>
        <w:snapToGrid w:val="0"/>
        <w:spacing w:before="50" w:after="50"/>
        <w:ind w:firstLine="1120" w:firstLineChars="400"/>
        <w:rPr>
          <w:rFonts w:hint="eastAsia" w:ascii="宋体" w:hAnsi="宋体" w:cs="宋体"/>
          <w:bCs/>
          <w:sz w:val="28"/>
          <w:szCs w:val="28"/>
          <w:highlight w:val="none"/>
        </w:rPr>
      </w:pPr>
    </w:p>
    <w:p w14:paraId="1EF52DB7">
      <w:pPr>
        <w:snapToGrid w:val="0"/>
        <w:spacing w:line="360" w:lineRule="auto"/>
        <w:ind w:firstLine="3360" w:firstLineChars="1200"/>
        <w:jc w:val="left"/>
        <w:rPr>
          <w:rFonts w:hint="eastAsia" w:ascii="宋体" w:hAnsi="宋体" w:cs="宋体"/>
          <w:sz w:val="28"/>
          <w:szCs w:val="28"/>
          <w:highlight w:val="none"/>
        </w:rPr>
      </w:pPr>
    </w:p>
    <w:p w14:paraId="18C38A0F">
      <w:pPr>
        <w:snapToGrid w:val="0"/>
        <w:spacing w:line="360" w:lineRule="auto"/>
        <w:ind w:firstLine="3640" w:firstLineChars="1300"/>
        <w:jc w:val="left"/>
        <w:rPr>
          <w:rFonts w:hint="eastAsia" w:ascii="宋体" w:hAnsi="宋体" w:cs="宋体"/>
          <w:sz w:val="24"/>
          <w:highlight w:val="none"/>
        </w:rPr>
      </w:pPr>
      <w:r>
        <w:rPr>
          <w:rFonts w:hint="eastAsia" w:ascii="宋体" w:hAnsi="宋体" w:cs="宋体"/>
          <w:sz w:val="28"/>
          <w:szCs w:val="28"/>
          <w:highlight w:val="none"/>
        </w:rPr>
        <w:t>年  月  日</w:t>
      </w:r>
      <w:r>
        <w:rPr>
          <w:rFonts w:hint="eastAsia" w:ascii="宋体" w:hAnsi="宋体" w:cs="宋体"/>
          <w:sz w:val="28"/>
          <w:szCs w:val="28"/>
          <w:highlight w:val="none"/>
        </w:rPr>
        <w:br w:type="page"/>
      </w:r>
      <w:bookmarkStart w:id="47" w:name="_Hlk60757343"/>
      <w:r>
        <w:rPr>
          <w:rFonts w:hint="eastAsia" w:ascii="宋体" w:hAnsi="宋体" w:cs="宋体"/>
          <w:sz w:val="24"/>
          <w:highlight w:val="none"/>
        </w:rPr>
        <w:t>2.营业执照等：</w:t>
      </w:r>
      <w:bookmarkEnd w:id="47"/>
    </w:p>
    <w:p w14:paraId="73B9900D">
      <w:pPr>
        <w:snapToGrid w:val="0"/>
        <w:spacing w:line="360" w:lineRule="auto"/>
        <w:jc w:val="center"/>
        <w:rPr>
          <w:rFonts w:hint="eastAsia" w:ascii="宋体" w:hAnsi="宋体" w:cs="宋体"/>
          <w:b/>
          <w:kern w:val="0"/>
          <w:sz w:val="32"/>
          <w:szCs w:val="32"/>
          <w:highlight w:val="none"/>
          <w:lang w:val="zh-CN"/>
        </w:rPr>
      </w:pPr>
    </w:p>
    <w:p w14:paraId="2D62854C">
      <w:pPr>
        <w:snapToGrid w:val="0"/>
        <w:spacing w:line="360" w:lineRule="auto"/>
        <w:jc w:val="center"/>
        <w:rPr>
          <w:rFonts w:hint="eastAsia" w:ascii="宋体" w:hAnsi="宋体" w:cs="宋体"/>
          <w:b/>
          <w:kern w:val="0"/>
          <w:sz w:val="32"/>
          <w:szCs w:val="32"/>
          <w:highlight w:val="none"/>
          <w:lang w:val="zh-CN"/>
        </w:rPr>
      </w:pPr>
    </w:p>
    <w:p w14:paraId="5BE55A39">
      <w:pPr>
        <w:snapToGrid w:val="0"/>
        <w:spacing w:line="360" w:lineRule="auto"/>
        <w:jc w:val="cente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t>营业执照</w:t>
      </w:r>
      <w:r>
        <w:rPr>
          <w:rFonts w:hint="eastAsia" w:ascii="宋体" w:hAnsi="宋体" w:cs="宋体"/>
          <w:b/>
          <w:color w:val="FF0000"/>
          <w:kern w:val="0"/>
          <w:sz w:val="32"/>
          <w:szCs w:val="32"/>
          <w:highlight w:val="none"/>
          <w:lang w:val="zh-CN"/>
        </w:rPr>
        <w:t>（推荐使用电子营业执照）</w:t>
      </w:r>
    </w:p>
    <w:p w14:paraId="443231E2">
      <w:pPr>
        <w:snapToGrid w:val="0"/>
        <w:spacing w:line="360" w:lineRule="auto"/>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t>或事业法人登记证或其他工商等登记证明材料原件扫描件或复印件</w:t>
      </w:r>
    </w:p>
    <w:p w14:paraId="2B1738BC">
      <w:pPr>
        <w:snapToGrid w:val="0"/>
        <w:spacing w:line="360" w:lineRule="auto"/>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5EC11FF5">
      <w:pPr>
        <w:snapToGrid w:val="0"/>
        <w:spacing w:line="360" w:lineRule="auto"/>
        <w:jc w:val="center"/>
        <w:rPr>
          <w:rFonts w:hint="eastAsia" w:ascii="宋体" w:hAnsi="宋体" w:cs="宋体"/>
          <w:b/>
          <w:color w:val="FF0000"/>
          <w:sz w:val="30"/>
          <w:szCs w:val="30"/>
          <w:highlight w:val="none"/>
        </w:rPr>
      </w:pPr>
    </w:p>
    <w:p w14:paraId="080A6DAD">
      <w:pPr>
        <w:spacing w:line="360" w:lineRule="auto"/>
        <w:jc w:val="center"/>
        <w:rPr>
          <w:rFonts w:hint="eastAsia" w:ascii="宋体" w:hAnsi="宋体" w:cs="宋体"/>
          <w:b/>
          <w:color w:val="FF0000"/>
          <w:sz w:val="32"/>
          <w:szCs w:val="32"/>
          <w:highlight w:val="none"/>
        </w:rPr>
      </w:pPr>
    </w:p>
    <w:p w14:paraId="00969BE1">
      <w:pPr>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特定资格条件要求的资质文件复印件（如有）</w:t>
      </w:r>
    </w:p>
    <w:p w14:paraId="39E05B8A">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（由投标人根据招标公告合格的投标人应具备的特定资格要求编制，如果本项目没有设置特定资格条件，则不需要提供）</w:t>
      </w:r>
    </w:p>
    <w:p w14:paraId="6FD0C60B">
      <w:pPr>
        <w:spacing w:line="360" w:lineRule="auto"/>
        <w:jc w:val="left"/>
        <w:rPr>
          <w:rFonts w:hint="eastAsia" w:ascii="宋体" w:hAnsi="宋体" w:cs="宋体"/>
          <w:sz w:val="24"/>
          <w:highlight w:val="none"/>
        </w:rPr>
      </w:pPr>
      <w:r>
        <w:rPr>
          <w:rFonts w:hint="eastAsia" w:ascii="宋体" w:hAnsi="宋体" w:cs="宋体"/>
          <w:b/>
          <w:sz w:val="30"/>
          <w:szCs w:val="30"/>
          <w:highlight w:val="none"/>
        </w:rPr>
        <w:br w:type="page"/>
      </w:r>
      <w:r>
        <w:rPr>
          <w:rFonts w:hint="eastAsia" w:ascii="宋体" w:hAnsi="宋体" w:cs="宋体"/>
          <w:sz w:val="24"/>
          <w:highlight w:val="none"/>
        </w:rPr>
        <w:t>3.</w:t>
      </w:r>
      <w:r>
        <w:rPr>
          <w:rFonts w:hint="eastAsia" w:ascii="宋体" w:hAnsi="宋体" w:cs="宋体"/>
          <w:highlight w:val="none"/>
        </w:rPr>
        <w:t xml:space="preserve"> </w:t>
      </w:r>
      <w:r>
        <w:rPr>
          <w:rFonts w:hint="eastAsia" w:ascii="宋体" w:hAnsi="宋体" w:cs="宋体"/>
          <w:sz w:val="24"/>
          <w:highlight w:val="none"/>
        </w:rPr>
        <w:t>没有重大违法记录的承诺函格式：</w:t>
      </w:r>
    </w:p>
    <w:p w14:paraId="42A2180E">
      <w:pPr>
        <w:spacing w:line="360" w:lineRule="auto"/>
        <w:jc w:val="center"/>
        <w:rPr>
          <w:rFonts w:hint="eastAsia" w:ascii="宋体" w:hAnsi="宋体" w:cs="宋体"/>
          <w:b/>
          <w:kern w:val="0"/>
          <w:sz w:val="32"/>
          <w:szCs w:val="32"/>
          <w:highlight w:val="none"/>
        </w:rPr>
      </w:pPr>
    </w:p>
    <w:p w14:paraId="102FD80D">
      <w:pPr>
        <w:spacing w:line="520" w:lineRule="exact"/>
        <w:jc w:val="center"/>
        <w:rPr>
          <w:rFonts w:hint="eastAsia" w:ascii="宋体" w:hAnsi="宋体" w:cs="宋体"/>
          <w:b/>
          <w:sz w:val="32"/>
          <w:szCs w:val="32"/>
          <w:highlight w:val="none"/>
        </w:rPr>
      </w:pPr>
      <w:r>
        <w:rPr>
          <w:rFonts w:hint="eastAsia" w:ascii="宋体" w:hAnsi="宋体" w:cs="宋体"/>
          <w:b/>
          <w:sz w:val="32"/>
          <w:szCs w:val="32"/>
          <w:highlight w:val="none"/>
        </w:rPr>
        <w:t>参加本次政府采购项目前三年内在经营活动中</w:t>
      </w:r>
    </w:p>
    <w:p w14:paraId="40699057">
      <w:pPr>
        <w:spacing w:line="520" w:lineRule="exact"/>
        <w:jc w:val="center"/>
        <w:rPr>
          <w:rFonts w:hint="eastAsia" w:ascii="宋体" w:hAnsi="宋体" w:cs="宋体"/>
          <w:b/>
          <w:sz w:val="32"/>
          <w:szCs w:val="32"/>
          <w:highlight w:val="none"/>
        </w:rPr>
      </w:pPr>
      <w:r>
        <w:rPr>
          <w:rFonts w:hint="eastAsia" w:ascii="宋体" w:hAnsi="宋体" w:cs="宋体"/>
          <w:b/>
          <w:sz w:val="32"/>
          <w:szCs w:val="32"/>
          <w:highlight w:val="none"/>
        </w:rPr>
        <w:t>没有重大违法记录的承诺函</w:t>
      </w:r>
    </w:p>
    <w:p w14:paraId="53FC5ADE">
      <w:pPr>
        <w:spacing w:line="520" w:lineRule="exact"/>
        <w:jc w:val="center"/>
        <w:rPr>
          <w:rFonts w:hint="eastAsia" w:ascii="宋体" w:hAnsi="宋体" w:cs="宋体"/>
          <w:bCs/>
          <w:color w:val="000000"/>
          <w:sz w:val="24"/>
          <w:highlight w:val="none"/>
        </w:rPr>
      </w:pPr>
    </w:p>
    <w:p w14:paraId="0450166D">
      <w:pPr>
        <w:ind w:firstLine="420"/>
        <w:rPr>
          <w:rFonts w:hint="eastAsia" w:ascii="宋体" w:hAnsi="宋体" w:cs="宋体"/>
          <w:color w:val="000000"/>
          <w:sz w:val="24"/>
          <w:highlight w:val="none"/>
        </w:rPr>
      </w:pPr>
    </w:p>
    <w:p w14:paraId="57CC69D6">
      <w:pPr>
        <w:spacing w:line="360" w:lineRule="auto"/>
        <w:rPr>
          <w:rFonts w:hint="eastAsia" w:ascii="宋体" w:hAnsi="宋体" w:cs="宋体"/>
          <w:color w:val="000000"/>
          <w:kern w:val="0"/>
          <w:sz w:val="24"/>
          <w:highlight w:val="none"/>
        </w:rPr>
      </w:pPr>
      <w:r>
        <w:rPr>
          <w:rFonts w:hint="eastAsia" w:ascii="宋体" w:hAnsi="宋体" w:cs="宋体"/>
          <w:bCs/>
          <w:color w:val="000000"/>
          <w:sz w:val="24"/>
          <w:highlight w:val="none"/>
        </w:rPr>
        <w:t>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（招标采购单位名称）</w:t>
      </w:r>
      <w:r>
        <w:rPr>
          <w:rFonts w:hint="eastAsia" w:ascii="宋体" w:hAnsi="宋体" w:cs="宋体"/>
          <w:b/>
          <w:bCs/>
          <w:color w:val="000000"/>
          <w:sz w:val="24"/>
          <w:highlight w:val="none"/>
        </w:rPr>
        <w:t xml:space="preserve"> </w:t>
      </w:r>
      <w:r>
        <w:rPr>
          <w:rFonts w:hint="eastAsia" w:ascii="宋体" w:hAnsi="宋体" w:cs="宋体"/>
          <w:color w:val="000000"/>
          <w:sz w:val="24"/>
          <w:highlight w:val="none"/>
        </w:rPr>
        <w:t>：</w:t>
      </w:r>
    </w:p>
    <w:p w14:paraId="6E464FF3">
      <w:pPr>
        <w:snapToGrid w:val="0"/>
        <w:spacing w:before="120" w:beforeLines="50" w:after="5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我方郑重承诺，我方在参加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项目（项目编号：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19486A62">
      <w:pPr>
        <w:ind w:firstLine="420"/>
        <w:rPr>
          <w:rFonts w:hint="eastAsia" w:ascii="宋体" w:hAnsi="宋体" w:cs="宋体"/>
          <w:color w:val="000000"/>
          <w:sz w:val="24"/>
          <w:highlight w:val="none"/>
        </w:rPr>
      </w:pPr>
    </w:p>
    <w:p w14:paraId="2A947E31">
      <w:pPr>
        <w:snapToGrid w:val="0"/>
        <w:spacing w:before="120" w:beforeLines="50" w:after="5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特此</w:t>
      </w:r>
      <w:r>
        <w:rPr>
          <w:rFonts w:hint="eastAsia" w:ascii="宋体" w:hAnsi="宋体" w:cs="宋体"/>
          <w:color w:val="000000"/>
          <w:kern w:val="0"/>
          <w:sz w:val="24"/>
          <w:highlight w:val="none"/>
        </w:rPr>
        <w:t>承诺</w:t>
      </w:r>
      <w:r>
        <w:rPr>
          <w:rFonts w:hint="eastAsia" w:ascii="宋体" w:hAnsi="宋体" w:cs="宋体"/>
          <w:color w:val="000000"/>
          <w:sz w:val="24"/>
          <w:highlight w:val="none"/>
        </w:rPr>
        <w:t>！</w:t>
      </w:r>
    </w:p>
    <w:p w14:paraId="4FC96D1B">
      <w:pPr>
        <w:snapToGrid w:val="0"/>
        <w:spacing w:before="50" w:after="120" w:afterLines="50"/>
        <w:jc w:val="left"/>
        <w:rPr>
          <w:rFonts w:hint="eastAsia" w:ascii="宋体" w:hAnsi="宋体" w:cs="宋体"/>
          <w:kern w:val="0"/>
          <w:sz w:val="24"/>
          <w:highlight w:val="none"/>
          <w:lang w:val="zh-CN"/>
        </w:rPr>
      </w:pPr>
    </w:p>
    <w:p w14:paraId="3632E145">
      <w:pPr>
        <w:snapToGrid w:val="0"/>
        <w:spacing w:before="50" w:after="120" w:afterLines="50"/>
        <w:jc w:val="left"/>
        <w:rPr>
          <w:rFonts w:hint="eastAsia" w:ascii="宋体" w:hAnsi="宋体" w:cs="宋体"/>
          <w:kern w:val="0"/>
          <w:sz w:val="24"/>
          <w:highlight w:val="none"/>
          <w:lang w:val="zh-CN"/>
        </w:rPr>
      </w:pPr>
    </w:p>
    <w:p w14:paraId="2311D38D">
      <w:pPr>
        <w:snapToGrid w:val="0"/>
        <w:spacing w:before="50" w:after="120" w:afterLines="50"/>
        <w:jc w:val="left"/>
        <w:rPr>
          <w:rFonts w:hint="eastAsia" w:ascii="宋体" w:hAnsi="宋体" w:cs="宋体"/>
          <w:kern w:val="0"/>
          <w:sz w:val="24"/>
          <w:highlight w:val="none"/>
          <w:lang w:val="zh-CN"/>
        </w:rPr>
      </w:pPr>
    </w:p>
    <w:p w14:paraId="0E67789C">
      <w:pPr>
        <w:snapToGrid w:val="0"/>
        <w:spacing w:before="50" w:after="120" w:afterLines="50"/>
        <w:jc w:val="left"/>
        <w:rPr>
          <w:rFonts w:hint="eastAsia" w:ascii="宋体" w:hAnsi="宋体" w:cs="宋体"/>
          <w:color w:val="000000"/>
          <w:spacing w:val="20"/>
          <w:sz w:val="24"/>
          <w:highlight w:val="none"/>
        </w:rPr>
      </w:pPr>
      <w:r>
        <w:rPr>
          <w:rFonts w:hint="eastAsia" w:ascii="宋体" w:hAnsi="宋体" w:cs="宋体"/>
          <w:color w:val="000000"/>
          <w:spacing w:val="20"/>
          <w:sz w:val="24"/>
          <w:highlight w:val="none"/>
        </w:rPr>
        <w:t>法定代表人签字（或盖章）：         投标人（盖章）：</w:t>
      </w:r>
    </w:p>
    <w:p w14:paraId="10129313">
      <w:pPr>
        <w:snapToGrid w:val="0"/>
        <w:spacing w:before="50" w:after="120" w:afterLines="50"/>
        <w:jc w:val="left"/>
        <w:rPr>
          <w:rFonts w:hint="eastAsia" w:ascii="宋体" w:hAnsi="宋体" w:cs="宋体"/>
          <w:color w:val="000000"/>
          <w:sz w:val="24"/>
          <w:highlight w:val="none"/>
        </w:rPr>
      </w:pPr>
    </w:p>
    <w:p w14:paraId="6E2F1BA6">
      <w:pPr>
        <w:snapToGrid w:val="0"/>
        <w:spacing w:before="50" w:after="120" w:afterLines="50"/>
        <w:jc w:val="left"/>
        <w:rPr>
          <w:rFonts w:hint="eastAsia" w:ascii="宋体" w:hAnsi="宋体" w:cs="宋体"/>
          <w:color w:val="000000"/>
          <w:sz w:val="24"/>
          <w:highlight w:val="none"/>
        </w:rPr>
      </w:pPr>
    </w:p>
    <w:p w14:paraId="4A9933F1">
      <w:pPr>
        <w:snapToGrid w:val="0"/>
        <w:spacing w:before="50" w:after="120" w:afterLines="50"/>
        <w:jc w:val="left"/>
        <w:rPr>
          <w:rFonts w:hint="eastAsia" w:ascii="宋体" w:hAnsi="宋体" w:cs="宋体"/>
          <w:color w:val="000000"/>
          <w:sz w:val="24"/>
          <w:highlight w:val="none"/>
        </w:rPr>
        <w:sectPr>
          <w:footerReference r:id="rId7" w:type="default"/>
          <w:pgSz w:w="11906" w:h="16838"/>
          <w:pgMar w:top="1021" w:right="1588" w:bottom="851" w:left="1588" w:header="567" w:footer="454" w:gutter="0"/>
          <w:cols w:space="720" w:num="1"/>
          <w:docGrid w:linePitch="286" w:charSpace="0"/>
        </w:sectPr>
      </w:pPr>
      <w:r>
        <w:rPr>
          <w:rFonts w:hint="eastAsia" w:ascii="宋体" w:hAnsi="宋体" w:cs="宋体"/>
          <w:color w:val="000000"/>
          <w:sz w:val="24"/>
          <w:highlight w:val="none"/>
        </w:rPr>
        <w:t>日期：  _____年___月___日</w:t>
      </w:r>
    </w:p>
    <w:p w14:paraId="582A8D44">
      <w:pPr>
        <w:pStyle w:val="30"/>
        <w:pageBreakBefore/>
        <w:snapToGrid w:val="0"/>
        <w:spacing w:before="120" w:beforeLines="0" w:after="120" w:afterLines="0" w:line="240" w:lineRule="auto"/>
        <w:rPr>
          <w:rFonts w:hint="eastAsia" w:hAnsi="宋体" w:cs="宋体"/>
          <w:sz w:val="28"/>
          <w:szCs w:val="28"/>
          <w:highlight w:val="none"/>
        </w:rPr>
      </w:pPr>
      <w:r>
        <w:rPr>
          <w:rFonts w:hint="eastAsia" w:hAnsi="宋体" w:cs="宋体"/>
          <w:sz w:val="28"/>
          <w:szCs w:val="28"/>
          <w:highlight w:val="none"/>
          <w:lang w:eastAsia="zh-CN"/>
        </w:rPr>
        <w:t>4</w:t>
      </w:r>
      <w:r>
        <w:rPr>
          <w:rFonts w:hint="eastAsia" w:hAnsi="宋体" w:cs="宋体"/>
          <w:sz w:val="28"/>
          <w:szCs w:val="28"/>
          <w:highlight w:val="none"/>
        </w:rPr>
        <w:t>.</w:t>
      </w:r>
      <w:r>
        <w:rPr>
          <w:rFonts w:hint="eastAsia" w:hAnsi="宋体" w:cs="宋体"/>
          <w:sz w:val="28"/>
          <w:szCs w:val="28"/>
          <w:highlight w:val="none"/>
          <w:lang w:eastAsia="zh-CN"/>
        </w:rPr>
        <w:t>中小</w:t>
      </w:r>
      <w:r>
        <w:rPr>
          <w:rFonts w:hint="eastAsia" w:hAnsi="宋体" w:cs="宋体"/>
          <w:sz w:val="28"/>
          <w:szCs w:val="28"/>
          <w:highlight w:val="none"/>
        </w:rPr>
        <w:t>企业声明函</w:t>
      </w:r>
    </w:p>
    <w:p w14:paraId="5E3B32F3">
      <w:pPr>
        <w:pStyle w:val="30"/>
        <w:snapToGrid w:val="0"/>
        <w:spacing w:before="120" w:beforeLines="0" w:after="120" w:afterLines="0" w:line="240" w:lineRule="auto"/>
        <w:ind w:firstLine="3"/>
        <w:jc w:val="center"/>
        <w:rPr>
          <w:rFonts w:hint="eastAsia" w:hAnsi="宋体" w:cs="宋体"/>
          <w:b/>
          <w:sz w:val="28"/>
          <w:szCs w:val="28"/>
          <w:highlight w:val="none"/>
          <w:lang w:eastAsia="zh-CN"/>
        </w:rPr>
      </w:pPr>
      <w:r>
        <w:rPr>
          <w:rFonts w:hint="eastAsia" w:hAnsi="宋体" w:cs="宋体"/>
          <w:b/>
          <w:sz w:val="28"/>
          <w:szCs w:val="28"/>
          <w:highlight w:val="none"/>
          <w:lang w:eastAsia="zh-CN"/>
        </w:rPr>
        <w:t>中小</w:t>
      </w:r>
      <w:r>
        <w:rPr>
          <w:rFonts w:hint="eastAsia" w:hAnsi="宋体" w:cs="宋体"/>
          <w:b/>
          <w:sz w:val="28"/>
          <w:szCs w:val="28"/>
          <w:highlight w:val="none"/>
        </w:rPr>
        <w:t>企业声明函</w:t>
      </w:r>
      <w:r>
        <w:rPr>
          <w:rFonts w:hint="eastAsia" w:hAnsi="宋体" w:cs="宋体"/>
          <w:b/>
          <w:sz w:val="28"/>
          <w:szCs w:val="28"/>
          <w:highlight w:val="none"/>
          <w:lang w:eastAsia="zh-CN"/>
        </w:rPr>
        <w:t>（服务类）</w:t>
      </w:r>
    </w:p>
    <w:p w14:paraId="3DEBF9F1">
      <w:pPr>
        <w:pStyle w:val="30"/>
        <w:snapToGrid w:val="0"/>
        <w:spacing w:before="120" w:beforeLines="0" w:after="120" w:afterLines="0" w:line="360" w:lineRule="auto"/>
        <w:ind w:firstLine="480"/>
        <w:jc w:val="left"/>
        <w:rPr>
          <w:bCs/>
        </w:rPr>
      </w:pPr>
      <w:r>
        <w:rPr>
          <w:rFonts w:hint="eastAsia"/>
          <w:bCs/>
        </w:rPr>
        <w:t>本公司</w:t>
      </w:r>
      <w:r>
        <w:rPr>
          <w:rFonts w:hint="eastAsia"/>
          <w:bCs/>
          <w:lang w:eastAsia="zh-CN"/>
        </w:rPr>
        <w:t>（联合体）</w:t>
      </w:r>
      <w:r>
        <w:rPr>
          <w:rFonts w:hint="eastAsia"/>
          <w:bCs/>
        </w:rPr>
        <w:t>郑重声明，根据《政府采购促进中小企业发展</w:t>
      </w:r>
      <w:r>
        <w:rPr>
          <w:rFonts w:hint="eastAsia"/>
          <w:bCs/>
          <w:lang w:eastAsia="zh-CN"/>
        </w:rPr>
        <w:t>管理</w:t>
      </w:r>
      <w:r>
        <w:rPr>
          <w:rFonts w:hint="eastAsia"/>
          <w:bCs/>
        </w:rPr>
        <w:t>办法》（财库［20</w:t>
      </w:r>
      <w:r>
        <w:rPr>
          <w:bCs/>
        </w:rPr>
        <w:t>20</w:t>
      </w:r>
      <w:r>
        <w:rPr>
          <w:rFonts w:hint="eastAsia"/>
          <w:bCs/>
        </w:rPr>
        <w:t>］</w:t>
      </w:r>
      <w:r>
        <w:rPr>
          <w:bCs/>
        </w:rPr>
        <w:t>46</w:t>
      </w:r>
      <w:r>
        <w:rPr>
          <w:rFonts w:hint="eastAsia"/>
          <w:bCs/>
        </w:rPr>
        <w:t>号）的规定，本公司</w:t>
      </w:r>
      <w:r>
        <w:rPr>
          <w:rFonts w:hint="eastAsia"/>
          <w:bCs/>
          <w:lang w:eastAsia="zh-CN"/>
        </w:rPr>
        <w:t>（联合体）参加</w:t>
      </w:r>
      <w:r>
        <w:rPr>
          <w:rFonts w:hint="eastAsia"/>
          <w:bCs/>
          <w:u w:val="single"/>
          <w:lang w:eastAsia="zh-CN"/>
        </w:rPr>
        <w:t>（单位名称）</w:t>
      </w:r>
      <w:r>
        <w:rPr>
          <w:rFonts w:hint="eastAsia"/>
          <w:bCs/>
        </w:rPr>
        <w:t xml:space="preserve"> </w:t>
      </w:r>
      <w:r>
        <w:rPr>
          <w:rFonts w:hint="eastAsia"/>
          <w:bCs/>
          <w:lang w:eastAsia="zh-CN"/>
        </w:rPr>
        <w:t>的</w:t>
      </w:r>
      <w:r>
        <w:rPr>
          <w:rFonts w:hint="eastAsia"/>
          <w:bCs/>
          <w:u w:val="single"/>
        </w:rPr>
        <w:t xml:space="preserve"> </w:t>
      </w:r>
      <w:r>
        <w:rPr>
          <w:rFonts w:hint="eastAsia"/>
          <w:bCs/>
          <w:u w:val="single"/>
          <w:lang w:eastAsia="zh-CN"/>
        </w:rPr>
        <w:t>（项目名称）</w:t>
      </w:r>
      <w:r>
        <w:rPr>
          <w:rFonts w:hint="eastAsia"/>
          <w:bCs/>
          <w:lang w:eastAsia="zh-CN"/>
        </w:rPr>
        <w:t>采购活动，服务全部由符合政策要求的中小企业承接。相关企业（含联合体中的中小企业、签订分包意向协议的中小企业）的具体情况如下：</w:t>
      </w:r>
    </w:p>
    <w:p w14:paraId="38CF5FA5">
      <w:pPr>
        <w:pStyle w:val="30"/>
        <w:snapToGrid w:val="0"/>
        <w:spacing w:before="120" w:beforeLines="0" w:after="120" w:afterLines="0" w:line="360" w:lineRule="auto"/>
        <w:ind w:firstLine="480"/>
        <w:jc w:val="left"/>
        <w:rPr>
          <w:bCs/>
          <w:u w:val="single"/>
          <w:lang w:eastAsia="zh-CN"/>
        </w:rPr>
      </w:pPr>
      <w:r>
        <w:rPr>
          <w:rFonts w:hint="eastAsia"/>
          <w:bCs/>
          <w:lang w:eastAsia="zh-CN"/>
        </w:rPr>
        <w:t>1、</w:t>
      </w:r>
      <w:r>
        <w:rPr>
          <w:rFonts w:hint="eastAsia"/>
          <w:bCs/>
          <w:u w:val="single"/>
          <w:lang w:eastAsia="zh-CN"/>
        </w:rPr>
        <w:t>（标的名称）</w:t>
      </w:r>
      <w:r>
        <w:rPr>
          <w:rFonts w:hint="eastAsia"/>
          <w:bCs/>
          <w:lang w:eastAsia="zh-CN"/>
        </w:rPr>
        <w:t>，属于</w:t>
      </w:r>
      <w:r>
        <w:rPr>
          <w:rFonts w:hint="eastAsia" w:hAnsi="宋体" w:cs="宋体"/>
          <w:u w:val="single"/>
        </w:rPr>
        <w:t>（招标文件中明确的所属行业）</w:t>
      </w:r>
      <w:r>
        <w:rPr>
          <w:rFonts w:hint="eastAsia" w:hAnsi="宋体" w:cs="宋体"/>
        </w:rPr>
        <w:t>行业</w:t>
      </w:r>
      <w:r>
        <w:rPr>
          <w:rFonts w:hint="eastAsia" w:hAnsi="宋体" w:cs="宋体"/>
          <w:lang w:eastAsia="zh-CN"/>
        </w:rPr>
        <w:t>，</w:t>
      </w:r>
      <w:r>
        <w:rPr>
          <w:rFonts w:hint="eastAsia"/>
          <w:bCs/>
          <w:lang w:eastAsia="zh-CN"/>
        </w:rPr>
        <w:t>承接企业为</w:t>
      </w:r>
      <w:r>
        <w:rPr>
          <w:rFonts w:hint="eastAsia"/>
          <w:bCs/>
          <w:u w:val="single"/>
          <w:lang w:eastAsia="zh-CN"/>
        </w:rPr>
        <w:t>（企业名称）</w:t>
      </w:r>
      <w:r>
        <w:rPr>
          <w:rFonts w:hint="eastAsia"/>
          <w:bCs/>
          <w:lang w:eastAsia="zh-CN"/>
        </w:rPr>
        <w:t>，</w:t>
      </w:r>
      <w:r>
        <w:rPr>
          <w:rFonts w:hint="eastAsia"/>
          <w:bCs/>
          <w:iCs/>
        </w:rPr>
        <w:t>从业人员</w:t>
      </w:r>
      <w:r>
        <w:rPr>
          <w:rFonts w:hint="eastAsia"/>
          <w:bCs/>
          <w:iCs/>
          <w:u w:val="single"/>
          <w:lang w:eastAsia="zh-CN"/>
        </w:rPr>
        <w:t xml:space="preserve"> </w:t>
      </w:r>
      <w:r>
        <w:rPr>
          <w:bCs/>
          <w:iCs/>
          <w:u w:val="single"/>
          <w:lang w:eastAsia="zh-CN"/>
        </w:rPr>
        <w:t xml:space="preserve"> </w:t>
      </w:r>
      <w:r>
        <w:rPr>
          <w:rFonts w:hint="eastAsia"/>
          <w:bCs/>
          <w:iCs/>
          <w:u w:val="single"/>
          <w:lang w:eastAsia="zh-CN"/>
        </w:rPr>
        <w:t xml:space="preserve"> </w:t>
      </w:r>
      <w:r>
        <w:rPr>
          <w:rFonts w:hint="eastAsia"/>
          <w:bCs/>
          <w:iCs/>
          <w:lang w:eastAsia="zh-CN"/>
        </w:rPr>
        <w:t>人、</w:t>
      </w:r>
      <w:r>
        <w:rPr>
          <w:rFonts w:hint="eastAsia"/>
          <w:bCs/>
          <w:iCs/>
        </w:rPr>
        <w:t>营业收入</w:t>
      </w:r>
      <w:r>
        <w:rPr>
          <w:rFonts w:hint="eastAsia"/>
          <w:bCs/>
          <w:iCs/>
          <w:lang w:eastAsia="zh-CN"/>
        </w:rPr>
        <w:t>为</w:t>
      </w:r>
      <w:r>
        <w:rPr>
          <w:rFonts w:hint="eastAsia"/>
          <w:bCs/>
          <w:iCs/>
          <w:u w:val="single"/>
          <w:lang w:eastAsia="zh-CN"/>
        </w:rPr>
        <w:t xml:space="preserve">   </w:t>
      </w:r>
      <w:r>
        <w:rPr>
          <w:rFonts w:hint="eastAsia"/>
          <w:bCs/>
          <w:iCs/>
          <w:lang w:eastAsia="zh-CN"/>
        </w:rPr>
        <w:t>万元</w:t>
      </w:r>
      <w:r>
        <w:rPr>
          <w:rFonts w:hint="eastAsia"/>
          <w:bCs/>
        </w:rPr>
        <w:t>，</w:t>
      </w:r>
      <w:r>
        <w:rPr>
          <w:rFonts w:hint="eastAsia"/>
          <w:bCs/>
          <w:lang w:eastAsia="zh-CN"/>
        </w:rPr>
        <w:t>资产总额</w:t>
      </w:r>
      <w:r>
        <w:rPr>
          <w:rFonts w:hint="eastAsia"/>
          <w:bCs/>
          <w:iCs/>
          <w:u w:val="single"/>
          <w:lang w:eastAsia="zh-CN"/>
        </w:rPr>
        <w:t xml:space="preserve">   </w:t>
      </w:r>
      <w:r>
        <w:rPr>
          <w:rFonts w:hint="eastAsia"/>
          <w:bCs/>
        </w:rPr>
        <w:t>万元</w:t>
      </w:r>
      <w:r>
        <w:rPr>
          <w:rFonts w:hint="eastAsia"/>
          <w:bCs/>
          <w:lang w:eastAsia="zh-CN"/>
        </w:rPr>
        <w:t>，属于</w:t>
      </w:r>
      <w:r>
        <w:rPr>
          <w:bCs/>
          <w:u w:val="single"/>
        </w:rPr>
        <w:t xml:space="preserve"> </w:t>
      </w:r>
      <w:r>
        <w:rPr>
          <w:rFonts w:hint="eastAsia"/>
          <w:bCs/>
          <w:u w:val="single"/>
          <w:lang w:eastAsia="zh-CN"/>
        </w:rPr>
        <w:t>（中型企业、</w:t>
      </w:r>
      <w:r>
        <w:rPr>
          <w:rFonts w:hint="eastAsia"/>
          <w:bCs/>
          <w:u w:val="single"/>
        </w:rPr>
        <w:t>小型</w:t>
      </w:r>
      <w:r>
        <w:rPr>
          <w:rFonts w:hint="eastAsia"/>
          <w:bCs/>
          <w:u w:val="single"/>
          <w:lang w:eastAsia="zh-CN"/>
        </w:rPr>
        <w:t>企业</w:t>
      </w:r>
      <w:r>
        <w:rPr>
          <w:rFonts w:hint="eastAsia"/>
          <w:bCs/>
          <w:u w:val="single"/>
        </w:rPr>
        <w:t>、微型</w:t>
      </w:r>
      <w:r>
        <w:rPr>
          <w:rFonts w:hint="eastAsia"/>
          <w:bCs/>
          <w:u w:val="single"/>
          <w:lang w:eastAsia="zh-CN"/>
        </w:rPr>
        <w:t>企业</w:t>
      </w:r>
      <w:r>
        <w:rPr>
          <w:rFonts w:hint="eastAsia"/>
          <w:bCs/>
          <w:u w:val="single"/>
        </w:rPr>
        <w:t>）</w:t>
      </w:r>
      <w:r>
        <w:rPr>
          <w:rFonts w:hint="eastAsia"/>
          <w:bCs/>
          <w:u w:val="single"/>
          <w:lang w:eastAsia="zh-CN"/>
        </w:rPr>
        <w:t>；</w:t>
      </w:r>
    </w:p>
    <w:p w14:paraId="142EA193">
      <w:pPr>
        <w:pStyle w:val="30"/>
        <w:snapToGrid w:val="0"/>
        <w:spacing w:before="120" w:beforeLines="0" w:after="120" w:afterLines="0" w:line="360" w:lineRule="auto"/>
        <w:ind w:firstLine="480"/>
        <w:jc w:val="left"/>
        <w:rPr>
          <w:bCs/>
          <w:u w:val="single"/>
          <w:lang w:eastAsia="zh-CN"/>
        </w:rPr>
      </w:pPr>
      <w:r>
        <w:rPr>
          <w:bCs/>
          <w:lang w:eastAsia="zh-CN"/>
        </w:rPr>
        <w:t>2</w:t>
      </w:r>
      <w:r>
        <w:rPr>
          <w:rFonts w:hint="eastAsia"/>
          <w:bCs/>
          <w:lang w:eastAsia="zh-CN"/>
        </w:rPr>
        <w:t>、</w:t>
      </w:r>
      <w:r>
        <w:rPr>
          <w:rFonts w:hint="eastAsia"/>
          <w:bCs/>
          <w:u w:val="single"/>
          <w:lang w:eastAsia="zh-CN"/>
        </w:rPr>
        <w:t>（标的名称）</w:t>
      </w:r>
      <w:r>
        <w:rPr>
          <w:rFonts w:hint="eastAsia"/>
          <w:bCs/>
          <w:lang w:eastAsia="zh-CN"/>
        </w:rPr>
        <w:t>，属于</w:t>
      </w:r>
      <w:r>
        <w:rPr>
          <w:rFonts w:hint="eastAsia" w:hAnsi="宋体" w:cs="宋体"/>
          <w:u w:val="single"/>
        </w:rPr>
        <w:t>（招标文件中明确的所属行业）</w:t>
      </w:r>
      <w:r>
        <w:rPr>
          <w:rFonts w:hint="eastAsia" w:hAnsi="宋体" w:cs="宋体"/>
        </w:rPr>
        <w:t>行业</w:t>
      </w:r>
      <w:r>
        <w:rPr>
          <w:rFonts w:hint="eastAsia" w:hAnsi="宋体" w:cs="宋体"/>
          <w:lang w:eastAsia="zh-CN"/>
        </w:rPr>
        <w:t>，</w:t>
      </w:r>
      <w:r>
        <w:rPr>
          <w:rFonts w:hint="eastAsia"/>
          <w:bCs/>
          <w:lang w:eastAsia="zh-CN"/>
        </w:rPr>
        <w:t>承接企业为</w:t>
      </w:r>
      <w:r>
        <w:rPr>
          <w:rFonts w:hint="eastAsia"/>
          <w:bCs/>
          <w:u w:val="single"/>
          <w:lang w:eastAsia="zh-CN"/>
        </w:rPr>
        <w:t>（企业名称）</w:t>
      </w:r>
      <w:r>
        <w:rPr>
          <w:rFonts w:hint="eastAsia"/>
          <w:bCs/>
          <w:lang w:eastAsia="zh-CN"/>
        </w:rPr>
        <w:t>，</w:t>
      </w:r>
      <w:r>
        <w:rPr>
          <w:rFonts w:hint="eastAsia"/>
          <w:bCs/>
          <w:iCs/>
        </w:rPr>
        <w:t>从业人员</w:t>
      </w:r>
      <w:r>
        <w:rPr>
          <w:rFonts w:hint="eastAsia"/>
          <w:bCs/>
          <w:iCs/>
          <w:u w:val="single"/>
          <w:lang w:eastAsia="zh-CN"/>
        </w:rPr>
        <w:t xml:space="preserve"> </w:t>
      </w:r>
      <w:r>
        <w:rPr>
          <w:bCs/>
          <w:iCs/>
          <w:u w:val="single"/>
          <w:lang w:eastAsia="zh-CN"/>
        </w:rPr>
        <w:t xml:space="preserve"> </w:t>
      </w:r>
      <w:r>
        <w:rPr>
          <w:rFonts w:hint="eastAsia"/>
          <w:bCs/>
          <w:iCs/>
          <w:u w:val="single"/>
          <w:lang w:eastAsia="zh-CN"/>
        </w:rPr>
        <w:t xml:space="preserve"> </w:t>
      </w:r>
      <w:r>
        <w:rPr>
          <w:rFonts w:hint="eastAsia"/>
          <w:bCs/>
          <w:iCs/>
          <w:lang w:eastAsia="zh-CN"/>
        </w:rPr>
        <w:t>人、</w:t>
      </w:r>
      <w:r>
        <w:rPr>
          <w:rFonts w:hint="eastAsia"/>
          <w:bCs/>
          <w:iCs/>
        </w:rPr>
        <w:t>营业收入</w:t>
      </w:r>
      <w:r>
        <w:rPr>
          <w:rFonts w:hint="eastAsia"/>
          <w:bCs/>
          <w:iCs/>
          <w:lang w:eastAsia="zh-CN"/>
        </w:rPr>
        <w:t>为</w:t>
      </w:r>
      <w:r>
        <w:rPr>
          <w:rFonts w:hint="eastAsia"/>
          <w:bCs/>
          <w:iCs/>
          <w:u w:val="single"/>
          <w:lang w:eastAsia="zh-CN"/>
        </w:rPr>
        <w:t xml:space="preserve">   </w:t>
      </w:r>
      <w:r>
        <w:rPr>
          <w:rFonts w:hint="eastAsia"/>
          <w:bCs/>
          <w:iCs/>
          <w:lang w:eastAsia="zh-CN"/>
        </w:rPr>
        <w:t>万元</w:t>
      </w:r>
      <w:r>
        <w:rPr>
          <w:rFonts w:hint="eastAsia"/>
          <w:bCs/>
        </w:rPr>
        <w:t>，</w:t>
      </w:r>
      <w:r>
        <w:rPr>
          <w:rFonts w:hint="eastAsia"/>
          <w:bCs/>
          <w:lang w:eastAsia="zh-CN"/>
        </w:rPr>
        <w:t>资产总额</w:t>
      </w:r>
      <w:r>
        <w:rPr>
          <w:rFonts w:hint="eastAsia"/>
          <w:bCs/>
          <w:iCs/>
          <w:u w:val="single"/>
          <w:lang w:eastAsia="zh-CN"/>
        </w:rPr>
        <w:t xml:space="preserve">   </w:t>
      </w:r>
      <w:r>
        <w:rPr>
          <w:rFonts w:hint="eastAsia"/>
          <w:bCs/>
        </w:rPr>
        <w:t>万元</w:t>
      </w:r>
      <w:r>
        <w:rPr>
          <w:rFonts w:hint="eastAsia"/>
          <w:bCs/>
          <w:lang w:eastAsia="zh-CN"/>
        </w:rPr>
        <w:t>，属于</w:t>
      </w:r>
      <w:r>
        <w:rPr>
          <w:bCs/>
          <w:u w:val="single"/>
        </w:rPr>
        <w:t xml:space="preserve"> </w:t>
      </w:r>
      <w:r>
        <w:rPr>
          <w:rFonts w:hint="eastAsia"/>
          <w:bCs/>
          <w:u w:val="single"/>
          <w:lang w:eastAsia="zh-CN"/>
        </w:rPr>
        <w:t>（中型企业、</w:t>
      </w:r>
      <w:r>
        <w:rPr>
          <w:rFonts w:hint="eastAsia"/>
          <w:bCs/>
          <w:u w:val="single"/>
        </w:rPr>
        <w:t>小型</w:t>
      </w:r>
      <w:r>
        <w:rPr>
          <w:rFonts w:hint="eastAsia"/>
          <w:bCs/>
          <w:u w:val="single"/>
          <w:lang w:eastAsia="zh-CN"/>
        </w:rPr>
        <w:t>企业</w:t>
      </w:r>
      <w:r>
        <w:rPr>
          <w:rFonts w:hint="eastAsia"/>
          <w:bCs/>
          <w:u w:val="single"/>
        </w:rPr>
        <w:t>、微型</w:t>
      </w:r>
      <w:r>
        <w:rPr>
          <w:rFonts w:hint="eastAsia"/>
          <w:bCs/>
          <w:u w:val="single"/>
          <w:lang w:eastAsia="zh-CN"/>
        </w:rPr>
        <w:t>企业</w:t>
      </w:r>
      <w:r>
        <w:rPr>
          <w:rFonts w:hint="eastAsia"/>
          <w:bCs/>
          <w:u w:val="single"/>
        </w:rPr>
        <w:t>）</w:t>
      </w:r>
      <w:r>
        <w:rPr>
          <w:rFonts w:hint="eastAsia"/>
          <w:bCs/>
          <w:u w:val="single"/>
          <w:lang w:eastAsia="zh-CN"/>
        </w:rPr>
        <w:t>；</w:t>
      </w:r>
    </w:p>
    <w:p w14:paraId="45C8F8B6">
      <w:pPr>
        <w:pStyle w:val="30"/>
        <w:snapToGrid w:val="0"/>
        <w:spacing w:before="120" w:beforeLines="0" w:after="120" w:afterLines="0" w:line="360" w:lineRule="auto"/>
        <w:ind w:firstLine="480" w:firstLineChars="200"/>
        <w:jc w:val="left"/>
        <w:rPr>
          <w:bCs/>
          <w:lang w:eastAsia="zh-CN"/>
        </w:rPr>
      </w:pPr>
      <w:r>
        <w:rPr>
          <w:bCs/>
          <w:lang w:eastAsia="zh-CN"/>
        </w:rPr>
        <w:t>………</w:t>
      </w:r>
    </w:p>
    <w:p w14:paraId="5DAC87AE">
      <w:pPr>
        <w:pStyle w:val="30"/>
        <w:snapToGrid w:val="0"/>
        <w:spacing w:before="120" w:beforeLines="0" w:after="120" w:afterLines="0" w:line="360" w:lineRule="auto"/>
        <w:ind w:firstLine="480" w:firstLineChars="200"/>
        <w:jc w:val="left"/>
        <w:rPr>
          <w:rFonts w:hint="eastAsia"/>
          <w:bCs/>
        </w:rPr>
      </w:pPr>
      <w:r>
        <w:rPr>
          <w:rFonts w:hint="eastAsia"/>
          <w:bCs/>
          <w:lang w:eastAsia="zh-CN"/>
        </w:rPr>
        <w:t>以上企业，不属于大企业的分支机构，不存在控股股东为大企业的情形，也不存在与大企业的负责人为同一人的情形。</w:t>
      </w:r>
    </w:p>
    <w:p w14:paraId="274526B3">
      <w:pPr>
        <w:pStyle w:val="30"/>
        <w:snapToGrid w:val="0"/>
        <w:spacing w:before="120" w:beforeLines="0" w:after="120" w:afterLines="0" w:line="240" w:lineRule="auto"/>
        <w:rPr>
          <w:rFonts w:hint="eastAsia" w:hAnsi="宋体" w:cs="宋体"/>
          <w:b/>
          <w:bCs/>
          <w:sz w:val="24"/>
          <w:szCs w:val="24"/>
          <w:highlight w:val="none"/>
          <w:u w:val="single"/>
          <w:shd w:val="pct10" w:color="auto" w:fill="FFFFFF"/>
        </w:rPr>
      </w:pPr>
      <w:r>
        <w:rPr>
          <w:rFonts w:hint="eastAsia" w:hAnsi="宋体" w:cs="宋体"/>
          <w:b/>
          <w:bCs/>
          <w:sz w:val="24"/>
          <w:szCs w:val="24"/>
          <w:highlight w:val="none"/>
          <w:u w:val="single"/>
          <w:shd w:val="pct10" w:color="auto" w:fill="FFFFFF"/>
        </w:rPr>
        <w:t>本企业对上述声明内容的真实性负责。如有虚假，将依法承担相应责任。</w:t>
      </w:r>
    </w:p>
    <w:p w14:paraId="4BB93857">
      <w:pPr>
        <w:pStyle w:val="30"/>
        <w:snapToGrid w:val="0"/>
        <w:spacing w:before="120" w:beforeLines="0" w:after="120" w:afterLines="0" w:line="240" w:lineRule="auto"/>
        <w:rPr>
          <w:rFonts w:hint="eastAsia" w:hAnsi="宋体" w:cs="宋体"/>
          <w:spacing w:val="20"/>
          <w:sz w:val="24"/>
          <w:szCs w:val="24"/>
          <w:highlight w:val="none"/>
        </w:rPr>
      </w:pPr>
    </w:p>
    <w:p w14:paraId="482697E3">
      <w:pPr>
        <w:pStyle w:val="30"/>
        <w:snapToGrid w:val="0"/>
        <w:spacing w:before="120" w:beforeLines="0" w:after="120" w:afterLines="0" w:line="240" w:lineRule="auto"/>
        <w:rPr>
          <w:rFonts w:hint="eastAsia" w:hAnsi="宋体" w:cs="宋体"/>
          <w:spacing w:val="20"/>
          <w:sz w:val="24"/>
          <w:szCs w:val="24"/>
          <w:highlight w:val="none"/>
        </w:rPr>
      </w:pPr>
      <w:r>
        <w:rPr>
          <w:rFonts w:hint="eastAsia" w:hAnsi="宋体" w:cs="宋体"/>
          <w:spacing w:val="20"/>
          <w:sz w:val="24"/>
          <w:szCs w:val="24"/>
          <w:highlight w:val="none"/>
        </w:rPr>
        <w:t xml:space="preserve">法定代表人签字（或盖章）：            投标人（盖章）： </w:t>
      </w:r>
    </w:p>
    <w:p w14:paraId="5B418860">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 xml:space="preserve">                                              </w:t>
      </w:r>
    </w:p>
    <w:p w14:paraId="36387432">
      <w:pPr>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 xml:space="preserve">                                        日期:_____年___月___日</w:t>
      </w:r>
    </w:p>
    <w:p w14:paraId="5F265330">
      <w:pPr>
        <w:pStyle w:val="30"/>
        <w:snapToGrid w:val="0"/>
        <w:spacing w:before="120" w:beforeLines="0" w:after="120" w:afterLines="0"/>
        <w:jc w:val="left"/>
        <w:rPr>
          <w:rFonts w:hint="eastAsia" w:hAnsi="宋体" w:cs="宋体"/>
          <w:b/>
          <w:bCs/>
          <w:sz w:val="28"/>
          <w:szCs w:val="28"/>
          <w:highlight w:val="none"/>
          <w:u w:val="single"/>
          <w:shd w:val="pct10" w:color="auto" w:fill="FFFFFF"/>
          <w:lang w:eastAsia="zh-CN"/>
        </w:rPr>
      </w:pPr>
    </w:p>
    <w:p w14:paraId="13452A08">
      <w:pPr>
        <w:pStyle w:val="30"/>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13683009">
      <w:pPr>
        <w:pStyle w:val="30"/>
        <w:snapToGrid w:val="0"/>
        <w:spacing w:before="120" w:beforeLines="0" w:after="120" w:afterLines="0"/>
        <w:jc w:val="left"/>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1、投标人请将《中小企业声明函》中加    里面的内容全部填写齐全，《中小企业声明函》中内容未填写齐全的、缺项的将不给予投标人享受中小企业扶持政策（即资格响应文件为无效）。</w:t>
      </w:r>
    </w:p>
    <w:p w14:paraId="535FAD17">
      <w:pPr>
        <w:pStyle w:val="30"/>
        <w:snapToGrid w:val="0"/>
        <w:spacing w:before="120" w:beforeLines="0" w:after="120" w:afterLines="0"/>
        <w:jc w:val="left"/>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投标人请根据《关于印发中小企业划型标准规定的通知》（工信部联企业[2011]300号文件）、国家统计局关于印发《统计上大中小微型企业划分办法（2017）》的通知（国统字〔2017〕213号文件）要求，将《中小企业声明函》中加    里面的内容全部填写正确，《中小企业声明函》中填写内容出现错误的、未如实填写的，将不给予投标人享受中小企业扶持政策（即资格响应文件为无效）。</w:t>
      </w:r>
    </w:p>
    <w:p w14:paraId="7B819427">
      <w:pPr>
        <w:pStyle w:val="30"/>
        <w:snapToGrid w:val="0"/>
        <w:spacing w:before="120" w:beforeLines="0" w:after="120" w:afterLines="0"/>
        <w:jc w:val="left"/>
        <w:rPr>
          <w:rFonts w:hint="eastAsia" w:hAnsi="宋体" w:cs="宋体"/>
          <w:b/>
          <w:bCs/>
          <w:sz w:val="28"/>
          <w:szCs w:val="28"/>
          <w:highlight w:val="none"/>
          <w:u w:val="single"/>
          <w:shd w:val="pct10" w:color="auto" w:fill="FFFFFF"/>
          <w:lang w:eastAsia="zh-CN"/>
        </w:rPr>
      </w:pPr>
    </w:p>
    <w:p w14:paraId="2FE930F5">
      <w:pPr>
        <w:pStyle w:val="30"/>
        <w:snapToGrid w:val="0"/>
        <w:spacing w:before="120" w:beforeLines="0" w:after="120" w:afterLines="0"/>
        <w:jc w:val="left"/>
        <w:rPr>
          <w:rFonts w:hint="eastAsia" w:hAnsi="宋体" w:cs="宋体"/>
          <w:b/>
          <w:bCs/>
          <w:sz w:val="24"/>
          <w:szCs w:val="24"/>
          <w:highlight w:val="none"/>
          <w:u w:val="single"/>
          <w:shd w:val="pct10" w:color="auto" w:fill="FFFFFF"/>
          <w:lang w:eastAsia="zh-CN"/>
        </w:rPr>
      </w:pPr>
      <w:r>
        <w:rPr>
          <w:rFonts w:hint="eastAsia" w:hAnsi="宋体" w:cs="宋体"/>
          <w:b/>
          <w:bCs/>
          <w:sz w:val="24"/>
          <w:szCs w:val="24"/>
          <w:highlight w:val="none"/>
          <w:u w:val="single"/>
          <w:shd w:val="pct10" w:color="auto" w:fill="FFFFFF"/>
          <w:lang w:eastAsia="zh-CN"/>
        </w:rPr>
        <w:t>填表说明：</w:t>
      </w:r>
    </w:p>
    <w:p w14:paraId="76979F1E">
      <w:pPr>
        <w:pStyle w:val="30"/>
        <w:snapToGrid w:val="0"/>
        <w:spacing w:before="120" w:beforeLines="0" w:after="120" w:afterLines="0"/>
        <w:jc w:val="left"/>
        <w:rPr>
          <w:rFonts w:hint="eastAsia" w:hAnsi="宋体" w:cs="宋体"/>
          <w:b/>
          <w:bCs/>
          <w:sz w:val="24"/>
          <w:szCs w:val="24"/>
          <w:highlight w:val="none"/>
          <w:u w:val="single"/>
          <w:shd w:val="pct10" w:color="auto" w:fill="FFFFFF"/>
          <w:lang w:eastAsia="zh-CN"/>
        </w:rPr>
      </w:pPr>
      <w:r>
        <w:rPr>
          <w:rFonts w:hint="eastAsia" w:hAnsi="宋体" w:cs="宋体"/>
          <w:b/>
          <w:bCs/>
          <w:sz w:val="24"/>
          <w:szCs w:val="24"/>
          <w:highlight w:val="none"/>
          <w:u w:val="single"/>
          <w:shd w:val="pct10" w:color="auto" w:fill="FFFFFF"/>
          <w:lang w:eastAsia="zh-CN"/>
        </w:rPr>
        <w:t>1、标的分别由不同承接企业承接的，请按序号填写齐全所有标的承接企业的信息。</w:t>
      </w:r>
    </w:p>
    <w:p w14:paraId="5B1E3FF2">
      <w:pPr>
        <w:pStyle w:val="30"/>
        <w:snapToGrid w:val="0"/>
        <w:spacing w:before="120" w:beforeLines="0" w:after="120" w:afterLines="0"/>
        <w:jc w:val="left"/>
        <w:rPr>
          <w:rFonts w:hint="eastAsia" w:hAnsi="宋体" w:cs="宋体"/>
          <w:b/>
          <w:bCs/>
          <w:sz w:val="24"/>
          <w:szCs w:val="24"/>
          <w:highlight w:val="none"/>
          <w:u w:val="single"/>
          <w:shd w:val="pct10" w:color="auto" w:fill="FFFFFF"/>
          <w:lang w:eastAsia="zh-CN"/>
        </w:rPr>
      </w:pPr>
      <w:r>
        <w:rPr>
          <w:rFonts w:hint="eastAsia" w:hAnsi="宋体" w:cs="宋体"/>
          <w:b/>
          <w:bCs/>
          <w:sz w:val="24"/>
          <w:szCs w:val="24"/>
          <w:highlight w:val="none"/>
          <w:u w:val="single"/>
          <w:shd w:val="pct10" w:color="auto" w:fill="FFFFFF"/>
          <w:lang w:eastAsia="zh-CN"/>
        </w:rPr>
        <w:t>2、从业人员、营业收入、资产总额填报上一年度数据，无上一年度数据的新成立企业可不填报。</w:t>
      </w:r>
    </w:p>
    <w:p w14:paraId="4D1ED13E">
      <w:pPr>
        <w:pStyle w:val="30"/>
        <w:snapToGrid w:val="0"/>
        <w:spacing w:before="120" w:beforeLines="0" w:after="120" w:afterLines="0"/>
        <w:jc w:val="left"/>
        <w:rPr>
          <w:rFonts w:hint="eastAsia" w:hAnsi="宋体" w:cs="宋体"/>
          <w:b/>
          <w:bCs/>
          <w:sz w:val="24"/>
          <w:szCs w:val="24"/>
          <w:highlight w:val="none"/>
          <w:u w:val="single"/>
          <w:shd w:val="pct10" w:color="auto" w:fill="FFFFFF"/>
          <w:lang w:eastAsia="zh-CN"/>
        </w:rPr>
      </w:pPr>
      <w:r>
        <w:rPr>
          <w:rFonts w:hint="eastAsia" w:hAnsi="宋体" w:cs="宋体"/>
          <w:b/>
          <w:bCs/>
          <w:sz w:val="24"/>
          <w:szCs w:val="24"/>
          <w:highlight w:val="none"/>
          <w:u w:val="single"/>
          <w:shd w:val="pct10" w:color="auto" w:fill="FFFFFF"/>
          <w:lang w:eastAsia="zh-CN"/>
        </w:rPr>
        <w:t>3、（1）按照国家统计局统计口径规定，单位从业人员指报告期末最后一日在本单位工作，并取得工资或其他形式劳动报酬的人员数。</w:t>
      </w:r>
    </w:p>
    <w:p w14:paraId="77E03B17">
      <w:pPr>
        <w:pStyle w:val="30"/>
        <w:snapToGrid w:val="0"/>
        <w:spacing w:before="120" w:beforeLines="0" w:after="120" w:afterLines="0"/>
        <w:jc w:val="left"/>
        <w:rPr>
          <w:rFonts w:hint="eastAsia" w:hAnsi="宋体" w:cs="宋体"/>
          <w:b/>
          <w:bCs/>
          <w:sz w:val="24"/>
          <w:szCs w:val="24"/>
          <w:highlight w:val="none"/>
          <w:u w:val="single"/>
          <w:shd w:val="pct10" w:color="auto" w:fill="FFFFFF"/>
          <w:lang w:eastAsia="zh-CN"/>
        </w:rPr>
      </w:pPr>
      <w:r>
        <w:rPr>
          <w:rFonts w:hint="eastAsia" w:hAnsi="宋体" w:cs="宋体"/>
          <w:b/>
          <w:bCs/>
          <w:sz w:val="24"/>
          <w:szCs w:val="24"/>
          <w:highlight w:val="none"/>
          <w:u w:val="single"/>
          <w:shd w:val="pct10" w:color="auto" w:fill="FFFFFF"/>
          <w:lang w:eastAsia="zh-CN"/>
        </w:rPr>
        <w:t>（2）企业划型时，应将分公司的从业人员、营业收入纳入合并计算。</w:t>
      </w:r>
    </w:p>
    <w:p w14:paraId="33F5F824">
      <w:pPr>
        <w:pStyle w:val="30"/>
        <w:snapToGrid w:val="0"/>
        <w:spacing w:before="120" w:beforeLines="0" w:after="120" w:afterLines="0"/>
        <w:jc w:val="left"/>
        <w:rPr>
          <w:rFonts w:hint="eastAsia"/>
          <w:b/>
          <w:bCs/>
          <w:color w:val="auto"/>
          <w:sz w:val="24"/>
          <w:szCs w:val="24"/>
          <w:u w:val="single"/>
          <w:shd w:val="pct10" w:color="auto" w:fill="FFFFFF"/>
          <w:lang w:eastAsia="zh-CN"/>
        </w:rPr>
      </w:pPr>
      <w:r>
        <w:rPr>
          <w:rFonts w:hint="eastAsia" w:hAnsi="宋体" w:cs="宋体"/>
          <w:b/>
          <w:bCs/>
          <w:sz w:val="24"/>
          <w:szCs w:val="24"/>
          <w:highlight w:val="none"/>
          <w:u w:val="single"/>
          <w:shd w:val="pct10" w:color="auto" w:fill="FFFFFF"/>
          <w:lang w:eastAsia="zh-CN"/>
        </w:rPr>
        <w:t>4、</w:t>
      </w:r>
      <w:r>
        <w:rPr>
          <w:rFonts w:hint="eastAsia"/>
          <w:b/>
          <w:bCs/>
          <w:sz w:val="24"/>
          <w:szCs w:val="24"/>
          <w:u w:val="single"/>
          <w:shd w:val="pct10" w:color="auto" w:fill="FFFFFF"/>
          <w:lang w:eastAsia="zh-CN"/>
        </w:rPr>
        <w:t>为了更加准确判定制造商是否为小微企业，请投标人根据工业和信息化部官方网站---中小</w:t>
      </w:r>
      <w:r>
        <w:rPr>
          <w:rFonts w:hint="eastAsia"/>
          <w:b/>
          <w:bCs/>
          <w:color w:val="auto"/>
          <w:sz w:val="24"/>
          <w:szCs w:val="24"/>
          <w:u w:val="single"/>
          <w:shd w:val="pct10" w:color="auto" w:fill="FFFFFF"/>
          <w:lang w:eastAsia="zh-CN"/>
        </w:rPr>
        <w:t>企业规模类型自测小程序来辨别制造商企业规模类型，中小企业规模类型自测小程序链接网址为</w:t>
      </w:r>
    </w:p>
    <w:p w14:paraId="56D6B1CB">
      <w:pPr>
        <w:pStyle w:val="30"/>
        <w:snapToGrid w:val="0"/>
        <w:spacing w:before="120" w:beforeLines="0" w:after="120" w:afterLines="0"/>
        <w:jc w:val="left"/>
        <w:rPr>
          <w:b/>
          <w:bCs/>
          <w:color w:val="auto"/>
          <w:sz w:val="24"/>
          <w:szCs w:val="24"/>
          <w:u w:val="single"/>
          <w:shd w:val="pct10" w:color="auto" w:fill="FFFFFF"/>
          <w:lang w:eastAsia="zh-CN"/>
        </w:rPr>
      </w:pPr>
      <w:r>
        <w:rPr>
          <w:b/>
          <w:bCs/>
          <w:color w:val="auto"/>
          <w:sz w:val="24"/>
          <w:szCs w:val="24"/>
          <w:u w:val="single"/>
          <w:shd w:val="pct10" w:color="auto" w:fill="FFFFFF"/>
          <w:lang w:eastAsia="zh-CN"/>
        </w:rPr>
        <w:fldChar w:fldCharType="begin"/>
      </w:r>
      <w:r>
        <w:rPr>
          <w:b/>
          <w:bCs/>
          <w:color w:val="auto"/>
          <w:sz w:val="24"/>
          <w:szCs w:val="24"/>
          <w:u w:val="single"/>
          <w:shd w:val="pct10" w:color="auto" w:fill="FFFFFF"/>
          <w:lang w:eastAsia="zh-CN"/>
        </w:rPr>
        <w:instrText xml:space="preserve"> HYPERLINK "http://202.106.120.146/baosong/appweb/orgScale.html" </w:instrText>
      </w:r>
      <w:r>
        <w:rPr>
          <w:b/>
          <w:bCs/>
          <w:color w:val="auto"/>
          <w:sz w:val="24"/>
          <w:szCs w:val="24"/>
          <w:u w:val="single"/>
          <w:shd w:val="pct10" w:color="auto" w:fill="FFFFFF"/>
          <w:lang w:eastAsia="zh-CN"/>
        </w:rPr>
        <w:fldChar w:fldCharType="separate"/>
      </w:r>
      <w:r>
        <w:rPr>
          <w:rStyle w:val="59"/>
          <w:b/>
          <w:bCs/>
          <w:color w:val="auto"/>
          <w:sz w:val="24"/>
          <w:szCs w:val="24"/>
          <w:shd w:val="pct10" w:color="auto" w:fill="FFFFFF"/>
          <w:lang w:eastAsia="zh-CN"/>
        </w:rPr>
        <w:t>http://202.106.120.146/baosong/appweb/orgScale.html</w:t>
      </w:r>
      <w:r>
        <w:rPr>
          <w:b/>
          <w:bCs/>
          <w:color w:val="auto"/>
          <w:sz w:val="24"/>
          <w:szCs w:val="24"/>
          <w:u w:val="single"/>
          <w:shd w:val="pct10" w:color="auto" w:fill="FFFFFF"/>
          <w:lang w:eastAsia="zh-CN"/>
        </w:rPr>
        <w:fldChar w:fldCharType="end"/>
      </w:r>
    </w:p>
    <w:p w14:paraId="4FD4AB32">
      <w:pPr>
        <w:pStyle w:val="30"/>
        <w:snapToGrid w:val="0"/>
        <w:spacing w:before="120" w:beforeLines="0" w:after="120" w:afterLines="0"/>
        <w:jc w:val="left"/>
        <w:rPr>
          <w:rFonts w:hint="eastAsia" w:hAnsi="宋体" w:cs="宋体"/>
          <w:b/>
          <w:bCs/>
          <w:sz w:val="24"/>
          <w:szCs w:val="24"/>
          <w:highlight w:val="none"/>
          <w:u w:val="single"/>
          <w:shd w:val="pct10" w:color="auto" w:fill="FFFFFF"/>
          <w:lang w:eastAsia="zh-CN"/>
        </w:rPr>
      </w:pPr>
      <w:r>
        <w:rPr>
          <w:rFonts w:hint="eastAsia" w:hAnsi="宋体" w:cs="宋体"/>
          <w:b/>
          <w:bCs/>
          <w:sz w:val="24"/>
          <w:szCs w:val="24"/>
          <w:highlight w:val="none"/>
          <w:u w:val="single"/>
          <w:shd w:val="pct10" w:color="auto" w:fill="FFFFFF"/>
          <w:lang w:val="en-US" w:eastAsia="zh-CN"/>
        </w:rPr>
        <w:t>5、</w:t>
      </w:r>
      <w:r>
        <w:rPr>
          <w:rFonts w:hint="eastAsia" w:hAnsi="宋体" w:cs="宋体"/>
          <w:b/>
          <w:bCs/>
          <w:sz w:val="24"/>
          <w:szCs w:val="24"/>
          <w:highlight w:val="none"/>
          <w:u w:val="single"/>
          <w:shd w:val="pct10" w:color="auto" w:fill="FFFFFF"/>
          <w:lang w:eastAsia="zh-CN"/>
        </w:rPr>
        <w:t>投标人未提供《中小企业声明函》的、《中小企业声明函》中内容未填写齐全的、缺项的、填写内容出现错误的、未如实填写的，将不给予投标人享受中小企业扶持政策（即资格响应文件为无效）。</w:t>
      </w:r>
    </w:p>
    <w:p w14:paraId="6A266687">
      <w:pPr>
        <w:numPr>
          <w:ilvl w:val="0"/>
          <w:numId w:val="0"/>
        </w:numPr>
        <w:snapToGrid w:val="0"/>
        <w:spacing w:before="50" w:after="120" w:afterLines="50"/>
        <w:jc w:val="left"/>
        <w:rPr>
          <w:rFonts w:hint="eastAsia" w:ascii="宋体" w:hAnsi="宋体" w:cs="宋体"/>
          <w:b/>
          <w:bCs/>
          <w:sz w:val="24"/>
          <w:szCs w:val="24"/>
          <w:highlight w:val="none"/>
          <w:u w:val="single"/>
          <w:shd w:val="pct10" w:color="auto" w:fill="FFFFFF"/>
        </w:rPr>
      </w:pPr>
      <w:r>
        <w:rPr>
          <w:rFonts w:hint="eastAsia" w:ascii="宋体" w:hAnsi="宋体" w:cs="宋体"/>
          <w:b/>
          <w:bCs/>
          <w:sz w:val="24"/>
          <w:szCs w:val="24"/>
          <w:highlight w:val="none"/>
          <w:u w:val="single"/>
          <w:shd w:val="pct10" w:color="auto" w:fill="FFFFFF"/>
        </w:rPr>
        <w:t>中标供应商享受中小企业扶持政策的，将在成交结果公告中公开中标供应商的《中小企业声明函》。</w:t>
      </w:r>
    </w:p>
    <w:p w14:paraId="37846F40">
      <w:pPr>
        <w:numPr>
          <w:ilvl w:val="0"/>
          <w:numId w:val="0"/>
        </w:numPr>
        <w:snapToGrid w:val="0"/>
        <w:spacing w:before="50" w:after="120" w:afterLines="50"/>
        <w:jc w:val="left"/>
        <w:rPr>
          <w:rFonts w:hint="eastAsia" w:ascii="宋体" w:hAnsi="宋体" w:cs="宋体"/>
          <w:b/>
          <w:bCs/>
          <w:sz w:val="24"/>
          <w:szCs w:val="24"/>
          <w:highlight w:val="none"/>
          <w:u w:val="single"/>
          <w:shd w:val="pct10" w:color="auto" w:fill="FFFFFF"/>
        </w:rPr>
      </w:pPr>
      <w:r>
        <w:rPr>
          <w:rFonts w:hint="eastAsia" w:ascii="宋体" w:hAnsi="宋体" w:eastAsia="宋体" w:cs="宋体"/>
          <w:b/>
          <w:bCs/>
          <w:kern w:val="2"/>
          <w:sz w:val="24"/>
          <w:szCs w:val="24"/>
          <w:shd w:val="pct10" w:fill="FFFFFF"/>
          <w:lang w:val="en-US" w:eastAsia="zh-CN" w:bidi="ar-SA"/>
        </w:rPr>
        <w:t>6、</w:t>
      </w:r>
      <w:r>
        <w:rPr>
          <w:rFonts w:hint="eastAsia" w:ascii="宋体" w:hAnsi="宋体" w:cs="宋体"/>
          <w:b/>
          <w:bCs/>
          <w:sz w:val="24"/>
          <w:szCs w:val="24"/>
          <w:highlight w:val="none"/>
          <w:u w:val="single"/>
          <w:shd w:val="pct10" w:color="auto" w:fill="FFFFFF"/>
        </w:rPr>
        <w:t>如国家对中小企业划型标准有新的规定的，从其规定。</w:t>
      </w:r>
    </w:p>
    <w:p w14:paraId="096FBD10">
      <w:pPr>
        <w:pStyle w:val="90"/>
        <w:ind w:firstLine="0" w:firstLineChars="0"/>
        <w:rPr>
          <w:rFonts w:hint="eastAsia" w:ascii="宋体" w:hAnsi="宋体" w:cs="宋体"/>
          <w:sz w:val="24"/>
          <w:szCs w:val="24"/>
          <w:highlight w:val="none"/>
        </w:rPr>
      </w:pPr>
      <w:r>
        <w:rPr>
          <w:rFonts w:hint="eastAsia" w:ascii="宋体" w:hAnsi="宋体" w:cs="宋体"/>
          <w:b/>
          <w:bCs/>
          <w:color w:val="FF0000"/>
          <w:sz w:val="24"/>
          <w:szCs w:val="24"/>
          <w:highlight w:val="none"/>
          <w:lang w:val="en-US" w:eastAsia="zh-CN"/>
        </w:rPr>
        <w:t>7</w:t>
      </w:r>
      <w:r>
        <w:rPr>
          <w:rFonts w:hint="eastAsia" w:ascii="宋体" w:hAnsi="宋体" w:cs="宋体"/>
          <w:b/>
          <w:bCs/>
          <w:color w:val="FF0000"/>
          <w:sz w:val="24"/>
          <w:szCs w:val="24"/>
          <w:highlight w:val="none"/>
        </w:rPr>
        <w:t>、本采购标的对应的中小企业划分标准所属行业为：</w:t>
      </w:r>
      <w:r>
        <w:rPr>
          <w:rFonts w:hint="eastAsia" w:ascii="宋体" w:hAnsi="宋体" w:cs="宋体"/>
          <w:b/>
          <w:bCs/>
          <w:color w:val="FF0000"/>
          <w:sz w:val="24"/>
          <w:szCs w:val="24"/>
        </w:rPr>
        <w:t>其他未列明行业</w:t>
      </w:r>
      <w:r>
        <w:rPr>
          <w:rFonts w:hint="eastAsia" w:ascii="宋体" w:hAnsi="宋体" w:cs="宋体"/>
          <w:b/>
          <w:bCs/>
          <w:color w:val="FF0000"/>
          <w:sz w:val="24"/>
          <w:szCs w:val="24"/>
          <w:highlight w:val="none"/>
        </w:rPr>
        <w:t>。</w:t>
      </w:r>
    </w:p>
    <w:p w14:paraId="4DDAD790">
      <w:pPr>
        <w:pStyle w:val="21"/>
        <w:rPr>
          <w:rFonts w:hint="eastAsia" w:ascii="宋体" w:hAnsi="宋体" w:cs="宋体"/>
          <w:sz w:val="24"/>
          <w:szCs w:val="24"/>
          <w:highlight w:val="none"/>
        </w:rPr>
        <w:sectPr>
          <w:pgSz w:w="11906" w:h="16838"/>
          <w:pgMar w:top="1021" w:right="1588" w:bottom="851" w:left="1588" w:header="567" w:footer="454" w:gutter="0"/>
          <w:cols w:space="720" w:num="1"/>
          <w:docGrid w:linePitch="286" w:charSpace="0"/>
        </w:sectPr>
      </w:pPr>
    </w:p>
    <w:p w14:paraId="5EDBAA54">
      <w:pPr>
        <w:pStyle w:val="213"/>
        <w:ind w:firstLine="480"/>
        <w:rPr>
          <w:rFonts w:hint="eastAsia" w:ascii="宋体" w:hAnsi="宋体" w:cs="宋体"/>
          <w:highlight w:val="none"/>
        </w:rPr>
      </w:pPr>
    </w:p>
    <w:p w14:paraId="30CF3FC3">
      <w:pPr>
        <w:snapToGrid w:val="0"/>
        <w:spacing w:before="120" w:beforeLines="50" w:after="50"/>
        <w:jc w:val="center"/>
        <w:outlineLvl w:val="1"/>
        <w:rPr>
          <w:rFonts w:hint="eastAsia" w:ascii="宋体" w:hAnsi="宋体" w:cs="宋体"/>
          <w:b/>
          <w:bCs/>
          <w:sz w:val="28"/>
          <w:szCs w:val="28"/>
          <w:highlight w:val="none"/>
        </w:rPr>
      </w:pPr>
      <w:bookmarkStart w:id="48" w:name="_Toc466534753"/>
      <w:bookmarkStart w:id="49" w:name="_Toc73110297"/>
      <w:bookmarkStart w:id="50" w:name="_Toc19778"/>
      <w:r>
        <w:rPr>
          <w:rFonts w:hint="eastAsia" w:ascii="宋体" w:hAnsi="宋体" w:cs="宋体"/>
          <w:b/>
          <w:bCs/>
          <w:sz w:val="28"/>
          <w:szCs w:val="28"/>
          <w:highlight w:val="none"/>
        </w:rPr>
        <w:t>二、商务技术文件格式</w:t>
      </w:r>
      <w:bookmarkEnd w:id="46"/>
      <w:bookmarkEnd w:id="48"/>
      <w:bookmarkEnd w:id="49"/>
      <w:bookmarkEnd w:id="50"/>
    </w:p>
    <w:p w14:paraId="14CE3226">
      <w:pPr>
        <w:snapToGrid w:val="0"/>
        <w:spacing w:before="120" w:beforeLines="50" w:after="50"/>
        <w:jc w:val="center"/>
        <w:rPr>
          <w:rFonts w:hint="eastAsia" w:ascii="宋体" w:hAnsi="宋体" w:cs="宋体"/>
          <w:sz w:val="28"/>
          <w:szCs w:val="28"/>
          <w:highlight w:val="none"/>
        </w:rPr>
      </w:pPr>
    </w:p>
    <w:p w14:paraId="0CED9261">
      <w:pPr>
        <w:snapToGrid w:val="0"/>
        <w:spacing w:before="120" w:beforeLines="50" w:after="50"/>
        <w:jc w:val="center"/>
        <w:rPr>
          <w:rFonts w:hint="eastAsia" w:ascii="宋体" w:hAnsi="宋体" w:cs="宋体"/>
          <w:sz w:val="28"/>
          <w:szCs w:val="28"/>
          <w:highlight w:val="none"/>
        </w:rPr>
      </w:pPr>
    </w:p>
    <w:p w14:paraId="04F8045C">
      <w:pPr>
        <w:snapToGrid w:val="0"/>
        <w:spacing w:before="120" w:beforeLines="50" w:after="50"/>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5.商务技术文件封面格式： </w:t>
      </w:r>
    </w:p>
    <w:p w14:paraId="5FF419A4">
      <w:pPr>
        <w:snapToGrid w:val="0"/>
        <w:spacing w:before="120" w:beforeLines="50" w:after="50"/>
        <w:rPr>
          <w:rFonts w:hint="eastAsia" w:ascii="宋体" w:hAnsi="宋体" w:cs="宋体"/>
          <w:b/>
          <w:bCs/>
          <w:sz w:val="28"/>
          <w:szCs w:val="28"/>
          <w:highlight w:val="none"/>
        </w:rPr>
      </w:pPr>
      <w:r>
        <w:rPr>
          <w:rFonts w:hint="eastAsia" w:ascii="宋体" w:hAnsi="宋体" w:cs="宋体"/>
          <w:b/>
          <w:bCs/>
          <w:sz w:val="28"/>
          <w:szCs w:val="28"/>
          <w:highlight w:val="none"/>
        </w:rPr>
        <w:t xml:space="preserve"> </w:t>
      </w:r>
    </w:p>
    <w:p w14:paraId="3D2A8FCB">
      <w:pPr>
        <w:snapToGrid w:val="0"/>
        <w:spacing w:before="120" w:beforeLines="50" w:after="50"/>
        <w:rPr>
          <w:rFonts w:hint="eastAsia" w:ascii="宋体" w:hAnsi="宋体" w:cs="宋体"/>
          <w:sz w:val="28"/>
          <w:szCs w:val="28"/>
          <w:highlight w:val="none"/>
        </w:rPr>
      </w:pPr>
    </w:p>
    <w:p w14:paraId="40CB525D">
      <w:pPr>
        <w:snapToGrid w:val="0"/>
        <w:spacing w:before="120" w:beforeLines="50" w:after="50"/>
        <w:jc w:val="center"/>
        <w:rPr>
          <w:rFonts w:hint="eastAsia" w:ascii="宋体" w:hAnsi="宋体" w:cs="宋体"/>
          <w:bCs/>
          <w:sz w:val="28"/>
          <w:szCs w:val="28"/>
          <w:highlight w:val="none"/>
        </w:rPr>
      </w:pPr>
    </w:p>
    <w:p w14:paraId="17C4BED1">
      <w:pPr>
        <w:snapToGrid w:val="0"/>
        <w:spacing w:before="120" w:beforeLines="50" w:after="50"/>
        <w:jc w:val="center"/>
        <w:rPr>
          <w:rFonts w:hint="eastAsia" w:ascii="宋体" w:hAnsi="宋体" w:cs="宋体"/>
          <w:bCs/>
          <w:sz w:val="28"/>
          <w:szCs w:val="28"/>
          <w:highlight w:val="none"/>
        </w:rPr>
      </w:pPr>
      <w:r>
        <w:rPr>
          <w:rFonts w:hint="eastAsia" w:ascii="宋体" w:hAnsi="宋体" w:cs="宋体"/>
          <w:bCs/>
          <w:sz w:val="28"/>
          <w:szCs w:val="28"/>
          <w:highlight w:val="none"/>
        </w:rPr>
        <w:t>商务技术文件</w:t>
      </w:r>
    </w:p>
    <w:p w14:paraId="7E40FEFB">
      <w:pPr>
        <w:snapToGrid w:val="0"/>
        <w:spacing w:before="120" w:beforeLines="50" w:after="50" w:line="360" w:lineRule="auto"/>
        <w:jc w:val="center"/>
        <w:rPr>
          <w:rFonts w:hint="eastAsia" w:ascii="宋体" w:hAnsi="宋体" w:cs="宋体"/>
          <w:bCs/>
          <w:sz w:val="28"/>
          <w:szCs w:val="28"/>
          <w:highlight w:val="none"/>
        </w:rPr>
      </w:pPr>
    </w:p>
    <w:p w14:paraId="54B5A06D">
      <w:pPr>
        <w:snapToGrid w:val="0"/>
        <w:spacing w:before="120" w:beforeLines="50" w:after="50" w:line="360" w:lineRule="auto"/>
        <w:jc w:val="center"/>
        <w:rPr>
          <w:rFonts w:hint="eastAsia" w:ascii="宋体" w:hAnsi="宋体" w:cs="宋体"/>
          <w:bCs/>
          <w:sz w:val="28"/>
          <w:szCs w:val="28"/>
          <w:highlight w:val="none"/>
        </w:rPr>
      </w:pPr>
    </w:p>
    <w:p w14:paraId="30CAC8AE">
      <w:pPr>
        <w:snapToGrid w:val="0"/>
        <w:spacing w:before="120" w:beforeLines="50" w:after="50" w:line="360" w:lineRule="auto"/>
        <w:ind w:firstLine="1246" w:firstLineChars="445"/>
        <w:rPr>
          <w:rFonts w:hint="eastAsia" w:ascii="宋体" w:hAnsi="宋体" w:cs="宋体"/>
          <w:bCs/>
          <w:sz w:val="28"/>
          <w:szCs w:val="28"/>
          <w:highlight w:val="none"/>
        </w:rPr>
      </w:pPr>
      <w:r>
        <w:rPr>
          <w:rFonts w:hint="eastAsia" w:ascii="宋体" w:hAnsi="宋体" w:cs="宋体"/>
          <w:bCs/>
          <w:sz w:val="28"/>
          <w:szCs w:val="28"/>
          <w:highlight w:val="none"/>
        </w:rPr>
        <w:t>项目名称：</w:t>
      </w:r>
    </w:p>
    <w:p w14:paraId="3A39A462">
      <w:pPr>
        <w:snapToGrid w:val="0"/>
        <w:spacing w:before="120" w:beforeLines="50" w:after="50" w:line="360" w:lineRule="auto"/>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 xml:space="preserve">     项目编号：    </w:t>
      </w:r>
    </w:p>
    <w:p w14:paraId="64C10CEA">
      <w:pPr>
        <w:pStyle w:val="5"/>
        <w:snapToGrid w:val="0"/>
        <w:spacing w:before="50" w:after="50" w:line="360" w:lineRule="auto"/>
        <w:ind w:firstLine="1164" w:firstLineChars="416"/>
        <w:rPr>
          <w:rFonts w:hint="eastAsia" w:ascii="宋体" w:hAnsi="宋体" w:cs="宋体"/>
          <w:bCs/>
          <w:sz w:val="28"/>
          <w:szCs w:val="28"/>
          <w:highlight w:val="none"/>
        </w:rPr>
      </w:pPr>
    </w:p>
    <w:p w14:paraId="44B839D1">
      <w:pPr>
        <w:pStyle w:val="5"/>
        <w:snapToGrid w:val="0"/>
        <w:spacing w:before="50" w:after="50" w:line="360" w:lineRule="auto"/>
        <w:ind w:firstLine="1164" w:firstLineChars="416"/>
        <w:rPr>
          <w:rFonts w:hint="eastAsia" w:ascii="宋体" w:hAnsi="宋体" w:cs="宋体"/>
          <w:bCs/>
          <w:sz w:val="28"/>
          <w:szCs w:val="28"/>
          <w:highlight w:val="none"/>
        </w:rPr>
      </w:pPr>
      <w:r>
        <w:rPr>
          <w:rFonts w:hint="eastAsia" w:ascii="宋体" w:hAnsi="宋体" w:cs="宋体"/>
          <w:bCs/>
          <w:sz w:val="28"/>
          <w:szCs w:val="28"/>
          <w:highlight w:val="none"/>
        </w:rPr>
        <w:t>投标人名称：</w:t>
      </w:r>
    </w:p>
    <w:p w14:paraId="7055F639">
      <w:pPr>
        <w:pStyle w:val="5"/>
        <w:snapToGrid w:val="0"/>
        <w:spacing w:before="50" w:after="50" w:line="360" w:lineRule="auto"/>
        <w:ind w:firstLine="1164" w:firstLineChars="416"/>
        <w:rPr>
          <w:rFonts w:hint="eastAsia" w:ascii="宋体" w:hAnsi="宋体" w:cs="宋体"/>
          <w:bCs/>
          <w:sz w:val="28"/>
          <w:szCs w:val="28"/>
          <w:highlight w:val="none"/>
        </w:rPr>
      </w:pPr>
      <w:r>
        <w:rPr>
          <w:rFonts w:hint="eastAsia" w:ascii="宋体" w:hAnsi="宋体" w:cs="宋体"/>
          <w:bCs/>
          <w:sz w:val="28"/>
          <w:szCs w:val="28"/>
          <w:highlight w:val="none"/>
        </w:rPr>
        <w:t>投标人地址：</w:t>
      </w:r>
    </w:p>
    <w:p w14:paraId="602BE242">
      <w:pPr>
        <w:pStyle w:val="5"/>
        <w:snapToGrid w:val="0"/>
        <w:spacing w:before="50" w:after="50"/>
        <w:ind w:firstLine="1120" w:firstLineChars="400"/>
        <w:rPr>
          <w:rFonts w:hint="eastAsia" w:ascii="宋体" w:hAnsi="宋体" w:cs="宋体"/>
          <w:bCs/>
          <w:sz w:val="28"/>
          <w:szCs w:val="28"/>
          <w:highlight w:val="none"/>
        </w:rPr>
      </w:pPr>
    </w:p>
    <w:p w14:paraId="732BD2D5">
      <w:pPr>
        <w:snapToGrid w:val="0"/>
        <w:spacing w:before="120" w:beforeLines="50" w:after="50"/>
        <w:ind w:firstLine="645"/>
        <w:jc w:val="left"/>
        <w:rPr>
          <w:rFonts w:hint="eastAsia" w:ascii="宋体" w:hAnsi="宋体" w:cs="宋体"/>
          <w:sz w:val="24"/>
          <w:highlight w:val="none"/>
        </w:rPr>
      </w:pPr>
      <w:r>
        <w:rPr>
          <w:rFonts w:hint="eastAsia" w:ascii="宋体" w:hAnsi="宋体" w:cs="宋体"/>
          <w:sz w:val="28"/>
          <w:szCs w:val="28"/>
          <w:highlight w:val="none"/>
        </w:rPr>
        <w:t xml:space="preserve">                        年  月  日</w:t>
      </w:r>
      <w:r>
        <w:rPr>
          <w:rFonts w:hint="eastAsia" w:ascii="宋体" w:hAnsi="宋体" w:cs="宋体"/>
          <w:sz w:val="24"/>
          <w:highlight w:val="none"/>
        </w:rPr>
        <w:br w:type="page"/>
      </w:r>
      <w:bookmarkStart w:id="51" w:name="_Hlk60757098"/>
      <w:r>
        <w:rPr>
          <w:rFonts w:hint="eastAsia" w:ascii="宋体" w:hAnsi="宋体" w:cs="宋体"/>
          <w:sz w:val="24"/>
          <w:highlight w:val="none"/>
        </w:rPr>
        <w:t>6.</w:t>
      </w:r>
      <w:bookmarkEnd w:id="51"/>
      <w:r>
        <w:rPr>
          <w:rFonts w:hint="eastAsia" w:ascii="宋体" w:hAnsi="宋体" w:cs="宋体"/>
          <w:sz w:val="24"/>
          <w:highlight w:val="none"/>
        </w:rPr>
        <w:t>投标函格式：</w:t>
      </w:r>
    </w:p>
    <w:p w14:paraId="03B84F2D">
      <w:pPr>
        <w:snapToGrid w:val="0"/>
        <w:spacing w:before="120" w:beforeLines="50" w:after="50"/>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投 标 函</w:t>
      </w:r>
    </w:p>
    <w:p w14:paraId="4BCBA3B5">
      <w:pPr>
        <w:snapToGrid w:val="0"/>
        <w:spacing w:before="120" w:beforeLines="50" w:after="50" w:line="380" w:lineRule="exact"/>
        <w:rPr>
          <w:rFonts w:hint="eastAsia" w:ascii="宋体" w:hAnsi="宋体" w:cs="宋体"/>
          <w:color w:val="000000"/>
          <w:sz w:val="24"/>
          <w:szCs w:val="20"/>
          <w:highlight w:val="none"/>
        </w:rPr>
      </w:pPr>
      <w:r>
        <w:rPr>
          <w:rFonts w:hint="eastAsia" w:ascii="宋体" w:hAnsi="宋体" w:cs="宋体"/>
          <w:color w:val="000000"/>
          <w:sz w:val="24"/>
          <w:highlight w:val="none"/>
        </w:rPr>
        <w:t>致：______</w:t>
      </w:r>
      <w:r>
        <w:rPr>
          <w:rFonts w:hint="eastAsia" w:ascii="宋体" w:hAnsi="宋体" w:cs="宋体"/>
          <w:color w:val="000000"/>
          <w:sz w:val="24"/>
          <w:highlight w:val="none"/>
          <w:u w:val="single"/>
        </w:rPr>
        <w:t>_     _</w:t>
      </w:r>
      <w:r>
        <w:rPr>
          <w:rFonts w:hint="eastAsia" w:ascii="宋体" w:hAnsi="宋体" w:cs="宋体"/>
          <w:color w:val="000000"/>
          <w:sz w:val="24"/>
          <w:highlight w:val="none"/>
        </w:rPr>
        <w:t>_（招标采购单位名称）：</w:t>
      </w:r>
    </w:p>
    <w:p w14:paraId="47F19C9F">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1、我方自愿参加贵方组织的_____</w:t>
      </w:r>
      <w:r>
        <w:rPr>
          <w:rFonts w:hint="eastAsia" w:ascii="宋体" w:hAnsi="宋体" w:cs="宋体"/>
          <w:color w:val="000000"/>
          <w:sz w:val="24"/>
          <w:highlight w:val="none"/>
          <w:u w:val="single"/>
        </w:rPr>
        <w:t>_              _</w:t>
      </w:r>
      <w:r>
        <w:rPr>
          <w:rFonts w:hint="eastAsia" w:ascii="宋体" w:hAnsi="宋体" w:cs="宋体"/>
          <w:color w:val="000000"/>
          <w:sz w:val="24"/>
          <w:highlight w:val="none"/>
        </w:rPr>
        <w:t>_项目（项目编号：____</w:t>
      </w:r>
      <w:r>
        <w:rPr>
          <w:rFonts w:hint="eastAsia" w:ascii="宋体" w:hAnsi="宋体" w:cs="宋体"/>
          <w:color w:val="000000"/>
          <w:sz w:val="24"/>
          <w:highlight w:val="none"/>
          <w:u w:val="single"/>
        </w:rPr>
        <w:t>_     _</w:t>
      </w:r>
      <w:r>
        <w:rPr>
          <w:rFonts w:hint="eastAsia" w:ascii="宋体" w:hAnsi="宋体" w:cs="宋体"/>
          <w:color w:val="000000"/>
          <w:sz w:val="24"/>
          <w:highlight w:val="none"/>
        </w:rPr>
        <w:t>_）的投标，并按采购文件的要求提交商务技术文件、报价文件。</w:t>
      </w:r>
    </w:p>
    <w:p w14:paraId="16B70A1C">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2、我方完全理解并接受招标文件（包括修改补充文件）的各项规定和要求，不再对招标文件的合理性、合法性等相关内容提出质疑或投诉。</w:t>
      </w:r>
    </w:p>
    <w:p w14:paraId="128D25AE">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3、我方不是采购单位的附属机构以及其它法律法规所规定的限制投标单位。</w:t>
      </w:r>
    </w:p>
    <w:p w14:paraId="581606AC">
      <w:pPr>
        <w:snapToGrid w:val="0"/>
        <w:spacing w:line="360" w:lineRule="auto"/>
        <w:ind w:firstLine="482" w:firstLineChars="200"/>
        <w:rPr>
          <w:rFonts w:hint="eastAsia" w:ascii="宋体" w:hAnsi="宋体" w:cs="宋体"/>
          <w:b/>
          <w:bCs/>
          <w:sz w:val="24"/>
          <w:highlight w:val="none"/>
          <w:shd w:val="pct10" w:color="auto" w:fill="FFFFFF"/>
        </w:rPr>
      </w:pPr>
      <w:r>
        <w:rPr>
          <w:rFonts w:hint="eastAsia" w:ascii="宋体" w:hAnsi="宋体" w:cs="宋体"/>
          <w:b/>
          <w:bCs/>
          <w:sz w:val="24"/>
          <w:highlight w:val="none"/>
          <w:shd w:val="pct10" w:color="auto" w:fill="FFFFFF"/>
        </w:rPr>
        <w:t>4.、我方向贵方提交的所有投标文件、资料（包括所有</w:t>
      </w:r>
      <w:bookmarkStart w:id="52" w:name="_Hlk59707887"/>
      <w:r>
        <w:rPr>
          <w:rFonts w:hint="eastAsia" w:ascii="宋体" w:hAnsi="宋体" w:cs="宋体"/>
          <w:b/>
          <w:bCs/>
          <w:sz w:val="24"/>
          <w:highlight w:val="none"/>
          <w:shd w:val="pct10" w:color="auto" w:fill="FFFFFF"/>
        </w:rPr>
        <w:t>证书、合同、报告等</w:t>
      </w:r>
      <w:bookmarkEnd w:id="52"/>
      <w:r>
        <w:rPr>
          <w:rFonts w:hint="eastAsia" w:ascii="宋体" w:hAnsi="宋体" w:cs="宋体"/>
          <w:b/>
          <w:bCs/>
          <w:sz w:val="24"/>
          <w:highlight w:val="none"/>
          <w:shd w:val="pct10" w:color="auto" w:fill="FFFFFF"/>
        </w:rPr>
        <w:t>）都是准确、真实、合规的，如有虚假或隐瞒，我方愿意承担一切后果。</w:t>
      </w:r>
    </w:p>
    <w:p w14:paraId="2F85B4D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5、本投标自开标日起 90天内有效。</w:t>
      </w:r>
    </w:p>
    <w:p w14:paraId="5BFE8E2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6、如中标，本投标文件至本项目合同履行完毕均保持有效，同意按照贵方要求提供与投标有关的一切数据或资料，并按“招标文件”及政府采购法律、法规的规定履行合同责任和义务。</w:t>
      </w:r>
    </w:p>
    <w:p w14:paraId="41A3985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7、以上事项如有虚假或隐瞒，我方愿意承担一切后果，并不再寻求任何旨在减轻或免除法律责任的辩解，同意我方的履约保证金不予退回，并对招标采购单位因此引起的损失予以赔偿。</w:t>
      </w:r>
    </w:p>
    <w:p w14:paraId="418432B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8、我方全权授权被授权人办理针对上述项目的投标、开标、评标、签约等具体事务和签署相关文件，对被授权的各项行为负全部责任，在撤销授权的书面通知以前，本授权书一直有效，被授权人无转委托权。</w:t>
      </w:r>
    </w:p>
    <w:p w14:paraId="05A7E0C9">
      <w:pPr>
        <w:snapToGrid w:val="0"/>
        <w:spacing w:line="360" w:lineRule="auto"/>
        <w:ind w:firstLine="361" w:firstLineChars="150"/>
        <w:rPr>
          <w:rFonts w:hint="eastAsia" w:ascii="宋体" w:hAnsi="宋体" w:cs="宋体"/>
          <w:b/>
          <w:bCs/>
          <w:sz w:val="24"/>
          <w:highlight w:val="none"/>
          <w:u w:val="single"/>
          <w:shd w:val="pct10" w:color="auto" w:fill="FFFFFF"/>
        </w:rPr>
      </w:pPr>
      <w:bookmarkStart w:id="53" w:name="_Hlk36048718"/>
      <w:r>
        <w:rPr>
          <w:rFonts w:hint="eastAsia" w:ascii="宋体" w:hAnsi="宋体" w:cs="宋体"/>
          <w:b/>
          <w:bCs/>
          <w:sz w:val="24"/>
          <w:highlight w:val="none"/>
        </w:rPr>
        <w:t>与本投标有关的一切正式往来信函、传真或邮件</w:t>
      </w:r>
      <w:r>
        <w:rPr>
          <w:rFonts w:hint="eastAsia" w:ascii="宋体" w:hAnsi="宋体" w:cs="宋体"/>
          <w:b/>
          <w:bCs/>
          <w:sz w:val="24"/>
          <w:highlight w:val="none"/>
          <w:u w:val="single"/>
          <w:shd w:val="pct10" w:color="auto" w:fill="FFFFFF"/>
        </w:rPr>
        <w:t>（例如质疑回复函、中标通知书、采购合同等）请采用如下联系方式送达，我方确保能够及时、准确收悉。</w:t>
      </w:r>
    </w:p>
    <w:p w14:paraId="473CEA48">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邮寄详细地址：__________</w:t>
      </w:r>
      <w:r>
        <w:rPr>
          <w:rFonts w:hint="eastAsia" w:ascii="宋体" w:hAnsi="宋体" w:cs="宋体"/>
          <w:sz w:val="24"/>
          <w:highlight w:val="none"/>
          <w:u w:val="single"/>
        </w:rPr>
        <w:t xml:space="preserve">        </w:t>
      </w:r>
      <w:r>
        <w:rPr>
          <w:rFonts w:hint="eastAsia" w:ascii="宋体" w:hAnsi="宋体" w:cs="宋体"/>
          <w:sz w:val="24"/>
          <w:highlight w:val="none"/>
        </w:rPr>
        <w:t xml:space="preserve">  邮编：__________</w:t>
      </w:r>
    </w:p>
    <w:p w14:paraId="44B7D7F8">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收件人姓名：_______</w:t>
      </w:r>
      <w:r>
        <w:rPr>
          <w:rFonts w:hint="eastAsia" w:ascii="宋体" w:hAnsi="宋体" w:cs="宋体"/>
          <w:sz w:val="24"/>
          <w:highlight w:val="none"/>
          <w:u w:val="single"/>
        </w:rPr>
        <w:t xml:space="preserve">_   </w:t>
      </w:r>
      <w:r>
        <w:rPr>
          <w:rFonts w:hint="eastAsia" w:ascii="宋体" w:hAnsi="宋体" w:cs="宋体"/>
          <w:sz w:val="24"/>
          <w:highlight w:val="none"/>
        </w:rPr>
        <w:t>联系手机：</w:t>
      </w:r>
      <w:bookmarkStart w:id="54" w:name="_Hlk59370410"/>
      <w:r>
        <w:rPr>
          <w:rFonts w:hint="eastAsia" w:ascii="宋体" w:hAnsi="宋体" w:cs="宋体"/>
          <w:sz w:val="24"/>
          <w:highlight w:val="none"/>
        </w:rPr>
        <w:t>_______</w:t>
      </w:r>
      <w:r>
        <w:rPr>
          <w:rFonts w:hint="eastAsia" w:ascii="宋体" w:hAnsi="宋体" w:cs="宋体"/>
          <w:sz w:val="24"/>
          <w:highlight w:val="none"/>
          <w:u w:val="single"/>
        </w:rPr>
        <w:t xml:space="preserve">_       </w:t>
      </w:r>
      <w:bookmarkEnd w:id="54"/>
      <w:r>
        <w:rPr>
          <w:rFonts w:hint="eastAsia" w:ascii="宋体" w:hAnsi="宋体" w:cs="宋体"/>
          <w:sz w:val="24"/>
          <w:highlight w:val="none"/>
        </w:rPr>
        <w:t>公司电子邮箱</w:t>
      </w:r>
      <w:r>
        <w:rPr>
          <w:rFonts w:hint="eastAsia" w:ascii="宋体" w:hAnsi="宋体" w:cs="宋体"/>
          <w:b/>
          <w:bCs/>
          <w:sz w:val="24"/>
          <w:highlight w:val="none"/>
        </w:rPr>
        <w:t>：</w:t>
      </w:r>
      <w:r>
        <w:rPr>
          <w:rFonts w:hint="eastAsia" w:ascii="宋体" w:hAnsi="宋体" w:cs="宋体"/>
          <w:sz w:val="24"/>
          <w:highlight w:val="none"/>
          <w:u w:val="single"/>
        </w:rPr>
        <w:t xml:space="preserve"> _     __ </w:t>
      </w:r>
      <w:r>
        <w:rPr>
          <w:rFonts w:hint="eastAsia" w:ascii="宋体" w:hAnsi="宋体" w:cs="宋体"/>
          <w:sz w:val="24"/>
          <w:highlight w:val="none"/>
        </w:rPr>
        <w:t xml:space="preserve"> </w:t>
      </w:r>
    </w:p>
    <w:p w14:paraId="464CA990">
      <w:pPr>
        <w:snapToGrid w:val="0"/>
        <w:spacing w:line="360" w:lineRule="auto"/>
        <w:ind w:firstLine="361" w:firstLineChars="150"/>
        <w:jc w:val="left"/>
        <w:rPr>
          <w:rFonts w:hint="eastAsia" w:ascii="宋体" w:hAnsi="宋体" w:cs="宋体"/>
          <w:b/>
          <w:bCs/>
          <w:sz w:val="24"/>
          <w:highlight w:val="none"/>
          <w:shd w:val="pct10" w:color="auto" w:fill="FFFFFF"/>
        </w:rPr>
      </w:pPr>
      <w:bookmarkStart w:id="55" w:name="_Hlk59370586"/>
      <w:r>
        <w:rPr>
          <w:rFonts w:hint="eastAsia" w:ascii="宋体" w:hAnsi="宋体" w:cs="宋体"/>
          <w:b/>
          <w:bCs/>
          <w:sz w:val="24"/>
          <w:highlight w:val="none"/>
          <w:shd w:val="pct10" w:color="auto" w:fill="FFFFFF"/>
        </w:rPr>
        <w:t>为了方便评标委员会在必要时对投标人进行询标，请投标人填写以下投标文件编制人信息，以便及时、准确进行询标，投标文件编制人信息可不限于1人。</w:t>
      </w:r>
    </w:p>
    <w:p w14:paraId="7072A683">
      <w:pPr>
        <w:snapToGrid w:val="0"/>
        <w:spacing w:line="360" w:lineRule="auto"/>
        <w:ind w:firstLine="361" w:firstLineChars="150"/>
        <w:jc w:val="left"/>
        <w:rPr>
          <w:rFonts w:hint="eastAsia" w:ascii="宋体" w:hAnsi="宋体" w:cs="宋体"/>
          <w:b/>
          <w:bCs/>
          <w:sz w:val="24"/>
          <w:highlight w:val="none"/>
          <w:u w:val="single"/>
        </w:rPr>
      </w:pPr>
      <w:r>
        <w:rPr>
          <w:rFonts w:hint="eastAsia" w:ascii="宋体" w:hAnsi="宋体" w:cs="宋体"/>
          <w:b/>
          <w:bCs/>
          <w:sz w:val="24"/>
          <w:highlight w:val="none"/>
        </w:rPr>
        <w:t>投标文件编制人</w:t>
      </w:r>
      <w:bookmarkEnd w:id="55"/>
      <w:r>
        <w:rPr>
          <w:rFonts w:hint="eastAsia" w:ascii="宋体" w:hAnsi="宋体" w:cs="宋体"/>
          <w:b/>
          <w:bCs/>
          <w:sz w:val="24"/>
          <w:highlight w:val="none"/>
        </w:rPr>
        <w:t>姓名：_</w:t>
      </w:r>
      <w:r>
        <w:rPr>
          <w:rFonts w:hint="eastAsia" w:ascii="宋体" w:hAnsi="宋体" w:cs="宋体"/>
          <w:b/>
          <w:bCs/>
          <w:sz w:val="24"/>
          <w:highlight w:val="none"/>
          <w:u w:val="single"/>
        </w:rPr>
        <w:t>_</w:t>
      </w:r>
      <w:r>
        <w:rPr>
          <w:rFonts w:hint="eastAsia" w:ascii="宋体" w:hAnsi="宋体" w:cs="宋体"/>
          <w:b/>
          <w:bCs/>
          <w:sz w:val="24"/>
          <w:highlight w:val="none"/>
        </w:rPr>
        <w:t>________    手机号码：__</w:t>
      </w:r>
      <w:r>
        <w:rPr>
          <w:rFonts w:hint="eastAsia" w:ascii="宋体" w:hAnsi="宋体" w:cs="宋体"/>
          <w:b/>
          <w:bCs/>
          <w:sz w:val="24"/>
          <w:highlight w:val="none"/>
          <w:u w:val="single"/>
        </w:rPr>
        <w:t>____    _    __</w:t>
      </w:r>
    </w:p>
    <w:p w14:paraId="481769D3">
      <w:pPr>
        <w:snapToGrid w:val="0"/>
        <w:spacing w:line="360" w:lineRule="auto"/>
        <w:ind w:firstLine="361" w:firstLineChars="150"/>
        <w:jc w:val="left"/>
        <w:rPr>
          <w:rFonts w:hint="eastAsia" w:ascii="宋体" w:hAnsi="宋体" w:cs="宋体"/>
          <w:b/>
          <w:sz w:val="24"/>
          <w:highlight w:val="none"/>
          <w:u w:val="single"/>
          <w:shd w:val="pct10" w:color="auto" w:fill="FFFFFF"/>
        </w:rPr>
      </w:pPr>
      <w:r>
        <w:rPr>
          <w:rFonts w:hint="eastAsia" w:ascii="宋体" w:hAnsi="宋体" w:cs="宋体"/>
          <w:b/>
          <w:sz w:val="24"/>
          <w:highlight w:val="none"/>
          <w:shd w:val="pct10" w:color="auto" w:fill="FFFFFF"/>
        </w:rPr>
        <w:t>法定代表人（签字或盖章）：</w:t>
      </w:r>
    </w:p>
    <w:p w14:paraId="5C350AF9">
      <w:pPr>
        <w:snapToGrid w:val="0"/>
        <w:spacing w:line="360" w:lineRule="auto"/>
        <w:ind w:firstLine="361" w:firstLineChars="150"/>
        <w:jc w:val="left"/>
        <w:rPr>
          <w:rFonts w:hint="eastAsia" w:ascii="宋体" w:hAnsi="宋体" w:cs="宋体"/>
          <w:b/>
          <w:bCs/>
          <w:color w:val="000000"/>
          <w:sz w:val="24"/>
          <w:highlight w:val="none"/>
        </w:rPr>
      </w:pPr>
      <w:r>
        <w:rPr>
          <w:rFonts w:hint="eastAsia" w:ascii="宋体" w:hAnsi="宋体" w:cs="宋体"/>
          <w:b/>
          <w:sz w:val="24"/>
          <w:highlight w:val="none"/>
          <w:shd w:val="pct10" w:color="auto" w:fill="FFFFFF"/>
        </w:rPr>
        <w:t>被授权人（签字）:</w:t>
      </w:r>
      <w:bookmarkStart w:id="56" w:name="_Hlk34136414"/>
      <w:r>
        <w:rPr>
          <w:rFonts w:hint="eastAsia" w:ascii="宋体" w:hAnsi="宋体" w:cs="宋体"/>
          <w:b/>
          <w:sz w:val="24"/>
          <w:highlight w:val="none"/>
        </w:rPr>
        <w:t>_</w:t>
      </w:r>
      <w:r>
        <w:rPr>
          <w:rFonts w:hint="eastAsia" w:ascii="宋体" w:hAnsi="宋体" w:cs="宋体"/>
          <w:sz w:val="24"/>
          <w:highlight w:val="none"/>
        </w:rPr>
        <w:t>_</w:t>
      </w:r>
      <w:r>
        <w:rPr>
          <w:rFonts w:hint="eastAsia" w:ascii="宋体" w:hAnsi="宋体" w:cs="宋体"/>
          <w:sz w:val="24"/>
          <w:highlight w:val="none"/>
          <w:u w:val="single"/>
        </w:rPr>
        <w:t>_</w:t>
      </w:r>
      <w:r>
        <w:rPr>
          <w:rFonts w:hint="eastAsia" w:ascii="宋体" w:hAnsi="宋体" w:cs="宋体"/>
          <w:sz w:val="24"/>
          <w:highlight w:val="none"/>
        </w:rPr>
        <w:t>________</w:t>
      </w:r>
      <w:bookmarkEnd w:id="56"/>
      <w:r>
        <w:rPr>
          <w:rFonts w:hint="eastAsia" w:ascii="宋体" w:hAnsi="宋体" w:cs="宋体"/>
          <w:sz w:val="24"/>
          <w:highlight w:val="none"/>
        </w:rPr>
        <w:t xml:space="preserve">  </w:t>
      </w:r>
      <w:r>
        <w:rPr>
          <w:rFonts w:hint="eastAsia" w:ascii="宋体" w:hAnsi="宋体" w:cs="宋体"/>
          <w:b/>
          <w:bCs/>
          <w:sz w:val="24"/>
          <w:highlight w:val="none"/>
        </w:rPr>
        <w:t>被授权人手机号码：</w:t>
      </w:r>
      <w:r>
        <w:rPr>
          <w:rFonts w:hint="eastAsia" w:ascii="宋体" w:hAnsi="宋体" w:cs="宋体"/>
          <w:b/>
          <w:sz w:val="24"/>
          <w:highlight w:val="none"/>
        </w:rPr>
        <w:t>_</w:t>
      </w:r>
      <w:r>
        <w:rPr>
          <w:rFonts w:hint="eastAsia" w:ascii="宋体" w:hAnsi="宋体" w:cs="宋体"/>
          <w:color w:val="000000"/>
          <w:sz w:val="24"/>
          <w:highlight w:val="none"/>
        </w:rPr>
        <w:t>_</w:t>
      </w:r>
      <w:r>
        <w:rPr>
          <w:rFonts w:hint="eastAsia" w:ascii="宋体" w:hAnsi="宋体" w:cs="宋体"/>
          <w:color w:val="000000"/>
          <w:sz w:val="24"/>
          <w:highlight w:val="none"/>
          <w:u w:val="single"/>
        </w:rPr>
        <w:t xml:space="preserve">____    _    __   </w:t>
      </w:r>
    </w:p>
    <w:bookmarkEnd w:id="53"/>
    <w:p w14:paraId="43F75211">
      <w:pPr>
        <w:snapToGrid w:val="0"/>
        <w:spacing w:line="360" w:lineRule="auto"/>
        <w:jc w:val="left"/>
        <w:rPr>
          <w:rFonts w:hint="eastAsia" w:ascii="宋体" w:hAnsi="宋体" w:cs="宋体"/>
          <w:color w:val="000000"/>
          <w:sz w:val="24"/>
          <w:highlight w:val="none"/>
        </w:rPr>
      </w:pPr>
    </w:p>
    <w:p w14:paraId="65041A15">
      <w:pPr>
        <w:snapToGrid w:val="0"/>
        <w:spacing w:line="360" w:lineRule="auto"/>
        <w:ind w:firstLine="482" w:firstLineChars="200"/>
        <w:jc w:val="left"/>
        <w:rPr>
          <w:rFonts w:hint="eastAsia" w:ascii="宋体" w:hAnsi="宋体" w:cs="宋体"/>
          <w:color w:val="000000"/>
          <w:sz w:val="24"/>
          <w:highlight w:val="none"/>
        </w:rPr>
      </w:pPr>
      <w:r>
        <w:rPr>
          <w:rFonts w:hint="eastAsia" w:ascii="宋体" w:hAnsi="宋体" w:cs="宋体"/>
          <w:b/>
          <w:bCs/>
          <w:color w:val="000000"/>
          <w:sz w:val="24"/>
          <w:highlight w:val="none"/>
        </w:rPr>
        <w:t xml:space="preserve">投标人:(公章) </w:t>
      </w:r>
      <w:r>
        <w:rPr>
          <w:rFonts w:hint="eastAsia" w:ascii="宋体" w:hAnsi="宋体" w:cs="宋体"/>
          <w:color w:val="000000"/>
          <w:sz w:val="24"/>
          <w:highlight w:val="none"/>
        </w:rPr>
        <w:t xml:space="preserve">                           日期:_____年___月___日</w:t>
      </w:r>
    </w:p>
    <w:p w14:paraId="2E96BEF3">
      <w:pPr>
        <w:snapToGrid w:val="0"/>
        <w:spacing w:before="120" w:beforeLines="50" w:after="50"/>
        <w:rPr>
          <w:rFonts w:hint="eastAsia" w:ascii="宋体" w:hAnsi="宋体" w:cs="宋体"/>
          <w:sz w:val="24"/>
          <w:szCs w:val="20"/>
          <w:highlight w:val="none"/>
        </w:rPr>
      </w:pPr>
      <w:r>
        <w:rPr>
          <w:rFonts w:hint="eastAsia" w:ascii="宋体" w:hAnsi="宋体" w:cs="宋体"/>
          <w:highlight w:val="none"/>
        </w:rPr>
        <w:br w:type="page"/>
      </w:r>
      <w:r>
        <w:rPr>
          <w:rFonts w:hint="eastAsia" w:ascii="宋体" w:hAnsi="宋体" w:cs="宋体"/>
          <w:sz w:val="24"/>
          <w:highlight w:val="none"/>
        </w:rPr>
        <w:t>7.法定代表人授权委托书格式：</w:t>
      </w:r>
    </w:p>
    <w:p w14:paraId="598AF540">
      <w:pPr>
        <w:snapToGrid w:val="0"/>
        <w:spacing w:before="120" w:beforeLines="50" w:after="50"/>
        <w:jc w:val="center"/>
        <w:rPr>
          <w:rFonts w:hint="eastAsia" w:ascii="宋体" w:hAnsi="宋体" w:cs="宋体"/>
          <w:b/>
          <w:sz w:val="24"/>
          <w:highlight w:val="none"/>
        </w:rPr>
      </w:pPr>
      <w:r>
        <w:rPr>
          <w:rFonts w:hint="eastAsia" w:ascii="宋体" w:hAnsi="宋体" w:cs="宋体"/>
          <w:b/>
          <w:sz w:val="24"/>
          <w:highlight w:val="none"/>
        </w:rPr>
        <w:t>法定代表人授权委托书</w:t>
      </w:r>
    </w:p>
    <w:p w14:paraId="3151F1A3">
      <w:pPr>
        <w:snapToGrid w:val="0"/>
        <w:spacing w:before="120" w:beforeLines="50" w:after="50" w:line="460" w:lineRule="exact"/>
        <w:rPr>
          <w:rFonts w:hint="eastAsia" w:ascii="宋体" w:hAnsi="宋体" w:cs="宋体"/>
          <w:b/>
          <w:bCs/>
          <w:color w:val="000000"/>
          <w:sz w:val="24"/>
          <w:szCs w:val="20"/>
          <w:highlight w:val="none"/>
        </w:rPr>
      </w:pPr>
      <w:r>
        <w:rPr>
          <w:rFonts w:hint="eastAsia" w:ascii="宋体" w:hAnsi="宋体" w:cs="宋体"/>
          <w:bCs/>
          <w:color w:val="000000"/>
          <w:sz w:val="24"/>
          <w:highlight w:val="none"/>
        </w:rPr>
        <w:t>致：</w:t>
      </w:r>
      <w:r>
        <w:rPr>
          <w:rFonts w:hint="eastAsia" w:ascii="宋体" w:hAnsi="宋体" w:cs="宋体"/>
          <w:color w:val="000000"/>
          <w:sz w:val="24"/>
          <w:highlight w:val="none"/>
        </w:rPr>
        <w:t>______</w:t>
      </w:r>
      <w:r>
        <w:rPr>
          <w:rFonts w:hint="eastAsia" w:ascii="宋体" w:hAnsi="宋体" w:cs="宋体"/>
          <w:color w:val="000000"/>
          <w:sz w:val="24"/>
          <w:highlight w:val="none"/>
          <w:u w:val="single"/>
        </w:rPr>
        <w:t>_     _</w:t>
      </w:r>
      <w:r>
        <w:rPr>
          <w:rFonts w:hint="eastAsia" w:ascii="宋体" w:hAnsi="宋体" w:cs="宋体"/>
          <w:color w:val="000000"/>
          <w:sz w:val="24"/>
          <w:highlight w:val="none"/>
        </w:rPr>
        <w:t>_（招标采购单位名称）：</w:t>
      </w:r>
    </w:p>
    <w:p w14:paraId="5DC0E9C4">
      <w:pPr>
        <w:snapToGrid w:val="0"/>
        <w:spacing w:before="120" w:beforeLines="50" w:after="50" w:line="460" w:lineRule="exact"/>
        <w:ind w:firstLine="480" w:firstLineChars="200"/>
        <w:rPr>
          <w:rFonts w:hint="eastAsia" w:ascii="宋体" w:hAnsi="宋体" w:cs="宋体"/>
          <w:color w:val="000000"/>
          <w:sz w:val="24"/>
          <w:szCs w:val="20"/>
          <w:highlight w:val="none"/>
        </w:rPr>
      </w:pPr>
      <w:r>
        <w:rPr>
          <w:rFonts w:hint="eastAsia" w:ascii="宋体" w:hAnsi="宋体" w:cs="宋体"/>
          <w:color w:val="000000"/>
          <w:sz w:val="24"/>
          <w:highlight w:val="none"/>
        </w:rPr>
        <w:t>我</w:t>
      </w:r>
      <w:bookmarkStart w:id="57" w:name="_Hlk12177807"/>
      <w:r>
        <w:rPr>
          <w:rFonts w:hint="eastAsia" w:ascii="宋体" w:hAnsi="宋体" w:cs="宋体"/>
          <w:color w:val="000000"/>
          <w:sz w:val="24"/>
          <w:highlight w:val="none"/>
        </w:rPr>
        <w:t>______</w:t>
      </w:r>
      <w:r>
        <w:rPr>
          <w:rFonts w:hint="eastAsia" w:ascii="宋体" w:hAnsi="宋体" w:cs="宋体"/>
          <w:color w:val="000000"/>
          <w:sz w:val="24"/>
          <w:highlight w:val="none"/>
          <w:u w:val="single"/>
        </w:rPr>
        <w:t>_</w:t>
      </w:r>
      <w:r>
        <w:rPr>
          <w:rFonts w:hint="eastAsia" w:ascii="宋体" w:hAnsi="宋体" w:cs="宋体"/>
          <w:color w:val="000000"/>
          <w:sz w:val="24"/>
          <w:highlight w:val="none"/>
        </w:rPr>
        <w:t>_</w:t>
      </w:r>
      <w:bookmarkEnd w:id="57"/>
      <w:r>
        <w:rPr>
          <w:rFonts w:hint="eastAsia" w:ascii="宋体" w:hAnsi="宋体" w:cs="宋体"/>
          <w:color w:val="000000"/>
          <w:sz w:val="24"/>
          <w:highlight w:val="none"/>
        </w:rPr>
        <w:t>（姓名）系______</w:t>
      </w:r>
      <w:r>
        <w:rPr>
          <w:rFonts w:hint="eastAsia" w:ascii="宋体" w:hAnsi="宋体" w:cs="宋体"/>
          <w:color w:val="000000"/>
          <w:sz w:val="24"/>
          <w:highlight w:val="none"/>
          <w:u w:val="single"/>
        </w:rPr>
        <w:t>_     _</w:t>
      </w:r>
      <w:r>
        <w:rPr>
          <w:rFonts w:hint="eastAsia" w:ascii="宋体" w:hAnsi="宋体" w:cs="宋体"/>
          <w:color w:val="000000"/>
          <w:sz w:val="24"/>
          <w:highlight w:val="none"/>
        </w:rPr>
        <w:t xml:space="preserve">_（投标单位名称）的法定代表人，现授权委托本单位职工 </w:t>
      </w:r>
      <w:bookmarkStart w:id="58" w:name="_Hlk12177819"/>
      <w:r>
        <w:rPr>
          <w:rFonts w:hint="eastAsia" w:ascii="宋体" w:hAnsi="宋体" w:cs="宋体"/>
          <w:color w:val="000000"/>
          <w:sz w:val="24"/>
          <w:highlight w:val="none"/>
        </w:rPr>
        <w:t>______</w:t>
      </w:r>
      <w:r>
        <w:rPr>
          <w:rFonts w:hint="eastAsia" w:ascii="宋体" w:hAnsi="宋体" w:cs="宋体"/>
          <w:color w:val="000000"/>
          <w:sz w:val="24"/>
          <w:highlight w:val="none"/>
          <w:u w:val="single"/>
        </w:rPr>
        <w:t xml:space="preserve">_ </w:t>
      </w:r>
      <w:bookmarkEnd w:id="58"/>
      <w:r>
        <w:rPr>
          <w:rFonts w:hint="eastAsia" w:ascii="宋体" w:hAnsi="宋体" w:cs="宋体"/>
          <w:color w:val="000000"/>
          <w:sz w:val="24"/>
          <w:highlight w:val="none"/>
        </w:rPr>
        <w:t>（姓名）以我方的名义参加______</w:t>
      </w:r>
      <w:r>
        <w:rPr>
          <w:rFonts w:hint="eastAsia" w:ascii="宋体" w:hAnsi="宋体" w:cs="宋体"/>
          <w:color w:val="000000"/>
          <w:sz w:val="24"/>
          <w:highlight w:val="none"/>
          <w:u w:val="single"/>
        </w:rPr>
        <w:t xml:space="preserve">_          </w:t>
      </w:r>
      <w:r>
        <w:rPr>
          <w:rFonts w:hint="eastAsia" w:ascii="宋体" w:hAnsi="宋体" w:cs="宋体"/>
          <w:color w:val="000000"/>
          <w:sz w:val="24"/>
          <w:highlight w:val="none"/>
        </w:rPr>
        <w:t>项目的投标活动，并代表我方全权办理针对上述项目的投标、开标、评标、签约等具体事务和签署相关文件。</w:t>
      </w:r>
    </w:p>
    <w:p w14:paraId="145CE5B5">
      <w:pPr>
        <w:snapToGrid w:val="0"/>
        <w:spacing w:before="120" w:beforeLines="50" w:after="50" w:line="460" w:lineRule="exact"/>
        <w:rPr>
          <w:rFonts w:hint="eastAsia" w:ascii="宋体" w:hAnsi="宋体" w:cs="宋体"/>
          <w:color w:val="000000"/>
          <w:sz w:val="24"/>
          <w:szCs w:val="20"/>
          <w:highlight w:val="none"/>
        </w:rPr>
      </w:pPr>
      <w:r>
        <w:rPr>
          <w:rFonts w:hint="eastAsia" w:ascii="宋体" w:hAnsi="宋体" w:cs="宋体"/>
          <w:color w:val="000000"/>
          <w:sz w:val="24"/>
          <w:highlight w:val="none"/>
        </w:rPr>
        <w:t xml:space="preserve">    我方对被授权人的签名事项负全部责任。</w:t>
      </w:r>
    </w:p>
    <w:p w14:paraId="654DFA12">
      <w:pPr>
        <w:snapToGrid w:val="0"/>
        <w:spacing w:before="120" w:beforeLines="50" w:after="50" w:line="460" w:lineRule="exact"/>
        <w:ind w:firstLine="480"/>
        <w:rPr>
          <w:rFonts w:hint="eastAsia" w:ascii="宋体" w:hAnsi="宋体" w:cs="宋体"/>
          <w:color w:val="000000"/>
          <w:sz w:val="24"/>
          <w:szCs w:val="20"/>
          <w:highlight w:val="none"/>
        </w:rPr>
      </w:pPr>
      <w:r>
        <w:rPr>
          <w:rFonts w:hint="eastAsia" w:ascii="宋体" w:hAnsi="宋体" w:cs="宋体"/>
          <w:color w:val="000000"/>
          <w:sz w:val="24"/>
          <w:highlight w:val="none"/>
          <w:u w:val="single"/>
        </w:rPr>
        <w:t>在撤销授权的书面通知以前，本授权书一直有效。</w:t>
      </w:r>
      <w:r>
        <w:rPr>
          <w:rFonts w:hint="eastAsia" w:ascii="宋体" w:hAnsi="宋体" w:cs="宋体"/>
          <w:color w:val="000000"/>
          <w:sz w:val="24"/>
          <w:highlight w:val="none"/>
        </w:rPr>
        <w:t>被授权人在授权书有效期内签署的所有文件不因授权的撤销而失效。</w:t>
      </w:r>
    </w:p>
    <w:p w14:paraId="76D19F44">
      <w:pPr>
        <w:snapToGrid w:val="0"/>
        <w:spacing w:before="120" w:beforeLines="50" w:after="50" w:line="460" w:lineRule="exact"/>
        <w:ind w:firstLine="480"/>
        <w:rPr>
          <w:rFonts w:hint="eastAsia" w:ascii="宋体" w:hAnsi="宋体" w:cs="宋体"/>
          <w:color w:val="000000"/>
          <w:sz w:val="24"/>
          <w:szCs w:val="20"/>
          <w:highlight w:val="none"/>
        </w:rPr>
      </w:pPr>
      <w:r>
        <w:rPr>
          <w:rFonts w:hint="eastAsia" w:ascii="宋体" w:hAnsi="宋体" w:cs="宋体"/>
          <w:color w:val="000000"/>
          <w:sz w:val="24"/>
          <w:highlight w:val="none"/>
        </w:rPr>
        <w:t>被授权人无转委托权，特此委托。</w:t>
      </w:r>
    </w:p>
    <w:p w14:paraId="45B55203">
      <w:pPr>
        <w:snapToGrid w:val="0"/>
        <w:spacing w:before="120" w:beforeLines="50" w:after="50" w:line="460" w:lineRule="exact"/>
        <w:rPr>
          <w:rFonts w:hint="eastAsia" w:ascii="宋体" w:hAnsi="宋体" w:cs="宋体"/>
          <w:color w:val="000000"/>
          <w:sz w:val="28"/>
          <w:szCs w:val="28"/>
          <w:highlight w:val="none"/>
        </w:rPr>
      </w:pPr>
      <w:r>
        <w:rPr>
          <w:rFonts w:hint="eastAsia" w:ascii="宋体" w:hAnsi="宋体" w:cs="宋体"/>
          <w:b/>
          <w:bCs/>
          <w:color w:val="000000"/>
          <w:sz w:val="28"/>
          <w:szCs w:val="28"/>
          <w:highlight w:val="none"/>
          <w:u w:val="single"/>
        </w:rPr>
        <w:t>法定代表人</w:t>
      </w:r>
      <w:r>
        <w:rPr>
          <w:rFonts w:hint="eastAsia" w:ascii="宋体" w:hAnsi="宋体" w:cs="宋体"/>
          <w:b/>
          <w:bCs/>
          <w:sz w:val="28"/>
          <w:szCs w:val="28"/>
          <w:highlight w:val="none"/>
          <w:u w:val="single"/>
        </w:rPr>
        <w:t>签名或盖章：</w:t>
      </w:r>
      <w:r>
        <w:rPr>
          <w:rFonts w:hint="eastAsia" w:ascii="宋体" w:hAnsi="宋体" w:cs="宋体"/>
          <w:b/>
          <w:bCs/>
          <w:sz w:val="28"/>
          <w:szCs w:val="28"/>
          <w:highlight w:val="none"/>
        </w:rPr>
        <w:t xml:space="preserve">   </w:t>
      </w:r>
      <w:r>
        <w:rPr>
          <w:rFonts w:hint="eastAsia" w:ascii="宋体" w:hAnsi="宋体" w:cs="宋体"/>
          <w:b/>
          <w:bCs/>
          <w:color w:val="000000"/>
          <w:sz w:val="28"/>
          <w:szCs w:val="28"/>
          <w:highlight w:val="none"/>
        </w:rPr>
        <w:t xml:space="preserve">          </w:t>
      </w:r>
      <w:r>
        <w:rPr>
          <w:rFonts w:hint="eastAsia" w:ascii="宋体" w:hAnsi="宋体" w:cs="宋体"/>
          <w:b/>
          <w:bCs/>
          <w:color w:val="000000"/>
          <w:sz w:val="28"/>
          <w:szCs w:val="28"/>
          <w:highlight w:val="none"/>
          <w:u w:val="single"/>
        </w:rPr>
        <w:t xml:space="preserve">被授权人签名： </w:t>
      </w:r>
      <w:r>
        <w:rPr>
          <w:rFonts w:hint="eastAsia" w:ascii="宋体" w:hAnsi="宋体" w:cs="宋体"/>
          <w:color w:val="000000"/>
          <w:sz w:val="28"/>
          <w:szCs w:val="28"/>
          <w:highlight w:val="none"/>
        </w:rPr>
        <w:t xml:space="preserve">               </w:t>
      </w:r>
    </w:p>
    <w:p w14:paraId="7DE260F5">
      <w:pPr>
        <w:snapToGrid w:val="0"/>
        <w:spacing w:before="120" w:beforeLines="50" w:after="50" w:line="460" w:lineRule="exact"/>
        <w:rPr>
          <w:rFonts w:hint="eastAsia" w:ascii="宋体" w:hAnsi="宋体" w:cs="宋体"/>
          <w:color w:val="000000"/>
          <w:sz w:val="24"/>
          <w:szCs w:val="20"/>
          <w:highlight w:val="none"/>
          <w:u w:val="single"/>
        </w:rPr>
      </w:pPr>
    </w:p>
    <w:p w14:paraId="03E320B0">
      <w:pPr>
        <w:snapToGrid w:val="0"/>
        <w:spacing w:before="120" w:beforeLines="50" w:after="50" w:line="460" w:lineRule="exact"/>
        <w:rPr>
          <w:rFonts w:hint="eastAsia" w:ascii="宋体" w:hAnsi="宋体" w:cs="宋体"/>
          <w:b/>
          <w:bCs/>
          <w:sz w:val="28"/>
          <w:szCs w:val="28"/>
          <w:highlight w:val="none"/>
        </w:rPr>
      </w:pPr>
      <w:r>
        <w:rPr>
          <w:rFonts w:hint="eastAsia" w:ascii="宋体" w:hAnsi="宋体" w:cs="宋体"/>
          <w:b/>
          <w:bCs/>
          <w:sz w:val="28"/>
          <w:szCs w:val="28"/>
          <w:highlight w:val="none"/>
        </w:rPr>
        <w:t>法定代表人身份证复印件            被授权人身份证复印件</w:t>
      </w:r>
    </w:p>
    <w:tbl>
      <w:tblPr>
        <w:tblStyle w:val="52"/>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67FB2AAF">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7CE57E8C">
            <w:pPr>
              <w:spacing w:line="360" w:lineRule="auto"/>
              <w:rPr>
                <w:rFonts w:hint="eastAsia" w:ascii="宋体" w:hAnsi="宋体" w:cs="宋体"/>
                <w:sz w:val="30"/>
                <w:szCs w:val="30"/>
                <w:highlight w:val="none"/>
              </w:rPr>
            </w:pPr>
            <w:r>
              <w:rPr>
                <w:rFonts w:hint="eastAsia" w:ascii="宋体" w:hAnsi="宋体" w:cs="宋体"/>
                <w:sz w:val="30"/>
                <w:szCs w:val="30"/>
                <w:highlight w:val="none"/>
              </w:rPr>
              <w:t>身份证复印件粘贴处，正反两面均复印，复印件清晰可认。</w:t>
            </w:r>
          </w:p>
        </w:tc>
        <w:tc>
          <w:tcPr>
            <w:tcW w:w="4961" w:type="dxa"/>
            <w:noWrap w:val="0"/>
            <w:vAlign w:val="top"/>
          </w:tcPr>
          <w:p w14:paraId="31830E32">
            <w:pPr>
              <w:spacing w:line="360" w:lineRule="auto"/>
              <w:rPr>
                <w:rFonts w:hint="eastAsia" w:ascii="宋体" w:hAnsi="宋体" w:cs="宋体"/>
                <w:sz w:val="30"/>
                <w:szCs w:val="30"/>
                <w:highlight w:val="none"/>
              </w:rPr>
            </w:pPr>
            <w:r>
              <w:rPr>
                <w:rFonts w:hint="eastAsia" w:ascii="宋体" w:hAnsi="宋体" w:cs="宋体"/>
                <w:sz w:val="30"/>
                <w:szCs w:val="30"/>
                <w:highlight w:val="none"/>
              </w:rPr>
              <w:t>身份证复印件粘贴处，正反两面均复印，复印件清晰可认。</w:t>
            </w:r>
          </w:p>
        </w:tc>
      </w:tr>
      <w:tr w14:paraId="7DFA4C0D">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4F659C24">
            <w:pPr>
              <w:spacing w:line="360" w:lineRule="auto"/>
              <w:rPr>
                <w:rFonts w:hint="eastAsia" w:ascii="宋体" w:hAnsi="宋体" w:cs="宋体"/>
                <w:sz w:val="30"/>
                <w:szCs w:val="30"/>
                <w:highlight w:val="none"/>
              </w:rPr>
            </w:pPr>
          </w:p>
        </w:tc>
        <w:tc>
          <w:tcPr>
            <w:tcW w:w="4961" w:type="dxa"/>
            <w:noWrap w:val="0"/>
            <w:vAlign w:val="top"/>
          </w:tcPr>
          <w:p w14:paraId="0AFEB87E">
            <w:pPr>
              <w:spacing w:line="360" w:lineRule="auto"/>
              <w:rPr>
                <w:rFonts w:hint="eastAsia" w:ascii="宋体" w:hAnsi="宋体" w:cs="宋体"/>
                <w:sz w:val="30"/>
                <w:szCs w:val="30"/>
                <w:highlight w:val="none"/>
              </w:rPr>
            </w:pPr>
          </w:p>
        </w:tc>
      </w:tr>
    </w:tbl>
    <w:p w14:paraId="29ECE68B">
      <w:pPr>
        <w:snapToGrid w:val="0"/>
        <w:spacing w:before="120" w:beforeLines="50" w:after="50" w:line="460" w:lineRule="exact"/>
        <w:rPr>
          <w:rFonts w:hint="eastAsia" w:ascii="宋体" w:hAnsi="宋体" w:cs="宋体"/>
          <w:color w:val="000000"/>
          <w:sz w:val="24"/>
          <w:highlight w:val="none"/>
        </w:rPr>
      </w:pPr>
      <w:r>
        <w:rPr>
          <w:rFonts w:hint="eastAsia" w:ascii="宋体" w:hAnsi="宋体" w:cs="宋体"/>
          <w:color w:val="000000"/>
          <w:sz w:val="24"/>
          <w:highlight w:val="none"/>
        </w:rPr>
        <w:t xml:space="preserve">                                                投标人公章：</w:t>
      </w:r>
    </w:p>
    <w:p w14:paraId="12278265">
      <w:pPr>
        <w:snapToGrid w:val="0"/>
        <w:spacing w:before="120" w:beforeLines="50" w:after="50"/>
        <w:jc w:val="center"/>
        <w:rPr>
          <w:rFonts w:hint="eastAsia" w:ascii="宋体" w:hAnsi="宋体" w:cs="宋体"/>
          <w:sz w:val="24"/>
          <w:szCs w:val="20"/>
          <w:highlight w:val="none"/>
        </w:rPr>
      </w:pPr>
      <w:r>
        <w:rPr>
          <w:rFonts w:hint="eastAsia" w:ascii="宋体" w:hAnsi="宋体" w:cs="宋体"/>
          <w:color w:val="000000"/>
          <w:sz w:val="24"/>
          <w:highlight w:val="none"/>
        </w:rPr>
        <w:t xml:space="preserve">                                        年    月    日</w:t>
      </w:r>
    </w:p>
    <w:p w14:paraId="345C65E2">
      <w:pPr>
        <w:snapToGrid w:val="0"/>
        <w:spacing w:before="50" w:after="120" w:afterLines="50"/>
        <w:jc w:val="left"/>
        <w:rPr>
          <w:rFonts w:hint="eastAsia" w:ascii="宋体" w:hAnsi="宋体" w:cs="宋体"/>
          <w:sz w:val="24"/>
          <w:highlight w:val="none"/>
        </w:rPr>
      </w:pPr>
      <w:r>
        <w:rPr>
          <w:rFonts w:hint="eastAsia" w:ascii="宋体" w:hAnsi="宋体" w:cs="宋体"/>
          <w:sz w:val="24"/>
          <w:highlight w:val="none"/>
        </w:rPr>
        <w:t>8.项目负责人简历：</w:t>
      </w:r>
    </w:p>
    <w:p w14:paraId="10C4338A">
      <w:pPr>
        <w:snapToGrid w:val="0"/>
        <w:spacing w:before="50" w:after="120" w:afterLines="50"/>
        <w:jc w:val="left"/>
        <w:rPr>
          <w:rFonts w:hint="eastAsia" w:ascii="宋体" w:hAnsi="宋体" w:cs="宋体"/>
          <w:sz w:val="24"/>
          <w:szCs w:val="20"/>
          <w:highlight w:val="none"/>
        </w:rPr>
      </w:pPr>
    </w:p>
    <w:p w14:paraId="5A269914">
      <w:pPr>
        <w:jc w:val="center"/>
        <w:rPr>
          <w:rFonts w:hint="eastAsia" w:ascii="宋体" w:hAnsi="宋体" w:cs="宋体"/>
          <w:snapToGrid w:val="0"/>
          <w:color w:val="000000"/>
          <w:sz w:val="28"/>
          <w:highlight w:val="none"/>
        </w:rPr>
      </w:pPr>
      <w:bookmarkStart w:id="59" w:name="_Hlk60757472"/>
      <w:r>
        <w:rPr>
          <w:rFonts w:hint="eastAsia" w:ascii="宋体" w:hAnsi="宋体" w:cs="宋体"/>
          <w:snapToGrid w:val="0"/>
          <w:color w:val="000000"/>
          <w:sz w:val="28"/>
          <w:highlight w:val="none"/>
        </w:rPr>
        <w:t>项目负责人简历表</w:t>
      </w:r>
    </w:p>
    <w:p w14:paraId="1D43CB5F">
      <w:pPr>
        <w:snapToGrid w:val="0"/>
        <w:spacing w:before="120" w:beforeLines="50" w:after="50" w:line="360" w:lineRule="auto"/>
        <w:jc w:val="both"/>
        <w:rPr>
          <w:rFonts w:hint="eastAsia" w:ascii="宋体" w:hAnsi="宋体" w:cs="宋体"/>
          <w:bCs/>
          <w:color w:val="000000"/>
          <w:sz w:val="24"/>
          <w:highlight w:val="none"/>
        </w:rPr>
      </w:pPr>
    </w:p>
    <w:p w14:paraId="571E76DF">
      <w:pPr>
        <w:snapToGrid w:val="0"/>
        <w:spacing w:before="120" w:beforeLines="50" w:after="50" w:line="480" w:lineRule="auto"/>
        <w:rPr>
          <w:rFonts w:hint="eastAsia" w:ascii="宋体" w:hAnsi="宋体" w:cs="宋体"/>
          <w:color w:val="000000"/>
          <w:sz w:val="24"/>
          <w:highlight w:val="none"/>
        </w:rPr>
      </w:pPr>
      <w:r>
        <w:rPr>
          <w:rFonts w:hint="eastAsia" w:ascii="宋体" w:hAnsi="宋体" w:cs="宋体"/>
          <w:bCs/>
          <w:color w:val="000000"/>
          <w:sz w:val="24"/>
          <w:highlight w:val="none"/>
        </w:rPr>
        <w:t>项目名称：</w:t>
      </w:r>
    </w:p>
    <w:p w14:paraId="29510296">
      <w:pPr>
        <w:snapToGrid w:val="0"/>
        <w:spacing w:before="120" w:beforeLines="50" w:after="50" w:line="480" w:lineRule="auto"/>
        <w:rPr>
          <w:rFonts w:hint="eastAsia" w:ascii="宋体" w:hAnsi="宋体" w:cs="宋体"/>
          <w:bCs/>
          <w:color w:val="000000"/>
          <w:sz w:val="24"/>
          <w:szCs w:val="20"/>
          <w:highlight w:val="none"/>
        </w:rPr>
      </w:pPr>
      <w:r>
        <w:rPr>
          <w:rFonts w:hint="eastAsia" w:ascii="宋体" w:hAnsi="宋体" w:cs="宋体"/>
          <w:bCs/>
          <w:color w:val="000000"/>
          <w:sz w:val="24"/>
          <w:highlight w:val="none"/>
        </w:rPr>
        <w:t>项目编号：</w:t>
      </w:r>
    </w:p>
    <w:tbl>
      <w:tblPr>
        <w:tblStyle w:val="52"/>
        <w:tblpPr w:leftFromText="180" w:rightFromText="180" w:vertAnchor="text" w:tblpY="219"/>
        <w:tblW w:w="957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64B1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74FAFAB2">
            <w:pPr>
              <w:spacing w:line="351" w:lineRule="atLeast"/>
              <w:jc w:val="center"/>
              <w:rPr>
                <w:rFonts w:hint="eastAsia" w:ascii="宋体" w:hAnsi="宋体" w:cs="宋体"/>
                <w:color w:val="000000"/>
                <w:sz w:val="28"/>
                <w:highlight w:val="none"/>
              </w:rPr>
            </w:pPr>
            <w:r>
              <w:rPr>
                <w:rFonts w:hint="eastAsia" w:ascii="宋体" w:hAnsi="宋体" w:cs="宋体"/>
                <w:color w:val="000000"/>
                <w:sz w:val="28"/>
                <w:highlight w:val="none"/>
              </w:rPr>
              <w:t>姓  名</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14:paraId="7C11274A">
            <w:pPr>
              <w:spacing w:line="351" w:lineRule="atLeast"/>
              <w:jc w:val="center"/>
              <w:rPr>
                <w:rFonts w:hint="eastAsia" w:ascii="宋体" w:hAnsi="宋体" w:cs="宋体"/>
                <w:color w:val="000000"/>
                <w:sz w:val="28"/>
                <w:highlight w:val="none"/>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14:paraId="48A154D8">
            <w:pPr>
              <w:spacing w:line="351" w:lineRule="atLeast"/>
              <w:jc w:val="center"/>
              <w:rPr>
                <w:rFonts w:hint="eastAsia" w:ascii="宋体" w:hAnsi="宋体" w:cs="宋体"/>
                <w:color w:val="000000"/>
                <w:sz w:val="28"/>
                <w:highlight w:val="none"/>
              </w:rPr>
            </w:pPr>
            <w:r>
              <w:rPr>
                <w:rFonts w:hint="eastAsia" w:ascii="宋体" w:hAnsi="宋体" w:cs="宋体"/>
                <w:color w:val="000000"/>
                <w:sz w:val="28"/>
                <w:highlight w:val="none"/>
              </w:rPr>
              <w:t>性  别</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14:paraId="4048C6D1">
            <w:pPr>
              <w:spacing w:line="351" w:lineRule="atLeast"/>
              <w:jc w:val="center"/>
              <w:rPr>
                <w:rFonts w:hint="eastAsia" w:ascii="宋体" w:hAnsi="宋体" w:cs="宋体"/>
                <w:color w:val="000000"/>
                <w:sz w:val="28"/>
                <w:highlight w:val="none"/>
              </w:rPr>
            </w:pPr>
          </w:p>
        </w:tc>
      </w:tr>
      <w:tr w14:paraId="15EC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1D9D1589">
            <w:pPr>
              <w:spacing w:line="351" w:lineRule="atLeast"/>
              <w:jc w:val="center"/>
              <w:rPr>
                <w:rFonts w:hint="eastAsia" w:ascii="宋体" w:hAnsi="宋体" w:cs="宋体"/>
                <w:color w:val="000000"/>
                <w:sz w:val="28"/>
                <w:highlight w:val="none"/>
              </w:rPr>
            </w:pPr>
            <w:r>
              <w:rPr>
                <w:rFonts w:hint="eastAsia" w:ascii="宋体" w:hAnsi="宋体" w:cs="宋体"/>
                <w:color w:val="000000"/>
                <w:sz w:val="28"/>
                <w:highlight w:val="none"/>
              </w:rPr>
              <w:t>年  龄</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14:paraId="534AB81A">
            <w:pPr>
              <w:spacing w:line="351" w:lineRule="atLeast"/>
              <w:jc w:val="center"/>
              <w:rPr>
                <w:rFonts w:hint="eastAsia" w:ascii="宋体" w:hAnsi="宋体" w:cs="宋体"/>
                <w:color w:val="000000"/>
                <w:sz w:val="28"/>
                <w:highlight w:val="none"/>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14:paraId="2DBA07DD">
            <w:pPr>
              <w:spacing w:line="351" w:lineRule="atLeast"/>
              <w:jc w:val="center"/>
              <w:rPr>
                <w:rFonts w:hint="eastAsia" w:ascii="宋体" w:hAnsi="宋体" w:cs="宋体"/>
                <w:color w:val="000000"/>
                <w:sz w:val="28"/>
                <w:highlight w:val="none"/>
              </w:rPr>
            </w:pPr>
            <w:r>
              <w:rPr>
                <w:rFonts w:hint="eastAsia" w:ascii="宋体" w:hAnsi="宋体" w:cs="宋体"/>
                <w:color w:val="000000"/>
                <w:sz w:val="28"/>
                <w:highlight w:val="none"/>
              </w:rPr>
              <w:t>身份证号</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14:paraId="6BCD716A">
            <w:pPr>
              <w:spacing w:line="351" w:lineRule="atLeast"/>
              <w:jc w:val="center"/>
              <w:rPr>
                <w:rFonts w:hint="eastAsia" w:ascii="宋体" w:hAnsi="宋体" w:cs="宋体"/>
                <w:color w:val="000000"/>
                <w:sz w:val="28"/>
                <w:highlight w:val="none"/>
              </w:rPr>
            </w:pPr>
          </w:p>
        </w:tc>
      </w:tr>
      <w:tr w14:paraId="11ED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14:paraId="5264C436">
            <w:pPr>
              <w:spacing w:line="351" w:lineRule="atLeast"/>
              <w:jc w:val="center"/>
              <w:rPr>
                <w:rFonts w:hint="eastAsia" w:ascii="宋体" w:hAnsi="宋体" w:cs="宋体"/>
                <w:color w:val="000000"/>
                <w:sz w:val="28"/>
                <w:highlight w:val="none"/>
              </w:rPr>
            </w:pPr>
            <w:r>
              <w:rPr>
                <w:rFonts w:hint="eastAsia" w:ascii="宋体" w:hAnsi="宋体" w:cs="宋体"/>
                <w:color w:val="000000"/>
                <w:sz w:val="28"/>
                <w:highlight w:val="none"/>
              </w:rPr>
              <w:t>资  格</w:t>
            </w:r>
          </w:p>
        </w:tc>
        <w:tc>
          <w:tcPr>
            <w:tcW w:w="2733" w:type="dxa"/>
            <w:tcBorders>
              <w:top w:val="single" w:color="auto" w:sz="4" w:space="0"/>
              <w:left w:val="single" w:color="auto" w:sz="4" w:space="0"/>
              <w:bottom w:val="single" w:color="auto" w:sz="4" w:space="0"/>
              <w:right w:val="single" w:color="000000" w:sz="4" w:space="0"/>
            </w:tcBorders>
            <w:noWrap w:val="0"/>
            <w:vAlign w:val="center"/>
          </w:tcPr>
          <w:p w14:paraId="6722F7AE">
            <w:pPr>
              <w:spacing w:line="351" w:lineRule="atLeast"/>
              <w:jc w:val="center"/>
              <w:rPr>
                <w:rFonts w:hint="eastAsia" w:ascii="宋体" w:hAnsi="宋体" w:cs="宋体"/>
                <w:color w:val="000000"/>
                <w:sz w:val="28"/>
                <w:highlight w:val="none"/>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14:paraId="7F3089AE">
            <w:pPr>
              <w:spacing w:line="351" w:lineRule="atLeast"/>
              <w:jc w:val="center"/>
              <w:rPr>
                <w:rFonts w:hint="eastAsia" w:ascii="宋体" w:hAnsi="宋体" w:cs="宋体"/>
                <w:color w:val="000000"/>
                <w:sz w:val="28"/>
                <w:highlight w:val="none"/>
              </w:rPr>
            </w:pPr>
            <w:r>
              <w:rPr>
                <w:rFonts w:hint="eastAsia" w:ascii="宋体" w:hAnsi="宋体" w:cs="宋体"/>
                <w:color w:val="000000"/>
                <w:sz w:val="28"/>
                <w:highlight w:val="none"/>
              </w:rPr>
              <w:t>资格证书号</w:t>
            </w:r>
          </w:p>
        </w:tc>
        <w:tc>
          <w:tcPr>
            <w:tcW w:w="2928" w:type="dxa"/>
            <w:tcBorders>
              <w:top w:val="single" w:color="auto" w:sz="4" w:space="0"/>
              <w:left w:val="single" w:color="auto" w:sz="4" w:space="0"/>
              <w:bottom w:val="single" w:color="auto" w:sz="4" w:space="0"/>
              <w:right w:val="single" w:color="000000" w:sz="8" w:space="0"/>
            </w:tcBorders>
            <w:noWrap w:val="0"/>
            <w:vAlign w:val="center"/>
          </w:tcPr>
          <w:p w14:paraId="45FC5FE6">
            <w:pPr>
              <w:spacing w:line="351" w:lineRule="atLeast"/>
              <w:jc w:val="center"/>
              <w:rPr>
                <w:rFonts w:hint="eastAsia" w:ascii="宋体" w:hAnsi="宋体" w:cs="宋体"/>
                <w:color w:val="000000"/>
                <w:sz w:val="28"/>
                <w:highlight w:val="none"/>
              </w:rPr>
            </w:pPr>
          </w:p>
        </w:tc>
      </w:tr>
      <w:tr w14:paraId="5115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14:paraId="56E0BFA0">
            <w:pPr>
              <w:spacing w:line="351" w:lineRule="atLeast"/>
              <w:ind w:firstLine="557" w:firstLineChars="199"/>
              <w:rPr>
                <w:rFonts w:hint="eastAsia" w:ascii="宋体" w:hAnsi="宋体" w:cs="宋体"/>
                <w:color w:val="000000"/>
                <w:sz w:val="28"/>
                <w:highlight w:val="none"/>
              </w:rPr>
            </w:pPr>
            <w:r>
              <w:rPr>
                <w:rFonts w:hint="eastAsia" w:ascii="宋体" w:hAnsi="宋体" w:cs="宋体"/>
                <w:color w:val="000000"/>
                <w:sz w:val="28"/>
                <w:highlight w:val="none"/>
              </w:rPr>
              <w:t>职  称</w:t>
            </w:r>
          </w:p>
        </w:tc>
        <w:tc>
          <w:tcPr>
            <w:tcW w:w="2733" w:type="dxa"/>
            <w:tcBorders>
              <w:top w:val="single" w:color="auto" w:sz="4" w:space="0"/>
              <w:left w:val="single" w:color="auto" w:sz="4" w:space="0"/>
              <w:bottom w:val="single" w:color="000000" w:sz="4" w:space="0"/>
              <w:right w:val="single" w:color="000000" w:sz="4" w:space="0"/>
            </w:tcBorders>
            <w:noWrap w:val="0"/>
            <w:vAlign w:val="center"/>
          </w:tcPr>
          <w:p w14:paraId="3AE8C9FD">
            <w:pPr>
              <w:spacing w:line="351" w:lineRule="atLeast"/>
              <w:ind w:firstLine="419"/>
              <w:jc w:val="center"/>
              <w:rPr>
                <w:rFonts w:hint="eastAsia" w:ascii="宋体" w:hAnsi="宋体" w:cs="宋体"/>
                <w:color w:val="000000"/>
                <w:sz w:val="28"/>
                <w:highlight w:val="none"/>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14:paraId="51792A0E">
            <w:pPr>
              <w:spacing w:line="351" w:lineRule="atLeast"/>
              <w:ind w:firstLine="554" w:firstLineChars="198"/>
              <w:rPr>
                <w:rFonts w:hint="eastAsia" w:ascii="宋体" w:hAnsi="宋体" w:cs="宋体"/>
                <w:color w:val="000000"/>
                <w:sz w:val="28"/>
                <w:highlight w:val="none"/>
              </w:rPr>
            </w:pPr>
            <w:r>
              <w:rPr>
                <w:rFonts w:hint="eastAsia" w:ascii="宋体" w:hAnsi="宋体" w:cs="宋体"/>
                <w:color w:val="000000"/>
                <w:sz w:val="28"/>
                <w:highlight w:val="none"/>
              </w:rPr>
              <w:t>学  历</w:t>
            </w:r>
          </w:p>
        </w:tc>
        <w:tc>
          <w:tcPr>
            <w:tcW w:w="2928" w:type="dxa"/>
            <w:tcBorders>
              <w:top w:val="single" w:color="auto" w:sz="4" w:space="0"/>
              <w:left w:val="single" w:color="auto" w:sz="4" w:space="0"/>
              <w:bottom w:val="single" w:color="000000" w:sz="4" w:space="0"/>
              <w:right w:val="single" w:color="000000" w:sz="8" w:space="0"/>
            </w:tcBorders>
            <w:noWrap w:val="0"/>
            <w:vAlign w:val="center"/>
          </w:tcPr>
          <w:p w14:paraId="536CD5A8">
            <w:pPr>
              <w:spacing w:line="351" w:lineRule="atLeast"/>
              <w:jc w:val="center"/>
              <w:rPr>
                <w:rFonts w:hint="eastAsia" w:ascii="宋体" w:hAnsi="宋体" w:cs="宋体"/>
                <w:color w:val="000000"/>
                <w:sz w:val="28"/>
                <w:highlight w:val="none"/>
              </w:rPr>
            </w:pPr>
          </w:p>
        </w:tc>
      </w:tr>
      <w:tr w14:paraId="6958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14:paraId="1E2F3A60">
            <w:pPr>
              <w:spacing w:line="351" w:lineRule="atLeast"/>
              <w:jc w:val="center"/>
              <w:rPr>
                <w:rFonts w:hint="eastAsia" w:ascii="宋体" w:hAnsi="宋体" w:cs="宋体"/>
                <w:color w:val="000000"/>
                <w:sz w:val="28"/>
                <w:highlight w:val="none"/>
              </w:rPr>
            </w:pPr>
            <w:r>
              <w:rPr>
                <w:rFonts w:hint="eastAsia" w:ascii="宋体" w:hAnsi="宋体" w:cs="宋体"/>
                <w:color w:val="000000"/>
                <w:sz w:val="28"/>
                <w:highlight w:val="none"/>
              </w:rPr>
              <w:t>手机号</w:t>
            </w:r>
          </w:p>
        </w:tc>
        <w:tc>
          <w:tcPr>
            <w:tcW w:w="2733" w:type="dxa"/>
            <w:tcBorders>
              <w:top w:val="single" w:color="auto" w:sz="4" w:space="0"/>
              <w:left w:val="single" w:color="auto" w:sz="4" w:space="0"/>
              <w:bottom w:val="single" w:color="000000" w:sz="4" w:space="0"/>
              <w:right w:val="single" w:color="000000" w:sz="4" w:space="0"/>
            </w:tcBorders>
            <w:noWrap w:val="0"/>
            <w:vAlign w:val="center"/>
          </w:tcPr>
          <w:p w14:paraId="2CFF956E">
            <w:pPr>
              <w:spacing w:line="351" w:lineRule="atLeast"/>
              <w:jc w:val="center"/>
              <w:rPr>
                <w:rFonts w:hint="eastAsia" w:ascii="宋体" w:hAnsi="宋体" w:cs="宋体"/>
                <w:color w:val="000000"/>
                <w:sz w:val="28"/>
                <w:highlight w:val="none"/>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14:paraId="0B28826D">
            <w:pPr>
              <w:spacing w:line="351" w:lineRule="atLeast"/>
              <w:jc w:val="center"/>
              <w:rPr>
                <w:rFonts w:hint="eastAsia" w:ascii="宋体" w:hAnsi="宋体" w:cs="宋体"/>
                <w:color w:val="000000"/>
                <w:sz w:val="28"/>
                <w:highlight w:val="none"/>
              </w:rPr>
            </w:pPr>
            <w:r>
              <w:rPr>
                <w:rFonts w:hint="eastAsia" w:ascii="宋体" w:hAnsi="宋体" w:cs="宋体"/>
                <w:color w:val="000000"/>
                <w:sz w:val="28"/>
                <w:highlight w:val="none"/>
              </w:rPr>
              <w:t>联系电话</w:t>
            </w:r>
          </w:p>
        </w:tc>
        <w:tc>
          <w:tcPr>
            <w:tcW w:w="2928" w:type="dxa"/>
            <w:tcBorders>
              <w:top w:val="single" w:color="auto" w:sz="4" w:space="0"/>
              <w:left w:val="single" w:color="auto" w:sz="4" w:space="0"/>
              <w:bottom w:val="single" w:color="000000" w:sz="4" w:space="0"/>
              <w:right w:val="single" w:color="000000" w:sz="8" w:space="0"/>
            </w:tcBorders>
            <w:noWrap w:val="0"/>
            <w:vAlign w:val="center"/>
          </w:tcPr>
          <w:p w14:paraId="32B4AFC4">
            <w:pPr>
              <w:spacing w:line="351" w:lineRule="atLeast"/>
              <w:jc w:val="center"/>
              <w:rPr>
                <w:rFonts w:hint="eastAsia" w:ascii="宋体" w:hAnsi="宋体" w:cs="宋体"/>
                <w:color w:val="000000"/>
                <w:sz w:val="28"/>
                <w:highlight w:val="none"/>
              </w:rPr>
            </w:pPr>
          </w:p>
        </w:tc>
      </w:tr>
      <w:tr w14:paraId="64BD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14:paraId="6BFC0386">
            <w:pPr>
              <w:jc w:val="center"/>
              <w:rPr>
                <w:rFonts w:hint="eastAsia" w:ascii="宋体" w:hAnsi="宋体" w:cs="宋体"/>
                <w:color w:val="000000"/>
                <w:sz w:val="28"/>
                <w:highlight w:val="none"/>
              </w:rPr>
            </w:pPr>
            <w:r>
              <w:rPr>
                <w:rFonts w:hint="eastAsia" w:ascii="宋体" w:hAnsi="宋体" w:cs="宋体"/>
                <w:color w:val="000000"/>
                <w:sz w:val="28"/>
                <w:highlight w:val="none"/>
              </w:rPr>
              <w:t>简</w:t>
            </w:r>
          </w:p>
          <w:p w14:paraId="1C926E0D">
            <w:pPr>
              <w:jc w:val="center"/>
              <w:rPr>
                <w:rFonts w:hint="eastAsia" w:ascii="宋体" w:hAnsi="宋体" w:cs="宋体"/>
                <w:color w:val="000000"/>
                <w:sz w:val="28"/>
                <w:highlight w:val="none"/>
              </w:rPr>
            </w:pPr>
          </w:p>
          <w:p w14:paraId="5FF84AF6">
            <w:pPr>
              <w:jc w:val="center"/>
              <w:rPr>
                <w:rFonts w:hint="eastAsia" w:ascii="宋体" w:hAnsi="宋体" w:cs="宋体"/>
                <w:color w:val="000000"/>
                <w:sz w:val="28"/>
                <w:highlight w:val="none"/>
              </w:rPr>
            </w:pPr>
          </w:p>
          <w:p w14:paraId="4F592A59">
            <w:pPr>
              <w:spacing w:line="351" w:lineRule="atLeast"/>
              <w:jc w:val="center"/>
              <w:rPr>
                <w:rFonts w:hint="eastAsia" w:ascii="宋体" w:hAnsi="宋体" w:cs="宋体"/>
                <w:color w:val="000000"/>
                <w:highlight w:val="none"/>
              </w:rPr>
            </w:pPr>
            <w:r>
              <w:rPr>
                <w:rFonts w:hint="eastAsia" w:ascii="宋体" w:hAnsi="宋体" w:cs="宋体"/>
                <w:color w:val="000000"/>
                <w:sz w:val="28"/>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noWrap w:val="0"/>
            <w:vAlign w:val="center"/>
          </w:tcPr>
          <w:p w14:paraId="2FBF203D">
            <w:pPr>
              <w:spacing w:line="351" w:lineRule="atLeast"/>
              <w:jc w:val="center"/>
              <w:rPr>
                <w:rFonts w:hint="eastAsia" w:ascii="宋体" w:hAnsi="宋体" w:cs="宋体"/>
                <w:color w:val="000000"/>
                <w:highlight w:val="none"/>
              </w:rPr>
            </w:pPr>
          </w:p>
        </w:tc>
      </w:tr>
    </w:tbl>
    <w:p w14:paraId="68E94BEC">
      <w:pPr>
        <w:rPr>
          <w:rFonts w:hint="eastAsia" w:ascii="宋体" w:hAnsi="宋体" w:cs="宋体"/>
          <w:bCs/>
          <w:snapToGrid w:val="0"/>
          <w:color w:val="000000"/>
          <w:highlight w:val="none"/>
        </w:rPr>
      </w:pPr>
    </w:p>
    <w:p w14:paraId="52C988BB">
      <w:pPr>
        <w:snapToGrid w:val="0"/>
        <w:spacing w:before="50" w:after="120" w:afterLines="50"/>
        <w:jc w:val="left"/>
        <w:rPr>
          <w:rFonts w:hint="eastAsia" w:ascii="宋体" w:hAnsi="宋体" w:cs="宋体"/>
          <w:color w:val="000000"/>
          <w:spacing w:val="20"/>
          <w:sz w:val="24"/>
          <w:highlight w:val="none"/>
        </w:rPr>
      </w:pPr>
      <w:r>
        <w:rPr>
          <w:rFonts w:hint="eastAsia" w:ascii="宋体" w:hAnsi="宋体" w:cs="宋体"/>
          <w:color w:val="000000"/>
          <w:spacing w:val="20"/>
          <w:sz w:val="24"/>
          <w:highlight w:val="none"/>
        </w:rPr>
        <w:t>法定代表人签字（或盖章）：            投标人（盖章）：</w:t>
      </w:r>
    </w:p>
    <w:p w14:paraId="3DC51527">
      <w:pPr>
        <w:snapToGrid w:val="0"/>
        <w:spacing w:before="50" w:after="120" w:afterLines="50"/>
        <w:jc w:val="left"/>
        <w:rPr>
          <w:rFonts w:hint="eastAsia" w:ascii="宋体" w:hAnsi="宋体" w:cs="宋体"/>
          <w:color w:val="000000"/>
          <w:sz w:val="24"/>
          <w:szCs w:val="20"/>
          <w:highlight w:val="none"/>
        </w:rPr>
      </w:pPr>
      <w:r>
        <w:rPr>
          <w:rFonts w:hint="eastAsia" w:ascii="宋体" w:hAnsi="宋体" w:cs="宋体"/>
          <w:color w:val="000000"/>
          <w:sz w:val="24"/>
          <w:szCs w:val="20"/>
          <w:highlight w:val="none"/>
        </w:rPr>
        <w:t>日期：</w:t>
      </w:r>
    </w:p>
    <w:p w14:paraId="2AB3B788">
      <w:pPr>
        <w:snapToGrid w:val="0"/>
        <w:spacing w:before="50" w:after="120" w:afterLines="50"/>
        <w:jc w:val="left"/>
        <w:rPr>
          <w:rFonts w:hint="eastAsia" w:ascii="宋体" w:hAnsi="宋体" w:cs="宋体"/>
          <w:sz w:val="24"/>
          <w:highlight w:val="none"/>
        </w:rPr>
      </w:pPr>
    </w:p>
    <w:bookmarkEnd w:id="59"/>
    <w:p w14:paraId="099F482E">
      <w:pPr>
        <w:snapToGrid w:val="0"/>
        <w:spacing w:before="50" w:after="120" w:afterLines="50"/>
        <w:jc w:val="left"/>
        <w:rPr>
          <w:rFonts w:hint="eastAsia" w:ascii="宋体" w:hAnsi="宋体" w:cs="宋体"/>
          <w:sz w:val="24"/>
          <w:highlight w:val="none"/>
        </w:rPr>
      </w:pPr>
    </w:p>
    <w:p w14:paraId="7CC6CEB2">
      <w:pPr>
        <w:snapToGrid w:val="0"/>
        <w:spacing w:before="50" w:after="120" w:afterLines="50"/>
        <w:jc w:val="left"/>
        <w:rPr>
          <w:rFonts w:hint="eastAsia" w:ascii="宋体" w:hAnsi="宋体" w:cs="宋体"/>
          <w:sz w:val="24"/>
          <w:szCs w:val="20"/>
          <w:highlight w:val="none"/>
        </w:rPr>
      </w:pPr>
      <w:r>
        <w:rPr>
          <w:rFonts w:hint="eastAsia" w:ascii="宋体" w:hAnsi="宋体" w:cs="宋体"/>
          <w:sz w:val="24"/>
          <w:highlight w:val="none"/>
        </w:rPr>
        <w:t>9、项目实施人员一览表格式</w:t>
      </w:r>
    </w:p>
    <w:p w14:paraId="4C20FE92">
      <w:pPr>
        <w:snapToGrid w:val="0"/>
        <w:spacing w:before="50" w:after="120" w:afterLines="50"/>
        <w:jc w:val="left"/>
        <w:rPr>
          <w:rFonts w:hint="eastAsia" w:ascii="宋体" w:hAnsi="宋体" w:cs="宋体"/>
          <w:sz w:val="24"/>
          <w:szCs w:val="20"/>
          <w:highlight w:val="none"/>
        </w:rPr>
      </w:pPr>
    </w:p>
    <w:p w14:paraId="2800766E">
      <w:pPr>
        <w:snapToGrid w:val="0"/>
        <w:spacing w:before="120" w:beforeLines="50" w:after="50"/>
        <w:jc w:val="center"/>
        <w:rPr>
          <w:rFonts w:hint="eastAsia" w:ascii="宋体" w:hAnsi="宋体" w:cs="宋体"/>
          <w:b/>
          <w:color w:val="000000"/>
          <w:sz w:val="24"/>
          <w:highlight w:val="none"/>
        </w:rPr>
      </w:pPr>
      <w:r>
        <w:rPr>
          <w:rFonts w:hint="eastAsia" w:ascii="宋体" w:hAnsi="宋体" w:cs="宋体"/>
          <w:b/>
          <w:color w:val="000000"/>
          <w:sz w:val="24"/>
          <w:highlight w:val="none"/>
        </w:rPr>
        <w:t>项目实施人员（主要从业人员及其技术资格）一览表</w:t>
      </w:r>
    </w:p>
    <w:p w14:paraId="1062650B">
      <w:pPr>
        <w:snapToGrid w:val="0"/>
        <w:spacing w:before="120" w:beforeLines="50" w:after="50" w:line="480" w:lineRule="auto"/>
        <w:rPr>
          <w:rFonts w:hint="eastAsia" w:ascii="宋体" w:hAnsi="宋体" w:cs="宋体"/>
          <w:color w:val="000000"/>
          <w:sz w:val="24"/>
          <w:highlight w:val="none"/>
        </w:rPr>
      </w:pPr>
      <w:r>
        <w:rPr>
          <w:rFonts w:hint="eastAsia" w:ascii="宋体" w:hAnsi="宋体" w:cs="宋体"/>
          <w:bCs/>
          <w:color w:val="000000"/>
          <w:sz w:val="24"/>
          <w:highlight w:val="none"/>
        </w:rPr>
        <w:t>项目名称：</w:t>
      </w:r>
    </w:p>
    <w:p w14:paraId="5982D9A4">
      <w:pPr>
        <w:snapToGrid w:val="0"/>
        <w:spacing w:before="120" w:beforeLines="50" w:after="50" w:line="480" w:lineRule="auto"/>
        <w:rPr>
          <w:rFonts w:hint="eastAsia" w:ascii="宋体" w:hAnsi="宋体" w:cs="宋体"/>
          <w:bCs/>
          <w:color w:val="000000"/>
          <w:sz w:val="24"/>
          <w:highlight w:val="none"/>
        </w:rPr>
      </w:pPr>
      <w:r>
        <w:rPr>
          <w:rFonts w:hint="eastAsia" w:ascii="宋体" w:hAnsi="宋体" w:cs="宋体"/>
          <w:bCs/>
          <w:color w:val="000000"/>
          <w:sz w:val="24"/>
          <w:highlight w:val="none"/>
        </w:rPr>
        <w:t>项目编号：</w:t>
      </w:r>
    </w:p>
    <w:tbl>
      <w:tblPr>
        <w:tblStyle w:val="52"/>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61B58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18" w:type="dxa"/>
            <w:tcBorders>
              <w:top w:val="single" w:color="auto" w:sz="4" w:space="0"/>
              <w:left w:val="single" w:color="auto" w:sz="4" w:space="0"/>
              <w:bottom w:val="single" w:color="auto" w:sz="4" w:space="0"/>
              <w:right w:val="single" w:color="auto" w:sz="4" w:space="0"/>
            </w:tcBorders>
            <w:noWrap w:val="0"/>
            <w:vAlign w:val="center"/>
          </w:tcPr>
          <w:p w14:paraId="2CC49AFE">
            <w:pPr>
              <w:snapToGrid w:val="0"/>
              <w:spacing w:before="120" w:beforeLines="50" w:after="50"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220CB57">
            <w:pPr>
              <w:snapToGrid w:val="0"/>
              <w:spacing w:before="120" w:beforeLines="50" w:after="50" w:line="360" w:lineRule="auto"/>
              <w:jc w:val="center"/>
              <w:rPr>
                <w:rFonts w:hint="eastAsia" w:ascii="宋体" w:hAnsi="宋体" w:cs="宋体"/>
                <w:sz w:val="24"/>
                <w:highlight w:val="none"/>
              </w:rPr>
            </w:pPr>
            <w:r>
              <w:rPr>
                <w:rFonts w:hint="eastAsia" w:ascii="宋体" w:hAnsi="宋体" w:cs="宋体"/>
                <w:sz w:val="24"/>
                <w:highlight w:val="none"/>
              </w:rPr>
              <w:t>姓名</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4A8F5DE">
            <w:pPr>
              <w:snapToGrid w:val="0"/>
              <w:spacing w:before="120" w:beforeLines="50" w:after="50" w:line="360" w:lineRule="auto"/>
              <w:jc w:val="center"/>
              <w:rPr>
                <w:rFonts w:hint="eastAsia" w:ascii="宋体" w:hAnsi="宋体" w:cs="宋体"/>
                <w:sz w:val="24"/>
                <w:highlight w:val="none"/>
              </w:rPr>
            </w:pPr>
            <w:r>
              <w:rPr>
                <w:rFonts w:hint="eastAsia" w:ascii="宋体" w:hAnsi="宋体" w:cs="宋体"/>
                <w:sz w:val="24"/>
                <w:highlight w:val="none"/>
              </w:rPr>
              <w:t>职务</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C82B6CA">
            <w:pPr>
              <w:snapToGrid w:val="0"/>
              <w:spacing w:before="120" w:beforeLines="50" w:after="50" w:line="360" w:lineRule="auto"/>
              <w:jc w:val="center"/>
              <w:rPr>
                <w:rFonts w:hint="eastAsia" w:ascii="宋体" w:hAnsi="宋体" w:cs="宋体"/>
                <w:sz w:val="24"/>
                <w:highlight w:val="none"/>
              </w:rPr>
            </w:pPr>
            <w:r>
              <w:rPr>
                <w:rFonts w:hint="eastAsia" w:ascii="宋体" w:hAnsi="宋体" w:cs="宋体"/>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C4871A2">
            <w:pPr>
              <w:snapToGrid w:val="0"/>
              <w:spacing w:before="120" w:beforeLines="50" w:after="50" w:line="360" w:lineRule="auto"/>
              <w:jc w:val="center"/>
              <w:rPr>
                <w:rFonts w:hint="eastAsia" w:ascii="宋体" w:hAnsi="宋体" w:cs="宋体"/>
                <w:sz w:val="24"/>
                <w:highlight w:val="none"/>
              </w:rPr>
            </w:pPr>
            <w:r>
              <w:rPr>
                <w:rFonts w:hint="eastAsia" w:ascii="宋体" w:hAnsi="宋体" w:cs="宋体"/>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4DE1B51">
            <w:pPr>
              <w:snapToGrid w:val="0"/>
              <w:spacing w:before="120" w:beforeLines="50" w:after="50" w:line="360" w:lineRule="auto"/>
              <w:jc w:val="center"/>
              <w:rPr>
                <w:rFonts w:hint="eastAsia" w:ascii="宋体" w:hAnsi="宋体" w:cs="宋体"/>
                <w:bCs/>
                <w:sz w:val="24"/>
                <w:highlight w:val="none"/>
              </w:rPr>
            </w:pPr>
            <w:r>
              <w:rPr>
                <w:rFonts w:hint="eastAsia" w:ascii="宋体" w:hAnsi="宋体" w:cs="宋体"/>
                <w:bCs/>
                <w:sz w:val="24"/>
                <w:highlight w:val="none"/>
              </w:rPr>
              <w:t>进入本单位工作开始时间</w:t>
            </w:r>
          </w:p>
        </w:tc>
      </w:tr>
      <w:tr w14:paraId="61E82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62F47F5E">
            <w:pPr>
              <w:snapToGrid w:val="0"/>
              <w:spacing w:before="120" w:beforeLines="50" w:after="50" w:line="360" w:lineRule="auto"/>
              <w:rPr>
                <w:rFonts w:hint="eastAsia" w:ascii="宋体" w:hAnsi="宋体" w:cs="宋体"/>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294BE59">
            <w:pPr>
              <w:snapToGrid w:val="0"/>
              <w:spacing w:before="120" w:beforeLines="50" w:after="50" w:line="360" w:lineRule="auto"/>
              <w:rPr>
                <w:rFonts w:hint="eastAsia" w:ascii="宋体" w:hAns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9206E2F">
            <w:pPr>
              <w:snapToGrid w:val="0"/>
              <w:spacing w:before="120" w:beforeLines="50" w:after="50" w:line="360" w:lineRule="auto"/>
              <w:rPr>
                <w:rFonts w:hint="eastAsia"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C61A912">
            <w:pPr>
              <w:snapToGrid w:val="0"/>
              <w:spacing w:before="120" w:beforeLines="50" w:after="50" w:line="360" w:lineRule="auto"/>
              <w:rPr>
                <w:rFonts w:hint="eastAsia" w:ascii="宋体" w:hAnsi="宋体" w:cs="宋体"/>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F9C135C">
            <w:pPr>
              <w:snapToGrid w:val="0"/>
              <w:spacing w:before="120" w:beforeLines="50" w:after="50" w:line="360" w:lineRule="auto"/>
              <w:rPr>
                <w:rFonts w:hint="eastAsia" w:ascii="宋体" w:hAns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58BC254">
            <w:pPr>
              <w:snapToGrid w:val="0"/>
              <w:spacing w:before="120" w:beforeLines="50" w:after="50" w:line="360" w:lineRule="auto"/>
              <w:rPr>
                <w:rFonts w:hint="eastAsia" w:ascii="宋体" w:hAnsi="宋体" w:cs="宋体"/>
                <w:sz w:val="24"/>
                <w:highlight w:val="none"/>
              </w:rPr>
            </w:pPr>
          </w:p>
        </w:tc>
      </w:tr>
      <w:tr w14:paraId="0F1A1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5E60AC2D">
            <w:pPr>
              <w:snapToGrid w:val="0"/>
              <w:spacing w:before="120" w:beforeLines="50" w:after="50" w:line="360" w:lineRule="auto"/>
              <w:rPr>
                <w:rFonts w:hint="eastAsia" w:ascii="宋体" w:hAnsi="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775F89E">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3ED1E93">
            <w:pPr>
              <w:snapToGrid w:val="0"/>
              <w:spacing w:before="120" w:beforeLines="50" w:after="50" w:line="360" w:lineRule="auto"/>
              <w:rPr>
                <w:rFonts w:hint="eastAsia" w:ascii="宋体" w:hAnsi="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943198D">
            <w:pPr>
              <w:snapToGrid w:val="0"/>
              <w:spacing w:before="120" w:beforeLines="50" w:after="50" w:line="360" w:lineRule="auto"/>
              <w:rPr>
                <w:rFonts w:hint="eastAsia" w:ascii="宋体" w:hAnsi="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9F4DD9A">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F3E3087">
            <w:pPr>
              <w:snapToGrid w:val="0"/>
              <w:spacing w:before="120" w:beforeLines="50" w:after="50" w:line="360" w:lineRule="auto"/>
              <w:rPr>
                <w:rFonts w:hint="eastAsia" w:ascii="宋体" w:hAnsi="宋体" w:cs="宋体"/>
                <w:color w:val="000000"/>
                <w:sz w:val="24"/>
                <w:highlight w:val="none"/>
              </w:rPr>
            </w:pPr>
          </w:p>
        </w:tc>
      </w:tr>
      <w:tr w14:paraId="6DEF2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5C7F50E6">
            <w:pPr>
              <w:snapToGrid w:val="0"/>
              <w:spacing w:before="120" w:beforeLines="50" w:after="50" w:line="360" w:lineRule="auto"/>
              <w:rPr>
                <w:rFonts w:hint="eastAsia" w:ascii="宋体" w:hAnsi="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6799656">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BAD2675">
            <w:pPr>
              <w:snapToGrid w:val="0"/>
              <w:spacing w:before="120" w:beforeLines="50" w:after="50" w:line="360" w:lineRule="auto"/>
              <w:rPr>
                <w:rFonts w:hint="eastAsia" w:ascii="宋体" w:hAnsi="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2E20148">
            <w:pPr>
              <w:pStyle w:val="32"/>
              <w:snapToGrid w:val="0"/>
              <w:spacing w:before="120" w:beforeLines="50" w:after="50" w:line="360" w:lineRule="auto"/>
              <w:ind w:left="5250"/>
              <w:rPr>
                <w:rFonts w:hint="eastAsia" w:ascii="宋体" w:hAnsi="宋体" w:eastAsia="宋体" w:cs="宋体"/>
                <w:color w:val="000000"/>
                <w:kern w:val="2"/>
                <w:sz w:val="24"/>
                <w:szCs w:val="24"/>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7B3AD79">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DDD0954">
            <w:pPr>
              <w:snapToGrid w:val="0"/>
              <w:spacing w:before="120" w:beforeLines="50" w:after="50" w:line="360" w:lineRule="auto"/>
              <w:rPr>
                <w:rFonts w:hint="eastAsia" w:ascii="宋体" w:hAnsi="宋体" w:cs="宋体"/>
                <w:color w:val="000000"/>
                <w:sz w:val="24"/>
                <w:highlight w:val="none"/>
              </w:rPr>
            </w:pPr>
          </w:p>
        </w:tc>
      </w:tr>
      <w:tr w14:paraId="4B2E1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59F8FB1B">
            <w:pPr>
              <w:snapToGrid w:val="0"/>
              <w:spacing w:before="120" w:beforeLines="50" w:after="50" w:line="360" w:lineRule="auto"/>
              <w:rPr>
                <w:rFonts w:hint="eastAsia" w:ascii="宋体" w:hAnsi="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4C22BE1">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BB8E305">
            <w:pPr>
              <w:snapToGrid w:val="0"/>
              <w:spacing w:before="120" w:beforeLines="50" w:after="50" w:line="360" w:lineRule="auto"/>
              <w:rPr>
                <w:rFonts w:hint="eastAsia" w:ascii="宋体" w:hAnsi="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D194587">
            <w:pPr>
              <w:snapToGrid w:val="0"/>
              <w:spacing w:before="120" w:beforeLines="50" w:after="50" w:line="360" w:lineRule="auto"/>
              <w:rPr>
                <w:rFonts w:hint="eastAsia" w:ascii="宋体" w:hAnsi="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F96FD97">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BCEF217">
            <w:pPr>
              <w:snapToGrid w:val="0"/>
              <w:spacing w:before="120" w:beforeLines="50" w:after="50" w:line="360" w:lineRule="auto"/>
              <w:rPr>
                <w:rFonts w:hint="eastAsia" w:ascii="宋体" w:hAnsi="宋体" w:cs="宋体"/>
                <w:color w:val="000000"/>
                <w:sz w:val="24"/>
                <w:highlight w:val="none"/>
              </w:rPr>
            </w:pPr>
          </w:p>
        </w:tc>
      </w:tr>
      <w:tr w14:paraId="25C87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25652C36">
            <w:pPr>
              <w:snapToGrid w:val="0"/>
              <w:spacing w:before="120" w:beforeLines="50" w:after="50" w:line="360" w:lineRule="auto"/>
              <w:rPr>
                <w:rFonts w:hint="eastAsia" w:ascii="宋体" w:hAnsi="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D3BB038">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6EC4E16">
            <w:pPr>
              <w:snapToGrid w:val="0"/>
              <w:spacing w:before="120" w:beforeLines="50" w:after="50" w:line="360" w:lineRule="auto"/>
              <w:rPr>
                <w:rFonts w:hint="eastAsia" w:ascii="宋体" w:hAnsi="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061A252">
            <w:pPr>
              <w:snapToGrid w:val="0"/>
              <w:spacing w:before="120" w:beforeLines="50" w:after="50" w:line="360" w:lineRule="auto"/>
              <w:rPr>
                <w:rFonts w:hint="eastAsia" w:ascii="宋体" w:hAnsi="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B53B787">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E8D0642">
            <w:pPr>
              <w:snapToGrid w:val="0"/>
              <w:spacing w:before="120" w:beforeLines="50" w:after="50" w:line="360" w:lineRule="auto"/>
              <w:rPr>
                <w:rFonts w:hint="eastAsia" w:ascii="宋体" w:hAnsi="宋体" w:cs="宋体"/>
                <w:color w:val="000000"/>
                <w:sz w:val="24"/>
                <w:highlight w:val="none"/>
              </w:rPr>
            </w:pPr>
          </w:p>
        </w:tc>
      </w:tr>
      <w:tr w14:paraId="53419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222B85FB">
            <w:pPr>
              <w:snapToGrid w:val="0"/>
              <w:spacing w:before="120" w:beforeLines="50" w:after="50" w:line="360" w:lineRule="auto"/>
              <w:rPr>
                <w:rFonts w:hint="eastAsia" w:ascii="宋体" w:hAnsi="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87C3A86">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8A24A03">
            <w:pPr>
              <w:snapToGrid w:val="0"/>
              <w:spacing w:before="120" w:beforeLines="50" w:after="50" w:line="360" w:lineRule="auto"/>
              <w:rPr>
                <w:rFonts w:hint="eastAsia" w:ascii="宋体" w:hAnsi="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1993390">
            <w:pPr>
              <w:snapToGrid w:val="0"/>
              <w:spacing w:before="120" w:beforeLines="50" w:after="50" w:line="360" w:lineRule="auto"/>
              <w:rPr>
                <w:rFonts w:hint="eastAsia" w:ascii="宋体" w:hAnsi="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245EB80">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5490726">
            <w:pPr>
              <w:snapToGrid w:val="0"/>
              <w:spacing w:before="120" w:beforeLines="50" w:after="50" w:line="360" w:lineRule="auto"/>
              <w:rPr>
                <w:rFonts w:hint="eastAsia" w:ascii="宋体" w:hAnsi="宋体" w:cs="宋体"/>
                <w:color w:val="000000"/>
                <w:sz w:val="24"/>
                <w:highlight w:val="none"/>
              </w:rPr>
            </w:pPr>
          </w:p>
        </w:tc>
      </w:tr>
      <w:tr w14:paraId="624EC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52A9442F">
            <w:pPr>
              <w:snapToGrid w:val="0"/>
              <w:spacing w:before="120" w:beforeLines="50" w:after="50" w:line="360" w:lineRule="auto"/>
              <w:rPr>
                <w:rFonts w:hint="eastAsia" w:ascii="宋体" w:hAnsi="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49BEDF1">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4AF0ADA">
            <w:pPr>
              <w:snapToGrid w:val="0"/>
              <w:spacing w:before="120" w:beforeLines="50" w:after="50" w:line="360" w:lineRule="auto"/>
              <w:rPr>
                <w:rFonts w:hint="eastAsia" w:ascii="宋体" w:hAnsi="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E84E1CE">
            <w:pPr>
              <w:snapToGrid w:val="0"/>
              <w:spacing w:before="120" w:beforeLines="50" w:after="50" w:line="360" w:lineRule="auto"/>
              <w:rPr>
                <w:rFonts w:hint="eastAsia" w:ascii="宋体" w:hAnsi="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AA8A902">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5C57576">
            <w:pPr>
              <w:snapToGrid w:val="0"/>
              <w:spacing w:before="120" w:beforeLines="50" w:after="50" w:line="360" w:lineRule="auto"/>
              <w:rPr>
                <w:rFonts w:hint="eastAsia" w:ascii="宋体" w:hAnsi="宋体" w:cs="宋体"/>
                <w:color w:val="000000"/>
                <w:sz w:val="24"/>
                <w:highlight w:val="none"/>
              </w:rPr>
            </w:pPr>
          </w:p>
        </w:tc>
      </w:tr>
      <w:tr w14:paraId="6655C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188B209D">
            <w:pPr>
              <w:snapToGrid w:val="0"/>
              <w:spacing w:before="120" w:beforeLines="50" w:after="50" w:line="360" w:lineRule="auto"/>
              <w:rPr>
                <w:rFonts w:hint="eastAsia" w:ascii="宋体" w:hAnsi="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2DD0C4E">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3526789">
            <w:pPr>
              <w:snapToGrid w:val="0"/>
              <w:spacing w:before="120" w:beforeLines="50" w:after="50" w:line="360" w:lineRule="auto"/>
              <w:rPr>
                <w:rFonts w:hint="eastAsia" w:ascii="宋体" w:hAnsi="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A04B126">
            <w:pPr>
              <w:snapToGrid w:val="0"/>
              <w:spacing w:before="120" w:beforeLines="50" w:after="50" w:line="360" w:lineRule="auto"/>
              <w:rPr>
                <w:rFonts w:hint="eastAsia" w:ascii="宋体" w:hAnsi="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C166A24">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0CD8BBC">
            <w:pPr>
              <w:snapToGrid w:val="0"/>
              <w:spacing w:before="120" w:beforeLines="50" w:after="50" w:line="360" w:lineRule="auto"/>
              <w:rPr>
                <w:rFonts w:hint="eastAsia" w:ascii="宋体" w:hAnsi="宋体" w:cs="宋体"/>
                <w:color w:val="000000"/>
                <w:sz w:val="24"/>
                <w:highlight w:val="none"/>
              </w:rPr>
            </w:pPr>
          </w:p>
        </w:tc>
      </w:tr>
      <w:tr w14:paraId="034BC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2E7650E1">
            <w:pPr>
              <w:snapToGrid w:val="0"/>
              <w:spacing w:before="120" w:beforeLines="50" w:after="50" w:line="360" w:lineRule="auto"/>
              <w:rPr>
                <w:rFonts w:hint="eastAsia" w:ascii="宋体" w:hAnsi="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B4417D3">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23E1A9C">
            <w:pPr>
              <w:snapToGrid w:val="0"/>
              <w:spacing w:before="120" w:beforeLines="50" w:after="50" w:line="360" w:lineRule="auto"/>
              <w:rPr>
                <w:rFonts w:hint="eastAsia" w:ascii="宋体" w:hAnsi="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70A5963">
            <w:pPr>
              <w:snapToGrid w:val="0"/>
              <w:spacing w:before="120" w:beforeLines="50" w:after="50" w:line="360" w:lineRule="auto"/>
              <w:rPr>
                <w:rFonts w:hint="eastAsia" w:ascii="宋体" w:hAnsi="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8E65525">
            <w:pPr>
              <w:snapToGrid w:val="0"/>
              <w:spacing w:before="120" w:beforeLines="50" w:after="50" w:line="360" w:lineRule="auto"/>
              <w:rPr>
                <w:rFonts w:hint="eastAsia" w:ascii="宋体" w:hAnsi="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1F16008">
            <w:pPr>
              <w:snapToGrid w:val="0"/>
              <w:spacing w:before="120" w:beforeLines="50" w:after="50" w:line="360" w:lineRule="auto"/>
              <w:rPr>
                <w:rFonts w:hint="eastAsia" w:ascii="宋体" w:hAnsi="宋体" w:cs="宋体"/>
                <w:color w:val="000000"/>
                <w:sz w:val="24"/>
                <w:highlight w:val="none"/>
              </w:rPr>
            </w:pPr>
          </w:p>
        </w:tc>
      </w:tr>
    </w:tbl>
    <w:p w14:paraId="454B1FB8">
      <w:pPr>
        <w:snapToGrid w:val="0"/>
        <w:spacing w:before="120" w:beforeLines="50" w:after="50" w:line="480" w:lineRule="auto"/>
        <w:rPr>
          <w:rFonts w:hint="eastAsia" w:ascii="宋体" w:hAnsi="宋体" w:cs="宋体"/>
          <w:bCs/>
          <w:color w:val="000000"/>
          <w:sz w:val="24"/>
          <w:highlight w:val="none"/>
        </w:rPr>
      </w:pPr>
    </w:p>
    <w:p w14:paraId="132DE0BE">
      <w:pPr>
        <w:snapToGrid w:val="0"/>
        <w:spacing w:before="50" w:after="120" w:afterLines="50"/>
        <w:jc w:val="left"/>
        <w:rPr>
          <w:rFonts w:hint="eastAsia" w:ascii="宋体" w:hAnsi="宋体" w:cs="宋体"/>
          <w:b/>
          <w:bCs/>
          <w:color w:val="000000"/>
          <w:sz w:val="24"/>
          <w:highlight w:val="none"/>
        </w:rPr>
      </w:pPr>
      <w:r>
        <w:rPr>
          <w:rFonts w:hint="eastAsia" w:ascii="宋体" w:hAnsi="宋体" w:cs="宋体"/>
          <w:b/>
          <w:bCs/>
          <w:color w:val="000000"/>
          <w:sz w:val="24"/>
          <w:highlight w:val="none"/>
        </w:rPr>
        <w:t>注：在填写时，如本表格不适合投标人的实际情况，可根据本表格式自行划表填写。</w:t>
      </w:r>
    </w:p>
    <w:p w14:paraId="56F26E98">
      <w:pPr>
        <w:snapToGrid w:val="0"/>
        <w:spacing w:before="50" w:after="120" w:afterLines="50" w:line="360" w:lineRule="auto"/>
        <w:jc w:val="left"/>
        <w:rPr>
          <w:rFonts w:hint="eastAsia" w:ascii="宋体" w:hAnsi="宋体" w:cs="宋体"/>
          <w:color w:val="000000"/>
          <w:sz w:val="24"/>
          <w:szCs w:val="20"/>
          <w:highlight w:val="none"/>
        </w:rPr>
      </w:pPr>
    </w:p>
    <w:p w14:paraId="05A594C7">
      <w:pPr>
        <w:snapToGrid w:val="0"/>
        <w:spacing w:before="50" w:after="120" w:afterLines="50" w:line="360" w:lineRule="auto"/>
        <w:jc w:val="left"/>
        <w:rPr>
          <w:rFonts w:hint="eastAsia" w:ascii="宋体" w:hAnsi="宋体" w:cs="宋体"/>
          <w:color w:val="000000"/>
          <w:sz w:val="24"/>
          <w:szCs w:val="20"/>
          <w:highlight w:val="none"/>
        </w:rPr>
      </w:pPr>
    </w:p>
    <w:p w14:paraId="375F0377">
      <w:pPr>
        <w:snapToGrid w:val="0"/>
        <w:spacing w:before="50" w:after="50" w:line="360" w:lineRule="auto"/>
        <w:rPr>
          <w:rFonts w:hint="eastAsia" w:ascii="宋体" w:hAnsi="宋体" w:cs="宋体"/>
          <w:color w:val="000000"/>
          <w:sz w:val="24"/>
          <w:szCs w:val="20"/>
          <w:highlight w:val="none"/>
        </w:rPr>
      </w:pPr>
      <w:r>
        <w:rPr>
          <w:rFonts w:hint="eastAsia" w:ascii="宋体" w:hAnsi="宋体" w:cs="宋体"/>
          <w:color w:val="000000"/>
          <w:spacing w:val="20"/>
          <w:sz w:val="24"/>
          <w:highlight w:val="none"/>
        </w:rPr>
        <w:t xml:space="preserve">法定代表人签字（或盖章）：            投标人（盖章）：          </w:t>
      </w:r>
    </w:p>
    <w:p w14:paraId="25FB8568">
      <w:pPr>
        <w:pStyle w:val="30"/>
        <w:snapToGrid w:val="0"/>
        <w:spacing w:beforeLines="0" w:afterLines="0" w:line="240" w:lineRule="auto"/>
        <w:rPr>
          <w:rFonts w:hint="eastAsia" w:hAnsi="宋体" w:cs="宋体"/>
          <w:color w:val="000000"/>
          <w:highlight w:val="none"/>
        </w:rPr>
        <w:sectPr>
          <w:pgSz w:w="11906" w:h="16838"/>
          <w:pgMar w:top="1021" w:right="1588" w:bottom="851" w:left="1588" w:header="567" w:footer="454" w:gutter="0"/>
          <w:cols w:space="720" w:num="1"/>
          <w:docGrid w:linePitch="286" w:charSpace="0"/>
        </w:sectPr>
      </w:pPr>
      <w:r>
        <w:rPr>
          <w:rFonts w:hint="eastAsia" w:hAnsi="宋体" w:cs="宋体"/>
          <w:color w:val="000000"/>
          <w:highlight w:val="none"/>
        </w:rPr>
        <w:t>日期：</w:t>
      </w:r>
    </w:p>
    <w:p w14:paraId="0873F622">
      <w:pPr>
        <w:snapToGrid w:val="0"/>
        <w:spacing w:before="50" w:after="120" w:afterLines="50"/>
        <w:ind w:firstLine="360" w:firstLineChars="150"/>
        <w:jc w:val="left"/>
        <w:rPr>
          <w:rFonts w:hint="eastAsia" w:ascii="宋体" w:hAnsi="宋体" w:cs="宋体"/>
          <w:sz w:val="24"/>
          <w:highlight w:val="none"/>
        </w:rPr>
      </w:pPr>
      <w:r>
        <w:rPr>
          <w:rFonts w:hint="eastAsia" w:ascii="宋体" w:hAnsi="宋体" w:cs="宋体"/>
          <w:sz w:val="24"/>
          <w:highlight w:val="none"/>
        </w:rPr>
        <w:t>10.投标人类似合同案例一览表格式：</w:t>
      </w:r>
    </w:p>
    <w:p w14:paraId="413081E8">
      <w:pPr>
        <w:snapToGrid w:val="0"/>
        <w:spacing w:before="50" w:after="120" w:afterLines="50"/>
        <w:jc w:val="center"/>
        <w:rPr>
          <w:rFonts w:hint="eastAsia" w:ascii="宋体" w:hAnsi="宋体" w:cs="宋体"/>
          <w:b/>
          <w:sz w:val="24"/>
          <w:highlight w:val="none"/>
        </w:rPr>
      </w:pPr>
      <w:r>
        <w:rPr>
          <w:rFonts w:hint="eastAsia" w:ascii="宋体" w:hAnsi="宋体" w:cs="宋体"/>
          <w:b/>
          <w:sz w:val="24"/>
          <w:highlight w:val="none"/>
        </w:rPr>
        <w:t>投标人类似合同案例一览表</w:t>
      </w:r>
    </w:p>
    <w:p w14:paraId="037DC078">
      <w:pPr>
        <w:snapToGrid w:val="0"/>
        <w:spacing w:before="120" w:beforeLines="50" w:after="50" w:line="480" w:lineRule="auto"/>
        <w:ind w:firstLine="1068" w:firstLineChars="445"/>
        <w:rPr>
          <w:rFonts w:hint="eastAsia" w:ascii="宋体" w:hAnsi="宋体" w:cs="宋体"/>
          <w:bCs/>
          <w:sz w:val="24"/>
          <w:highlight w:val="none"/>
        </w:rPr>
      </w:pPr>
    </w:p>
    <w:p w14:paraId="4A9231E1">
      <w:pPr>
        <w:snapToGrid w:val="0"/>
        <w:spacing w:before="120" w:beforeLines="50" w:after="50" w:line="480" w:lineRule="auto"/>
        <w:ind w:firstLine="1068" w:firstLineChars="445"/>
        <w:rPr>
          <w:rFonts w:hint="eastAsia" w:ascii="宋体" w:hAnsi="宋体" w:cs="宋体"/>
          <w:bCs/>
          <w:sz w:val="24"/>
          <w:szCs w:val="20"/>
          <w:highlight w:val="none"/>
        </w:rPr>
      </w:pPr>
      <w:r>
        <w:rPr>
          <w:rFonts w:hint="eastAsia" w:ascii="宋体" w:hAnsi="宋体" w:cs="宋体"/>
          <w:bCs/>
          <w:sz w:val="24"/>
          <w:highlight w:val="none"/>
        </w:rPr>
        <w:t xml:space="preserve">项目名称：                                            </w:t>
      </w:r>
      <w:r>
        <w:rPr>
          <w:rFonts w:hint="eastAsia" w:ascii="宋体" w:hAnsi="宋体" w:cs="宋体"/>
          <w:sz w:val="24"/>
          <w:highlight w:val="none"/>
        </w:rPr>
        <w:t>项目编号：</w:t>
      </w:r>
    </w:p>
    <w:tbl>
      <w:tblPr>
        <w:tblStyle w:val="52"/>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37C4E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center"/>
          </w:tcPr>
          <w:p w14:paraId="492F870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采购单位名称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3F9015B">
            <w:pPr>
              <w:snapToGrid w:val="0"/>
              <w:spacing w:line="360" w:lineRule="auto"/>
              <w:jc w:val="center"/>
              <w:rPr>
                <w:rFonts w:hint="eastAsia" w:ascii="宋体" w:hAnsi="宋体" w:cs="宋体"/>
                <w:sz w:val="24"/>
                <w:highlight w:val="none"/>
              </w:rPr>
            </w:pPr>
            <w:r>
              <w:rPr>
                <w:rFonts w:hint="eastAsia" w:ascii="宋体" w:hAnsi="宋体" w:cs="宋体"/>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1420A519">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合同金额（万元）</w:t>
            </w:r>
          </w:p>
        </w:tc>
        <w:tc>
          <w:tcPr>
            <w:tcW w:w="1843" w:type="dxa"/>
            <w:tcBorders>
              <w:top w:val="single" w:color="auto" w:sz="4" w:space="0"/>
              <w:left w:val="single" w:color="auto" w:sz="4" w:space="0"/>
              <w:right w:val="single" w:color="auto" w:sz="4" w:space="0"/>
            </w:tcBorders>
            <w:noWrap w:val="0"/>
            <w:vAlign w:val="center"/>
          </w:tcPr>
          <w:p w14:paraId="4D1F5CBB">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noWrap w:val="0"/>
            <w:vAlign w:val="center"/>
          </w:tcPr>
          <w:p w14:paraId="728CE527">
            <w:pPr>
              <w:snapToGrid w:val="0"/>
              <w:spacing w:line="240" w:lineRule="exact"/>
              <w:rPr>
                <w:rFonts w:hint="eastAsia" w:ascii="宋体" w:hAnsi="宋体" w:cs="宋体"/>
                <w:sz w:val="24"/>
                <w:highlight w:val="none"/>
              </w:rPr>
            </w:pPr>
            <w:r>
              <w:rPr>
                <w:rFonts w:hint="eastAsia" w:ascii="宋体" w:hAnsi="宋体" w:cs="宋体"/>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28CBF5C">
            <w:pPr>
              <w:snapToGrid w:val="0"/>
              <w:spacing w:line="360" w:lineRule="exact"/>
              <w:jc w:val="center"/>
              <w:rPr>
                <w:rFonts w:hint="eastAsia" w:ascii="宋体" w:hAnsi="宋体" w:cs="宋体"/>
                <w:sz w:val="24"/>
                <w:highlight w:val="none"/>
              </w:rPr>
            </w:pPr>
            <w:r>
              <w:rPr>
                <w:rFonts w:hint="eastAsia" w:ascii="宋体" w:hAnsi="宋体" w:cs="宋体"/>
                <w:sz w:val="24"/>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03A963E">
            <w:pPr>
              <w:widowControl/>
              <w:spacing w:line="360" w:lineRule="exact"/>
              <w:jc w:val="left"/>
              <w:rPr>
                <w:rFonts w:hint="eastAsia" w:ascii="宋体" w:hAnsi="宋体" w:cs="宋体"/>
                <w:sz w:val="24"/>
                <w:highlight w:val="none"/>
              </w:rPr>
            </w:pPr>
            <w:r>
              <w:rPr>
                <w:rFonts w:hint="eastAsia" w:ascii="宋体" w:hAnsi="宋体" w:cs="宋体"/>
                <w:sz w:val="24"/>
                <w:highlight w:val="none"/>
              </w:rPr>
              <w:t>联系电话</w:t>
            </w:r>
          </w:p>
        </w:tc>
      </w:tr>
      <w:tr w14:paraId="111BD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79924EB4">
            <w:pPr>
              <w:snapToGrid w:val="0"/>
              <w:spacing w:line="240" w:lineRule="exact"/>
              <w:jc w:val="left"/>
              <w:rPr>
                <w:rFonts w:hint="eastAsia" w:ascii="宋体" w:hAnsi="宋体" w:cs="宋体"/>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0DD285DC">
            <w:pPr>
              <w:snapToGrid w:val="0"/>
              <w:spacing w:line="240" w:lineRule="exact"/>
              <w:jc w:val="left"/>
              <w:rPr>
                <w:rFonts w:hint="eastAsia" w:ascii="宋体" w:hAnsi="宋体" w:cs="宋体"/>
                <w:sz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2D4B261A">
            <w:pPr>
              <w:snapToGrid w:val="0"/>
              <w:spacing w:line="240" w:lineRule="exact"/>
              <w:jc w:val="left"/>
              <w:rPr>
                <w:rFonts w:hint="eastAsia" w:ascii="宋体" w:hAnsi="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58A0573">
            <w:pPr>
              <w:snapToGrid w:val="0"/>
              <w:spacing w:line="240" w:lineRule="exact"/>
              <w:jc w:val="left"/>
              <w:rPr>
                <w:rFonts w:hint="eastAsia" w:ascii="宋体" w:hAnsi="宋体" w:cs="宋体"/>
                <w:sz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7C12A6A9">
            <w:pPr>
              <w:snapToGrid w:val="0"/>
              <w:spacing w:line="240" w:lineRule="exact"/>
              <w:jc w:val="left"/>
              <w:rPr>
                <w:rFonts w:hint="eastAsia" w:ascii="宋体" w:hAnsi="宋体" w:cs="宋体"/>
                <w:sz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61557774">
            <w:pPr>
              <w:snapToGrid w:val="0"/>
              <w:spacing w:line="240" w:lineRule="exact"/>
              <w:jc w:val="left"/>
              <w:rPr>
                <w:rFonts w:hint="eastAsia" w:ascii="宋体" w:hAnsi="宋体" w:cs="宋体"/>
                <w:sz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68AFB4D9">
            <w:pPr>
              <w:snapToGrid w:val="0"/>
              <w:spacing w:line="240" w:lineRule="exact"/>
              <w:jc w:val="left"/>
              <w:rPr>
                <w:rFonts w:hint="eastAsia" w:ascii="宋体" w:hAnsi="宋体" w:cs="宋体"/>
                <w:sz w:val="24"/>
                <w:highlight w:val="none"/>
              </w:rPr>
            </w:pPr>
          </w:p>
        </w:tc>
      </w:tr>
      <w:tr w14:paraId="38D16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4310A258">
            <w:pPr>
              <w:snapToGrid w:val="0"/>
              <w:spacing w:before="50" w:after="120" w:afterLines="50" w:line="400" w:lineRule="exact"/>
              <w:jc w:val="left"/>
              <w:rPr>
                <w:rFonts w:hint="eastAsia" w:ascii="宋体" w:hAnsi="宋体" w:cs="宋体"/>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6F0B3B15">
            <w:pPr>
              <w:snapToGrid w:val="0"/>
              <w:spacing w:before="50" w:after="120" w:afterLines="50" w:line="400" w:lineRule="exact"/>
              <w:jc w:val="left"/>
              <w:rPr>
                <w:rFonts w:hint="eastAsia" w:ascii="宋体" w:hAnsi="宋体" w:cs="宋体"/>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54154658">
            <w:pPr>
              <w:snapToGrid w:val="0"/>
              <w:spacing w:before="50" w:after="120" w:afterLines="50" w:line="400" w:lineRule="exact"/>
              <w:jc w:val="left"/>
              <w:rPr>
                <w:rFonts w:hint="eastAsia" w:ascii="宋体" w:hAnsi="宋体" w:cs="宋体"/>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FDD0B15">
            <w:pPr>
              <w:snapToGrid w:val="0"/>
              <w:spacing w:before="50" w:after="120" w:afterLines="50" w:line="400" w:lineRule="exact"/>
              <w:jc w:val="left"/>
              <w:rPr>
                <w:rFonts w:hint="eastAsia" w:ascii="宋体" w:hAnsi="宋体" w:cs="宋体"/>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505C7BB9">
            <w:pPr>
              <w:snapToGrid w:val="0"/>
              <w:spacing w:before="50" w:after="120" w:afterLines="50" w:line="400" w:lineRule="exact"/>
              <w:jc w:val="left"/>
              <w:rPr>
                <w:rFonts w:hint="eastAsia" w:ascii="宋体" w:hAnsi="宋体" w:cs="宋体"/>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6154E67B">
            <w:pPr>
              <w:snapToGrid w:val="0"/>
              <w:spacing w:before="50" w:after="120" w:afterLines="50" w:line="400" w:lineRule="exact"/>
              <w:jc w:val="left"/>
              <w:rPr>
                <w:rFonts w:hint="eastAsia" w:ascii="宋体" w:hAnsi="宋体" w:cs="宋体"/>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4A697911">
            <w:pPr>
              <w:snapToGrid w:val="0"/>
              <w:spacing w:before="50" w:after="120" w:afterLines="50" w:line="400" w:lineRule="exact"/>
              <w:jc w:val="left"/>
              <w:rPr>
                <w:rFonts w:hint="eastAsia" w:ascii="宋体" w:hAnsi="宋体" w:cs="宋体"/>
                <w:sz w:val="24"/>
                <w:szCs w:val="20"/>
                <w:highlight w:val="none"/>
              </w:rPr>
            </w:pPr>
          </w:p>
        </w:tc>
      </w:tr>
      <w:tr w14:paraId="30C30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5178EBEC">
            <w:pPr>
              <w:snapToGrid w:val="0"/>
              <w:spacing w:before="50" w:after="120" w:afterLines="50" w:line="400" w:lineRule="exact"/>
              <w:jc w:val="left"/>
              <w:rPr>
                <w:rFonts w:hint="eastAsia" w:ascii="宋体" w:hAnsi="宋体" w:cs="宋体"/>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5F29A4F0">
            <w:pPr>
              <w:snapToGrid w:val="0"/>
              <w:spacing w:before="50" w:after="120" w:afterLines="50" w:line="400" w:lineRule="exact"/>
              <w:jc w:val="left"/>
              <w:rPr>
                <w:rFonts w:hint="eastAsia" w:ascii="宋体" w:hAnsi="宋体" w:cs="宋体"/>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4F6FAD65">
            <w:pPr>
              <w:snapToGrid w:val="0"/>
              <w:spacing w:before="50" w:after="120" w:afterLines="50" w:line="400" w:lineRule="exact"/>
              <w:jc w:val="left"/>
              <w:rPr>
                <w:rFonts w:hint="eastAsia" w:ascii="宋体" w:hAnsi="宋体" w:cs="宋体"/>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19643A3">
            <w:pPr>
              <w:snapToGrid w:val="0"/>
              <w:spacing w:before="50" w:after="120" w:afterLines="50" w:line="400" w:lineRule="exact"/>
              <w:jc w:val="left"/>
              <w:rPr>
                <w:rFonts w:hint="eastAsia" w:ascii="宋体" w:hAnsi="宋体" w:cs="宋体"/>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2D3711CE">
            <w:pPr>
              <w:snapToGrid w:val="0"/>
              <w:spacing w:before="50" w:after="120" w:afterLines="50" w:line="400" w:lineRule="exact"/>
              <w:jc w:val="left"/>
              <w:rPr>
                <w:rFonts w:hint="eastAsia" w:ascii="宋体" w:hAnsi="宋体" w:cs="宋体"/>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7B067564">
            <w:pPr>
              <w:snapToGrid w:val="0"/>
              <w:spacing w:before="50" w:after="120" w:afterLines="50" w:line="400" w:lineRule="exact"/>
              <w:jc w:val="left"/>
              <w:rPr>
                <w:rFonts w:hint="eastAsia" w:ascii="宋体" w:hAnsi="宋体" w:cs="宋体"/>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75EEA69D">
            <w:pPr>
              <w:snapToGrid w:val="0"/>
              <w:spacing w:before="50" w:after="120" w:afterLines="50" w:line="400" w:lineRule="exact"/>
              <w:jc w:val="left"/>
              <w:rPr>
                <w:rFonts w:hint="eastAsia" w:ascii="宋体" w:hAnsi="宋体" w:cs="宋体"/>
                <w:sz w:val="24"/>
                <w:szCs w:val="20"/>
                <w:highlight w:val="none"/>
              </w:rPr>
            </w:pPr>
          </w:p>
        </w:tc>
      </w:tr>
      <w:tr w14:paraId="2E335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6DD34999">
            <w:pPr>
              <w:snapToGrid w:val="0"/>
              <w:spacing w:before="50" w:after="120" w:afterLines="50" w:line="400" w:lineRule="exact"/>
              <w:jc w:val="left"/>
              <w:rPr>
                <w:rFonts w:hint="eastAsia" w:ascii="宋体" w:hAnsi="宋体" w:cs="宋体"/>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79C6C7C0">
            <w:pPr>
              <w:snapToGrid w:val="0"/>
              <w:spacing w:before="50" w:after="120" w:afterLines="50" w:line="400" w:lineRule="exact"/>
              <w:jc w:val="left"/>
              <w:rPr>
                <w:rFonts w:hint="eastAsia" w:ascii="宋体" w:hAnsi="宋体" w:cs="宋体"/>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6DC012CD">
            <w:pPr>
              <w:snapToGrid w:val="0"/>
              <w:spacing w:before="50" w:after="120" w:afterLines="50" w:line="400" w:lineRule="exact"/>
              <w:jc w:val="left"/>
              <w:rPr>
                <w:rFonts w:hint="eastAsia" w:ascii="宋体" w:hAnsi="宋体" w:cs="宋体"/>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6F7C820">
            <w:pPr>
              <w:snapToGrid w:val="0"/>
              <w:spacing w:before="50" w:after="120" w:afterLines="50" w:line="400" w:lineRule="exact"/>
              <w:jc w:val="left"/>
              <w:rPr>
                <w:rFonts w:hint="eastAsia" w:ascii="宋体" w:hAnsi="宋体" w:cs="宋体"/>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5057CB72">
            <w:pPr>
              <w:snapToGrid w:val="0"/>
              <w:spacing w:before="50" w:after="120" w:afterLines="50" w:line="400" w:lineRule="exact"/>
              <w:jc w:val="left"/>
              <w:rPr>
                <w:rFonts w:hint="eastAsia" w:ascii="宋体" w:hAnsi="宋体" w:cs="宋体"/>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644C065B">
            <w:pPr>
              <w:snapToGrid w:val="0"/>
              <w:spacing w:before="50" w:after="120" w:afterLines="50" w:line="400" w:lineRule="exact"/>
              <w:jc w:val="left"/>
              <w:rPr>
                <w:rFonts w:hint="eastAsia" w:ascii="宋体" w:hAnsi="宋体" w:cs="宋体"/>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41075270">
            <w:pPr>
              <w:snapToGrid w:val="0"/>
              <w:spacing w:before="50" w:after="120" w:afterLines="50" w:line="400" w:lineRule="exact"/>
              <w:jc w:val="left"/>
              <w:rPr>
                <w:rFonts w:hint="eastAsia" w:ascii="宋体" w:hAnsi="宋体" w:cs="宋体"/>
                <w:sz w:val="24"/>
                <w:szCs w:val="20"/>
                <w:highlight w:val="none"/>
              </w:rPr>
            </w:pPr>
          </w:p>
        </w:tc>
      </w:tr>
      <w:tr w14:paraId="15D56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5C0D3CA2">
            <w:pPr>
              <w:snapToGrid w:val="0"/>
              <w:spacing w:before="50" w:after="120" w:afterLines="50" w:line="400" w:lineRule="exact"/>
              <w:jc w:val="left"/>
              <w:rPr>
                <w:rFonts w:hint="eastAsia" w:ascii="宋体" w:hAnsi="宋体" w:cs="宋体"/>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7A2C3541">
            <w:pPr>
              <w:snapToGrid w:val="0"/>
              <w:spacing w:before="50" w:after="120" w:afterLines="50" w:line="400" w:lineRule="exact"/>
              <w:jc w:val="left"/>
              <w:rPr>
                <w:rFonts w:hint="eastAsia" w:ascii="宋体" w:hAnsi="宋体" w:cs="宋体"/>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512279CA">
            <w:pPr>
              <w:snapToGrid w:val="0"/>
              <w:spacing w:before="50" w:after="120" w:afterLines="50" w:line="400" w:lineRule="exact"/>
              <w:jc w:val="left"/>
              <w:rPr>
                <w:rFonts w:hint="eastAsia" w:ascii="宋体" w:hAnsi="宋体" w:cs="宋体"/>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BD24842">
            <w:pPr>
              <w:snapToGrid w:val="0"/>
              <w:spacing w:before="50" w:after="120" w:afterLines="50" w:line="400" w:lineRule="exact"/>
              <w:jc w:val="left"/>
              <w:rPr>
                <w:rFonts w:hint="eastAsia" w:ascii="宋体" w:hAnsi="宋体" w:cs="宋体"/>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121BC8FC">
            <w:pPr>
              <w:snapToGrid w:val="0"/>
              <w:spacing w:before="50" w:after="120" w:afterLines="50" w:line="400" w:lineRule="exact"/>
              <w:jc w:val="left"/>
              <w:rPr>
                <w:rFonts w:hint="eastAsia" w:ascii="宋体" w:hAnsi="宋体" w:cs="宋体"/>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09CE3087">
            <w:pPr>
              <w:snapToGrid w:val="0"/>
              <w:spacing w:before="50" w:after="120" w:afterLines="50" w:line="400" w:lineRule="exact"/>
              <w:jc w:val="left"/>
              <w:rPr>
                <w:rFonts w:hint="eastAsia" w:ascii="宋体" w:hAnsi="宋体" w:cs="宋体"/>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652DE9EB">
            <w:pPr>
              <w:snapToGrid w:val="0"/>
              <w:spacing w:before="50" w:after="120" w:afterLines="50" w:line="400" w:lineRule="exact"/>
              <w:jc w:val="left"/>
              <w:rPr>
                <w:rFonts w:hint="eastAsia" w:ascii="宋体" w:hAnsi="宋体" w:cs="宋体"/>
                <w:sz w:val="24"/>
                <w:szCs w:val="20"/>
                <w:highlight w:val="none"/>
              </w:rPr>
            </w:pPr>
          </w:p>
        </w:tc>
      </w:tr>
    </w:tbl>
    <w:p w14:paraId="4D8C98FE">
      <w:pPr>
        <w:pStyle w:val="15"/>
        <w:snapToGrid w:val="0"/>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7302A3E5">
      <w:pPr>
        <w:pStyle w:val="15"/>
        <w:snapToGrid w:val="0"/>
        <w:ind w:firstLine="360" w:firstLineChars="150"/>
        <w:rPr>
          <w:rFonts w:hint="eastAsia" w:ascii="宋体" w:hAnsi="宋体" w:eastAsia="宋体" w:cs="宋体"/>
          <w:sz w:val="24"/>
          <w:szCs w:val="24"/>
          <w:highlight w:val="none"/>
        </w:rPr>
      </w:pPr>
    </w:p>
    <w:p w14:paraId="0E906394">
      <w:pPr>
        <w:pStyle w:val="15"/>
        <w:snapToGrid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                            投标人（盖章）：                    日期：</w:t>
      </w:r>
    </w:p>
    <w:p w14:paraId="0432E859">
      <w:pPr>
        <w:pStyle w:val="15"/>
        <w:snapToGrid w:val="0"/>
        <w:rPr>
          <w:rFonts w:hint="eastAsia" w:ascii="宋体" w:hAnsi="宋体" w:eastAsia="宋体" w:cs="宋体"/>
          <w:sz w:val="24"/>
          <w:szCs w:val="24"/>
          <w:highlight w:val="none"/>
        </w:rPr>
        <w:sectPr>
          <w:headerReference r:id="rId8" w:type="default"/>
          <w:footerReference r:id="rId9" w:type="default"/>
          <w:pgSz w:w="16838" w:h="11906" w:orient="landscape"/>
          <w:pgMar w:top="1588" w:right="1021" w:bottom="1588" w:left="851" w:header="851" w:footer="851" w:gutter="0"/>
          <w:cols w:space="720" w:num="1"/>
        </w:sectPr>
      </w:pPr>
    </w:p>
    <w:p w14:paraId="0932AC12">
      <w:pPr>
        <w:snapToGrid w:val="0"/>
        <w:spacing w:before="50" w:after="120" w:afterLines="50"/>
        <w:jc w:val="left"/>
        <w:rPr>
          <w:rFonts w:hint="eastAsia" w:ascii="宋体" w:hAnsi="宋体" w:cs="宋体"/>
          <w:sz w:val="24"/>
          <w:szCs w:val="20"/>
          <w:highlight w:val="none"/>
        </w:rPr>
      </w:pPr>
      <w:r>
        <w:rPr>
          <w:rFonts w:hint="eastAsia" w:ascii="宋体" w:hAnsi="宋体" w:cs="宋体"/>
          <w:sz w:val="24"/>
          <w:highlight w:val="none"/>
        </w:rPr>
        <w:t>11.售后服务网点情况表格式：</w:t>
      </w:r>
    </w:p>
    <w:p w14:paraId="673F8B50">
      <w:pPr>
        <w:snapToGrid w:val="0"/>
        <w:spacing w:before="50" w:after="120" w:afterLines="50"/>
        <w:jc w:val="left"/>
        <w:rPr>
          <w:rFonts w:hint="eastAsia" w:ascii="宋体" w:hAnsi="宋体" w:cs="宋体"/>
          <w:sz w:val="24"/>
          <w:szCs w:val="20"/>
          <w:highlight w:val="none"/>
        </w:rPr>
      </w:pPr>
      <w:r>
        <w:rPr>
          <w:rFonts w:hint="eastAsia" w:ascii="宋体" w:hAnsi="宋体" w:cs="宋体"/>
          <w:sz w:val="24"/>
          <w:szCs w:val="20"/>
          <w:highlight w:val="none"/>
        </w:rPr>
        <w:t xml:space="preserve"> </w:t>
      </w:r>
    </w:p>
    <w:p w14:paraId="6BD92DA2">
      <w:pPr>
        <w:pStyle w:val="39"/>
        <w:snapToGrid w:val="0"/>
        <w:ind w:left="480" w:hanging="480"/>
        <w:rPr>
          <w:rFonts w:hint="eastAsia" w:ascii="宋体" w:hAnsi="宋体" w:cs="宋体"/>
          <w:sz w:val="24"/>
          <w:highlight w:val="none"/>
        </w:rPr>
      </w:pPr>
    </w:p>
    <w:p w14:paraId="1987D649">
      <w:pPr>
        <w:pStyle w:val="39"/>
        <w:snapToGrid w:val="0"/>
        <w:ind w:left="482" w:hanging="482"/>
        <w:jc w:val="center"/>
        <w:rPr>
          <w:rFonts w:hint="eastAsia" w:ascii="宋体" w:hAnsi="宋体" w:cs="宋体"/>
          <w:b/>
          <w:sz w:val="24"/>
          <w:highlight w:val="none"/>
        </w:rPr>
      </w:pPr>
      <w:r>
        <w:rPr>
          <w:rFonts w:hint="eastAsia" w:ascii="宋体" w:hAnsi="宋体" w:cs="宋体"/>
          <w:b/>
          <w:sz w:val="24"/>
          <w:highlight w:val="none"/>
        </w:rPr>
        <w:t>售后服务网点情况表</w:t>
      </w:r>
    </w:p>
    <w:p w14:paraId="31361D07">
      <w:pPr>
        <w:snapToGrid w:val="0"/>
        <w:spacing w:before="120" w:beforeLines="50" w:after="50" w:line="360" w:lineRule="auto"/>
        <w:jc w:val="center"/>
        <w:rPr>
          <w:rFonts w:hint="eastAsia" w:ascii="宋体" w:hAnsi="宋体" w:cs="宋体"/>
          <w:bCs/>
          <w:sz w:val="24"/>
          <w:highlight w:val="none"/>
        </w:rPr>
      </w:pPr>
    </w:p>
    <w:p w14:paraId="73C334FF">
      <w:pPr>
        <w:snapToGrid w:val="0"/>
        <w:spacing w:before="120" w:beforeLines="50" w:after="50" w:line="480" w:lineRule="auto"/>
        <w:rPr>
          <w:rFonts w:hint="eastAsia" w:ascii="宋体" w:hAnsi="宋体" w:cs="宋体"/>
          <w:bCs/>
          <w:sz w:val="24"/>
          <w:szCs w:val="20"/>
          <w:highlight w:val="none"/>
        </w:rPr>
      </w:pPr>
      <w:r>
        <w:rPr>
          <w:rFonts w:hint="eastAsia" w:ascii="宋体" w:hAnsi="宋体" w:cs="宋体"/>
          <w:bCs/>
          <w:sz w:val="24"/>
          <w:highlight w:val="none"/>
        </w:rPr>
        <w:t>项目名称：</w:t>
      </w:r>
    </w:p>
    <w:p w14:paraId="4C02D612">
      <w:pPr>
        <w:snapToGrid w:val="0"/>
        <w:spacing w:before="120" w:beforeLines="50" w:after="50" w:line="480" w:lineRule="auto"/>
        <w:rPr>
          <w:rFonts w:hint="eastAsia" w:ascii="宋体" w:hAnsi="宋体" w:cs="宋体"/>
          <w:b/>
          <w:sz w:val="24"/>
          <w:highlight w:val="none"/>
        </w:rPr>
      </w:pPr>
      <w:r>
        <w:rPr>
          <w:rFonts w:hint="eastAsia" w:ascii="宋体" w:hAnsi="宋体" w:cs="宋体"/>
          <w:sz w:val="24"/>
          <w:highlight w:val="none"/>
        </w:rPr>
        <w:t>项目编号：</w:t>
      </w:r>
    </w:p>
    <w:tbl>
      <w:tblPr>
        <w:tblStyle w:val="52"/>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70085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61124712">
            <w:pPr>
              <w:snapToGrid w:val="0"/>
              <w:spacing w:before="50" w:after="120" w:afterLines="50" w:line="360" w:lineRule="auto"/>
              <w:jc w:val="left"/>
              <w:rPr>
                <w:rFonts w:hint="eastAsia" w:ascii="宋体" w:hAnsi="宋体" w:cs="宋体"/>
                <w:sz w:val="24"/>
                <w:szCs w:val="20"/>
                <w:highlight w:val="none"/>
              </w:rPr>
            </w:pPr>
            <w:r>
              <w:rPr>
                <w:rFonts w:hint="eastAsia" w:ascii="宋体" w:hAnsi="宋体" w:cs="宋体"/>
                <w:sz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71B248E1">
            <w:pPr>
              <w:snapToGrid w:val="0"/>
              <w:spacing w:before="50" w:after="120" w:afterLines="50" w:line="360" w:lineRule="auto"/>
              <w:jc w:val="left"/>
              <w:rPr>
                <w:rFonts w:hint="eastAsia" w:ascii="宋体" w:hAnsi="宋体" w:cs="宋体"/>
                <w:sz w:val="24"/>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14:paraId="356BCA7E">
            <w:pPr>
              <w:snapToGrid w:val="0"/>
              <w:spacing w:before="50" w:after="120" w:afterLines="50" w:line="360" w:lineRule="auto"/>
              <w:jc w:val="center"/>
              <w:rPr>
                <w:rFonts w:hint="eastAsia" w:ascii="宋体" w:hAnsi="宋体" w:cs="宋体"/>
                <w:sz w:val="24"/>
                <w:szCs w:val="20"/>
                <w:highlight w:val="none"/>
              </w:rPr>
            </w:pPr>
            <w:r>
              <w:rPr>
                <w:rFonts w:hint="eastAsia" w:ascii="宋体" w:hAnsi="宋体" w:cs="宋体"/>
                <w:sz w:val="24"/>
                <w:highlight w:val="none"/>
              </w:rPr>
              <w:t>投标文件页码</w:t>
            </w:r>
          </w:p>
        </w:tc>
      </w:tr>
      <w:tr w14:paraId="3ECD2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7A2E9DEA">
            <w:pPr>
              <w:snapToGrid w:val="0"/>
              <w:spacing w:before="50" w:after="120" w:afterLines="50" w:line="360" w:lineRule="auto"/>
              <w:jc w:val="left"/>
              <w:rPr>
                <w:rFonts w:hint="eastAsia" w:ascii="宋体" w:hAnsi="宋体" w:cs="宋体"/>
                <w:sz w:val="24"/>
                <w:szCs w:val="20"/>
                <w:highlight w:val="none"/>
              </w:rPr>
            </w:pPr>
            <w:r>
              <w:rPr>
                <w:rFonts w:hint="eastAsia" w:ascii="宋体" w:hAnsi="宋体" w:cs="宋体"/>
                <w:sz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0DFF5373">
            <w:pPr>
              <w:snapToGrid w:val="0"/>
              <w:spacing w:before="50" w:after="120" w:afterLines="50" w:line="360" w:lineRule="auto"/>
              <w:jc w:val="left"/>
              <w:rPr>
                <w:rFonts w:hint="eastAsia" w:ascii="宋体" w:hAnsi="宋体" w:cs="宋体"/>
                <w:sz w:val="24"/>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C7E9F2B">
            <w:pPr>
              <w:widowControl/>
              <w:spacing w:line="360" w:lineRule="auto"/>
              <w:jc w:val="left"/>
              <w:rPr>
                <w:rFonts w:hint="eastAsia" w:ascii="宋体" w:hAnsi="宋体" w:cs="宋体"/>
                <w:sz w:val="24"/>
                <w:szCs w:val="20"/>
                <w:highlight w:val="none"/>
              </w:rPr>
            </w:pPr>
          </w:p>
        </w:tc>
      </w:tr>
      <w:tr w14:paraId="4794F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3C93DCCF">
            <w:pPr>
              <w:snapToGrid w:val="0"/>
              <w:spacing w:before="50" w:after="120" w:afterLines="50" w:line="360" w:lineRule="auto"/>
              <w:jc w:val="left"/>
              <w:rPr>
                <w:rFonts w:hint="eastAsia" w:ascii="宋体" w:hAnsi="宋体" w:cs="宋体"/>
                <w:sz w:val="24"/>
                <w:szCs w:val="20"/>
                <w:highlight w:val="none"/>
              </w:rPr>
            </w:pPr>
            <w:r>
              <w:rPr>
                <w:rFonts w:hint="eastAsia" w:ascii="宋体" w:hAnsi="宋体" w:cs="宋体"/>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00E14FCD">
            <w:pPr>
              <w:snapToGrid w:val="0"/>
              <w:spacing w:before="50" w:after="120" w:afterLines="50" w:line="360" w:lineRule="auto"/>
              <w:jc w:val="left"/>
              <w:rPr>
                <w:rFonts w:hint="eastAsia" w:ascii="宋体" w:hAnsi="宋体" w:cs="宋体"/>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14:paraId="35E7FE5A">
            <w:pPr>
              <w:snapToGrid w:val="0"/>
              <w:spacing w:before="50" w:after="120" w:afterLines="50" w:line="360" w:lineRule="auto"/>
              <w:jc w:val="left"/>
              <w:rPr>
                <w:rFonts w:hint="eastAsia" w:ascii="宋体" w:hAnsi="宋体" w:cs="宋体"/>
                <w:sz w:val="24"/>
                <w:szCs w:val="20"/>
                <w:highlight w:val="none"/>
              </w:rPr>
            </w:pPr>
            <w:r>
              <w:rPr>
                <w:rFonts w:hint="eastAsia" w:ascii="宋体" w:hAnsi="宋体" w:cs="宋体"/>
                <w:sz w:val="24"/>
                <w:highlight w:val="none"/>
              </w:rPr>
              <w:t>其中：投标人出资比例</w:t>
            </w:r>
          </w:p>
        </w:tc>
        <w:tc>
          <w:tcPr>
            <w:tcW w:w="2162" w:type="dxa"/>
            <w:tcBorders>
              <w:top w:val="single" w:color="auto" w:sz="4" w:space="0"/>
              <w:left w:val="single" w:color="auto" w:sz="4" w:space="0"/>
              <w:bottom w:val="single" w:color="auto" w:sz="4" w:space="0"/>
              <w:right w:val="single" w:color="auto" w:sz="4" w:space="0"/>
            </w:tcBorders>
            <w:noWrap w:val="0"/>
            <w:vAlign w:val="top"/>
          </w:tcPr>
          <w:p w14:paraId="7B124D61">
            <w:pPr>
              <w:snapToGrid w:val="0"/>
              <w:spacing w:before="50" w:after="120" w:afterLines="50" w:line="360" w:lineRule="auto"/>
              <w:jc w:val="left"/>
              <w:rPr>
                <w:rFonts w:hint="eastAsia" w:ascii="宋体" w:hAnsi="宋体" w:cs="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C552BDA">
            <w:pPr>
              <w:snapToGrid w:val="0"/>
              <w:spacing w:before="50" w:after="120" w:afterLines="50" w:line="360" w:lineRule="auto"/>
              <w:jc w:val="left"/>
              <w:rPr>
                <w:rFonts w:hint="eastAsia" w:ascii="宋体" w:hAnsi="宋体" w:cs="宋体"/>
                <w:sz w:val="24"/>
                <w:szCs w:val="20"/>
                <w:highlight w:val="none"/>
              </w:rPr>
            </w:pPr>
          </w:p>
        </w:tc>
      </w:tr>
      <w:tr w14:paraId="5DADA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66DB696B">
            <w:pPr>
              <w:snapToGrid w:val="0"/>
              <w:spacing w:before="50" w:after="120" w:afterLines="50" w:line="360" w:lineRule="auto"/>
              <w:jc w:val="left"/>
              <w:rPr>
                <w:rFonts w:hint="eastAsia" w:ascii="宋体" w:hAnsi="宋体" w:cs="宋体"/>
                <w:sz w:val="24"/>
                <w:szCs w:val="20"/>
                <w:highlight w:val="none"/>
              </w:rPr>
            </w:pPr>
            <w:r>
              <w:rPr>
                <w:rFonts w:hint="eastAsia" w:ascii="宋体" w:hAnsi="宋体" w:cs="宋体"/>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214380E5">
            <w:pPr>
              <w:snapToGrid w:val="0"/>
              <w:spacing w:before="50" w:after="120" w:afterLines="50" w:line="360" w:lineRule="auto"/>
              <w:jc w:val="left"/>
              <w:rPr>
                <w:rFonts w:hint="eastAsia" w:ascii="宋体" w:hAnsi="宋体" w:cs="宋体"/>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14:paraId="15F1D0F9">
            <w:pPr>
              <w:snapToGrid w:val="0"/>
              <w:spacing w:before="50" w:after="120" w:afterLines="50" w:line="360" w:lineRule="auto"/>
              <w:ind w:left="120"/>
              <w:jc w:val="left"/>
              <w:rPr>
                <w:rFonts w:hint="eastAsia" w:ascii="宋体" w:hAnsi="宋体" w:cs="宋体"/>
                <w:sz w:val="24"/>
                <w:szCs w:val="20"/>
                <w:highlight w:val="none"/>
              </w:rPr>
            </w:pPr>
            <w:r>
              <w:rPr>
                <w:rFonts w:hint="eastAsia" w:ascii="宋体" w:hAnsi="宋体" w:cs="宋体"/>
                <w:sz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noWrap w:val="0"/>
            <w:vAlign w:val="top"/>
          </w:tcPr>
          <w:p w14:paraId="7A2006B3">
            <w:pPr>
              <w:snapToGrid w:val="0"/>
              <w:spacing w:before="50" w:after="120" w:afterLines="50" w:line="360" w:lineRule="auto"/>
              <w:jc w:val="left"/>
              <w:rPr>
                <w:rFonts w:hint="eastAsia" w:ascii="宋体" w:hAnsi="宋体" w:cs="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52A768C">
            <w:pPr>
              <w:snapToGrid w:val="0"/>
              <w:spacing w:before="50" w:after="120" w:afterLines="50" w:line="360" w:lineRule="auto"/>
              <w:jc w:val="left"/>
              <w:rPr>
                <w:rFonts w:hint="eastAsia" w:ascii="宋体" w:hAnsi="宋体" w:cs="宋体"/>
                <w:sz w:val="24"/>
                <w:szCs w:val="20"/>
                <w:highlight w:val="none"/>
              </w:rPr>
            </w:pPr>
          </w:p>
        </w:tc>
      </w:tr>
      <w:tr w14:paraId="4F0F2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33EDC669">
            <w:pPr>
              <w:snapToGrid w:val="0"/>
              <w:spacing w:before="50" w:after="120" w:afterLines="50" w:line="360" w:lineRule="auto"/>
              <w:jc w:val="left"/>
              <w:rPr>
                <w:rFonts w:hint="eastAsia" w:ascii="宋体" w:hAnsi="宋体" w:cs="宋体"/>
                <w:sz w:val="24"/>
                <w:szCs w:val="20"/>
                <w:highlight w:val="none"/>
              </w:rPr>
            </w:pPr>
            <w:r>
              <w:rPr>
                <w:rFonts w:hint="eastAsia" w:ascii="宋体" w:hAnsi="宋体" w:cs="宋体"/>
                <w:sz w:val="24"/>
                <w:szCs w:val="20"/>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7E282901">
            <w:pPr>
              <w:snapToGrid w:val="0"/>
              <w:spacing w:before="50" w:after="120" w:afterLines="50" w:line="360" w:lineRule="auto"/>
              <w:jc w:val="left"/>
              <w:rPr>
                <w:rFonts w:hint="eastAsia" w:ascii="宋体" w:hAnsi="宋体" w:cs="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7155DB2">
            <w:pPr>
              <w:snapToGrid w:val="0"/>
              <w:spacing w:before="50" w:after="120" w:afterLines="50" w:line="360" w:lineRule="auto"/>
              <w:jc w:val="left"/>
              <w:rPr>
                <w:rFonts w:hint="eastAsia" w:ascii="宋体" w:hAnsi="宋体" w:cs="宋体"/>
                <w:sz w:val="24"/>
                <w:szCs w:val="20"/>
                <w:highlight w:val="none"/>
              </w:rPr>
            </w:pPr>
          </w:p>
        </w:tc>
      </w:tr>
      <w:tr w14:paraId="5A1E9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5585810E">
            <w:pPr>
              <w:snapToGrid w:val="0"/>
              <w:spacing w:before="50" w:after="120" w:afterLines="50" w:line="360" w:lineRule="auto"/>
              <w:jc w:val="left"/>
              <w:rPr>
                <w:rFonts w:hint="eastAsia" w:ascii="宋体" w:hAnsi="宋体" w:cs="宋体"/>
                <w:sz w:val="24"/>
                <w:szCs w:val="20"/>
                <w:highlight w:val="none"/>
              </w:rPr>
            </w:pPr>
            <w:r>
              <w:rPr>
                <w:rFonts w:hint="eastAsia" w:ascii="宋体" w:hAnsi="宋体" w:cs="宋体"/>
                <w:sz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5CF88A0A">
            <w:pPr>
              <w:snapToGrid w:val="0"/>
              <w:spacing w:before="50" w:after="120" w:afterLines="50" w:line="360" w:lineRule="auto"/>
              <w:jc w:val="left"/>
              <w:rPr>
                <w:rFonts w:hint="eastAsia" w:ascii="宋体" w:hAnsi="宋体" w:cs="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0DD2773">
            <w:pPr>
              <w:snapToGrid w:val="0"/>
              <w:spacing w:before="50" w:after="120" w:afterLines="50" w:line="360" w:lineRule="auto"/>
              <w:jc w:val="left"/>
              <w:rPr>
                <w:rFonts w:hint="eastAsia" w:ascii="宋体" w:hAnsi="宋体" w:cs="宋体"/>
                <w:sz w:val="24"/>
                <w:szCs w:val="20"/>
                <w:highlight w:val="none"/>
              </w:rPr>
            </w:pPr>
          </w:p>
        </w:tc>
      </w:tr>
      <w:tr w14:paraId="1A468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1FAD6A98">
            <w:pPr>
              <w:snapToGrid w:val="0"/>
              <w:spacing w:before="50" w:after="120" w:afterLines="50" w:line="360" w:lineRule="auto"/>
              <w:jc w:val="left"/>
              <w:rPr>
                <w:rFonts w:hint="eastAsia" w:ascii="宋体" w:hAnsi="宋体" w:cs="宋体"/>
                <w:sz w:val="24"/>
                <w:szCs w:val="20"/>
                <w:highlight w:val="none"/>
              </w:rPr>
            </w:pPr>
            <w:r>
              <w:rPr>
                <w:rFonts w:hint="eastAsia" w:ascii="宋体" w:hAnsi="宋体" w:cs="宋体"/>
                <w:sz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0D14DAA3">
            <w:pPr>
              <w:snapToGrid w:val="0"/>
              <w:spacing w:before="50" w:after="120" w:afterLines="50" w:line="360" w:lineRule="auto"/>
              <w:jc w:val="left"/>
              <w:rPr>
                <w:rFonts w:hint="eastAsia" w:ascii="宋体" w:hAnsi="宋体" w:cs="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781C899">
            <w:pPr>
              <w:snapToGrid w:val="0"/>
              <w:spacing w:before="50" w:after="120" w:afterLines="50" w:line="360" w:lineRule="auto"/>
              <w:jc w:val="left"/>
              <w:rPr>
                <w:rFonts w:hint="eastAsia" w:ascii="宋体" w:hAnsi="宋体" w:cs="宋体"/>
                <w:sz w:val="24"/>
                <w:szCs w:val="20"/>
                <w:highlight w:val="none"/>
              </w:rPr>
            </w:pPr>
          </w:p>
        </w:tc>
      </w:tr>
      <w:tr w14:paraId="7D7E8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35E844E2">
            <w:pPr>
              <w:snapToGrid w:val="0"/>
              <w:spacing w:before="50" w:after="120" w:afterLines="50" w:line="360" w:lineRule="auto"/>
              <w:jc w:val="left"/>
              <w:rPr>
                <w:rFonts w:hint="eastAsia" w:ascii="宋体" w:hAnsi="宋体" w:cs="宋体"/>
                <w:sz w:val="24"/>
                <w:szCs w:val="20"/>
                <w:highlight w:val="none"/>
              </w:rPr>
            </w:pPr>
            <w:r>
              <w:rPr>
                <w:rFonts w:hint="eastAsia" w:ascii="宋体" w:hAnsi="宋体" w:cs="宋体"/>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14:paraId="6ABBD557">
            <w:pPr>
              <w:snapToGrid w:val="0"/>
              <w:spacing w:before="50" w:after="120" w:afterLines="50" w:line="360" w:lineRule="auto"/>
              <w:jc w:val="left"/>
              <w:rPr>
                <w:rFonts w:hint="eastAsia" w:ascii="宋体" w:hAnsi="宋体" w:cs="宋体"/>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2645F021">
            <w:pPr>
              <w:snapToGrid w:val="0"/>
              <w:spacing w:before="50" w:after="120" w:afterLines="50" w:line="360" w:lineRule="auto"/>
              <w:jc w:val="center"/>
              <w:rPr>
                <w:rFonts w:hint="eastAsia" w:ascii="宋体" w:hAnsi="宋体" w:cs="宋体"/>
                <w:sz w:val="24"/>
                <w:szCs w:val="20"/>
                <w:highlight w:val="none"/>
              </w:rPr>
            </w:pPr>
            <w:r>
              <w:rPr>
                <w:rFonts w:hint="eastAsia" w:ascii="宋体" w:hAnsi="宋体" w:cs="宋体"/>
                <w:sz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noWrap w:val="0"/>
            <w:vAlign w:val="top"/>
          </w:tcPr>
          <w:p w14:paraId="6E024715">
            <w:pPr>
              <w:snapToGrid w:val="0"/>
              <w:spacing w:before="50" w:after="120" w:afterLines="50" w:line="360" w:lineRule="auto"/>
              <w:jc w:val="left"/>
              <w:rPr>
                <w:rFonts w:hint="eastAsia" w:ascii="宋体" w:hAnsi="宋体" w:cs="宋体"/>
                <w:sz w:val="24"/>
                <w:szCs w:val="20"/>
                <w:highlight w:val="none"/>
              </w:rPr>
            </w:pPr>
          </w:p>
        </w:tc>
        <w:tc>
          <w:tcPr>
            <w:tcW w:w="1080" w:type="dxa"/>
            <w:tcBorders>
              <w:top w:val="single" w:color="auto" w:sz="4" w:space="0"/>
              <w:left w:val="single" w:color="auto" w:sz="2" w:space="0"/>
              <w:bottom w:val="single" w:color="auto" w:sz="4" w:space="0"/>
              <w:right w:val="single" w:color="auto" w:sz="4" w:space="0"/>
            </w:tcBorders>
            <w:noWrap w:val="0"/>
            <w:vAlign w:val="top"/>
          </w:tcPr>
          <w:p w14:paraId="05915067">
            <w:pPr>
              <w:snapToGrid w:val="0"/>
              <w:spacing w:before="50" w:after="120" w:afterLines="50" w:line="360" w:lineRule="auto"/>
              <w:jc w:val="left"/>
              <w:rPr>
                <w:rFonts w:hint="eastAsia" w:ascii="宋体" w:hAnsi="宋体" w:cs="宋体"/>
                <w:sz w:val="24"/>
                <w:szCs w:val="20"/>
                <w:highlight w:val="none"/>
              </w:rPr>
            </w:pPr>
          </w:p>
        </w:tc>
      </w:tr>
      <w:tr w14:paraId="63030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noWrap w:val="0"/>
            <w:vAlign w:val="top"/>
          </w:tcPr>
          <w:p w14:paraId="22F26367">
            <w:pPr>
              <w:snapToGrid w:val="0"/>
              <w:spacing w:before="50" w:after="120" w:afterLines="50" w:line="360" w:lineRule="auto"/>
              <w:jc w:val="left"/>
              <w:rPr>
                <w:rFonts w:hint="eastAsia" w:ascii="宋体" w:hAnsi="宋体" w:cs="宋体"/>
                <w:sz w:val="24"/>
                <w:szCs w:val="20"/>
                <w:highlight w:val="none"/>
              </w:rPr>
            </w:pPr>
            <w:r>
              <w:rPr>
                <w:rFonts w:hint="eastAsia" w:ascii="宋体" w:hAnsi="宋体" w:cs="宋体"/>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14:paraId="2354DBA2">
            <w:pPr>
              <w:snapToGrid w:val="0"/>
              <w:spacing w:before="50" w:after="120" w:afterLines="50" w:line="360" w:lineRule="auto"/>
              <w:jc w:val="left"/>
              <w:rPr>
                <w:rFonts w:hint="eastAsia" w:ascii="宋体" w:hAnsi="宋体" w:cs="宋体"/>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590838E2">
            <w:pPr>
              <w:snapToGrid w:val="0"/>
              <w:spacing w:before="50" w:after="120" w:afterLines="50" w:line="360" w:lineRule="auto"/>
              <w:jc w:val="center"/>
              <w:rPr>
                <w:rFonts w:hint="eastAsia" w:ascii="宋体" w:hAnsi="宋体" w:cs="宋体"/>
                <w:sz w:val="24"/>
                <w:szCs w:val="20"/>
                <w:highlight w:val="none"/>
              </w:rPr>
            </w:pPr>
            <w:r>
              <w:rPr>
                <w:rFonts w:hint="eastAsia" w:ascii="宋体" w:hAnsi="宋体" w:cs="宋体"/>
                <w:sz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noWrap w:val="0"/>
            <w:vAlign w:val="top"/>
          </w:tcPr>
          <w:p w14:paraId="1C5763DF">
            <w:pPr>
              <w:snapToGrid w:val="0"/>
              <w:spacing w:before="50" w:after="120" w:afterLines="50" w:line="360" w:lineRule="auto"/>
              <w:jc w:val="left"/>
              <w:rPr>
                <w:rFonts w:hint="eastAsia" w:ascii="宋体" w:hAnsi="宋体" w:cs="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3478CF3">
            <w:pPr>
              <w:snapToGrid w:val="0"/>
              <w:spacing w:before="50" w:after="120" w:afterLines="50" w:line="360" w:lineRule="auto"/>
              <w:jc w:val="left"/>
              <w:rPr>
                <w:rFonts w:hint="eastAsia" w:ascii="宋体" w:hAnsi="宋体" w:cs="宋体"/>
                <w:sz w:val="24"/>
                <w:szCs w:val="20"/>
                <w:highlight w:val="none"/>
              </w:rPr>
            </w:pPr>
          </w:p>
        </w:tc>
      </w:tr>
    </w:tbl>
    <w:p w14:paraId="1429AEFE">
      <w:pPr>
        <w:pStyle w:val="39"/>
        <w:snapToGrid w:val="0"/>
        <w:ind w:left="199" w:hanging="199" w:hangingChars="83"/>
        <w:rPr>
          <w:rFonts w:hint="eastAsia" w:ascii="宋体" w:hAnsi="宋体" w:cs="宋体"/>
          <w:sz w:val="24"/>
          <w:highlight w:val="none"/>
        </w:rPr>
      </w:pPr>
    </w:p>
    <w:p w14:paraId="4AE58916">
      <w:pPr>
        <w:pStyle w:val="15"/>
        <w:snapToGrid w:val="0"/>
        <w:rPr>
          <w:rFonts w:hint="eastAsia" w:ascii="宋体" w:hAnsi="宋体" w:eastAsia="宋体" w:cs="宋体"/>
          <w:sz w:val="24"/>
          <w:highlight w:val="none"/>
        </w:rPr>
      </w:pPr>
    </w:p>
    <w:p w14:paraId="1F44DAD3">
      <w:pPr>
        <w:pStyle w:val="21"/>
        <w:snapToGrid w:val="0"/>
        <w:rPr>
          <w:rFonts w:hint="eastAsia" w:ascii="宋体" w:hAnsi="宋体" w:cs="宋体"/>
          <w:sz w:val="24"/>
          <w:highlight w:val="none"/>
        </w:rPr>
      </w:pPr>
      <w:r>
        <w:rPr>
          <w:rFonts w:hint="eastAsia" w:ascii="宋体" w:hAnsi="宋体" w:cs="宋体"/>
          <w:spacing w:val="20"/>
          <w:sz w:val="24"/>
          <w:highlight w:val="none"/>
        </w:rPr>
        <w:t xml:space="preserve">法定代表人签字（或盖章）：            投标人（盖章）： </w:t>
      </w:r>
      <w:r>
        <w:rPr>
          <w:rFonts w:hint="eastAsia" w:ascii="宋体" w:hAnsi="宋体" w:cs="宋体"/>
          <w:sz w:val="24"/>
          <w:highlight w:val="none"/>
        </w:rPr>
        <w:t xml:space="preserve">           　 </w:t>
      </w:r>
    </w:p>
    <w:p w14:paraId="558EAD1E">
      <w:pPr>
        <w:pStyle w:val="21"/>
        <w:snapToGrid w:val="0"/>
        <w:rPr>
          <w:rFonts w:hint="eastAsia" w:ascii="宋体" w:hAnsi="宋体" w:cs="宋体"/>
          <w:sz w:val="24"/>
          <w:highlight w:val="none"/>
        </w:rPr>
      </w:pPr>
    </w:p>
    <w:p w14:paraId="6C5C17BD">
      <w:pPr>
        <w:pStyle w:val="21"/>
        <w:snapToGrid w:val="0"/>
        <w:ind w:firstLine="5520" w:firstLineChars="2300"/>
        <w:rPr>
          <w:rFonts w:hint="eastAsia" w:ascii="宋体" w:hAnsi="宋体" w:cs="宋体"/>
          <w:sz w:val="24"/>
          <w:highlight w:val="none"/>
        </w:rPr>
      </w:pPr>
      <w:r>
        <w:rPr>
          <w:rFonts w:hint="eastAsia" w:ascii="宋体" w:hAnsi="宋体" w:cs="宋体"/>
          <w:sz w:val="24"/>
          <w:highlight w:val="none"/>
        </w:rPr>
        <w:t>年    月　 日</w:t>
      </w:r>
    </w:p>
    <w:p w14:paraId="051303BB">
      <w:pPr>
        <w:snapToGrid w:val="0"/>
        <w:spacing w:before="50" w:after="120" w:afterLines="50"/>
        <w:jc w:val="left"/>
        <w:rPr>
          <w:rFonts w:hint="eastAsia" w:ascii="宋体" w:hAnsi="宋体" w:cs="宋体"/>
          <w:sz w:val="24"/>
          <w:szCs w:val="20"/>
          <w:highlight w:val="none"/>
        </w:rPr>
      </w:pPr>
    </w:p>
    <w:p w14:paraId="4DFDB2A7">
      <w:pPr>
        <w:snapToGrid w:val="0"/>
        <w:spacing w:before="50"/>
        <w:jc w:val="left"/>
        <w:rPr>
          <w:rFonts w:hint="eastAsia" w:ascii="宋体" w:hAnsi="宋体" w:cs="宋体"/>
          <w:sz w:val="24"/>
          <w:highlight w:val="none"/>
        </w:rPr>
      </w:pPr>
    </w:p>
    <w:p w14:paraId="3A029F66">
      <w:pPr>
        <w:snapToGrid w:val="0"/>
        <w:spacing w:before="50"/>
        <w:jc w:val="left"/>
        <w:rPr>
          <w:rFonts w:hint="eastAsia" w:ascii="宋体" w:hAnsi="宋体" w:cs="宋体"/>
          <w:sz w:val="24"/>
          <w:highlight w:val="none"/>
        </w:rPr>
      </w:pPr>
    </w:p>
    <w:p w14:paraId="3275B697">
      <w:pPr>
        <w:snapToGrid w:val="0"/>
        <w:spacing w:before="50"/>
        <w:jc w:val="left"/>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12.商务及技术响应表格式：</w:t>
      </w:r>
    </w:p>
    <w:p w14:paraId="201D82E7">
      <w:pPr>
        <w:snapToGrid w:val="0"/>
        <w:spacing w:before="50"/>
        <w:jc w:val="left"/>
        <w:rPr>
          <w:rFonts w:hint="eastAsia" w:ascii="宋体" w:hAnsi="宋体" w:cs="宋体"/>
          <w:sz w:val="24"/>
          <w:highlight w:val="none"/>
        </w:rPr>
      </w:pPr>
    </w:p>
    <w:p w14:paraId="7B3A4D50">
      <w:pPr>
        <w:snapToGrid w:val="0"/>
        <w:spacing w:before="50"/>
        <w:jc w:val="center"/>
        <w:rPr>
          <w:rFonts w:hint="eastAsia" w:ascii="宋体" w:hAnsi="宋体" w:cs="宋体"/>
          <w:b/>
          <w:sz w:val="24"/>
          <w:highlight w:val="none"/>
        </w:rPr>
      </w:pPr>
      <w:r>
        <w:rPr>
          <w:rFonts w:hint="eastAsia" w:ascii="宋体" w:hAnsi="宋体" w:cs="宋体"/>
          <w:b/>
          <w:sz w:val="24"/>
          <w:highlight w:val="none"/>
        </w:rPr>
        <w:t>商务及技术响应表</w:t>
      </w:r>
    </w:p>
    <w:p w14:paraId="6EF114E2">
      <w:pPr>
        <w:snapToGrid w:val="0"/>
        <w:spacing w:before="120" w:beforeLines="50" w:after="50" w:line="360" w:lineRule="auto"/>
        <w:jc w:val="center"/>
        <w:rPr>
          <w:rFonts w:hint="eastAsia" w:ascii="宋体" w:hAnsi="宋体" w:cs="宋体"/>
          <w:bCs/>
          <w:sz w:val="24"/>
          <w:highlight w:val="none"/>
        </w:rPr>
      </w:pPr>
    </w:p>
    <w:p w14:paraId="2EC9996F">
      <w:pPr>
        <w:snapToGrid w:val="0"/>
        <w:spacing w:before="120" w:beforeLines="50" w:after="50" w:line="480" w:lineRule="auto"/>
        <w:rPr>
          <w:rFonts w:hint="eastAsia" w:ascii="宋体" w:hAnsi="宋体" w:cs="宋体"/>
          <w:sz w:val="24"/>
          <w:highlight w:val="none"/>
        </w:rPr>
      </w:pPr>
      <w:r>
        <w:rPr>
          <w:rFonts w:hint="eastAsia" w:ascii="宋体" w:hAnsi="宋体" w:cs="宋体"/>
          <w:bCs/>
          <w:sz w:val="24"/>
          <w:highlight w:val="none"/>
        </w:rPr>
        <w:t>项目名称：</w:t>
      </w:r>
    </w:p>
    <w:p w14:paraId="5F1BC9AA">
      <w:pPr>
        <w:snapToGrid w:val="0"/>
        <w:spacing w:before="120" w:beforeLines="50" w:after="50" w:line="480" w:lineRule="auto"/>
        <w:rPr>
          <w:rFonts w:hint="eastAsia" w:ascii="宋体" w:hAnsi="宋体" w:cs="宋体"/>
          <w:b/>
          <w:sz w:val="24"/>
          <w:highlight w:val="none"/>
        </w:rPr>
      </w:pPr>
      <w:r>
        <w:rPr>
          <w:rFonts w:hint="eastAsia" w:ascii="宋体" w:hAnsi="宋体" w:cs="宋体"/>
          <w:sz w:val="24"/>
          <w:highlight w:val="none"/>
        </w:rPr>
        <w:t>项目编号：</w:t>
      </w:r>
    </w:p>
    <w:tbl>
      <w:tblPr>
        <w:tblStyle w:val="5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2284"/>
        <w:gridCol w:w="1852"/>
        <w:gridCol w:w="2117"/>
        <w:gridCol w:w="1701"/>
      </w:tblGrid>
      <w:tr w14:paraId="050A3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14:paraId="77C8D6D8">
            <w:pPr>
              <w:snapToGrid w:val="0"/>
              <w:spacing w:before="120" w:beforeLines="50" w:line="360" w:lineRule="auto"/>
              <w:jc w:val="center"/>
              <w:rPr>
                <w:rFonts w:hint="eastAsia" w:ascii="宋体" w:hAnsi="宋体" w:cs="宋体"/>
                <w:b/>
                <w:sz w:val="24"/>
                <w:szCs w:val="20"/>
                <w:highlight w:val="none"/>
              </w:rPr>
            </w:pPr>
            <w:r>
              <w:rPr>
                <w:rFonts w:hint="eastAsia" w:ascii="宋体" w:hAnsi="宋体" w:cs="宋体"/>
                <w:b/>
                <w:sz w:val="24"/>
                <w:highlight w:val="none"/>
              </w:rPr>
              <w:t>名称</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5C915E8">
            <w:pPr>
              <w:snapToGrid w:val="0"/>
              <w:spacing w:before="120" w:beforeLines="50" w:line="360" w:lineRule="auto"/>
              <w:jc w:val="center"/>
              <w:rPr>
                <w:rFonts w:hint="eastAsia" w:ascii="宋体" w:hAnsi="宋体" w:cs="宋体"/>
                <w:b/>
                <w:sz w:val="24"/>
                <w:szCs w:val="20"/>
                <w:highlight w:val="none"/>
              </w:rPr>
            </w:pPr>
            <w:r>
              <w:rPr>
                <w:rFonts w:hint="eastAsia" w:ascii="宋体" w:hAnsi="宋体" w:cs="宋体"/>
                <w:b/>
                <w:sz w:val="24"/>
                <w:highlight w:val="none"/>
              </w:rPr>
              <w:t>招标文件要求</w:t>
            </w:r>
          </w:p>
        </w:tc>
        <w:tc>
          <w:tcPr>
            <w:tcW w:w="1852" w:type="dxa"/>
            <w:tcBorders>
              <w:top w:val="single" w:color="auto" w:sz="4" w:space="0"/>
              <w:left w:val="single" w:color="auto" w:sz="4" w:space="0"/>
              <w:bottom w:val="single" w:color="auto" w:sz="4" w:space="0"/>
              <w:right w:val="single" w:color="auto" w:sz="4" w:space="0"/>
            </w:tcBorders>
            <w:noWrap w:val="0"/>
            <w:vAlign w:val="center"/>
          </w:tcPr>
          <w:p w14:paraId="741E3CD1">
            <w:pPr>
              <w:snapToGrid w:val="0"/>
              <w:spacing w:before="120" w:beforeLines="50" w:line="360" w:lineRule="auto"/>
              <w:jc w:val="center"/>
              <w:rPr>
                <w:rFonts w:hint="eastAsia" w:ascii="宋体" w:hAnsi="宋体" w:cs="宋体"/>
                <w:b/>
                <w:sz w:val="24"/>
                <w:szCs w:val="20"/>
                <w:highlight w:val="none"/>
              </w:rPr>
            </w:pPr>
            <w:r>
              <w:rPr>
                <w:rFonts w:hint="eastAsia" w:ascii="宋体" w:hAnsi="宋体" w:cs="宋体"/>
                <w:b/>
                <w:sz w:val="24"/>
                <w:highlight w:val="none"/>
              </w:rPr>
              <w:t>是否响应</w:t>
            </w:r>
          </w:p>
        </w:tc>
        <w:tc>
          <w:tcPr>
            <w:tcW w:w="2117" w:type="dxa"/>
            <w:tcBorders>
              <w:top w:val="single" w:color="auto" w:sz="4" w:space="0"/>
              <w:left w:val="single" w:color="auto" w:sz="4" w:space="0"/>
              <w:bottom w:val="single" w:color="auto" w:sz="4" w:space="0"/>
              <w:right w:val="single" w:color="auto" w:sz="4" w:space="0"/>
            </w:tcBorders>
            <w:noWrap w:val="0"/>
            <w:vAlign w:val="center"/>
          </w:tcPr>
          <w:p w14:paraId="1F066737">
            <w:pPr>
              <w:snapToGrid w:val="0"/>
              <w:spacing w:before="120" w:beforeLines="50" w:line="360" w:lineRule="auto"/>
              <w:jc w:val="center"/>
              <w:rPr>
                <w:rFonts w:hint="eastAsia" w:ascii="宋体" w:hAnsi="宋体" w:cs="宋体"/>
                <w:b/>
                <w:sz w:val="24"/>
                <w:szCs w:val="20"/>
                <w:highlight w:val="none"/>
              </w:rPr>
            </w:pPr>
            <w:r>
              <w:rPr>
                <w:rFonts w:hint="eastAsia" w:ascii="宋体" w:hAnsi="宋体" w:cs="宋体"/>
                <w:b/>
                <w:sz w:val="24"/>
                <w:highlight w:val="none"/>
              </w:rPr>
              <w:t>投标人的承诺或说明</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C2BA667">
            <w:pPr>
              <w:snapToGrid w:val="0"/>
              <w:spacing w:before="120" w:beforeLines="50" w:line="360" w:lineRule="auto"/>
              <w:jc w:val="center"/>
              <w:rPr>
                <w:rFonts w:hint="eastAsia" w:ascii="宋体" w:hAnsi="宋体" w:cs="宋体"/>
                <w:b/>
                <w:sz w:val="24"/>
                <w:highlight w:val="none"/>
              </w:rPr>
            </w:pPr>
            <w:r>
              <w:rPr>
                <w:rFonts w:hint="eastAsia" w:ascii="宋体" w:hAnsi="宋体" w:cs="宋体"/>
                <w:b/>
                <w:sz w:val="24"/>
                <w:highlight w:val="none"/>
              </w:rPr>
              <w:t>相应内容在投标文件中页码</w:t>
            </w:r>
          </w:p>
        </w:tc>
      </w:tr>
      <w:tr w14:paraId="6B1F0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14:paraId="342897ED">
            <w:pPr>
              <w:snapToGrid w:val="0"/>
              <w:spacing w:before="120" w:beforeLines="50" w:line="360" w:lineRule="auto"/>
              <w:rPr>
                <w:rFonts w:hint="eastAsia" w:ascii="宋体" w:hAnsi="宋体" w:cs="宋体"/>
                <w:sz w:val="24"/>
                <w:szCs w:val="20"/>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top"/>
          </w:tcPr>
          <w:p w14:paraId="086E8AF8">
            <w:pPr>
              <w:snapToGrid w:val="0"/>
              <w:spacing w:before="120" w:beforeLines="50" w:line="360" w:lineRule="auto"/>
              <w:rPr>
                <w:rFonts w:hint="eastAsia" w:ascii="宋体" w:hAnsi="宋体" w:cs="宋体"/>
                <w:sz w:val="24"/>
                <w:szCs w:val="20"/>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top"/>
          </w:tcPr>
          <w:p w14:paraId="1DFAE2D6">
            <w:pPr>
              <w:snapToGrid w:val="0"/>
              <w:spacing w:before="120" w:beforeLines="50" w:line="360" w:lineRule="auto"/>
              <w:rPr>
                <w:rFonts w:hint="eastAsia" w:ascii="宋体" w:hAnsi="宋体" w:cs="宋体"/>
                <w:sz w:val="24"/>
                <w:szCs w:val="20"/>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044627AC">
            <w:pPr>
              <w:snapToGrid w:val="0"/>
              <w:spacing w:before="120" w:beforeLines="50" w:line="360" w:lineRule="auto"/>
              <w:rPr>
                <w:rFonts w:hint="eastAsia" w:ascii="宋体" w:hAnsi="宋体" w:cs="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C0BC100">
            <w:pPr>
              <w:snapToGrid w:val="0"/>
              <w:spacing w:before="120" w:beforeLines="50" w:line="360" w:lineRule="auto"/>
              <w:rPr>
                <w:rFonts w:hint="eastAsia" w:ascii="宋体" w:hAnsi="宋体" w:cs="宋体"/>
                <w:sz w:val="24"/>
                <w:szCs w:val="20"/>
                <w:highlight w:val="none"/>
              </w:rPr>
            </w:pPr>
          </w:p>
        </w:tc>
      </w:tr>
      <w:tr w14:paraId="37A7E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14:paraId="6D59C565">
            <w:pPr>
              <w:snapToGrid w:val="0"/>
              <w:spacing w:before="120" w:beforeLines="50" w:line="360" w:lineRule="auto"/>
              <w:rPr>
                <w:rFonts w:hint="eastAsia" w:ascii="宋体" w:hAnsi="宋体" w:cs="宋体"/>
                <w:sz w:val="24"/>
                <w:szCs w:val="20"/>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top"/>
          </w:tcPr>
          <w:p w14:paraId="50C85701">
            <w:pPr>
              <w:snapToGrid w:val="0"/>
              <w:spacing w:before="120" w:beforeLines="50" w:line="360" w:lineRule="auto"/>
              <w:rPr>
                <w:rFonts w:hint="eastAsia" w:ascii="宋体" w:hAnsi="宋体" w:cs="宋体"/>
                <w:sz w:val="24"/>
                <w:szCs w:val="20"/>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top"/>
          </w:tcPr>
          <w:p w14:paraId="14E439B3">
            <w:pPr>
              <w:snapToGrid w:val="0"/>
              <w:spacing w:before="120" w:beforeLines="50" w:line="360" w:lineRule="auto"/>
              <w:rPr>
                <w:rFonts w:hint="eastAsia" w:ascii="宋体" w:hAnsi="宋体" w:cs="宋体"/>
                <w:sz w:val="24"/>
                <w:szCs w:val="20"/>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494382B4">
            <w:pPr>
              <w:snapToGrid w:val="0"/>
              <w:spacing w:before="120" w:beforeLines="50" w:line="360" w:lineRule="auto"/>
              <w:rPr>
                <w:rFonts w:hint="eastAsia" w:ascii="宋体" w:hAnsi="宋体" w:cs="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A251223">
            <w:pPr>
              <w:snapToGrid w:val="0"/>
              <w:spacing w:before="120" w:beforeLines="50" w:line="360" w:lineRule="auto"/>
              <w:rPr>
                <w:rFonts w:hint="eastAsia" w:ascii="宋体" w:hAnsi="宋体" w:cs="宋体"/>
                <w:sz w:val="24"/>
                <w:szCs w:val="20"/>
                <w:highlight w:val="none"/>
              </w:rPr>
            </w:pPr>
          </w:p>
        </w:tc>
      </w:tr>
      <w:tr w14:paraId="75379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14:paraId="0FEE8797">
            <w:pPr>
              <w:snapToGrid w:val="0"/>
              <w:spacing w:before="120" w:beforeLines="50" w:line="360" w:lineRule="auto"/>
              <w:rPr>
                <w:rFonts w:hint="eastAsia" w:ascii="宋体" w:hAnsi="宋体" w:cs="宋体"/>
                <w:sz w:val="24"/>
                <w:szCs w:val="20"/>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top"/>
          </w:tcPr>
          <w:p w14:paraId="0D5320C6">
            <w:pPr>
              <w:snapToGrid w:val="0"/>
              <w:spacing w:before="120" w:beforeLines="50" w:line="360" w:lineRule="auto"/>
              <w:rPr>
                <w:rFonts w:hint="eastAsia" w:ascii="宋体" w:hAnsi="宋体" w:cs="宋体"/>
                <w:sz w:val="24"/>
                <w:szCs w:val="20"/>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top"/>
          </w:tcPr>
          <w:p w14:paraId="2783CF6F">
            <w:pPr>
              <w:snapToGrid w:val="0"/>
              <w:spacing w:before="120" w:beforeLines="50" w:line="360" w:lineRule="auto"/>
              <w:ind w:left="86"/>
              <w:rPr>
                <w:rFonts w:hint="eastAsia" w:ascii="宋体" w:hAnsi="宋体" w:cs="宋体"/>
                <w:sz w:val="24"/>
                <w:szCs w:val="20"/>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21926AA5">
            <w:pPr>
              <w:snapToGrid w:val="0"/>
              <w:spacing w:before="120" w:beforeLines="50" w:line="360" w:lineRule="auto"/>
              <w:ind w:left="86"/>
              <w:rPr>
                <w:rFonts w:hint="eastAsia" w:ascii="宋体" w:hAnsi="宋体" w:cs="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64CDDA0">
            <w:pPr>
              <w:snapToGrid w:val="0"/>
              <w:spacing w:before="120" w:beforeLines="50" w:line="360" w:lineRule="auto"/>
              <w:ind w:left="86"/>
              <w:rPr>
                <w:rFonts w:hint="eastAsia" w:ascii="宋体" w:hAnsi="宋体" w:cs="宋体"/>
                <w:sz w:val="24"/>
                <w:szCs w:val="20"/>
                <w:highlight w:val="none"/>
              </w:rPr>
            </w:pPr>
          </w:p>
        </w:tc>
      </w:tr>
      <w:tr w14:paraId="128A9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14:paraId="353E9300">
            <w:pPr>
              <w:snapToGrid w:val="0"/>
              <w:spacing w:before="120" w:beforeLines="50" w:line="360" w:lineRule="auto"/>
              <w:rPr>
                <w:rFonts w:hint="eastAsia" w:ascii="宋体" w:hAnsi="宋体" w:cs="宋体"/>
                <w:sz w:val="24"/>
                <w:szCs w:val="20"/>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top"/>
          </w:tcPr>
          <w:p w14:paraId="071B333A">
            <w:pPr>
              <w:snapToGrid w:val="0"/>
              <w:spacing w:before="120" w:beforeLines="50" w:line="360" w:lineRule="auto"/>
              <w:rPr>
                <w:rFonts w:hint="eastAsia" w:ascii="宋体" w:hAnsi="宋体" w:cs="宋体"/>
                <w:sz w:val="24"/>
                <w:szCs w:val="20"/>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top"/>
          </w:tcPr>
          <w:p w14:paraId="08E93DBC">
            <w:pPr>
              <w:snapToGrid w:val="0"/>
              <w:spacing w:before="120" w:beforeLines="50" w:line="360" w:lineRule="auto"/>
              <w:rPr>
                <w:rFonts w:hint="eastAsia" w:ascii="宋体" w:hAnsi="宋体" w:cs="宋体"/>
                <w:sz w:val="24"/>
                <w:szCs w:val="20"/>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20CD1F87">
            <w:pPr>
              <w:snapToGrid w:val="0"/>
              <w:spacing w:before="120" w:beforeLines="50" w:line="360" w:lineRule="auto"/>
              <w:rPr>
                <w:rFonts w:hint="eastAsia" w:ascii="宋体" w:hAnsi="宋体" w:cs="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3196077">
            <w:pPr>
              <w:snapToGrid w:val="0"/>
              <w:spacing w:before="120" w:beforeLines="50" w:line="360" w:lineRule="auto"/>
              <w:rPr>
                <w:rFonts w:hint="eastAsia" w:ascii="宋体" w:hAnsi="宋体" w:cs="宋体"/>
                <w:sz w:val="24"/>
                <w:szCs w:val="20"/>
                <w:highlight w:val="none"/>
              </w:rPr>
            </w:pPr>
          </w:p>
        </w:tc>
      </w:tr>
      <w:tr w14:paraId="6B95C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top"/>
          </w:tcPr>
          <w:p w14:paraId="76CD71F8">
            <w:pPr>
              <w:snapToGrid w:val="0"/>
              <w:spacing w:before="120" w:beforeLines="50" w:line="360" w:lineRule="auto"/>
              <w:rPr>
                <w:rFonts w:hint="eastAsia" w:ascii="宋体" w:hAnsi="宋体" w:cs="宋体"/>
                <w:sz w:val="24"/>
                <w:szCs w:val="20"/>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top"/>
          </w:tcPr>
          <w:p w14:paraId="3879883D">
            <w:pPr>
              <w:snapToGrid w:val="0"/>
              <w:spacing w:before="120" w:beforeLines="50" w:line="360" w:lineRule="auto"/>
              <w:rPr>
                <w:rFonts w:hint="eastAsia" w:ascii="宋体" w:hAnsi="宋体" w:cs="宋体"/>
                <w:sz w:val="24"/>
                <w:szCs w:val="20"/>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top"/>
          </w:tcPr>
          <w:p w14:paraId="26C4C8B1">
            <w:pPr>
              <w:snapToGrid w:val="0"/>
              <w:spacing w:before="120" w:beforeLines="50" w:line="360" w:lineRule="auto"/>
              <w:rPr>
                <w:rFonts w:hint="eastAsia" w:ascii="宋体" w:hAnsi="宋体" w:cs="宋体"/>
                <w:sz w:val="24"/>
                <w:szCs w:val="20"/>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34D52019">
            <w:pPr>
              <w:snapToGrid w:val="0"/>
              <w:spacing w:before="120" w:beforeLines="50" w:line="360" w:lineRule="auto"/>
              <w:rPr>
                <w:rFonts w:hint="eastAsia" w:ascii="宋体" w:hAnsi="宋体" w:cs="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4562F7C">
            <w:pPr>
              <w:snapToGrid w:val="0"/>
              <w:spacing w:before="120" w:beforeLines="50" w:line="360" w:lineRule="auto"/>
              <w:rPr>
                <w:rFonts w:hint="eastAsia" w:ascii="宋体" w:hAnsi="宋体" w:cs="宋体"/>
                <w:sz w:val="24"/>
                <w:szCs w:val="20"/>
                <w:highlight w:val="none"/>
              </w:rPr>
            </w:pPr>
          </w:p>
        </w:tc>
      </w:tr>
      <w:tr w14:paraId="5517B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14:paraId="0BB78528">
            <w:pPr>
              <w:snapToGrid w:val="0"/>
              <w:spacing w:before="120" w:beforeLines="50" w:line="360" w:lineRule="auto"/>
              <w:rPr>
                <w:rFonts w:hint="eastAsia" w:ascii="宋体" w:hAnsi="宋体" w:cs="宋体"/>
                <w:sz w:val="24"/>
                <w:szCs w:val="20"/>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top"/>
          </w:tcPr>
          <w:p w14:paraId="6E7E2582">
            <w:pPr>
              <w:snapToGrid w:val="0"/>
              <w:spacing w:before="120" w:beforeLines="50" w:line="360" w:lineRule="auto"/>
              <w:rPr>
                <w:rFonts w:hint="eastAsia" w:ascii="宋体" w:hAnsi="宋体" w:cs="宋体"/>
                <w:sz w:val="24"/>
                <w:szCs w:val="20"/>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top"/>
          </w:tcPr>
          <w:p w14:paraId="6961FF88">
            <w:pPr>
              <w:snapToGrid w:val="0"/>
              <w:spacing w:before="120" w:beforeLines="50" w:line="360" w:lineRule="auto"/>
              <w:rPr>
                <w:rFonts w:hint="eastAsia" w:ascii="宋体" w:hAnsi="宋体" w:cs="宋体"/>
                <w:sz w:val="24"/>
                <w:szCs w:val="20"/>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709D0A4F">
            <w:pPr>
              <w:snapToGrid w:val="0"/>
              <w:spacing w:before="120" w:beforeLines="50" w:line="360" w:lineRule="auto"/>
              <w:rPr>
                <w:rFonts w:hint="eastAsia" w:ascii="宋体" w:hAnsi="宋体" w:cs="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308F01A">
            <w:pPr>
              <w:snapToGrid w:val="0"/>
              <w:spacing w:before="120" w:beforeLines="50" w:line="360" w:lineRule="auto"/>
              <w:rPr>
                <w:rFonts w:hint="eastAsia" w:ascii="宋体" w:hAnsi="宋体" w:cs="宋体"/>
                <w:sz w:val="24"/>
                <w:szCs w:val="20"/>
                <w:highlight w:val="none"/>
              </w:rPr>
            </w:pPr>
          </w:p>
        </w:tc>
      </w:tr>
      <w:tr w14:paraId="2A4E7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14:paraId="52CC7382">
            <w:pPr>
              <w:snapToGrid w:val="0"/>
              <w:spacing w:before="120" w:beforeLines="50" w:line="360" w:lineRule="auto"/>
              <w:rPr>
                <w:rFonts w:hint="eastAsia" w:ascii="宋体" w:hAnsi="宋体" w:cs="宋体"/>
                <w:sz w:val="24"/>
                <w:szCs w:val="20"/>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top"/>
          </w:tcPr>
          <w:p w14:paraId="21F4F1C6">
            <w:pPr>
              <w:snapToGrid w:val="0"/>
              <w:spacing w:before="120" w:beforeLines="50" w:line="360" w:lineRule="auto"/>
              <w:rPr>
                <w:rFonts w:hint="eastAsia" w:ascii="宋体" w:hAnsi="宋体" w:cs="宋体"/>
                <w:sz w:val="24"/>
                <w:szCs w:val="20"/>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top"/>
          </w:tcPr>
          <w:p w14:paraId="4C5A1ECE">
            <w:pPr>
              <w:snapToGrid w:val="0"/>
              <w:spacing w:before="120" w:beforeLines="50" w:line="360" w:lineRule="auto"/>
              <w:rPr>
                <w:rFonts w:hint="eastAsia" w:ascii="宋体" w:hAnsi="宋体" w:cs="宋体"/>
                <w:sz w:val="24"/>
                <w:szCs w:val="20"/>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7A6348ED">
            <w:pPr>
              <w:snapToGrid w:val="0"/>
              <w:spacing w:before="120" w:beforeLines="50" w:line="360" w:lineRule="auto"/>
              <w:rPr>
                <w:rFonts w:hint="eastAsia" w:ascii="宋体" w:hAnsi="宋体" w:cs="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64ABF1B">
            <w:pPr>
              <w:snapToGrid w:val="0"/>
              <w:spacing w:before="120" w:beforeLines="50" w:line="360" w:lineRule="auto"/>
              <w:rPr>
                <w:rFonts w:hint="eastAsia" w:ascii="宋体" w:hAnsi="宋体" w:cs="宋体"/>
                <w:sz w:val="24"/>
                <w:szCs w:val="20"/>
                <w:highlight w:val="none"/>
              </w:rPr>
            </w:pPr>
          </w:p>
        </w:tc>
      </w:tr>
      <w:tr w14:paraId="75E2B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14:paraId="36D71F0C">
            <w:pPr>
              <w:snapToGrid w:val="0"/>
              <w:spacing w:before="120" w:beforeLines="50" w:line="360" w:lineRule="auto"/>
              <w:rPr>
                <w:rFonts w:hint="eastAsia" w:ascii="宋体" w:hAnsi="宋体" w:cs="宋体"/>
                <w:sz w:val="24"/>
                <w:szCs w:val="20"/>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top"/>
          </w:tcPr>
          <w:p w14:paraId="3C323764">
            <w:pPr>
              <w:snapToGrid w:val="0"/>
              <w:spacing w:before="120" w:beforeLines="50" w:line="360" w:lineRule="auto"/>
              <w:rPr>
                <w:rFonts w:hint="eastAsia" w:ascii="宋体" w:hAnsi="宋体" w:cs="宋体"/>
                <w:sz w:val="24"/>
                <w:szCs w:val="20"/>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top"/>
          </w:tcPr>
          <w:p w14:paraId="63A76D49">
            <w:pPr>
              <w:snapToGrid w:val="0"/>
              <w:spacing w:before="120" w:beforeLines="50" w:line="360" w:lineRule="auto"/>
              <w:rPr>
                <w:rFonts w:hint="eastAsia" w:ascii="宋体" w:hAnsi="宋体" w:cs="宋体"/>
                <w:sz w:val="24"/>
                <w:szCs w:val="20"/>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6F029A01">
            <w:pPr>
              <w:snapToGrid w:val="0"/>
              <w:spacing w:before="120" w:beforeLines="50" w:line="360" w:lineRule="auto"/>
              <w:rPr>
                <w:rFonts w:hint="eastAsia" w:ascii="宋体" w:hAnsi="宋体" w:cs="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623F012">
            <w:pPr>
              <w:snapToGrid w:val="0"/>
              <w:spacing w:before="120" w:beforeLines="50" w:line="360" w:lineRule="auto"/>
              <w:rPr>
                <w:rFonts w:hint="eastAsia" w:ascii="宋体" w:hAnsi="宋体" w:cs="宋体"/>
                <w:sz w:val="24"/>
                <w:szCs w:val="20"/>
                <w:highlight w:val="none"/>
              </w:rPr>
            </w:pPr>
          </w:p>
        </w:tc>
      </w:tr>
      <w:tr w14:paraId="6006D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14:paraId="5DCE0FB6">
            <w:pPr>
              <w:snapToGrid w:val="0"/>
              <w:spacing w:before="120" w:beforeLines="50" w:line="360" w:lineRule="auto"/>
              <w:rPr>
                <w:rFonts w:hint="eastAsia" w:ascii="宋体" w:hAnsi="宋体" w:cs="宋体"/>
                <w:sz w:val="24"/>
                <w:szCs w:val="20"/>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top"/>
          </w:tcPr>
          <w:p w14:paraId="66F4BAD1">
            <w:pPr>
              <w:snapToGrid w:val="0"/>
              <w:spacing w:before="120" w:beforeLines="50" w:line="360" w:lineRule="auto"/>
              <w:rPr>
                <w:rFonts w:hint="eastAsia" w:ascii="宋体" w:hAnsi="宋体" w:cs="宋体"/>
                <w:sz w:val="24"/>
                <w:szCs w:val="20"/>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top"/>
          </w:tcPr>
          <w:p w14:paraId="47892D37">
            <w:pPr>
              <w:snapToGrid w:val="0"/>
              <w:spacing w:before="120" w:beforeLines="50" w:line="360" w:lineRule="auto"/>
              <w:rPr>
                <w:rFonts w:hint="eastAsia" w:ascii="宋体" w:hAnsi="宋体" w:cs="宋体"/>
                <w:sz w:val="24"/>
                <w:szCs w:val="20"/>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7D57BF2E">
            <w:pPr>
              <w:snapToGrid w:val="0"/>
              <w:spacing w:before="120" w:beforeLines="50" w:line="360" w:lineRule="auto"/>
              <w:rPr>
                <w:rFonts w:hint="eastAsia" w:ascii="宋体" w:hAnsi="宋体" w:cs="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A56124E">
            <w:pPr>
              <w:snapToGrid w:val="0"/>
              <w:spacing w:before="120" w:beforeLines="50" w:line="360" w:lineRule="auto"/>
              <w:rPr>
                <w:rFonts w:hint="eastAsia" w:ascii="宋体" w:hAnsi="宋体" w:cs="宋体"/>
                <w:sz w:val="24"/>
                <w:szCs w:val="20"/>
                <w:highlight w:val="none"/>
              </w:rPr>
            </w:pPr>
          </w:p>
        </w:tc>
      </w:tr>
      <w:tr w14:paraId="7C2D3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14:paraId="1EE34E93">
            <w:pPr>
              <w:snapToGrid w:val="0"/>
              <w:spacing w:before="120" w:beforeLines="50" w:line="360" w:lineRule="auto"/>
              <w:rPr>
                <w:rFonts w:hint="eastAsia" w:ascii="宋体" w:hAnsi="宋体" w:cs="宋体"/>
                <w:sz w:val="24"/>
                <w:szCs w:val="20"/>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top"/>
          </w:tcPr>
          <w:p w14:paraId="6FF18086">
            <w:pPr>
              <w:snapToGrid w:val="0"/>
              <w:spacing w:before="120" w:beforeLines="50" w:line="360" w:lineRule="auto"/>
              <w:rPr>
                <w:rFonts w:hint="eastAsia" w:ascii="宋体" w:hAnsi="宋体" w:cs="宋体"/>
                <w:sz w:val="24"/>
                <w:szCs w:val="20"/>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top"/>
          </w:tcPr>
          <w:p w14:paraId="1DBC532C">
            <w:pPr>
              <w:snapToGrid w:val="0"/>
              <w:spacing w:before="120" w:beforeLines="50" w:line="360" w:lineRule="auto"/>
              <w:rPr>
                <w:rFonts w:hint="eastAsia" w:ascii="宋体" w:hAnsi="宋体" w:cs="宋体"/>
                <w:sz w:val="24"/>
                <w:szCs w:val="20"/>
                <w:highlight w:val="none"/>
              </w:rPr>
            </w:pPr>
          </w:p>
        </w:tc>
        <w:tc>
          <w:tcPr>
            <w:tcW w:w="2117" w:type="dxa"/>
            <w:tcBorders>
              <w:top w:val="single" w:color="auto" w:sz="4" w:space="0"/>
              <w:left w:val="single" w:color="auto" w:sz="4" w:space="0"/>
              <w:bottom w:val="single" w:color="auto" w:sz="4" w:space="0"/>
              <w:right w:val="single" w:color="auto" w:sz="4" w:space="0"/>
            </w:tcBorders>
            <w:noWrap w:val="0"/>
            <w:vAlign w:val="top"/>
          </w:tcPr>
          <w:p w14:paraId="3CA1B867">
            <w:pPr>
              <w:snapToGrid w:val="0"/>
              <w:spacing w:before="120" w:beforeLines="50" w:line="360" w:lineRule="auto"/>
              <w:rPr>
                <w:rFonts w:hint="eastAsia" w:ascii="宋体" w:hAnsi="宋体" w:cs="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3857E22">
            <w:pPr>
              <w:snapToGrid w:val="0"/>
              <w:spacing w:before="120" w:beforeLines="50" w:line="360" w:lineRule="auto"/>
              <w:rPr>
                <w:rFonts w:hint="eastAsia" w:ascii="宋体" w:hAnsi="宋体" w:cs="宋体"/>
                <w:sz w:val="24"/>
                <w:szCs w:val="20"/>
                <w:highlight w:val="none"/>
              </w:rPr>
            </w:pPr>
          </w:p>
        </w:tc>
      </w:tr>
    </w:tbl>
    <w:p w14:paraId="341162F0">
      <w:pPr>
        <w:pStyle w:val="30"/>
        <w:snapToGrid w:val="0"/>
        <w:spacing w:beforeLines="0" w:afterLines="0" w:line="240" w:lineRule="auto"/>
        <w:ind w:firstLine="241" w:firstLineChars="100"/>
        <w:rPr>
          <w:rFonts w:hint="eastAsia" w:ascii="宋体" w:hAnsi="宋体" w:cs="宋体"/>
          <w:b/>
          <w:sz w:val="24"/>
          <w:szCs w:val="20"/>
          <w:highlight w:val="none"/>
          <w:u w:val="single"/>
          <w:shd w:val="pct10" w:color="auto" w:fill="FFFFFF"/>
        </w:rPr>
      </w:pPr>
      <w:r>
        <w:rPr>
          <w:rFonts w:hint="eastAsia" w:ascii="宋体" w:hAnsi="宋体" w:cs="宋体"/>
          <w:b/>
          <w:sz w:val="24"/>
          <w:szCs w:val="20"/>
          <w:highlight w:val="none"/>
          <w:u w:val="single"/>
          <w:shd w:val="pct10" w:color="auto" w:fill="FFFFFF"/>
        </w:rPr>
        <w:t>注：1.投标人应在此表中将招标文件中列明的商务要求和技术参数要求的正偏离或负偏离的应标内容详细写明，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14:paraId="3467E992">
      <w:pPr>
        <w:pStyle w:val="30"/>
        <w:numPr>
          <w:ilvl w:val="0"/>
          <w:numId w:val="4"/>
        </w:numPr>
        <w:snapToGrid w:val="0"/>
        <w:spacing w:beforeLines="0" w:afterLines="0" w:line="240" w:lineRule="auto"/>
        <w:ind w:firstLine="241" w:firstLineChars="100"/>
        <w:rPr>
          <w:rFonts w:hint="eastAsia" w:ascii="宋体" w:hAnsi="宋体" w:cs="宋体"/>
          <w:b/>
          <w:sz w:val="24"/>
          <w:szCs w:val="20"/>
          <w:highlight w:val="none"/>
          <w:u w:val="single"/>
          <w:shd w:val="pct10" w:color="auto" w:fill="FFFFFF"/>
        </w:rPr>
      </w:pPr>
      <w:r>
        <w:rPr>
          <w:rFonts w:hint="eastAsia" w:ascii="宋体" w:hAnsi="宋体" w:cs="宋体"/>
          <w:b/>
          <w:sz w:val="24"/>
          <w:szCs w:val="20"/>
          <w:highlight w:val="none"/>
          <w:u w:val="single"/>
          <w:shd w:val="pct10" w:color="auto" w:fill="FFFFFF"/>
        </w:rPr>
        <w:t>如果在本表格中--投标人的应标情况栏中仅填写响应或完全响应等文字而不列出具体的应标内容，不予认可该商务及技术条款已作响应。</w:t>
      </w:r>
    </w:p>
    <w:p w14:paraId="10383D8D">
      <w:pPr>
        <w:pStyle w:val="30"/>
        <w:numPr>
          <w:ilvl w:val="0"/>
          <w:numId w:val="0"/>
        </w:numPr>
        <w:snapToGrid w:val="0"/>
        <w:spacing w:beforeLines="0" w:afterLines="0" w:line="240" w:lineRule="auto"/>
        <w:rPr>
          <w:rFonts w:hint="eastAsia" w:hAnsi="宋体" w:cs="宋体"/>
          <w:spacing w:val="20"/>
          <w:highlight w:val="none"/>
        </w:rPr>
      </w:pPr>
    </w:p>
    <w:p w14:paraId="5E66B90D">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hAnsi="宋体" w:cs="宋体"/>
          <w:spacing w:val="20"/>
          <w:highlight w:val="none"/>
        </w:rPr>
      </w:pPr>
      <w:r>
        <w:rPr>
          <w:rFonts w:hint="eastAsia" w:hAnsi="宋体" w:cs="宋体"/>
          <w:spacing w:val="20"/>
          <w:highlight w:val="none"/>
        </w:rPr>
        <w:t>法定代表人签字（或盖章）：            投标人（盖章）：</w:t>
      </w:r>
    </w:p>
    <w:p w14:paraId="349232BE">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textAlignment w:val="auto"/>
        <w:rPr>
          <w:rFonts w:hint="eastAsia" w:ascii="宋体" w:hAnsi="宋体" w:cs="宋体"/>
          <w:highlight w:val="none"/>
        </w:rPr>
      </w:pPr>
      <w:r>
        <w:rPr>
          <w:rFonts w:hint="eastAsia" w:ascii="宋体" w:hAnsi="宋体" w:cs="宋体"/>
          <w:sz w:val="24"/>
          <w:highlight w:val="none"/>
        </w:rPr>
        <w:t>日期：</w:t>
      </w:r>
      <w:r>
        <w:rPr>
          <w:rFonts w:hint="eastAsia" w:ascii="宋体" w:hAnsi="宋体" w:cs="宋体"/>
          <w:sz w:val="24"/>
          <w:highlight w:val="none"/>
        </w:rPr>
        <w:br w:type="page"/>
      </w:r>
      <w:bookmarkStart w:id="60" w:name="_Toc265669851"/>
    </w:p>
    <w:p w14:paraId="41932ED0">
      <w:pPr>
        <w:snapToGrid w:val="0"/>
        <w:spacing w:before="50" w:after="120" w:afterLines="50"/>
        <w:jc w:val="center"/>
        <w:outlineLvl w:val="1"/>
        <w:rPr>
          <w:rFonts w:hint="eastAsia" w:ascii="宋体" w:hAnsi="宋体" w:cs="宋体"/>
          <w:b/>
          <w:sz w:val="30"/>
          <w:szCs w:val="30"/>
          <w:highlight w:val="none"/>
        </w:rPr>
      </w:pPr>
      <w:bookmarkStart w:id="61" w:name="_Toc466534754"/>
      <w:bookmarkStart w:id="62" w:name="_Toc73110298"/>
      <w:bookmarkStart w:id="63" w:name="_Toc10865"/>
    </w:p>
    <w:p w14:paraId="511EF019">
      <w:pPr>
        <w:snapToGrid w:val="0"/>
        <w:spacing w:before="50" w:after="120" w:afterLines="50"/>
        <w:jc w:val="center"/>
        <w:outlineLvl w:val="1"/>
        <w:rPr>
          <w:rFonts w:hint="eastAsia" w:ascii="宋体" w:hAnsi="宋体" w:cs="宋体"/>
          <w:b/>
          <w:sz w:val="30"/>
          <w:szCs w:val="30"/>
          <w:highlight w:val="none"/>
        </w:rPr>
      </w:pPr>
    </w:p>
    <w:p w14:paraId="1F2C3F7D">
      <w:pPr>
        <w:snapToGrid w:val="0"/>
        <w:spacing w:before="50" w:after="120" w:afterLines="50"/>
        <w:jc w:val="center"/>
        <w:outlineLvl w:val="1"/>
        <w:rPr>
          <w:rFonts w:hint="eastAsia" w:ascii="宋体" w:hAnsi="宋体" w:cs="宋体"/>
          <w:b/>
          <w:sz w:val="30"/>
          <w:szCs w:val="30"/>
          <w:highlight w:val="none"/>
        </w:rPr>
      </w:pPr>
    </w:p>
    <w:p w14:paraId="3B893CCB">
      <w:pPr>
        <w:snapToGrid w:val="0"/>
        <w:spacing w:before="50" w:after="120" w:afterLines="50"/>
        <w:jc w:val="center"/>
        <w:outlineLvl w:val="1"/>
        <w:rPr>
          <w:rFonts w:hint="eastAsia" w:ascii="宋体" w:hAnsi="宋体" w:cs="宋体"/>
          <w:b/>
          <w:sz w:val="30"/>
          <w:szCs w:val="30"/>
          <w:highlight w:val="none"/>
        </w:rPr>
      </w:pPr>
      <w:r>
        <w:rPr>
          <w:rFonts w:hint="eastAsia" w:ascii="宋体" w:hAnsi="宋体" w:cs="宋体"/>
          <w:b/>
          <w:sz w:val="30"/>
          <w:szCs w:val="30"/>
          <w:highlight w:val="none"/>
        </w:rPr>
        <w:t>三、报价文件格式</w:t>
      </w:r>
      <w:bookmarkEnd w:id="60"/>
      <w:bookmarkEnd w:id="61"/>
      <w:bookmarkEnd w:id="62"/>
      <w:bookmarkEnd w:id="63"/>
    </w:p>
    <w:p w14:paraId="0A30761D">
      <w:pPr>
        <w:snapToGrid w:val="0"/>
        <w:spacing w:before="120" w:beforeLines="50" w:after="50"/>
        <w:ind w:firstLine="645"/>
        <w:jc w:val="center"/>
        <w:rPr>
          <w:rFonts w:hint="eastAsia" w:ascii="宋体" w:hAnsi="宋体" w:cs="宋体"/>
          <w:sz w:val="24"/>
          <w:szCs w:val="20"/>
          <w:highlight w:val="none"/>
        </w:rPr>
      </w:pPr>
      <w:r>
        <w:rPr>
          <w:rFonts w:hint="eastAsia" w:ascii="宋体" w:hAnsi="宋体" w:cs="宋体"/>
          <w:bCs/>
          <w:sz w:val="24"/>
          <w:highlight w:val="none"/>
        </w:rPr>
        <w:t xml:space="preserve"> </w:t>
      </w:r>
    </w:p>
    <w:p w14:paraId="25FD8040">
      <w:pPr>
        <w:snapToGrid w:val="0"/>
        <w:spacing w:before="120" w:beforeLines="50" w:after="50"/>
        <w:rPr>
          <w:rFonts w:hint="eastAsia" w:ascii="宋体" w:hAnsi="宋体" w:cs="宋体"/>
          <w:sz w:val="24"/>
          <w:szCs w:val="20"/>
          <w:highlight w:val="none"/>
        </w:rPr>
      </w:pPr>
    </w:p>
    <w:p w14:paraId="0D8CA3CD">
      <w:pPr>
        <w:snapToGrid w:val="0"/>
        <w:spacing w:before="120" w:beforeLines="50" w:after="50"/>
        <w:rPr>
          <w:rFonts w:hint="eastAsia" w:ascii="宋体" w:hAnsi="宋体" w:cs="宋体"/>
          <w:sz w:val="24"/>
          <w:szCs w:val="20"/>
          <w:highlight w:val="none"/>
        </w:rPr>
      </w:pPr>
    </w:p>
    <w:p w14:paraId="5FE4BE25">
      <w:pPr>
        <w:snapToGrid w:val="0"/>
        <w:spacing w:before="120" w:beforeLines="50" w:after="50"/>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13.报价文件封面格式： </w:t>
      </w:r>
    </w:p>
    <w:p w14:paraId="0CC5B0DD">
      <w:pPr>
        <w:snapToGrid w:val="0"/>
        <w:spacing w:before="120" w:beforeLines="50" w:after="50"/>
        <w:jc w:val="center"/>
        <w:rPr>
          <w:rFonts w:hint="eastAsia" w:ascii="宋体" w:hAnsi="宋体" w:cs="宋体"/>
          <w:bCs/>
          <w:sz w:val="28"/>
          <w:szCs w:val="28"/>
          <w:highlight w:val="none"/>
        </w:rPr>
      </w:pPr>
      <w:r>
        <w:rPr>
          <w:rFonts w:hint="eastAsia" w:ascii="宋体" w:hAnsi="宋体" w:cs="宋体"/>
          <w:bCs/>
          <w:sz w:val="28"/>
          <w:szCs w:val="28"/>
          <w:highlight w:val="none"/>
        </w:rPr>
        <w:t>报 价 文 件</w:t>
      </w:r>
    </w:p>
    <w:p w14:paraId="2FC62538">
      <w:pPr>
        <w:snapToGrid w:val="0"/>
        <w:spacing w:before="120" w:beforeLines="50" w:after="50"/>
        <w:jc w:val="center"/>
        <w:rPr>
          <w:rFonts w:hint="eastAsia" w:ascii="宋体" w:hAnsi="宋体" w:cs="宋体"/>
          <w:b/>
          <w:bCs/>
          <w:sz w:val="28"/>
          <w:szCs w:val="28"/>
          <w:highlight w:val="none"/>
        </w:rPr>
      </w:pPr>
      <w:r>
        <w:rPr>
          <w:rFonts w:hint="eastAsia" w:ascii="宋体" w:hAnsi="宋体" w:cs="宋体"/>
          <w:b/>
          <w:bCs/>
          <w:sz w:val="28"/>
          <w:szCs w:val="28"/>
          <w:highlight w:val="none"/>
        </w:rPr>
        <w:t xml:space="preserve"> </w:t>
      </w:r>
    </w:p>
    <w:p w14:paraId="35601D4F">
      <w:pPr>
        <w:snapToGrid w:val="0"/>
        <w:spacing w:before="120" w:beforeLines="50" w:after="50" w:line="360" w:lineRule="auto"/>
        <w:jc w:val="center"/>
        <w:rPr>
          <w:rFonts w:hint="eastAsia" w:ascii="宋体" w:hAnsi="宋体" w:cs="宋体"/>
          <w:bCs/>
          <w:sz w:val="28"/>
          <w:szCs w:val="28"/>
          <w:highlight w:val="none"/>
        </w:rPr>
      </w:pPr>
    </w:p>
    <w:p w14:paraId="41084C72">
      <w:pPr>
        <w:snapToGrid w:val="0"/>
        <w:spacing w:before="120" w:beforeLines="50" w:after="50" w:line="360" w:lineRule="auto"/>
        <w:ind w:firstLine="1246" w:firstLineChars="445"/>
        <w:rPr>
          <w:rFonts w:hint="eastAsia" w:ascii="宋体" w:hAnsi="宋体" w:cs="宋体"/>
          <w:bCs/>
          <w:sz w:val="28"/>
          <w:szCs w:val="28"/>
          <w:highlight w:val="none"/>
        </w:rPr>
      </w:pPr>
      <w:r>
        <w:rPr>
          <w:rFonts w:hint="eastAsia" w:ascii="宋体" w:hAnsi="宋体" w:cs="宋体"/>
          <w:bCs/>
          <w:sz w:val="28"/>
          <w:szCs w:val="28"/>
          <w:highlight w:val="none"/>
        </w:rPr>
        <w:t>项目名称：</w:t>
      </w:r>
    </w:p>
    <w:p w14:paraId="4248BAFD">
      <w:pPr>
        <w:snapToGrid w:val="0"/>
        <w:spacing w:before="120" w:beforeLines="50" w:after="50" w:line="360" w:lineRule="auto"/>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 xml:space="preserve">     项目编号：</w:t>
      </w:r>
    </w:p>
    <w:p w14:paraId="39843870">
      <w:pPr>
        <w:pStyle w:val="5"/>
        <w:snapToGrid w:val="0"/>
        <w:spacing w:before="50" w:after="50" w:line="360" w:lineRule="auto"/>
        <w:ind w:firstLine="1164" w:firstLineChars="416"/>
        <w:rPr>
          <w:rFonts w:hint="eastAsia" w:ascii="宋体" w:hAnsi="宋体" w:cs="宋体"/>
          <w:bCs/>
          <w:sz w:val="28"/>
          <w:szCs w:val="28"/>
          <w:highlight w:val="none"/>
        </w:rPr>
      </w:pPr>
    </w:p>
    <w:p w14:paraId="7D993006">
      <w:pPr>
        <w:pStyle w:val="5"/>
        <w:snapToGrid w:val="0"/>
        <w:spacing w:before="50" w:after="50" w:line="360" w:lineRule="auto"/>
        <w:ind w:firstLine="1164" w:firstLineChars="416"/>
        <w:rPr>
          <w:rFonts w:hint="eastAsia" w:ascii="宋体" w:hAnsi="宋体" w:cs="宋体"/>
          <w:bCs/>
          <w:sz w:val="28"/>
          <w:szCs w:val="28"/>
          <w:highlight w:val="none"/>
        </w:rPr>
      </w:pPr>
      <w:r>
        <w:rPr>
          <w:rFonts w:hint="eastAsia" w:ascii="宋体" w:hAnsi="宋体" w:cs="宋体"/>
          <w:bCs/>
          <w:sz w:val="28"/>
          <w:szCs w:val="28"/>
          <w:highlight w:val="none"/>
        </w:rPr>
        <w:t>投标人名称：</w:t>
      </w:r>
    </w:p>
    <w:p w14:paraId="53A693AD">
      <w:pPr>
        <w:pStyle w:val="5"/>
        <w:snapToGrid w:val="0"/>
        <w:spacing w:before="50" w:after="50" w:line="360" w:lineRule="auto"/>
        <w:ind w:firstLine="1164" w:firstLineChars="416"/>
        <w:rPr>
          <w:rFonts w:hint="eastAsia" w:ascii="宋体" w:hAnsi="宋体" w:cs="宋体"/>
          <w:bCs/>
          <w:sz w:val="28"/>
          <w:szCs w:val="28"/>
          <w:highlight w:val="none"/>
        </w:rPr>
      </w:pPr>
      <w:r>
        <w:rPr>
          <w:rFonts w:hint="eastAsia" w:ascii="宋体" w:hAnsi="宋体" w:cs="宋体"/>
          <w:bCs/>
          <w:sz w:val="28"/>
          <w:szCs w:val="28"/>
          <w:highlight w:val="none"/>
        </w:rPr>
        <w:t>投标人地址：</w:t>
      </w:r>
    </w:p>
    <w:p w14:paraId="32410BDB">
      <w:pPr>
        <w:snapToGrid w:val="0"/>
        <w:spacing w:before="120" w:beforeLines="50" w:after="50" w:line="360" w:lineRule="auto"/>
        <w:jc w:val="center"/>
        <w:rPr>
          <w:rFonts w:hint="eastAsia" w:ascii="宋体" w:hAnsi="宋体" w:cs="宋体"/>
          <w:sz w:val="28"/>
          <w:szCs w:val="28"/>
          <w:highlight w:val="none"/>
        </w:rPr>
      </w:pPr>
      <w:r>
        <w:rPr>
          <w:rFonts w:hint="eastAsia" w:ascii="宋体" w:hAnsi="宋体" w:cs="宋体"/>
          <w:sz w:val="28"/>
          <w:szCs w:val="28"/>
          <w:highlight w:val="none"/>
        </w:rPr>
        <w:t xml:space="preserve">                        </w:t>
      </w:r>
    </w:p>
    <w:p w14:paraId="3744D4C0">
      <w:pPr>
        <w:snapToGrid w:val="0"/>
        <w:spacing w:before="120" w:beforeLines="50" w:after="50" w:line="360" w:lineRule="auto"/>
        <w:jc w:val="center"/>
        <w:rPr>
          <w:rFonts w:hint="eastAsia" w:ascii="宋体" w:hAnsi="宋体" w:cs="宋体"/>
          <w:sz w:val="28"/>
          <w:szCs w:val="28"/>
          <w:highlight w:val="none"/>
        </w:rPr>
      </w:pPr>
      <w:r>
        <w:rPr>
          <w:rFonts w:hint="eastAsia" w:ascii="宋体" w:hAnsi="宋体" w:cs="宋体"/>
          <w:sz w:val="28"/>
          <w:szCs w:val="28"/>
          <w:highlight w:val="none"/>
        </w:rPr>
        <w:t>年  月  日</w:t>
      </w:r>
    </w:p>
    <w:p w14:paraId="5D21513C">
      <w:pPr>
        <w:pStyle w:val="30"/>
        <w:snapToGrid w:val="0"/>
        <w:spacing w:beforeLines="0" w:afterLines="0" w:line="240" w:lineRule="auto"/>
        <w:rPr>
          <w:rFonts w:hint="eastAsia" w:hAnsi="宋体" w:cs="宋体"/>
          <w:highlight w:val="none"/>
        </w:rPr>
      </w:pPr>
      <w:r>
        <w:rPr>
          <w:rFonts w:hint="eastAsia" w:hAnsi="宋体" w:cs="宋体"/>
          <w:highlight w:val="none"/>
        </w:rPr>
        <w:br w:type="page"/>
      </w:r>
      <w:r>
        <w:rPr>
          <w:rFonts w:hint="eastAsia" w:hAnsi="宋体" w:cs="宋体"/>
          <w:highlight w:val="none"/>
        </w:rPr>
        <w:t>14.开标一览表格式：</w:t>
      </w:r>
    </w:p>
    <w:p w14:paraId="2EAF29BC">
      <w:pPr>
        <w:pStyle w:val="30"/>
        <w:snapToGrid w:val="0"/>
        <w:spacing w:beforeLines="0" w:afterLines="0" w:line="240" w:lineRule="auto"/>
        <w:jc w:val="center"/>
        <w:rPr>
          <w:rFonts w:hint="eastAsia" w:hAnsi="宋体" w:cs="宋体"/>
          <w:b/>
          <w:highlight w:val="none"/>
        </w:rPr>
      </w:pPr>
      <w:r>
        <w:rPr>
          <w:rFonts w:hint="eastAsia" w:hAnsi="宋体" w:cs="宋体"/>
          <w:b/>
          <w:highlight w:val="none"/>
        </w:rPr>
        <w:t>开标一览表</w:t>
      </w:r>
    </w:p>
    <w:p w14:paraId="43C64A42">
      <w:pPr>
        <w:snapToGrid w:val="0"/>
        <w:spacing w:before="120" w:beforeLines="50" w:after="50" w:line="480" w:lineRule="auto"/>
        <w:rPr>
          <w:rFonts w:hint="eastAsia" w:ascii="宋体" w:hAnsi="宋体" w:cs="宋体"/>
          <w:b/>
          <w:sz w:val="24"/>
          <w:highlight w:val="none"/>
        </w:rPr>
      </w:pPr>
    </w:p>
    <w:p w14:paraId="7934887B">
      <w:pPr>
        <w:snapToGrid w:val="0"/>
        <w:spacing w:before="120" w:beforeLines="50" w:after="50" w:line="480" w:lineRule="auto"/>
        <w:ind w:firstLine="588" w:firstLineChars="245"/>
        <w:rPr>
          <w:rFonts w:hint="eastAsia" w:ascii="宋体" w:hAnsi="宋体" w:cs="宋体"/>
          <w:bCs/>
          <w:sz w:val="24"/>
          <w:szCs w:val="20"/>
          <w:highlight w:val="none"/>
        </w:rPr>
      </w:pPr>
      <w:r>
        <w:rPr>
          <w:rFonts w:hint="eastAsia" w:ascii="宋体" w:hAnsi="宋体" w:cs="宋体"/>
          <w:bCs/>
          <w:sz w:val="24"/>
          <w:highlight w:val="none"/>
        </w:rPr>
        <w:t>项目名称：</w:t>
      </w:r>
    </w:p>
    <w:p w14:paraId="641678AD">
      <w:pPr>
        <w:snapToGrid w:val="0"/>
        <w:spacing w:before="120" w:beforeLines="50" w:after="50" w:line="480" w:lineRule="auto"/>
        <w:ind w:firstLine="480" w:firstLineChars="200"/>
        <w:rPr>
          <w:rFonts w:hint="eastAsia" w:ascii="宋体" w:hAnsi="宋体" w:cs="宋体"/>
          <w:b/>
          <w:sz w:val="24"/>
          <w:highlight w:val="none"/>
        </w:rPr>
      </w:pPr>
      <w:r>
        <w:rPr>
          <w:rFonts w:hint="eastAsia" w:ascii="宋体" w:hAnsi="宋体" w:cs="宋体"/>
          <w:sz w:val="24"/>
          <w:highlight w:val="none"/>
        </w:rPr>
        <w:t>项目编号：</w:t>
      </w:r>
    </w:p>
    <w:tbl>
      <w:tblPr>
        <w:tblStyle w:val="5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2412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noWrap w:val="0"/>
            <w:vAlign w:val="center"/>
          </w:tcPr>
          <w:p w14:paraId="37E18459">
            <w:pPr>
              <w:pStyle w:val="30"/>
              <w:snapToGrid w:val="0"/>
              <w:spacing w:beforeLines="0" w:afterLines="0" w:line="240" w:lineRule="auto"/>
              <w:jc w:val="center"/>
              <w:rPr>
                <w:rFonts w:hint="eastAsia" w:hAnsi="宋体" w:cs="宋体"/>
                <w:b/>
                <w:kern w:val="2"/>
                <w:highlight w:val="none"/>
                <w:lang w:val="en-US" w:eastAsia="zh-CN"/>
              </w:rPr>
            </w:pPr>
            <w:r>
              <w:rPr>
                <w:rFonts w:hint="eastAsia" w:hAnsi="宋体" w:cs="宋体"/>
                <w:b/>
                <w:kern w:val="2"/>
                <w:highlight w:val="none"/>
                <w:lang w:val="en-US" w:eastAsia="zh-CN"/>
              </w:rPr>
              <w:t>名称</w:t>
            </w:r>
          </w:p>
        </w:tc>
        <w:tc>
          <w:tcPr>
            <w:tcW w:w="5760" w:type="dxa"/>
            <w:noWrap w:val="0"/>
            <w:vAlign w:val="center"/>
          </w:tcPr>
          <w:p w14:paraId="052CD6A3">
            <w:pPr>
              <w:pStyle w:val="30"/>
              <w:snapToGrid w:val="0"/>
              <w:spacing w:beforeLines="0" w:afterLines="0" w:line="240" w:lineRule="auto"/>
              <w:jc w:val="center"/>
              <w:rPr>
                <w:rFonts w:hint="eastAsia" w:hAnsi="宋体" w:cs="宋体"/>
                <w:b/>
                <w:kern w:val="2"/>
                <w:highlight w:val="none"/>
                <w:lang w:val="en-US" w:eastAsia="zh-CN"/>
              </w:rPr>
            </w:pPr>
            <w:r>
              <w:rPr>
                <w:rFonts w:hint="eastAsia" w:hAnsi="宋体" w:cs="宋体"/>
                <w:b/>
                <w:kern w:val="2"/>
                <w:highlight w:val="none"/>
                <w:lang w:val="en-US" w:eastAsia="zh-CN"/>
              </w:rPr>
              <w:t>内容</w:t>
            </w:r>
          </w:p>
        </w:tc>
        <w:tc>
          <w:tcPr>
            <w:tcW w:w="1620" w:type="dxa"/>
            <w:noWrap w:val="0"/>
            <w:vAlign w:val="center"/>
          </w:tcPr>
          <w:p w14:paraId="290F610B">
            <w:pPr>
              <w:pStyle w:val="30"/>
              <w:snapToGrid w:val="0"/>
              <w:spacing w:beforeLines="0" w:afterLines="0" w:line="240" w:lineRule="auto"/>
              <w:jc w:val="center"/>
              <w:rPr>
                <w:rFonts w:hint="eastAsia" w:hAnsi="宋体" w:cs="宋体"/>
                <w:b/>
                <w:kern w:val="2"/>
                <w:highlight w:val="none"/>
                <w:lang w:val="en-US" w:eastAsia="zh-CN"/>
              </w:rPr>
            </w:pPr>
            <w:r>
              <w:rPr>
                <w:rFonts w:hint="eastAsia" w:hAnsi="宋体" w:cs="宋体"/>
                <w:b/>
                <w:kern w:val="2"/>
                <w:highlight w:val="none"/>
                <w:lang w:val="en-US" w:eastAsia="zh-CN"/>
              </w:rPr>
              <w:t>备注</w:t>
            </w:r>
          </w:p>
        </w:tc>
      </w:tr>
      <w:tr w14:paraId="4D98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noWrap w:val="0"/>
            <w:vAlign w:val="center"/>
          </w:tcPr>
          <w:p w14:paraId="5A61D56A">
            <w:pPr>
              <w:pStyle w:val="30"/>
              <w:snapToGrid w:val="0"/>
              <w:spacing w:beforeLines="0" w:afterLines="0" w:line="240" w:lineRule="auto"/>
              <w:jc w:val="center"/>
              <w:rPr>
                <w:rFonts w:hint="eastAsia" w:hAnsi="宋体" w:cs="宋体"/>
                <w:b/>
                <w:kern w:val="2"/>
                <w:highlight w:val="none"/>
                <w:lang w:val="en-US" w:eastAsia="zh-CN"/>
              </w:rPr>
            </w:pPr>
          </w:p>
          <w:p w14:paraId="3692DFDA">
            <w:pPr>
              <w:pStyle w:val="30"/>
              <w:snapToGrid w:val="0"/>
              <w:spacing w:beforeLines="0" w:afterLines="0" w:line="240" w:lineRule="auto"/>
              <w:jc w:val="center"/>
              <w:rPr>
                <w:rFonts w:hint="eastAsia" w:hAnsi="宋体" w:cs="宋体"/>
                <w:kern w:val="2"/>
                <w:highlight w:val="none"/>
                <w:lang w:val="en-US" w:eastAsia="zh-CN"/>
              </w:rPr>
            </w:pPr>
            <w:r>
              <w:rPr>
                <w:rFonts w:hint="eastAsia" w:hAnsi="宋体" w:cs="宋体"/>
                <w:kern w:val="2"/>
                <w:highlight w:val="none"/>
                <w:lang w:val="en-US" w:eastAsia="zh-CN"/>
              </w:rPr>
              <w:t>投标</w:t>
            </w:r>
            <w:r>
              <w:rPr>
                <w:rFonts w:hint="eastAsia" w:hAnsi="宋体" w:cs="宋体"/>
                <w:b/>
                <w:bCs/>
                <w:kern w:val="2"/>
                <w:highlight w:val="none"/>
                <w:lang w:val="en-US" w:eastAsia="zh-CN"/>
              </w:rPr>
              <w:t>总</w:t>
            </w:r>
            <w:r>
              <w:rPr>
                <w:rFonts w:hint="eastAsia" w:hAnsi="宋体" w:cs="宋体"/>
                <w:kern w:val="2"/>
                <w:highlight w:val="none"/>
                <w:lang w:val="en-US" w:eastAsia="zh-CN"/>
              </w:rPr>
              <w:t>报价</w:t>
            </w:r>
          </w:p>
          <w:p w14:paraId="2951EF31">
            <w:pPr>
              <w:pStyle w:val="30"/>
              <w:snapToGrid w:val="0"/>
              <w:spacing w:beforeLines="0" w:afterLines="0" w:line="240" w:lineRule="auto"/>
              <w:jc w:val="center"/>
              <w:rPr>
                <w:rFonts w:hint="eastAsia" w:hAnsi="宋体" w:cs="宋体"/>
                <w:b/>
                <w:kern w:val="2"/>
                <w:highlight w:val="none"/>
                <w:lang w:val="en-US" w:eastAsia="zh-CN"/>
              </w:rPr>
            </w:pPr>
          </w:p>
          <w:p w14:paraId="47080F54">
            <w:pPr>
              <w:pStyle w:val="30"/>
              <w:snapToGrid w:val="0"/>
              <w:spacing w:beforeLines="0" w:afterLines="0" w:line="240" w:lineRule="auto"/>
              <w:jc w:val="center"/>
              <w:rPr>
                <w:rFonts w:hint="eastAsia" w:hAnsi="宋体" w:cs="宋体"/>
                <w:b/>
                <w:kern w:val="2"/>
                <w:highlight w:val="none"/>
                <w:lang w:val="en-US" w:eastAsia="zh-CN"/>
              </w:rPr>
            </w:pPr>
          </w:p>
          <w:p w14:paraId="2D2C2403">
            <w:pPr>
              <w:pStyle w:val="30"/>
              <w:snapToGrid w:val="0"/>
              <w:spacing w:beforeLines="0" w:afterLines="0" w:line="240" w:lineRule="auto"/>
              <w:jc w:val="center"/>
              <w:rPr>
                <w:rFonts w:hint="eastAsia" w:hAnsi="宋体" w:cs="宋体"/>
                <w:b/>
                <w:kern w:val="2"/>
                <w:highlight w:val="none"/>
                <w:lang w:val="en-US" w:eastAsia="zh-CN"/>
              </w:rPr>
            </w:pPr>
          </w:p>
        </w:tc>
        <w:tc>
          <w:tcPr>
            <w:tcW w:w="5760" w:type="dxa"/>
            <w:noWrap w:val="0"/>
            <w:vAlign w:val="center"/>
          </w:tcPr>
          <w:p w14:paraId="1CD96241">
            <w:pPr>
              <w:pStyle w:val="30"/>
              <w:snapToGrid w:val="0"/>
              <w:spacing w:beforeLines="0" w:afterLines="0" w:line="240" w:lineRule="auto"/>
              <w:rPr>
                <w:rFonts w:hint="eastAsia" w:hAnsi="宋体" w:cs="宋体"/>
                <w:kern w:val="2"/>
                <w:highlight w:val="none"/>
                <w:lang w:val="en-US" w:eastAsia="zh-CN"/>
              </w:rPr>
            </w:pPr>
          </w:p>
          <w:p w14:paraId="324B5E6B">
            <w:pPr>
              <w:pStyle w:val="30"/>
              <w:snapToGrid w:val="0"/>
              <w:spacing w:beforeLines="0" w:afterLines="0" w:line="240" w:lineRule="auto"/>
              <w:rPr>
                <w:rFonts w:hint="eastAsia" w:hAnsi="宋体" w:cs="宋体"/>
                <w:kern w:val="2"/>
                <w:highlight w:val="none"/>
                <w:lang w:val="en-US" w:eastAsia="zh-CN"/>
              </w:rPr>
            </w:pPr>
            <w:r>
              <w:rPr>
                <w:rFonts w:hint="eastAsia" w:hAnsi="宋体" w:cs="宋体"/>
                <w:color w:val="000000"/>
                <w:kern w:val="2"/>
                <w:highlight w:val="none"/>
                <w:lang w:val="en-US" w:eastAsia="zh-CN"/>
              </w:rPr>
              <w:t>大写</w:t>
            </w:r>
            <w:r>
              <w:rPr>
                <w:rFonts w:hint="eastAsia" w:hAnsi="宋体" w:cs="宋体"/>
                <w:kern w:val="2"/>
                <w:highlight w:val="none"/>
                <w:lang w:val="en-US" w:eastAsia="zh-CN"/>
              </w:rPr>
              <w:t>：人民币</w:t>
            </w:r>
            <w:r>
              <w:rPr>
                <w:rFonts w:hint="eastAsia" w:hAnsi="宋体" w:cs="宋体"/>
                <w:kern w:val="2"/>
                <w:highlight w:val="none"/>
                <w:u w:val="single"/>
                <w:lang w:val="en-US" w:eastAsia="zh-CN"/>
              </w:rPr>
              <w:t xml:space="preserve">                   元</w:t>
            </w:r>
            <w:r>
              <w:rPr>
                <w:rFonts w:hint="eastAsia" w:hAnsi="宋体" w:cs="宋体"/>
                <w:kern w:val="2"/>
                <w:highlight w:val="none"/>
                <w:lang w:val="en-US" w:eastAsia="zh-CN"/>
              </w:rPr>
              <w:t>整</w:t>
            </w:r>
          </w:p>
          <w:p w14:paraId="3F271ECC">
            <w:pPr>
              <w:pStyle w:val="30"/>
              <w:snapToGrid w:val="0"/>
              <w:spacing w:beforeLines="0" w:afterLines="0" w:line="240" w:lineRule="auto"/>
              <w:rPr>
                <w:rFonts w:hint="eastAsia" w:hAnsi="宋体" w:cs="宋体"/>
                <w:kern w:val="2"/>
                <w:highlight w:val="none"/>
                <w:lang w:val="en-US" w:eastAsia="zh-CN"/>
              </w:rPr>
            </w:pPr>
          </w:p>
          <w:p w14:paraId="6B60B383">
            <w:pPr>
              <w:pStyle w:val="30"/>
              <w:snapToGrid w:val="0"/>
              <w:spacing w:beforeLines="0" w:afterLines="0" w:line="240" w:lineRule="auto"/>
              <w:rPr>
                <w:rFonts w:hint="eastAsia" w:hAnsi="宋体" w:cs="宋体"/>
                <w:kern w:val="2"/>
                <w:highlight w:val="none"/>
                <w:lang w:val="en-US" w:eastAsia="zh-CN"/>
              </w:rPr>
            </w:pPr>
            <w:r>
              <w:rPr>
                <w:rFonts w:hint="eastAsia" w:hAnsi="宋体" w:cs="宋体"/>
                <w:kern w:val="2"/>
                <w:highlight w:val="none"/>
                <w:lang w:val="en-US" w:eastAsia="zh-CN"/>
              </w:rPr>
              <w:t>小写：</w:t>
            </w:r>
            <w:r>
              <w:rPr>
                <w:rFonts w:hint="eastAsia" w:hAnsi="宋体" w:cs="宋体"/>
                <w:kern w:val="2"/>
                <w:highlight w:val="none"/>
                <w:u w:val="single"/>
                <w:lang w:val="en-US" w:eastAsia="zh-CN"/>
              </w:rPr>
              <w:t>￥</w:t>
            </w:r>
            <w:r>
              <w:rPr>
                <w:rFonts w:hint="eastAsia" w:hAnsi="宋体" w:cs="宋体"/>
                <w:kern w:val="2"/>
                <w:highlight w:val="none"/>
                <w:lang w:val="en-US" w:eastAsia="zh-CN"/>
              </w:rPr>
              <w:t>_____________________元整</w:t>
            </w:r>
          </w:p>
          <w:p w14:paraId="292FE737">
            <w:pPr>
              <w:pStyle w:val="30"/>
              <w:snapToGrid w:val="0"/>
              <w:spacing w:beforeLines="0" w:afterLines="0" w:line="240" w:lineRule="auto"/>
              <w:rPr>
                <w:rFonts w:hint="eastAsia" w:hAnsi="宋体" w:cs="宋体"/>
                <w:b/>
                <w:kern w:val="2"/>
                <w:highlight w:val="none"/>
                <w:lang w:val="en-US" w:eastAsia="zh-CN"/>
              </w:rPr>
            </w:pPr>
          </w:p>
        </w:tc>
        <w:tc>
          <w:tcPr>
            <w:tcW w:w="1620" w:type="dxa"/>
            <w:noWrap w:val="0"/>
            <w:vAlign w:val="center"/>
          </w:tcPr>
          <w:p w14:paraId="40A4919F">
            <w:pPr>
              <w:pStyle w:val="30"/>
              <w:snapToGrid w:val="0"/>
              <w:spacing w:beforeLines="0" w:afterLines="0" w:line="240" w:lineRule="auto"/>
              <w:jc w:val="center"/>
              <w:rPr>
                <w:rFonts w:hint="default" w:hAnsi="宋体" w:cs="宋体"/>
                <w:b/>
                <w:kern w:val="2"/>
                <w:highlight w:val="none"/>
                <w:lang w:val="en-US" w:eastAsia="zh-CN"/>
              </w:rPr>
            </w:pPr>
          </w:p>
        </w:tc>
      </w:tr>
    </w:tbl>
    <w:p w14:paraId="7951F9D8">
      <w:pPr>
        <w:pStyle w:val="30"/>
        <w:snapToGrid w:val="0"/>
        <w:spacing w:beforeLines="0" w:afterLines="0" w:line="240" w:lineRule="auto"/>
        <w:rPr>
          <w:rFonts w:hint="eastAsia" w:hAnsi="宋体" w:cs="宋体"/>
          <w:b/>
          <w:highlight w:val="none"/>
        </w:rPr>
      </w:pPr>
    </w:p>
    <w:p w14:paraId="2110C034">
      <w:pPr>
        <w:snapToGrid w:val="0"/>
        <w:spacing w:before="50" w:after="120" w:afterLines="50" w:line="360" w:lineRule="auto"/>
        <w:jc w:val="left"/>
        <w:rPr>
          <w:rFonts w:hint="eastAsia" w:ascii="宋体" w:hAnsi="宋体" w:cs="宋体"/>
          <w:sz w:val="24"/>
          <w:szCs w:val="20"/>
          <w:highlight w:val="none"/>
        </w:rPr>
      </w:pPr>
      <w:r>
        <w:rPr>
          <w:rFonts w:hint="eastAsia" w:ascii="宋体" w:hAnsi="宋体" w:cs="宋体"/>
          <w:sz w:val="24"/>
          <w:szCs w:val="20"/>
          <w:highlight w:val="none"/>
        </w:rPr>
        <w:t>投标报价是履行合同的最终价格，应包括服务、人工、资料收集、成果制作、项目期间全部的文档和图档的打印、装订及寄送费用、管理、售后服务、保险、利润、税金、风险费及其他等所有费用，如有漏项，视同已包含在其总项目中。</w:t>
      </w:r>
    </w:p>
    <w:p w14:paraId="1AB40E41">
      <w:pPr>
        <w:pStyle w:val="4"/>
        <w:rPr>
          <w:rFonts w:hint="eastAsia"/>
          <w:highlight w:val="none"/>
        </w:rPr>
      </w:pPr>
    </w:p>
    <w:p w14:paraId="59936985">
      <w:pPr>
        <w:pStyle w:val="30"/>
        <w:snapToGrid w:val="0"/>
        <w:spacing w:beforeLines="0" w:afterLines="0" w:line="240" w:lineRule="auto"/>
        <w:rPr>
          <w:rFonts w:hint="eastAsia" w:hAnsi="宋体" w:cs="宋体"/>
          <w:spacing w:val="20"/>
          <w:highlight w:val="none"/>
        </w:rPr>
      </w:pPr>
      <w:r>
        <w:rPr>
          <w:rFonts w:hint="eastAsia" w:hAnsi="宋体" w:cs="宋体"/>
          <w:spacing w:val="20"/>
          <w:highlight w:val="none"/>
        </w:rPr>
        <w:t xml:space="preserve">法定代表人签字（或盖章）：            投标人（盖章）：  </w:t>
      </w:r>
    </w:p>
    <w:p w14:paraId="62CB5A0F">
      <w:pPr>
        <w:pStyle w:val="30"/>
        <w:snapToGrid w:val="0"/>
        <w:spacing w:beforeLines="0" w:afterLines="0" w:line="240" w:lineRule="auto"/>
        <w:rPr>
          <w:rFonts w:hint="eastAsia" w:hAnsi="宋体" w:cs="宋体"/>
          <w:highlight w:val="none"/>
        </w:rPr>
      </w:pPr>
    </w:p>
    <w:p w14:paraId="4B752817">
      <w:pPr>
        <w:pStyle w:val="30"/>
        <w:snapToGrid w:val="0"/>
        <w:spacing w:beforeLines="0" w:afterLines="0" w:line="240" w:lineRule="auto"/>
        <w:rPr>
          <w:rFonts w:hint="eastAsia" w:hAnsi="宋体" w:cs="宋体"/>
          <w:highlight w:val="none"/>
        </w:rPr>
      </w:pPr>
      <w:r>
        <w:rPr>
          <w:rFonts w:hint="eastAsia" w:hAnsi="宋体" w:cs="宋体"/>
          <w:highlight w:val="none"/>
        </w:rPr>
        <w:t>日期：</w:t>
      </w:r>
    </w:p>
    <w:p w14:paraId="7DD89DDE">
      <w:pPr>
        <w:pStyle w:val="30"/>
        <w:snapToGrid w:val="0"/>
        <w:spacing w:beforeLines="0" w:afterLines="0" w:line="240" w:lineRule="auto"/>
        <w:rPr>
          <w:rFonts w:hint="eastAsia" w:hAnsi="宋体" w:cs="宋体"/>
          <w:highlight w:val="none"/>
        </w:rPr>
      </w:pPr>
    </w:p>
    <w:p w14:paraId="3368FA92">
      <w:pPr>
        <w:pStyle w:val="30"/>
        <w:snapToGrid w:val="0"/>
        <w:spacing w:beforeLines="0" w:afterLines="0" w:line="240" w:lineRule="auto"/>
        <w:rPr>
          <w:rFonts w:hint="eastAsia" w:hAnsi="宋体" w:cs="宋体"/>
          <w:highlight w:val="none"/>
        </w:rPr>
      </w:pPr>
    </w:p>
    <w:p w14:paraId="0E6531CE">
      <w:pPr>
        <w:pStyle w:val="30"/>
        <w:snapToGrid w:val="0"/>
        <w:spacing w:beforeLines="0" w:afterLines="0" w:line="240" w:lineRule="auto"/>
        <w:rPr>
          <w:rFonts w:hint="eastAsia" w:hAnsi="宋体" w:cs="宋体"/>
          <w:highlight w:val="none"/>
        </w:rPr>
      </w:pPr>
    </w:p>
    <w:p w14:paraId="44882DA3">
      <w:pPr>
        <w:pStyle w:val="30"/>
        <w:snapToGrid w:val="0"/>
        <w:spacing w:beforeLines="0" w:afterLines="0" w:line="240" w:lineRule="auto"/>
        <w:rPr>
          <w:rFonts w:hint="eastAsia" w:hAnsi="宋体" w:cs="宋体"/>
          <w:highlight w:val="none"/>
        </w:rPr>
      </w:pPr>
    </w:p>
    <w:p w14:paraId="61CF7215">
      <w:pPr>
        <w:pStyle w:val="30"/>
        <w:snapToGrid w:val="0"/>
        <w:spacing w:beforeLines="0" w:afterLines="0" w:line="240" w:lineRule="auto"/>
        <w:rPr>
          <w:rFonts w:hint="eastAsia" w:hAnsi="宋体" w:cs="宋体"/>
          <w:highlight w:val="none"/>
        </w:rPr>
      </w:pPr>
    </w:p>
    <w:p w14:paraId="165A5995">
      <w:pPr>
        <w:pStyle w:val="30"/>
        <w:snapToGrid w:val="0"/>
        <w:spacing w:beforeLines="0" w:afterLines="0" w:line="240" w:lineRule="auto"/>
        <w:rPr>
          <w:rFonts w:hint="eastAsia" w:hAnsi="宋体" w:cs="宋体"/>
          <w:highlight w:val="none"/>
        </w:rPr>
      </w:pPr>
    </w:p>
    <w:p w14:paraId="1E260F5F">
      <w:pPr>
        <w:pStyle w:val="30"/>
        <w:snapToGrid w:val="0"/>
        <w:spacing w:beforeLines="0" w:afterLines="0" w:line="240" w:lineRule="auto"/>
        <w:rPr>
          <w:rFonts w:hint="eastAsia" w:hAnsi="宋体" w:cs="宋体"/>
          <w:highlight w:val="none"/>
        </w:rPr>
      </w:pPr>
    </w:p>
    <w:p w14:paraId="3C13424D">
      <w:pPr>
        <w:pStyle w:val="30"/>
        <w:snapToGrid w:val="0"/>
        <w:spacing w:beforeLines="0" w:afterLines="0" w:line="240" w:lineRule="auto"/>
        <w:rPr>
          <w:rFonts w:hint="eastAsia" w:hAnsi="宋体" w:cs="宋体"/>
          <w:highlight w:val="none"/>
        </w:rPr>
      </w:pPr>
    </w:p>
    <w:p w14:paraId="76920EB6">
      <w:pPr>
        <w:pStyle w:val="30"/>
        <w:snapToGrid w:val="0"/>
        <w:spacing w:beforeLines="0" w:afterLines="0" w:line="240" w:lineRule="auto"/>
        <w:rPr>
          <w:rFonts w:hint="eastAsia" w:hAnsi="宋体" w:cs="宋体"/>
          <w:highlight w:val="none"/>
        </w:rPr>
      </w:pPr>
    </w:p>
    <w:p w14:paraId="6EAE0024">
      <w:pPr>
        <w:pStyle w:val="30"/>
        <w:snapToGrid w:val="0"/>
        <w:spacing w:beforeLines="0" w:afterLines="0" w:line="240" w:lineRule="auto"/>
        <w:rPr>
          <w:rFonts w:hint="eastAsia" w:hAnsi="宋体" w:cs="宋体"/>
          <w:highlight w:val="none"/>
        </w:rPr>
      </w:pPr>
    </w:p>
    <w:p w14:paraId="1885F197">
      <w:pPr>
        <w:pStyle w:val="30"/>
        <w:snapToGrid w:val="0"/>
        <w:spacing w:beforeLines="0" w:afterLines="0" w:line="240" w:lineRule="auto"/>
        <w:rPr>
          <w:rFonts w:hint="eastAsia" w:hAnsi="宋体" w:cs="宋体"/>
          <w:highlight w:val="none"/>
        </w:rPr>
      </w:pPr>
    </w:p>
    <w:p w14:paraId="54AD77D9">
      <w:pPr>
        <w:pStyle w:val="30"/>
        <w:snapToGrid w:val="0"/>
        <w:spacing w:beforeLines="0" w:afterLines="0" w:line="240" w:lineRule="auto"/>
        <w:rPr>
          <w:rFonts w:hint="eastAsia" w:hAnsi="宋体" w:cs="宋体"/>
          <w:highlight w:val="none"/>
        </w:rPr>
      </w:pPr>
    </w:p>
    <w:p w14:paraId="420BDD6D">
      <w:pPr>
        <w:pStyle w:val="30"/>
        <w:snapToGrid w:val="0"/>
        <w:spacing w:beforeLines="0" w:afterLines="0" w:line="240" w:lineRule="auto"/>
        <w:rPr>
          <w:rFonts w:hint="eastAsia" w:hAnsi="宋体" w:cs="宋体"/>
          <w:highlight w:val="none"/>
        </w:rPr>
      </w:pPr>
    </w:p>
    <w:p w14:paraId="743B109B">
      <w:pPr>
        <w:snapToGrid w:val="0"/>
        <w:spacing w:line="360" w:lineRule="auto"/>
        <w:jc w:val="left"/>
        <w:rPr>
          <w:rFonts w:hint="eastAsia" w:ascii="宋体" w:hAnsi="宋体" w:cs="宋体"/>
          <w:highlight w:val="none"/>
        </w:rPr>
      </w:pPr>
    </w:p>
    <w:p w14:paraId="4FF8F35B">
      <w:pPr>
        <w:numPr>
          <w:ilvl w:val="0"/>
          <w:numId w:val="5"/>
        </w:numPr>
        <w:snapToGrid w:val="0"/>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报价明细</w:t>
      </w:r>
      <w:r>
        <w:rPr>
          <w:rFonts w:hint="eastAsia" w:ascii="宋体" w:hAnsi="宋体" w:eastAsia="宋体" w:cs="宋体"/>
          <w:sz w:val="24"/>
          <w:highlight w:val="none"/>
          <w:lang w:eastAsia="zh-CN"/>
        </w:rPr>
        <w:t>表</w:t>
      </w:r>
    </w:p>
    <w:p w14:paraId="72143406">
      <w:pPr>
        <w:pStyle w:val="30"/>
        <w:snapToGrid w:val="0"/>
        <w:spacing w:beforeLines="0" w:afterLines="0" w:line="240" w:lineRule="auto"/>
        <w:jc w:val="center"/>
        <w:rPr>
          <w:rFonts w:hint="eastAsia"/>
          <w:highlight w:val="none"/>
          <w:lang w:eastAsia="zh-CN"/>
        </w:rPr>
      </w:pPr>
      <w:r>
        <w:rPr>
          <w:rFonts w:hint="eastAsia" w:hAnsi="宋体"/>
          <w:b/>
          <w:color w:val="000000"/>
          <w:highlight w:val="none"/>
        </w:rPr>
        <w:t>报价明细表</w:t>
      </w:r>
    </w:p>
    <w:p w14:paraId="7376EA26">
      <w:pPr>
        <w:snapToGrid w:val="0"/>
        <w:spacing w:before="120" w:beforeLines="50" w:after="50" w:line="360" w:lineRule="auto"/>
        <w:rPr>
          <w:rFonts w:ascii="宋体" w:hAnsi="宋体"/>
          <w:bCs/>
          <w:color w:val="000000"/>
          <w:sz w:val="24"/>
          <w:szCs w:val="20"/>
          <w:highlight w:val="none"/>
        </w:rPr>
      </w:pPr>
      <w:r>
        <w:rPr>
          <w:rFonts w:hint="eastAsia" w:ascii="宋体" w:hAnsi="宋体"/>
          <w:bCs/>
          <w:color w:val="000000"/>
          <w:sz w:val="24"/>
          <w:highlight w:val="none"/>
        </w:rPr>
        <w:t>项目名称：</w:t>
      </w:r>
    </w:p>
    <w:p w14:paraId="51B000AC">
      <w:pPr>
        <w:snapToGrid w:val="0"/>
        <w:spacing w:before="120" w:beforeLines="50" w:after="50" w:line="360" w:lineRule="auto"/>
        <w:rPr>
          <w:rFonts w:ascii="宋体" w:hAnsi="宋体"/>
          <w:bCs/>
          <w:color w:val="000000"/>
          <w:sz w:val="24"/>
          <w:highlight w:val="none"/>
        </w:rPr>
      </w:pPr>
      <w:r>
        <w:rPr>
          <w:rFonts w:hint="eastAsia" w:ascii="宋体" w:hAnsi="宋体"/>
          <w:color w:val="000000"/>
          <w:sz w:val="24"/>
          <w:highlight w:val="none"/>
        </w:rPr>
        <w:t>项目编号：</w:t>
      </w:r>
    </w:p>
    <w:tbl>
      <w:tblPr>
        <w:tblStyle w:val="52"/>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640"/>
        <w:gridCol w:w="855"/>
        <w:gridCol w:w="930"/>
        <w:gridCol w:w="1140"/>
        <w:gridCol w:w="1245"/>
        <w:gridCol w:w="1148"/>
      </w:tblGrid>
      <w:tr w14:paraId="289B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1" w:type="dxa"/>
            <w:noWrap w:val="0"/>
            <w:vAlign w:val="center"/>
          </w:tcPr>
          <w:p w14:paraId="1E4BA65B">
            <w:pPr>
              <w:jc w:val="center"/>
              <w:rPr>
                <w:b/>
                <w:color w:val="000000"/>
                <w:sz w:val="24"/>
                <w:highlight w:val="none"/>
              </w:rPr>
            </w:pPr>
            <w:bookmarkStart w:id="64" w:name="_Hlk78207666"/>
            <w:r>
              <w:rPr>
                <w:rFonts w:hint="eastAsia"/>
                <w:b/>
                <w:color w:val="000000"/>
                <w:sz w:val="24"/>
                <w:highlight w:val="none"/>
              </w:rPr>
              <w:t>序号</w:t>
            </w:r>
          </w:p>
        </w:tc>
        <w:tc>
          <w:tcPr>
            <w:tcW w:w="2640" w:type="dxa"/>
            <w:noWrap w:val="0"/>
            <w:vAlign w:val="center"/>
          </w:tcPr>
          <w:p w14:paraId="2F0A0597">
            <w:pPr>
              <w:jc w:val="center"/>
              <w:rPr>
                <w:b/>
                <w:sz w:val="24"/>
                <w:highlight w:val="none"/>
              </w:rPr>
            </w:pPr>
            <w:r>
              <w:rPr>
                <w:rFonts w:hint="eastAsia"/>
                <w:b/>
                <w:sz w:val="24"/>
                <w:highlight w:val="none"/>
              </w:rPr>
              <w:t>名称</w:t>
            </w:r>
          </w:p>
        </w:tc>
        <w:tc>
          <w:tcPr>
            <w:tcW w:w="855" w:type="dxa"/>
            <w:noWrap w:val="0"/>
            <w:vAlign w:val="center"/>
          </w:tcPr>
          <w:p w14:paraId="7A62DA3B">
            <w:pPr>
              <w:jc w:val="center"/>
              <w:rPr>
                <w:b/>
                <w:color w:val="000000"/>
                <w:sz w:val="24"/>
                <w:highlight w:val="none"/>
              </w:rPr>
            </w:pPr>
            <w:r>
              <w:rPr>
                <w:rFonts w:hint="eastAsia"/>
                <w:b/>
                <w:color w:val="000000"/>
                <w:sz w:val="24"/>
                <w:highlight w:val="none"/>
              </w:rPr>
              <w:t>数量</w:t>
            </w:r>
          </w:p>
        </w:tc>
        <w:tc>
          <w:tcPr>
            <w:tcW w:w="930" w:type="dxa"/>
            <w:noWrap w:val="0"/>
            <w:vAlign w:val="center"/>
          </w:tcPr>
          <w:p w14:paraId="189FB091">
            <w:pPr>
              <w:jc w:val="center"/>
              <w:rPr>
                <w:b/>
                <w:color w:val="000000"/>
                <w:sz w:val="24"/>
                <w:highlight w:val="none"/>
              </w:rPr>
            </w:pPr>
            <w:r>
              <w:rPr>
                <w:rFonts w:hint="eastAsia"/>
                <w:b/>
                <w:color w:val="000000"/>
                <w:sz w:val="24"/>
                <w:highlight w:val="none"/>
              </w:rPr>
              <w:t>单位</w:t>
            </w:r>
          </w:p>
        </w:tc>
        <w:tc>
          <w:tcPr>
            <w:tcW w:w="1140" w:type="dxa"/>
            <w:noWrap w:val="0"/>
            <w:vAlign w:val="center"/>
          </w:tcPr>
          <w:p w14:paraId="1A0668D1">
            <w:pPr>
              <w:jc w:val="center"/>
              <w:rPr>
                <w:b/>
                <w:color w:val="000000"/>
                <w:sz w:val="24"/>
                <w:highlight w:val="none"/>
              </w:rPr>
            </w:pPr>
            <w:r>
              <w:rPr>
                <w:rFonts w:hint="eastAsia"/>
                <w:b/>
                <w:color w:val="000000"/>
                <w:sz w:val="24"/>
                <w:highlight w:val="none"/>
              </w:rPr>
              <w:t>单价</w:t>
            </w:r>
          </w:p>
        </w:tc>
        <w:tc>
          <w:tcPr>
            <w:tcW w:w="1245" w:type="dxa"/>
            <w:noWrap w:val="0"/>
            <w:vAlign w:val="center"/>
          </w:tcPr>
          <w:p w14:paraId="00D3169D">
            <w:pPr>
              <w:jc w:val="center"/>
              <w:rPr>
                <w:b/>
                <w:color w:val="000000"/>
                <w:sz w:val="24"/>
                <w:highlight w:val="none"/>
              </w:rPr>
            </w:pPr>
            <w:r>
              <w:rPr>
                <w:rFonts w:hint="eastAsia"/>
                <w:b/>
                <w:color w:val="000000"/>
                <w:sz w:val="24"/>
                <w:highlight w:val="none"/>
              </w:rPr>
              <w:t>总价</w:t>
            </w:r>
          </w:p>
        </w:tc>
        <w:tc>
          <w:tcPr>
            <w:tcW w:w="1148" w:type="dxa"/>
            <w:noWrap w:val="0"/>
            <w:vAlign w:val="center"/>
          </w:tcPr>
          <w:p w14:paraId="22B71067">
            <w:pPr>
              <w:jc w:val="center"/>
              <w:rPr>
                <w:rFonts w:hint="eastAsia" w:eastAsia="宋体"/>
                <w:b/>
                <w:color w:val="000000"/>
                <w:sz w:val="24"/>
                <w:highlight w:val="none"/>
                <w:lang w:eastAsia="zh-CN"/>
              </w:rPr>
            </w:pPr>
            <w:r>
              <w:rPr>
                <w:rFonts w:hint="eastAsia"/>
                <w:b/>
                <w:color w:val="000000"/>
                <w:sz w:val="24"/>
                <w:highlight w:val="none"/>
                <w:lang w:eastAsia="zh-CN"/>
              </w:rPr>
              <w:t>备注</w:t>
            </w:r>
          </w:p>
        </w:tc>
      </w:tr>
      <w:tr w14:paraId="5E49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noWrap w:val="0"/>
            <w:vAlign w:val="center"/>
          </w:tcPr>
          <w:p w14:paraId="57122696">
            <w:pPr>
              <w:spacing w:line="480" w:lineRule="auto"/>
              <w:jc w:val="center"/>
              <w:rPr>
                <w:rFonts w:ascii="宋体" w:hAnsi="宋体"/>
                <w:b/>
                <w:color w:val="000000"/>
                <w:sz w:val="24"/>
                <w:highlight w:val="none"/>
              </w:rPr>
            </w:pPr>
          </w:p>
        </w:tc>
        <w:tc>
          <w:tcPr>
            <w:tcW w:w="2640" w:type="dxa"/>
            <w:noWrap w:val="0"/>
            <w:vAlign w:val="top"/>
          </w:tcPr>
          <w:p w14:paraId="1E8CB29F">
            <w:pPr>
              <w:spacing w:line="480" w:lineRule="auto"/>
              <w:jc w:val="center"/>
              <w:rPr>
                <w:rFonts w:ascii="宋体" w:hAnsi="宋体"/>
                <w:color w:val="000000"/>
                <w:sz w:val="24"/>
                <w:highlight w:val="none"/>
              </w:rPr>
            </w:pPr>
          </w:p>
        </w:tc>
        <w:tc>
          <w:tcPr>
            <w:tcW w:w="855" w:type="dxa"/>
            <w:noWrap w:val="0"/>
            <w:vAlign w:val="center"/>
          </w:tcPr>
          <w:p w14:paraId="585D82B2">
            <w:pPr>
              <w:spacing w:line="480" w:lineRule="auto"/>
              <w:jc w:val="center"/>
              <w:rPr>
                <w:rFonts w:ascii="宋体" w:hAnsi="宋体"/>
                <w:b/>
                <w:color w:val="000000"/>
                <w:sz w:val="24"/>
                <w:highlight w:val="none"/>
              </w:rPr>
            </w:pPr>
          </w:p>
        </w:tc>
        <w:tc>
          <w:tcPr>
            <w:tcW w:w="930" w:type="dxa"/>
            <w:noWrap w:val="0"/>
            <w:vAlign w:val="center"/>
          </w:tcPr>
          <w:p w14:paraId="4D741BD9">
            <w:pPr>
              <w:spacing w:line="480" w:lineRule="auto"/>
              <w:jc w:val="center"/>
              <w:rPr>
                <w:rFonts w:ascii="宋体" w:hAnsi="宋体"/>
                <w:b/>
                <w:color w:val="000000"/>
                <w:sz w:val="24"/>
                <w:highlight w:val="none"/>
              </w:rPr>
            </w:pPr>
          </w:p>
        </w:tc>
        <w:tc>
          <w:tcPr>
            <w:tcW w:w="1140" w:type="dxa"/>
            <w:noWrap w:val="0"/>
            <w:vAlign w:val="center"/>
          </w:tcPr>
          <w:p w14:paraId="5AC55390">
            <w:pPr>
              <w:spacing w:line="480" w:lineRule="auto"/>
              <w:jc w:val="center"/>
              <w:rPr>
                <w:rFonts w:ascii="宋体" w:hAnsi="宋体"/>
                <w:b/>
                <w:color w:val="000000"/>
                <w:sz w:val="24"/>
                <w:highlight w:val="none"/>
              </w:rPr>
            </w:pPr>
          </w:p>
        </w:tc>
        <w:tc>
          <w:tcPr>
            <w:tcW w:w="1245" w:type="dxa"/>
            <w:noWrap w:val="0"/>
            <w:vAlign w:val="center"/>
          </w:tcPr>
          <w:p w14:paraId="46B63D11">
            <w:pPr>
              <w:spacing w:line="480" w:lineRule="auto"/>
              <w:jc w:val="center"/>
              <w:rPr>
                <w:rFonts w:ascii="宋体" w:hAnsi="宋体"/>
                <w:b/>
                <w:color w:val="000000"/>
                <w:sz w:val="24"/>
                <w:highlight w:val="none"/>
              </w:rPr>
            </w:pPr>
          </w:p>
        </w:tc>
        <w:tc>
          <w:tcPr>
            <w:tcW w:w="1148" w:type="dxa"/>
            <w:noWrap w:val="0"/>
            <w:vAlign w:val="center"/>
          </w:tcPr>
          <w:p w14:paraId="6E068650">
            <w:pPr>
              <w:spacing w:line="480" w:lineRule="auto"/>
              <w:jc w:val="center"/>
              <w:rPr>
                <w:rFonts w:ascii="宋体" w:hAnsi="宋体"/>
                <w:b/>
                <w:color w:val="000000"/>
                <w:sz w:val="24"/>
                <w:highlight w:val="none"/>
              </w:rPr>
            </w:pPr>
          </w:p>
        </w:tc>
      </w:tr>
      <w:tr w14:paraId="510E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noWrap w:val="0"/>
            <w:vAlign w:val="center"/>
          </w:tcPr>
          <w:p w14:paraId="6C5568A3">
            <w:pPr>
              <w:spacing w:line="480" w:lineRule="auto"/>
              <w:jc w:val="center"/>
              <w:rPr>
                <w:rFonts w:ascii="宋体" w:hAnsi="宋体"/>
                <w:b/>
                <w:color w:val="000000"/>
                <w:sz w:val="24"/>
                <w:highlight w:val="none"/>
              </w:rPr>
            </w:pPr>
          </w:p>
        </w:tc>
        <w:tc>
          <w:tcPr>
            <w:tcW w:w="2640" w:type="dxa"/>
            <w:noWrap w:val="0"/>
            <w:vAlign w:val="top"/>
          </w:tcPr>
          <w:p w14:paraId="31F0693F">
            <w:pPr>
              <w:spacing w:line="480" w:lineRule="auto"/>
              <w:jc w:val="center"/>
              <w:rPr>
                <w:rFonts w:ascii="宋体" w:hAnsi="宋体"/>
                <w:color w:val="000000"/>
                <w:sz w:val="24"/>
                <w:highlight w:val="none"/>
              </w:rPr>
            </w:pPr>
          </w:p>
        </w:tc>
        <w:tc>
          <w:tcPr>
            <w:tcW w:w="855" w:type="dxa"/>
            <w:noWrap w:val="0"/>
            <w:vAlign w:val="top"/>
          </w:tcPr>
          <w:p w14:paraId="356EF46F">
            <w:pPr>
              <w:spacing w:line="480" w:lineRule="auto"/>
              <w:jc w:val="center"/>
              <w:rPr>
                <w:rFonts w:ascii="宋体" w:hAnsi="宋体"/>
                <w:color w:val="000000"/>
                <w:highlight w:val="none"/>
              </w:rPr>
            </w:pPr>
          </w:p>
        </w:tc>
        <w:tc>
          <w:tcPr>
            <w:tcW w:w="930" w:type="dxa"/>
            <w:noWrap w:val="0"/>
            <w:vAlign w:val="center"/>
          </w:tcPr>
          <w:p w14:paraId="1E0F10A1">
            <w:pPr>
              <w:spacing w:line="480" w:lineRule="auto"/>
              <w:jc w:val="center"/>
              <w:rPr>
                <w:rFonts w:ascii="宋体" w:hAnsi="宋体"/>
                <w:b/>
                <w:color w:val="000000"/>
                <w:sz w:val="24"/>
                <w:highlight w:val="none"/>
              </w:rPr>
            </w:pPr>
          </w:p>
        </w:tc>
        <w:tc>
          <w:tcPr>
            <w:tcW w:w="1140" w:type="dxa"/>
            <w:noWrap w:val="0"/>
            <w:vAlign w:val="center"/>
          </w:tcPr>
          <w:p w14:paraId="31F353D7">
            <w:pPr>
              <w:spacing w:line="480" w:lineRule="auto"/>
              <w:jc w:val="center"/>
              <w:rPr>
                <w:rFonts w:ascii="宋体" w:hAnsi="宋体"/>
                <w:b/>
                <w:color w:val="000000"/>
                <w:sz w:val="24"/>
                <w:highlight w:val="none"/>
              </w:rPr>
            </w:pPr>
          </w:p>
        </w:tc>
        <w:tc>
          <w:tcPr>
            <w:tcW w:w="1245" w:type="dxa"/>
            <w:noWrap w:val="0"/>
            <w:vAlign w:val="center"/>
          </w:tcPr>
          <w:p w14:paraId="3BF6C672">
            <w:pPr>
              <w:spacing w:line="480" w:lineRule="auto"/>
              <w:jc w:val="center"/>
              <w:rPr>
                <w:rFonts w:ascii="宋体" w:hAnsi="宋体"/>
                <w:b/>
                <w:color w:val="000000"/>
                <w:sz w:val="24"/>
                <w:highlight w:val="none"/>
              </w:rPr>
            </w:pPr>
          </w:p>
        </w:tc>
        <w:tc>
          <w:tcPr>
            <w:tcW w:w="1148" w:type="dxa"/>
            <w:noWrap w:val="0"/>
            <w:vAlign w:val="center"/>
          </w:tcPr>
          <w:p w14:paraId="6D13AA08">
            <w:pPr>
              <w:spacing w:line="480" w:lineRule="auto"/>
              <w:jc w:val="center"/>
              <w:rPr>
                <w:rFonts w:ascii="宋体" w:hAnsi="宋体"/>
                <w:b/>
                <w:color w:val="000000"/>
                <w:sz w:val="24"/>
                <w:highlight w:val="none"/>
              </w:rPr>
            </w:pPr>
          </w:p>
        </w:tc>
      </w:tr>
      <w:tr w14:paraId="3624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noWrap w:val="0"/>
            <w:vAlign w:val="center"/>
          </w:tcPr>
          <w:p w14:paraId="2524BD56">
            <w:pPr>
              <w:spacing w:line="480" w:lineRule="auto"/>
              <w:jc w:val="center"/>
              <w:rPr>
                <w:rFonts w:ascii="宋体" w:hAnsi="宋体"/>
                <w:b/>
                <w:color w:val="000000"/>
                <w:sz w:val="24"/>
                <w:highlight w:val="none"/>
              </w:rPr>
            </w:pPr>
          </w:p>
        </w:tc>
        <w:tc>
          <w:tcPr>
            <w:tcW w:w="2640" w:type="dxa"/>
            <w:noWrap w:val="0"/>
            <w:vAlign w:val="top"/>
          </w:tcPr>
          <w:p w14:paraId="1783FCEF">
            <w:pPr>
              <w:spacing w:line="480" w:lineRule="auto"/>
              <w:jc w:val="center"/>
              <w:rPr>
                <w:rFonts w:ascii="宋体" w:hAnsi="宋体"/>
                <w:color w:val="000000"/>
                <w:sz w:val="24"/>
                <w:highlight w:val="none"/>
              </w:rPr>
            </w:pPr>
          </w:p>
        </w:tc>
        <w:tc>
          <w:tcPr>
            <w:tcW w:w="855" w:type="dxa"/>
            <w:noWrap w:val="0"/>
            <w:vAlign w:val="top"/>
          </w:tcPr>
          <w:p w14:paraId="4FD66032">
            <w:pPr>
              <w:spacing w:line="480" w:lineRule="auto"/>
              <w:jc w:val="center"/>
              <w:rPr>
                <w:rFonts w:ascii="宋体" w:hAnsi="宋体"/>
                <w:color w:val="000000"/>
                <w:highlight w:val="none"/>
              </w:rPr>
            </w:pPr>
          </w:p>
        </w:tc>
        <w:tc>
          <w:tcPr>
            <w:tcW w:w="930" w:type="dxa"/>
            <w:noWrap w:val="0"/>
            <w:vAlign w:val="center"/>
          </w:tcPr>
          <w:p w14:paraId="29B3EBAF">
            <w:pPr>
              <w:spacing w:line="480" w:lineRule="auto"/>
              <w:jc w:val="center"/>
              <w:rPr>
                <w:rFonts w:ascii="宋体" w:hAnsi="宋体"/>
                <w:b/>
                <w:color w:val="000000"/>
                <w:sz w:val="24"/>
                <w:highlight w:val="none"/>
              </w:rPr>
            </w:pPr>
          </w:p>
        </w:tc>
        <w:tc>
          <w:tcPr>
            <w:tcW w:w="1140" w:type="dxa"/>
            <w:noWrap w:val="0"/>
            <w:vAlign w:val="center"/>
          </w:tcPr>
          <w:p w14:paraId="5BAFD55C">
            <w:pPr>
              <w:spacing w:line="480" w:lineRule="auto"/>
              <w:jc w:val="center"/>
              <w:rPr>
                <w:rFonts w:ascii="宋体" w:hAnsi="宋体"/>
                <w:b/>
                <w:color w:val="000000"/>
                <w:sz w:val="24"/>
                <w:highlight w:val="none"/>
              </w:rPr>
            </w:pPr>
          </w:p>
        </w:tc>
        <w:tc>
          <w:tcPr>
            <w:tcW w:w="1245" w:type="dxa"/>
            <w:noWrap w:val="0"/>
            <w:vAlign w:val="center"/>
          </w:tcPr>
          <w:p w14:paraId="126143C1">
            <w:pPr>
              <w:spacing w:line="480" w:lineRule="auto"/>
              <w:jc w:val="center"/>
              <w:rPr>
                <w:rFonts w:ascii="宋体" w:hAnsi="宋体"/>
                <w:b/>
                <w:color w:val="000000"/>
                <w:sz w:val="24"/>
                <w:highlight w:val="none"/>
              </w:rPr>
            </w:pPr>
          </w:p>
        </w:tc>
        <w:tc>
          <w:tcPr>
            <w:tcW w:w="1148" w:type="dxa"/>
            <w:noWrap w:val="0"/>
            <w:vAlign w:val="center"/>
          </w:tcPr>
          <w:p w14:paraId="7A716A9A">
            <w:pPr>
              <w:spacing w:line="480" w:lineRule="auto"/>
              <w:jc w:val="center"/>
              <w:rPr>
                <w:rFonts w:ascii="宋体" w:hAnsi="宋体"/>
                <w:b/>
                <w:color w:val="000000"/>
                <w:sz w:val="24"/>
                <w:highlight w:val="none"/>
              </w:rPr>
            </w:pPr>
          </w:p>
        </w:tc>
      </w:tr>
      <w:tr w14:paraId="09C0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noWrap w:val="0"/>
            <w:vAlign w:val="center"/>
          </w:tcPr>
          <w:p w14:paraId="629E84BE">
            <w:pPr>
              <w:spacing w:line="480" w:lineRule="auto"/>
              <w:jc w:val="center"/>
              <w:rPr>
                <w:rFonts w:ascii="宋体" w:hAnsi="宋体"/>
                <w:b/>
                <w:color w:val="000000"/>
                <w:sz w:val="24"/>
                <w:highlight w:val="none"/>
              </w:rPr>
            </w:pPr>
          </w:p>
        </w:tc>
        <w:tc>
          <w:tcPr>
            <w:tcW w:w="2640" w:type="dxa"/>
            <w:noWrap w:val="0"/>
            <w:vAlign w:val="top"/>
          </w:tcPr>
          <w:p w14:paraId="7AD09D3E">
            <w:pPr>
              <w:spacing w:line="480" w:lineRule="auto"/>
              <w:jc w:val="center"/>
              <w:rPr>
                <w:rFonts w:ascii="宋体" w:hAnsi="宋体"/>
                <w:color w:val="000000"/>
                <w:sz w:val="24"/>
                <w:highlight w:val="none"/>
              </w:rPr>
            </w:pPr>
          </w:p>
        </w:tc>
        <w:tc>
          <w:tcPr>
            <w:tcW w:w="855" w:type="dxa"/>
            <w:noWrap w:val="0"/>
            <w:vAlign w:val="top"/>
          </w:tcPr>
          <w:p w14:paraId="621C3A14">
            <w:pPr>
              <w:spacing w:line="480" w:lineRule="auto"/>
              <w:jc w:val="center"/>
              <w:rPr>
                <w:rFonts w:ascii="宋体" w:hAnsi="宋体"/>
                <w:color w:val="000000"/>
                <w:highlight w:val="none"/>
              </w:rPr>
            </w:pPr>
          </w:p>
        </w:tc>
        <w:tc>
          <w:tcPr>
            <w:tcW w:w="930" w:type="dxa"/>
            <w:noWrap w:val="0"/>
            <w:vAlign w:val="center"/>
          </w:tcPr>
          <w:p w14:paraId="73AEF419">
            <w:pPr>
              <w:spacing w:line="480" w:lineRule="auto"/>
              <w:jc w:val="center"/>
              <w:rPr>
                <w:rFonts w:ascii="宋体" w:hAnsi="宋体"/>
                <w:b/>
                <w:color w:val="000000"/>
                <w:sz w:val="24"/>
                <w:highlight w:val="none"/>
              </w:rPr>
            </w:pPr>
          </w:p>
        </w:tc>
        <w:tc>
          <w:tcPr>
            <w:tcW w:w="1140" w:type="dxa"/>
            <w:noWrap w:val="0"/>
            <w:vAlign w:val="center"/>
          </w:tcPr>
          <w:p w14:paraId="0A2D04F0">
            <w:pPr>
              <w:spacing w:line="480" w:lineRule="auto"/>
              <w:jc w:val="center"/>
              <w:rPr>
                <w:rFonts w:ascii="宋体" w:hAnsi="宋体"/>
                <w:b/>
                <w:color w:val="000000"/>
                <w:sz w:val="24"/>
                <w:highlight w:val="none"/>
              </w:rPr>
            </w:pPr>
          </w:p>
        </w:tc>
        <w:tc>
          <w:tcPr>
            <w:tcW w:w="1245" w:type="dxa"/>
            <w:noWrap w:val="0"/>
            <w:vAlign w:val="center"/>
          </w:tcPr>
          <w:p w14:paraId="2487BB3D">
            <w:pPr>
              <w:spacing w:line="480" w:lineRule="auto"/>
              <w:jc w:val="center"/>
              <w:rPr>
                <w:rFonts w:ascii="宋体" w:hAnsi="宋体"/>
                <w:b/>
                <w:color w:val="000000"/>
                <w:sz w:val="24"/>
                <w:highlight w:val="none"/>
              </w:rPr>
            </w:pPr>
          </w:p>
        </w:tc>
        <w:tc>
          <w:tcPr>
            <w:tcW w:w="1148" w:type="dxa"/>
            <w:noWrap w:val="0"/>
            <w:vAlign w:val="center"/>
          </w:tcPr>
          <w:p w14:paraId="2FB0597F">
            <w:pPr>
              <w:spacing w:line="480" w:lineRule="auto"/>
              <w:jc w:val="center"/>
              <w:rPr>
                <w:rFonts w:ascii="宋体" w:hAnsi="宋体"/>
                <w:b/>
                <w:color w:val="000000"/>
                <w:sz w:val="24"/>
                <w:highlight w:val="none"/>
              </w:rPr>
            </w:pPr>
          </w:p>
        </w:tc>
      </w:tr>
      <w:tr w14:paraId="333C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noWrap w:val="0"/>
            <w:vAlign w:val="center"/>
          </w:tcPr>
          <w:p w14:paraId="1448D5B5">
            <w:pPr>
              <w:spacing w:line="480" w:lineRule="auto"/>
              <w:jc w:val="center"/>
              <w:rPr>
                <w:rFonts w:ascii="宋体" w:hAnsi="宋体"/>
                <w:b/>
                <w:color w:val="000000"/>
                <w:sz w:val="24"/>
                <w:highlight w:val="none"/>
              </w:rPr>
            </w:pPr>
          </w:p>
        </w:tc>
        <w:tc>
          <w:tcPr>
            <w:tcW w:w="2640" w:type="dxa"/>
            <w:noWrap w:val="0"/>
            <w:vAlign w:val="top"/>
          </w:tcPr>
          <w:p w14:paraId="49D32E3B">
            <w:pPr>
              <w:spacing w:line="480" w:lineRule="auto"/>
              <w:jc w:val="center"/>
              <w:rPr>
                <w:rFonts w:ascii="宋体" w:hAnsi="宋体"/>
                <w:color w:val="000000"/>
                <w:sz w:val="24"/>
                <w:highlight w:val="none"/>
              </w:rPr>
            </w:pPr>
          </w:p>
        </w:tc>
        <w:tc>
          <w:tcPr>
            <w:tcW w:w="855" w:type="dxa"/>
            <w:noWrap w:val="0"/>
            <w:vAlign w:val="top"/>
          </w:tcPr>
          <w:p w14:paraId="4B7B0631">
            <w:pPr>
              <w:spacing w:line="480" w:lineRule="auto"/>
              <w:jc w:val="center"/>
              <w:rPr>
                <w:rFonts w:ascii="宋体" w:hAnsi="宋体"/>
                <w:color w:val="000000"/>
                <w:highlight w:val="none"/>
              </w:rPr>
            </w:pPr>
          </w:p>
        </w:tc>
        <w:tc>
          <w:tcPr>
            <w:tcW w:w="930" w:type="dxa"/>
            <w:noWrap w:val="0"/>
            <w:vAlign w:val="center"/>
          </w:tcPr>
          <w:p w14:paraId="23414A6C">
            <w:pPr>
              <w:spacing w:line="480" w:lineRule="auto"/>
              <w:jc w:val="center"/>
              <w:rPr>
                <w:rFonts w:ascii="宋体" w:hAnsi="宋体"/>
                <w:b/>
                <w:color w:val="000000"/>
                <w:sz w:val="24"/>
                <w:highlight w:val="none"/>
              </w:rPr>
            </w:pPr>
          </w:p>
        </w:tc>
        <w:tc>
          <w:tcPr>
            <w:tcW w:w="1140" w:type="dxa"/>
            <w:noWrap w:val="0"/>
            <w:vAlign w:val="center"/>
          </w:tcPr>
          <w:p w14:paraId="494BC491">
            <w:pPr>
              <w:spacing w:line="480" w:lineRule="auto"/>
              <w:jc w:val="center"/>
              <w:rPr>
                <w:rFonts w:ascii="宋体" w:hAnsi="宋体"/>
                <w:b/>
                <w:color w:val="000000"/>
                <w:sz w:val="24"/>
                <w:highlight w:val="none"/>
              </w:rPr>
            </w:pPr>
          </w:p>
        </w:tc>
        <w:tc>
          <w:tcPr>
            <w:tcW w:w="1245" w:type="dxa"/>
            <w:noWrap w:val="0"/>
            <w:vAlign w:val="center"/>
          </w:tcPr>
          <w:p w14:paraId="748F0E15">
            <w:pPr>
              <w:spacing w:line="480" w:lineRule="auto"/>
              <w:jc w:val="center"/>
              <w:rPr>
                <w:rFonts w:ascii="宋体" w:hAnsi="宋体"/>
                <w:b/>
                <w:color w:val="000000"/>
                <w:sz w:val="24"/>
                <w:highlight w:val="none"/>
              </w:rPr>
            </w:pPr>
          </w:p>
        </w:tc>
        <w:tc>
          <w:tcPr>
            <w:tcW w:w="1148" w:type="dxa"/>
            <w:noWrap w:val="0"/>
            <w:vAlign w:val="center"/>
          </w:tcPr>
          <w:p w14:paraId="3F3C4428">
            <w:pPr>
              <w:spacing w:line="480" w:lineRule="auto"/>
              <w:jc w:val="center"/>
              <w:rPr>
                <w:rFonts w:ascii="宋体" w:hAnsi="宋体"/>
                <w:b/>
                <w:color w:val="000000"/>
                <w:sz w:val="24"/>
                <w:highlight w:val="none"/>
              </w:rPr>
            </w:pPr>
          </w:p>
        </w:tc>
      </w:tr>
      <w:tr w14:paraId="1555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noWrap w:val="0"/>
            <w:vAlign w:val="center"/>
          </w:tcPr>
          <w:p w14:paraId="6A539771">
            <w:pPr>
              <w:spacing w:line="480" w:lineRule="auto"/>
              <w:jc w:val="center"/>
              <w:rPr>
                <w:rFonts w:ascii="宋体" w:hAnsi="宋体"/>
                <w:b/>
                <w:color w:val="000000"/>
                <w:sz w:val="24"/>
                <w:highlight w:val="none"/>
              </w:rPr>
            </w:pPr>
          </w:p>
        </w:tc>
        <w:tc>
          <w:tcPr>
            <w:tcW w:w="2640" w:type="dxa"/>
            <w:noWrap w:val="0"/>
            <w:vAlign w:val="top"/>
          </w:tcPr>
          <w:p w14:paraId="56514DF6">
            <w:pPr>
              <w:spacing w:line="480" w:lineRule="auto"/>
              <w:jc w:val="center"/>
              <w:rPr>
                <w:rFonts w:ascii="宋体" w:hAnsi="宋体"/>
                <w:color w:val="000000"/>
                <w:sz w:val="24"/>
                <w:highlight w:val="none"/>
              </w:rPr>
            </w:pPr>
          </w:p>
        </w:tc>
        <w:tc>
          <w:tcPr>
            <w:tcW w:w="855" w:type="dxa"/>
            <w:noWrap w:val="0"/>
            <w:vAlign w:val="top"/>
          </w:tcPr>
          <w:p w14:paraId="0BE3A198">
            <w:pPr>
              <w:spacing w:line="480" w:lineRule="auto"/>
              <w:jc w:val="center"/>
              <w:rPr>
                <w:rFonts w:ascii="宋体" w:hAnsi="宋体"/>
                <w:color w:val="000000"/>
                <w:highlight w:val="none"/>
              </w:rPr>
            </w:pPr>
          </w:p>
        </w:tc>
        <w:tc>
          <w:tcPr>
            <w:tcW w:w="930" w:type="dxa"/>
            <w:noWrap w:val="0"/>
            <w:vAlign w:val="center"/>
          </w:tcPr>
          <w:p w14:paraId="1CDA5CAF">
            <w:pPr>
              <w:spacing w:line="480" w:lineRule="auto"/>
              <w:jc w:val="center"/>
              <w:rPr>
                <w:rFonts w:ascii="宋体" w:hAnsi="宋体"/>
                <w:b/>
                <w:color w:val="000000"/>
                <w:sz w:val="24"/>
                <w:highlight w:val="none"/>
              </w:rPr>
            </w:pPr>
          </w:p>
        </w:tc>
        <w:tc>
          <w:tcPr>
            <w:tcW w:w="1140" w:type="dxa"/>
            <w:noWrap w:val="0"/>
            <w:vAlign w:val="center"/>
          </w:tcPr>
          <w:p w14:paraId="06172E03">
            <w:pPr>
              <w:spacing w:line="480" w:lineRule="auto"/>
              <w:jc w:val="center"/>
              <w:rPr>
                <w:rFonts w:ascii="宋体" w:hAnsi="宋体"/>
                <w:b/>
                <w:color w:val="000000"/>
                <w:sz w:val="24"/>
                <w:highlight w:val="none"/>
              </w:rPr>
            </w:pPr>
          </w:p>
        </w:tc>
        <w:tc>
          <w:tcPr>
            <w:tcW w:w="1245" w:type="dxa"/>
            <w:noWrap w:val="0"/>
            <w:vAlign w:val="center"/>
          </w:tcPr>
          <w:p w14:paraId="59798344">
            <w:pPr>
              <w:spacing w:line="480" w:lineRule="auto"/>
              <w:jc w:val="center"/>
              <w:rPr>
                <w:rFonts w:ascii="宋体" w:hAnsi="宋体"/>
                <w:b/>
                <w:color w:val="000000"/>
                <w:sz w:val="24"/>
                <w:highlight w:val="none"/>
              </w:rPr>
            </w:pPr>
          </w:p>
        </w:tc>
        <w:tc>
          <w:tcPr>
            <w:tcW w:w="1148" w:type="dxa"/>
            <w:noWrap w:val="0"/>
            <w:vAlign w:val="center"/>
          </w:tcPr>
          <w:p w14:paraId="2B760089">
            <w:pPr>
              <w:spacing w:line="480" w:lineRule="auto"/>
              <w:jc w:val="center"/>
              <w:rPr>
                <w:rFonts w:ascii="宋体" w:hAnsi="宋体"/>
                <w:b/>
                <w:color w:val="000000"/>
                <w:sz w:val="24"/>
                <w:highlight w:val="none"/>
              </w:rPr>
            </w:pPr>
          </w:p>
        </w:tc>
      </w:tr>
      <w:tr w14:paraId="41DD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noWrap w:val="0"/>
            <w:vAlign w:val="center"/>
          </w:tcPr>
          <w:p w14:paraId="1B532AD9">
            <w:pPr>
              <w:spacing w:line="480" w:lineRule="auto"/>
              <w:jc w:val="center"/>
              <w:rPr>
                <w:rFonts w:ascii="宋体" w:hAnsi="宋体"/>
                <w:b/>
                <w:color w:val="000000"/>
                <w:sz w:val="24"/>
                <w:highlight w:val="none"/>
              </w:rPr>
            </w:pPr>
          </w:p>
        </w:tc>
        <w:tc>
          <w:tcPr>
            <w:tcW w:w="2640" w:type="dxa"/>
            <w:noWrap w:val="0"/>
            <w:vAlign w:val="top"/>
          </w:tcPr>
          <w:p w14:paraId="21F3D5EA">
            <w:pPr>
              <w:spacing w:line="480" w:lineRule="auto"/>
              <w:jc w:val="center"/>
              <w:rPr>
                <w:rFonts w:ascii="宋体" w:hAnsi="宋体"/>
                <w:color w:val="000000"/>
                <w:sz w:val="24"/>
                <w:highlight w:val="none"/>
              </w:rPr>
            </w:pPr>
          </w:p>
        </w:tc>
        <w:tc>
          <w:tcPr>
            <w:tcW w:w="855" w:type="dxa"/>
            <w:noWrap w:val="0"/>
            <w:vAlign w:val="top"/>
          </w:tcPr>
          <w:p w14:paraId="3F41245C">
            <w:pPr>
              <w:spacing w:line="480" w:lineRule="auto"/>
              <w:jc w:val="center"/>
              <w:rPr>
                <w:rFonts w:ascii="宋体" w:hAnsi="宋体"/>
                <w:color w:val="000000"/>
                <w:highlight w:val="none"/>
              </w:rPr>
            </w:pPr>
          </w:p>
        </w:tc>
        <w:tc>
          <w:tcPr>
            <w:tcW w:w="930" w:type="dxa"/>
            <w:noWrap w:val="0"/>
            <w:vAlign w:val="center"/>
          </w:tcPr>
          <w:p w14:paraId="232CA02B">
            <w:pPr>
              <w:spacing w:line="480" w:lineRule="auto"/>
              <w:jc w:val="center"/>
              <w:rPr>
                <w:rFonts w:ascii="宋体" w:hAnsi="宋体"/>
                <w:b/>
                <w:color w:val="000000"/>
                <w:sz w:val="24"/>
                <w:highlight w:val="none"/>
              </w:rPr>
            </w:pPr>
          </w:p>
        </w:tc>
        <w:tc>
          <w:tcPr>
            <w:tcW w:w="1140" w:type="dxa"/>
            <w:noWrap w:val="0"/>
            <w:vAlign w:val="center"/>
          </w:tcPr>
          <w:p w14:paraId="67E13F65">
            <w:pPr>
              <w:spacing w:line="480" w:lineRule="auto"/>
              <w:jc w:val="center"/>
              <w:rPr>
                <w:rFonts w:ascii="宋体" w:hAnsi="宋体"/>
                <w:b/>
                <w:color w:val="000000"/>
                <w:sz w:val="24"/>
                <w:highlight w:val="none"/>
              </w:rPr>
            </w:pPr>
          </w:p>
        </w:tc>
        <w:tc>
          <w:tcPr>
            <w:tcW w:w="1245" w:type="dxa"/>
            <w:noWrap w:val="0"/>
            <w:vAlign w:val="center"/>
          </w:tcPr>
          <w:p w14:paraId="00B217DD">
            <w:pPr>
              <w:spacing w:line="480" w:lineRule="auto"/>
              <w:jc w:val="center"/>
              <w:rPr>
                <w:rFonts w:ascii="宋体" w:hAnsi="宋体"/>
                <w:b/>
                <w:color w:val="000000"/>
                <w:sz w:val="24"/>
                <w:highlight w:val="none"/>
              </w:rPr>
            </w:pPr>
          </w:p>
        </w:tc>
        <w:tc>
          <w:tcPr>
            <w:tcW w:w="1148" w:type="dxa"/>
            <w:noWrap w:val="0"/>
            <w:vAlign w:val="center"/>
          </w:tcPr>
          <w:p w14:paraId="5A7BE763">
            <w:pPr>
              <w:spacing w:line="480" w:lineRule="auto"/>
              <w:jc w:val="center"/>
              <w:rPr>
                <w:rFonts w:ascii="宋体" w:hAnsi="宋体"/>
                <w:b/>
                <w:color w:val="000000"/>
                <w:sz w:val="24"/>
                <w:highlight w:val="none"/>
              </w:rPr>
            </w:pPr>
          </w:p>
        </w:tc>
      </w:tr>
      <w:tr w14:paraId="0607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noWrap w:val="0"/>
            <w:vAlign w:val="center"/>
          </w:tcPr>
          <w:p w14:paraId="1C7068B9">
            <w:pPr>
              <w:spacing w:line="480" w:lineRule="auto"/>
              <w:jc w:val="center"/>
              <w:rPr>
                <w:rFonts w:ascii="宋体" w:hAnsi="宋体"/>
                <w:b/>
                <w:color w:val="000000"/>
                <w:sz w:val="24"/>
                <w:highlight w:val="none"/>
              </w:rPr>
            </w:pPr>
          </w:p>
        </w:tc>
        <w:tc>
          <w:tcPr>
            <w:tcW w:w="2640" w:type="dxa"/>
            <w:noWrap w:val="0"/>
            <w:vAlign w:val="top"/>
          </w:tcPr>
          <w:p w14:paraId="08BC8245">
            <w:pPr>
              <w:spacing w:line="480" w:lineRule="auto"/>
              <w:jc w:val="center"/>
              <w:rPr>
                <w:rFonts w:ascii="宋体" w:hAnsi="宋体"/>
                <w:color w:val="000000"/>
                <w:sz w:val="24"/>
                <w:highlight w:val="none"/>
              </w:rPr>
            </w:pPr>
          </w:p>
        </w:tc>
        <w:tc>
          <w:tcPr>
            <w:tcW w:w="855" w:type="dxa"/>
            <w:noWrap w:val="0"/>
            <w:vAlign w:val="top"/>
          </w:tcPr>
          <w:p w14:paraId="345BA886">
            <w:pPr>
              <w:spacing w:line="480" w:lineRule="auto"/>
              <w:jc w:val="center"/>
              <w:rPr>
                <w:rFonts w:ascii="宋体" w:hAnsi="宋体"/>
                <w:color w:val="000000"/>
                <w:highlight w:val="none"/>
              </w:rPr>
            </w:pPr>
          </w:p>
        </w:tc>
        <w:tc>
          <w:tcPr>
            <w:tcW w:w="930" w:type="dxa"/>
            <w:noWrap w:val="0"/>
            <w:vAlign w:val="center"/>
          </w:tcPr>
          <w:p w14:paraId="52F98370">
            <w:pPr>
              <w:spacing w:line="480" w:lineRule="auto"/>
              <w:jc w:val="center"/>
              <w:rPr>
                <w:rFonts w:ascii="宋体" w:hAnsi="宋体"/>
                <w:b/>
                <w:color w:val="000000"/>
                <w:sz w:val="24"/>
                <w:highlight w:val="none"/>
              </w:rPr>
            </w:pPr>
          </w:p>
        </w:tc>
        <w:tc>
          <w:tcPr>
            <w:tcW w:w="1140" w:type="dxa"/>
            <w:noWrap w:val="0"/>
            <w:vAlign w:val="center"/>
          </w:tcPr>
          <w:p w14:paraId="539612DB">
            <w:pPr>
              <w:spacing w:line="480" w:lineRule="auto"/>
              <w:jc w:val="center"/>
              <w:rPr>
                <w:rFonts w:ascii="宋体" w:hAnsi="宋体"/>
                <w:b/>
                <w:color w:val="000000"/>
                <w:sz w:val="24"/>
                <w:highlight w:val="none"/>
              </w:rPr>
            </w:pPr>
          </w:p>
        </w:tc>
        <w:tc>
          <w:tcPr>
            <w:tcW w:w="1245" w:type="dxa"/>
            <w:noWrap w:val="0"/>
            <w:vAlign w:val="center"/>
          </w:tcPr>
          <w:p w14:paraId="008255ED">
            <w:pPr>
              <w:spacing w:line="480" w:lineRule="auto"/>
              <w:jc w:val="center"/>
              <w:rPr>
                <w:rFonts w:ascii="宋体" w:hAnsi="宋体"/>
                <w:b/>
                <w:color w:val="000000"/>
                <w:sz w:val="24"/>
                <w:highlight w:val="none"/>
              </w:rPr>
            </w:pPr>
          </w:p>
        </w:tc>
        <w:tc>
          <w:tcPr>
            <w:tcW w:w="1148" w:type="dxa"/>
            <w:noWrap w:val="0"/>
            <w:vAlign w:val="center"/>
          </w:tcPr>
          <w:p w14:paraId="4FF3B43F">
            <w:pPr>
              <w:spacing w:line="480" w:lineRule="auto"/>
              <w:jc w:val="center"/>
              <w:rPr>
                <w:rFonts w:ascii="宋体" w:hAnsi="宋体"/>
                <w:b/>
                <w:color w:val="000000"/>
                <w:sz w:val="24"/>
                <w:highlight w:val="none"/>
              </w:rPr>
            </w:pPr>
          </w:p>
        </w:tc>
      </w:tr>
      <w:tr w14:paraId="452E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1" w:type="dxa"/>
            <w:noWrap w:val="0"/>
            <w:vAlign w:val="center"/>
          </w:tcPr>
          <w:p w14:paraId="2F2D67CC">
            <w:pPr>
              <w:spacing w:line="480" w:lineRule="auto"/>
              <w:jc w:val="center"/>
              <w:rPr>
                <w:rFonts w:ascii="宋体" w:hAnsi="宋体"/>
                <w:b/>
                <w:color w:val="000000"/>
                <w:sz w:val="24"/>
                <w:highlight w:val="none"/>
              </w:rPr>
            </w:pPr>
          </w:p>
        </w:tc>
        <w:tc>
          <w:tcPr>
            <w:tcW w:w="2640" w:type="dxa"/>
            <w:noWrap w:val="0"/>
            <w:vAlign w:val="top"/>
          </w:tcPr>
          <w:p w14:paraId="60FCF2BA">
            <w:pPr>
              <w:spacing w:line="480" w:lineRule="auto"/>
              <w:jc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合计</w:t>
            </w:r>
          </w:p>
        </w:tc>
        <w:tc>
          <w:tcPr>
            <w:tcW w:w="855" w:type="dxa"/>
            <w:noWrap w:val="0"/>
            <w:vAlign w:val="top"/>
          </w:tcPr>
          <w:p w14:paraId="3BAF0E1A">
            <w:pPr>
              <w:spacing w:line="480" w:lineRule="auto"/>
              <w:jc w:val="center"/>
              <w:rPr>
                <w:rFonts w:ascii="宋体" w:hAnsi="宋体"/>
                <w:color w:val="000000"/>
                <w:highlight w:val="none"/>
              </w:rPr>
            </w:pPr>
          </w:p>
        </w:tc>
        <w:tc>
          <w:tcPr>
            <w:tcW w:w="930" w:type="dxa"/>
            <w:noWrap w:val="0"/>
            <w:vAlign w:val="center"/>
          </w:tcPr>
          <w:p w14:paraId="5C5D87DE">
            <w:pPr>
              <w:spacing w:line="480" w:lineRule="auto"/>
              <w:jc w:val="center"/>
              <w:rPr>
                <w:rFonts w:ascii="宋体" w:hAnsi="宋体"/>
                <w:b/>
                <w:color w:val="000000"/>
                <w:sz w:val="24"/>
                <w:highlight w:val="none"/>
              </w:rPr>
            </w:pPr>
          </w:p>
        </w:tc>
        <w:tc>
          <w:tcPr>
            <w:tcW w:w="1140" w:type="dxa"/>
            <w:noWrap w:val="0"/>
            <w:vAlign w:val="center"/>
          </w:tcPr>
          <w:p w14:paraId="76DDF27F">
            <w:pPr>
              <w:spacing w:line="480" w:lineRule="auto"/>
              <w:jc w:val="center"/>
              <w:rPr>
                <w:rFonts w:ascii="宋体" w:hAnsi="宋体"/>
                <w:b/>
                <w:color w:val="000000"/>
                <w:sz w:val="24"/>
                <w:highlight w:val="none"/>
              </w:rPr>
            </w:pPr>
          </w:p>
        </w:tc>
        <w:tc>
          <w:tcPr>
            <w:tcW w:w="1245" w:type="dxa"/>
            <w:noWrap w:val="0"/>
            <w:vAlign w:val="center"/>
          </w:tcPr>
          <w:p w14:paraId="5965F1DD">
            <w:pPr>
              <w:spacing w:line="480" w:lineRule="auto"/>
              <w:jc w:val="center"/>
              <w:rPr>
                <w:rFonts w:ascii="宋体" w:hAnsi="宋体"/>
                <w:b/>
                <w:color w:val="000000"/>
                <w:sz w:val="24"/>
                <w:highlight w:val="none"/>
              </w:rPr>
            </w:pPr>
          </w:p>
        </w:tc>
        <w:tc>
          <w:tcPr>
            <w:tcW w:w="1148" w:type="dxa"/>
            <w:noWrap w:val="0"/>
            <w:vAlign w:val="center"/>
          </w:tcPr>
          <w:p w14:paraId="5727B6C5">
            <w:pPr>
              <w:spacing w:line="480" w:lineRule="auto"/>
              <w:jc w:val="center"/>
              <w:rPr>
                <w:rFonts w:ascii="宋体" w:hAnsi="宋体"/>
                <w:b/>
                <w:color w:val="000000"/>
                <w:sz w:val="24"/>
                <w:highlight w:val="none"/>
              </w:rPr>
            </w:pPr>
          </w:p>
        </w:tc>
      </w:tr>
      <w:bookmarkEnd w:id="64"/>
    </w:tbl>
    <w:p w14:paraId="36F3BFC4">
      <w:pPr>
        <w:snapToGrid w:val="0"/>
        <w:spacing w:before="50" w:after="50" w:line="420" w:lineRule="exact"/>
        <w:jc w:val="left"/>
        <w:rPr>
          <w:rFonts w:ascii="宋体" w:hAnsi="宋体"/>
          <w:b/>
          <w:bCs/>
          <w:color w:val="000000"/>
          <w:sz w:val="24"/>
          <w:highlight w:val="none"/>
        </w:rPr>
      </w:pPr>
      <w:r>
        <w:rPr>
          <w:rFonts w:hint="eastAsia" w:ascii="宋体" w:hAnsi="宋体"/>
          <w:b/>
          <w:bCs/>
          <w:color w:val="000000"/>
          <w:sz w:val="24"/>
          <w:highlight w:val="none"/>
        </w:rPr>
        <w:t>说明：</w:t>
      </w:r>
    </w:p>
    <w:p w14:paraId="2944E81A">
      <w:pPr>
        <w:snapToGrid w:val="0"/>
        <w:spacing w:before="50" w:after="120" w:afterLines="50" w:line="360" w:lineRule="auto"/>
        <w:jc w:val="left"/>
        <w:rPr>
          <w:rFonts w:ascii="宋体" w:hAnsi="宋体"/>
          <w:b/>
          <w:bCs/>
          <w:sz w:val="24"/>
          <w:highlight w:val="none"/>
          <w:u w:val="single"/>
          <w:shd w:val="pct10" w:color="auto" w:fill="FFFFFF"/>
        </w:rPr>
      </w:pPr>
      <w:r>
        <w:rPr>
          <w:rFonts w:ascii="宋体" w:hAnsi="宋体"/>
          <w:b/>
          <w:bCs/>
          <w:sz w:val="24"/>
          <w:highlight w:val="none"/>
          <w:u w:val="single"/>
          <w:shd w:val="pct10" w:color="auto" w:fill="FFFFFF"/>
        </w:rPr>
        <w:t>1</w:t>
      </w:r>
      <w:r>
        <w:rPr>
          <w:rFonts w:hint="eastAsia" w:ascii="宋体" w:hAnsi="宋体"/>
          <w:b/>
          <w:bCs/>
          <w:sz w:val="24"/>
          <w:highlight w:val="none"/>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14:paraId="348A45D1">
      <w:pPr>
        <w:snapToGrid w:val="0"/>
        <w:spacing w:before="50" w:after="50" w:line="420" w:lineRule="exact"/>
        <w:jc w:val="left"/>
        <w:rPr>
          <w:rFonts w:ascii="宋体" w:hAnsi="宋体"/>
          <w:sz w:val="24"/>
          <w:highlight w:val="none"/>
        </w:rPr>
      </w:pPr>
      <w:r>
        <w:rPr>
          <w:rFonts w:hint="eastAsia" w:ascii="宋体" w:hAnsi="宋体"/>
          <w:b/>
          <w:sz w:val="24"/>
          <w:highlight w:val="none"/>
        </w:rPr>
        <w:t>2、本报价明细表投标人请根据招标文件采购清单中的内容进行填写，不得漏项。</w:t>
      </w:r>
    </w:p>
    <w:p w14:paraId="4BABB3FB">
      <w:pPr>
        <w:snapToGrid w:val="0"/>
        <w:spacing w:before="50" w:after="50" w:line="420" w:lineRule="exact"/>
        <w:jc w:val="left"/>
        <w:rPr>
          <w:rFonts w:ascii="宋体" w:hAnsi="宋体"/>
          <w:sz w:val="24"/>
          <w:highlight w:val="none"/>
        </w:rPr>
      </w:pPr>
      <w:r>
        <w:rPr>
          <w:rFonts w:ascii="宋体" w:hAnsi="宋体"/>
          <w:sz w:val="24"/>
          <w:highlight w:val="none"/>
        </w:rPr>
        <w:t>3</w:t>
      </w:r>
      <w:r>
        <w:rPr>
          <w:rFonts w:hint="eastAsia" w:ascii="宋体" w:hAnsi="宋体"/>
          <w:sz w:val="24"/>
          <w:highlight w:val="none"/>
        </w:rPr>
        <w:t>、报价一经涂改，应在涂改处加盖单位公章或者由法定代表人签字或盖章</w:t>
      </w:r>
      <w:r>
        <w:rPr>
          <w:rFonts w:hint="eastAsia" w:ascii="宋体" w:hAnsi="宋体"/>
          <w:b/>
          <w:sz w:val="24"/>
          <w:szCs w:val="20"/>
          <w:highlight w:val="none"/>
        </w:rPr>
        <w:t>或授权委托人签字或盖章</w:t>
      </w:r>
      <w:r>
        <w:rPr>
          <w:rFonts w:hint="eastAsia" w:ascii="宋体" w:hAnsi="宋体"/>
          <w:sz w:val="24"/>
          <w:highlight w:val="none"/>
        </w:rPr>
        <w:t>。</w:t>
      </w:r>
    </w:p>
    <w:p w14:paraId="415D03C4">
      <w:pPr>
        <w:snapToGrid w:val="0"/>
        <w:spacing w:before="50" w:after="120" w:afterLines="50" w:line="360" w:lineRule="auto"/>
        <w:jc w:val="left"/>
        <w:rPr>
          <w:rFonts w:ascii="宋体" w:hAnsi="宋体"/>
          <w:b/>
          <w:bCs/>
          <w:sz w:val="24"/>
          <w:highlight w:val="none"/>
          <w:u w:val="single"/>
          <w:shd w:val="pct10" w:color="auto" w:fill="FFFFFF"/>
        </w:rPr>
      </w:pPr>
    </w:p>
    <w:p w14:paraId="40ECF84E">
      <w:pPr>
        <w:snapToGrid w:val="0"/>
        <w:spacing w:before="50" w:after="120" w:afterLines="50" w:line="360" w:lineRule="auto"/>
        <w:jc w:val="left"/>
        <w:rPr>
          <w:rFonts w:ascii="宋体" w:hAnsi="宋体"/>
          <w:b/>
          <w:color w:val="000000"/>
          <w:spacing w:val="20"/>
          <w:sz w:val="24"/>
          <w:highlight w:val="none"/>
        </w:rPr>
      </w:pPr>
      <w:r>
        <w:rPr>
          <w:rFonts w:hint="eastAsia" w:ascii="宋体" w:hAnsi="宋体"/>
          <w:b/>
          <w:color w:val="000000"/>
          <w:spacing w:val="20"/>
          <w:sz w:val="24"/>
          <w:highlight w:val="none"/>
        </w:rPr>
        <w:t>法定代表人签字（或盖章）：            投标人（盖章）：</w:t>
      </w:r>
    </w:p>
    <w:p w14:paraId="69A853E2">
      <w:pPr>
        <w:tabs>
          <w:tab w:val="left" w:pos="606"/>
        </w:tabs>
        <w:rPr>
          <w:rFonts w:ascii="宋体" w:hAnsi="宋体"/>
          <w:b/>
          <w:color w:val="000000"/>
          <w:spacing w:val="20"/>
          <w:sz w:val="24"/>
          <w:highlight w:val="none"/>
        </w:rPr>
      </w:pPr>
    </w:p>
    <w:p w14:paraId="2BAF1C40">
      <w:pPr>
        <w:tabs>
          <w:tab w:val="left" w:pos="606"/>
        </w:tabs>
        <w:rPr>
          <w:rFonts w:ascii="宋体" w:hAnsi="宋体"/>
          <w:b/>
          <w:color w:val="000000"/>
          <w:highlight w:val="none"/>
        </w:rPr>
      </w:pPr>
      <w:r>
        <w:rPr>
          <w:rFonts w:hint="eastAsia" w:ascii="宋体" w:hAnsi="宋体"/>
          <w:b/>
          <w:color w:val="000000"/>
          <w:spacing w:val="20"/>
          <w:sz w:val="24"/>
          <w:highlight w:val="none"/>
        </w:rPr>
        <w:t>日期：</w:t>
      </w:r>
    </w:p>
    <w:p w14:paraId="43FFCB03">
      <w:pPr>
        <w:pStyle w:val="32"/>
        <w:ind w:left="0" w:leftChars="0" w:firstLine="0" w:firstLineChars="0"/>
        <w:rPr>
          <w:rFonts w:hint="eastAsia"/>
          <w:highlight w:val="none"/>
        </w:rPr>
      </w:pPr>
    </w:p>
    <w:p w14:paraId="5F6F286C">
      <w:pPr>
        <w:rPr>
          <w:rFonts w:hint="eastAsia"/>
          <w:highlight w:val="none"/>
        </w:rPr>
      </w:pPr>
    </w:p>
    <w:p w14:paraId="36F2673E">
      <w:pPr>
        <w:pStyle w:val="89"/>
        <w:ind w:left="0" w:leftChars="0" w:firstLine="0" w:firstLineChars="0"/>
        <w:rPr>
          <w:rFonts w:hint="eastAsia"/>
          <w:highlight w:val="none"/>
        </w:rPr>
      </w:pPr>
    </w:p>
    <w:p w14:paraId="3AAD922C">
      <w:pPr>
        <w:snapToGrid w:val="0"/>
        <w:spacing w:line="360" w:lineRule="auto"/>
        <w:rPr>
          <w:rFonts w:hint="eastAsia" w:ascii="宋体" w:hAnsi="宋体" w:cs="宋体"/>
          <w:sz w:val="24"/>
          <w:highlight w:val="none"/>
        </w:rPr>
      </w:pPr>
      <w:r>
        <w:rPr>
          <w:rFonts w:hint="eastAsia" w:ascii="宋体" w:hAnsi="宋体" w:cs="宋体"/>
          <w:sz w:val="24"/>
          <w:highlight w:val="none"/>
          <w:lang w:val="en-US" w:eastAsia="zh-CN"/>
        </w:rPr>
        <w:t>16</w:t>
      </w:r>
      <w:r>
        <w:rPr>
          <w:rFonts w:hint="eastAsia" w:ascii="宋体" w:hAnsi="宋体" w:cs="宋体"/>
          <w:sz w:val="24"/>
          <w:highlight w:val="none"/>
        </w:rPr>
        <w:t>.政府采购活动现场确认声明书</w:t>
      </w:r>
    </w:p>
    <w:p w14:paraId="71B160EE">
      <w:pPr>
        <w:snapToGrid w:val="0"/>
        <w:spacing w:line="500" w:lineRule="exact"/>
        <w:jc w:val="center"/>
        <w:rPr>
          <w:rFonts w:hint="eastAsia" w:ascii="宋体" w:hAnsi="宋体" w:cs="宋体"/>
          <w:color w:val="000000"/>
          <w:sz w:val="44"/>
          <w:szCs w:val="44"/>
          <w:highlight w:val="none"/>
        </w:rPr>
      </w:pPr>
    </w:p>
    <w:p w14:paraId="6E6D1989">
      <w:pPr>
        <w:snapToGrid w:val="0"/>
        <w:spacing w:line="500" w:lineRule="exact"/>
        <w:jc w:val="center"/>
        <w:rPr>
          <w:rFonts w:hint="eastAsia" w:ascii="宋体" w:hAnsi="宋体" w:cs="宋体"/>
          <w:color w:val="000000"/>
          <w:sz w:val="44"/>
          <w:szCs w:val="44"/>
          <w:highlight w:val="none"/>
        </w:rPr>
      </w:pPr>
      <w:r>
        <w:rPr>
          <w:rFonts w:hint="eastAsia" w:ascii="宋体" w:hAnsi="宋体" w:cs="宋体"/>
          <w:color w:val="000000"/>
          <w:sz w:val="44"/>
          <w:szCs w:val="44"/>
          <w:highlight w:val="none"/>
        </w:rPr>
        <w:t>政府采购活动现场确认声明书</w:t>
      </w:r>
    </w:p>
    <w:p w14:paraId="7CEF01FE">
      <w:pPr>
        <w:snapToGrid w:val="0"/>
        <w:spacing w:line="500" w:lineRule="exact"/>
        <w:rPr>
          <w:rFonts w:hint="eastAsia" w:ascii="宋体" w:hAnsi="宋体" w:cs="宋体"/>
          <w:b/>
          <w:color w:val="000000"/>
          <w:sz w:val="24"/>
          <w:highlight w:val="none"/>
        </w:rPr>
      </w:pP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（采购组织机构名称）：</w:t>
      </w:r>
    </w:p>
    <w:p w14:paraId="5CB48FB1">
      <w:pPr>
        <w:widowControl/>
        <w:spacing w:line="360" w:lineRule="exact"/>
        <w:ind w:firstLine="504" w:firstLineChars="200"/>
        <w:jc w:val="left"/>
        <w:rPr>
          <w:rFonts w:hint="eastAsia" w:ascii="宋体" w:hAnsi="宋体" w:cs="宋体"/>
          <w:color w:val="000000"/>
          <w:kern w:val="0"/>
          <w:sz w:val="24"/>
          <w:highlight w:val="none"/>
        </w:rPr>
      </w:pPr>
      <w:r>
        <w:rPr>
          <w:rFonts w:hint="eastAsia" w:ascii="宋体" w:hAnsi="宋体" w:cs="宋体"/>
          <w:color w:val="000000"/>
          <w:spacing w:val="6"/>
          <w:kern w:val="0"/>
          <w:sz w:val="24"/>
          <w:highlight w:val="none"/>
        </w:rPr>
        <w:t>本人经由</w:t>
      </w:r>
      <w:r>
        <w:rPr>
          <w:rFonts w:hint="eastAsia" w:ascii="宋体" w:hAnsi="宋体" w:cs="宋体"/>
          <w:color w:val="000000"/>
          <w:spacing w:val="6"/>
          <w:kern w:val="0"/>
          <w:sz w:val="24"/>
          <w:highlight w:val="none"/>
          <w:u w:val="single"/>
        </w:rPr>
        <w:t xml:space="preserve">                             </w:t>
      </w:r>
      <w:r>
        <w:rPr>
          <w:rFonts w:hint="eastAsia" w:ascii="宋体" w:hAnsi="宋体" w:cs="宋体"/>
          <w:color w:val="000000"/>
          <w:spacing w:val="6"/>
          <w:kern w:val="0"/>
          <w:sz w:val="24"/>
          <w:highlight w:val="none"/>
        </w:rPr>
        <w:t>单位</w:t>
      </w:r>
      <w:r>
        <w:rPr>
          <w:rFonts w:hint="eastAsia" w:ascii="宋体" w:hAnsi="宋体" w:cs="宋体"/>
          <w:color w:val="000000"/>
          <w:spacing w:val="6"/>
          <w:kern w:val="0"/>
          <w:sz w:val="24"/>
          <w:highlight w:val="none"/>
          <w:u w:val="single"/>
        </w:rPr>
        <w:t xml:space="preserve">         (法人代表)</w:t>
      </w:r>
      <w:r>
        <w:rPr>
          <w:rFonts w:hint="eastAsia" w:ascii="宋体" w:hAnsi="宋体" w:cs="宋体"/>
          <w:color w:val="000000"/>
          <w:spacing w:val="6"/>
          <w:kern w:val="0"/>
          <w:sz w:val="24"/>
          <w:highlight w:val="none"/>
        </w:rPr>
        <w:t>合法授权参加</w:t>
      </w:r>
      <w:r>
        <w:rPr>
          <w:rFonts w:hint="eastAsia" w:ascii="宋体" w:hAnsi="宋体" w:cs="宋体"/>
          <w:color w:val="000000"/>
          <w:kern w:val="0"/>
          <w:sz w:val="24"/>
          <w:highlight w:val="none"/>
          <w:u w:val="single"/>
        </w:rPr>
        <w:t xml:space="preserve">                      采购</w:t>
      </w:r>
      <w:r>
        <w:rPr>
          <w:rFonts w:hint="eastAsia" w:ascii="宋体" w:hAnsi="宋体" w:cs="宋体"/>
          <w:color w:val="000000"/>
          <w:spacing w:val="6"/>
          <w:kern w:val="0"/>
          <w:sz w:val="24"/>
          <w:highlight w:val="none"/>
          <w:u w:val="single"/>
        </w:rPr>
        <w:t>（编号：       ）</w:t>
      </w:r>
      <w:r>
        <w:rPr>
          <w:rFonts w:hint="eastAsia" w:ascii="宋体" w:hAnsi="宋体" w:cs="宋体"/>
          <w:color w:val="000000"/>
          <w:spacing w:val="6"/>
          <w:kern w:val="0"/>
          <w:sz w:val="24"/>
          <w:highlight w:val="none"/>
        </w:rPr>
        <w:t>政府采购活动，经与本单位法人代表（负责人）联系确认，现就有关公平竞争事项郑重声明如下：</w:t>
      </w:r>
    </w:p>
    <w:p w14:paraId="214CD292">
      <w:pPr>
        <w:widowControl/>
        <w:snapToGrid w:val="0"/>
        <w:spacing w:line="44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一、本单位与采购人之间</w:t>
      </w:r>
    </w:p>
    <w:p w14:paraId="0513D73D">
      <w:pPr>
        <w:widowControl/>
        <w:snapToGrid w:val="0"/>
        <w:spacing w:line="440" w:lineRule="exact"/>
        <w:ind w:left="454"/>
        <w:rPr>
          <w:rFonts w:hint="eastAsia" w:ascii="宋体" w:hAnsi="宋体" w:cs="宋体"/>
          <w:color w:val="000000"/>
          <w:kern w:val="0"/>
          <w:sz w:val="24"/>
          <w:highlight w:val="none"/>
        </w:rPr>
      </w:pPr>
      <w:r>
        <w:rPr>
          <w:rFonts w:hint="eastAsia" w:ascii="宋体" w:hAnsi="宋体" w:cs="宋体"/>
          <w:color w:val="000000"/>
          <w:kern w:val="0"/>
          <w:sz w:val="24"/>
          <w:highlight w:val="none"/>
        </w:rPr>
        <w:t>□不存在利害关系</w:t>
      </w:r>
    </w:p>
    <w:p w14:paraId="27690F29">
      <w:pPr>
        <w:widowControl/>
        <w:snapToGrid w:val="0"/>
        <w:spacing w:line="440" w:lineRule="exact"/>
        <w:ind w:left="454"/>
        <w:rPr>
          <w:rFonts w:hint="eastAsia" w:ascii="宋体" w:hAnsi="宋体" w:cs="宋体"/>
          <w:color w:val="000000"/>
          <w:kern w:val="0"/>
          <w:sz w:val="24"/>
          <w:highlight w:val="none"/>
        </w:rPr>
      </w:pPr>
      <w:r>
        <w:rPr>
          <w:rFonts w:hint="eastAsia" w:ascii="宋体" w:hAnsi="宋体" w:cs="宋体"/>
          <w:color w:val="000000"/>
          <w:kern w:val="0"/>
          <w:sz w:val="24"/>
          <w:highlight w:val="none"/>
        </w:rPr>
        <w:t>□存在下列利害关系：</w:t>
      </w:r>
    </w:p>
    <w:p w14:paraId="0E6A6C2D">
      <w:pPr>
        <w:widowControl/>
        <w:snapToGrid w:val="0"/>
        <w:spacing w:line="44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A.投资关系    B.行政隶属关系    C.业务指导关系</w:t>
      </w:r>
    </w:p>
    <w:p w14:paraId="37D366B6">
      <w:pPr>
        <w:widowControl/>
        <w:snapToGrid w:val="0"/>
        <w:spacing w:line="44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D.其他可能</w:t>
      </w:r>
      <w:r>
        <w:rPr>
          <w:rFonts w:hint="eastAsia" w:ascii="宋体" w:hAnsi="宋体" w:cs="宋体"/>
          <w:color w:val="000000"/>
          <w:sz w:val="24"/>
          <w:highlight w:val="none"/>
        </w:rPr>
        <w:t>影响采购公正的</w:t>
      </w:r>
      <w:r>
        <w:rPr>
          <w:rFonts w:hint="eastAsia" w:ascii="宋体" w:hAnsi="宋体" w:cs="宋体"/>
          <w:color w:val="000000"/>
          <w:kern w:val="0"/>
          <w:sz w:val="24"/>
          <w:highlight w:val="none"/>
        </w:rPr>
        <w:t>利害关系。</w:t>
      </w:r>
    </w:p>
    <w:p w14:paraId="39657DE7">
      <w:pPr>
        <w:widowControl/>
        <w:snapToGrid w:val="0"/>
        <w:spacing w:line="440" w:lineRule="exact"/>
        <w:rPr>
          <w:rFonts w:hint="eastAsia" w:ascii="宋体" w:hAnsi="宋体" w:cs="宋体"/>
          <w:color w:val="000000"/>
          <w:kern w:val="0"/>
          <w:sz w:val="24"/>
          <w:highlight w:val="none"/>
        </w:rPr>
      </w:pPr>
      <w:r>
        <w:rPr>
          <w:rFonts w:hint="eastAsia" w:ascii="宋体" w:hAnsi="宋体" w:cs="宋体"/>
          <w:color w:val="000000"/>
          <w:spacing w:val="6"/>
          <w:sz w:val="24"/>
          <w:highlight w:val="none"/>
        </w:rPr>
        <w:t>二、</w:t>
      </w:r>
      <w:r>
        <w:rPr>
          <w:rFonts w:hint="eastAsia" w:ascii="宋体" w:hAnsi="宋体" w:cs="宋体"/>
          <w:color w:val="000000"/>
          <w:kern w:val="0"/>
          <w:sz w:val="24"/>
          <w:highlight w:val="none"/>
        </w:rPr>
        <w:t>现已清楚知道参加本项目采购活动的其他所有供应商名称，本单位</w:t>
      </w:r>
    </w:p>
    <w:p w14:paraId="0AA258A6">
      <w:pPr>
        <w:widowControl/>
        <w:snapToGrid w:val="0"/>
        <w:spacing w:line="44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□与其他所有供应商之间均不存在利害关系</w:t>
      </w:r>
    </w:p>
    <w:p w14:paraId="0115AB6A">
      <w:pPr>
        <w:widowControl/>
        <w:snapToGrid w:val="0"/>
        <w:spacing w:line="44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□与之间存在下列利害关系：</w:t>
      </w:r>
    </w:p>
    <w:p w14:paraId="6FD93EC8">
      <w:pPr>
        <w:snapToGrid w:val="0"/>
        <w:spacing w:line="44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A.法定代表人或负责人或实际控制人是同一人</w:t>
      </w:r>
    </w:p>
    <w:p w14:paraId="78C5021C">
      <w:pPr>
        <w:snapToGrid w:val="0"/>
        <w:spacing w:line="440" w:lineRule="exact"/>
        <w:rPr>
          <w:rFonts w:hint="eastAsia" w:ascii="宋体" w:hAnsi="宋体" w:cs="宋体"/>
          <w:color w:val="000000"/>
          <w:spacing w:val="6"/>
          <w:sz w:val="24"/>
          <w:highlight w:val="none"/>
        </w:rPr>
      </w:pPr>
      <w:r>
        <w:rPr>
          <w:rFonts w:hint="eastAsia" w:ascii="宋体" w:hAnsi="宋体" w:cs="宋体"/>
          <w:color w:val="000000"/>
          <w:kern w:val="0"/>
          <w:sz w:val="24"/>
          <w:highlight w:val="none"/>
        </w:rPr>
        <w:t xml:space="preserve">  B.法定代表人或负责人或实际控制人是夫妻关系</w:t>
      </w:r>
    </w:p>
    <w:p w14:paraId="6F67E3D7">
      <w:pPr>
        <w:snapToGrid w:val="0"/>
        <w:spacing w:line="440" w:lineRule="exact"/>
        <w:rPr>
          <w:rFonts w:hint="eastAsia" w:ascii="宋体" w:hAnsi="宋体" w:cs="宋体"/>
          <w:color w:val="000000"/>
          <w:spacing w:val="6"/>
          <w:sz w:val="24"/>
          <w:highlight w:val="none"/>
        </w:rPr>
      </w:pPr>
      <w:r>
        <w:rPr>
          <w:rFonts w:hint="eastAsia" w:ascii="宋体" w:hAnsi="宋体" w:cs="宋体"/>
          <w:color w:val="000000"/>
          <w:kern w:val="0"/>
          <w:sz w:val="24"/>
          <w:highlight w:val="none"/>
        </w:rPr>
        <w:t xml:space="preserve">  C.法定代表人或负责人或实际控制人是直系血亲关系</w:t>
      </w:r>
    </w:p>
    <w:p w14:paraId="6B6E4356">
      <w:pPr>
        <w:snapToGrid w:val="0"/>
        <w:spacing w:line="440" w:lineRule="exact"/>
        <w:rPr>
          <w:rFonts w:hint="eastAsia" w:ascii="宋体" w:hAnsi="宋体" w:cs="宋体"/>
          <w:color w:val="000000"/>
          <w:spacing w:val="6"/>
          <w:sz w:val="24"/>
          <w:highlight w:val="none"/>
        </w:rPr>
      </w:pPr>
      <w:r>
        <w:rPr>
          <w:rFonts w:hint="eastAsia" w:ascii="宋体" w:hAnsi="宋体" w:cs="宋体"/>
          <w:color w:val="000000"/>
          <w:kern w:val="0"/>
          <w:sz w:val="24"/>
          <w:highlight w:val="none"/>
        </w:rPr>
        <w:t xml:space="preserve">  D.法定代表人或负责人或实际控制人存在三代以内旁系血亲关系</w:t>
      </w:r>
    </w:p>
    <w:p w14:paraId="0D5194D2">
      <w:pPr>
        <w:snapToGrid w:val="0"/>
        <w:spacing w:line="44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E.法定代表人或负责人或实际控制人存在近姻亲关系</w:t>
      </w:r>
    </w:p>
    <w:p w14:paraId="33D6ACD3">
      <w:pPr>
        <w:snapToGrid w:val="0"/>
        <w:spacing w:line="44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F.法定代表人或负责人或实际控制人存在股份控制或实际控制关系</w:t>
      </w:r>
    </w:p>
    <w:p w14:paraId="6EFF038C">
      <w:pPr>
        <w:snapToGrid w:val="0"/>
        <w:spacing w:line="44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G.存在共同直接或间接投资设立子公司、联营企业和合营企业情况</w:t>
      </w:r>
    </w:p>
    <w:p w14:paraId="6B7BED73">
      <w:pPr>
        <w:snapToGrid w:val="0"/>
        <w:spacing w:line="440" w:lineRule="exact"/>
        <w:rPr>
          <w:rFonts w:hint="eastAsia" w:ascii="宋体" w:hAnsi="宋体" w:cs="宋体"/>
          <w:color w:val="000000"/>
          <w:sz w:val="24"/>
          <w:highlight w:val="none"/>
        </w:rPr>
      </w:pPr>
      <w:r>
        <w:rPr>
          <w:rFonts w:hint="eastAsia" w:ascii="宋体" w:hAnsi="宋体" w:cs="宋体"/>
          <w:color w:val="000000"/>
          <w:kern w:val="0"/>
          <w:sz w:val="24"/>
          <w:highlight w:val="none"/>
        </w:rPr>
        <w:t xml:space="preserve">  H.存在分级代理或代销关系、同一生产制造商关系、</w:t>
      </w:r>
      <w:r>
        <w:rPr>
          <w:rFonts w:hint="eastAsia" w:ascii="宋体" w:hAnsi="宋体" w:cs="宋体"/>
          <w:color w:val="000000"/>
          <w:sz w:val="24"/>
          <w:highlight w:val="none"/>
        </w:rPr>
        <w:t>管理关系、重要业务（占主营业务收入50%以上）或重要财务往来关系（如融资）等其他实质性控制关系</w:t>
      </w:r>
    </w:p>
    <w:p w14:paraId="63EFD4D8">
      <w:pPr>
        <w:snapToGrid w:val="0"/>
        <w:spacing w:line="440" w:lineRule="exact"/>
        <w:rPr>
          <w:rFonts w:hint="eastAsia" w:ascii="宋体" w:hAnsi="宋体" w:cs="宋体"/>
          <w:color w:val="000000"/>
          <w:spacing w:val="6"/>
          <w:sz w:val="24"/>
          <w:highlight w:val="none"/>
        </w:rPr>
      </w:pPr>
      <w:r>
        <w:rPr>
          <w:rFonts w:hint="eastAsia" w:ascii="宋体" w:hAnsi="宋体" w:cs="宋体"/>
          <w:color w:val="000000"/>
          <w:sz w:val="24"/>
          <w:highlight w:val="none"/>
        </w:rPr>
        <w:t>I</w:t>
      </w:r>
      <w:r>
        <w:rPr>
          <w:rFonts w:hint="eastAsia" w:ascii="宋体" w:hAnsi="宋体" w:cs="宋体"/>
          <w:color w:val="000000"/>
          <w:kern w:val="0"/>
          <w:sz w:val="24"/>
          <w:highlight w:val="none"/>
        </w:rPr>
        <w:t>.</w:t>
      </w:r>
      <w:r>
        <w:rPr>
          <w:rFonts w:hint="eastAsia" w:ascii="宋体" w:hAnsi="宋体" w:cs="宋体"/>
          <w:color w:val="000000"/>
          <w:sz w:val="24"/>
          <w:highlight w:val="none"/>
        </w:rPr>
        <w:t>其他利害关系情况</w:t>
      </w:r>
      <w:r>
        <w:rPr>
          <w:rFonts w:hint="eastAsia" w:ascii="宋体" w:hAnsi="宋体" w:cs="宋体"/>
          <w:color w:val="000000"/>
          <w:kern w:val="0"/>
          <w:sz w:val="24"/>
          <w:highlight w:val="none"/>
        </w:rPr>
        <w:t>。</w:t>
      </w:r>
    </w:p>
    <w:p w14:paraId="47FA0EB3">
      <w:pPr>
        <w:widowControl/>
        <w:snapToGrid w:val="0"/>
        <w:spacing w:line="440" w:lineRule="exact"/>
        <w:rPr>
          <w:rFonts w:hint="eastAsia" w:ascii="宋体" w:hAnsi="宋体" w:cs="宋体"/>
          <w:color w:val="000000"/>
          <w:kern w:val="0"/>
          <w:sz w:val="24"/>
          <w:highlight w:val="none"/>
        </w:rPr>
      </w:pPr>
      <w:r>
        <w:rPr>
          <w:rFonts w:hint="eastAsia" w:ascii="宋体" w:hAnsi="宋体" w:cs="宋体"/>
          <w:color w:val="000000"/>
          <w:sz w:val="24"/>
          <w:highlight w:val="none"/>
        </w:rPr>
        <w:t>三、现已清楚知道并</w:t>
      </w:r>
      <w:r>
        <w:rPr>
          <w:rFonts w:hint="eastAsia" w:ascii="宋体" w:hAnsi="宋体" w:cs="宋体"/>
          <w:color w:val="000000"/>
          <w:kern w:val="0"/>
          <w:sz w:val="24"/>
          <w:highlight w:val="none"/>
        </w:rPr>
        <w:t>严格遵守政府采购法律法规和现场纪律。</w:t>
      </w:r>
    </w:p>
    <w:p w14:paraId="6C4F602D">
      <w:pPr>
        <w:widowControl/>
        <w:snapToGrid w:val="0"/>
        <w:spacing w:line="44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四、我发现供应商之间存在或可能存在上述第二条第项利害关系。</w:t>
      </w:r>
    </w:p>
    <w:p w14:paraId="3AF70AEF">
      <w:pPr>
        <w:widowControl/>
        <w:snapToGrid w:val="0"/>
        <w:spacing w:line="44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□不存在利害关系</w:t>
      </w:r>
    </w:p>
    <w:p w14:paraId="3E11BCBC">
      <w:pPr>
        <w:widowControl/>
        <w:snapToGrid w:val="0"/>
        <w:spacing w:line="44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□存在下列利害关系</w:t>
      </w:r>
    </w:p>
    <w:p w14:paraId="64A169C8">
      <w:pPr>
        <w:snapToGrid w:val="0"/>
        <w:spacing w:line="500" w:lineRule="exact"/>
        <w:ind w:firstLine="480" w:firstLineChars="200"/>
        <w:rPr>
          <w:rFonts w:hint="eastAsia" w:ascii="宋体" w:hAnsi="宋体" w:cs="宋体"/>
          <w:color w:val="000000"/>
          <w:sz w:val="24"/>
          <w:highlight w:val="none"/>
        </w:rPr>
      </w:pPr>
    </w:p>
    <w:p w14:paraId="6B653D42">
      <w:pPr>
        <w:snapToGrid w:val="0"/>
        <w:spacing w:line="500" w:lineRule="exact"/>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供应商代表签名：</w:t>
      </w:r>
    </w:p>
    <w:p w14:paraId="6007BDFA">
      <w:pPr>
        <w:ind w:firstLine="3840" w:firstLineChars="1600"/>
        <w:rPr>
          <w:rFonts w:hint="eastAsia" w:ascii="宋体" w:hAnsi="宋体" w:cs="宋体"/>
          <w:color w:val="000000"/>
          <w:sz w:val="24"/>
          <w:highlight w:val="none"/>
        </w:rPr>
      </w:pPr>
    </w:p>
    <w:p w14:paraId="4023F4C6">
      <w:pPr>
        <w:ind w:firstLine="5880" w:firstLineChars="2450"/>
        <w:rPr>
          <w:rFonts w:hint="eastAsia" w:ascii="宋体" w:hAnsi="宋体" w:cs="宋体"/>
          <w:highlight w:val="none"/>
        </w:rPr>
      </w:pPr>
      <w:r>
        <w:rPr>
          <w:rFonts w:hint="eastAsia" w:ascii="宋体" w:hAnsi="宋体" w:cs="宋体"/>
          <w:color w:val="000000"/>
          <w:sz w:val="24"/>
          <w:highlight w:val="none"/>
        </w:rPr>
        <w:t>年  月   日</w:t>
      </w:r>
    </w:p>
    <w:p w14:paraId="53648F1F">
      <w:pPr>
        <w:rPr>
          <w:rFonts w:hint="eastAsia" w:ascii="宋体" w:hAnsi="宋体" w:cs="宋体"/>
          <w:b/>
          <w:sz w:val="24"/>
          <w:highlight w:val="none"/>
        </w:rPr>
      </w:pPr>
    </w:p>
    <w:sectPr>
      <w:footerReference r:id="rId10" w:type="default"/>
      <w:footerReference r:id="rId11" w:type="even"/>
      <w:pgSz w:w="11906" w:h="16838"/>
      <w:pgMar w:top="1021" w:right="1588" w:bottom="85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00"/>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00"/>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华文中宋"/>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HelveticaNeueLT Std Lt">
    <w:altName w:val="华文中宋"/>
    <w:panose1 w:val="00000000000000000000"/>
    <w:charset w:val="00"/>
    <w:family w:val="auto"/>
    <w:pitch w:val="default"/>
    <w:sig w:usb0="00000000" w:usb1="00000000" w:usb2="00000010" w:usb3="00000000" w:csb0="00040000" w:csb1="00000000"/>
  </w:font>
  <w:font w:name="文鼎粗黑">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wis721 Lt BT">
    <w:altName w:val="NumberOnly"/>
    <w:panose1 w:val="020B0403020202020204"/>
    <w:charset w:val="00"/>
    <w:family w:val="swiss"/>
    <w:pitch w:val="default"/>
    <w:sig w:usb0="00000000" w:usb1="00000000" w:usb2="00000000" w:usb3="00000000" w:csb0="0000001B" w:csb1="00000000"/>
  </w:font>
  <w:font w:name="昆仑仿宋">
    <w:altName w:val="仿宋"/>
    <w:panose1 w:val="00000000000000000000"/>
    <w:charset w:val="00"/>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EtGsHeiBold">
    <w:altName w:val="华文中宋"/>
    <w:panose1 w:val="00000000000000000000"/>
    <w:charset w:val="00"/>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A00002EF" w:usb1="4000207B" w:usb2="00000000" w:usb3="00000000" w:csb0="2000019F" w:csb1="00000000"/>
  </w:font>
  <w:font w:name="长城仿宋">
    <w:altName w:val="仿宋"/>
    <w:panose1 w:val="00000000000000000000"/>
    <w:charset w:val="00"/>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4C6DD">
    <w:pPr>
      <w:pStyle w:val="35"/>
      <w:framePr w:wrap="around" w:vAnchor="text" w:hAnchor="margin" w:xAlign="right" w:y="1"/>
      <w:rPr>
        <w:rStyle w:val="56"/>
      </w:rPr>
    </w:pPr>
    <w:r>
      <w:fldChar w:fldCharType="begin"/>
    </w:r>
    <w:r>
      <w:rPr>
        <w:rStyle w:val="56"/>
      </w:rPr>
      <w:instrText xml:space="preserve">PAGE  </w:instrText>
    </w:r>
    <w:r>
      <w:fldChar w:fldCharType="end"/>
    </w:r>
  </w:p>
  <w:p w14:paraId="76BB7B18">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7C8D0">
    <w:pPr>
      <w:pStyle w:val="35"/>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3C9D3">
                          <w:pPr>
                            <w:pStyle w:val="3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Jkj8c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aJkj8cBAACaAwAADgAAAAAAAAABACAAAAAeAQAAZHJzL2Uyb0RvYy54&#10;bWxQSwUGAAAAAAYABgBZAQAAVwUAAAAA&#10;">
              <v:fill on="f" focussize="0,0"/>
              <v:stroke on="f"/>
              <v:imagedata o:title=""/>
              <o:lock v:ext="edit" aspectratio="f"/>
              <v:textbox inset="0mm,0mm,0mm,0mm" style="mso-fit-shape-to-text:t;">
                <w:txbxContent>
                  <w:p w14:paraId="70E3C9D3">
                    <w:pPr>
                      <w:pStyle w:val="35"/>
                    </w:pPr>
                    <w:r>
                      <w:fldChar w:fldCharType="begin"/>
                    </w:r>
                    <w:r>
                      <w:instrText xml:space="preserve"> PAGE  \* MERGEFORMAT </w:instrText>
                    </w:r>
                    <w:r>
                      <w:fldChar w:fldCharType="separate"/>
                    </w:r>
                    <w:r>
                      <w:t>1</w:t>
                    </w:r>
                    <w:r>
                      <w:fldChar w:fldCharType="end"/>
                    </w:r>
                  </w:p>
                </w:txbxContent>
              </v:textbox>
            </v:shape>
          </w:pict>
        </mc:Fallback>
      </mc:AlternateContent>
    </w:r>
    <w:r>
      <w:rPr>
        <w:rStyle w:val="56"/>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789A7">
    <w:pPr>
      <w:pStyle w:val="35"/>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177AD0">
                          <w:pPr>
                            <w:pStyle w:val="35"/>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GhXs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NwaFeyQEAAJoDAAAOAAAAAAAAAAEAIAAAAB4BAABkcnMvZTJvRG9j&#10;LnhtbFBLBQYAAAAABgAGAFkBAABZBQAAAAA=&#10;">
              <v:fill on="f" focussize="0,0"/>
              <v:stroke on="f"/>
              <v:imagedata o:title=""/>
              <o:lock v:ext="edit" aspectratio="f"/>
              <v:textbox inset="0mm,0mm,0mm,0mm" style="mso-fit-shape-to-text:t;">
                <w:txbxContent>
                  <w:p w14:paraId="29177AD0">
                    <w:pPr>
                      <w:pStyle w:val="35"/>
                    </w:pPr>
                    <w:r>
                      <w:fldChar w:fldCharType="begin"/>
                    </w:r>
                    <w:r>
                      <w:instrText xml:space="preserve"> PAGE  \* MERGEFORMAT </w:instrText>
                    </w:r>
                    <w:r>
                      <w:fldChar w:fldCharType="separate"/>
                    </w:r>
                    <w:r>
                      <w:t>41</w:t>
                    </w:r>
                    <w:r>
                      <w:fldChar w:fldCharType="end"/>
                    </w:r>
                  </w:p>
                </w:txbxContent>
              </v:textbox>
            </v:shape>
          </w:pict>
        </mc:Fallback>
      </mc:AlternateContent>
    </w:r>
    <w:r>
      <w:rPr>
        <w:rStyle w:val="56"/>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A357">
    <w:pPr>
      <w:pStyle w:val="35"/>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F3EEED">
                          <w:pPr>
                            <w:pStyle w:val="35"/>
                            <w:jc w:val="right"/>
                          </w:pPr>
                          <w:r>
                            <w:fldChar w:fldCharType="begin"/>
                          </w:r>
                          <w:r>
                            <w:instrText xml:space="preserve">PAGE   \* MERGEFORMAT</w:instrText>
                          </w:r>
                          <w:r>
                            <w:fldChar w:fldCharType="separate"/>
                          </w:r>
                          <w:r>
                            <w:rPr>
                              <w:lang w:val="zh-CN"/>
                            </w:rPr>
                            <w:t>80</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14:paraId="7DF3EEED">
                    <w:pPr>
                      <w:pStyle w:val="35"/>
                      <w:jc w:val="right"/>
                    </w:pPr>
                    <w:r>
                      <w:fldChar w:fldCharType="begin"/>
                    </w:r>
                    <w:r>
                      <w:instrText xml:space="preserve">PAGE   \* MERGEFORMAT</w:instrText>
                    </w:r>
                    <w:r>
                      <w:fldChar w:fldCharType="separate"/>
                    </w:r>
                    <w:r>
                      <w:rPr>
                        <w:lang w:val="zh-CN"/>
                      </w:rPr>
                      <w:t>80</w:t>
                    </w:r>
                    <w:r>
                      <w:fldChar w:fldCharType="end"/>
                    </w:r>
                  </w:p>
                </w:txbxContent>
              </v:textbox>
            </v:shape>
          </w:pict>
        </mc:Fallback>
      </mc:AlternateContent>
    </w:r>
  </w:p>
  <w:p w14:paraId="19898ED2">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48CB4">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DB8566">
                          <w:pPr>
                            <w:pStyle w:val="3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82</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1cbws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ku&#10;sz59gBrT7gMmpuGdH3Lu5Ad0ZtqDijZ/kRDBOKp7vqorh0REfrRerdcVhgTG5gvisIfnIUJ6L70l&#10;2WhoxPEVVfnpI6QxdU7J1Zy/08agn9fG/eNAzOxhufexx2ylYT9Mje99e0Y+PU6+oQ4XnRLzwaGw&#10;eUlmI87GfjaOIepDV7Yo14Nwe0zYROktVxhhp8I4ssJuWq+8E4/vJevhl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VxvCyQEAAJoDAAAOAAAAAAAAAAEAIAAAAB4BAABkcnMvZTJvRG9j&#10;LnhtbFBLBQYAAAAABgAGAFkBAABZBQAAAAA=&#10;">
              <v:fill on="f" focussize="0,0"/>
              <v:stroke on="f"/>
              <v:imagedata o:title=""/>
              <o:lock v:ext="edit" aspectratio="f"/>
              <v:textbox inset="0mm,0mm,0mm,0mm" style="mso-fit-shape-to-text:t;">
                <w:txbxContent>
                  <w:p w14:paraId="55DB8566">
                    <w:pPr>
                      <w:pStyle w:val="3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82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F9D38">
    <w:pPr>
      <w:pStyle w:val="3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ECAA1D">
                          <w:pPr>
                            <w:pStyle w:val="35"/>
                            <w:jc w:val="center"/>
                            <w:rPr>
                              <w:rStyle w:val="56"/>
                            </w:rPr>
                          </w:pPr>
                          <w:r>
                            <w:fldChar w:fldCharType="begin"/>
                          </w:r>
                          <w:r>
                            <w:rPr>
                              <w:rStyle w:val="56"/>
                            </w:rPr>
                            <w:instrText xml:space="preserve">PAGE  </w:instrText>
                          </w:r>
                          <w:r>
                            <w:fldChar w:fldCharType="separate"/>
                          </w:r>
                          <w:r>
                            <w:rPr>
                              <w:rStyle w:val="56"/>
                            </w:rPr>
                            <w:t>92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14:paraId="53ECAA1D">
                    <w:pPr>
                      <w:pStyle w:val="35"/>
                      <w:jc w:val="center"/>
                      <w:rPr>
                        <w:rStyle w:val="56"/>
                      </w:rPr>
                    </w:pPr>
                    <w:r>
                      <w:fldChar w:fldCharType="begin"/>
                    </w:r>
                    <w:r>
                      <w:rPr>
                        <w:rStyle w:val="56"/>
                      </w:rPr>
                      <w:instrText xml:space="preserve">PAGE  </w:instrText>
                    </w:r>
                    <w:r>
                      <w:fldChar w:fldCharType="separate"/>
                    </w:r>
                    <w:r>
                      <w:rPr>
                        <w:rStyle w:val="56"/>
                      </w:rPr>
                      <w:t>92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E382">
    <w:pPr>
      <w:pStyle w:val="35"/>
      <w:framePr w:wrap="around" w:vAnchor="text" w:hAnchor="margin" w:xAlign="right" w:y="1"/>
      <w:rPr>
        <w:rStyle w:val="56"/>
      </w:rPr>
    </w:pPr>
    <w:r>
      <w:fldChar w:fldCharType="begin"/>
    </w:r>
    <w:r>
      <w:rPr>
        <w:rStyle w:val="56"/>
      </w:rPr>
      <w:instrText xml:space="preserve">PAGE  </w:instrText>
    </w:r>
    <w:r>
      <w:fldChar w:fldCharType="separate"/>
    </w:r>
    <w:r>
      <w:rPr>
        <w:rStyle w:val="56"/>
      </w:rPr>
      <w:t>53</w:t>
    </w:r>
    <w:r>
      <w:fldChar w:fldCharType="end"/>
    </w:r>
  </w:p>
  <w:p w14:paraId="4107CCC7">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6F43">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8CA8E">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56565"/>
    <w:multiLevelType w:val="singleLevel"/>
    <w:tmpl w:val="90656565"/>
    <w:lvl w:ilvl="0" w:tentative="0">
      <w:start w:val="15"/>
      <w:numFmt w:val="decimal"/>
      <w:lvlText w:val="%1."/>
      <w:lvlJc w:val="left"/>
      <w:pPr>
        <w:tabs>
          <w:tab w:val="left" w:pos="312"/>
        </w:tabs>
      </w:pPr>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386"/>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0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3BBF1BCF"/>
    <w:multiLevelType w:val="singleLevel"/>
    <w:tmpl w:val="3BBF1BCF"/>
    <w:lvl w:ilvl="0" w:tentative="0">
      <w:start w:val="2"/>
      <w:numFmt w:val="decimal"/>
      <w:suff w:val="nothing"/>
      <w:lvlText w:val="%1、"/>
      <w:lvlJc w:val="left"/>
    </w:lvl>
  </w:abstractNum>
  <w:num w:numId="1">
    <w:abstractNumId w:val="3"/>
  </w:num>
  <w:num w:numId="2">
    <w:abstractNumId w:val="1"/>
    <w:lvlOverride w:ilvl="0">
      <w:lvl w:ilvl="0" w:tentative="1">
        <w:start w:val="0"/>
        <w:numFmt w:val="bullet"/>
        <w:pStyle w:val="332"/>
        <w:lvlText w:val=""/>
        <w:legacy w:legacy="1" w:legacySpace="0" w:legacyIndent="360"/>
        <w:lvlJc w:val="left"/>
        <w:rPr>
          <w:rFonts w:hint="default" w:ascii="Symbol" w:hAnsi="Symbol"/>
        </w:rPr>
      </w:lvl>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zUzODE5ZDkzM2MyNDRiYWI4OTJlZTE0ZTNiZTYifQ=="/>
  </w:docVars>
  <w:rsids>
    <w:rsidRoot w:val="000008D7"/>
    <w:rsid w:val="000000D7"/>
    <w:rsid w:val="000008D7"/>
    <w:rsid w:val="00000982"/>
    <w:rsid w:val="00002483"/>
    <w:rsid w:val="00002CF8"/>
    <w:rsid w:val="00003E16"/>
    <w:rsid w:val="00004E71"/>
    <w:rsid w:val="00005CFF"/>
    <w:rsid w:val="00005DEE"/>
    <w:rsid w:val="0001070D"/>
    <w:rsid w:val="0001174B"/>
    <w:rsid w:val="00011CD2"/>
    <w:rsid w:val="00012736"/>
    <w:rsid w:val="00013773"/>
    <w:rsid w:val="00014C16"/>
    <w:rsid w:val="00014DDC"/>
    <w:rsid w:val="0001630F"/>
    <w:rsid w:val="000211DA"/>
    <w:rsid w:val="00021F9D"/>
    <w:rsid w:val="00022148"/>
    <w:rsid w:val="000232A6"/>
    <w:rsid w:val="000247A9"/>
    <w:rsid w:val="0002495D"/>
    <w:rsid w:val="00024BBF"/>
    <w:rsid w:val="00025397"/>
    <w:rsid w:val="000260AE"/>
    <w:rsid w:val="00026F82"/>
    <w:rsid w:val="00030C50"/>
    <w:rsid w:val="00030FFB"/>
    <w:rsid w:val="00031A8C"/>
    <w:rsid w:val="0003234E"/>
    <w:rsid w:val="00032882"/>
    <w:rsid w:val="00033366"/>
    <w:rsid w:val="000349CC"/>
    <w:rsid w:val="00035249"/>
    <w:rsid w:val="00035D5A"/>
    <w:rsid w:val="00035E6B"/>
    <w:rsid w:val="00036E4C"/>
    <w:rsid w:val="000405F2"/>
    <w:rsid w:val="000408BF"/>
    <w:rsid w:val="0004133E"/>
    <w:rsid w:val="00042B0A"/>
    <w:rsid w:val="00042D09"/>
    <w:rsid w:val="0004358C"/>
    <w:rsid w:val="000443E9"/>
    <w:rsid w:val="00046410"/>
    <w:rsid w:val="000506AD"/>
    <w:rsid w:val="000564F0"/>
    <w:rsid w:val="000613FD"/>
    <w:rsid w:val="000619E3"/>
    <w:rsid w:val="00062B2D"/>
    <w:rsid w:val="000640C5"/>
    <w:rsid w:val="00064A5C"/>
    <w:rsid w:val="000668FF"/>
    <w:rsid w:val="00066AE1"/>
    <w:rsid w:val="00067CD6"/>
    <w:rsid w:val="00071FDA"/>
    <w:rsid w:val="00072A89"/>
    <w:rsid w:val="00073448"/>
    <w:rsid w:val="0007482A"/>
    <w:rsid w:val="0007562E"/>
    <w:rsid w:val="0007575E"/>
    <w:rsid w:val="000772F2"/>
    <w:rsid w:val="000807C6"/>
    <w:rsid w:val="00080FC2"/>
    <w:rsid w:val="00082E88"/>
    <w:rsid w:val="000833F6"/>
    <w:rsid w:val="00085C05"/>
    <w:rsid w:val="000862C5"/>
    <w:rsid w:val="00087E16"/>
    <w:rsid w:val="00090750"/>
    <w:rsid w:val="00090AB3"/>
    <w:rsid w:val="00090EBE"/>
    <w:rsid w:val="0009159F"/>
    <w:rsid w:val="00091A52"/>
    <w:rsid w:val="00091CF5"/>
    <w:rsid w:val="000926D9"/>
    <w:rsid w:val="00092A7F"/>
    <w:rsid w:val="000930D4"/>
    <w:rsid w:val="000933E2"/>
    <w:rsid w:val="0009341D"/>
    <w:rsid w:val="00094A6B"/>
    <w:rsid w:val="0009696A"/>
    <w:rsid w:val="00097A26"/>
    <w:rsid w:val="000A0F94"/>
    <w:rsid w:val="000A4448"/>
    <w:rsid w:val="000A47A9"/>
    <w:rsid w:val="000A6163"/>
    <w:rsid w:val="000A75AC"/>
    <w:rsid w:val="000A7940"/>
    <w:rsid w:val="000B0C94"/>
    <w:rsid w:val="000B14E8"/>
    <w:rsid w:val="000B490E"/>
    <w:rsid w:val="000B515B"/>
    <w:rsid w:val="000B6D7C"/>
    <w:rsid w:val="000C0C00"/>
    <w:rsid w:val="000C0D42"/>
    <w:rsid w:val="000C2016"/>
    <w:rsid w:val="000C3CA7"/>
    <w:rsid w:val="000C467E"/>
    <w:rsid w:val="000C66EB"/>
    <w:rsid w:val="000C7836"/>
    <w:rsid w:val="000D13FC"/>
    <w:rsid w:val="000D189B"/>
    <w:rsid w:val="000D3740"/>
    <w:rsid w:val="000D39B4"/>
    <w:rsid w:val="000D4749"/>
    <w:rsid w:val="000D4F44"/>
    <w:rsid w:val="000D5B51"/>
    <w:rsid w:val="000D6F06"/>
    <w:rsid w:val="000D7912"/>
    <w:rsid w:val="000D7B12"/>
    <w:rsid w:val="000E054C"/>
    <w:rsid w:val="000E3410"/>
    <w:rsid w:val="000E5DA4"/>
    <w:rsid w:val="000E7566"/>
    <w:rsid w:val="000F0AF2"/>
    <w:rsid w:val="000F1697"/>
    <w:rsid w:val="000F1A7E"/>
    <w:rsid w:val="000F1AAD"/>
    <w:rsid w:val="000F27C0"/>
    <w:rsid w:val="000F3CF8"/>
    <w:rsid w:val="000F49E3"/>
    <w:rsid w:val="000F543C"/>
    <w:rsid w:val="000F5A6D"/>
    <w:rsid w:val="000F6FD2"/>
    <w:rsid w:val="0010004F"/>
    <w:rsid w:val="00101ECD"/>
    <w:rsid w:val="00104CD7"/>
    <w:rsid w:val="00104FE1"/>
    <w:rsid w:val="00105F07"/>
    <w:rsid w:val="001061BD"/>
    <w:rsid w:val="001075D4"/>
    <w:rsid w:val="00107922"/>
    <w:rsid w:val="0011500F"/>
    <w:rsid w:val="00115AB1"/>
    <w:rsid w:val="00115C8D"/>
    <w:rsid w:val="001171A7"/>
    <w:rsid w:val="00117359"/>
    <w:rsid w:val="0012002A"/>
    <w:rsid w:val="001203B4"/>
    <w:rsid w:val="00120E48"/>
    <w:rsid w:val="00120E93"/>
    <w:rsid w:val="001211AF"/>
    <w:rsid w:val="00122650"/>
    <w:rsid w:val="00123304"/>
    <w:rsid w:val="00123553"/>
    <w:rsid w:val="00123691"/>
    <w:rsid w:val="00123D79"/>
    <w:rsid w:val="001247D7"/>
    <w:rsid w:val="00124E16"/>
    <w:rsid w:val="00125469"/>
    <w:rsid w:val="001272E8"/>
    <w:rsid w:val="001306A3"/>
    <w:rsid w:val="0013093E"/>
    <w:rsid w:val="001313B7"/>
    <w:rsid w:val="001323AE"/>
    <w:rsid w:val="00134473"/>
    <w:rsid w:val="0013482F"/>
    <w:rsid w:val="00135014"/>
    <w:rsid w:val="0013579A"/>
    <w:rsid w:val="00135814"/>
    <w:rsid w:val="00135B82"/>
    <w:rsid w:val="0013719D"/>
    <w:rsid w:val="001402E8"/>
    <w:rsid w:val="00141CF1"/>
    <w:rsid w:val="00143217"/>
    <w:rsid w:val="00143DD9"/>
    <w:rsid w:val="001442E6"/>
    <w:rsid w:val="00144BC0"/>
    <w:rsid w:val="00145CDB"/>
    <w:rsid w:val="001463CF"/>
    <w:rsid w:val="00150565"/>
    <w:rsid w:val="00150B67"/>
    <w:rsid w:val="001540FF"/>
    <w:rsid w:val="00154E8A"/>
    <w:rsid w:val="001557F9"/>
    <w:rsid w:val="00155E87"/>
    <w:rsid w:val="001569D5"/>
    <w:rsid w:val="0016040E"/>
    <w:rsid w:val="00160693"/>
    <w:rsid w:val="00160960"/>
    <w:rsid w:val="00160F67"/>
    <w:rsid w:val="001612A1"/>
    <w:rsid w:val="00161FC4"/>
    <w:rsid w:val="001628F1"/>
    <w:rsid w:val="00162D1F"/>
    <w:rsid w:val="00163000"/>
    <w:rsid w:val="00164FE2"/>
    <w:rsid w:val="001655AB"/>
    <w:rsid w:val="00165817"/>
    <w:rsid w:val="00165FBB"/>
    <w:rsid w:val="001668AF"/>
    <w:rsid w:val="001707C2"/>
    <w:rsid w:val="0017080C"/>
    <w:rsid w:val="001709B8"/>
    <w:rsid w:val="00170A1A"/>
    <w:rsid w:val="00171E5A"/>
    <w:rsid w:val="00172A4C"/>
    <w:rsid w:val="00174A28"/>
    <w:rsid w:val="00177E86"/>
    <w:rsid w:val="001803B9"/>
    <w:rsid w:val="00180825"/>
    <w:rsid w:val="00180C98"/>
    <w:rsid w:val="00181048"/>
    <w:rsid w:val="00181673"/>
    <w:rsid w:val="001818DD"/>
    <w:rsid w:val="00181E8E"/>
    <w:rsid w:val="00183647"/>
    <w:rsid w:val="0018376B"/>
    <w:rsid w:val="00183D71"/>
    <w:rsid w:val="00183E62"/>
    <w:rsid w:val="001850AE"/>
    <w:rsid w:val="00185E47"/>
    <w:rsid w:val="00186597"/>
    <w:rsid w:val="001902C2"/>
    <w:rsid w:val="0019157E"/>
    <w:rsid w:val="00191B2D"/>
    <w:rsid w:val="00192082"/>
    <w:rsid w:val="00193193"/>
    <w:rsid w:val="001933CE"/>
    <w:rsid w:val="0019594D"/>
    <w:rsid w:val="0019637C"/>
    <w:rsid w:val="001A040C"/>
    <w:rsid w:val="001A0CA1"/>
    <w:rsid w:val="001A11A5"/>
    <w:rsid w:val="001A1FD5"/>
    <w:rsid w:val="001A2AA0"/>
    <w:rsid w:val="001A2C2D"/>
    <w:rsid w:val="001A3DAC"/>
    <w:rsid w:val="001A5BBC"/>
    <w:rsid w:val="001A6F81"/>
    <w:rsid w:val="001B06CA"/>
    <w:rsid w:val="001B161F"/>
    <w:rsid w:val="001B27CC"/>
    <w:rsid w:val="001B2813"/>
    <w:rsid w:val="001B2AB2"/>
    <w:rsid w:val="001B3E84"/>
    <w:rsid w:val="001B41BC"/>
    <w:rsid w:val="001B4D87"/>
    <w:rsid w:val="001B5C48"/>
    <w:rsid w:val="001B6656"/>
    <w:rsid w:val="001B6E16"/>
    <w:rsid w:val="001B723B"/>
    <w:rsid w:val="001C2997"/>
    <w:rsid w:val="001C2A56"/>
    <w:rsid w:val="001C5E5D"/>
    <w:rsid w:val="001C5F4F"/>
    <w:rsid w:val="001C710B"/>
    <w:rsid w:val="001D14D8"/>
    <w:rsid w:val="001D1795"/>
    <w:rsid w:val="001D25F4"/>
    <w:rsid w:val="001D27ED"/>
    <w:rsid w:val="001D3780"/>
    <w:rsid w:val="001D49BC"/>
    <w:rsid w:val="001D5EEC"/>
    <w:rsid w:val="001D5F4B"/>
    <w:rsid w:val="001D79CF"/>
    <w:rsid w:val="001E127E"/>
    <w:rsid w:val="001E31D0"/>
    <w:rsid w:val="001E5205"/>
    <w:rsid w:val="001E5BEF"/>
    <w:rsid w:val="001E5E95"/>
    <w:rsid w:val="001E5F02"/>
    <w:rsid w:val="001E6332"/>
    <w:rsid w:val="001E75D7"/>
    <w:rsid w:val="001E7F3C"/>
    <w:rsid w:val="001F2640"/>
    <w:rsid w:val="001F392B"/>
    <w:rsid w:val="001F3E92"/>
    <w:rsid w:val="001F6544"/>
    <w:rsid w:val="001F666D"/>
    <w:rsid w:val="00200040"/>
    <w:rsid w:val="0020128B"/>
    <w:rsid w:val="00201789"/>
    <w:rsid w:val="00202F5D"/>
    <w:rsid w:val="00203374"/>
    <w:rsid w:val="00203987"/>
    <w:rsid w:val="002048B3"/>
    <w:rsid w:val="00205E8B"/>
    <w:rsid w:val="00206BD1"/>
    <w:rsid w:val="002073FD"/>
    <w:rsid w:val="002115C9"/>
    <w:rsid w:val="00211E99"/>
    <w:rsid w:val="00212D31"/>
    <w:rsid w:val="00213376"/>
    <w:rsid w:val="002140DF"/>
    <w:rsid w:val="002150EF"/>
    <w:rsid w:val="002158A3"/>
    <w:rsid w:val="00216145"/>
    <w:rsid w:val="00216B81"/>
    <w:rsid w:val="002201D6"/>
    <w:rsid w:val="00222CC7"/>
    <w:rsid w:val="00224AC6"/>
    <w:rsid w:val="00225F3C"/>
    <w:rsid w:val="00226696"/>
    <w:rsid w:val="00230405"/>
    <w:rsid w:val="00231102"/>
    <w:rsid w:val="00231BE9"/>
    <w:rsid w:val="00232D58"/>
    <w:rsid w:val="0023377F"/>
    <w:rsid w:val="00234C51"/>
    <w:rsid w:val="00234CFA"/>
    <w:rsid w:val="00234DBC"/>
    <w:rsid w:val="0023522F"/>
    <w:rsid w:val="00236025"/>
    <w:rsid w:val="00237311"/>
    <w:rsid w:val="002376EA"/>
    <w:rsid w:val="002416B3"/>
    <w:rsid w:val="00241B26"/>
    <w:rsid w:val="002423EE"/>
    <w:rsid w:val="00243F54"/>
    <w:rsid w:val="0024470F"/>
    <w:rsid w:val="002447DE"/>
    <w:rsid w:val="00244A69"/>
    <w:rsid w:val="00245FD3"/>
    <w:rsid w:val="002467CF"/>
    <w:rsid w:val="0024795F"/>
    <w:rsid w:val="002502E5"/>
    <w:rsid w:val="00250F86"/>
    <w:rsid w:val="00251E02"/>
    <w:rsid w:val="002523A0"/>
    <w:rsid w:val="0025580C"/>
    <w:rsid w:val="00257DAF"/>
    <w:rsid w:val="00260B8A"/>
    <w:rsid w:val="002610B7"/>
    <w:rsid w:val="00262746"/>
    <w:rsid w:val="0026279E"/>
    <w:rsid w:val="002629B8"/>
    <w:rsid w:val="002637B7"/>
    <w:rsid w:val="00267E1E"/>
    <w:rsid w:val="002703F5"/>
    <w:rsid w:val="002704A0"/>
    <w:rsid w:val="00270AF3"/>
    <w:rsid w:val="00271033"/>
    <w:rsid w:val="002732F3"/>
    <w:rsid w:val="0027564C"/>
    <w:rsid w:val="00275BEC"/>
    <w:rsid w:val="00281D6C"/>
    <w:rsid w:val="0028211A"/>
    <w:rsid w:val="00283EEB"/>
    <w:rsid w:val="00283F53"/>
    <w:rsid w:val="00287A4C"/>
    <w:rsid w:val="00287CB6"/>
    <w:rsid w:val="00290279"/>
    <w:rsid w:val="002917A2"/>
    <w:rsid w:val="002919BB"/>
    <w:rsid w:val="002931D7"/>
    <w:rsid w:val="00293D18"/>
    <w:rsid w:val="00293E83"/>
    <w:rsid w:val="00294734"/>
    <w:rsid w:val="0029727E"/>
    <w:rsid w:val="002974EF"/>
    <w:rsid w:val="002A058A"/>
    <w:rsid w:val="002A13A2"/>
    <w:rsid w:val="002A20AE"/>
    <w:rsid w:val="002A42AF"/>
    <w:rsid w:val="002A6BEB"/>
    <w:rsid w:val="002A7012"/>
    <w:rsid w:val="002B1021"/>
    <w:rsid w:val="002B1CC8"/>
    <w:rsid w:val="002B28C1"/>
    <w:rsid w:val="002B3DEC"/>
    <w:rsid w:val="002B4C13"/>
    <w:rsid w:val="002B4F74"/>
    <w:rsid w:val="002B519C"/>
    <w:rsid w:val="002B51A0"/>
    <w:rsid w:val="002B5512"/>
    <w:rsid w:val="002B7E49"/>
    <w:rsid w:val="002C13D2"/>
    <w:rsid w:val="002C1617"/>
    <w:rsid w:val="002C225E"/>
    <w:rsid w:val="002C2458"/>
    <w:rsid w:val="002C3A42"/>
    <w:rsid w:val="002C4831"/>
    <w:rsid w:val="002C75C7"/>
    <w:rsid w:val="002C7CEB"/>
    <w:rsid w:val="002D0460"/>
    <w:rsid w:val="002D0E9E"/>
    <w:rsid w:val="002D0EF1"/>
    <w:rsid w:val="002D30A1"/>
    <w:rsid w:val="002D3E53"/>
    <w:rsid w:val="002D3F3F"/>
    <w:rsid w:val="002D4FD4"/>
    <w:rsid w:val="002D5618"/>
    <w:rsid w:val="002D5C8A"/>
    <w:rsid w:val="002D64F0"/>
    <w:rsid w:val="002D7319"/>
    <w:rsid w:val="002D7868"/>
    <w:rsid w:val="002D7A6C"/>
    <w:rsid w:val="002E248E"/>
    <w:rsid w:val="002E2720"/>
    <w:rsid w:val="002E41B1"/>
    <w:rsid w:val="002E693C"/>
    <w:rsid w:val="002E7726"/>
    <w:rsid w:val="002E778F"/>
    <w:rsid w:val="002E7FB0"/>
    <w:rsid w:val="002F0145"/>
    <w:rsid w:val="002F12EA"/>
    <w:rsid w:val="002F1A1A"/>
    <w:rsid w:val="002F1B2E"/>
    <w:rsid w:val="002F27FB"/>
    <w:rsid w:val="002F5B07"/>
    <w:rsid w:val="002F6102"/>
    <w:rsid w:val="002F634E"/>
    <w:rsid w:val="002F675E"/>
    <w:rsid w:val="002F76A9"/>
    <w:rsid w:val="002F7C39"/>
    <w:rsid w:val="00300A2B"/>
    <w:rsid w:val="00301A8E"/>
    <w:rsid w:val="00301EC1"/>
    <w:rsid w:val="0030519A"/>
    <w:rsid w:val="003053BE"/>
    <w:rsid w:val="003067E9"/>
    <w:rsid w:val="00306B17"/>
    <w:rsid w:val="00306E05"/>
    <w:rsid w:val="00312670"/>
    <w:rsid w:val="00312D66"/>
    <w:rsid w:val="003133DD"/>
    <w:rsid w:val="00313F64"/>
    <w:rsid w:val="00315F21"/>
    <w:rsid w:val="00316299"/>
    <w:rsid w:val="00316E19"/>
    <w:rsid w:val="00316FEF"/>
    <w:rsid w:val="0031742A"/>
    <w:rsid w:val="00317517"/>
    <w:rsid w:val="00321869"/>
    <w:rsid w:val="00324DA4"/>
    <w:rsid w:val="00325AE7"/>
    <w:rsid w:val="00327650"/>
    <w:rsid w:val="0032793D"/>
    <w:rsid w:val="0033143D"/>
    <w:rsid w:val="003316EC"/>
    <w:rsid w:val="00331D49"/>
    <w:rsid w:val="00334654"/>
    <w:rsid w:val="003351C3"/>
    <w:rsid w:val="00337759"/>
    <w:rsid w:val="00341C72"/>
    <w:rsid w:val="0034357F"/>
    <w:rsid w:val="00346144"/>
    <w:rsid w:val="00346CD0"/>
    <w:rsid w:val="00347F44"/>
    <w:rsid w:val="00350821"/>
    <w:rsid w:val="003508EA"/>
    <w:rsid w:val="00351E50"/>
    <w:rsid w:val="00351F10"/>
    <w:rsid w:val="0035289E"/>
    <w:rsid w:val="00352E16"/>
    <w:rsid w:val="00352EF4"/>
    <w:rsid w:val="003530A6"/>
    <w:rsid w:val="00354704"/>
    <w:rsid w:val="00357199"/>
    <w:rsid w:val="003625F1"/>
    <w:rsid w:val="00362A23"/>
    <w:rsid w:val="00362BDE"/>
    <w:rsid w:val="0036342C"/>
    <w:rsid w:val="00363A6F"/>
    <w:rsid w:val="0036408B"/>
    <w:rsid w:val="00364BD6"/>
    <w:rsid w:val="00365026"/>
    <w:rsid w:val="00365F00"/>
    <w:rsid w:val="00366E5F"/>
    <w:rsid w:val="00367823"/>
    <w:rsid w:val="003679A6"/>
    <w:rsid w:val="00371097"/>
    <w:rsid w:val="003720F9"/>
    <w:rsid w:val="0037222D"/>
    <w:rsid w:val="0037269D"/>
    <w:rsid w:val="00374107"/>
    <w:rsid w:val="00374E81"/>
    <w:rsid w:val="00375C9C"/>
    <w:rsid w:val="00375E4B"/>
    <w:rsid w:val="00376A08"/>
    <w:rsid w:val="00377872"/>
    <w:rsid w:val="00377B86"/>
    <w:rsid w:val="00380248"/>
    <w:rsid w:val="00381AEA"/>
    <w:rsid w:val="00382054"/>
    <w:rsid w:val="00382960"/>
    <w:rsid w:val="00382CFD"/>
    <w:rsid w:val="00383812"/>
    <w:rsid w:val="003844F9"/>
    <w:rsid w:val="00385E5E"/>
    <w:rsid w:val="00387FE6"/>
    <w:rsid w:val="003907BF"/>
    <w:rsid w:val="00390F53"/>
    <w:rsid w:val="003A16DC"/>
    <w:rsid w:val="003A36F5"/>
    <w:rsid w:val="003A4078"/>
    <w:rsid w:val="003A5A64"/>
    <w:rsid w:val="003B00AB"/>
    <w:rsid w:val="003B0824"/>
    <w:rsid w:val="003B1627"/>
    <w:rsid w:val="003B7350"/>
    <w:rsid w:val="003C03BE"/>
    <w:rsid w:val="003C1A76"/>
    <w:rsid w:val="003C4BD9"/>
    <w:rsid w:val="003D0193"/>
    <w:rsid w:val="003D03F0"/>
    <w:rsid w:val="003D09B1"/>
    <w:rsid w:val="003D0A44"/>
    <w:rsid w:val="003D0C77"/>
    <w:rsid w:val="003D163D"/>
    <w:rsid w:val="003D3178"/>
    <w:rsid w:val="003D5AD6"/>
    <w:rsid w:val="003D5F19"/>
    <w:rsid w:val="003D6A6D"/>
    <w:rsid w:val="003D6D48"/>
    <w:rsid w:val="003D7A34"/>
    <w:rsid w:val="003E20B2"/>
    <w:rsid w:val="003E24A2"/>
    <w:rsid w:val="003E3D48"/>
    <w:rsid w:val="003E5158"/>
    <w:rsid w:val="003E588C"/>
    <w:rsid w:val="003F007C"/>
    <w:rsid w:val="003F0C1B"/>
    <w:rsid w:val="003F1D9D"/>
    <w:rsid w:val="003F2DD4"/>
    <w:rsid w:val="003F3313"/>
    <w:rsid w:val="003F369B"/>
    <w:rsid w:val="003F6F79"/>
    <w:rsid w:val="003F7193"/>
    <w:rsid w:val="003F78B3"/>
    <w:rsid w:val="004001FA"/>
    <w:rsid w:val="00402599"/>
    <w:rsid w:val="00403482"/>
    <w:rsid w:val="0040384F"/>
    <w:rsid w:val="00403AEF"/>
    <w:rsid w:val="00404DAC"/>
    <w:rsid w:val="00406A0F"/>
    <w:rsid w:val="00406D8B"/>
    <w:rsid w:val="00407644"/>
    <w:rsid w:val="00411C92"/>
    <w:rsid w:val="00412585"/>
    <w:rsid w:val="00415670"/>
    <w:rsid w:val="0041683B"/>
    <w:rsid w:val="00417561"/>
    <w:rsid w:val="00421D9C"/>
    <w:rsid w:val="00422546"/>
    <w:rsid w:val="004225FB"/>
    <w:rsid w:val="00422F36"/>
    <w:rsid w:val="004235FB"/>
    <w:rsid w:val="00423C9E"/>
    <w:rsid w:val="00424188"/>
    <w:rsid w:val="0042526A"/>
    <w:rsid w:val="004258F5"/>
    <w:rsid w:val="00425EFE"/>
    <w:rsid w:val="00426CD5"/>
    <w:rsid w:val="00427253"/>
    <w:rsid w:val="00427DCB"/>
    <w:rsid w:val="00433C4B"/>
    <w:rsid w:val="00434468"/>
    <w:rsid w:val="004347A9"/>
    <w:rsid w:val="00434A1C"/>
    <w:rsid w:val="00435234"/>
    <w:rsid w:val="0043590F"/>
    <w:rsid w:val="0043635B"/>
    <w:rsid w:val="00436794"/>
    <w:rsid w:val="00436FAE"/>
    <w:rsid w:val="00437DC0"/>
    <w:rsid w:val="00442284"/>
    <w:rsid w:val="00443C56"/>
    <w:rsid w:val="004444DD"/>
    <w:rsid w:val="00444F8D"/>
    <w:rsid w:val="00445682"/>
    <w:rsid w:val="00447856"/>
    <w:rsid w:val="00450403"/>
    <w:rsid w:val="004506DD"/>
    <w:rsid w:val="0045107F"/>
    <w:rsid w:val="004520E8"/>
    <w:rsid w:val="00454065"/>
    <w:rsid w:val="00454A07"/>
    <w:rsid w:val="00455AC8"/>
    <w:rsid w:val="0046082A"/>
    <w:rsid w:val="00461E0C"/>
    <w:rsid w:val="00462163"/>
    <w:rsid w:val="00462530"/>
    <w:rsid w:val="00462AB2"/>
    <w:rsid w:val="00462C42"/>
    <w:rsid w:val="00463AF0"/>
    <w:rsid w:val="004644B7"/>
    <w:rsid w:val="00464715"/>
    <w:rsid w:val="004710C1"/>
    <w:rsid w:val="0047123A"/>
    <w:rsid w:val="00471EB1"/>
    <w:rsid w:val="00473D2C"/>
    <w:rsid w:val="00473FF5"/>
    <w:rsid w:val="00474A3A"/>
    <w:rsid w:val="00475589"/>
    <w:rsid w:val="00475EB4"/>
    <w:rsid w:val="004762A6"/>
    <w:rsid w:val="00477D1D"/>
    <w:rsid w:val="004805AF"/>
    <w:rsid w:val="004827BA"/>
    <w:rsid w:val="00483C67"/>
    <w:rsid w:val="004855F0"/>
    <w:rsid w:val="00486498"/>
    <w:rsid w:val="004864AB"/>
    <w:rsid w:val="004869F7"/>
    <w:rsid w:val="0048709E"/>
    <w:rsid w:val="00490266"/>
    <w:rsid w:val="00490F0C"/>
    <w:rsid w:val="00490FEB"/>
    <w:rsid w:val="00492EE9"/>
    <w:rsid w:val="004948B7"/>
    <w:rsid w:val="00495094"/>
    <w:rsid w:val="00496DB9"/>
    <w:rsid w:val="00497111"/>
    <w:rsid w:val="0049728A"/>
    <w:rsid w:val="00497453"/>
    <w:rsid w:val="00497BFB"/>
    <w:rsid w:val="00497EDD"/>
    <w:rsid w:val="004A2107"/>
    <w:rsid w:val="004A276F"/>
    <w:rsid w:val="004A2E19"/>
    <w:rsid w:val="004A496A"/>
    <w:rsid w:val="004A4991"/>
    <w:rsid w:val="004A6419"/>
    <w:rsid w:val="004A7021"/>
    <w:rsid w:val="004A77AC"/>
    <w:rsid w:val="004A77E7"/>
    <w:rsid w:val="004B2F9A"/>
    <w:rsid w:val="004B4A62"/>
    <w:rsid w:val="004B531D"/>
    <w:rsid w:val="004B5671"/>
    <w:rsid w:val="004B6D98"/>
    <w:rsid w:val="004B724F"/>
    <w:rsid w:val="004B785E"/>
    <w:rsid w:val="004C2271"/>
    <w:rsid w:val="004C30B4"/>
    <w:rsid w:val="004C3515"/>
    <w:rsid w:val="004C4467"/>
    <w:rsid w:val="004C4AD0"/>
    <w:rsid w:val="004C58A2"/>
    <w:rsid w:val="004D0667"/>
    <w:rsid w:val="004D0FED"/>
    <w:rsid w:val="004D1268"/>
    <w:rsid w:val="004D12A0"/>
    <w:rsid w:val="004D196B"/>
    <w:rsid w:val="004D260F"/>
    <w:rsid w:val="004D2A7E"/>
    <w:rsid w:val="004D3359"/>
    <w:rsid w:val="004D36C9"/>
    <w:rsid w:val="004D4305"/>
    <w:rsid w:val="004D5406"/>
    <w:rsid w:val="004D5425"/>
    <w:rsid w:val="004D6017"/>
    <w:rsid w:val="004D78B1"/>
    <w:rsid w:val="004D7D94"/>
    <w:rsid w:val="004E0989"/>
    <w:rsid w:val="004E0B76"/>
    <w:rsid w:val="004E2595"/>
    <w:rsid w:val="004E269A"/>
    <w:rsid w:val="004E372B"/>
    <w:rsid w:val="004E3A76"/>
    <w:rsid w:val="004E3B99"/>
    <w:rsid w:val="004E421B"/>
    <w:rsid w:val="004E5C31"/>
    <w:rsid w:val="004E64F8"/>
    <w:rsid w:val="004E6F43"/>
    <w:rsid w:val="004F1E85"/>
    <w:rsid w:val="004F3681"/>
    <w:rsid w:val="004F3858"/>
    <w:rsid w:val="004F5653"/>
    <w:rsid w:val="004F5F8A"/>
    <w:rsid w:val="0050047C"/>
    <w:rsid w:val="005004E5"/>
    <w:rsid w:val="005012EC"/>
    <w:rsid w:val="005013BF"/>
    <w:rsid w:val="0050194A"/>
    <w:rsid w:val="00502075"/>
    <w:rsid w:val="005032B7"/>
    <w:rsid w:val="00503A6E"/>
    <w:rsid w:val="005042E3"/>
    <w:rsid w:val="00504E50"/>
    <w:rsid w:val="0051056C"/>
    <w:rsid w:val="005139EC"/>
    <w:rsid w:val="00515A94"/>
    <w:rsid w:val="0051671C"/>
    <w:rsid w:val="00517BEE"/>
    <w:rsid w:val="005224B8"/>
    <w:rsid w:val="00522816"/>
    <w:rsid w:val="005243E7"/>
    <w:rsid w:val="00524AEE"/>
    <w:rsid w:val="00524F8C"/>
    <w:rsid w:val="005279F2"/>
    <w:rsid w:val="005279F7"/>
    <w:rsid w:val="005317F5"/>
    <w:rsid w:val="00531BA8"/>
    <w:rsid w:val="00531C72"/>
    <w:rsid w:val="00532F3D"/>
    <w:rsid w:val="00533367"/>
    <w:rsid w:val="00533DE1"/>
    <w:rsid w:val="00536F15"/>
    <w:rsid w:val="00537418"/>
    <w:rsid w:val="005378CE"/>
    <w:rsid w:val="005408A6"/>
    <w:rsid w:val="00540916"/>
    <w:rsid w:val="005416BB"/>
    <w:rsid w:val="00541ED5"/>
    <w:rsid w:val="00542554"/>
    <w:rsid w:val="005426D0"/>
    <w:rsid w:val="0054347C"/>
    <w:rsid w:val="00547028"/>
    <w:rsid w:val="0055223C"/>
    <w:rsid w:val="005533F9"/>
    <w:rsid w:val="00553435"/>
    <w:rsid w:val="0055479C"/>
    <w:rsid w:val="005559C3"/>
    <w:rsid w:val="00556BA3"/>
    <w:rsid w:val="00561489"/>
    <w:rsid w:val="00563086"/>
    <w:rsid w:val="0056335F"/>
    <w:rsid w:val="00567536"/>
    <w:rsid w:val="00567F26"/>
    <w:rsid w:val="005701E5"/>
    <w:rsid w:val="0057032B"/>
    <w:rsid w:val="0057062B"/>
    <w:rsid w:val="0057161D"/>
    <w:rsid w:val="00572753"/>
    <w:rsid w:val="00572F07"/>
    <w:rsid w:val="00574C13"/>
    <w:rsid w:val="00576152"/>
    <w:rsid w:val="00576C1A"/>
    <w:rsid w:val="005774B7"/>
    <w:rsid w:val="0057797D"/>
    <w:rsid w:val="0058038B"/>
    <w:rsid w:val="00580545"/>
    <w:rsid w:val="00581B81"/>
    <w:rsid w:val="00581F83"/>
    <w:rsid w:val="00582007"/>
    <w:rsid w:val="00582424"/>
    <w:rsid w:val="0058350E"/>
    <w:rsid w:val="00584029"/>
    <w:rsid w:val="005844B0"/>
    <w:rsid w:val="00584E81"/>
    <w:rsid w:val="0058513A"/>
    <w:rsid w:val="00586114"/>
    <w:rsid w:val="00587090"/>
    <w:rsid w:val="00587E98"/>
    <w:rsid w:val="00590DC6"/>
    <w:rsid w:val="005935DB"/>
    <w:rsid w:val="0059448D"/>
    <w:rsid w:val="00594A0A"/>
    <w:rsid w:val="00596E6D"/>
    <w:rsid w:val="005A0057"/>
    <w:rsid w:val="005A0344"/>
    <w:rsid w:val="005A0AB9"/>
    <w:rsid w:val="005A237B"/>
    <w:rsid w:val="005A3E34"/>
    <w:rsid w:val="005A464E"/>
    <w:rsid w:val="005A540F"/>
    <w:rsid w:val="005A6BD3"/>
    <w:rsid w:val="005A6D1C"/>
    <w:rsid w:val="005B117A"/>
    <w:rsid w:val="005B1435"/>
    <w:rsid w:val="005B48BE"/>
    <w:rsid w:val="005B52AE"/>
    <w:rsid w:val="005B53B9"/>
    <w:rsid w:val="005B56B3"/>
    <w:rsid w:val="005B5CF7"/>
    <w:rsid w:val="005B6924"/>
    <w:rsid w:val="005B6B41"/>
    <w:rsid w:val="005B6C02"/>
    <w:rsid w:val="005B6C3A"/>
    <w:rsid w:val="005B710C"/>
    <w:rsid w:val="005B732E"/>
    <w:rsid w:val="005C0A65"/>
    <w:rsid w:val="005C1F88"/>
    <w:rsid w:val="005C2087"/>
    <w:rsid w:val="005C3304"/>
    <w:rsid w:val="005C43A7"/>
    <w:rsid w:val="005C4F44"/>
    <w:rsid w:val="005C5B0C"/>
    <w:rsid w:val="005C6998"/>
    <w:rsid w:val="005C7347"/>
    <w:rsid w:val="005D19D6"/>
    <w:rsid w:val="005D2495"/>
    <w:rsid w:val="005D4E36"/>
    <w:rsid w:val="005D61DB"/>
    <w:rsid w:val="005D70FB"/>
    <w:rsid w:val="005D7C55"/>
    <w:rsid w:val="005E0DE8"/>
    <w:rsid w:val="005E1487"/>
    <w:rsid w:val="005E1852"/>
    <w:rsid w:val="005E1C7F"/>
    <w:rsid w:val="005E6403"/>
    <w:rsid w:val="005E720C"/>
    <w:rsid w:val="005E7354"/>
    <w:rsid w:val="005F01EF"/>
    <w:rsid w:val="005F0421"/>
    <w:rsid w:val="005F0D31"/>
    <w:rsid w:val="005F0D3C"/>
    <w:rsid w:val="005F2B05"/>
    <w:rsid w:val="005F2DB5"/>
    <w:rsid w:val="005F464E"/>
    <w:rsid w:val="005F48A9"/>
    <w:rsid w:val="005F6106"/>
    <w:rsid w:val="005F7BFA"/>
    <w:rsid w:val="006001EE"/>
    <w:rsid w:val="00600200"/>
    <w:rsid w:val="00601D90"/>
    <w:rsid w:val="006041D0"/>
    <w:rsid w:val="0060471A"/>
    <w:rsid w:val="00605D3F"/>
    <w:rsid w:val="00606F0F"/>
    <w:rsid w:val="0060721F"/>
    <w:rsid w:val="00607615"/>
    <w:rsid w:val="006121F0"/>
    <w:rsid w:val="00614220"/>
    <w:rsid w:val="00615758"/>
    <w:rsid w:val="006158A0"/>
    <w:rsid w:val="00615F69"/>
    <w:rsid w:val="00616129"/>
    <w:rsid w:val="00617319"/>
    <w:rsid w:val="00620782"/>
    <w:rsid w:val="00620A01"/>
    <w:rsid w:val="006210FB"/>
    <w:rsid w:val="0062210A"/>
    <w:rsid w:val="006226E7"/>
    <w:rsid w:val="006235AB"/>
    <w:rsid w:val="0062578B"/>
    <w:rsid w:val="0062692C"/>
    <w:rsid w:val="00627CE5"/>
    <w:rsid w:val="00627F93"/>
    <w:rsid w:val="00630666"/>
    <w:rsid w:val="00631751"/>
    <w:rsid w:val="0063287B"/>
    <w:rsid w:val="00632901"/>
    <w:rsid w:val="00632944"/>
    <w:rsid w:val="00633341"/>
    <w:rsid w:val="006342C2"/>
    <w:rsid w:val="00635113"/>
    <w:rsid w:val="00636C8F"/>
    <w:rsid w:val="006375BA"/>
    <w:rsid w:val="00641D07"/>
    <w:rsid w:val="00643660"/>
    <w:rsid w:val="0064443E"/>
    <w:rsid w:val="00644991"/>
    <w:rsid w:val="00645148"/>
    <w:rsid w:val="006452B0"/>
    <w:rsid w:val="00647990"/>
    <w:rsid w:val="00647FCD"/>
    <w:rsid w:val="006514C9"/>
    <w:rsid w:val="00652B8D"/>
    <w:rsid w:val="0065473B"/>
    <w:rsid w:val="006549EF"/>
    <w:rsid w:val="00654A8A"/>
    <w:rsid w:val="006561AA"/>
    <w:rsid w:val="0065671E"/>
    <w:rsid w:val="00657814"/>
    <w:rsid w:val="0066038A"/>
    <w:rsid w:val="00660D0C"/>
    <w:rsid w:val="00661232"/>
    <w:rsid w:val="00661575"/>
    <w:rsid w:val="0066160E"/>
    <w:rsid w:val="0066343A"/>
    <w:rsid w:val="0066429D"/>
    <w:rsid w:val="00664962"/>
    <w:rsid w:val="00664B50"/>
    <w:rsid w:val="006658E7"/>
    <w:rsid w:val="00665F27"/>
    <w:rsid w:val="00667963"/>
    <w:rsid w:val="00670A43"/>
    <w:rsid w:val="00672E9E"/>
    <w:rsid w:val="00672FCC"/>
    <w:rsid w:val="006744D7"/>
    <w:rsid w:val="0067544D"/>
    <w:rsid w:val="00675881"/>
    <w:rsid w:val="00675F26"/>
    <w:rsid w:val="00677B41"/>
    <w:rsid w:val="006812EB"/>
    <w:rsid w:val="00682274"/>
    <w:rsid w:val="006823A7"/>
    <w:rsid w:val="00684866"/>
    <w:rsid w:val="00684979"/>
    <w:rsid w:val="00685BAB"/>
    <w:rsid w:val="00687381"/>
    <w:rsid w:val="0068759E"/>
    <w:rsid w:val="00690168"/>
    <w:rsid w:val="0069049A"/>
    <w:rsid w:val="00690EA2"/>
    <w:rsid w:val="00690FAD"/>
    <w:rsid w:val="00692C5D"/>
    <w:rsid w:val="006947AC"/>
    <w:rsid w:val="00694E4B"/>
    <w:rsid w:val="00696216"/>
    <w:rsid w:val="00696638"/>
    <w:rsid w:val="006967BC"/>
    <w:rsid w:val="00697919"/>
    <w:rsid w:val="006A126F"/>
    <w:rsid w:val="006A13B5"/>
    <w:rsid w:val="006A15F4"/>
    <w:rsid w:val="006A1831"/>
    <w:rsid w:val="006A3559"/>
    <w:rsid w:val="006A3AC1"/>
    <w:rsid w:val="006A4382"/>
    <w:rsid w:val="006A4974"/>
    <w:rsid w:val="006A49ED"/>
    <w:rsid w:val="006A61C9"/>
    <w:rsid w:val="006A6694"/>
    <w:rsid w:val="006A719A"/>
    <w:rsid w:val="006A7967"/>
    <w:rsid w:val="006A7B8A"/>
    <w:rsid w:val="006B1323"/>
    <w:rsid w:val="006B483B"/>
    <w:rsid w:val="006B4C25"/>
    <w:rsid w:val="006B4F08"/>
    <w:rsid w:val="006B57F6"/>
    <w:rsid w:val="006B59C3"/>
    <w:rsid w:val="006B6600"/>
    <w:rsid w:val="006C0C20"/>
    <w:rsid w:val="006C4690"/>
    <w:rsid w:val="006C46A0"/>
    <w:rsid w:val="006C50FA"/>
    <w:rsid w:val="006C610F"/>
    <w:rsid w:val="006C68A0"/>
    <w:rsid w:val="006C6A67"/>
    <w:rsid w:val="006D07CC"/>
    <w:rsid w:val="006D0F4A"/>
    <w:rsid w:val="006D1443"/>
    <w:rsid w:val="006D1734"/>
    <w:rsid w:val="006D198F"/>
    <w:rsid w:val="006D3CD2"/>
    <w:rsid w:val="006D41B1"/>
    <w:rsid w:val="006D4F11"/>
    <w:rsid w:val="006D59F3"/>
    <w:rsid w:val="006D5E60"/>
    <w:rsid w:val="006D7637"/>
    <w:rsid w:val="006E0469"/>
    <w:rsid w:val="006E0C48"/>
    <w:rsid w:val="006E0D69"/>
    <w:rsid w:val="006E193B"/>
    <w:rsid w:val="006E1A0A"/>
    <w:rsid w:val="006E3E26"/>
    <w:rsid w:val="006E48C8"/>
    <w:rsid w:val="006E77FD"/>
    <w:rsid w:val="006F08AA"/>
    <w:rsid w:val="006F2A3F"/>
    <w:rsid w:val="006F2C39"/>
    <w:rsid w:val="006F456A"/>
    <w:rsid w:val="006F46A2"/>
    <w:rsid w:val="006F472E"/>
    <w:rsid w:val="006F6602"/>
    <w:rsid w:val="00701CCF"/>
    <w:rsid w:val="00701F11"/>
    <w:rsid w:val="00703865"/>
    <w:rsid w:val="007045B0"/>
    <w:rsid w:val="0070579E"/>
    <w:rsid w:val="00707799"/>
    <w:rsid w:val="0071017B"/>
    <w:rsid w:val="00711528"/>
    <w:rsid w:val="00714313"/>
    <w:rsid w:val="0071511B"/>
    <w:rsid w:val="00716CDB"/>
    <w:rsid w:val="0071790B"/>
    <w:rsid w:val="007210E0"/>
    <w:rsid w:val="007227BE"/>
    <w:rsid w:val="0072315A"/>
    <w:rsid w:val="007231B9"/>
    <w:rsid w:val="00723EB9"/>
    <w:rsid w:val="00725572"/>
    <w:rsid w:val="00725F58"/>
    <w:rsid w:val="007271B2"/>
    <w:rsid w:val="0072796F"/>
    <w:rsid w:val="0073127C"/>
    <w:rsid w:val="007328F9"/>
    <w:rsid w:val="007340BD"/>
    <w:rsid w:val="007342DE"/>
    <w:rsid w:val="00735363"/>
    <w:rsid w:val="00737B27"/>
    <w:rsid w:val="00741813"/>
    <w:rsid w:val="00742D1E"/>
    <w:rsid w:val="00743045"/>
    <w:rsid w:val="007436D9"/>
    <w:rsid w:val="00745231"/>
    <w:rsid w:val="00745B75"/>
    <w:rsid w:val="00747E60"/>
    <w:rsid w:val="00750121"/>
    <w:rsid w:val="00753DD0"/>
    <w:rsid w:val="007546D3"/>
    <w:rsid w:val="007551C4"/>
    <w:rsid w:val="00755FA9"/>
    <w:rsid w:val="0075692C"/>
    <w:rsid w:val="00756FF8"/>
    <w:rsid w:val="00757AE5"/>
    <w:rsid w:val="00757B9F"/>
    <w:rsid w:val="007601CB"/>
    <w:rsid w:val="00760400"/>
    <w:rsid w:val="00761E4C"/>
    <w:rsid w:val="007623B9"/>
    <w:rsid w:val="00762D9E"/>
    <w:rsid w:val="007657C5"/>
    <w:rsid w:val="007670D7"/>
    <w:rsid w:val="007724B7"/>
    <w:rsid w:val="00773673"/>
    <w:rsid w:val="007743EF"/>
    <w:rsid w:val="007748FD"/>
    <w:rsid w:val="00780A8F"/>
    <w:rsid w:val="00781A77"/>
    <w:rsid w:val="007820B1"/>
    <w:rsid w:val="00782B2E"/>
    <w:rsid w:val="00782B6C"/>
    <w:rsid w:val="007838C2"/>
    <w:rsid w:val="00784AA8"/>
    <w:rsid w:val="007854D4"/>
    <w:rsid w:val="00785689"/>
    <w:rsid w:val="00785AC9"/>
    <w:rsid w:val="0078631F"/>
    <w:rsid w:val="007870B0"/>
    <w:rsid w:val="0078720E"/>
    <w:rsid w:val="007878D5"/>
    <w:rsid w:val="007908AF"/>
    <w:rsid w:val="00791DF1"/>
    <w:rsid w:val="007926AC"/>
    <w:rsid w:val="007926B9"/>
    <w:rsid w:val="00793D83"/>
    <w:rsid w:val="00794A79"/>
    <w:rsid w:val="0079506E"/>
    <w:rsid w:val="007954D1"/>
    <w:rsid w:val="00796C11"/>
    <w:rsid w:val="007A207A"/>
    <w:rsid w:val="007A23EF"/>
    <w:rsid w:val="007A367C"/>
    <w:rsid w:val="007A5825"/>
    <w:rsid w:val="007A60F7"/>
    <w:rsid w:val="007A6B44"/>
    <w:rsid w:val="007A715E"/>
    <w:rsid w:val="007B0B97"/>
    <w:rsid w:val="007B0C07"/>
    <w:rsid w:val="007B199B"/>
    <w:rsid w:val="007B1E68"/>
    <w:rsid w:val="007B2989"/>
    <w:rsid w:val="007B2E5E"/>
    <w:rsid w:val="007B3071"/>
    <w:rsid w:val="007B331B"/>
    <w:rsid w:val="007B51E5"/>
    <w:rsid w:val="007B5287"/>
    <w:rsid w:val="007B7ED0"/>
    <w:rsid w:val="007C2943"/>
    <w:rsid w:val="007C43A1"/>
    <w:rsid w:val="007C4502"/>
    <w:rsid w:val="007C5229"/>
    <w:rsid w:val="007C58FB"/>
    <w:rsid w:val="007C6175"/>
    <w:rsid w:val="007D12F8"/>
    <w:rsid w:val="007D1EA4"/>
    <w:rsid w:val="007D2473"/>
    <w:rsid w:val="007D4D4F"/>
    <w:rsid w:val="007D503B"/>
    <w:rsid w:val="007D71ED"/>
    <w:rsid w:val="007D7CAE"/>
    <w:rsid w:val="007D7F6C"/>
    <w:rsid w:val="007E0810"/>
    <w:rsid w:val="007E144F"/>
    <w:rsid w:val="007E1E71"/>
    <w:rsid w:val="007E2296"/>
    <w:rsid w:val="007E2A9C"/>
    <w:rsid w:val="007E2E5C"/>
    <w:rsid w:val="007E344D"/>
    <w:rsid w:val="007E38EF"/>
    <w:rsid w:val="007E43BF"/>
    <w:rsid w:val="007E5AC0"/>
    <w:rsid w:val="007F29F7"/>
    <w:rsid w:val="007F3045"/>
    <w:rsid w:val="007F37A9"/>
    <w:rsid w:val="007F55B7"/>
    <w:rsid w:val="007F59E0"/>
    <w:rsid w:val="007F7320"/>
    <w:rsid w:val="00802FFC"/>
    <w:rsid w:val="00803231"/>
    <w:rsid w:val="008046D0"/>
    <w:rsid w:val="008049BF"/>
    <w:rsid w:val="0080521F"/>
    <w:rsid w:val="00805A9E"/>
    <w:rsid w:val="00806541"/>
    <w:rsid w:val="00810171"/>
    <w:rsid w:val="0081067F"/>
    <w:rsid w:val="00810F36"/>
    <w:rsid w:val="00812515"/>
    <w:rsid w:val="00812862"/>
    <w:rsid w:val="00814050"/>
    <w:rsid w:val="00814667"/>
    <w:rsid w:val="00814F9E"/>
    <w:rsid w:val="00816D5D"/>
    <w:rsid w:val="008173AC"/>
    <w:rsid w:val="00817F91"/>
    <w:rsid w:val="00821D47"/>
    <w:rsid w:val="00821E23"/>
    <w:rsid w:val="00824570"/>
    <w:rsid w:val="008246B8"/>
    <w:rsid w:val="00827FBC"/>
    <w:rsid w:val="00832789"/>
    <w:rsid w:val="00833191"/>
    <w:rsid w:val="00834373"/>
    <w:rsid w:val="00834BF2"/>
    <w:rsid w:val="00841512"/>
    <w:rsid w:val="0084329B"/>
    <w:rsid w:val="008435F2"/>
    <w:rsid w:val="00843C6C"/>
    <w:rsid w:val="00844647"/>
    <w:rsid w:val="0084670F"/>
    <w:rsid w:val="00846EB2"/>
    <w:rsid w:val="00847501"/>
    <w:rsid w:val="008503F9"/>
    <w:rsid w:val="008519D7"/>
    <w:rsid w:val="00852252"/>
    <w:rsid w:val="00854834"/>
    <w:rsid w:val="00855720"/>
    <w:rsid w:val="00856092"/>
    <w:rsid w:val="00857617"/>
    <w:rsid w:val="008601A7"/>
    <w:rsid w:val="008605B3"/>
    <w:rsid w:val="00861461"/>
    <w:rsid w:val="00861B68"/>
    <w:rsid w:val="00861D30"/>
    <w:rsid w:val="00862432"/>
    <w:rsid w:val="00862F66"/>
    <w:rsid w:val="008630D7"/>
    <w:rsid w:val="008646C4"/>
    <w:rsid w:val="00864CC0"/>
    <w:rsid w:val="00865EA0"/>
    <w:rsid w:val="0087021D"/>
    <w:rsid w:val="008702BD"/>
    <w:rsid w:val="00870E39"/>
    <w:rsid w:val="00873C2C"/>
    <w:rsid w:val="00874874"/>
    <w:rsid w:val="00875877"/>
    <w:rsid w:val="00877580"/>
    <w:rsid w:val="008778D0"/>
    <w:rsid w:val="00877ADF"/>
    <w:rsid w:val="00877BB9"/>
    <w:rsid w:val="00880CEC"/>
    <w:rsid w:val="00880DE5"/>
    <w:rsid w:val="00880FFA"/>
    <w:rsid w:val="00882DC2"/>
    <w:rsid w:val="00883742"/>
    <w:rsid w:val="00884B37"/>
    <w:rsid w:val="00884F3B"/>
    <w:rsid w:val="00884F96"/>
    <w:rsid w:val="00885738"/>
    <w:rsid w:val="00886C0F"/>
    <w:rsid w:val="00886D59"/>
    <w:rsid w:val="00887FA2"/>
    <w:rsid w:val="008925C1"/>
    <w:rsid w:val="008931C4"/>
    <w:rsid w:val="00894AE4"/>
    <w:rsid w:val="00895313"/>
    <w:rsid w:val="008959E2"/>
    <w:rsid w:val="00896D1E"/>
    <w:rsid w:val="008971A4"/>
    <w:rsid w:val="00897DFF"/>
    <w:rsid w:val="008A00E1"/>
    <w:rsid w:val="008A1EA0"/>
    <w:rsid w:val="008A40D8"/>
    <w:rsid w:val="008A6E6A"/>
    <w:rsid w:val="008A7E18"/>
    <w:rsid w:val="008B21E2"/>
    <w:rsid w:val="008B40EA"/>
    <w:rsid w:val="008B41E3"/>
    <w:rsid w:val="008B4939"/>
    <w:rsid w:val="008B5CBC"/>
    <w:rsid w:val="008C0FDA"/>
    <w:rsid w:val="008C251B"/>
    <w:rsid w:val="008C3A00"/>
    <w:rsid w:val="008C46EC"/>
    <w:rsid w:val="008C6B14"/>
    <w:rsid w:val="008C7762"/>
    <w:rsid w:val="008C7B22"/>
    <w:rsid w:val="008C7FDE"/>
    <w:rsid w:val="008D0443"/>
    <w:rsid w:val="008D1960"/>
    <w:rsid w:val="008D27C3"/>
    <w:rsid w:val="008D2925"/>
    <w:rsid w:val="008D2F7B"/>
    <w:rsid w:val="008E0497"/>
    <w:rsid w:val="008E0769"/>
    <w:rsid w:val="008E1C7A"/>
    <w:rsid w:val="008E27D5"/>
    <w:rsid w:val="008E2CE5"/>
    <w:rsid w:val="008E4231"/>
    <w:rsid w:val="008E5006"/>
    <w:rsid w:val="008E593E"/>
    <w:rsid w:val="008E6C72"/>
    <w:rsid w:val="008E70DC"/>
    <w:rsid w:val="008F0063"/>
    <w:rsid w:val="008F03E1"/>
    <w:rsid w:val="008F0855"/>
    <w:rsid w:val="008F1670"/>
    <w:rsid w:val="008F16F8"/>
    <w:rsid w:val="008F18E9"/>
    <w:rsid w:val="008F4366"/>
    <w:rsid w:val="008F62A5"/>
    <w:rsid w:val="008F7302"/>
    <w:rsid w:val="008F783E"/>
    <w:rsid w:val="008F7BC8"/>
    <w:rsid w:val="0090021C"/>
    <w:rsid w:val="00900256"/>
    <w:rsid w:val="00900273"/>
    <w:rsid w:val="00900DF9"/>
    <w:rsid w:val="00902A0E"/>
    <w:rsid w:val="00905BDA"/>
    <w:rsid w:val="00906893"/>
    <w:rsid w:val="0090701B"/>
    <w:rsid w:val="00907215"/>
    <w:rsid w:val="00907547"/>
    <w:rsid w:val="009077FE"/>
    <w:rsid w:val="00910496"/>
    <w:rsid w:val="00913C06"/>
    <w:rsid w:val="00915712"/>
    <w:rsid w:val="009162CA"/>
    <w:rsid w:val="00916387"/>
    <w:rsid w:val="00916FF6"/>
    <w:rsid w:val="009171B2"/>
    <w:rsid w:val="00917F23"/>
    <w:rsid w:val="00921E59"/>
    <w:rsid w:val="00922605"/>
    <w:rsid w:val="009228EF"/>
    <w:rsid w:val="00923B05"/>
    <w:rsid w:val="00923E4B"/>
    <w:rsid w:val="00925DE9"/>
    <w:rsid w:val="00927270"/>
    <w:rsid w:val="0093007F"/>
    <w:rsid w:val="009304C7"/>
    <w:rsid w:val="00930B3F"/>
    <w:rsid w:val="00930EDB"/>
    <w:rsid w:val="0093317A"/>
    <w:rsid w:val="009332E3"/>
    <w:rsid w:val="009344EC"/>
    <w:rsid w:val="00935FBF"/>
    <w:rsid w:val="0093756C"/>
    <w:rsid w:val="009375A7"/>
    <w:rsid w:val="00942695"/>
    <w:rsid w:val="00943482"/>
    <w:rsid w:val="00943F43"/>
    <w:rsid w:val="00944B76"/>
    <w:rsid w:val="00944F82"/>
    <w:rsid w:val="00946EE7"/>
    <w:rsid w:val="0094738E"/>
    <w:rsid w:val="00950D3C"/>
    <w:rsid w:val="00952822"/>
    <w:rsid w:val="0095350E"/>
    <w:rsid w:val="009538B5"/>
    <w:rsid w:val="00953A33"/>
    <w:rsid w:val="00954827"/>
    <w:rsid w:val="00955819"/>
    <w:rsid w:val="0095635E"/>
    <w:rsid w:val="009573F5"/>
    <w:rsid w:val="00957F39"/>
    <w:rsid w:val="009602AF"/>
    <w:rsid w:val="00960993"/>
    <w:rsid w:val="00962264"/>
    <w:rsid w:val="00962555"/>
    <w:rsid w:val="00962AE7"/>
    <w:rsid w:val="00962B4A"/>
    <w:rsid w:val="00964260"/>
    <w:rsid w:val="00964891"/>
    <w:rsid w:val="00964BD2"/>
    <w:rsid w:val="00964E0D"/>
    <w:rsid w:val="00964E95"/>
    <w:rsid w:val="00966543"/>
    <w:rsid w:val="0096665F"/>
    <w:rsid w:val="00966AB7"/>
    <w:rsid w:val="00967024"/>
    <w:rsid w:val="00967561"/>
    <w:rsid w:val="00967F47"/>
    <w:rsid w:val="009701A1"/>
    <w:rsid w:val="00970C87"/>
    <w:rsid w:val="009711AC"/>
    <w:rsid w:val="009717DF"/>
    <w:rsid w:val="0097218E"/>
    <w:rsid w:val="00972BC6"/>
    <w:rsid w:val="00973A0E"/>
    <w:rsid w:val="0097692E"/>
    <w:rsid w:val="00977C10"/>
    <w:rsid w:val="009816E0"/>
    <w:rsid w:val="009824C4"/>
    <w:rsid w:val="009827D9"/>
    <w:rsid w:val="00982A7A"/>
    <w:rsid w:val="00983759"/>
    <w:rsid w:val="009841E5"/>
    <w:rsid w:val="009846B3"/>
    <w:rsid w:val="0098573D"/>
    <w:rsid w:val="00985D38"/>
    <w:rsid w:val="00985DA0"/>
    <w:rsid w:val="00986F96"/>
    <w:rsid w:val="009909D1"/>
    <w:rsid w:val="00991E77"/>
    <w:rsid w:val="00993BCB"/>
    <w:rsid w:val="009943A5"/>
    <w:rsid w:val="00994B29"/>
    <w:rsid w:val="009950E4"/>
    <w:rsid w:val="00996CD0"/>
    <w:rsid w:val="009A01D6"/>
    <w:rsid w:val="009A0C0D"/>
    <w:rsid w:val="009A1997"/>
    <w:rsid w:val="009A25BB"/>
    <w:rsid w:val="009A2B42"/>
    <w:rsid w:val="009A47F8"/>
    <w:rsid w:val="009A4AAD"/>
    <w:rsid w:val="009A7ABF"/>
    <w:rsid w:val="009B1619"/>
    <w:rsid w:val="009B1981"/>
    <w:rsid w:val="009B478C"/>
    <w:rsid w:val="009B47A3"/>
    <w:rsid w:val="009B6F70"/>
    <w:rsid w:val="009B7BE6"/>
    <w:rsid w:val="009C0C6B"/>
    <w:rsid w:val="009C1156"/>
    <w:rsid w:val="009C13CA"/>
    <w:rsid w:val="009C26FB"/>
    <w:rsid w:val="009C6681"/>
    <w:rsid w:val="009C6B07"/>
    <w:rsid w:val="009C6D60"/>
    <w:rsid w:val="009C7001"/>
    <w:rsid w:val="009C726D"/>
    <w:rsid w:val="009C7B86"/>
    <w:rsid w:val="009C7F85"/>
    <w:rsid w:val="009D0AE8"/>
    <w:rsid w:val="009D1011"/>
    <w:rsid w:val="009D198E"/>
    <w:rsid w:val="009D23C3"/>
    <w:rsid w:val="009D4743"/>
    <w:rsid w:val="009D60B5"/>
    <w:rsid w:val="009D764A"/>
    <w:rsid w:val="009E07C3"/>
    <w:rsid w:val="009E13FA"/>
    <w:rsid w:val="009E2141"/>
    <w:rsid w:val="009E2D19"/>
    <w:rsid w:val="009E35F9"/>
    <w:rsid w:val="009E36D8"/>
    <w:rsid w:val="009E3A4F"/>
    <w:rsid w:val="009E3F0D"/>
    <w:rsid w:val="009E408B"/>
    <w:rsid w:val="009E5402"/>
    <w:rsid w:val="009E639C"/>
    <w:rsid w:val="009F0CC2"/>
    <w:rsid w:val="009F12A2"/>
    <w:rsid w:val="009F19E1"/>
    <w:rsid w:val="009F21DE"/>
    <w:rsid w:val="009F2453"/>
    <w:rsid w:val="009F3983"/>
    <w:rsid w:val="009F3A4D"/>
    <w:rsid w:val="009F4178"/>
    <w:rsid w:val="009F725E"/>
    <w:rsid w:val="009F7582"/>
    <w:rsid w:val="00A009D6"/>
    <w:rsid w:val="00A00A97"/>
    <w:rsid w:val="00A01DB4"/>
    <w:rsid w:val="00A01DE9"/>
    <w:rsid w:val="00A03F5B"/>
    <w:rsid w:val="00A04BCC"/>
    <w:rsid w:val="00A050A4"/>
    <w:rsid w:val="00A06738"/>
    <w:rsid w:val="00A10DC6"/>
    <w:rsid w:val="00A1100D"/>
    <w:rsid w:val="00A11404"/>
    <w:rsid w:val="00A12A0C"/>
    <w:rsid w:val="00A13EA9"/>
    <w:rsid w:val="00A143F7"/>
    <w:rsid w:val="00A146EE"/>
    <w:rsid w:val="00A14DC6"/>
    <w:rsid w:val="00A14F96"/>
    <w:rsid w:val="00A152C8"/>
    <w:rsid w:val="00A15503"/>
    <w:rsid w:val="00A169C6"/>
    <w:rsid w:val="00A1778D"/>
    <w:rsid w:val="00A17CA6"/>
    <w:rsid w:val="00A20EAC"/>
    <w:rsid w:val="00A21F92"/>
    <w:rsid w:val="00A24F1F"/>
    <w:rsid w:val="00A25013"/>
    <w:rsid w:val="00A26195"/>
    <w:rsid w:val="00A26BE8"/>
    <w:rsid w:val="00A27081"/>
    <w:rsid w:val="00A27EB6"/>
    <w:rsid w:val="00A27FC6"/>
    <w:rsid w:val="00A32A74"/>
    <w:rsid w:val="00A33226"/>
    <w:rsid w:val="00A33B35"/>
    <w:rsid w:val="00A362B4"/>
    <w:rsid w:val="00A367BE"/>
    <w:rsid w:val="00A41EA8"/>
    <w:rsid w:val="00A442A0"/>
    <w:rsid w:val="00A44926"/>
    <w:rsid w:val="00A44B96"/>
    <w:rsid w:val="00A457B6"/>
    <w:rsid w:val="00A5198D"/>
    <w:rsid w:val="00A541A1"/>
    <w:rsid w:val="00A54AF3"/>
    <w:rsid w:val="00A54FDF"/>
    <w:rsid w:val="00A55FB3"/>
    <w:rsid w:val="00A561B0"/>
    <w:rsid w:val="00A56463"/>
    <w:rsid w:val="00A56B41"/>
    <w:rsid w:val="00A56D78"/>
    <w:rsid w:val="00A577BE"/>
    <w:rsid w:val="00A57A27"/>
    <w:rsid w:val="00A6303B"/>
    <w:rsid w:val="00A63EB6"/>
    <w:rsid w:val="00A640A1"/>
    <w:rsid w:val="00A64565"/>
    <w:rsid w:val="00A64CFC"/>
    <w:rsid w:val="00A65007"/>
    <w:rsid w:val="00A6738F"/>
    <w:rsid w:val="00A674CB"/>
    <w:rsid w:val="00A679BB"/>
    <w:rsid w:val="00A703E2"/>
    <w:rsid w:val="00A711AE"/>
    <w:rsid w:val="00A73A59"/>
    <w:rsid w:val="00A74F0C"/>
    <w:rsid w:val="00A757CD"/>
    <w:rsid w:val="00A75CCA"/>
    <w:rsid w:val="00A7606B"/>
    <w:rsid w:val="00A767BF"/>
    <w:rsid w:val="00A77A50"/>
    <w:rsid w:val="00A818AC"/>
    <w:rsid w:val="00A81CFD"/>
    <w:rsid w:val="00A826E5"/>
    <w:rsid w:val="00A8272E"/>
    <w:rsid w:val="00A838FF"/>
    <w:rsid w:val="00A83BE0"/>
    <w:rsid w:val="00A862FA"/>
    <w:rsid w:val="00A9085C"/>
    <w:rsid w:val="00A918FA"/>
    <w:rsid w:val="00A9227A"/>
    <w:rsid w:val="00A9277C"/>
    <w:rsid w:val="00A9281D"/>
    <w:rsid w:val="00A94028"/>
    <w:rsid w:val="00A9477F"/>
    <w:rsid w:val="00A95425"/>
    <w:rsid w:val="00A976D4"/>
    <w:rsid w:val="00A979A7"/>
    <w:rsid w:val="00AA03BB"/>
    <w:rsid w:val="00AA0C41"/>
    <w:rsid w:val="00AA0DC5"/>
    <w:rsid w:val="00AA239C"/>
    <w:rsid w:val="00AA38C8"/>
    <w:rsid w:val="00AA3B1F"/>
    <w:rsid w:val="00AA53A7"/>
    <w:rsid w:val="00AA589B"/>
    <w:rsid w:val="00AA7118"/>
    <w:rsid w:val="00AB0855"/>
    <w:rsid w:val="00AB0CE1"/>
    <w:rsid w:val="00AB34F8"/>
    <w:rsid w:val="00AB44E7"/>
    <w:rsid w:val="00AB49E8"/>
    <w:rsid w:val="00AB51D1"/>
    <w:rsid w:val="00AB5AB3"/>
    <w:rsid w:val="00AB6396"/>
    <w:rsid w:val="00AB7244"/>
    <w:rsid w:val="00AB7309"/>
    <w:rsid w:val="00AB7328"/>
    <w:rsid w:val="00AC0ACB"/>
    <w:rsid w:val="00AC2264"/>
    <w:rsid w:val="00AC3432"/>
    <w:rsid w:val="00AC47FB"/>
    <w:rsid w:val="00AC4A07"/>
    <w:rsid w:val="00AC6CAE"/>
    <w:rsid w:val="00AC7D30"/>
    <w:rsid w:val="00AD0BEF"/>
    <w:rsid w:val="00AD0CAF"/>
    <w:rsid w:val="00AD1F1F"/>
    <w:rsid w:val="00AD3394"/>
    <w:rsid w:val="00AD41C8"/>
    <w:rsid w:val="00AD455A"/>
    <w:rsid w:val="00AD46FD"/>
    <w:rsid w:val="00AD577C"/>
    <w:rsid w:val="00AD591C"/>
    <w:rsid w:val="00AD61E2"/>
    <w:rsid w:val="00AD6F21"/>
    <w:rsid w:val="00AE0321"/>
    <w:rsid w:val="00AE203C"/>
    <w:rsid w:val="00AE2B91"/>
    <w:rsid w:val="00AE2E7A"/>
    <w:rsid w:val="00AE4294"/>
    <w:rsid w:val="00AE4CCE"/>
    <w:rsid w:val="00AE4DA4"/>
    <w:rsid w:val="00AE5290"/>
    <w:rsid w:val="00AE5864"/>
    <w:rsid w:val="00AE6E0B"/>
    <w:rsid w:val="00AF0BD8"/>
    <w:rsid w:val="00AF0DD2"/>
    <w:rsid w:val="00AF1679"/>
    <w:rsid w:val="00AF2BC0"/>
    <w:rsid w:val="00AF3B8D"/>
    <w:rsid w:val="00AF3BDD"/>
    <w:rsid w:val="00AF478C"/>
    <w:rsid w:val="00AF6198"/>
    <w:rsid w:val="00AF6246"/>
    <w:rsid w:val="00B00353"/>
    <w:rsid w:val="00B029AC"/>
    <w:rsid w:val="00B0382A"/>
    <w:rsid w:val="00B03C52"/>
    <w:rsid w:val="00B0522C"/>
    <w:rsid w:val="00B0552C"/>
    <w:rsid w:val="00B056EF"/>
    <w:rsid w:val="00B0653E"/>
    <w:rsid w:val="00B069BF"/>
    <w:rsid w:val="00B07748"/>
    <w:rsid w:val="00B07BEF"/>
    <w:rsid w:val="00B10139"/>
    <w:rsid w:val="00B134BA"/>
    <w:rsid w:val="00B136F5"/>
    <w:rsid w:val="00B1370E"/>
    <w:rsid w:val="00B1457E"/>
    <w:rsid w:val="00B20AD0"/>
    <w:rsid w:val="00B21D75"/>
    <w:rsid w:val="00B22951"/>
    <w:rsid w:val="00B233B6"/>
    <w:rsid w:val="00B23AF6"/>
    <w:rsid w:val="00B2468D"/>
    <w:rsid w:val="00B25961"/>
    <w:rsid w:val="00B259CE"/>
    <w:rsid w:val="00B30946"/>
    <w:rsid w:val="00B3244D"/>
    <w:rsid w:val="00B331A7"/>
    <w:rsid w:val="00B338D0"/>
    <w:rsid w:val="00B35B07"/>
    <w:rsid w:val="00B361B8"/>
    <w:rsid w:val="00B361D3"/>
    <w:rsid w:val="00B37B3D"/>
    <w:rsid w:val="00B402E7"/>
    <w:rsid w:val="00B41749"/>
    <w:rsid w:val="00B41D1B"/>
    <w:rsid w:val="00B41E3A"/>
    <w:rsid w:val="00B43793"/>
    <w:rsid w:val="00B44771"/>
    <w:rsid w:val="00B465A5"/>
    <w:rsid w:val="00B46BF6"/>
    <w:rsid w:val="00B46C3D"/>
    <w:rsid w:val="00B474C2"/>
    <w:rsid w:val="00B476D6"/>
    <w:rsid w:val="00B5039A"/>
    <w:rsid w:val="00B523A1"/>
    <w:rsid w:val="00B5307A"/>
    <w:rsid w:val="00B550F5"/>
    <w:rsid w:val="00B570DB"/>
    <w:rsid w:val="00B57274"/>
    <w:rsid w:val="00B57704"/>
    <w:rsid w:val="00B61C47"/>
    <w:rsid w:val="00B61EB5"/>
    <w:rsid w:val="00B61FD3"/>
    <w:rsid w:val="00B635F8"/>
    <w:rsid w:val="00B63AB7"/>
    <w:rsid w:val="00B63C33"/>
    <w:rsid w:val="00B64AED"/>
    <w:rsid w:val="00B658BD"/>
    <w:rsid w:val="00B65B95"/>
    <w:rsid w:val="00B664BB"/>
    <w:rsid w:val="00B70F05"/>
    <w:rsid w:val="00B71215"/>
    <w:rsid w:val="00B72117"/>
    <w:rsid w:val="00B72580"/>
    <w:rsid w:val="00B72659"/>
    <w:rsid w:val="00B726A9"/>
    <w:rsid w:val="00B72F74"/>
    <w:rsid w:val="00B72FDC"/>
    <w:rsid w:val="00B742B7"/>
    <w:rsid w:val="00B75C14"/>
    <w:rsid w:val="00B775C6"/>
    <w:rsid w:val="00B77CAA"/>
    <w:rsid w:val="00B80A62"/>
    <w:rsid w:val="00B811E6"/>
    <w:rsid w:val="00B8344E"/>
    <w:rsid w:val="00B8423A"/>
    <w:rsid w:val="00B850D6"/>
    <w:rsid w:val="00B85BC4"/>
    <w:rsid w:val="00B85F69"/>
    <w:rsid w:val="00B864B4"/>
    <w:rsid w:val="00B907C2"/>
    <w:rsid w:val="00B92CE1"/>
    <w:rsid w:val="00B9345E"/>
    <w:rsid w:val="00BA0203"/>
    <w:rsid w:val="00BA02E0"/>
    <w:rsid w:val="00BA062E"/>
    <w:rsid w:val="00BA0B26"/>
    <w:rsid w:val="00BA1350"/>
    <w:rsid w:val="00BA142F"/>
    <w:rsid w:val="00BA2A4E"/>
    <w:rsid w:val="00BA301A"/>
    <w:rsid w:val="00BA5CE6"/>
    <w:rsid w:val="00BA6098"/>
    <w:rsid w:val="00BA63DA"/>
    <w:rsid w:val="00BA7123"/>
    <w:rsid w:val="00BA7145"/>
    <w:rsid w:val="00BB1959"/>
    <w:rsid w:val="00BB1F53"/>
    <w:rsid w:val="00BB3284"/>
    <w:rsid w:val="00BB40BB"/>
    <w:rsid w:val="00BB4C45"/>
    <w:rsid w:val="00BB5D6E"/>
    <w:rsid w:val="00BB5DAB"/>
    <w:rsid w:val="00BB7C9C"/>
    <w:rsid w:val="00BB7D68"/>
    <w:rsid w:val="00BC13D7"/>
    <w:rsid w:val="00BC14B5"/>
    <w:rsid w:val="00BC4F80"/>
    <w:rsid w:val="00BC66B6"/>
    <w:rsid w:val="00BC69F1"/>
    <w:rsid w:val="00BC6F66"/>
    <w:rsid w:val="00BD0956"/>
    <w:rsid w:val="00BD162E"/>
    <w:rsid w:val="00BD63F9"/>
    <w:rsid w:val="00BD689D"/>
    <w:rsid w:val="00BD7989"/>
    <w:rsid w:val="00BD7FB4"/>
    <w:rsid w:val="00BE1276"/>
    <w:rsid w:val="00BE1638"/>
    <w:rsid w:val="00BE1EE3"/>
    <w:rsid w:val="00BE2BCC"/>
    <w:rsid w:val="00BE3AB9"/>
    <w:rsid w:val="00BE4600"/>
    <w:rsid w:val="00BE479C"/>
    <w:rsid w:val="00BE59E5"/>
    <w:rsid w:val="00BE7B8C"/>
    <w:rsid w:val="00BF054B"/>
    <w:rsid w:val="00BF0B01"/>
    <w:rsid w:val="00BF2369"/>
    <w:rsid w:val="00BF3FC9"/>
    <w:rsid w:val="00BF4803"/>
    <w:rsid w:val="00C01B42"/>
    <w:rsid w:val="00C01DA4"/>
    <w:rsid w:val="00C023B7"/>
    <w:rsid w:val="00C03C15"/>
    <w:rsid w:val="00C066DE"/>
    <w:rsid w:val="00C06E4F"/>
    <w:rsid w:val="00C07E4D"/>
    <w:rsid w:val="00C11741"/>
    <w:rsid w:val="00C11A42"/>
    <w:rsid w:val="00C13E33"/>
    <w:rsid w:val="00C1509D"/>
    <w:rsid w:val="00C150C0"/>
    <w:rsid w:val="00C16464"/>
    <w:rsid w:val="00C16B0C"/>
    <w:rsid w:val="00C175ED"/>
    <w:rsid w:val="00C22527"/>
    <w:rsid w:val="00C22B15"/>
    <w:rsid w:val="00C23A2B"/>
    <w:rsid w:val="00C25440"/>
    <w:rsid w:val="00C25445"/>
    <w:rsid w:val="00C25FF4"/>
    <w:rsid w:val="00C268A8"/>
    <w:rsid w:val="00C278D1"/>
    <w:rsid w:val="00C30383"/>
    <w:rsid w:val="00C30832"/>
    <w:rsid w:val="00C30A3D"/>
    <w:rsid w:val="00C30E1C"/>
    <w:rsid w:val="00C33984"/>
    <w:rsid w:val="00C33E93"/>
    <w:rsid w:val="00C34679"/>
    <w:rsid w:val="00C3539C"/>
    <w:rsid w:val="00C3557F"/>
    <w:rsid w:val="00C360D3"/>
    <w:rsid w:val="00C371CE"/>
    <w:rsid w:val="00C3764D"/>
    <w:rsid w:val="00C37B43"/>
    <w:rsid w:val="00C37D46"/>
    <w:rsid w:val="00C413E8"/>
    <w:rsid w:val="00C4157D"/>
    <w:rsid w:val="00C43005"/>
    <w:rsid w:val="00C44AB5"/>
    <w:rsid w:val="00C44E1A"/>
    <w:rsid w:val="00C45453"/>
    <w:rsid w:val="00C45806"/>
    <w:rsid w:val="00C45B12"/>
    <w:rsid w:val="00C46E61"/>
    <w:rsid w:val="00C4701D"/>
    <w:rsid w:val="00C4726D"/>
    <w:rsid w:val="00C4753C"/>
    <w:rsid w:val="00C50F78"/>
    <w:rsid w:val="00C51641"/>
    <w:rsid w:val="00C51994"/>
    <w:rsid w:val="00C52B6C"/>
    <w:rsid w:val="00C52EF6"/>
    <w:rsid w:val="00C55D1C"/>
    <w:rsid w:val="00C57AEF"/>
    <w:rsid w:val="00C57CD2"/>
    <w:rsid w:val="00C6122F"/>
    <w:rsid w:val="00C633A9"/>
    <w:rsid w:val="00C637A1"/>
    <w:rsid w:val="00C63A8B"/>
    <w:rsid w:val="00C641B5"/>
    <w:rsid w:val="00C65322"/>
    <w:rsid w:val="00C65AD8"/>
    <w:rsid w:val="00C660ED"/>
    <w:rsid w:val="00C669A4"/>
    <w:rsid w:val="00C70316"/>
    <w:rsid w:val="00C71632"/>
    <w:rsid w:val="00C75C00"/>
    <w:rsid w:val="00C76451"/>
    <w:rsid w:val="00C77B40"/>
    <w:rsid w:val="00C80E68"/>
    <w:rsid w:val="00C80F4B"/>
    <w:rsid w:val="00C830DB"/>
    <w:rsid w:val="00C8395D"/>
    <w:rsid w:val="00C83A12"/>
    <w:rsid w:val="00C84ABD"/>
    <w:rsid w:val="00C8674B"/>
    <w:rsid w:val="00C90443"/>
    <w:rsid w:val="00C91A72"/>
    <w:rsid w:val="00C91E51"/>
    <w:rsid w:val="00C94DA7"/>
    <w:rsid w:val="00C94EFC"/>
    <w:rsid w:val="00C96192"/>
    <w:rsid w:val="00C96196"/>
    <w:rsid w:val="00C96476"/>
    <w:rsid w:val="00C978C2"/>
    <w:rsid w:val="00C97E63"/>
    <w:rsid w:val="00CA1018"/>
    <w:rsid w:val="00CA1D02"/>
    <w:rsid w:val="00CA1E64"/>
    <w:rsid w:val="00CA204E"/>
    <w:rsid w:val="00CA2596"/>
    <w:rsid w:val="00CA27D2"/>
    <w:rsid w:val="00CA2D95"/>
    <w:rsid w:val="00CA5120"/>
    <w:rsid w:val="00CA5770"/>
    <w:rsid w:val="00CA584F"/>
    <w:rsid w:val="00CB03BA"/>
    <w:rsid w:val="00CB19F2"/>
    <w:rsid w:val="00CB2A48"/>
    <w:rsid w:val="00CB4630"/>
    <w:rsid w:val="00CB4EE5"/>
    <w:rsid w:val="00CB574F"/>
    <w:rsid w:val="00CB7382"/>
    <w:rsid w:val="00CB7707"/>
    <w:rsid w:val="00CC2B3E"/>
    <w:rsid w:val="00CC4BA0"/>
    <w:rsid w:val="00CC5A6F"/>
    <w:rsid w:val="00CC639B"/>
    <w:rsid w:val="00CC6A74"/>
    <w:rsid w:val="00CC7295"/>
    <w:rsid w:val="00CC7991"/>
    <w:rsid w:val="00CD084C"/>
    <w:rsid w:val="00CD11EF"/>
    <w:rsid w:val="00CD13C6"/>
    <w:rsid w:val="00CD1C5F"/>
    <w:rsid w:val="00CD2543"/>
    <w:rsid w:val="00CD5829"/>
    <w:rsid w:val="00CE129F"/>
    <w:rsid w:val="00CE197B"/>
    <w:rsid w:val="00CE2A4C"/>
    <w:rsid w:val="00CE33D2"/>
    <w:rsid w:val="00CE61DD"/>
    <w:rsid w:val="00CE6234"/>
    <w:rsid w:val="00CE68AD"/>
    <w:rsid w:val="00CE70E0"/>
    <w:rsid w:val="00CE77E2"/>
    <w:rsid w:val="00CE78F3"/>
    <w:rsid w:val="00CF07F9"/>
    <w:rsid w:val="00CF0BDE"/>
    <w:rsid w:val="00CF26E0"/>
    <w:rsid w:val="00CF297F"/>
    <w:rsid w:val="00CF364C"/>
    <w:rsid w:val="00CF491E"/>
    <w:rsid w:val="00CF5B1A"/>
    <w:rsid w:val="00CF5EF9"/>
    <w:rsid w:val="00CF6441"/>
    <w:rsid w:val="00D00A7E"/>
    <w:rsid w:val="00D01277"/>
    <w:rsid w:val="00D01FE5"/>
    <w:rsid w:val="00D05828"/>
    <w:rsid w:val="00D05DAE"/>
    <w:rsid w:val="00D067D2"/>
    <w:rsid w:val="00D06BCF"/>
    <w:rsid w:val="00D1090D"/>
    <w:rsid w:val="00D125B0"/>
    <w:rsid w:val="00D12646"/>
    <w:rsid w:val="00D139FD"/>
    <w:rsid w:val="00D15850"/>
    <w:rsid w:val="00D15A5D"/>
    <w:rsid w:val="00D15B63"/>
    <w:rsid w:val="00D16571"/>
    <w:rsid w:val="00D175DF"/>
    <w:rsid w:val="00D1760E"/>
    <w:rsid w:val="00D203D4"/>
    <w:rsid w:val="00D2313B"/>
    <w:rsid w:val="00D2424A"/>
    <w:rsid w:val="00D246DF"/>
    <w:rsid w:val="00D25158"/>
    <w:rsid w:val="00D25C84"/>
    <w:rsid w:val="00D26167"/>
    <w:rsid w:val="00D3123A"/>
    <w:rsid w:val="00D3138A"/>
    <w:rsid w:val="00D31838"/>
    <w:rsid w:val="00D3279B"/>
    <w:rsid w:val="00D33BD9"/>
    <w:rsid w:val="00D3526E"/>
    <w:rsid w:val="00D35870"/>
    <w:rsid w:val="00D35ABE"/>
    <w:rsid w:val="00D361D7"/>
    <w:rsid w:val="00D40319"/>
    <w:rsid w:val="00D414ED"/>
    <w:rsid w:val="00D417B2"/>
    <w:rsid w:val="00D42ECB"/>
    <w:rsid w:val="00D431ED"/>
    <w:rsid w:val="00D43292"/>
    <w:rsid w:val="00D45500"/>
    <w:rsid w:val="00D4665A"/>
    <w:rsid w:val="00D50F12"/>
    <w:rsid w:val="00D52788"/>
    <w:rsid w:val="00D52E51"/>
    <w:rsid w:val="00D537C1"/>
    <w:rsid w:val="00D55F7A"/>
    <w:rsid w:val="00D5624F"/>
    <w:rsid w:val="00D56630"/>
    <w:rsid w:val="00D57CB6"/>
    <w:rsid w:val="00D6059A"/>
    <w:rsid w:val="00D609BA"/>
    <w:rsid w:val="00D60E72"/>
    <w:rsid w:val="00D61311"/>
    <w:rsid w:val="00D61355"/>
    <w:rsid w:val="00D620FD"/>
    <w:rsid w:val="00D62437"/>
    <w:rsid w:val="00D65042"/>
    <w:rsid w:val="00D6678E"/>
    <w:rsid w:val="00D670EC"/>
    <w:rsid w:val="00D71491"/>
    <w:rsid w:val="00D73B66"/>
    <w:rsid w:val="00D7463E"/>
    <w:rsid w:val="00D74746"/>
    <w:rsid w:val="00D75015"/>
    <w:rsid w:val="00D75DEE"/>
    <w:rsid w:val="00D7631C"/>
    <w:rsid w:val="00D76640"/>
    <w:rsid w:val="00D771C1"/>
    <w:rsid w:val="00D80663"/>
    <w:rsid w:val="00D8070E"/>
    <w:rsid w:val="00D83539"/>
    <w:rsid w:val="00D83889"/>
    <w:rsid w:val="00D85BE9"/>
    <w:rsid w:val="00D85F6A"/>
    <w:rsid w:val="00D86652"/>
    <w:rsid w:val="00D86CFB"/>
    <w:rsid w:val="00D91698"/>
    <w:rsid w:val="00D91DB4"/>
    <w:rsid w:val="00D97249"/>
    <w:rsid w:val="00D9775F"/>
    <w:rsid w:val="00DA32F7"/>
    <w:rsid w:val="00DA5246"/>
    <w:rsid w:val="00DA659F"/>
    <w:rsid w:val="00DA6D8D"/>
    <w:rsid w:val="00DA7E59"/>
    <w:rsid w:val="00DB07EB"/>
    <w:rsid w:val="00DB2062"/>
    <w:rsid w:val="00DB5321"/>
    <w:rsid w:val="00DB5AC0"/>
    <w:rsid w:val="00DB608F"/>
    <w:rsid w:val="00DB7183"/>
    <w:rsid w:val="00DB776B"/>
    <w:rsid w:val="00DC1125"/>
    <w:rsid w:val="00DC1CDA"/>
    <w:rsid w:val="00DC2BE1"/>
    <w:rsid w:val="00DC400E"/>
    <w:rsid w:val="00DC4DF9"/>
    <w:rsid w:val="00DD18CE"/>
    <w:rsid w:val="00DD3779"/>
    <w:rsid w:val="00DD642F"/>
    <w:rsid w:val="00DD6BE7"/>
    <w:rsid w:val="00DD6F90"/>
    <w:rsid w:val="00DD7805"/>
    <w:rsid w:val="00DE149B"/>
    <w:rsid w:val="00DE2935"/>
    <w:rsid w:val="00DE2E2C"/>
    <w:rsid w:val="00DE58E8"/>
    <w:rsid w:val="00DE6F54"/>
    <w:rsid w:val="00DF0D83"/>
    <w:rsid w:val="00DF1164"/>
    <w:rsid w:val="00DF20F5"/>
    <w:rsid w:val="00DF42B1"/>
    <w:rsid w:val="00DF4F98"/>
    <w:rsid w:val="00DF5C32"/>
    <w:rsid w:val="00DF76D9"/>
    <w:rsid w:val="00E00AB6"/>
    <w:rsid w:val="00E00ADC"/>
    <w:rsid w:val="00E025C6"/>
    <w:rsid w:val="00E05C15"/>
    <w:rsid w:val="00E06ECF"/>
    <w:rsid w:val="00E1197D"/>
    <w:rsid w:val="00E1241D"/>
    <w:rsid w:val="00E12669"/>
    <w:rsid w:val="00E133D4"/>
    <w:rsid w:val="00E16278"/>
    <w:rsid w:val="00E20FFA"/>
    <w:rsid w:val="00E22D89"/>
    <w:rsid w:val="00E22ED8"/>
    <w:rsid w:val="00E247E1"/>
    <w:rsid w:val="00E24882"/>
    <w:rsid w:val="00E254CB"/>
    <w:rsid w:val="00E26121"/>
    <w:rsid w:val="00E269C4"/>
    <w:rsid w:val="00E26BE9"/>
    <w:rsid w:val="00E302BF"/>
    <w:rsid w:val="00E31D7E"/>
    <w:rsid w:val="00E33727"/>
    <w:rsid w:val="00E353AE"/>
    <w:rsid w:val="00E36BFB"/>
    <w:rsid w:val="00E373BD"/>
    <w:rsid w:val="00E40DDA"/>
    <w:rsid w:val="00E42879"/>
    <w:rsid w:val="00E43B81"/>
    <w:rsid w:val="00E45C24"/>
    <w:rsid w:val="00E45FFF"/>
    <w:rsid w:val="00E46A0F"/>
    <w:rsid w:val="00E46B41"/>
    <w:rsid w:val="00E46C02"/>
    <w:rsid w:val="00E477F4"/>
    <w:rsid w:val="00E47D4B"/>
    <w:rsid w:val="00E47D56"/>
    <w:rsid w:val="00E500C7"/>
    <w:rsid w:val="00E52594"/>
    <w:rsid w:val="00E52B60"/>
    <w:rsid w:val="00E53045"/>
    <w:rsid w:val="00E53664"/>
    <w:rsid w:val="00E56B4F"/>
    <w:rsid w:val="00E60141"/>
    <w:rsid w:val="00E6083C"/>
    <w:rsid w:val="00E6433C"/>
    <w:rsid w:val="00E65DE8"/>
    <w:rsid w:val="00E67F88"/>
    <w:rsid w:val="00E70873"/>
    <w:rsid w:val="00E70A31"/>
    <w:rsid w:val="00E71214"/>
    <w:rsid w:val="00E71820"/>
    <w:rsid w:val="00E728AC"/>
    <w:rsid w:val="00E73312"/>
    <w:rsid w:val="00E7345D"/>
    <w:rsid w:val="00E7383D"/>
    <w:rsid w:val="00E747D1"/>
    <w:rsid w:val="00E8161B"/>
    <w:rsid w:val="00E8179F"/>
    <w:rsid w:val="00E817AA"/>
    <w:rsid w:val="00E821F4"/>
    <w:rsid w:val="00E82A05"/>
    <w:rsid w:val="00E82C8C"/>
    <w:rsid w:val="00E8386D"/>
    <w:rsid w:val="00E83FBE"/>
    <w:rsid w:val="00E86F6E"/>
    <w:rsid w:val="00E90699"/>
    <w:rsid w:val="00E90B73"/>
    <w:rsid w:val="00E90E72"/>
    <w:rsid w:val="00E92173"/>
    <w:rsid w:val="00E9316F"/>
    <w:rsid w:val="00E93724"/>
    <w:rsid w:val="00E94471"/>
    <w:rsid w:val="00E949BF"/>
    <w:rsid w:val="00E94FC6"/>
    <w:rsid w:val="00E9529F"/>
    <w:rsid w:val="00E95E4F"/>
    <w:rsid w:val="00E96856"/>
    <w:rsid w:val="00E977BA"/>
    <w:rsid w:val="00E97E83"/>
    <w:rsid w:val="00EA0BEC"/>
    <w:rsid w:val="00EA193F"/>
    <w:rsid w:val="00EA1AE9"/>
    <w:rsid w:val="00EA3F73"/>
    <w:rsid w:val="00EA3FF0"/>
    <w:rsid w:val="00EA46DC"/>
    <w:rsid w:val="00EA484B"/>
    <w:rsid w:val="00EA5C2F"/>
    <w:rsid w:val="00EA7AA7"/>
    <w:rsid w:val="00EB0890"/>
    <w:rsid w:val="00EB0D20"/>
    <w:rsid w:val="00EB20C0"/>
    <w:rsid w:val="00EB2339"/>
    <w:rsid w:val="00EB2737"/>
    <w:rsid w:val="00EB568D"/>
    <w:rsid w:val="00EB5B0E"/>
    <w:rsid w:val="00EB67D4"/>
    <w:rsid w:val="00EB7953"/>
    <w:rsid w:val="00EC0280"/>
    <w:rsid w:val="00EC13EE"/>
    <w:rsid w:val="00EC1974"/>
    <w:rsid w:val="00EC2DAC"/>
    <w:rsid w:val="00EC2DE1"/>
    <w:rsid w:val="00EC3473"/>
    <w:rsid w:val="00EC3805"/>
    <w:rsid w:val="00EC52D2"/>
    <w:rsid w:val="00EC626F"/>
    <w:rsid w:val="00EC6761"/>
    <w:rsid w:val="00EC6FF7"/>
    <w:rsid w:val="00ED0494"/>
    <w:rsid w:val="00ED04F8"/>
    <w:rsid w:val="00ED0957"/>
    <w:rsid w:val="00ED163C"/>
    <w:rsid w:val="00ED22C2"/>
    <w:rsid w:val="00ED23F4"/>
    <w:rsid w:val="00ED2957"/>
    <w:rsid w:val="00ED4FC5"/>
    <w:rsid w:val="00ED56CB"/>
    <w:rsid w:val="00ED68D6"/>
    <w:rsid w:val="00ED6925"/>
    <w:rsid w:val="00ED6D26"/>
    <w:rsid w:val="00ED7A10"/>
    <w:rsid w:val="00EE0125"/>
    <w:rsid w:val="00EE051F"/>
    <w:rsid w:val="00EE10FD"/>
    <w:rsid w:val="00EE1524"/>
    <w:rsid w:val="00EE3187"/>
    <w:rsid w:val="00EE32ED"/>
    <w:rsid w:val="00EE360F"/>
    <w:rsid w:val="00EE397A"/>
    <w:rsid w:val="00EE65E3"/>
    <w:rsid w:val="00EE6660"/>
    <w:rsid w:val="00EE6DA8"/>
    <w:rsid w:val="00EE7056"/>
    <w:rsid w:val="00EE7690"/>
    <w:rsid w:val="00EE7E39"/>
    <w:rsid w:val="00EF2B62"/>
    <w:rsid w:val="00EF35FC"/>
    <w:rsid w:val="00EF3A95"/>
    <w:rsid w:val="00EF5D7B"/>
    <w:rsid w:val="00EF6038"/>
    <w:rsid w:val="00EF6A3B"/>
    <w:rsid w:val="00EF78A7"/>
    <w:rsid w:val="00EF7D2C"/>
    <w:rsid w:val="00F002E0"/>
    <w:rsid w:val="00F01865"/>
    <w:rsid w:val="00F02C8F"/>
    <w:rsid w:val="00F02F46"/>
    <w:rsid w:val="00F03C7D"/>
    <w:rsid w:val="00F03E24"/>
    <w:rsid w:val="00F04599"/>
    <w:rsid w:val="00F04A34"/>
    <w:rsid w:val="00F05B35"/>
    <w:rsid w:val="00F0619F"/>
    <w:rsid w:val="00F065E1"/>
    <w:rsid w:val="00F06D3D"/>
    <w:rsid w:val="00F07C54"/>
    <w:rsid w:val="00F107E5"/>
    <w:rsid w:val="00F109ED"/>
    <w:rsid w:val="00F111FA"/>
    <w:rsid w:val="00F120D4"/>
    <w:rsid w:val="00F12C52"/>
    <w:rsid w:val="00F142C7"/>
    <w:rsid w:val="00F14608"/>
    <w:rsid w:val="00F15519"/>
    <w:rsid w:val="00F16151"/>
    <w:rsid w:val="00F164A8"/>
    <w:rsid w:val="00F1699F"/>
    <w:rsid w:val="00F1741B"/>
    <w:rsid w:val="00F2154B"/>
    <w:rsid w:val="00F257D7"/>
    <w:rsid w:val="00F266ED"/>
    <w:rsid w:val="00F26960"/>
    <w:rsid w:val="00F26AFA"/>
    <w:rsid w:val="00F27C36"/>
    <w:rsid w:val="00F30869"/>
    <w:rsid w:val="00F32FAA"/>
    <w:rsid w:val="00F33C4F"/>
    <w:rsid w:val="00F3512E"/>
    <w:rsid w:val="00F35BAA"/>
    <w:rsid w:val="00F36029"/>
    <w:rsid w:val="00F36930"/>
    <w:rsid w:val="00F36D80"/>
    <w:rsid w:val="00F36E5C"/>
    <w:rsid w:val="00F37238"/>
    <w:rsid w:val="00F3731A"/>
    <w:rsid w:val="00F37AB5"/>
    <w:rsid w:val="00F404D4"/>
    <w:rsid w:val="00F41B71"/>
    <w:rsid w:val="00F44947"/>
    <w:rsid w:val="00F44ED5"/>
    <w:rsid w:val="00F4618A"/>
    <w:rsid w:val="00F46F96"/>
    <w:rsid w:val="00F50644"/>
    <w:rsid w:val="00F508A6"/>
    <w:rsid w:val="00F50945"/>
    <w:rsid w:val="00F50AC4"/>
    <w:rsid w:val="00F518E7"/>
    <w:rsid w:val="00F52125"/>
    <w:rsid w:val="00F53E33"/>
    <w:rsid w:val="00F547EF"/>
    <w:rsid w:val="00F57071"/>
    <w:rsid w:val="00F60903"/>
    <w:rsid w:val="00F60F99"/>
    <w:rsid w:val="00F621B1"/>
    <w:rsid w:val="00F62400"/>
    <w:rsid w:val="00F62FFF"/>
    <w:rsid w:val="00F63F39"/>
    <w:rsid w:val="00F642BF"/>
    <w:rsid w:val="00F64887"/>
    <w:rsid w:val="00F66E3B"/>
    <w:rsid w:val="00F67762"/>
    <w:rsid w:val="00F71AF7"/>
    <w:rsid w:val="00F741FD"/>
    <w:rsid w:val="00F756EF"/>
    <w:rsid w:val="00F75C9C"/>
    <w:rsid w:val="00F75D24"/>
    <w:rsid w:val="00F775DA"/>
    <w:rsid w:val="00F8162A"/>
    <w:rsid w:val="00F81D2D"/>
    <w:rsid w:val="00F82468"/>
    <w:rsid w:val="00F83936"/>
    <w:rsid w:val="00F85950"/>
    <w:rsid w:val="00F862E9"/>
    <w:rsid w:val="00F87006"/>
    <w:rsid w:val="00F94687"/>
    <w:rsid w:val="00F95CFE"/>
    <w:rsid w:val="00F96CAA"/>
    <w:rsid w:val="00F96D81"/>
    <w:rsid w:val="00F9735B"/>
    <w:rsid w:val="00F978C1"/>
    <w:rsid w:val="00FA02BD"/>
    <w:rsid w:val="00FA07A5"/>
    <w:rsid w:val="00FA1119"/>
    <w:rsid w:val="00FA211D"/>
    <w:rsid w:val="00FA291D"/>
    <w:rsid w:val="00FA3217"/>
    <w:rsid w:val="00FA33DD"/>
    <w:rsid w:val="00FA3A1D"/>
    <w:rsid w:val="00FA4110"/>
    <w:rsid w:val="00FA6096"/>
    <w:rsid w:val="00FB168B"/>
    <w:rsid w:val="00FB5891"/>
    <w:rsid w:val="00FB5D60"/>
    <w:rsid w:val="00FB5E0A"/>
    <w:rsid w:val="00FB611D"/>
    <w:rsid w:val="00FC00BE"/>
    <w:rsid w:val="00FC0A44"/>
    <w:rsid w:val="00FC13E5"/>
    <w:rsid w:val="00FC1C68"/>
    <w:rsid w:val="00FC1D60"/>
    <w:rsid w:val="00FC253B"/>
    <w:rsid w:val="00FC3048"/>
    <w:rsid w:val="00FC3243"/>
    <w:rsid w:val="00FC3425"/>
    <w:rsid w:val="00FC4155"/>
    <w:rsid w:val="00FC4C23"/>
    <w:rsid w:val="00FC6F4F"/>
    <w:rsid w:val="00FC796F"/>
    <w:rsid w:val="00FC7DF8"/>
    <w:rsid w:val="00FD058A"/>
    <w:rsid w:val="00FD0FC1"/>
    <w:rsid w:val="00FD1744"/>
    <w:rsid w:val="00FD2061"/>
    <w:rsid w:val="00FD2157"/>
    <w:rsid w:val="00FD557D"/>
    <w:rsid w:val="00FD5699"/>
    <w:rsid w:val="00FD580B"/>
    <w:rsid w:val="00FD60F7"/>
    <w:rsid w:val="00FE1109"/>
    <w:rsid w:val="00FE256A"/>
    <w:rsid w:val="00FE3DA6"/>
    <w:rsid w:val="00FE4209"/>
    <w:rsid w:val="00FE4298"/>
    <w:rsid w:val="00FE5994"/>
    <w:rsid w:val="00FE65F5"/>
    <w:rsid w:val="00FE74A7"/>
    <w:rsid w:val="00FF1458"/>
    <w:rsid w:val="00FF14B0"/>
    <w:rsid w:val="00FF251D"/>
    <w:rsid w:val="00FF39B0"/>
    <w:rsid w:val="00FF3ABA"/>
    <w:rsid w:val="00FF46A9"/>
    <w:rsid w:val="00FF54FF"/>
    <w:rsid w:val="00FF6EF2"/>
    <w:rsid w:val="00FF76CF"/>
    <w:rsid w:val="00FF78FC"/>
    <w:rsid w:val="011C144F"/>
    <w:rsid w:val="01631A44"/>
    <w:rsid w:val="01706410"/>
    <w:rsid w:val="026224C3"/>
    <w:rsid w:val="0321484E"/>
    <w:rsid w:val="038B4762"/>
    <w:rsid w:val="03D40346"/>
    <w:rsid w:val="04106673"/>
    <w:rsid w:val="04D453B6"/>
    <w:rsid w:val="059B512B"/>
    <w:rsid w:val="069114FD"/>
    <w:rsid w:val="070C09CA"/>
    <w:rsid w:val="071C4EAB"/>
    <w:rsid w:val="073D3657"/>
    <w:rsid w:val="07A16B10"/>
    <w:rsid w:val="07BF7466"/>
    <w:rsid w:val="07C12216"/>
    <w:rsid w:val="08C265A8"/>
    <w:rsid w:val="09336B02"/>
    <w:rsid w:val="096F217A"/>
    <w:rsid w:val="0971151D"/>
    <w:rsid w:val="09AF200A"/>
    <w:rsid w:val="09C934F0"/>
    <w:rsid w:val="09F07058"/>
    <w:rsid w:val="09F6220A"/>
    <w:rsid w:val="0A5A671E"/>
    <w:rsid w:val="0B424AE4"/>
    <w:rsid w:val="0B475B6B"/>
    <w:rsid w:val="0B65778B"/>
    <w:rsid w:val="0C7F25D6"/>
    <w:rsid w:val="0D6351EA"/>
    <w:rsid w:val="0D8D72DD"/>
    <w:rsid w:val="0DCD61BC"/>
    <w:rsid w:val="0E1458AA"/>
    <w:rsid w:val="0E222685"/>
    <w:rsid w:val="0E862AE6"/>
    <w:rsid w:val="0EBE513E"/>
    <w:rsid w:val="0EF94438"/>
    <w:rsid w:val="0F5108EE"/>
    <w:rsid w:val="0FC86A00"/>
    <w:rsid w:val="0FED0340"/>
    <w:rsid w:val="10741E9B"/>
    <w:rsid w:val="113F2F9E"/>
    <w:rsid w:val="11B13E26"/>
    <w:rsid w:val="11E5626B"/>
    <w:rsid w:val="11F25859"/>
    <w:rsid w:val="11F71E98"/>
    <w:rsid w:val="12733827"/>
    <w:rsid w:val="131B6009"/>
    <w:rsid w:val="133457B3"/>
    <w:rsid w:val="13AF2315"/>
    <w:rsid w:val="14443D2F"/>
    <w:rsid w:val="14514904"/>
    <w:rsid w:val="14B757FE"/>
    <w:rsid w:val="153512DA"/>
    <w:rsid w:val="158147E9"/>
    <w:rsid w:val="15882BEF"/>
    <w:rsid w:val="15B4300D"/>
    <w:rsid w:val="15C34E5C"/>
    <w:rsid w:val="16063A1F"/>
    <w:rsid w:val="17F40D9C"/>
    <w:rsid w:val="17F74AA3"/>
    <w:rsid w:val="183B4326"/>
    <w:rsid w:val="18676EB6"/>
    <w:rsid w:val="18F737D0"/>
    <w:rsid w:val="1910546F"/>
    <w:rsid w:val="19C80F8F"/>
    <w:rsid w:val="1A280C28"/>
    <w:rsid w:val="1ACB04F5"/>
    <w:rsid w:val="1ACF331A"/>
    <w:rsid w:val="1C221F10"/>
    <w:rsid w:val="1C362B40"/>
    <w:rsid w:val="1C3E5467"/>
    <w:rsid w:val="1C556234"/>
    <w:rsid w:val="1CFB6EC1"/>
    <w:rsid w:val="1D4E0F3D"/>
    <w:rsid w:val="1DB40E95"/>
    <w:rsid w:val="1DC122F3"/>
    <w:rsid w:val="1DE8765C"/>
    <w:rsid w:val="1E26329A"/>
    <w:rsid w:val="1E2A4647"/>
    <w:rsid w:val="1ECC2C66"/>
    <w:rsid w:val="1EDB5833"/>
    <w:rsid w:val="1F5E479D"/>
    <w:rsid w:val="1F83446D"/>
    <w:rsid w:val="1FF769E4"/>
    <w:rsid w:val="208C6C2A"/>
    <w:rsid w:val="2094392B"/>
    <w:rsid w:val="20B26235"/>
    <w:rsid w:val="20D807CD"/>
    <w:rsid w:val="225A0668"/>
    <w:rsid w:val="22674463"/>
    <w:rsid w:val="22D42E32"/>
    <w:rsid w:val="22F03ED0"/>
    <w:rsid w:val="22F473CA"/>
    <w:rsid w:val="23A34B81"/>
    <w:rsid w:val="248A15BB"/>
    <w:rsid w:val="248C70D9"/>
    <w:rsid w:val="26010720"/>
    <w:rsid w:val="26485ACD"/>
    <w:rsid w:val="2675581C"/>
    <w:rsid w:val="26843D7F"/>
    <w:rsid w:val="26CF756B"/>
    <w:rsid w:val="26D01467"/>
    <w:rsid w:val="26DA22FD"/>
    <w:rsid w:val="26EB7505"/>
    <w:rsid w:val="271D78F1"/>
    <w:rsid w:val="27270960"/>
    <w:rsid w:val="27DB72DF"/>
    <w:rsid w:val="27FA0D7D"/>
    <w:rsid w:val="28007457"/>
    <w:rsid w:val="282E2BB6"/>
    <w:rsid w:val="28456613"/>
    <w:rsid w:val="29AB51E3"/>
    <w:rsid w:val="2A1A4435"/>
    <w:rsid w:val="2A777809"/>
    <w:rsid w:val="2ABB253E"/>
    <w:rsid w:val="2ADB0F79"/>
    <w:rsid w:val="2B201A3B"/>
    <w:rsid w:val="2B5A6CB0"/>
    <w:rsid w:val="2B643318"/>
    <w:rsid w:val="2B6C041C"/>
    <w:rsid w:val="2B6E4EB9"/>
    <w:rsid w:val="2B900BFC"/>
    <w:rsid w:val="2C0B34D4"/>
    <w:rsid w:val="2C182496"/>
    <w:rsid w:val="2C19532E"/>
    <w:rsid w:val="2C3F3694"/>
    <w:rsid w:val="2C5B5D1F"/>
    <w:rsid w:val="2C5E2FF0"/>
    <w:rsid w:val="2C8377EE"/>
    <w:rsid w:val="2CE93893"/>
    <w:rsid w:val="2DD3738F"/>
    <w:rsid w:val="2E9C5FDC"/>
    <w:rsid w:val="2EA31082"/>
    <w:rsid w:val="2EEA37D7"/>
    <w:rsid w:val="2EF56352"/>
    <w:rsid w:val="2F604076"/>
    <w:rsid w:val="30322044"/>
    <w:rsid w:val="313B696B"/>
    <w:rsid w:val="31A515E0"/>
    <w:rsid w:val="321A402A"/>
    <w:rsid w:val="324821FE"/>
    <w:rsid w:val="324913D4"/>
    <w:rsid w:val="327A5831"/>
    <w:rsid w:val="32C83733"/>
    <w:rsid w:val="331E40DE"/>
    <w:rsid w:val="3385134C"/>
    <w:rsid w:val="339A105D"/>
    <w:rsid w:val="339F3DF4"/>
    <w:rsid w:val="34223F78"/>
    <w:rsid w:val="34376031"/>
    <w:rsid w:val="3465266E"/>
    <w:rsid w:val="34972B97"/>
    <w:rsid w:val="34CA4495"/>
    <w:rsid w:val="352A56AE"/>
    <w:rsid w:val="3563463A"/>
    <w:rsid w:val="365F5440"/>
    <w:rsid w:val="36A03837"/>
    <w:rsid w:val="37BA9EDC"/>
    <w:rsid w:val="37F45BCD"/>
    <w:rsid w:val="380D01E4"/>
    <w:rsid w:val="392F6E43"/>
    <w:rsid w:val="39463519"/>
    <w:rsid w:val="394862A6"/>
    <w:rsid w:val="3A1D33C9"/>
    <w:rsid w:val="3A537A35"/>
    <w:rsid w:val="3AB775F7"/>
    <w:rsid w:val="3AB77D9A"/>
    <w:rsid w:val="3B8D58C0"/>
    <w:rsid w:val="3BCC6DCA"/>
    <w:rsid w:val="3BDC05E4"/>
    <w:rsid w:val="3BEE3AC3"/>
    <w:rsid w:val="3C664681"/>
    <w:rsid w:val="3C8E31FA"/>
    <w:rsid w:val="3C94450B"/>
    <w:rsid w:val="3CC77735"/>
    <w:rsid w:val="3D3A74A3"/>
    <w:rsid w:val="3DA767A3"/>
    <w:rsid w:val="3DB1484F"/>
    <w:rsid w:val="3E795DA9"/>
    <w:rsid w:val="3EC221B5"/>
    <w:rsid w:val="3ED27E4A"/>
    <w:rsid w:val="3F24587C"/>
    <w:rsid w:val="3F7755C6"/>
    <w:rsid w:val="3F7978B5"/>
    <w:rsid w:val="3F8F3979"/>
    <w:rsid w:val="3FD24829"/>
    <w:rsid w:val="401C15A1"/>
    <w:rsid w:val="402361CD"/>
    <w:rsid w:val="40801247"/>
    <w:rsid w:val="40B36D08"/>
    <w:rsid w:val="41590DAD"/>
    <w:rsid w:val="428F7DD7"/>
    <w:rsid w:val="42946C56"/>
    <w:rsid w:val="42F535F3"/>
    <w:rsid w:val="438F183E"/>
    <w:rsid w:val="43944CD7"/>
    <w:rsid w:val="4423411F"/>
    <w:rsid w:val="454D299E"/>
    <w:rsid w:val="45742B93"/>
    <w:rsid w:val="45772A04"/>
    <w:rsid w:val="45BC505D"/>
    <w:rsid w:val="474B0490"/>
    <w:rsid w:val="47AB6152"/>
    <w:rsid w:val="480320D0"/>
    <w:rsid w:val="48A32AEB"/>
    <w:rsid w:val="4A2D191E"/>
    <w:rsid w:val="4ADB34B5"/>
    <w:rsid w:val="4AF01647"/>
    <w:rsid w:val="4B9002AD"/>
    <w:rsid w:val="4B975FE9"/>
    <w:rsid w:val="4B9E33DA"/>
    <w:rsid w:val="4C9678E7"/>
    <w:rsid w:val="4CD04ABB"/>
    <w:rsid w:val="4CED2E32"/>
    <w:rsid w:val="4E130231"/>
    <w:rsid w:val="4E410DA5"/>
    <w:rsid w:val="4E692B99"/>
    <w:rsid w:val="4F0049D5"/>
    <w:rsid w:val="4F206DCF"/>
    <w:rsid w:val="4FE945E6"/>
    <w:rsid w:val="501D2EA0"/>
    <w:rsid w:val="50772144"/>
    <w:rsid w:val="50A3107F"/>
    <w:rsid w:val="518A356D"/>
    <w:rsid w:val="52205837"/>
    <w:rsid w:val="53073605"/>
    <w:rsid w:val="530D6D3E"/>
    <w:rsid w:val="536D61C4"/>
    <w:rsid w:val="53A14BFA"/>
    <w:rsid w:val="53B22C4F"/>
    <w:rsid w:val="540A2B19"/>
    <w:rsid w:val="54417178"/>
    <w:rsid w:val="54B11DF3"/>
    <w:rsid w:val="550A1001"/>
    <w:rsid w:val="551E7B78"/>
    <w:rsid w:val="5550732D"/>
    <w:rsid w:val="55877880"/>
    <w:rsid w:val="5596209D"/>
    <w:rsid w:val="55A0010D"/>
    <w:rsid w:val="55D92F0F"/>
    <w:rsid w:val="568419E1"/>
    <w:rsid w:val="56855F30"/>
    <w:rsid w:val="56D074EC"/>
    <w:rsid w:val="56E322E1"/>
    <w:rsid w:val="57412720"/>
    <w:rsid w:val="576A366E"/>
    <w:rsid w:val="57B11829"/>
    <w:rsid w:val="582C1F7B"/>
    <w:rsid w:val="583D05AD"/>
    <w:rsid w:val="586F0A20"/>
    <w:rsid w:val="58FE4386"/>
    <w:rsid w:val="58FF1149"/>
    <w:rsid w:val="5935007D"/>
    <w:rsid w:val="5A0278EF"/>
    <w:rsid w:val="5A75110E"/>
    <w:rsid w:val="5C427AAA"/>
    <w:rsid w:val="5C732359"/>
    <w:rsid w:val="5D687903"/>
    <w:rsid w:val="5E204A2B"/>
    <w:rsid w:val="5E8675F0"/>
    <w:rsid w:val="5EE06A2A"/>
    <w:rsid w:val="5F2F6617"/>
    <w:rsid w:val="5FC11E67"/>
    <w:rsid w:val="5FC5319C"/>
    <w:rsid w:val="5FD277BA"/>
    <w:rsid w:val="605F4A32"/>
    <w:rsid w:val="606326E4"/>
    <w:rsid w:val="60931E79"/>
    <w:rsid w:val="60B230C8"/>
    <w:rsid w:val="612D59FF"/>
    <w:rsid w:val="620A5A0B"/>
    <w:rsid w:val="62504704"/>
    <w:rsid w:val="625E4788"/>
    <w:rsid w:val="640772AC"/>
    <w:rsid w:val="64356063"/>
    <w:rsid w:val="646269A1"/>
    <w:rsid w:val="64825A1A"/>
    <w:rsid w:val="65C43C25"/>
    <w:rsid w:val="65F77BDA"/>
    <w:rsid w:val="664D0ADC"/>
    <w:rsid w:val="66A51E45"/>
    <w:rsid w:val="66C94197"/>
    <w:rsid w:val="67D46356"/>
    <w:rsid w:val="67E5137C"/>
    <w:rsid w:val="68481DD0"/>
    <w:rsid w:val="68734D25"/>
    <w:rsid w:val="68DA2AFE"/>
    <w:rsid w:val="69185EC0"/>
    <w:rsid w:val="692C4B72"/>
    <w:rsid w:val="6931512E"/>
    <w:rsid w:val="69AF6345"/>
    <w:rsid w:val="6A454BB2"/>
    <w:rsid w:val="6A6611BF"/>
    <w:rsid w:val="6AAD5D01"/>
    <w:rsid w:val="6B3D24B0"/>
    <w:rsid w:val="6B4559D7"/>
    <w:rsid w:val="6B9D7D3D"/>
    <w:rsid w:val="6BA43DE9"/>
    <w:rsid w:val="6C753926"/>
    <w:rsid w:val="6D27039A"/>
    <w:rsid w:val="6DAF0AB1"/>
    <w:rsid w:val="6E5536C7"/>
    <w:rsid w:val="6E7C2B8E"/>
    <w:rsid w:val="6E7FED10"/>
    <w:rsid w:val="6E9323E7"/>
    <w:rsid w:val="6ED11054"/>
    <w:rsid w:val="6F271417"/>
    <w:rsid w:val="6F621FB6"/>
    <w:rsid w:val="6FD9427E"/>
    <w:rsid w:val="6FE52370"/>
    <w:rsid w:val="6FF34E97"/>
    <w:rsid w:val="70314A14"/>
    <w:rsid w:val="71517E5D"/>
    <w:rsid w:val="71BA19BC"/>
    <w:rsid w:val="71D56CD6"/>
    <w:rsid w:val="7294078B"/>
    <w:rsid w:val="730E6058"/>
    <w:rsid w:val="731E517E"/>
    <w:rsid w:val="736115BB"/>
    <w:rsid w:val="738F4CB6"/>
    <w:rsid w:val="73950589"/>
    <w:rsid w:val="73C17980"/>
    <w:rsid w:val="741C1BB4"/>
    <w:rsid w:val="74710F3E"/>
    <w:rsid w:val="759A24B4"/>
    <w:rsid w:val="75C516FE"/>
    <w:rsid w:val="75E559A5"/>
    <w:rsid w:val="75F736C3"/>
    <w:rsid w:val="768C0601"/>
    <w:rsid w:val="76A71B6E"/>
    <w:rsid w:val="76FE664C"/>
    <w:rsid w:val="77381B26"/>
    <w:rsid w:val="77B55A28"/>
    <w:rsid w:val="77BB6C7B"/>
    <w:rsid w:val="77BE76A5"/>
    <w:rsid w:val="77DB5A2C"/>
    <w:rsid w:val="783F56AD"/>
    <w:rsid w:val="78A81223"/>
    <w:rsid w:val="78B540F0"/>
    <w:rsid w:val="79437AC6"/>
    <w:rsid w:val="79780A2D"/>
    <w:rsid w:val="798F7832"/>
    <w:rsid w:val="7A946DB4"/>
    <w:rsid w:val="7B3D64AB"/>
    <w:rsid w:val="7C23057E"/>
    <w:rsid w:val="7C5979EE"/>
    <w:rsid w:val="7D587FEA"/>
    <w:rsid w:val="7D672527"/>
    <w:rsid w:val="7D682FDB"/>
    <w:rsid w:val="7DED4994"/>
    <w:rsid w:val="7DFFF5E9"/>
    <w:rsid w:val="7E0C7AC0"/>
    <w:rsid w:val="7E0E1A8A"/>
    <w:rsid w:val="7EB10470"/>
    <w:rsid w:val="7EE2224E"/>
    <w:rsid w:val="7F56480E"/>
    <w:rsid w:val="7FF7235E"/>
    <w:rsid w:val="7FFCD8EC"/>
    <w:rsid w:val="7FFE7013"/>
    <w:rsid w:val="99CFFC9B"/>
    <w:rsid w:val="AF6F8AC4"/>
    <w:rsid w:val="AF792CF6"/>
    <w:rsid w:val="B74D8ACA"/>
    <w:rsid w:val="B876037F"/>
    <w:rsid w:val="BADFB127"/>
    <w:rsid w:val="BC7F22AF"/>
    <w:rsid w:val="BF7FA3C9"/>
    <w:rsid w:val="D6BA2E2F"/>
    <w:rsid w:val="DDFF048D"/>
    <w:rsid w:val="DEAF9AF0"/>
    <w:rsid w:val="EABD548C"/>
    <w:rsid w:val="FA4F01C5"/>
    <w:rsid w:val="FB1D1E58"/>
    <w:rsid w:val="FBE56185"/>
    <w:rsid w:val="FDFF4720"/>
    <w:rsid w:val="FF7B06B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63"/>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4"/>
    <w:qFormat/>
    <w:uiPriority w:val="0"/>
    <w:pPr>
      <w:keepNext/>
      <w:keepLines/>
      <w:spacing w:before="260" w:after="260" w:line="416" w:lineRule="auto"/>
      <w:jc w:val="center"/>
      <w:outlineLvl w:val="2"/>
    </w:pPr>
    <w:rPr>
      <w:rFonts w:eastAsia="楷体_GB2312"/>
      <w:b/>
      <w:bCs/>
      <w:kern w:val="0"/>
      <w:sz w:val="32"/>
      <w:szCs w:val="32"/>
    </w:rPr>
  </w:style>
  <w:style w:type="paragraph" w:styleId="7">
    <w:name w:val="heading 4"/>
    <w:basedOn w:val="1"/>
    <w:next w:val="1"/>
    <w:link w:val="65"/>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66"/>
    <w:qFormat/>
    <w:uiPriority w:val="9"/>
    <w:pPr>
      <w:keepNext/>
      <w:keepLines/>
      <w:spacing w:before="280" w:after="290" w:line="376" w:lineRule="auto"/>
      <w:outlineLvl w:val="4"/>
    </w:pPr>
    <w:rPr>
      <w:b/>
      <w:bCs/>
      <w:kern w:val="0"/>
      <w:sz w:val="28"/>
      <w:szCs w:val="28"/>
    </w:rPr>
  </w:style>
  <w:style w:type="paragraph" w:styleId="9">
    <w:name w:val="heading 6"/>
    <w:basedOn w:val="1"/>
    <w:next w:val="1"/>
    <w:link w:val="67"/>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1"/>
    <w:link w:val="68"/>
    <w:qFormat/>
    <w:uiPriority w:val="0"/>
    <w:pPr>
      <w:keepNext/>
      <w:keepLines/>
      <w:spacing w:before="240" w:after="64" w:line="320" w:lineRule="auto"/>
      <w:outlineLvl w:val="6"/>
    </w:pPr>
    <w:rPr>
      <w:b/>
      <w:bCs/>
      <w:kern w:val="0"/>
      <w:sz w:val="24"/>
    </w:rPr>
  </w:style>
  <w:style w:type="paragraph" w:styleId="11">
    <w:name w:val="heading 8"/>
    <w:basedOn w:val="1"/>
    <w:next w:val="1"/>
    <w:link w:val="69"/>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70"/>
    <w:qFormat/>
    <w:uiPriority w:val="0"/>
    <w:pPr>
      <w:keepNext/>
      <w:keepLines/>
      <w:spacing w:before="240" w:after="64" w:line="320" w:lineRule="auto"/>
      <w:outlineLvl w:val="8"/>
    </w:pPr>
    <w:rPr>
      <w:rFonts w:ascii="Arial" w:hAnsi="Arial" w:eastAsia="黑体"/>
      <w:kern w:val="0"/>
      <w:sz w:val="20"/>
      <w:szCs w:val="21"/>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Normal Indent"/>
    <w:basedOn w:val="1"/>
    <w:link w:val="61"/>
    <w:qFormat/>
    <w:uiPriority w:val="0"/>
    <w:pPr>
      <w:ind w:firstLine="420"/>
    </w:pPr>
    <w:rPr>
      <w:kern w:val="0"/>
      <w:sz w:val="20"/>
      <w:szCs w:val="20"/>
    </w:rPr>
  </w:style>
  <w:style w:type="paragraph" w:styleId="13">
    <w:name w:val="toc 7"/>
    <w:basedOn w:val="1"/>
    <w:next w:val="1"/>
    <w:qFormat/>
    <w:uiPriority w:val="39"/>
    <w:pPr>
      <w:ind w:left="2520" w:leftChars="1200"/>
    </w:pPr>
  </w:style>
  <w:style w:type="paragraph" w:styleId="14">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71"/>
    <w:qFormat/>
    <w:uiPriority w:val="99"/>
    <w:pPr>
      <w:shd w:val="clear" w:color="auto" w:fill="000080"/>
    </w:pPr>
    <w:rPr>
      <w:kern w:val="0"/>
      <w:sz w:val="20"/>
    </w:rPr>
  </w:style>
  <w:style w:type="paragraph" w:styleId="18">
    <w:name w:val="toa heading"/>
    <w:basedOn w:val="1"/>
    <w:next w:val="1"/>
    <w:link w:val="72"/>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73"/>
    <w:qFormat/>
    <w:uiPriority w:val="0"/>
    <w:pPr>
      <w:jc w:val="left"/>
    </w:pPr>
    <w:rPr>
      <w:kern w:val="0"/>
      <w:sz w:val="20"/>
    </w:rPr>
  </w:style>
  <w:style w:type="paragraph" w:styleId="20">
    <w:name w:val="Body Text 3"/>
    <w:basedOn w:val="1"/>
    <w:link w:val="74"/>
    <w:qFormat/>
    <w:uiPriority w:val="0"/>
    <w:pPr>
      <w:snapToGrid w:val="0"/>
      <w:spacing w:before="50" w:after="50"/>
    </w:pPr>
    <w:rPr>
      <w:rFonts w:hAnsi="宋体" w:eastAsia="仿宋_GB2312"/>
      <w:b/>
      <w:bCs/>
      <w:kern w:val="0"/>
      <w:sz w:val="24"/>
      <w:szCs w:val="20"/>
    </w:rPr>
  </w:style>
  <w:style w:type="paragraph" w:styleId="21">
    <w:name w:val="Body Text"/>
    <w:basedOn w:val="1"/>
    <w:next w:val="22"/>
    <w:link w:val="75"/>
    <w:qFormat/>
    <w:uiPriority w:val="0"/>
    <w:pPr>
      <w:spacing w:after="120"/>
    </w:pPr>
    <w:rPr>
      <w:kern w:val="0"/>
      <w:sz w:val="28"/>
    </w:rPr>
  </w:style>
  <w:style w:type="paragraph" w:customStyle="1" w:styleId="22">
    <w:name w:val="Default"/>
    <w:next w:val="2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目录 71"/>
    <w:next w:val="1"/>
    <w:qFormat/>
    <w:uiPriority w:val="0"/>
    <w:pPr>
      <w:wordWrap w:val="0"/>
      <w:ind w:left="2550"/>
      <w:jc w:val="both"/>
    </w:pPr>
    <w:rPr>
      <w:rFonts w:ascii="Calibri" w:hAnsi="Calibri" w:eastAsia="宋体" w:cs="Times New Roman"/>
      <w:sz w:val="21"/>
      <w:lang w:val="en-US" w:eastAsia="zh-CN" w:bidi="ar-SA"/>
    </w:rPr>
  </w:style>
  <w:style w:type="paragraph" w:styleId="24">
    <w:name w:val="Body Text Indent"/>
    <w:basedOn w:val="1"/>
    <w:link w:val="76"/>
    <w:qFormat/>
    <w:uiPriority w:val="0"/>
    <w:pPr>
      <w:spacing w:line="200" w:lineRule="exact"/>
      <w:ind w:firstLine="301"/>
    </w:pPr>
    <w:rPr>
      <w:rFonts w:ascii="宋体" w:hAnsi="Courier New"/>
      <w:spacing w:val="-4"/>
      <w:kern w:val="0"/>
      <w:sz w:val="18"/>
      <w:szCs w:val="20"/>
    </w:rPr>
  </w:style>
  <w:style w:type="paragraph" w:styleId="25">
    <w:name w:val="List Number 3"/>
    <w:basedOn w:val="1"/>
    <w:qFormat/>
    <w:uiPriority w:val="0"/>
    <w:pPr>
      <w:tabs>
        <w:tab w:val="left" w:pos="1200"/>
      </w:tabs>
      <w:ind w:left="1200" w:hanging="360"/>
    </w:pPr>
  </w:style>
  <w:style w:type="paragraph" w:styleId="26">
    <w:name w:val="List 2"/>
    <w:basedOn w:val="1"/>
    <w:qFormat/>
    <w:uiPriority w:val="0"/>
    <w:pPr>
      <w:ind w:left="100" w:leftChars="200" w:hanging="200" w:hangingChars="200"/>
    </w:pPr>
    <w:rPr>
      <w:sz w:val="28"/>
    </w:rPr>
  </w:style>
  <w:style w:type="paragraph" w:styleId="27">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8">
    <w:name w:val="toc 5"/>
    <w:basedOn w:val="1"/>
    <w:next w:val="1"/>
    <w:qFormat/>
    <w:uiPriority w:val="39"/>
    <w:pPr>
      <w:ind w:left="1680" w:leftChars="800"/>
    </w:pPr>
  </w:style>
  <w:style w:type="paragraph" w:styleId="29">
    <w:name w:val="toc 3"/>
    <w:basedOn w:val="1"/>
    <w:next w:val="1"/>
    <w:qFormat/>
    <w:uiPriority w:val="39"/>
    <w:pPr>
      <w:ind w:left="840" w:leftChars="400"/>
    </w:pPr>
  </w:style>
  <w:style w:type="paragraph" w:styleId="30">
    <w:name w:val="Plain Text"/>
    <w:basedOn w:val="1"/>
    <w:link w:val="77"/>
    <w:qFormat/>
    <w:uiPriority w:val="0"/>
    <w:pPr>
      <w:spacing w:beforeLines="50" w:afterLines="50" w:line="400" w:lineRule="exact"/>
    </w:pPr>
    <w:rPr>
      <w:rFonts w:ascii="宋体" w:hAnsi="Courier New"/>
      <w:kern w:val="0"/>
      <w:sz w:val="24"/>
    </w:rPr>
  </w:style>
  <w:style w:type="paragraph" w:styleId="31">
    <w:name w:val="toc 8"/>
    <w:basedOn w:val="1"/>
    <w:next w:val="1"/>
    <w:unhideWhenUsed/>
    <w:qFormat/>
    <w:uiPriority w:val="39"/>
    <w:pPr>
      <w:ind w:left="2940" w:leftChars="1400"/>
    </w:pPr>
    <w:rPr>
      <w:rFonts w:ascii="Calibri" w:hAnsi="Calibri"/>
      <w:szCs w:val="22"/>
    </w:rPr>
  </w:style>
  <w:style w:type="paragraph" w:styleId="32">
    <w:name w:val="Date"/>
    <w:basedOn w:val="1"/>
    <w:next w:val="1"/>
    <w:link w:val="78"/>
    <w:qFormat/>
    <w:uiPriority w:val="0"/>
    <w:pPr>
      <w:ind w:left="2500" w:leftChars="2500"/>
    </w:pPr>
    <w:rPr>
      <w:rFonts w:eastAsia="楷体_GB2312"/>
      <w:kern w:val="0"/>
      <w:sz w:val="32"/>
      <w:szCs w:val="20"/>
    </w:rPr>
  </w:style>
  <w:style w:type="paragraph" w:styleId="33">
    <w:name w:val="Body Text Indent 2"/>
    <w:basedOn w:val="1"/>
    <w:link w:val="79"/>
    <w:qFormat/>
    <w:uiPriority w:val="0"/>
    <w:pPr>
      <w:snapToGrid w:val="0"/>
      <w:ind w:firstLine="542" w:firstLineChars="225"/>
    </w:pPr>
    <w:rPr>
      <w:rFonts w:ascii="仿宋_GB2312" w:hAnsi="宋体"/>
      <w:b/>
      <w:bCs/>
      <w:color w:val="000000"/>
      <w:kern w:val="0"/>
      <w:sz w:val="24"/>
    </w:rPr>
  </w:style>
  <w:style w:type="paragraph" w:styleId="34">
    <w:name w:val="Balloon Text"/>
    <w:basedOn w:val="1"/>
    <w:link w:val="80"/>
    <w:qFormat/>
    <w:uiPriority w:val="99"/>
    <w:rPr>
      <w:kern w:val="0"/>
      <w:sz w:val="18"/>
      <w:szCs w:val="18"/>
    </w:rPr>
  </w:style>
  <w:style w:type="paragraph" w:styleId="35">
    <w:name w:val="footer"/>
    <w:basedOn w:val="1"/>
    <w:link w:val="81"/>
    <w:qFormat/>
    <w:uiPriority w:val="99"/>
    <w:pPr>
      <w:tabs>
        <w:tab w:val="center" w:pos="4153"/>
        <w:tab w:val="right" w:pos="8306"/>
      </w:tabs>
      <w:snapToGrid w:val="0"/>
      <w:jc w:val="left"/>
    </w:pPr>
    <w:rPr>
      <w:rFonts w:eastAsia="黑体"/>
      <w:kern w:val="0"/>
      <w:sz w:val="18"/>
      <w:szCs w:val="18"/>
    </w:rPr>
  </w:style>
  <w:style w:type="paragraph" w:styleId="36">
    <w:name w:val="header"/>
    <w:basedOn w:val="1"/>
    <w:link w:val="8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7">
    <w:name w:val="toc 1"/>
    <w:basedOn w:val="1"/>
    <w:next w:val="1"/>
    <w:qFormat/>
    <w:uiPriority w:val="39"/>
  </w:style>
  <w:style w:type="paragraph" w:styleId="38">
    <w:name w:val="toc 4"/>
    <w:basedOn w:val="1"/>
    <w:next w:val="1"/>
    <w:unhideWhenUsed/>
    <w:qFormat/>
    <w:uiPriority w:val="39"/>
    <w:pPr>
      <w:ind w:left="1260" w:leftChars="600"/>
    </w:pPr>
    <w:rPr>
      <w:rFonts w:ascii="Calibri" w:hAnsi="Calibri"/>
      <w:szCs w:val="22"/>
    </w:rPr>
  </w:style>
  <w:style w:type="paragraph" w:styleId="39">
    <w:name w:val="List"/>
    <w:basedOn w:val="1"/>
    <w:qFormat/>
    <w:uiPriority w:val="0"/>
    <w:pPr>
      <w:ind w:left="200" w:hanging="200" w:hangingChars="200"/>
    </w:pPr>
    <w:rPr>
      <w:sz w:val="28"/>
    </w:rPr>
  </w:style>
  <w:style w:type="paragraph" w:styleId="40">
    <w:name w:val="toc 6"/>
    <w:basedOn w:val="1"/>
    <w:next w:val="1"/>
    <w:unhideWhenUsed/>
    <w:qFormat/>
    <w:uiPriority w:val="39"/>
    <w:pPr>
      <w:ind w:left="2100" w:leftChars="1000"/>
    </w:pPr>
    <w:rPr>
      <w:rFonts w:ascii="Calibri" w:hAnsi="Calibri"/>
      <w:szCs w:val="22"/>
    </w:rPr>
  </w:style>
  <w:style w:type="paragraph" w:styleId="41">
    <w:name w:val="Body Text Indent 3"/>
    <w:basedOn w:val="1"/>
    <w:link w:val="83"/>
    <w:qFormat/>
    <w:uiPriority w:val="0"/>
    <w:pPr>
      <w:snapToGrid w:val="0"/>
      <w:ind w:firstLine="480" w:firstLineChars="200"/>
      <w:jc w:val="left"/>
    </w:pPr>
    <w:rPr>
      <w:rFonts w:ascii="仿宋_GB2312" w:hAnsi="宋体" w:eastAsia="仿宋_GB2312"/>
      <w:color w:val="000000"/>
      <w:kern w:val="0"/>
      <w:sz w:val="24"/>
    </w:rPr>
  </w:style>
  <w:style w:type="paragraph" w:styleId="42">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3">
    <w:name w:val="toc 2"/>
    <w:basedOn w:val="1"/>
    <w:next w:val="1"/>
    <w:qFormat/>
    <w:uiPriority w:val="39"/>
    <w:pPr>
      <w:ind w:left="420" w:leftChars="200"/>
    </w:pPr>
  </w:style>
  <w:style w:type="paragraph" w:styleId="44">
    <w:name w:val="toc 9"/>
    <w:basedOn w:val="1"/>
    <w:next w:val="1"/>
    <w:unhideWhenUsed/>
    <w:qFormat/>
    <w:uiPriority w:val="39"/>
    <w:pPr>
      <w:ind w:left="3360" w:leftChars="1600"/>
    </w:pPr>
    <w:rPr>
      <w:rFonts w:ascii="Calibri" w:hAnsi="Calibri"/>
      <w:szCs w:val="22"/>
    </w:rPr>
  </w:style>
  <w:style w:type="paragraph" w:styleId="45">
    <w:name w:val="Body Text 2"/>
    <w:basedOn w:val="1"/>
    <w:link w:val="84"/>
    <w:qFormat/>
    <w:uiPriority w:val="99"/>
    <w:pPr>
      <w:widowControl/>
      <w:snapToGrid w:val="0"/>
      <w:spacing w:before="50" w:afterLines="50" w:line="400" w:lineRule="exact"/>
      <w:jc w:val="left"/>
    </w:pPr>
    <w:rPr>
      <w:rFonts w:ascii="宋体" w:hAnsi="宋体"/>
      <w:color w:val="000000"/>
      <w:kern w:val="0"/>
      <w:sz w:val="24"/>
    </w:rPr>
  </w:style>
  <w:style w:type="paragraph" w:styleId="46">
    <w:name w:val="Normal (Web)"/>
    <w:basedOn w:val="1"/>
    <w:link w:val="85"/>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360" w:lineRule="auto"/>
      <w:jc w:val="center"/>
    </w:pPr>
    <w:rPr>
      <w:rFonts w:ascii="宋体" w:hAnsi="宋体"/>
      <w:bCs/>
    </w:rPr>
  </w:style>
  <w:style w:type="paragraph" w:styleId="48">
    <w:name w:val="Title"/>
    <w:basedOn w:val="1"/>
    <w:next w:val="1"/>
    <w:link w:val="86"/>
    <w:qFormat/>
    <w:uiPriority w:val="0"/>
    <w:pPr>
      <w:spacing w:before="240" w:after="60"/>
      <w:jc w:val="center"/>
      <w:outlineLvl w:val="0"/>
    </w:pPr>
    <w:rPr>
      <w:rFonts w:ascii="Cambria" w:hAnsi="Cambria"/>
      <w:b/>
      <w:bCs/>
      <w:kern w:val="0"/>
      <w:sz w:val="32"/>
      <w:szCs w:val="32"/>
    </w:rPr>
  </w:style>
  <w:style w:type="paragraph" w:styleId="49">
    <w:name w:val="annotation subject"/>
    <w:basedOn w:val="19"/>
    <w:next w:val="19"/>
    <w:link w:val="87"/>
    <w:qFormat/>
    <w:uiPriority w:val="99"/>
    <w:rPr>
      <w:b/>
      <w:bCs/>
    </w:rPr>
  </w:style>
  <w:style w:type="paragraph" w:styleId="50">
    <w:name w:val="Body Text First Indent"/>
    <w:basedOn w:val="21"/>
    <w:next w:val="40"/>
    <w:link w:val="88"/>
    <w:qFormat/>
    <w:uiPriority w:val="0"/>
    <w:pPr>
      <w:spacing w:beforeLines="50" w:afterLines="50" w:line="360" w:lineRule="auto"/>
      <w:ind w:firstLine="480" w:firstLineChars="200"/>
    </w:pPr>
    <w:rPr>
      <w:sz w:val="24"/>
    </w:rPr>
  </w:style>
  <w:style w:type="paragraph" w:styleId="51">
    <w:name w:val="Body Text First Indent 2"/>
    <w:basedOn w:val="24"/>
    <w:qFormat/>
    <w:uiPriority w:val="0"/>
    <w:pPr>
      <w:spacing w:line="240" w:lineRule="auto"/>
      <w:ind w:firstLine="420" w:firstLineChars="200"/>
    </w:pPr>
    <w:rPr>
      <w:rFonts w:ascii="Times New Roman" w:hAnsi="Times New Roman" w:eastAsia="宋体" w:cs="Times New Roman"/>
      <w:sz w:val="21"/>
      <w:szCs w:val="24"/>
    </w:rPr>
  </w:style>
  <w:style w:type="table" w:styleId="53">
    <w:name w:val="Table Grid"/>
    <w:basedOn w:val="5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color w:val="000000"/>
    </w:rPr>
  </w:style>
  <w:style w:type="character" w:styleId="56">
    <w:name w:val="page number"/>
    <w:qFormat/>
    <w:uiPriority w:val="0"/>
  </w:style>
  <w:style w:type="character" w:styleId="57">
    <w:name w:val="FollowedHyperlink"/>
    <w:qFormat/>
    <w:uiPriority w:val="99"/>
    <w:rPr>
      <w:color w:val="800080"/>
      <w:u w:val="single"/>
    </w:rPr>
  </w:style>
  <w:style w:type="character" w:styleId="58">
    <w:name w:val="Emphasis"/>
    <w:qFormat/>
    <w:uiPriority w:val="0"/>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character" w:customStyle="1" w:styleId="61">
    <w:name w:val="正文缩进 Char"/>
    <w:link w:val="5"/>
    <w:qFormat/>
    <w:uiPriority w:val="0"/>
    <w:rPr>
      <w:rFonts w:eastAsia="宋体"/>
    </w:rPr>
  </w:style>
  <w:style w:type="character" w:customStyle="1" w:styleId="62">
    <w:name w:val="标题 1 Char"/>
    <w:link w:val="3"/>
    <w:qFormat/>
    <w:uiPriority w:val="9"/>
    <w:rPr>
      <w:rFonts w:ascii="Times New Roman" w:hAnsi="Times New Roman" w:eastAsia="宋体" w:cs="Times New Roman"/>
      <w:b/>
      <w:bCs/>
      <w:kern w:val="44"/>
      <w:sz w:val="44"/>
      <w:szCs w:val="44"/>
    </w:rPr>
  </w:style>
  <w:style w:type="character" w:customStyle="1" w:styleId="63">
    <w:name w:val="标题 2 Char"/>
    <w:link w:val="4"/>
    <w:qFormat/>
    <w:uiPriority w:val="9"/>
    <w:rPr>
      <w:rFonts w:ascii="Arial" w:hAnsi="Arial" w:eastAsia="黑体" w:cs="Times New Roman"/>
      <w:b/>
      <w:bCs/>
      <w:kern w:val="0"/>
      <w:sz w:val="32"/>
      <w:szCs w:val="32"/>
    </w:rPr>
  </w:style>
  <w:style w:type="character" w:customStyle="1" w:styleId="64">
    <w:name w:val="标题 3 Char"/>
    <w:link w:val="6"/>
    <w:qFormat/>
    <w:uiPriority w:val="0"/>
    <w:rPr>
      <w:rFonts w:ascii="Times New Roman" w:hAnsi="Times New Roman" w:eastAsia="楷体_GB2312" w:cs="Times New Roman"/>
      <w:b/>
      <w:bCs/>
      <w:kern w:val="0"/>
      <w:sz w:val="32"/>
      <w:szCs w:val="32"/>
    </w:rPr>
  </w:style>
  <w:style w:type="character" w:customStyle="1" w:styleId="65">
    <w:name w:val="标题 4 Char"/>
    <w:link w:val="7"/>
    <w:qFormat/>
    <w:uiPriority w:val="0"/>
    <w:rPr>
      <w:rFonts w:ascii="Arial" w:hAnsi="Arial" w:eastAsia="黑体" w:cs="Times New Roman"/>
      <w:b/>
      <w:bCs/>
      <w:kern w:val="0"/>
      <w:sz w:val="28"/>
      <w:szCs w:val="28"/>
    </w:rPr>
  </w:style>
  <w:style w:type="character" w:customStyle="1" w:styleId="66">
    <w:name w:val="标题 5 Char"/>
    <w:link w:val="8"/>
    <w:qFormat/>
    <w:uiPriority w:val="9"/>
    <w:rPr>
      <w:rFonts w:ascii="Times New Roman" w:hAnsi="Times New Roman" w:eastAsia="宋体" w:cs="Times New Roman"/>
      <w:b/>
      <w:bCs/>
      <w:kern w:val="0"/>
      <w:sz w:val="28"/>
      <w:szCs w:val="28"/>
    </w:rPr>
  </w:style>
  <w:style w:type="character" w:customStyle="1" w:styleId="67">
    <w:name w:val="标题 6 Char"/>
    <w:link w:val="9"/>
    <w:qFormat/>
    <w:uiPriority w:val="0"/>
    <w:rPr>
      <w:rFonts w:ascii="Arial" w:hAnsi="Arial" w:eastAsia="黑体" w:cs="Times New Roman"/>
      <w:b/>
      <w:bCs/>
      <w:kern w:val="0"/>
      <w:sz w:val="24"/>
      <w:szCs w:val="24"/>
    </w:rPr>
  </w:style>
  <w:style w:type="character" w:customStyle="1" w:styleId="68">
    <w:name w:val="标题 7 Char"/>
    <w:link w:val="10"/>
    <w:qFormat/>
    <w:uiPriority w:val="0"/>
    <w:rPr>
      <w:rFonts w:ascii="Times New Roman" w:hAnsi="Times New Roman" w:eastAsia="宋体" w:cs="Times New Roman"/>
      <w:b/>
      <w:bCs/>
      <w:kern w:val="0"/>
      <w:sz w:val="24"/>
      <w:szCs w:val="24"/>
    </w:rPr>
  </w:style>
  <w:style w:type="character" w:customStyle="1" w:styleId="69">
    <w:name w:val="标题 8 Char"/>
    <w:link w:val="11"/>
    <w:qFormat/>
    <w:uiPriority w:val="0"/>
    <w:rPr>
      <w:rFonts w:ascii="Arial" w:hAnsi="Arial" w:eastAsia="黑体" w:cs="Times New Roman"/>
      <w:kern w:val="0"/>
      <w:sz w:val="24"/>
      <w:szCs w:val="24"/>
    </w:rPr>
  </w:style>
  <w:style w:type="character" w:customStyle="1" w:styleId="70">
    <w:name w:val="标题 9 Char"/>
    <w:link w:val="12"/>
    <w:qFormat/>
    <w:uiPriority w:val="0"/>
    <w:rPr>
      <w:rFonts w:ascii="Arial" w:hAnsi="Arial" w:eastAsia="黑体" w:cs="Times New Roman"/>
      <w:kern w:val="0"/>
      <w:sz w:val="20"/>
      <w:szCs w:val="21"/>
    </w:rPr>
  </w:style>
  <w:style w:type="character" w:customStyle="1" w:styleId="71">
    <w:name w:val="文档结构图 Char"/>
    <w:link w:val="17"/>
    <w:qFormat/>
    <w:uiPriority w:val="99"/>
    <w:rPr>
      <w:szCs w:val="24"/>
      <w:shd w:val="clear" w:color="auto" w:fill="000080"/>
    </w:rPr>
  </w:style>
  <w:style w:type="character" w:customStyle="1" w:styleId="72">
    <w:name w:val="引文目录标题 Char"/>
    <w:link w:val="18"/>
    <w:qFormat/>
    <w:uiPriority w:val="0"/>
    <w:rPr>
      <w:rFonts w:ascii="Arial" w:hAnsi="Arial" w:eastAsia="宋体" w:cs="Times New Roman"/>
      <w:kern w:val="0"/>
      <w:sz w:val="24"/>
      <w:szCs w:val="20"/>
    </w:rPr>
  </w:style>
  <w:style w:type="character" w:customStyle="1" w:styleId="73">
    <w:name w:val="批注文字 Char"/>
    <w:link w:val="19"/>
    <w:qFormat/>
    <w:uiPriority w:val="0"/>
    <w:rPr>
      <w:szCs w:val="24"/>
    </w:rPr>
  </w:style>
  <w:style w:type="character" w:customStyle="1" w:styleId="74">
    <w:name w:val="正文文本 3 Char"/>
    <w:link w:val="20"/>
    <w:qFormat/>
    <w:uiPriority w:val="0"/>
    <w:rPr>
      <w:rFonts w:hAnsi="宋体" w:eastAsia="仿宋_GB2312"/>
      <w:b/>
      <w:bCs/>
      <w:sz w:val="24"/>
    </w:rPr>
  </w:style>
  <w:style w:type="character" w:customStyle="1" w:styleId="75">
    <w:name w:val="正文文本 Char1"/>
    <w:link w:val="21"/>
    <w:qFormat/>
    <w:uiPriority w:val="0"/>
    <w:rPr>
      <w:rFonts w:ascii="Times New Roman" w:hAnsi="Times New Roman" w:eastAsia="宋体" w:cs="Times New Roman"/>
      <w:kern w:val="0"/>
      <w:sz w:val="28"/>
      <w:szCs w:val="24"/>
    </w:rPr>
  </w:style>
  <w:style w:type="character" w:customStyle="1" w:styleId="76">
    <w:name w:val="正文文本缩进 Char"/>
    <w:link w:val="24"/>
    <w:qFormat/>
    <w:uiPriority w:val="0"/>
    <w:rPr>
      <w:rFonts w:ascii="宋体" w:hAnsi="Courier New"/>
      <w:spacing w:val="-4"/>
      <w:sz w:val="18"/>
    </w:rPr>
  </w:style>
  <w:style w:type="character" w:customStyle="1" w:styleId="77">
    <w:name w:val="纯文本 Char"/>
    <w:link w:val="30"/>
    <w:qFormat/>
    <w:uiPriority w:val="0"/>
    <w:rPr>
      <w:rFonts w:ascii="宋体" w:hAnsi="Courier New" w:eastAsia="宋体"/>
      <w:sz w:val="24"/>
      <w:szCs w:val="24"/>
    </w:rPr>
  </w:style>
  <w:style w:type="character" w:customStyle="1" w:styleId="78">
    <w:name w:val="日期 Char"/>
    <w:link w:val="32"/>
    <w:qFormat/>
    <w:uiPriority w:val="0"/>
    <w:rPr>
      <w:rFonts w:eastAsia="楷体_GB2312"/>
      <w:sz w:val="32"/>
    </w:rPr>
  </w:style>
  <w:style w:type="character" w:customStyle="1" w:styleId="79">
    <w:name w:val="正文文本缩进 2 Char"/>
    <w:link w:val="33"/>
    <w:qFormat/>
    <w:uiPriority w:val="0"/>
    <w:rPr>
      <w:rFonts w:ascii="仿宋_GB2312" w:hAnsi="宋体" w:cs="Arial"/>
      <w:b/>
      <w:bCs/>
      <w:color w:val="000000"/>
      <w:sz w:val="24"/>
      <w:szCs w:val="24"/>
    </w:rPr>
  </w:style>
  <w:style w:type="character" w:customStyle="1" w:styleId="80">
    <w:name w:val="批注框文本 Char"/>
    <w:link w:val="34"/>
    <w:qFormat/>
    <w:uiPriority w:val="99"/>
    <w:rPr>
      <w:sz w:val="18"/>
      <w:szCs w:val="18"/>
    </w:rPr>
  </w:style>
  <w:style w:type="character" w:customStyle="1" w:styleId="81">
    <w:name w:val="页脚 Char2"/>
    <w:link w:val="35"/>
    <w:qFormat/>
    <w:uiPriority w:val="99"/>
    <w:rPr>
      <w:rFonts w:eastAsia="黑体"/>
      <w:sz w:val="18"/>
      <w:szCs w:val="18"/>
    </w:rPr>
  </w:style>
  <w:style w:type="character" w:customStyle="1" w:styleId="82">
    <w:name w:val="页眉 Char"/>
    <w:link w:val="36"/>
    <w:qFormat/>
    <w:uiPriority w:val="99"/>
    <w:rPr>
      <w:rFonts w:eastAsia="仿宋_GB2312"/>
      <w:sz w:val="18"/>
    </w:rPr>
  </w:style>
  <w:style w:type="character" w:customStyle="1" w:styleId="83">
    <w:name w:val="正文文本缩进 3 Char"/>
    <w:link w:val="41"/>
    <w:qFormat/>
    <w:uiPriority w:val="0"/>
    <w:rPr>
      <w:rFonts w:ascii="仿宋_GB2312" w:hAnsi="宋体" w:eastAsia="仿宋_GB2312"/>
      <w:color w:val="000000"/>
      <w:sz w:val="24"/>
      <w:szCs w:val="24"/>
    </w:rPr>
  </w:style>
  <w:style w:type="character" w:customStyle="1" w:styleId="84">
    <w:name w:val="正文文本 2 Char"/>
    <w:link w:val="45"/>
    <w:qFormat/>
    <w:uiPriority w:val="99"/>
    <w:rPr>
      <w:rFonts w:ascii="宋体" w:hAnsi="宋体"/>
      <w:color w:val="000000"/>
      <w:sz w:val="24"/>
      <w:szCs w:val="24"/>
    </w:rPr>
  </w:style>
  <w:style w:type="character" w:customStyle="1" w:styleId="85">
    <w:name w:val="普通(网站) Char"/>
    <w:link w:val="46"/>
    <w:qFormat/>
    <w:uiPriority w:val="0"/>
    <w:rPr>
      <w:rFonts w:ascii="宋体" w:hAnsi="宋体"/>
      <w:sz w:val="24"/>
      <w:szCs w:val="24"/>
    </w:rPr>
  </w:style>
  <w:style w:type="character" w:customStyle="1" w:styleId="86">
    <w:name w:val="标题 Char"/>
    <w:link w:val="48"/>
    <w:qFormat/>
    <w:uiPriority w:val="0"/>
    <w:rPr>
      <w:rFonts w:ascii="Cambria" w:hAnsi="Cambria"/>
      <w:b/>
      <w:bCs/>
      <w:sz w:val="32"/>
      <w:szCs w:val="32"/>
    </w:rPr>
  </w:style>
  <w:style w:type="character" w:customStyle="1" w:styleId="87">
    <w:name w:val="批注主题 Char"/>
    <w:link w:val="49"/>
    <w:qFormat/>
    <w:uiPriority w:val="99"/>
    <w:rPr>
      <w:b/>
      <w:bCs/>
      <w:szCs w:val="24"/>
    </w:rPr>
  </w:style>
  <w:style w:type="character" w:customStyle="1" w:styleId="88">
    <w:name w:val="正文首行缩进 Char"/>
    <w:link w:val="50"/>
    <w:qFormat/>
    <w:uiPriority w:val="0"/>
    <w:rPr>
      <w:sz w:val="24"/>
      <w:szCs w:val="24"/>
    </w:rPr>
  </w:style>
  <w:style w:type="paragraph" w:customStyle="1" w:styleId="89">
    <w:name w:val="_Style 3"/>
    <w:basedOn w:val="1"/>
    <w:qFormat/>
    <w:uiPriority w:val="34"/>
    <w:pPr>
      <w:spacing w:line="360" w:lineRule="auto"/>
      <w:ind w:firstLine="420" w:firstLineChars="200"/>
    </w:pPr>
    <w:rPr>
      <w:rFonts w:ascii="Calibri" w:hAnsi="Calibri"/>
      <w:szCs w:val="22"/>
    </w:rPr>
  </w:style>
  <w:style w:type="paragraph" w:customStyle="1" w:styleId="90">
    <w:name w:val="Normal Indent1"/>
    <w:basedOn w:val="1"/>
    <w:qFormat/>
    <w:uiPriority w:val="0"/>
    <w:pPr>
      <w:ind w:firstLine="420" w:firstLineChars="200"/>
    </w:pPr>
  </w:style>
  <w:style w:type="character" w:customStyle="1" w:styleId="91">
    <w:name w:val="段落文本 Char"/>
    <w:link w:val="92"/>
    <w:qFormat/>
    <w:uiPriority w:val="0"/>
    <w:rPr>
      <w:rFonts w:eastAsia="宋体"/>
      <w:szCs w:val="21"/>
      <w:lang w:bidi="ar-SA"/>
    </w:rPr>
  </w:style>
  <w:style w:type="paragraph" w:customStyle="1" w:styleId="92">
    <w:name w:val="段落文本"/>
    <w:basedOn w:val="1"/>
    <w:link w:val="91"/>
    <w:qFormat/>
    <w:uiPriority w:val="0"/>
    <w:pPr>
      <w:spacing w:line="360" w:lineRule="auto"/>
      <w:ind w:firstLine="420"/>
    </w:pPr>
    <w:rPr>
      <w:kern w:val="0"/>
      <w:sz w:val="20"/>
      <w:szCs w:val="21"/>
    </w:rPr>
  </w:style>
  <w:style w:type="character" w:customStyle="1" w:styleId="93">
    <w:name w:val="BOD 4 Char Char"/>
    <w:qFormat/>
    <w:uiPriority w:val="0"/>
    <w:rPr>
      <w:rFonts w:ascii="Arial" w:hAnsi="Arial" w:eastAsia="黑体" w:cs="Times New Roman"/>
      <w:b/>
      <w:bCs/>
      <w:sz w:val="24"/>
      <w:szCs w:val="24"/>
    </w:rPr>
  </w:style>
  <w:style w:type="character" w:customStyle="1" w:styleId="94">
    <w:name w:val="Footer Char"/>
    <w:qFormat/>
    <w:locked/>
    <w:uiPriority w:val="0"/>
    <w:rPr>
      <w:rFonts w:ascii="Calibri" w:hAnsi="Calibri" w:eastAsia="宋体" w:cs="Times New Roman"/>
      <w:sz w:val="18"/>
      <w:szCs w:val="18"/>
    </w:rPr>
  </w:style>
  <w:style w:type="character" w:customStyle="1" w:styleId="95">
    <w:name w:val="标题 Char1"/>
    <w:qFormat/>
    <w:uiPriority w:val="10"/>
    <w:rPr>
      <w:rFonts w:ascii="Cambria" w:hAnsi="Cambria" w:eastAsia="宋体" w:cs="Times New Roman"/>
      <w:b/>
      <w:bCs/>
      <w:sz w:val="32"/>
      <w:szCs w:val="32"/>
    </w:rPr>
  </w:style>
  <w:style w:type="character" w:customStyle="1" w:styleId="96">
    <w:name w:val="Char Char23"/>
    <w:qFormat/>
    <w:uiPriority w:val="0"/>
    <w:rPr>
      <w:b/>
      <w:bCs/>
      <w:kern w:val="2"/>
      <w:sz w:val="28"/>
      <w:szCs w:val="28"/>
    </w:rPr>
  </w:style>
  <w:style w:type="character" w:customStyle="1" w:styleId="97">
    <w:name w:val="内容文本 Char"/>
    <w:link w:val="98"/>
    <w:qFormat/>
    <w:uiPriority w:val="0"/>
    <w:rPr>
      <w:rFonts w:ascii="宋体" w:hAnsi="宋体" w:eastAsia="宋体"/>
      <w:kern w:val="2"/>
      <w:sz w:val="24"/>
      <w:szCs w:val="24"/>
      <w:lang w:bidi="ar-SA"/>
    </w:rPr>
  </w:style>
  <w:style w:type="paragraph" w:customStyle="1" w:styleId="98">
    <w:name w:val="内容文本"/>
    <w:basedOn w:val="1"/>
    <w:link w:val="97"/>
    <w:qFormat/>
    <w:uiPriority w:val="0"/>
    <w:pPr>
      <w:spacing w:line="360" w:lineRule="auto"/>
      <w:ind w:firstLine="480" w:firstLineChars="200"/>
    </w:pPr>
    <w:rPr>
      <w:rFonts w:ascii="宋体" w:hAnsi="宋体"/>
      <w:sz w:val="24"/>
    </w:rPr>
  </w:style>
  <w:style w:type="character" w:customStyle="1" w:styleId="99">
    <w:name w:val="文章正文 Char Char"/>
    <w:link w:val="100"/>
    <w:qFormat/>
    <w:uiPriority w:val="0"/>
    <w:rPr>
      <w:rFonts w:ascii="宋体" w:hAnsi="宋体"/>
      <w:sz w:val="24"/>
      <w:szCs w:val="24"/>
    </w:rPr>
  </w:style>
  <w:style w:type="paragraph" w:customStyle="1" w:styleId="100">
    <w:name w:val="文章正文"/>
    <w:basedOn w:val="1"/>
    <w:link w:val="99"/>
    <w:qFormat/>
    <w:uiPriority w:val="0"/>
    <w:pPr>
      <w:spacing w:line="360" w:lineRule="auto"/>
      <w:ind w:firstLine="200" w:firstLineChars="200"/>
      <w:jc w:val="left"/>
    </w:pPr>
    <w:rPr>
      <w:rFonts w:ascii="宋体" w:hAnsi="宋体"/>
      <w:kern w:val="0"/>
      <w:sz w:val="24"/>
    </w:rPr>
  </w:style>
  <w:style w:type="character" w:customStyle="1" w:styleId="101">
    <w:name w:val="样式 (中文) 放宋 小四号"/>
    <w:qFormat/>
    <w:uiPriority w:val="0"/>
    <w:rPr>
      <w:rFonts w:eastAsia="仿宋_GB2312"/>
      <w:sz w:val="24"/>
    </w:rPr>
  </w:style>
  <w:style w:type="character" w:customStyle="1" w:styleId="102">
    <w:name w:val="def正文 Char Char"/>
    <w:link w:val="103"/>
    <w:qFormat/>
    <w:uiPriority w:val="0"/>
    <w:rPr>
      <w:sz w:val="24"/>
      <w:szCs w:val="24"/>
    </w:rPr>
  </w:style>
  <w:style w:type="paragraph" w:customStyle="1" w:styleId="103">
    <w:name w:val="def正文"/>
    <w:basedOn w:val="21"/>
    <w:link w:val="102"/>
    <w:qFormat/>
    <w:uiPriority w:val="0"/>
    <w:pPr>
      <w:widowControl/>
      <w:spacing w:after="0" w:line="360" w:lineRule="auto"/>
      <w:ind w:firstLine="510"/>
      <w:jc w:val="left"/>
    </w:pPr>
    <w:rPr>
      <w:sz w:val="24"/>
    </w:rPr>
  </w:style>
  <w:style w:type="character" w:customStyle="1" w:styleId="104">
    <w:name w:val="页脚 字符"/>
    <w:qFormat/>
    <w:uiPriority w:val="99"/>
    <w:rPr>
      <w:rFonts w:eastAsia="黑体"/>
      <w:sz w:val="18"/>
      <w:szCs w:val="18"/>
    </w:rPr>
  </w:style>
  <w:style w:type="character" w:customStyle="1" w:styleId="105">
    <w:name w:val="Char Char14"/>
    <w:qFormat/>
    <w:uiPriority w:val="0"/>
    <w:rPr>
      <w:kern w:val="2"/>
      <w:sz w:val="18"/>
      <w:szCs w:val="18"/>
    </w:rPr>
  </w:style>
  <w:style w:type="character" w:customStyle="1" w:styleId="106">
    <w:name w:val="Balloon Text Char"/>
    <w:qFormat/>
    <w:locked/>
    <w:uiPriority w:val="0"/>
    <w:rPr>
      <w:rFonts w:cs="Times New Roman"/>
      <w:sz w:val="18"/>
      <w:szCs w:val="18"/>
    </w:rPr>
  </w:style>
  <w:style w:type="character" w:customStyle="1" w:styleId="107">
    <w:name w:val="纯文本 Char3"/>
    <w:qFormat/>
    <w:uiPriority w:val="0"/>
    <w:rPr>
      <w:rFonts w:ascii="宋体" w:hAnsi="Courier New" w:eastAsia="宋体"/>
      <w:sz w:val="24"/>
      <w:szCs w:val="24"/>
    </w:rPr>
  </w:style>
  <w:style w:type="character" w:customStyle="1" w:styleId="108">
    <w:name w:val="Char Char5"/>
    <w:qFormat/>
    <w:uiPriority w:val="0"/>
    <w:rPr>
      <w:rFonts w:ascii="宋体" w:hAnsi="宋体"/>
      <w:sz w:val="24"/>
      <w:szCs w:val="24"/>
    </w:rPr>
  </w:style>
  <w:style w:type="character" w:customStyle="1" w:styleId="109">
    <w:name w:val="彩色列表 - 强调文字颜色 1 Char"/>
    <w:link w:val="110"/>
    <w:qFormat/>
    <w:uiPriority w:val="0"/>
    <w:rPr>
      <w:rFonts w:ascii="微软雅黑" w:hAnsi="微软雅黑" w:eastAsia="微软雅黑" w:cs="宋体"/>
      <w:kern w:val="2"/>
      <w:sz w:val="24"/>
      <w:szCs w:val="21"/>
      <w:lang w:val="en-US" w:eastAsia="zh-CN" w:bidi="ar-SA"/>
    </w:rPr>
  </w:style>
  <w:style w:type="paragraph" w:customStyle="1" w:styleId="110">
    <w:name w:val="列出段落2"/>
    <w:basedOn w:val="1"/>
    <w:link w:val="10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111">
    <w:name w:val="Char Char24"/>
    <w:qFormat/>
    <w:uiPriority w:val="0"/>
    <w:rPr>
      <w:rFonts w:ascii="Arial" w:hAnsi="Arial" w:eastAsia="黑体"/>
      <w:b/>
      <w:bCs/>
      <w:kern w:val="2"/>
      <w:sz w:val="28"/>
      <w:szCs w:val="28"/>
    </w:rPr>
  </w:style>
  <w:style w:type="character" w:customStyle="1" w:styleId="112">
    <w:name w:val="Header Char"/>
    <w:qFormat/>
    <w:locked/>
    <w:uiPriority w:val="0"/>
    <w:rPr>
      <w:rFonts w:ascii="Calibri" w:hAnsi="Calibri" w:eastAsia="宋体" w:cs="Times New Roman"/>
      <w:sz w:val="18"/>
      <w:szCs w:val="18"/>
    </w:rPr>
  </w:style>
  <w:style w:type="character" w:customStyle="1" w:styleId="113">
    <w:name w:val="Char Char3"/>
    <w:qFormat/>
    <w:uiPriority w:val="0"/>
    <w:rPr>
      <w:kern w:val="2"/>
      <w:sz w:val="24"/>
      <w:szCs w:val="24"/>
    </w:rPr>
  </w:style>
  <w:style w:type="character" w:customStyle="1" w:styleId="114">
    <w:name w:val="缺省文本 Char"/>
    <w:link w:val="115"/>
    <w:qFormat/>
    <w:uiPriority w:val="0"/>
    <w:rPr>
      <w:rFonts w:ascii="Arial" w:hAnsi="Arial"/>
      <w:szCs w:val="21"/>
    </w:rPr>
  </w:style>
  <w:style w:type="paragraph" w:customStyle="1" w:styleId="115">
    <w:name w:val="缺省文本"/>
    <w:basedOn w:val="1"/>
    <w:link w:val="114"/>
    <w:qFormat/>
    <w:uiPriority w:val="0"/>
    <w:pPr>
      <w:autoSpaceDE w:val="0"/>
      <w:autoSpaceDN w:val="0"/>
      <w:adjustRightInd w:val="0"/>
      <w:spacing w:line="360" w:lineRule="auto"/>
      <w:jc w:val="left"/>
    </w:pPr>
    <w:rPr>
      <w:rFonts w:ascii="Arial" w:hAnsi="Arial"/>
      <w:kern w:val="0"/>
      <w:sz w:val="20"/>
      <w:szCs w:val="21"/>
    </w:rPr>
  </w:style>
  <w:style w:type="character" w:customStyle="1" w:styleId="116">
    <w:name w:val="* table text Char"/>
    <w:link w:val="117"/>
    <w:qFormat/>
    <w:locked/>
    <w:uiPriority w:val="0"/>
    <w:rPr>
      <w:rFonts w:ascii="Arial" w:hAnsi="Arial" w:eastAsia="宋体"/>
      <w:color w:val="333333"/>
      <w:sz w:val="18"/>
      <w:szCs w:val="18"/>
      <w:lang w:bidi="ar-SA"/>
    </w:rPr>
  </w:style>
  <w:style w:type="paragraph" w:customStyle="1" w:styleId="117">
    <w:name w:val="* table text"/>
    <w:basedOn w:val="1"/>
    <w:link w:val="116"/>
    <w:qFormat/>
    <w:uiPriority w:val="0"/>
    <w:pPr>
      <w:widowControl/>
    </w:pPr>
    <w:rPr>
      <w:rFonts w:ascii="Arial" w:hAnsi="Arial"/>
      <w:color w:val="333333"/>
      <w:kern w:val="0"/>
      <w:sz w:val="18"/>
      <w:szCs w:val="18"/>
    </w:rPr>
  </w:style>
  <w:style w:type="character" w:customStyle="1" w:styleId="118">
    <w:name w:val="con-all2"/>
    <w:qFormat/>
    <w:uiPriority w:val="0"/>
  </w:style>
  <w:style w:type="character" w:customStyle="1" w:styleId="119">
    <w:name w:val="页脚 Char"/>
    <w:qFormat/>
    <w:uiPriority w:val="99"/>
    <w:rPr>
      <w:rFonts w:eastAsia="Calibri"/>
      <w:sz w:val="21"/>
    </w:rPr>
  </w:style>
  <w:style w:type="character" w:customStyle="1" w:styleId="120">
    <w:name w:val="A正文 Char"/>
    <w:link w:val="121"/>
    <w:qFormat/>
    <w:uiPriority w:val="0"/>
    <w:rPr>
      <w:szCs w:val="24"/>
    </w:rPr>
  </w:style>
  <w:style w:type="paragraph" w:customStyle="1" w:styleId="121">
    <w:name w:val="A正文"/>
    <w:basedOn w:val="1"/>
    <w:link w:val="120"/>
    <w:qFormat/>
    <w:uiPriority w:val="0"/>
    <w:pPr>
      <w:spacing w:line="360" w:lineRule="auto"/>
      <w:ind w:firstLine="200" w:firstLineChars="200"/>
    </w:pPr>
    <w:rPr>
      <w:kern w:val="0"/>
      <w:sz w:val="20"/>
    </w:rPr>
  </w:style>
  <w:style w:type="character" w:customStyle="1" w:styleId="122">
    <w:name w:val="body1"/>
    <w:qFormat/>
    <w:uiPriority w:val="0"/>
    <w:rPr>
      <w:rFonts w:hint="default"/>
      <w:sz w:val="18"/>
    </w:rPr>
  </w:style>
  <w:style w:type="character" w:customStyle="1" w:styleId="123">
    <w:name w:val="正文文本缩进 3 Char1"/>
    <w:semiHidden/>
    <w:qFormat/>
    <w:uiPriority w:val="99"/>
    <w:rPr>
      <w:rFonts w:ascii="Times New Roman" w:hAnsi="Times New Roman" w:eastAsia="宋体" w:cs="Times New Roman"/>
      <w:sz w:val="16"/>
      <w:szCs w:val="16"/>
    </w:rPr>
  </w:style>
  <w:style w:type="character" w:customStyle="1" w:styleId="124">
    <w:name w:val="纯文本 字符"/>
    <w:qFormat/>
    <w:uiPriority w:val="0"/>
    <w:rPr>
      <w:rFonts w:ascii="宋体" w:hAnsi="Courier New"/>
      <w:sz w:val="24"/>
      <w:szCs w:val="24"/>
    </w:rPr>
  </w:style>
  <w:style w:type="character" w:customStyle="1" w:styleId="125">
    <w:name w:val="Char Char4"/>
    <w:qFormat/>
    <w:uiPriority w:val="0"/>
    <w:rPr>
      <w:rFonts w:ascii="宋体" w:hAnsi="Courier New" w:eastAsia="宋体"/>
      <w:kern w:val="2"/>
      <w:sz w:val="24"/>
      <w:szCs w:val="24"/>
      <w:lang w:val="en-US" w:eastAsia="zh-CN" w:bidi="ar-SA"/>
    </w:rPr>
  </w:style>
  <w:style w:type="character" w:customStyle="1" w:styleId="126">
    <w:name w:val="cn1"/>
    <w:qFormat/>
    <w:uiPriority w:val="0"/>
  </w:style>
  <w:style w:type="character" w:customStyle="1" w:styleId="127">
    <w:name w:val="font81"/>
    <w:qFormat/>
    <w:uiPriority w:val="0"/>
    <w:rPr>
      <w:rFonts w:hint="eastAsia" w:ascii="宋体" w:hAnsi="宋体" w:eastAsia="宋体" w:cs="宋体"/>
      <w:color w:val="000000"/>
      <w:sz w:val="20"/>
      <w:szCs w:val="20"/>
      <w:u w:val="none"/>
      <w:vertAlign w:val="superscript"/>
    </w:rPr>
  </w:style>
  <w:style w:type="character" w:customStyle="1" w:styleId="128">
    <w:name w:val="txt1"/>
    <w:qFormat/>
    <w:uiPriority w:val="0"/>
    <w:rPr>
      <w:rFonts w:hint="default" w:ascii="ˎ̥" w:hAnsi="ˎ̥"/>
      <w:sz w:val="18"/>
      <w:szCs w:val="18"/>
    </w:rPr>
  </w:style>
  <w:style w:type="character" w:customStyle="1" w:styleId="129">
    <w:name w:val="Char Char25"/>
    <w:qFormat/>
    <w:uiPriority w:val="0"/>
    <w:rPr>
      <w:rFonts w:eastAsia="楷体_GB2312"/>
      <w:b/>
      <w:bCs/>
      <w:kern w:val="2"/>
      <w:sz w:val="32"/>
      <w:szCs w:val="32"/>
    </w:rPr>
  </w:style>
  <w:style w:type="character" w:customStyle="1" w:styleId="130">
    <w:name w:val="Char Char21"/>
    <w:qFormat/>
    <w:uiPriority w:val="0"/>
    <w:rPr>
      <w:b/>
      <w:bCs/>
      <w:kern w:val="2"/>
      <w:sz w:val="24"/>
      <w:szCs w:val="24"/>
    </w:rPr>
  </w:style>
  <w:style w:type="character" w:customStyle="1" w:styleId="131">
    <w:name w:val="!标题3 Ctrl+3 Char"/>
    <w:link w:val="132"/>
    <w:qFormat/>
    <w:locked/>
    <w:uiPriority w:val="0"/>
    <w:rPr>
      <w:rFonts w:ascii="Arial" w:hAnsi="Arial" w:eastAsia="黑体"/>
      <w:b/>
      <w:kern w:val="2"/>
      <w:sz w:val="32"/>
      <w:szCs w:val="32"/>
    </w:rPr>
  </w:style>
  <w:style w:type="paragraph" w:customStyle="1" w:styleId="132">
    <w:name w:val="!标题3 Ctrl+3"/>
    <w:basedOn w:val="6"/>
    <w:next w:val="1"/>
    <w:link w:val="131"/>
    <w:qFormat/>
    <w:uiPriority w:val="0"/>
    <w:pPr>
      <w:keepNext w:val="0"/>
      <w:keepLines w:val="0"/>
      <w:tabs>
        <w:tab w:val="left" w:pos="709"/>
      </w:tabs>
      <w:adjustRightInd w:val="0"/>
      <w:snapToGrid w:val="0"/>
      <w:spacing w:before="234" w:beforeLines="75" w:after="78" w:afterLines="25" w:line="360" w:lineRule="auto"/>
      <w:ind w:left="709" w:hanging="709"/>
      <w:jc w:val="both"/>
    </w:pPr>
    <w:rPr>
      <w:rFonts w:ascii="Arial" w:hAnsi="Arial" w:eastAsia="黑体"/>
      <w:bCs w:val="0"/>
      <w:kern w:val="2"/>
    </w:rPr>
  </w:style>
  <w:style w:type="character" w:customStyle="1" w:styleId="133">
    <w:name w:val="newscontent1"/>
    <w:qFormat/>
    <w:uiPriority w:val="0"/>
    <w:rPr>
      <w:rFonts w:hint="default" w:ascii="Verdana" w:hAnsi="Verdana"/>
      <w:color w:val="333333"/>
      <w:sz w:val="18"/>
      <w:szCs w:val="18"/>
    </w:rPr>
  </w:style>
  <w:style w:type="character" w:customStyle="1" w:styleId="134">
    <w:name w:val="批注主题 Char1"/>
    <w:semiHidden/>
    <w:qFormat/>
    <w:uiPriority w:val="99"/>
    <w:rPr>
      <w:rFonts w:ascii="Times New Roman" w:hAnsi="Times New Roman" w:eastAsia="宋体" w:cs="Times New Roman"/>
      <w:b/>
      <w:bCs/>
      <w:szCs w:val="24"/>
    </w:rPr>
  </w:style>
  <w:style w:type="character" w:customStyle="1" w:styleId="135">
    <w:name w:val="纯文本 Char2"/>
    <w:semiHidden/>
    <w:qFormat/>
    <w:uiPriority w:val="99"/>
    <w:rPr>
      <w:rFonts w:ascii="宋体" w:hAnsi="Courier New" w:eastAsia="宋体" w:cs="Courier New"/>
      <w:szCs w:val="21"/>
    </w:rPr>
  </w:style>
  <w:style w:type="character" w:customStyle="1" w:styleId="136">
    <w:name w:val="Heading 2 Char"/>
    <w:semiHidden/>
    <w:qFormat/>
    <w:locked/>
    <w:uiPriority w:val="0"/>
    <w:rPr>
      <w:rFonts w:ascii="Cambria" w:hAnsi="Cambria" w:eastAsia="宋体" w:cs="Times New Roman"/>
      <w:b/>
      <w:bCs/>
      <w:kern w:val="0"/>
      <w:sz w:val="32"/>
      <w:szCs w:val="32"/>
    </w:rPr>
  </w:style>
  <w:style w:type="character" w:customStyle="1" w:styleId="137">
    <w:name w:val="正文样式 Char"/>
    <w:link w:val="138"/>
    <w:qFormat/>
    <w:uiPriority w:val="0"/>
    <w:rPr>
      <w:rFonts w:ascii="宋体" w:hAnsi="Calibri" w:eastAsia="宋体" w:cs="宋体"/>
      <w:sz w:val="24"/>
      <w:szCs w:val="24"/>
      <w:lang w:val="zh-CN" w:eastAsia="en-US" w:bidi="he-IL"/>
    </w:rPr>
  </w:style>
  <w:style w:type="paragraph" w:customStyle="1" w:styleId="138">
    <w:name w:val="正文样式"/>
    <w:basedOn w:val="1"/>
    <w:link w:val="137"/>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39">
    <w:name w:val="font71"/>
    <w:qFormat/>
    <w:uiPriority w:val="0"/>
    <w:rPr>
      <w:rFonts w:hint="default" w:ascii="Arial" w:hAnsi="Arial" w:cs="Arial"/>
      <w:color w:val="auto"/>
      <w:sz w:val="20"/>
      <w:szCs w:val="20"/>
      <w:u w:val="none"/>
    </w:rPr>
  </w:style>
  <w:style w:type="character" w:customStyle="1" w:styleId="140">
    <w:name w:val="未处理的提及"/>
    <w:unhideWhenUsed/>
    <w:qFormat/>
    <w:uiPriority w:val="99"/>
    <w:rPr>
      <w:color w:val="605E5C"/>
      <w:shd w:val="clear" w:color="auto" w:fill="E1DFDD"/>
    </w:rPr>
  </w:style>
  <w:style w:type="character" w:customStyle="1" w:styleId="141">
    <w:name w:val="彩色列表 - 着色 1 字符"/>
    <w:link w:val="142"/>
    <w:qFormat/>
    <w:locked/>
    <w:uiPriority w:val="34"/>
    <w:rPr>
      <w:rFonts w:ascii="Times New Roman" w:hAnsi="Times New Roman"/>
      <w:kern w:val="2"/>
      <w:sz w:val="21"/>
      <w:szCs w:val="24"/>
    </w:rPr>
  </w:style>
  <w:style w:type="paragraph" w:customStyle="1" w:styleId="142">
    <w:name w:val="彩色列表 - 着色 11"/>
    <w:basedOn w:val="1"/>
    <w:link w:val="141"/>
    <w:qFormat/>
    <w:uiPriority w:val="34"/>
    <w:pPr>
      <w:ind w:firstLine="420" w:firstLineChars="200"/>
    </w:pPr>
  </w:style>
  <w:style w:type="character" w:customStyle="1" w:styleId="143">
    <w:name w:val="正文文本 2 Char1"/>
    <w:semiHidden/>
    <w:qFormat/>
    <w:uiPriority w:val="99"/>
    <w:rPr>
      <w:rFonts w:ascii="Times New Roman" w:hAnsi="Times New Roman" w:eastAsia="宋体" w:cs="Times New Roman"/>
      <w:szCs w:val="24"/>
    </w:rPr>
  </w:style>
  <w:style w:type="character" w:customStyle="1" w:styleId="144">
    <w:name w:val="font31"/>
    <w:qFormat/>
    <w:uiPriority w:val="0"/>
    <w:rPr>
      <w:rFonts w:hint="default" w:ascii="Times New Roman" w:hAnsi="Times New Roman" w:cs="Times New Roman"/>
      <w:color w:val="000000"/>
      <w:sz w:val="20"/>
      <w:szCs w:val="20"/>
      <w:u w:val="none"/>
    </w:rPr>
  </w:style>
  <w:style w:type="character" w:customStyle="1" w:styleId="145">
    <w:name w:val="普通段落 Char"/>
    <w:link w:val="146"/>
    <w:qFormat/>
    <w:uiPriority w:val="0"/>
    <w:rPr>
      <w:rFonts w:ascii="Arial" w:hAnsi="Arial" w:eastAsia="宋体"/>
      <w:lang w:bidi="ar-SA"/>
    </w:rPr>
  </w:style>
  <w:style w:type="paragraph" w:customStyle="1" w:styleId="146">
    <w:name w:val="普通段落"/>
    <w:basedOn w:val="1"/>
    <w:link w:val="145"/>
    <w:qFormat/>
    <w:uiPriority w:val="0"/>
    <w:pPr>
      <w:spacing w:after="240" w:line="276" w:lineRule="auto"/>
    </w:pPr>
    <w:rPr>
      <w:rFonts w:ascii="Arial" w:hAnsi="Arial"/>
      <w:kern w:val="0"/>
      <w:sz w:val="20"/>
      <w:szCs w:val="20"/>
    </w:rPr>
  </w:style>
  <w:style w:type="character" w:customStyle="1" w:styleId="147">
    <w:name w:val="Heading 1 Char"/>
    <w:qFormat/>
    <w:locked/>
    <w:uiPriority w:val="0"/>
    <w:rPr>
      <w:rFonts w:cs="Times New Roman"/>
      <w:b/>
      <w:bCs/>
      <w:kern w:val="44"/>
      <w:sz w:val="44"/>
      <w:szCs w:val="44"/>
    </w:rPr>
  </w:style>
  <w:style w:type="character" w:customStyle="1" w:styleId="148">
    <w:name w:val="font11"/>
    <w:qFormat/>
    <w:uiPriority w:val="0"/>
    <w:rPr>
      <w:rFonts w:hint="default" w:ascii="Times New Roman" w:hAnsi="Times New Roman" w:cs="Times New Roman"/>
      <w:color w:val="000000"/>
      <w:sz w:val="20"/>
      <w:szCs w:val="20"/>
      <w:u w:val="none"/>
    </w:rPr>
  </w:style>
  <w:style w:type="character" w:customStyle="1" w:styleId="149">
    <w:name w:val="页眉 Char1"/>
    <w:semiHidden/>
    <w:qFormat/>
    <w:uiPriority w:val="99"/>
    <w:rPr>
      <w:rFonts w:ascii="Times New Roman" w:hAnsi="Times New Roman" w:eastAsia="宋体" w:cs="Times New Roman"/>
      <w:sz w:val="18"/>
      <w:szCs w:val="18"/>
    </w:rPr>
  </w:style>
  <w:style w:type="character" w:customStyle="1" w:styleId="150">
    <w:name w:val="style171"/>
    <w:qFormat/>
    <w:uiPriority w:val="0"/>
    <w:rPr>
      <w:sz w:val="20"/>
      <w:szCs w:val="20"/>
    </w:rPr>
  </w:style>
  <w:style w:type="character" w:customStyle="1" w:styleId="151">
    <w:name w:val="页脚 Char1"/>
    <w:semiHidden/>
    <w:qFormat/>
    <w:uiPriority w:val="99"/>
    <w:rPr>
      <w:rFonts w:ascii="Times New Roman" w:hAnsi="Times New Roman" w:eastAsia="宋体" w:cs="Times New Roman"/>
      <w:sz w:val="18"/>
      <w:szCs w:val="18"/>
    </w:rPr>
  </w:style>
  <w:style w:type="character" w:customStyle="1" w:styleId="152">
    <w:name w:val="Plain Text Char"/>
    <w:semiHidden/>
    <w:qFormat/>
    <w:locked/>
    <w:uiPriority w:val="0"/>
    <w:rPr>
      <w:rFonts w:ascii="宋体" w:hAnsi="Courier New" w:cs="Courier New"/>
      <w:kern w:val="0"/>
      <w:sz w:val="21"/>
      <w:szCs w:val="21"/>
    </w:rPr>
  </w:style>
  <w:style w:type="character" w:customStyle="1" w:styleId="153">
    <w:name w:val="Normal Indent Char"/>
    <w:qFormat/>
    <w:locked/>
    <w:uiPriority w:val="0"/>
    <w:rPr>
      <w:sz w:val="20"/>
    </w:rPr>
  </w:style>
  <w:style w:type="character" w:customStyle="1" w:styleId="154">
    <w:name w:val="Heading 6 Char"/>
    <w:semiHidden/>
    <w:qFormat/>
    <w:locked/>
    <w:uiPriority w:val="0"/>
    <w:rPr>
      <w:rFonts w:ascii="Cambria" w:hAnsi="Cambria" w:eastAsia="宋体" w:cs="Times New Roman"/>
      <w:b/>
      <w:bCs/>
      <w:kern w:val="0"/>
      <w:sz w:val="24"/>
      <w:szCs w:val="24"/>
    </w:rPr>
  </w:style>
  <w:style w:type="character" w:customStyle="1" w:styleId="155">
    <w:name w:val="粘贴正文 Char"/>
    <w:link w:val="156"/>
    <w:qFormat/>
    <w:uiPriority w:val="0"/>
    <w:rPr>
      <w:kern w:val="2"/>
      <w:sz w:val="24"/>
      <w:szCs w:val="21"/>
      <w:lang w:val="en-US" w:eastAsia="zh-CN" w:bidi="ar-SA"/>
    </w:rPr>
  </w:style>
  <w:style w:type="paragraph" w:customStyle="1" w:styleId="156">
    <w:name w:val="粘贴正文"/>
    <w:link w:val="155"/>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57">
    <w:name w:val="正文文本 Char"/>
    <w:qFormat/>
    <w:uiPriority w:val="0"/>
    <w:rPr>
      <w:rFonts w:ascii="Times New Roman" w:hAnsi="Times New Roman" w:eastAsia="宋体" w:cs="Times New Roman"/>
      <w:szCs w:val="24"/>
    </w:rPr>
  </w:style>
  <w:style w:type="character" w:customStyle="1" w:styleId="158">
    <w:name w:val="Char Char1111"/>
    <w:qFormat/>
    <w:uiPriority w:val="0"/>
    <w:rPr>
      <w:kern w:val="2"/>
      <w:sz w:val="28"/>
      <w:szCs w:val="24"/>
    </w:rPr>
  </w:style>
  <w:style w:type="character" w:customStyle="1" w:styleId="159">
    <w:name w:val="Item List Char"/>
    <w:link w:val="160"/>
    <w:qFormat/>
    <w:uiPriority w:val="0"/>
    <w:rPr>
      <w:rFonts w:cs="Arial"/>
      <w:kern w:val="2"/>
      <w:sz w:val="21"/>
      <w:szCs w:val="21"/>
      <w:lang w:val="en-US" w:eastAsia="zh-CN" w:bidi="ar-SA"/>
    </w:rPr>
  </w:style>
  <w:style w:type="paragraph" w:customStyle="1" w:styleId="160">
    <w:name w:val="Item List"/>
    <w:link w:val="159"/>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161">
    <w:name w:val="Char Char15"/>
    <w:qFormat/>
    <w:uiPriority w:val="0"/>
    <w:rPr>
      <w:rFonts w:hAnsi="宋体" w:eastAsia="仿宋_GB2312"/>
      <w:b/>
      <w:bCs/>
      <w:kern w:val="2"/>
      <w:sz w:val="24"/>
    </w:rPr>
  </w:style>
  <w:style w:type="character" w:customStyle="1" w:styleId="162">
    <w:name w:val="Body Text Indent 3 Char"/>
    <w:qFormat/>
    <w:locked/>
    <w:uiPriority w:val="0"/>
    <w:rPr>
      <w:rFonts w:cs="Times New Roman"/>
      <w:kern w:val="2"/>
      <w:sz w:val="16"/>
      <w:szCs w:val="16"/>
    </w:rPr>
  </w:style>
  <w:style w:type="character" w:customStyle="1" w:styleId="163">
    <w:name w:val="font21"/>
    <w:qFormat/>
    <w:uiPriority w:val="0"/>
    <w:rPr>
      <w:rFonts w:hint="eastAsia" w:ascii="宋体" w:hAnsi="宋体" w:eastAsia="宋体" w:cs="宋体"/>
      <w:color w:val="000000"/>
      <w:sz w:val="20"/>
      <w:szCs w:val="20"/>
      <w:u w:val="none"/>
    </w:rPr>
  </w:style>
  <w:style w:type="character" w:customStyle="1" w:styleId="164">
    <w:name w:val="无格式标题 Char"/>
    <w:link w:val="165"/>
    <w:qFormat/>
    <w:uiPriority w:val="0"/>
    <w:rPr>
      <w:rFonts w:ascii="微软雅黑" w:hAnsi="微软雅黑" w:eastAsia="微软雅黑"/>
      <w:b/>
      <w:szCs w:val="24"/>
      <w:lang w:bidi="ar-SA"/>
    </w:rPr>
  </w:style>
  <w:style w:type="paragraph" w:customStyle="1" w:styleId="165">
    <w:name w:val="无格式标题"/>
    <w:basedOn w:val="1"/>
    <w:link w:val="164"/>
    <w:qFormat/>
    <w:uiPriority w:val="0"/>
    <w:pPr>
      <w:spacing w:line="360" w:lineRule="auto"/>
    </w:pPr>
    <w:rPr>
      <w:rFonts w:ascii="微软雅黑" w:hAnsi="微软雅黑" w:eastAsia="微软雅黑"/>
      <w:b/>
      <w:kern w:val="0"/>
      <w:sz w:val="20"/>
    </w:rPr>
  </w:style>
  <w:style w:type="character" w:customStyle="1" w:styleId="166">
    <w:name w:val="Heading 3 Char"/>
    <w:semiHidden/>
    <w:qFormat/>
    <w:locked/>
    <w:uiPriority w:val="0"/>
    <w:rPr>
      <w:rFonts w:cs="Times New Roman"/>
      <w:b/>
      <w:bCs/>
      <w:kern w:val="0"/>
      <w:sz w:val="32"/>
      <w:szCs w:val="32"/>
    </w:rPr>
  </w:style>
  <w:style w:type="character" w:customStyle="1" w:styleId="167">
    <w:name w:val="style211"/>
    <w:qFormat/>
    <w:uiPriority w:val="0"/>
    <w:rPr>
      <w:color w:val="0000FF"/>
    </w:rPr>
  </w:style>
  <w:style w:type="character" w:customStyle="1" w:styleId="168">
    <w:name w:val="Char Char27"/>
    <w:qFormat/>
    <w:uiPriority w:val="0"/>
    <w:rPr>
      <w:b/>
      <w:bCs/>
      <w:kern w:val="44"/>
      <w:sz w:val="44"/>
      <w:szCs w:val="44"/>
    </w:rPr>
  </w:style>
  <w:style w:type="character" w:customStyle="1" w:styleId="169">
    <w:name w:val="Char Char22"/>
    <w:qFormat/>
    <w:uiPriority w:val="0"/>
    <w:rPr>
      <w:rFonts w:ascii="Arial" w:hAnsi="Arial" w:eastAsia="黑体"/>
      <w:b/>
      <w:bCs/>
      <w:kern w:val="2"/>
      <w:sz w:val="24"/>
      <w:szCs w:val="24"/>
    </w:rPr>
  </w:style>
  <w:style w:type="character" w:customStyle="1" w:styleId="170">
    <w:name w:val="Heading 5 Char"/>
    <w:semiHidden/>
    <w:qFormat/>
    <w:locked/>
    <w:uiPriority w:val="0"/>
    <w:rPr>
      <w:rFonts w:cs="Times New Roman"/>
      <w:b/>
      <w:bCs/>
      <w:kern w:val="0"/>
      <w:sz w:val="28"/>
      <w:szCs w:val="28"/>
    </w:rPr>
  </w:style>
  <w:style w:type="character" w:customStyle="1" w:styleId="171">
    <w:name w:val="标题 3 Char1"/>
    <w:qFormat/>
    <w:uiPriority w:val="0"/>
    <w:rPr>
      <w:rFonts w:ascii="Times New Roman" w:hAnsi="Times New Roman" w:eastAsia="宋体" w:cs="Times New Roman"/>
      <w:b/>
      <w:bCs/>
      <w:sz w:val="32"/>
      <w:szCs w:val="32"/>
    </w:rPr>
  </w:style>
  <w:style w:type="character" w:customStyle="1" w:styleId="172">
    <w:name w:val="Char Char26"/>
    <w:qFormat/>
    <w:uiPriority w:val="0"/>
    <w:rPr>
      <w:rFonts w:ascii="Arial" w:hAnsi="Arial" w:eastAsia="黑体"/>
      <w:b/>
      <w:bCs/>
      <w:kern w:val="2"/>
      <w:sz w:val="32"/>
      <w:szCs w:val="32"/>
    </w:rPr>
  </w:style>
  <w:style w:type="character" w:customStyle="1" w:styleId="173">
    <w:name w:val="￥正文 Char Char"/>
    <w:qFormat/>
    <w:uiPriority w:val="0"/>
    <w:rPr>
      <w:rFonts w:ascii="Calibri" w:hAnsi="Calibri"/>
      <w:sz w:val="24"/>
    </w:rPr>
  </w:style>
  <w:style w:type="character" w:customStyle="1" w:styleId="174">
    <w:name w:val="正文文本缩进 字符"/>
    <w:qFormat/>
    <w:uiPriority w:val="0"/>
    <w:rPr>
      <w:rFonts w:ascii="宋体" w:hAnsi="Courier New"/>
      <w:spacing w:val="-4"/>
      <w:sz w:val="18"/>
    </w:rPr>
  </w:style>
  <w:style w:type="character" w:customStyle="1" w:styleId="175">
    <w:name w:val="正文文字缩进4字符 Char"/>
    <w:qFormat/>
    <w:uiPriority w:val="0"/>
    <w:rPr>
      <w:rFonts w:ascii="Times New Roman" w:hAnsi="Times New Roman" w:eastAsia="宋体" w:cs="Times New Roman"/>
      <w:sz w:val="24"/>
      <w:szCs w:val="24"/>
    </w:rPr>
  </w:style>
  <w:style w:type="character" w:customStyle="1" w:styleId="176">
    <w:name w:val="Char Char10"/>
    <w:qFormat/>
    <w:uiPriority w:val="0"/>
    <w:rPr>
      <w:kern w:val="2"/>
      <w:sz w:val="21"/>
      <w:szCs w:val="24"/>
      <w:shd w:val="clear" w:color="auto" w:fill="000080"/>
    </w:rPr>
  </w:style>
  <w:style w:type="character" w:customStyle="1" w:styleId="177">
    <w:name w:val="标题 1 Char Char"/>
    <w:qFormat/>
    <w:uiPriority w:val="0"/>
    <w:rPr>
      <w:rFonts w:eastAsia="宋体"/>
      <w:b/>
      <w:spacing w:val="-2"/>
      <w:sz w:val="24"/>
      <w:lang w:val="en-US" w:eastAsia="zh-CN" w:bidi="ar-SA"/>
    </w:rPr>
  </w:style>
  <w:style w:type="character" w:customStyle="1" w:styleId="178">
    <w:name w:val="标书正文格式 Char"/>
    <w:link w:val="179"/>
    <w:qFormat/>
    <w:uiPriority w:val="0"/>
    <w:rPr>
      <w:rFonts w:eastAsia="楷体_GB2312"/>
      <w:kern w:val="2"/>
      <w:sz w:val="24"/>
      <w:szCs w:val="24"/>
      <w:lang w:val="en-US" w:eastAsia="zh-CN" w:bidi="ar-SA"/>
    </w:rPr>
  </w:style>
  <w:style w:type="paragraph" w:customStyle="1" w:styleId="179">
    <w:name w:val="标书正文格式"/>
    <w:link w:val="178"/>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80">
    <w:name w:val="Char Char6"/>
    <w:qFormat/>
    <w:uiPriority w:val="0"/>
    <w:rPr>
      <w:rFonts w:ascii="Cambria" w:hAnsi="Cambria"/>
      <w:b/>
      <w:bCs/>
      <w:kern w:val="2"/>
      <w:sz w:val="32"/>
      <w:szCs w:val="32"/>
    </w:rPr>
  </w:style>
  <w:style w:type="character" w:customStyle="1" w:styleId="181">
    <w:name w:val="font51"/>
    <w:qFormat/>
    <w:uiPriority w:val="0"/>
    <w:rPr>
      <w:rFonts w:hint="eastAsia" w:ascii="宋体" w:hAnsi="宋体" w:eastAsia="宋体" w:cs="宋体"/>
      <w:color w:val="auto"/>
      <w:sz w:val="18"/>
      <w:szCs w:val="18"/>
      <w:u w:val="none"/>
    </w:rPr>
  </w:style>
  <w:style w:type="character" w:customStyle="1" w:styleId="182">
    <w:name w:val="正文首行缩进 Char1"/>
    <w:semiHidden/>
    <w:qFormat/>
    <w:uiPriority w:val="99"/>
    <w:rPr>
      <w:rFonts w:ascii="Times New Roman" w:hAnsi="Times New Roman" w:eastAsia="宋体" w:cs="Times New Roman"/>
      <w:szCs w:val="24"/>
    </w:rPr>
  </w:style>
  <w:style w:type="character" w:customStyle="1" w:styleId="183">
    <w:name w:val="H2 Char"/>
    <w:qFormat/>
    <w:uiPriority w:val="0"/>
    <w:rPr>
      <w:rFonts w:ascii="Cambria" w:hAnsi="Cambria" w:eastAsia="宋体" w:cs="Times New Roman"/>
      <w:b/>
      <w:bCs/>
      <w:sz w:val="32"/>
      <w:szCs w:val="32"/>
    </w:rPr>
  </w:style>
  <w:style w:type="character" w:customStyle="1" w:styleId="184">
    <w:name w:val="正文文本缩进 Char1"/>
    <w:semiHidden/>
    <w:qFormat/>
    <w:uiPriority w:val="99"/>
    <w:rPr>
      <w:rFonts w:ascii="Times New Roman" w:hAnsi="Times New Roman" w:eastAsia="宋体" w:cs="Times New Roman"/>
      <w:szCs w:val="24"/>
    </w:rPr>
  </w:style>
  <w:style w:type="character" w:customStyle="1" w:styleId="185">
    <w:name w:val="样式 加粗"/>
    <w:qFormat/>
    <w:uiPriority w:val="0"/>
    <w:rPr>
      <w:rFonts w:eastAsia="仿宋_GB2312"/>
      <w:b/>
      <w:bCs/>
      <w:sz w:val="24"/>
    </w:rPr>
  </w:style>
  <w:style w:type="character" w:customStyle="1" w:styleId="186">
    <w:name w:val="标题 1 字符"/>
    <w:qFormat/>
    <w:uiPriority w:val="9"/>
    <w:rPr>
      <w:b/>
      <w:bCs/>
      <w:kern w:val="44"/>
      <w:sz w:val="30"/>
      <w:szCs w:val="44"/>
    </w:rPr>
  </w:style>
  <w:style w:type="character" w:customStyle="1" w:styleId="187">
    <w:name w:val="Char Char13"/>
    <w:qFormat/>
    <w:uiPriority w:val="0"/>
    <w:rPr>
      <w:b/>
      <w:bCs/>
      <w:kern w:val="2"/>
      <w:sz w:val="21"/>
      <w:szCs w:val="24"/>
    </w:rPr>
  </w:style>
  <w:style w:type="character" w:customStyle="1" w:styleId="188">
    <w:name w:val="Char Char20"/>
    <w:qFormat/>
    <w:uiPriority w:val="0"/>
    <w:rPr>
      <w:rFonts w:ascii="Arial" w:hAnsi="Arial" w:eastAsia="黑体"/>
      <w:kern w:val="2"/>
      <w:sz w:val="24"/>
      <w:szCs w:val="24"/>
    </w:rPr>
  </w:style>
  <w:style w:type="character" w:customStyle="1" w:styleId="189">
    <w:name w:val="Char Char18"/>
    <w:qFormat/>
    <w:uiPriority w:val="0"/>
    <w:rPr>
      <w:rFonts w:eastAsia="黑体"/>
      <w:sz w:val="18"/>
      <w:szCs w:val="18"/>
    </w:rPr>
  </w:style>
  <w:style w:type="character" w:customStyle="1" w:styleId="190">
    <w:name w:val="纯文本 Char1"/>
    <w:qFormat/>
    <w:uiPriority w:val="0"/>
    <w:rPr>
      <w:rFonts w:ascii="宋体" w:hAnsi="Courier New" w:eastAsia="宋体"/>
      <w:kern w:val="2"/>
      <w:sz w:val="24"/>
      <w:szCs w:val="24"/>
      <w:lang w:val="en-US" w:eastAsia="zh-CN" w:bidi="ar-SA"/>
    </w:rPr>
  </w:style>
  <w:style w:type="character" w:customStyle="1" w:styleId="191">
    <w:name w:val="文档结构图 Char1"/>
    <w:semiHidden/>
    <w:qFormat/>
    <w:uiPriority w:val="99"/>
    <w:rPr>
      <w:rFonts w:ascii="宋体" w:hAnsi="Times New Roman" w:eastAsia="宋体" w:cs="Times New Roman"/>
      <w:sz w:val="18"/>
      <w:szCs w:val="18"/>
    </w:rPr>
  </w:style>
  <w:style w:type="character" w:customStyle="1" w:styleId="192">
    <w:name w:val="H4 Char"/>
    <w:qFormat/>
    <w:uiPriority w:val="0"/>
    <w:rPr>
      <w:rFonts w:ascii="Arial" w:hAnsi="Arial" w:eastAsia="黑体" w:cs="Times New Roman"/>
      <w:b/>
      <w:bCs/>
      <w:sz w:val="28"/>
      <w:szCs w:val="28"/>
    </w:rPr>
  </w:style>
  <w:style w:type="character" w:customStyle="1" w:styleId="193">
    <w:name w:val="普通 (Web) Char"/>
    <w:qFormat/>
    <w:uiPriority w:val="0"/>
    <w:rPr>
      <w:rFonts w:ascii="宋体" w:hAnsi="宋体" w:eastAsia="宋体" w:cs="Times New Roman"/>
      <w:kern w:val="0"/>
      <w:sz w:val="24"/>
      <w:szCs w:val="24"/>
    </w:rPr>
  </w:style>
  <w:style w:type="character" w:customStyle="1" w:styleId="194">
    <w:name w:val="正文文本 字符"/>
    <w:qFormat/>
    <w:uiPriority w:val="0"/>
    <w:rPr>
      <w:rFonts w:ascii="Times New Roman" w:hAnsi="Times New Roman" w:eastAsia="宋体" w:cs="Times New Roman"/>
      <w:kern w:val="0"/>
      <w:sz w:val="28"/>
      <w:szCs w:val="24"/>
    </w:rPr>
  </w:style>
  <w:style w:type="character" w:customStyle="1" w:styleId="195">
    <w:name w:val="font91"/>
    <w:qFormat/>
    <w:uiPriority w:val="0"/>
    <w:rPr>
      <w:rFonts w:hint="default" w:ascii="Arial" w:hAnsi="Arial" w:cs="Arial"/>
      <w:b/>
      <w:color w:val="auto"/>
      <w:sz w:val="20"/>
      <w:szCs w:val="20"/>
      <w:u w:val="none"/>
    </w:rPr>
  </w:style>
  <w:style w:type="character" w:customStyle="1" w:styleId="196">
    <w:name w:val="表格文本 Char Char"/>
    <w:link w:val="197"/>
    <w:qFormat/>
    <w:uiPriority w:val="0"/>
    <w:rPr>
      <w:rFonts w:ascii="Arial" w:hAnsi="Arial"/>
      <w:kern w:val="2"/>
      <w:sz w:val="21"/>
      <w:szCs w:val="21"/>
      <w:lang w:val="en-US" w:eastAsia="zh-CN" w:bidi="ar-SA"/>
    </w:rPr>
  </w:style>
  <w:style w:type="paragraph" w:customStyle="1" w:styleId="197">
    <w:name w:val="表格文本 Char"/>
    <w:link w:val="196"/>
    <w:qFormat/>
    <w:uiPriority w:val="0"/>
    <w:pPr>
      <w:tabs>
        <w:tab w:val="decimal" w:pos="0"/>
      </w:tabs>
    </w:pPr>
    <w:rPr>
      <w:rFonts w:ascii="Arial" w:hAnsi="Arial" w:eastAsia="宋体" w:cs="Times New Roman"/>
      <w:kern w:val="2"/>
      <w:sz w:val="21"/>
      <w:szCs w:val="21"/>
      <w:lang w:val="en-US" w:eastAsia="zh-CN" w:bidi="ar-SA"/>
    </w:rPr>
  </w:style>
  <w:style w:type="character" w:customStyle="1" w:styleId="198">
    <w:name w:val="正文1 Char Char"/>
    <w:link w:val="199"/>
    <w:qFormat/>
    <w:uiPriority w:val="0"/>
    <w:rPr>
      <w:rFonts w:ascii="宋体" w:hAnsi="宋体" w:eastAsia="宋体"/>
      <w:color w:val="000000"/>
      <w:sz w:val="24"/>
    </w:rPr>
  </w:style>
  <w:style w:type="paragraph" w:customStyle="1" w:styleId="199">
    <w:name w:val="正文1"/>
    <w:basedOn w:val="1"/>
    <w:link w:val="198"/>
    <w:qFormat/>
    <w:uiPriority w:val="0"/>
    <w:pPr>
      <w:spacing w:line="360" w:lineRule="auto"/>
      <w:ind w:firstLine="200" w:firstLineChars="200"/>
      <w:jc w:val="left"/>
    </w:pPr>
    <w:rPr>
      <w:rFonts w:ascii="宋体" w:hAnsi="宋体"/>
      <w:color w:val="000000"/>
      <w:kern w:val="0"/>
      <w:sz w:val="24"/>
      <w:szCs w:val="20"/>
    </w:rPr>
  </w:style>
  <w:style w:type="character" w:customStyle="1" w:styleId="200">
    <w:name w:val="h Char"/>
    <w:qFormat/>
    <w:uiPriority w:val="0"/>
    <w:rPr>
      <w:rFonts w:ascii="Times New Roman" w:hAnsi="Times New Roman" w:eastAsia="宋体" w:cs="Times New Roman"/>
      <w:sz w:val="18"/>
      <w:szCs w:val="18"/>
    </w:rPr>
  </w:style>
  <w:style w:type="character" w:customStyle="1" w:styleId="201">
    <w:name w:val="常规 Char"/>
    <w:link w:val="202"/>
    <w:qFormat/>
    <w:uiPriority w:val="0"/>
    <w:rPr>
      <w:rFonts w:eastAsia="宋体"/>
      <w:szCs w:val="21"/>
      <w:lang w:bidi="ar-SA"/>
    </w:rPr>
  </w:style>
  <w:style w:type="paragraph" w:customStyle="1" w:styleId="202">
    <w:name w:val="常规"/>
    <w:basedOn w:val="1"/>
    <w:link w:val="201"/>
    <w:qFormat/>
    <w:uiPriority w:val="0"/>
    <w:pPr>
      <w:spacing w:before="100" w:beforeLines="100" w:after="100" w:afterLines="100"/>
      <w:ind w:left="1134"/>
    </w:pPr>
    <w:rPr>
      <w:kern w:val="0"/>
      <w:sz w:val="20"/>
      <w:szCs w:val="21"/>
    </w:rPr>
  </w:style>
  <w:style w:type="character" w:customStyle="1" w:styleId="203">
    <w:name w:val="Heading 9 Char"/>
    <w:semiHidden/>
    <w:qFormat/>
    <w:locked/>
    <w:uiPriority w:val="0"/>
    <w:rPr>
      <w:rFonts w:ascii="Cambria" w:hAnsi="Cambria" w:eastAsia="宋体" w:cs="Times New Roman"/>
      <w:kern w:val="0"/>
      <w:sz w:val="21"/>
      <w:szCs w:val="21"/>
    </w:rPr>
  </w:style>
  <w:style w:type="character" w:customStyle="1" w:styleId="204">
    <w:name w:val="Heading 3 - old Char"/>
    <w:qFormat/>
    <w:uiPriority w:val="0"/>
    <w:rPr>
      <w:rFonts w:ascii="Times New Roman" w:hAnsi="Times New Roman" w:eastAsia="宋体" w:cs="Times New Roman"/>
      <w:b/>
      <w:bCs/>
      <w:sz w:val="32"/>
      <w:szCs w:val="32"/>
    </w:rPr>
  </w:style>
  <w:style w:type="character" w:customStyle="1" w:styleId="205">
    <w:name w:val="批注文字 Char1"/>
    <w:semiHidden/>
    <w:qFormat/>
    <w:uiPriority w:val="99"/>
    <w:rPr>
      <w:rFonts w:ascii="Times New Roman" w:hAnsi="Times New Roman" w:eastAsia="宋体" w:cs="Times New Roman"/>
      <w:szCs w:val="24"/>
    </w:rPr>
  </w:style>
  <w:style w:type="character" w:customStyle="1" w:styleId="206">
    <w:name w:val="Char Char1"/>
    <w:qFormat/>
    <w:uiPriority w:val="0"/>
    <w:rPr>
      <w:kern w:val="2"/>
      <w:sz w:val="21"/>
      <w:szCs w:val="24"/>
    </w:rPr>
  </w:style>
  <w:style w:type="character" w:customStyle="1" w:styleId="207">
    <w:name w:val="Heading 4 Char"/>
    <w:qFormat/>
    <w:locked/>
    <w:uiPriority w:val="0"/>
    <w:rPr>
      <w:rFonts w:cs="Times New Roman"/>
      <w:b/>
      <w:sz w:val="21"/>
    </w:rPr>
  </w:style>
  <w:style w:type="character" w:customStyle="1" w:styleId="208">
    <w:name w:val="font61"/>
    <w:qFormat/>
    <w:uiPriority w:val="0"/>
    <w:rPr>
      <w:rFonts w:hint="eastAsia" w:ascii="宋体" w:hAnsi="宋体" w:eastAsia="宋体" w:cs="宋体"/>
      <w:color w:val="000000"/>
      <w:sz w:val="24"/>
      <w:szCs w:val="24"/>
      <w:u w:val="none"/>
    </w:rPr>
  </w:style>
  <w:style w:type="character" w:customStyle="1" w:styleId="209">
    <w:name w:val="Body Text Char"/>
    <w:semiHidden/>
    <w:qFormat/>
    <w:locked/>
    <w:uiPriority w:val="0"/>
    <w:rPr>
      <w:rFonts w:cs="Times New Roman"/>
      <w:kern w:val="0"/>
      <w:sz w:val="21"/>
      <w:szCs w:val="21"/>
    </w:rPr>
  </w:style>
  <w:style w:type="character" w:customStyle="1" w:styleId="210">
    <w:name w:val="中等深浅网格 2 字符"/>
    <w:link w:val="211"/>
    <w:qFormat/>
    <w:uiPriority w:val="1"/>
    <w:rPr>
      <w:kern w:val="2"/>
      <w:sz w:val="21"/>
      <w:szCs w:val="24"/>
      <w:lang w:val="en-US" w:eastAsia="zh-CN" w:bidi="ar-SA"/>
    </w:rPr>
  </w:style>
  <w:style w:type="paragraph" w:customStyle="1" w:styleId="211">
    <w:name w:val="中等深浅网格 21"/>
    <w:link w:val="210"/>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正文 Char"/>
    <w:link w:val="213"/>
    <w:qFormat/>
    <w:uiPriority w:val="0"/>
    <w:rPr>
      <w:rFonts w:ascii="Calibri" w:hAnsi="Calibri" w:eastAsia="宋体"/>
      <w:sz w:val="24"/>
      <w:lang w:bidi="ar-SA"/>
    </w:rPr>
  </w:style>
  <w:style w:type="paragraph" w:customStyle="1" w:styleId="213">
    <w:name w:val="￥正文"/>
    <w:basedOn w:val="1"/>
    <w:link w:val="212"/>
    <w:qFormat/>
    <w:uiPriority w:val="0"/>
    <w:pPr>
      <w:spacing w:line="360" w:lineRule="auto"/>
      <w:ind w:firstLine="200" w:firstLineChars="200"/>
    </w:pPr>
    <w:rPr>
      <w:rFonts w:ascii="Calibri" w:hAnsi="Calibri"/>
      <w:kern w:val="0"/>
      <w:sz w:val="24"/>
      <w:szCs w:val="20"/>
    </w:rPr>
  </w:style>
  <w:style w:type="character" w:customStyle="1" w:styleId="214">
    <w:name w:val="表正文 Char"/>
    <w:qFormat/>
    <w:uiPriority w:val="0"/>
    <w:rPr>
      <w:rFonts w:ascii="Times New Roman" w:hAnsi="Times New Roman" w:eastAsia="宋体" w:cs="Times New Roman"/>
      <w:szCs w:val="24"/>
    </w:rPr>
  </w:style>
  <w:style w:type="character" w:customStyle="1" w:styleId="215">
    <w:name w:val="Char Char111"/>
    <w:qFormat/>
    <w:uiPriority w:val="0"/>
    <w:rPr>
      <w:kern w:val="2"/>
      <w:sz w:val="28"/>
      <w:szCs w:val="24"/>
    </w:rPr>
  </w:style>
  <w:style w:type="character" w:customStyle="1" w:styleId="216">
    <w:name w:val="正文首行缩进1 Char"/>
    <w:qFormat/>
    <w:uiPriority w:val="0"/>
    <w:rPr>
      <w:rFonts w:ascii="Arial" w:hAnsi="Arial" w:eastAsia="宋体"/>
      <w:sz w:val="24"/>
      <w:szCs w:val="21"/>
      <w:lang w:bidi="ar-SA"/>
    </w:rPr>
  </w:style>
  <w:style w:type="character" w:customStyle="1" w:styleId="217">
    <w:name w:val="unnamed21"/>
    <w:qFormat/>
    <w:uiPriority w:val="0"/>
    <w:rPr>
      <w:b/>
      <w:bCs/>
      <w:spacing w:val="330"/>
      <w:sz w:val="21"/>
      <w:szCs w:val="21"/>
    </w:rPr>
  </w:style>
  <w:style w:type="character" w:customStyle="1" w:styleId="218">
    <w:name w:val="font41"/>
    <w:qFormat/>
    <w:uiPriority w:val="0"/>
    <w:rPr>
      <w:rFonts w:hint="eastAsia" w:ascii="宋体" w:hAnsi="宋体" w:eastAsia="宋体" w:cs="宋体"/>
      <w:color w:val="000000"/>
      <w:sz w:val="20"/>
      <w:szCs w:val="20"/>
      <w:u w:val="none"/>
    </w:rPr>
  </w:style>
  <w:style w:type="character" w:customStyle="1" w:styleId="219">
    <w:name w:val="样式7 Char"/>
    <w:qFormat/>
    <w:uiPriority w:val="0"/>
    <w:rPr>
      <w:rFonts w:eastAsia="宋体" w:cs="宋体"/>
      <w:kern w:val="2"/>
      <w:sz w:val="24"/>
      <w:szCs w:val="24"/>
      <w:lang w:val="en-US" w:eastAsia="zh-CN" w:bidi="ar-SA"/>
    </w:rPr>
  </w:style>
  <w:style w:type="character" w:customStyle="1" w:styleId="220">
    <w:name w:val="批注框文本 Char1"/>
    <w:semiHidden/>
    <w:qFormat/>
    <w:uiPriority w:val="99"/>
    <w:rPr>
      <w:rFonts w:ascii="Times New Roman" w:hAnsi="Times New Roman" w:eastAsia="宋体" w:cs="Times New Roman"/>
      <w:sz w:val="18"/>
      <w:szCs w:val="18"/>
    </w:rPr>
  </w:style>
  <w:style w:type="character" w:customStyle="1" w:styleId="221">
    <w:name w:val="纯文本 字符1"/>
    <w:semiHidden/>
    <w:qFormat/>
    <w:locked/>
    <w:uiPriority w:val="0"/>
    <w:rPr>
      <w:rFonts w:ascii="宋体" w:hAnsi="Courier New"/>
      <w:sz w:val="24"/>
      <w:szCs w:val="24"/>
    </w:rPr>
  </w:style>
  <w:style w:type="character" w:customStyle="1" w:styleId="222">
    <w:name w:val="Char Char12"/>
    <w:qFormat/>
    <w:uiPriority w:val="0"/>
    <w:rPr>
      <w:rFonts w:ascii="仿宋_GB2312" w:hAnsi="宋体" w:eastAsia="仿宋_GB2312"/>
      <w:color w:val="000000"/>
      <w:kern w:val="2"/>
      <w:sz w:val="24"/>
      <w:szCs w:val="24"/>
    </w:rPr>
  </w:style>
  <w:style w:type="character" w:customStyle="1" w:styleId="223">
    <w:name w:val="Char Char16"/>
    <w:qFormat/>
    <w:uiPriority w:val="0"/>
    <w:rPr>
      <w:rFonts w:ascii="宋体" w:hAnsi="Courier New"/>
      <w:spacing w:val="-4"/>
      <w:kern w:val="2"/>
      <w:sz w:val="18"/>
    </w:rPr>
  </w:style>
  <w:style w:type="character" w:customStyle="1" w:styleId="224">
    <w:name w:val="中等深浅网格 1 - 强调文字颜色 2 Char"/>
    <w:link w:val="225"/>
    <w:qFormat/>
    <w:uiPriority w:val="0"/>
    <w:rPr>
      <w:rFonts w:ascii="Calibri" w:hAnsi="Calibri" w:eastAsia="宋体"/>
      <w:sz w:val="24"/>
      <w:lang w:bidi="ar-SA"/>
    </w:rPr>
  </w:style>
  <w:style w:type="paragraph" w:customStyle="1" w:styleId="225">
    <w:name w:val="中等深浅网格 1 - 强调文字颜色 21"/>
    <w:basedOn w:val="1"/>
    <w:link w:val="224"/>
    <w:qFormat/>
    <w:uiPriority w:val="0"/>
    <w:pPr>
      <w:spacing w:line="360" w:lineRule="auto"/>
      <w:ind w:firstLine="420" w:firstLineChars="200"/>
    </w:pPr>
    <w:rPr>
      <w:rFonts w:ascii="Calibri" w:hAnsi="Calibri"/>
      <w:kern w:val="0"/>
      <w:sz w:val="24"/>
      <w:szCs w:val="20"/>
    </w:rPr>
  </w:style>
  <w:style w:type="character" w:customStyle="1" w:styleId="226">
    <w:name w:val="普通 (Web) Char1"/>
    <w:qFormat/>
    <w:locked/>
    <w:uiPriority w:val="0"/>
    <w:rPr>
      <w:rFonts w:ascii="宋体" w:hAnsi="宋体" w:eastAsia="宋体"/>
      <w:sz w:val="24"/>
      <w:szCs w:val="24"/>
      <w:lang w:val="en-US" w:eastAsia="zh-CN" w:bidi="ar-SA"/>
    </w:rPr>
  </w:style>
  <w:style w:type="character" w:customStyle="1" w:styleId="227">
    <w:name w:val="H1 Char"/>
    <w:qFormat/>
    <w:uiPriority w:val="0"/>
    <w:rPr>
      <w:rFonts w:ascii="Times New Roman" w:hAnsi="Times New Roman" w:eastAsia="宋体" w:cs="Times New Roman"/>
      <w:b/>
      <w:bCs/>
      <w:kern w:val="44"/>
      <w:sz w:val="44"/>
      <w:szCs w:val="44"/>
    </w:rPr>
  </w:style>
  <w:style w:type="character" w:customStyle="1" w:styleId="228">
    <w:name w:val="zhenwen14"/>
    <w:qFormat/>
    <w:uiPriority w:val="0"/>
    <w:rPr>
      <w:color w:val="085994"/>
      <w:sz w:val="18"/>
      <w:szCs w:val="18"/>
    </w:rPr>
  </w:style>
  <w:style w:type="character" w:customStyle="1" w:styleId="229">
    <w:name w:val="Char Char17"/>
    <w:qFormat/>
    <w:uiPriority w:val="0"/>
    <w:rPr>
      <w:rFonts w:ascii="仿宋_GB2312" w:hAnsi="宋体" w:cs="Arial"/>
      <w:b/>
      <w:bCs/>
      <w:color w:val="000000"/>
      <w:kern w:val="2"/>
      <w:sz w:val="24"/>
      <w:szCs w:val="24"/>
    </w:rPr>
  </w:style>
  <w:style w:type="character" w:customStyle="1" w:styleId="230">
    <w:name w:val="Heading 8 Char"/>
    <w:semiHidden/>
    <w:qFormat/>
    <w:locked/>
    <w:uiPriority w:val="0"/>
    <w:rPr>
      <w:rFonts w:ascii="Cambria" w:hAnsi="Cambria" w:eastAsia="宋体" w:cs="Times New Roman"/>
      <w:kern w:val="0"/>
      <w:sz w:val="24"/>
      <w:szCs w:val="24"/>
    </w:rPr>
  </w:style>
  <w:style w:type="character" w:customStyle="1" w:styleId="231">
    <w:name w:val="Char Char2"/>
    <w:qFormat/>
    <w:uiPriority w:val="0"/>
    <w:rPr>
      <w:rFonts w:ascii="宋体" w:hAnsi="宋体"/>
      <w:color w:val="000000"/>
      <w:kern w:val="2"/>
      <w:sz w:val="24"/>
      <w:szCs w:val="24"/>
    </w:rPr>
  </w:style>
  <w:style w:type="character" w:customStyle="1" w:styleId="232">
    <w:name w:val="Char Char8"/>
    <w:qFormat/>
    <w:uiPriority w:val="0"/>
    <w:rPr>
      <w:rFonts w:eastAsia="楷体_GB2312"/>
      <w:kern w:val="2"/>
      <w:sz w:val="32"/>
    </w:rPr>
  </w:style>
  <w:style w:type="character" w:customStyle="1" w:styleId="233">
    <w:name w:val="Heading 7 Char"/>
    <w:semiHidden/>
    <w:qFormat/>
    <w:locked/>
    <w:uiPriority w:val="0"/>
    <w:rPr>
      <w:rFonts w:cs="Times New Roman"/>
      <w:b/>
      <w:bCs/>
      <w:kern w:val="0"/>
      <w:sz w:val="24"/>
      <w:szCs w:val="24"/>
    </w:rPr>
  </w:style>
  <w:style w:type="character" w:customStyle="1" w:styleId="234">
    <w:name w:val="A7"/>
    <w:qFormat/>
    <w:uiPriority w:val="0"/>
    <w:rPr>
      <w:rFonts w:ascii="HelveticaNeueLT Std Lt" w:eastAsia="HelveticaNeueLT Std Lt" w:cs="HelveticaNeueLT Std Lt"/>
      <w:color w:val="000000"/>
      <w:sz w:val="20"/>
      <w:szCs w:val="20"/>
    </w:rPr>
  </w:style>
  <w:style w:type="character" w:customStyle="1" w:styleId="235">
    <w:name w:val="style551"/>
    <w:qFormat/>
    <w:uiPriority w:val="0"/>
    <w:rPr>
      <w:rFonts w:hint="default" w:ascii="Arial" w:hAnsi="Arial" w:cs="Arial"/>
      <w:color w:val="333333"/>
      <w:sz w:val="18"/>
      <w:szCs w:val="18"/>
    </w:rPr>
  </w:style>
  <w:style w:type="character" w:customStyle="1" w:styleId="236">
    <w:name w:val="wj1"/>
    <w:qFormat/>
    <w:uiPriority w:val="0"/>
    <w:rPr>
      <w:color w:val="000000"/>
      <w:sz w:val="18"/>
      <w:szCs w:val="18"/>
      <w:u w:val="none"/>
    </w:rPr>
  </w:style>
  <w:style w:type="character" w:customStyle="1" w:styleId="237">
    <w:name w:val="3zw"/>
    <w:qFormat/>
    <w:uiPriority w:val="0"/>
  </w:style>
  <w:style w:type="character" w:customStyle="1" w:styleId="238">
    <w:name w:val="Char Char7"/>
    <w:qFormat/>
    <w:uiPriority w:val="0"/>
    <w:rPr>
      <w:rFonts w:eastAsia="宋体"/>
      <w:kern w:val="2"/>
      <w:sz w:val="21"/>
      <w:lang w:val="en-US" w:eastAsia="zh-CN" w:bidi="ar-SA"/>
    </w:rPr>
  </w:style>
  <w:style w:type="character" w:customStyle="1" w:styleId="239">
    <w:name w:val="正文文本 3 Char1"/>
    <w:semiHidden/>
    <w:qFormat/>
    <w:uiPriority w:val="99"/>
    <w:rPr>
      <w:rFonts w:ascii="Times New Roman" w:hAnsi="Times New Roman" w:eastAsia="宋体" w:cs="Times New Roman"/>
      <w:sz w:val="16"/>
      <w:szCs w:val="16"/>
    </w:rPr>
  </w:style>
  <w:style w:type="character" w:customStyle="1" w:styleId="240">
    <w:name w:val="日期 Char1"/>
    <w:semiHidden/>
    <w:qFormat/>
    <w:uiPriority w:val="99"/>
    <w:rPr>
      <w:rFonts w:ascii="Times New Roman" w:hAnsi="Times New Roman" w:eastAsia="宋体" w:cs="Times New Roman"/>
      <w:szCs w:val="24"/>
    </w:rPr>
  </w:style>
  <w:style w:type="character" w:customStyle="1" w:styleId="241">
    <w:name w:val="Char Char19"/>
    <w:qFormat/>
    <w:uiPriority w:val="0"/>
    <w:rPr>
      <w:rFonts w:ascii="Arial" w:hAnsi="Arial" w:eastAsia="黑体"/>
      <w:kern w:val="2"/>
      <w:sz w:val="21"/>
      <w:szCs w:val="21"/>
    </w:rPr>
  </w:style>
  <w:style w:type="character" w:customStyle="1" w:styleId="242">
    <w:name w:val="正文缩进 字符"/>
    <w:qFormat/>
    <w:uiPriority w:val="0"/>
    <w:rPr>
      <w:rFonts w:eastAsia="宋体"/>
    </w:rPr>
  </w:style>
  <w:style w:type="character" w:customStyle="1" w:styleId="243">
    <w:name w:val="Char Char9"/>
    <w:qFormat/>
    <w:uiPriority w:val="0"/>
    <w:rPr>
      <w:rFonts w:eastAsia="仿宋_GB2312"/>
      <w:kern w:val="2"/>
      <w:sz w:val="18"/>
    </w:rPr>
  </w:style>
  <w:style w:type="character" w:customStyle="1" w:styleId="244">
    <w:name w:val="普通文字 Char Char"/>
    <w:qFormat/>
    <w:uiPriority w:val="0"/>
    <w:rPr>
      <w:rFonts w:ascii="宋体" w:hAnsi="Courier New" w:eastAsia="宋体" w:cs="Times New Roman"/>
      <w:szCs w:val="20"/>
    </w:rPr>
  </w:style>
  <w:style w:type="character" w:customStyle="1" w:styleId="245">
    <w:name w:val="正文文本缩进 2 Char1"/>
    <w:semiHidden/>
    <w:qFormat/>
    <w:uiPriority w:val="99"/>
    <w:rPr>
      <w:rFonts w:ascii="Times New Roman" w:hAnsi="Times New Roman" w:eastAsia="宋体" w:cs="Times New Roman"/>
      <w:szCs w:val="24"/>
    </w:rPr>
  </w:style>
  <w:style w:type="paragraph" w:customStyle="1" w:styleId="246">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2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9">
    <w:name w:val="简单回函地址"/>
    <w:basedOn w:val="1"/>
    <w:qFormat/>
    <w:uiPriority w:val="0"/>
    <w:rPr>
      <w:szCs w:val="20"/>
    </w:rPr>
  </w:style>
  <w:style w:type="paragraph" w:customStyle="1" w:styleId="2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51">
    <w:name w:val="Char Char"/>
    <w:basedOn w:val="1"/>
    <w:qFormat/>
    <w:uiPriority w:val="0"/>
    <w:pPr>
      <w:jc w:val="center"/>
    </w:pPr>
    <w:rPr>
      <w:rFonts w:ascii="仿宋_GB2312" w:eastAsia="仿宋_GB2312"/>
      <w:b/>
      <w:kern w:val="0"/>
      <w:sz w:val="32"/>
      <w:szCs w:val="32"/>
      <w:lang w:val="en-GB"/>
    </w:rPr>
  </w:style>
  <w:style w:type="paragraph" w:customStyle="1" w:styleId="252">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54">
    <w:name w:val="正文首行缩进2字"/>
    <w:basedOn w:val="1"/>
    <w:qFormat/>
    <w:uiPriority w:val="0"/>
    <w:pPr>
      <w:spacing w:line="360" w:lineRule="auto"/>
      <w:ind w:firstLine="412" w:firstLineChars="196"/>
    </w:pPr>
    <w:rPr>
      <w:rFonts w:ascii="宋体" w:hAnsi="宋体"/>
      <w:kern w:val="0"/>
      <w:szCs w:val="21"/>
    </w:rPr>
  </w:style>
  <w:style w:type="paragraph" w:customStyle="1" w:styleId="255">
    <w:name w:val="方案标题4"/>
    <w:basedOn w:val="7"/>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256">
    <w:name w:val="正文段"/>
    <w:basedOn w:val="1"/>
    <w:qFormat/>
    <w:uiPriority w:val="0"/>
    <w:pPr>
      <w:widowControl/>
      <w:snapToGrid w:val="0"/>
      <w:spacing w:afterLines="50"/>
      <w:ind w:firstLine="200" w:firstLineChars="200"/>
    </w:pPr>
    <w:rPr>
      <w:kern w:val="0"/>
      <w:sz w:val="24"/>
      <w:szCs w:val="20"/>
    </w:rPr>
  </w:style>
  <w:style w:type="paragraph" w:customStyle="1" w:styleId="25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258">
    <w:name w:val="样式 标题 3列表编号3h33rd level + 段前: 1 行"/>
    <w:basedOn w:val="6"/>
    <w:qFormat/>
    <w:uiPriority w:val="0"/>
    <w:pPr>
      <w:keepNext w:val="0"/>
      <w:keepLines w:val="0"/>
      <w:adjustRightInd w:val="0"/>
      <w:spacing w:before="312" w:after="156" w:afterLines="50" w:line="360" w:lineRule="auto"/>
      <w:jc w:val="both"/>
    </w:pPr>
    <w:rPr>
      <w:rFonts w:ascii="宋体" w:eastAsia="宋体"/>
      <w:bCs w:val="0"/>
      <w:sz w:val="21"/>
      <w:szCs w:val="20"/>
      <w:lang w:val="en-US" w:eastAsia="zh-CN"/>
    </w:rPr>
  </w:style>
  <w:style w:type="paragraph" w:customStyle="1" w:styleId="2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0">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1">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6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样式23"/>
    <w:basedOn w:val="264"/>
    <w:qFormat/>
    <w:uiPriority w:val="0"/>
    <w:pPr>
      <w:tabs>
        <w:tab w:val="left" w:pos="420"/>
      </w:tabs>
      <w:adjustRightInd w:val="0"/>
      <w:snapToGrid w:val="0"/>
      <w:spacing w:after="0" w:line="240" w:lineRule="auto"/>
    </w:pPr>
    <w:rPr>
      <w:szCs w:val="20"/>
    </w:rPr>
  </w:style>
  <w:style w:type="paragraph" w:customStyle="1" w:styleId="264">
    <w:name w:val="小点说明"/>
    <w:basedOn w:val="1"/>
    <w:qFormat/>
    <w:uiPriority w:val="0"/>
    <w:pPr>
      <w:tabs>
        <w:tab w:val="left" w:pos="420"/>
      </w:tabs>
      <w:spacing w:after="80" w:line="360" w:lineRule="auto"/>
      <w:ind w:left="420" w:hanging="420"/>
    </w:pPr>
    <w:rPr>
      <w:sz w:val="24"/>
    </w:rPr>
  </w:style>
  <w:style w:type="paragraph" w:customStyle="1" w:styleId="26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6">
    <w:name w:val="列出段落1"/>
    <w:basedOn w:val="1"/>
    <w:qFormat/>
    <w:uiPriority w:val="0"/>
    <w:pPr>
      <w:spacing w:line="360" w:lineRule="auto"/>
      <w:ind w:firstLine="420" w:firstLineChars="200"/>
    </w:pPr>
    <w:rPr>
      <w:rFonts w:ascii="宋体" w:hAnsi="宋体"/>
      <w:sz w:val="24"/>
    </w:rPr>
  </w:style>
  <w:style w:type="paragraph" w:customStyle="1" w:styleId="26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68">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26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默认段落字体 Para Char Char Char Char Char Char Char Char Char1 Char Char Char Char"/>
    <w:basedOn w:val="1"/>
    <w:qFormat/>
    <w:uiPriority w:val="0"/>
    <w:rPr>
      <w:rFonts w:ascii="Tahoma" w:hAnsi="Tahoma"/>
      <w:sz w:val="24"/>
      <w:szCs w:val="20"/>
    </w:rPr>
  </w:style>
  <w:style w:type="paragraph" w:customStyle="1" w:styleId="27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72">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73">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274">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7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7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7">
    <w:name w:val="p0"/>
    <w:basedOn w:val="1"/>
    <w:qFormat/>
    <w:uiPriority w:val="0"/>
    <w:pPr>
      <w:widowControl/>
      <w:jc w:val="left"/>
    </w:pPr>
    <w:rPr>
      <w:rFonts w:ascii="宋体" w:hAnsi="宋体"/>
      <w:kern w:val="0"/>
      <w:sz w:val="20"/>
      <w:szCs w:val="20"/>
    </w:rPr>
  </w:style>
  <w:style w:type="paragraph" w:customStyle="1" w:styleId="278">
    <w:name w:val="段落正文 Char Char"/>
    <w:basedOn w:val="1"/>
    <w:qFormat/>
    <w:uiPriority w:val="0"/>
    <w:pPr>
      <w:spacing w:line="360" w:lineRule="auto"/>
      <w:ind w:firstLine="461" w:firstLineChars="192"/>
    </w:pPr>
    <w:rPr>
      <w:rFonts w:ascii="宋体" w:hAnsi="宋体"/>
      <w:sz w:val="24"/>
    </w:rPr>
  </w:style>
  <w:style w:type="paragraph" w:customStyle="1" w:styleId="27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80">
    <w:name w:val="Item Step in Table"/>
    <w:basedOn w:val="1"/>
    <w:qFormat/>
    <w:uiPriority w:val="0"/>
    <w:pPr>
      <w:tabs>
        <w:tab w:val="left" w:pos="420"/>
      </w:tabs>
      <w:ind w:left="420" w:hanging="420"/>
      <w:jc w:val="left"/>
    </w:pPr>
  </w:style>
  <w:style w:type="paragraph" w:customStyle="1" w:styleId="281">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82">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8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285">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286">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87">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88">
    <w:name w:val="样式26"/>
    <w:basedOn w:val="289"/>
    <w:qFormat/>
    <w:uiPriority w:val="0"/>
    <w:pPr>
      <w:tabs>
        <w:tab w:val="left" w:pos="180"/>
        <w:tab w:val="left" w:pos="1580"/>
      </w:tabs>
      <w:ind w:left="1603" w:hanging="363"/>
    </w:pPr>
  </w:style>
  <w:style w:type="paragraph" w:customStyle="1" w:styleId="289">
    <w:name w:val="样式25"/>
    <w:basedOn w:val="1"/>
    <w:qFormat/>
    <w:uiPriority w:val="0"/>
    <w:pPr>
      <w:tabs>
        <w:tab w:val="left" w:pos="180"/>
      </w:tabs>
      <w:ind w:left="1260" w:hanging="720"/>
    </w:pPr>
    <w:rPr>
      <w:sz w:val="24"/>
      <w:szCs w:val="20"/>
    </w:rPr>
  </w:style>
  <w:style w:type="paragraph" w:customStyle="1" w:styleId="29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1">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2">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6">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98">
    <w:name w:val="Char Char11"/>
    <w:basedOn w:val="1"/>
    <w:qFormat/>
    <w:uiPriority w:val="0"/>
    <w:pPr>
      <w:widowControl/>
      <w:jc w:val="left"/>
    </w:pPr>
    <w:rPr>
      <w:sz w:val="36"/>
    </w:rPr>
  </w:style>
  <w:style w:type="paragraph" w:customStyle="1" w:styleId="299">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0">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首行缩进"/>
    <w:basedOn w:val="1"/>
    <w:qFormat/>
    <w:uiPriority w:val="0"/>
    <w:pPr>
      <w:spacing w:line="360" w:lineRule="auto"/>
      <w:ind w:firstLine="720"/>
    </w:pPr>
    <w:rPr>
      <w:szCs w:val="21"/>
    </w:rPr>
  </w:style>
  <w:style w:type="paragraph" w:customStyle="1" w:styleId="303">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04">
    <w:name w:val="Item Step"/>
    <w:basedOn w:val="1"/>
    <w:qFormat/>
    <w:uiPriority w:val="0"/>
    <w:pPr>
      <w:widowControl/>
      <w:numPr>
        <w:ilvl w:val="0"/>
        <w:numId w:val="1"/>
      </w:numPr>
      <w:spacing w:afterLines="50"/>
      <w:jc w:val="left"/>
    </w:pPr>
  </w:style>
  <w:style w:type="paragraph" w:customStyle="1" w:styleId="305">
    <w:name w:val="次小点说明"/>
    <w:basedOn w:val="5"/>
    <w:qFormat/>
    <w:uiPriority w:val="0"/>
    <w:pPr>
      <w:tabs>
        <w:tab w:val="left" w:pos="720"/>
      </w:tabs>
      <w:spacing w:line="360" w:lineRule="auto"/>
      <w:ind w:left="777" w:hanging="417"/>
    </w:pPr>
    <w:rPr>
      <w:sz w:val="24"/>
    </w:rPr>
  </w:style>
  <w:style w:type="paragraph" w:customStyle="1" w:styleId="30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0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8">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lang w:val="en-US" w:eastAsia="zh-CN"/>
    </w:rPr>
  </w:style>
  <w:style w:type="paragraph" w:customStyle="1" w:styleId="30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10">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12">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13">
    <w:name w:val="p18"/>
    <w:basedOn w:val="1"/>
    <w:qFormat/>
    <w:uiPriority w:val="0"/>
    <w:pPr>
      <w:widowControl/>
      <w:spacing w:afterLines="100"/>
      <w:ind w:left="1134"/>
      <w:jc w:val="center"/>
    </w:pPr>
    <w:rPr>
      <w:kern w:val="0"/>
      <w:sz w:val="18"/>
      <w:szCs w:val="18"/>
    </w:rPr>
  </w:style>
  <w:style w:type="paragraph" w:customStyle="1" w:styleId="314">
    <w:name w:val="Block"/>
    <w:basedOn w:val="1"/>
    <w:next w:val="202"/>
    <w:qFormat/>
    <w:uiPriority w:val="0"/>
    <w:pPr>
      <w:tabs>
        <w:tab w:val="left" w:pos="0"/>
      </w:tabs>
    </w:pPr>
    <w:rPr>
      <w:rFonts w:ascii="Arial" w:hAnsi="Arial" w:eastAsia="楷体_GB2312"/>
      <w:color w:val="000080"/>
      <w:sz w:val="28"/>
      <w:szCs w:val="28"/>
    </w:rPr>
  </w:style>
  <w:style w:type="paragraph" w:customStyle="1" w:styleId="315">
    <w:name w:val="样式22"/>
    <w:basedOn w:val="6"/>
    <w:qFormat/>
    <w:uiPriority w:val="0"/>
    <w:pPr>
      <w:tabs>
        <w:tab w:val="left" w:pos="1080"/>
      </w:tabs>
      <w:spacing w:before="0" w:after="0" w:line="240" w:lineRule="auto"/>
      <w:ind w:left="1260" w:hanging="420"/>
      <w:jc w:val="both"/>
    </w:pPr>
    <w:rPr>
      <w:rFonts w:eastAsia="宋体"/>
      <w:sz w:val="28"/>
    </w:rPr>
  </w:style>
  <w:style w:type="paragraph" w:customStyle="1" w:styleId="316">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1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18">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319">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21">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2">
    <w:name w:val="Pa5"/>
    <w:basedOn w:val="1"/>
    <w:next w:val="1"/>
    <w:qFormat/>
    <w:uiPriority w:val="0"/>
    <w:pPr>
      <w:spacing w:line="241" w:lineRule="auto"/>
      <w:ind w:firstLine="1680" w:firstLineChars="200"/>
    </w:pPr>
    <w:rPr>
      <w:rFonts w:ascii="EtGsHeiBold" w:eastAsia="EtGsHeiBold"/>
      <w:sz w:val="24"/>
    </w:rPr>
  </w:style>
  <w:style w:type="paragraph" w:customStyle="1" w:styleId="323">
    <w:name w:val="Figure"/>
    <w:basedOn w:val="1"/>
    <w:next w:val="324"/>
    <w:qFormat/>
    <w:uiPriority w:val="0"/>
    <w:pPr>
      <w:keepNext/>
      <w:keepLines/>
      <w:ind w:left="1134"/>
      <w:jc w:val="center"/>
    </w:pPr>
  </w:style>
  <w:style w:type="paragraph" w:customStyle="1" w:styleId="324">
    <w:name w:val="Figure Description"/>
    <w:basedOn w:val="323"/>
    <w:next w:val="202"/>
    <w:qFormat/>
    <w:uiPriority w:val="0"/>
    <w:pPr>
      <w:tabs>
        <w:tab w:val="left" w:pos="680"/>
      </w:tabs>
      <w:spacing w:after="312" w:afterLines="100"/>
    </w:pPr>
    <w:rPr>
      <w:sz w:val="18"/>
    </w:rPr>
  </w:style>
  <w:style w:type="paragraph" w:customStyle="1" w:styleId="325">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9">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330">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331">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32">
    <w:name w:val="标题1"/>
    <w:basedOn w:val="3"/>
    <w:next w:val="1"/>
    <w:qFormat/>
    <w:uiPriority w:val="0"/>
    <w:pPr>
      <w:numPr>
        <w:ilvl w:val="0"/>
        <w:numId w:val="2"/>
      </w:numPr>
      <w:spacing w:before="0" w:after="0" w:line="360" w:lineRule="auto"/>
      <w:jc w:val="left"/>
    </w:pPr>
    <w:rPr>
      <w:rFonts w:ascii="华文中宋" w:hAnsi="华文中宋" w:eastAsia="华文中宋"/>
      <w:szCs w:val="36"/>
      <w:lang w:val="en-US" w:eastAsia="zh-CN"/>
    </w:rPr>
  </w:style>
  <w:style w:type="paragraph" w:customStyle="1" w:styleId="33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3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35">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3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37">
    <w:name w:val="正文符号1"/>
    <w:basedOn w:val="254"/>
    <w:qFormat/>
    <w:uiPriority w:val="0"/>
    <w:pPr>
      <w:tabs>
        <w:tab w:val="left" w:pos="1080"/>
      </w:tabs>
      <w:ind w:left="1134" w:firstLine="0" w:firstLineChars="0"/>
    </w:pPr>
  </w:style>
  <w:style w:type="paragraph" w:customStyle="1" w:styleId="33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39">
    <w:name w:val="Char111"/>
    <w:basedOn w:val="1"/>
    <w:qFormat/>
    <w:uiPriority w:val="0"/>
    <w:rPr>
      <w:rFonts w:ascii="仿宋_GB2312" w:hAnsi="宋体" w:eastAsia="仿宋_GB2312" w:cs="宋体"/>
      <w:b/>
      <w:sz w:val="32"/>
      <w:szCs w:val="32"/>
    </w:rPr>
  </w:style>
  <w:style w:type="paragraph" w:customStyle="1" w:styleId="340">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341">
    <w:name w:val="Char2"/>
    <w:basedOn w:val="1"/>
    <w:qFormat/>
    <w:uiPriority w:val="0"/>
    <w:pPr>
      <w:spacing w:line="240" w:lineRule="atLeast"/>
      <w:ind w:left="420" w:firstLine="420"/>
    </w:pPr>
  </w:style>
  <w:style w:type="paragraph" w:customStyle="1" w:styleId="342">
    <w:name w:val="Char"/>
    <w:basedOn w:val="1"/>
    <w:qFormat/>
    <w:uiPriority w:val="0"/>
    <w:rPr>
      <w:rFonts w:ascii="仿宋_GB2312" w:eastAsia="仿宋_GB2312"/>
      <w:b/>
      <w:sz w:val="32"/>
      <w:szCs w:val="32"/>
    </w:rPr>
  </w:style>
  <w:style w:type="paragraph" w:customStyle="1" w:styleId="34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4">
    <w:name w:val="Char Char Char Char Char Char"/>
    <w:basedOn w:val="1"/>
    <w:qFormat/>
    <w:uiPriority w:val="0"/>
    <w:pPr>
      <w:ind w:firstLine="200" w:firstLineChars="200"/>
    </w:pPr>
    <w:rPr>
      <w:szCs w:val="20"/>
    </w:rPr>
  </w:style>
  <w:style w:type="paragraph" w:customStyle="1" w:styleId="34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6">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47">
    <w:name w:val="图片"/>
    <w:basedOn w:val="1"/>
    <w:next w:val="1"/>
    <w:qFormat/>
    <w:uiPriority w:val="0"/>
    <w:pPr>
      <w:jc w:val="center"/>
    </w:pPr>
  </w:style>
  <w:style w:type="paragraph" w:customStyle="1" w:styleId="34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49">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350">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1">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352">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353">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54">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55">
    <w:name w:val="Char11"/>
    <w:basedOn w:val="1"/>
    <w:qFormat/>
    <w:uiPriority w:val="0"/>
    <w:rPr>
      <w:rFonts w:ascii="仿宋_GB2312" w:hAnsi="宋体" w:eastAsia="仿宋_GB2312" w:cs="宋体"/>
      <w:b/>
      <w:sz w:val="32"/>
      <w:szCs w:val="32"/>
    </w:rPr>
  </w:style>
  <w:style w:type="paragraph" w:customStyle="1" w:styleId="356">
    <w:name w:val="二级编号"/>
    <w:basedOn w:val="1"/>
    <w:qFormat/>
    <w:uiPriority w:val="0"/>
    <w:pPr>
      <w:tabs>
        <w:tab w:val="left" w:pos="851"/>
      </w:tabs>
      <w:spacing w:line="360" w:lineRule="auto"/>
      <w:jc w:val="left"/>
    </w:pPr>
    <w:rPr>
      <w:rFonts w:cs="宋体"/>
      <w:sz w:val="24"/>
      <w:szCs w:val="20"/>
    </w:rPr>
  </w:style>
  <w:style w:type="paragraph" w:customStyle="1" w:styleId="357">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358">
    <w:name w:val="样式 A正文 + 首行缩进:  0 字符"/>
    <w:basedOn w:val="121"/>
    <w:qFormat/>
    <w:uiPriority w:val="0"/>
    <w:pPr>
      <w:spacing w:line="240" w:lineRule="auto"/>
      <w:ind w:firstLine="0" w:firstLineChars="0"/>
    </w:pPr>
    <w:rPr>
      <w:rFonts w:cs="宋体"/>
      <w:szCs w:val="20"/>
    </w:rPr>
  </w:style>
  <w:style w:type="paragraph" w:customStyle="1" w:styleId="35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0">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361">
    <w:name w:val="Table Heading"/>
    <w:basedOn w:val="1"/>
    <w:qFormat/>
    <w:uiPriority w:val="0"/>
    <w:pPr>
      <w:jc w:val="center"/>
    </w:pPr>
    <w:rPr>
      <w:rFonts w:ascii="Arial" w:hAnsi="Arial" w:eastAsia="黑体"/>
      <w:b/>
    </w:rPr>
  </w:style>
  <w:style w:type="paragraph" w:customStyle="1" w:styleId="36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3">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364">
    <w:name w:val="5"/>
    <w:qFormat/>
    <w:uiPriority w:val="0"/>
    <w:rPr>
      <w:rFonts w:ascii="Times New Roman" w:hAnsi="Times New Roman" w:eastAsia="宋体" w:cs="Times New Roman"/>
      <w:kern w:val="2"/>
      <w:sz w:val="21"/>
      <w:szCs w:val="22"/>
      <w:lang w:val="en-US" w:eastAsia="zh-CN" w:bidi="ar-SA"/>
    </w:rPr>
  </w:style>
  <w:style w:type="paragraph" w:customStyle="1" w:styleId="365">
    <w:name w:val="此正文"/>
    <w:basedOn w:val="1"/>
    <w:qFormat/>
    <w:uiPriority w:val="0"/>
    <w:pPr>
      <w:spacing w:line="360" w:lineRule="auto"/>
      <w:ind w:firstLine="200" w:firstLineChars="200"/>
    </w:pPr>
    <w:rPr>
      <w:sz w:val="24"/>
    </w:rPr>
  </w:style>
  <w:style w:type="paragraph" w:customStyle="1" w:styleId="366">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6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6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6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7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3">
    <w:name w:val="样式 正文缩进 + 首行缩进:  2 字符"/>
    <w:basedOn w:val="5"/>
    <w:qFormat/>
    <w:uiPriority w:val="0"/>
    <w:pPr>
      <w:spacing w:after="80" w:line="360" w:lineRule="auto"/>
      <w:ind w:firstLine="480" w:firstLineChars="200"/>
    </w:pPr>
    <w:rPr>
      <w:sz w:val="24"/>
    </w:rPr>
  </w:style>
  <w:style w:type="paragraph" w:customStyle="1" w:styleId="374">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375">
    <w:name w:val="默认段落字体 Para Char"/>
    <w:basedOn w:val="1"/>
    <w:qFormat/>
    <w:uiPriority w:val="0"/>
    <w:rPr>
      <w:szCs w:val="20"/>
    </w:rPr>
  </w:style>
  <w:style w:type="paragraph" w:customStyle="1" w:styleId="376">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77">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37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80">
    <w:name w:val="项目正文"/>
    <w:basedOn w:val="1"/>
    <w:qFormat/>
    <w:uiPriority w:val="0"/>
    <w:pPr>
      <w:ind w:left="420" w:hanging="420"/>
    </w:pPr>
    <w:rPr>
      <w:sz w:val="28"/>
      <w:szCs w:val="20"/>
    </w:rPr>
  </w:style>
  <w:style w:type="paragraph" w:customStyle="1" w:styleId="381">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82">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83">
    <w:name w:val="p19"/>
    <w:basedOn w:val="1"/>
    <w:qFormat/>
    <w:uiPriority w:val="0"/>
    <w:pPr>
      <w:widowControl/>
      <w:spacing w:beforeLines="100" w:afterLines="100"/>
      <w:ind w:left="1134"/>
    </w:pPr>
    <w:rPr>
      <w:kern w:val="0"/>
      <w:szCs w:val="21"/>
    </w:rPr>
  </w:style>
  <w:style w:type="paragraph" w:customStyle="1" w:styleId="384">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8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86">
    <w:name w:val="Item List in Table"/>
    <w:basedOn w:val="1"/>
    <w:qFormat/>
    <w:uiPriority w:val="0"/>
    <w:pPr>
      <w:numPr>
        <w:ilvl w:val="0"/>
        <w:numId w:val="3"/>
      </w:numPr>
      <w:jc w:val="left"/>
    </w:pPr>
  </w:style>
  <w:style w:type="paragraph" w:customStyle="1" w:styleId="387">
    <w:name w:val="List Paragraph"/>
    <w:basedOn w:val="1"/>
    <w:qFormat/>
    <w:uiPriority w:val="34"/>
    <w:pPr>
      <w:ind w:firstLine="420" w:firstLineChars="200"/>
    </w:pPr>
  </w:style>
  <w:style w:type="paragraph" w:customStyle="1" w:styleId="388">
    <w:name w:val="p16"/>
    <w:basedOn w:val="1"/>
    <w:qFormat/>
    <w:uiPriority w:val="0"/>
    <w:pPr>
      <w:widowControl/>
    </w:pPr>
    <w:rPr>
      <w:rFonts w:ascii="Arial" w:hAnsi="Arial" w:cs="Arial"/>
      <w:color w:val="333333"/>
      <w:kern w:val="0"/>
      <w:sz w:val="18"/>
      <w:szCs w:val="18"/>
    </w:rPr>
  </w:style>
  <w:style w:type="paragraph" w:customStyle="1" w:styleId="389">
    <w:name w:val="Table Text"/>
    <w:basedOn w:val="1"/>
    <w:qFormat/>
    <w:uiPriority w:val="0"/>
    <w:rPr>
      <w:sz w:val="18"/>
    </w:rPr>
  </w:style>
  <w:style w:type="paragraph" w:customStyle="1" w:styleId="39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3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9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9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94">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table" w:customStyle="1" w:styleId="395">
    <w:name w:val="网格型1"/>
    <w:basedOn w:val="5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97">
    <w:name w:val="[Normal]"/>
    <w:qFormat/>
    <w:uiPriority w:val="0"/>
    <w:rPr>
      <w:rFonts w:ascii="宋体" w:hAnsi="宋体" w:eastAsia="宋体" w:cs="Times New Roman"/>
      <w:sz w:val="24"/>
      <w:szCs w:val="22"/>
      <w:lang w:val="zh-CN" w:eastAsia="zh-CN" w:bidi="ar-SA"/>
    </w:rPr>
  </w:style>
  <w:style w:type="paragraph" w:customStyle="1" w:styleId="398">
    <w:name w:val="报告正文"/>
    <w:basedOn w:val="30"/>
    <w:qFormat/>
    <w:uiPriority w:val="0"/>
    <w:pPr>
      <w:snapToGrid w:val="0"/>
      <w:spacing w:line="480" w:lineRule="exact"/>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43</Pages>
  <Words>22614</Words>
  <Characters>23889</Characters>
  <Lines>402</Lines>
  <Paragraphs>113</Paragraphs>
  <TotalTime>0</TotalTime>
  <ScaleCrop>false</ScaleCrop>
  <LinksUpToDate>false</LinksUpToDate>
  <CharactersWithSpaces>24460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2020-10-14T13:12:00Z</dcterms:created>
  <dc:creator>Sky123.Org</dc:creator>
  <cp:lastModifiedBy>黄巧燕</cp:lastModifiedBy>
  <cp:lastPrinted>2024-10-21T01:43:00Z</cp:lastPrinted>
  <dcterms:modified xsi:type="dcterms:W3CDTF">2024-10-24T01:08:07Z</dcterms:modified>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30B589E778D1454E893A41997558FFC4</vt:lpwstr>
  </property>
</Properties>
</file>