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14:paraId="3858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015" w:type="dxa"/>
            <w:vAlign w:val="center"/>
          </w:tcPr>
          <w:p w14:paraId="6E922965">
            <w:pPr>
              <w:keepNext w:val="0"/>
              <w:keepLines w:val="0"/>
              <w:suppressLineNumbers w:val="0"/>
              <w:spacing w:before="0" w:beforeAutospacing="0" w:after="0" w:afterAutospacing="0"/>
              <w:ind w:left="0" w:right="0"/>
              <w:jc w:val="center"/>
              <w:rPr>
                <w:rFonts w:hint="default" w:ascii="宋体" w:hAnsi="宋体" w:cs="宋体"/>
                <w:color w:val="auto"/>
                <w:sz w:val="72"/>
                <w:szCs w:val="72"/>
                <w:highlight w:val="none"/>
              </w:rPr>
            </w:pPr>
            <w:r>
              <w:rPr>
                <w:rFonts w:hint="eastAsia" w:ascii="宋体" w:hAnsi="宋体" w:cs="宋体"/>
                <w:color w:val="auto"/>
                <w:sz w:val="72"/>
                <w:szCs w:val="72"/>
                <w:highlight w:val="none"/>
              </w:rPr>
              <w:t>平阳县政府采购</w:t>
            </w:r>
          </w:p>
          <w:p w14:paraId="713DA1AE">
            <w:pPr>
              <w:keepNext w:val="0"/>
              <w:keepLines w:val="0"/>
              <w:suppressLineNumbers w:val="0"/>
              <w:spacing w:before="0" w:beforeAutospacing="0" w:after="0" w:afterAutospacing="0"/>
              <w:ind w:left="0" w:right="0"/>
              <w:jc w:val="center"/>
              <w:rPr>
                <w:rFonts w:hint="default" w:ascii="宋体" w:hAnsi="宋体" w:cs="宋体"/>
                <w:color w:val="auto"/>
                <w:sz w:val="72"/>
                <w:szCs w:val="72"/>
                <w:highlight w:val="none"/>
              </w:rPr>
            </w:pPr>
            <w:r>
              <w:rPr>
                <w:rFonts w:hint="eastAsia" w:ascii="宋体" w:hAnsi="宋体" w:cs="宋体"/>
                <w:color w:val="auto"/>
                <w:sz w:val="72"/>
                <w:szCs w:val="72"/>
                <w:highlight w:val="none"/>
              </w:rPr>
              <w:t>竞争性磋商采购文件</w:t>
            </w:r>
          </w:p>
          <w:p w14:paraId="7E34F209">
            <w:pPr>
              <w:keepNext w:val="0"/>
              <w:keepLines w:val="0"/>
              <w:suppressLineNumbers w:val="0"/>
              <w:spacing w:before="0" w:beforeAutospacing="0" w:after="0" w:afterAutospacing="0" w:line="440" w:lineRule="exact"/>
              <w:ind w:left="0" w:right="0"/>
              <w:jc w:val="center"/>
              <w:rPr>
                <w:rFonts w:hint="default" w:ascii="宋体" w:hAnsi="宋体" w:cs="宋体"/>
                <w:b w:val="0"/>
                <w:bCs/>
                <w:color w:val="auto"/>
                <w:sz w:val="28"/>
                <w:szCs w:val="20"/>
                <w:highlight w:val="none"/>
              </w:rPr>
            </w:pPr>
          </w:p>
          <w:p w14:paraId="48DD490B">
            <w:pPr>
              <w:pStyle w:val="25"/>
              <w:keepNext w:val="0"/>
              <w:keepLines w:val="0"/>
              <w:suppressLineNumbers w:val="0"/>
              <w:spacing w:before="0" w:beforeAutospacing="0" w:afterAutospacing="0"/>
              <w:ind w:left="0" w:right="0"/>
              <w:rPr>
                <w:rFonts w:hint="default"/>
                <w:color w:val="auto"/>
                <w:highlight w:val="none"/>
              </w:rPr>
            </w:pPr>
          </w:p>
          <w:p w14:paraId="74BA0879">
            <w:pPr>
              <w:keepNext w:val="0"/>
              <w:keepLines w:val="0"/>
              <w:widowControl/>
              <w:suppressLineNumbers w:val="0"/>
              <w:spacing w:before="0" w:beforeAutospacing="0" w:after="0" w:afterAutospacing="0"/>
              <w:ind w:left="3520" w:leftChars="870" w:right="0" w:hanging="1606" w:hangingChars="50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lang w:eastAsia="zh-CN"/>
              </w:rPr>
              <w:t>萧江、万全、海西卫生院开办窗帘及杂项采购（重）</w:t>
            </w:r>
          </w:p>
          <w:p w14:paraId="7161D1E2">
            <w:pPr>
              <w:keepNext w:val="0"/>
              <w:keepLines w:val="0"/>
              <w:widowControl/>
              <w:suppressLineNumbers w:val="0"/>
              <w:spacing w:before="0" w:beforeAutospacing="0" w:after="0" w:afterAutospacing="0"/>
              <w:ind w:left="0" w:right="0" w:firstLine="1928" w:firstLineChars="6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采购编号：</w:t>
            </w:r>
            <w:r>
              <w:rPr>
                <w:rFonts w:hint="eastAsia" w:ascii="宋体" w:cs="宋体"/>
                <w:color w:val="auto"/>
                <w:sz w:val="32"/>
                <w:szCs w:val="32"/>
                <w:highlight w:val="none"/>
                <w:lang w:eastAsia="zh-CN"/>
              </w:rPr>
              <w:t>MJCG240903105（重）</w:t>
            </w:r>
          </w:p>
          <w:p w14:paraId="0E6EB9C9">
            <w:pPr>
              <w:keepNext w:val="0"/>
              <w:keepLines w:val="0"/>
              <w:suppressLineNumbers w:val="0"/>
              <w:spacing w:before="0" w:beforeAutospacing="0" w:after="0" w:afterAutospacing="0" w:line="440" w:lineRule="exact"/>
              <w:ind w:left="1320" w:leftChars="600" w:right="0" w:firstLine="964" w:firstLineChars="300"/>
              <w:jc w:val="center"/>
              <w:rPr>
                <w:rFonts w:hint="default" w:ascii="宋体" w:hAnsi="宋体" w:cs="宋体"/>
                <w:color w:val="auto"/>
                <w:sz w:val="32"/>
                <w:szCs w:val="32"/>
                <w:highlight w:val="none"/>
              </w:rPr>
            </w:pPr>
          </w:p>
          <w:p w14:paraId="2442CA0E">
            <w:pPr>
              <w:keepNext w:val="0"/>
              <w:keepLines w:val="0"/>
              <w:suppressLineNumbers w:val="0"/>
              <w:spacing w:before="0" w:beforeAutospacing="0" w:after="0" w:afterAutospacing="0" w:line="440" w:lineRule="exact"/>
              <w:ind w:left="0" w:right="0"/>
              <w:rPr>
                <w:rFonts w:hint="default" w:ascii="宋体" w:hAnsi="宋体" w:cs="宋体"/>
                <w:color w:val="auto"/>
                <w:sz w:val="32"/>
                <w:szCs w:val="32"/>
                <w:highlight w:val="none"/>
              </w:rPr>
            </w:pPr>
            <w:r>
              <w:rPr>
                <w:rFonts w:hint="eastAsia" w:ascii="宋体" w:hAnsi="宋体" w:cs="宋体"/>
                <w:color w:val="auto"/>
                <w:sz w:val="32"/>
                <w:szCs w:val="32"/>
                <w:highlight w:val="none"/>
              </w:rPr>
              <w:t xml:space="preserve"> </w:t>
            </w:r>
          </w:p>
          <w:p w14:paraId="4F7DC99A">
            <w:pPr>
              <w:keepNext w:val="0"/>
              <w:keepLines w:val="0"/>
              <w:widowControl/>
              <w:suppressLineNumbers w:val="0"/>
              <w:spacing w:before="0" w:beforeAutospacing="0" w:after="0" w:afterAutospacing="0"/>
              <w:ind w:left="0" w:right="0" w:firstLine="1928" w:firstLineChars="600"/>
              <w:rPr>
                <w:rFonts w:hint="eastAsia" w:ascii="宋体" w:hAnsi="宋体" w:cs="宋体"/>
                <w:color w:val="auto"/>
                <w:sz w:val="32"/>
                <w:szCs w:val="32"/>
                <w:highlight w:val="none"/>
              </w:rPr>
            </w:pPr>
          </w:p>
          <w:p w14:paraId="00EDF0DD">
            <w:pPr>
              <w:keepNext w:val="0"/>
              <w:keepLines w:val="0"/>
              <w:widowControl/>
              <w:suppressLineNumbers w:val="0"/>
              <w:spacing w:before="0" w:beforeAutospacing="0" w:after="0" w:afterAutospacing="0"/>
              <w:ind w:left="0" w:right="0" w:firstLine="1928" w:firstLineChars="6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 购 人：</w:t>
            </w:r>
            <w:r>
              <w:rPr>
                <w:rFonts w:hint="eastAsia" w:ascii="宋体" w:hAnsi="宋体" w:cs="宋体"/>
                <w:color w:val="auto"/>
                <w:sz w:val="32"/>
                <w:szCs w:val="32"/>
                <w:highlight w:val="none"/>
                <w:lang w:eastAsia="zh-CN"/>
              </w:rPr>
              <w:t>平阳县卫生健康局</w:t>
            </w:r>
          </w:p>
          <w:p w14:paraId="36EDB5D3">
            <w:pPr>
              <w:keepNext w:val="0"/>
              <w:keepLines w:val="0"/>
              <w:widowControl/>
              <w:suppressLineNumbers w:val="0"/>
              <w:spacing w:before="0" w:beforeAutospacing="0" w:after="0" w:afterAutospacing="0"/>
              <w:ind w:left="0" w:right="0" w:firstLine="1928" w:firstLineChars="60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联 系 人：</w:t>
            </w:r>
            <w:r>
              <w:rPr>
                <w:rFonts w:hint="eastAsia" w:ascii="宋体" w:hAnsi="宋体" w:cs="宋体"/>
                <w:color w:val="auto"/>
                <w:sz w:val="32"/>
                <w:szCs w:val="32"/>
                <w:highlight w:val="none"/>
                <w:lang w:val="en-US" w:eastAsia="zh-CN"/>
              </w:rPr>
              <w:t>王先生</w:t>
            </w:r>
          </w:p>
          <w:p w14:paraId="4E90C640">
            <w:pPr>
              <w:keepNext w:val="0"/>
              <w:keepLines w:val="0"/>
              <w:widowControl/>
              <w:suppressLineNumbers w:val="0"/>
              <w:spacing w:before="0" w:beforeAutospacing="0" w:after="0" w:afterAutospacing="0"/>
              <w:ind w:left="0" w:right="0" w:firstLine="1928" w:firstLineChars="60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 xml:space="preserve">联系电话: </w:t>
            </w:r>
            <w:r>
              <w:rPr>
                <w:rFonts w:hint="eastAsia" w:ascii="宋体" w:hAnsi="宋体" w:cs="宋体"/>
                <w:color w:val="auto"/>
                <w:sz w:val="32"/>
                <w:szCs w:val="32"/>
                <w:highlight w:val="none"/>
                <w:lang w:val="en-US" w:eastAsia="zh-CN"/>
              </w:rPr>
              <w:t>0577-63283186</w:t>
            </w:r>
          </w:p>
          <w:p w14:paraId="5D45541B">
            <w:pPr>
              <w:keepNext w:val="0"/>
              <w:keepLines w:val="0"/>
              <w:widowControl/>
              <w:suppressLineNumbers w:val="0"/>
              <w:spacing w:before="0" w:beforeAutospacing="0" w:after="0" w:afterAutospacing="0"/>
              <w:ind w:left="0" w:right="0" w:firstLine="1928" w:firstLineChars="600"/>
              <w:rPr>
                <w:rFonts w:hint="default" w:ascii="宋体" w:hAnsi="宋体" w:cs="宋体"/>
                <w:color w:val="auto"/>
                <w:sz w:val="32"/>
                <w:szCs w:val="32"/>
                <w:highlight w:val="none"/>
              </w:rPr>
            </w:pPr>
            <w:r>
              <w:rPr>
                <w:rFonts w:hint="eastAsia" w:ascii="宋体" w:hAnsi="宋体" w:cs="宋体"/>
                <w:color w:val="auto"/>
                <w:sz w:val="32"/>
                <w:szCs w:val="32"/>
                <w:highlight w:val="none"/>
              </w:rPr>
              <w:t>联系传真：</w:t>
            </w:r>
            <w:r>
              <w:rPr>
                <w:rFonts w:hint="eastAsia" w:ascii="宋体" w:hAnsi="宋体" w:cs="宋体"/>
                <w:color w:val="auto"/>
                <w:sz w:val="32"/>
                <w:szCs w:val="32"/>
                <w:highlight w:val="none"/>
                <w:lang w:val="en-US" w:eastAsia="zh-CN"/>
              </w:rPr>
              <w:t>0577-63283186</w:t>
            </w:r>
            <w:r>
              <w:rPr>
                <w:rFonts w:hint="eastAsia" w:ascii="宋体" w:hAnsi="宋体" w:cs="宋体"/>
                <w:color w:val="auto"/>
                <w:sz w:val="32"/>
                <w:szCs w:val="32"/>
                <w:highlight w:val="none"/>
              </w:rPr>
              <w:t xml:space="preserve"> </w:t>
            </w:r>
          </w:p>
          <w:p w14:paraId="6AE16248">
            <w:pPr>
              <w:keepNext w:val="0"/>
              <w:keepLines w:val="0"/>
              <w:suppressLineNumbers w:val="0"/>
              <w:spacing w:before="0" w:beforeAutospacing="0" w:after="0" w:afterAutospacing="0" w:line="440" w:lineRule="exact"/>
              <w:ind w:left="1320" w:leftChars="600" w:right="0" w:firstLine="964" w:firstLineChars="300"/>
              <w:rPr>
                <w:rFonts w:hint="default" w:ascii="宋体" w:hAnsi="宋体" w:cs="宋体"/>
                <w:color w:val="auto"/>
                <w:sz w:val="32"/>
                <w:szCs w:val="32"/>
                <w:highlight w:val="none"/>
              </w:rPr>
            </w:pPr>
          </w:p>
          <w:p w14:paraId="069D7F23">
            <w:pPr>
              <w:keepNext w:val="0"/>
              <w:keepLines w:val="0"/>
              <w:suppressLineNumbers w:val="0"/>
              <w:spacing w:before="0" w:beforeAutospacing="0" w:after="0" w:afterAutospacing="0" w:line="440" w:lineRule="exact"/>
              <w:ind w:left="1320" w:leftChars="600" w:right="0" w:firstLine="964" w:firstLineChars="300"/>
              <w:rPr>
                <w:rFonts w:hint="default" w:ascii="宋体" w:hAnsi="宋体" w:cs="宋体"/>
                <w:color w:val="auto"/>
                <w:sz w:val="32"/>
                <w:szCs w:val="32"/>
                <w:highlight w:val="none"/>
              </w:rPr>
            </w:pPr>
          </w:p>
          <w:p w14:paraId="7A9ECAB9">
            <w:pPr>
              <w:keepNext w:val="0"/>
              <w:keepLines w:val="0"/>
              <w:widowControl/>
              <w:suppressLineNumbers w:val="0"/>
              <w:spacing w:before="0" w:beforeAutospacing="0" w:after="0" w:afterAutospacing="0"/>
              <w:ind w:left="0" w:right="0" w:firstLine="1928" w:firstLineChars="600"/>
              <w:rPr>
                <w:rFonts w:hint="default" w:ascii="宋体" w:hAnsi="宋体" w:cs="宋体"/>
                <w:color w:val="auto"/>
                <w:sz w:val="32"/>
                <w:szCs w:val="32"/>
                <w:highlight w:val="none"/>
              </w:rPr>
            </w:pPr>
            <w:r>
              <w:rPr>
                <w:rFonts w:hint="eastAsia" w:ascii="宋体" w:hAnsi="宋体" w:cs="宋体"/>
                <w:color w:val="auto"/>
                <w:sz w:val="32"/>
                <w:szCs w:val="32"/>
                <w:highlight w:val="none"/>
              </w:rPr>
              <w:t>代理机构：浙江名进建设项目管理有限公司</w:t>
            </w:r>
          </w:p>
          <w:p w14:paraId="5DCDCE35">
            <w:pPr>
              <w:keepNext w:val="0"/>
              <w:keepLines w:val="0"/>
              <w:widowControl/>
              <w:suppressLineNumbers w:val="0"/>
              <w:spacing w:before="0" w:beforeAutospacing="0" w:after="0" w:afterAutospacing="0"/>
              <w:ind w:left="0" w:right="0" w:firstLine="1928" w:firstLineChars="600"/>
              <w:rPr>
                <w:rFonts w:hint="default" w:ascii="宋体" w:hAnsi="宋体" w:cs="宋体"/>
                <w:color w:val="auto"/>
                <w:sz w:val="32"/>
                <w:szCs w:val="32"/>
                <w:highlight w:val="none"/>
              </w:rPr>
            </w:pPr>
            <w:r>
              <w:rPr>
                <w:rFonts w:hint="eastAsia" w:ascii="宋体" w:hAnsi="宋体" w:cs="宋体"/>
                <w:color w:val="auto"/>
                <w:sz w:val="32"/>
                <w:szCs w:val="32"/>
                <w:highlight w:val="none"/>
              </w:rPr>
              <w:t xml:space="preserve">联 系 人：缪女士 </w:t>
            </w:r>
          </w:p>
          <w:p w14:paraId="20AE2A15">
            <w:pPr>
              <w:keepNext w:val="0"/>
              <w:keepLines w:val="0"/>
              <w:widowControl/>
              <w:suppressLineNumbers w:val="0"/>
              <w:spacing w:before="0" w:beforeAutospacing="0" w:after="0" w:afterAutospacing="0"/>
              <w:ind w:left="0" w:right="0" w:firstLine="1928" w:firstLineChars="600"/>
              <w:rPr>
                <w:rFonts w:hint="default" w:ascii="宋体" w:hAnsi="宋体" w:cs="宋体"/>
                <w:color w:val="auto"/>
                <w:sz w:val="32"/>
                <w:szCs w:val="32"/>
                <w:highlight w:val="none"/>
              </w:rPr>
            </w:pPr>
            <w:r>
              <w:rPr>
                <w:rFonts w:hint="eastAsia" w:ascii="宋体" w:hAnsi="宋体" w:cs="宋体"/>
                <w:color w:val="auto"/>
                <w:sz w:val="32"/>
                <w:szCs w:val="32"/>
                <w:highlight w:val="none"/>
              </w:rPr>
              <w:t>联系电话：0577－63639288</w:t>
            </w:r>
          </w:p>
          <w:p w14:paraId="6A133DBD">
            <w:pPr>
              <w:keepNext w:val="0"/>
              <w:keepLines w:val="0"/>
              <w:widowControl/>
              <w:suppressLineNumbers w:val="0"/>
              <w:spacing w:before="0" w:beforeAutospacing="0" w:after="0" w:afterAutospacing="0"/>
              <w:ind w:left="0" w:right="0" w:firstLine="1928" w:firstLineChars="600"/>
              <w:rPr>
                <w:rFonts w:hint="default" w:ascii="宋体" w:hAnsi="宋体" w:cs="宋体"/>
                <w:color w:val="auto"/>
                <w:sz w:val="32"/>
                <w:szCs w:val="32"/>
                <w:highlight w:val="none"/>
              </w:rPr>
            </w:pPr>
            <w:r>
              <w:rPr>
                <w:rFonts w:hint="eastAsia" w:ascii="宋体" w:hAnsi="宋体" w:cs="宋体"/>
                <w:color w:val="auto"/>
                <w:sz w:val="32"/>
                <w:szCs w:val="32"/>
                <w:highlight w:val="none"/>
              </w:rPr>
              <w:t>联系传真：0577－63639288</w:t>
            </w:r>
          </w:p>
          <w:p w14:paraId="6911B4DF">
            <w:pPr>
              <w:keepNext w:val="0"/>
              <w:keepLines w:val="0"/>
              <w:suppressLineNumbers w:val="0"/>
              <w:spacing w:before="0" w:beforeAutospacing="0" w:after="0" w:afterAutospacing="0" w:line="440" w:lineRule="exact"/>
              <w:ind w:left="0" w:right="0"/>
              <w:jc w:val="center"/>
              <w:rPr>
                <w:rFonts w:hint="default" w:ascii="宋体" w:hAnsi="宋体" w:cs="宋体"/>
                <w:color w:val="auto"/>
                <w:sz w:val="32"/>
                <w:szCs w:val="32"/>
                <w:highlight w:val="none"/>
              </w:rPr>
            </w:pPr>
          </w:p>
          <w:p w14:paraId="167FB87D">
            <w:pPr>
              <w:keepNext w:val="0"/>
              <w:keepLines w:val="0"/>
              <w:suppressLineNumbers w:val="0"/>
              <w:spacing w:before="0" w:beforeAutospacing="0" w:after="0" w:afterAutospacing="0" w:line="440" w:lineRule="exact"/>
              <w:ind w:left="0" w:right="0"/>
              <w:jc w:val="center"/>
              <w:rPr>
                <w:rFonts w:hint="default" w:ascii="宋体" w:hAnsi="宋体" w:cs="宋体"/>
                <w:color w:val="auto"/>
                <w:sz w:val="32"/>
                <w:szCs w:val="32"/>
                <w:highlight w:val="none"/>
              </w:rPr>
            </w:pPr>
          </w:p>
          <w:p w14:paraId="158DED37">
            <w:pPr>
              <w:keepNext w:val="0"/>
              <w:keepLines w:val="0"/>
              <w:suppressLineNumbers w:val="0"/>
              <w:spacing w:before="0" w:beforeAutospacing="0" w:after="0" w:afterAutospacing="0" w:line="440" w:lineRule="exact"/>
              <w:ind w:left="0" w:right="0"/>
              <w:jc w:val="center"/>
              <w:rPr>
                <w:rFonts w:hint="default" w:ascii="宋体" w:hAnsi="宋体" w:cs="宋体"/>
                <w:color w:val="auto"/>
                <w:sz w:val="32"/>
                <w:szCs w:val="32"/>
                <w:highlight w:val="none"/>
              </w:rPr>
            </w:pPr>
          </w:p>
          <w:p w14:paraId="4A023347">
            <w:pPr>
              <w:pStyle w:val="15"/>
              <w:keepNext w:val="0"/>
              <w:keepLines w:val="0"/>
              <w:suppressLineNumbers w:val="0"/>
              <w:spacing w:before="0" w:beforeAutospacing="0" w:after="0" w:afterAutospacing="0"/>
              <w:ind w:left="0" w:leftChars="0" w:right="0"/>
              <w:jc w:val="center"/>
              <w:rPr>
                <w:rFonts w:hint="default" w:ascii="宋体" w:hAnsi="宋体" w:cs="宋体"/>
                <w:color w:val="auto"/>
                <w:sz w:val="32"/>
                <w:szCs w:val="32"/>
                <w:highlight w:val="none"/>
              </w:rPr>
            </w:pPr>
          </w:p>
          <w:p w14:paraId="52F22684">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 w:val="0"/>
                <w:color w:val="auto"/>
                <w:sz w:val="32"/>
                <w:szCs w:val="20"/>
                <w:highlight w:val="none"/>
                <w:lang w:val="zh-CN"/>
              </w:rPr>
            </w:pPr>
            <w:r>
              <w:rPr>
                <w:rFonts w:hint="eastAsia" w:ascii="宋体" w:hAnsi="宋体" w:cs="宋体"/>
                <w:color w:val="auto"/>
                <w:sz w:val="32"/>
                <w:szCs w:val="32"/>
                <w:highlight w:val="none"/>
              </w:rPr>
              <w:t>二○二</w:t>
            </w:r>
            <w:r>
              <w:rPr>
                <w:rFonts w:hint="eastAsia" w:ascii="宋体" w:hAnsi="宋体" w:cs="宋体"/>
                <w:color w:val="auto"/>
                <w:sz w:val="32"/>
                <w:szCs w:val="32"/>
                <w:highlight w:val="none"/>
                <w:lang w:val="en-US" w:eastAsia="zh-CN"/>
              </w:rPr>
              <w:t>四</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十</w:t>
            </w:r>
            <w:r>
              <w:rPr>
                <w:rFonts w:hint="eastAsia" w:ascii="宋体" w:hAnsi="宋体" w:cs="宋体"/>
                <w:color w:val="auto"/>
                <w:sz w:val="32"/>
                <w:szCs w:val="32"/>
                <w:highlight w:val="none"/>
              </w:rPr>
              <w:t>月</w:t>
            </w:r>
          </w:p>
        </w:tc>
      </w:tr>
    </w:tbl>
    <w:p w14:paraId="1B58F6A7">
      <w:pPr>
        <w:widowControl/>
        <w:tabs>
          <w:tab w:val="left" w:pos="0"/>
        </w:tabs>
        <w:spacing w:line="460" w:lineRule="exact"/>
        <w:ind w:left="2" w:firstLine="2"/>
        <w:jc w:val="center"/>
        <w:rPr>
          <w:rFonts w:ascii="宋体" w:hAnsi="宋体" w:cs="宋体"/>
          <w:bCs/>
          <w:color w:val="auto"/>
          <w:sz w:val="32"/>
          <w:szCs w:val="32"/>
          <w:highlight w:val="none"/>
        </w:rPr>
        <w:sectPr>
          <w:footerReference r:id="rId5" w:type="first"/>
          <w:headerReference r:id="rId3" w:type="default"/>
          <w:footerReference r:id="rId4" w:type="default"/>
          <w:pgSz w:w="11907" w:h="16840"/>
          <w:pgMar w:top="1440" w:right="1117" w:bottom="1440" w:left="1157" w:header="720" w:footer="720" w:gutter="0"/>
          <w:pgNumType w:start="0"/>
          <w:cols w:space="720" w:num="1"/>
          <w:titlePg/>
          <w:docGrid w:linePitch="286" w:charSpace="0"/>
        </w:sectPr>
      </w:pPr>
      <w:bookmarkStart w:id="0" w:name="OLE_LINK1"/>
    </w:p>
    <w:p w14:paraId="1CB61BF0">
      <w:pPr>
        <w:widowControl/>
        <w:tabs>
          <w:tab w:val="left" w:pos="0"/>
        </w:tabs>
        <w:spacing w:line="460" w:lineRule="exact"/>
        <w:ind w:left="2" w:firstLine="2"/>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浙江名进建设项目管理有限公司关于</w:t>
      </w:r>
      <w:r>
        <w:rPr>
          <w:rFonts w:hint="eastAsia" w:ascii="宋体" w:hAnsi="宋体" w:cs="宋体"/>
          <w:bCs/>
          <w:color w:val="auto"/>
          <w:sz w:val="32"/>
          <w:szCs w:val="32"/>
          <w:highlight w:val="none"/>
          <w:lang w:eastAsia="zh-CN"/>
        </w:rPr>
        <w:t>萧江、万全、海西卫生院开办窗帘及杂项采购（重）</w:t>
      </w:r>
      <w:r>
        <w:rPr>
          <w:rFonts w:hint="eastAsia" w:ascii="宋体" w:hAnsi="宋体" w:cs="宋体"/>
          <w:bCs/>
          <w:color w:val="auto"/>
          <w:sz w:val="32"/>
          <w:szCs w:val="32"/>
          <w:highlight w:val="none"/>
        </w:rPr>
        <w:t>竞争性磋商的公告</w:t>
      </w:r>
    </w:p>
    <w:p w14:paraId="26153448">
      <w:pPr>
        <w:widowControl/>
        <w:tabs>
          <w:tab w:val="left" w:pos="0"/>
        </w:tabs>
        <w:spacing w:line="460" w:lineRule="exact"/>
        <w:ind w:left="2" w:firstLine="2"/>
        <w:jc w:val="center"/>
        <w:rPr>
          <w:rFonts w:ascii="宋体" w:hAnsi="宋体" w:cs="宋体"/>
          <w:bCs/>
          <w:color w:val="auto"/>
          <w:sz w:val="32"/>
          <w:szCs w:val="32"/>
          <w:highlight w:val="none"/>
        </w:rPr>
      </w:pPr>
      <w:r>
        <w:rPr>
          <w:rFonts w:hint="eastAsia" w:ascii="宋体" w:hAnsi="宋体" w:cs="宋体"/>
          <w:bCs/>
          <w:color w:val="auto"/>
          <w:sz w:val="32"/>
          <w:szCs w:val="32"/>
          <w:highlight w:val="none"/>
        </w:rPr>
        <w:t>（线上电子招投标）</w:t>
      </w:r>
    </w:p>
    <w:p w14:paraId="3F40C1CB">
      <w:pPr>
        <w:widowControl/>
        <w:tabs>
          <w:tab w:val="left" w:pos="0"/>
        </w:tabs>
        <w:spacing w:line="460" w:lineRule="exact"/>
        <w:ind w:left="2" w:firstLine="2"/>
        <w:jc w:val="center"/>
        <w:rPr>
          <w:rFonts w:ascii="宋体" w:hAnsi="宋体" w:cs="宋体"/>
          <w:bCs/>
          <w:color w:val="auto"/>
          <w:sz w:val="32"/>
          <w:szCs w:val="32"/>
          <w:highlight w:val="none"/>
        </w:rPr>
      </w:pPr>
      <w:r>
        <w:rPr>
          <w:rFonts w:hint="eastAsia" w:ascii="宋体" w:hAnsi="宋体" w:cs="宋体"/>
          <w:bCs/>
          <w:color w:val="auto"/>
          <w:sz w:val="28"/>
          <w:szCs w:val="28"/>
          <w:highlight w:val="none"/>
        </w:rPr>
        <w:t>公告日期：202</w:t>
      </w:r>
      <w:r>
        <w:rPr>
          <w:rFonts w:hint="eastAsia" w:ascii="宋体" w:hAnsi="宋体" w:cs="宋体"/>
          <w:bCs/>
          <w:color w:val="auto"/>
          <w:sz w:val="28"/>
          <w:szCs w:val="28"/>
          <w:highlight w:val="none"/>
          <w:lang w:val="en-US" w:eastAsia="zh-CN"/>
        </w:rPr>
        <w:t>4</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lang w:val="en-US" w:eastAsia="zh-CN"/>
        </w:rPr>
        <w:t>10</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lang w:val="en-US" w:eastAsia="zh-CN"/>
        </w:rPr>
        <w:t>8</w:t>
      </w:r>
      <w:r>
        <w:rPr>
          <w:rFonts w:hint="eastAsia" w:ascii="宋体" w:hAnsi="宋体" w:cs="宋体"/>
          <w:bCs/>
          <w:color w:val="auto"/>
          <w:sz w:val="28"/>
          <w:szCs w:val="28"/>
          <w:highlight w:val="none"/>
        </w:rPr>
        <w:t>日</w:t>
      </w:r>
    </w:p>
    <w:p w14:paraId="10CCF20D">
      <w:pPr>
        <w:widowControl/>
        <w:spacing w:line="420" w:lineRule="exact"/>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项目概况                                             </w:t>
      </w:r>
    </w:p>
    <w:p w14:paraId="3050962C">
      <w:pPr>
        <w:widowControl/>
        <w:spacing w:line="42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w:t>
      </w:r>
      <w:r>
        <w:rPr>
          <w:rFonts w:hint="eastAsia" w:ascii="宋体" w:hAnsi="宋体" w:cs="宋体"/>
          <w:b w:val="0"/>
          <w:bCs/>
          <w:color w:val="auto"/>
          <w:sz w:val="22"/>
          <w:szCs w:val="22"/>
          <w:highlight w:val="none"/>
          <w:lang w:eastAsia="zh-CN"/>
        </w:rPr>
        <w:t>萧江、万全、海西卫生院开办窗帘及杂项采购（重）</w:t>
      </w:r>
      <w:r>
        <w:rPr>
          <w:rFonts w:hint="eastAsia" w:ascii="宋体" w:hAnsi="宋体" w:eastAsia="宋体" w:cs="宋体"/>
          <w:b w:val="0"/>
          <w:bCs/>
          <w:color w:val="auto"/>
          <w:sz w:val="22"/>
          <w:szCs w:val="22"/>
          <w:highlight w:val="none"/>
        </w:rPr>
        <w:t>的潜在投标人应在政府采购云平台获取（下载）招标文件，并于</w:t>
      </w:r>
      <w:r>
        <w:rPr>
          <w:rFonts w:hint="eastAsia" w:ascii="宋体" w:hAnsi="宋体" w:eastAsia="宋体" w:cs="宋体"/>
          <w:b w:val="0"/>
          <w:bCs/>
          <w:color w:val="auto"/>
          <w:sz w:val="22"/>
          <w:szCs w:val="22"/>
          <w:highlight w:val="none"/>
          <w:lang w:eastAsia="zh-CN"/>
        </w:rPr>
        <w:t>202</w:t>
      </w: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年</w:t>
      </w:r>
      <w:r>
        <w:rPr>
          <w:rFonts w:hint="eastAsia" w:ascii="宋体" w:hAnsi="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月</w:t>
      </w:r>
      <w:r>
        <w:rPr>
          <w:rFonts w:hint="eastAsia" w:ascii="宋体" w:hAnsi="宋体" w:cs="宋体"/>
          <w:b w:val="0"/>
          <w:bCs/>
          <w:color w:val="auto"/>
          <w:sz w:val="22"/>
          <w:szCs w:val="22"/>
          <w:highlight w:val="none"/>
          <w:lang w:val="en-US" w:eastAsia="zh-CN"/>
        </w:rPr>
        <w:t>18</w:t>
      </w:r>
      <w:r>
        <w:rPr>
          <w:rFonts w:hint="eastAsia" w:ascii="宋体" w:hAnsi="宋体" w:eastAsia="宋体" w:cs="宋体"/>
          <w:b w:val="0"/>
          <w:bCs/>
          <w:color w:val="auto"/>
          <w:sz w:val="22"/>
          <w:szCs w:val="22"/>
          <w:highlight w:val="none"/>
        </w:rPr>
        <w:t>日</w:t>
      </w:r>
      <w:r>
        <w:rPr>
          <w:rFonts w:hint="eastAsia" w:ascii="宋体" w:hAnsi="宋体" w:cs="宋体"/>
          <w:b w:val="0"/>
          <w:bCs/>
          <w:color w:val="auto"/>
          <w:sz w:val="22"/>
          <w:szCs w:val="22"/>
          <w:highlight w:val="none"/>
          <w:lang w:val="en-US" w:eastAsia="zh-CN"/>
        </w:rPr>
        <w:t>09</w:t>
      </w:r>
      <w:r>
        <w:rPr>
          <w:rFonts w:hint="eastAsia" w:ascii="宋体" w:hAnsi="宋体" w:eastAsia="宋体" w:cs="宋体"/>
          <w:b w:val="0"/>
          <w:bCs/>
          <w:color w:val="auto"/>
          <w:sz w:val="22"/>
          <w:szCs w:val="22"/>
          <w:highlight w:val="none"/>
        </w:rPr>
        <w:t>:</w:t>
      </w:r>
      <w:r>
        <w:rPr>
          <w:rFonts w:hint="eastAsia" w:ascii="宋体" w:hAnsi="宋体" w:cs="宋体"/>
          <w:b w:val="0"/>
          <w:bCs/>
          <w:color w:val="auto"/>
          <w:sz w:val="22"/>
          <w:szCs w:val="22"/>
          <w:highlight w:val="none"/>
          <w:lang w:val="en-US" w:eastAsia="zh-CN"/>
        </w:rPr>
        <w:t>0</w:t>
      </w:r>
      <w:r>
        <w:rPr>
          <w:rFonts w:hint="eastAsia" w:ascii="宋体" w:hAnsi="宋体" w:eastAsia="宋体" w:cs="宋体"/>
          <w:b w:val="0"/>
          <w:bCs/>
          <w:color w:val="auto"/>
          <w:sz w:val="22"/>
          <w:szCs w:val="22"/>
          <w:highlight w:val="none"/>
        </w:rPr>
        <w:t>0（北京时间）前递交（上传）投标文件。</w:t>
      </w:r>
    </w:p>
    <w:p w14:paraId="535224A4">
      <w:pPr>
        <w:widowControl/>
        <w:spacing w:line="420" w:lineRule="exact"/>
        <w:jc w:val="lef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一、项目基本</w:t>
      </w:r>
      <w:r>
        <w:rPr>
          <w:rFonts w:hint="eastAsia" w:ascii="宋体" w:hAnsi="宋体" w:cs="宋体"/>
          <w:b/>
          <w:bCs/>
          <w:color w:val="auto"/>
          <w:sz w:val="22"/>
          <w:szCs w:val="22"/>
          <w:highlight w:val="none"/>
          <w:lang w:val="en-US" w:eastAsia="zh-CN"/>
        </w:rPr>
        <w:t>情况</w:t>
      </w:r>
      <w:r>
        <w:rPr>
          <w:rFonts w:hint="eastAsia" w:ascii="宋体" w:hAnsi="宋体" w:eastAsia="宋体" w:cs="宋体"/>
          <w:b/>
          <w:color w:val="auto"/>
          <w:sz w:val="22"/>
          <w:szCs w:val="22"/>
          <w:highlight w:val="none"/>
        </w:rPr>
        <w:t xml:space="preserve"> </w:t>
      </w:r>
    </w:p>
    <w:p w14:paraId="46B920DF">
      <w:pPr>
        <w:widowControl/>
        <w:spacing w:line="420" w:lineRule="exac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 xml:space="preserve">  </w:t>
      </w:r>
      <w:r>
        <w:rPr>
          <w:rFonts w:hint="eastAsia" w:ascii="宋体" w:hAnsi="宋体" w:eastAsia="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lang w:eastAsia="zh-CN"/>
        </w:rPr>
        <w:t>项目编号：</w:t>
      </w:r>
      <w:r>
        <w:rPr>
          <w:rFonts w:hint="eastAsia" w:ascii="宋体" w:hAnsi="宋体" w:cs="宋体"/>
          <w:b w:val="0"/>
          <w:bCs/>
          <w:color w:val="auto"/>
          <w:sz w:val="22"/>
          <w:szCs w:val="22"/>
          <w:highlight w:val="none"/>
          <w:lang w:eastAsia="zh-CN"/>
        </w:rPr>
        <w:t>MJCG240903105（重）</w:t>
      </w:r>
    </w:p>
    <w:p w14:paraId="0437187C">
      <w:pPr>
        <w:widowControl/>
        <w:spacing w:line="420" w:lineRule="exact"/>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eastAsia="zh-CN"/>
        </w:rPr>
        <w:t>项目名称：</w:t>
      </w:r>
      <w:r>
        <w:rPr>
          <w:rFonts w:hint="eastAsia" w:ascii="宋体" w:hAnsi="宋体" w:cs="宋体"/>
          <w:b w:val="0"/>
          <w:bCs/>
          <w:color w:val="auto"/>
          <w:sz w:val="22"/>
          <w:szCs w:val="22"/>
          <w:highlight w:val="none"/>
          <w:lang w:eastAsia="zh-CN"/>
        </w:rPr>
        <w:t>萧江、万全、海西卫生院开办窗帘及杂项采购（重）</w:t>
      </w:r>
    </w:p>
    <w:p w14:paraId="4B6ECFB4">
      <w:pPr>
        <w:widowControl/>
        <w:spacing w:line="420" w:lineRule="exact"/>
        <w:ind w:firstLine="440" w:firstLineChars="20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采购方式：竞争性磋商</w:t>
      </w:r>
    </w:p>
    <w:p w14:paraId="3563BCA5">
      <w:pPr>
        <w:widowControl/>
        <w:spacing w:line="42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预算金额（元）：</w:t>
      </w:r>
      <w:r>
        <w:rPr>
          <w:rFonts w:hint="eastAsia" w:ascii="宋体" w:hAnsi="宋体" w:cs="宋体"/>
          <w:b w:val="0"/>
          <w:bCs/>
          <w:color w:val="auto"/>
          <w:sz w:val="22"/>
          <w:szCs w:val="22"/>
          <w:highlight w:val="none"/>
          <w:lang w:eastAsia="zh-CN"/>
        </w:rPr>
        <w:t>1608557.4</w:t>
      </w:r>
      <w:r>
        <w:rPr>
          <w:rFonts w:hint="eastAsia" w:ascii="宋体" w:hAnsi="宋体" w:eastAsia="宋体" w:cs="宋体"/>
          <w:b w:val="0"/>
          <w:bCs/>
          <w:color w:val="auto"/>
          <w:sz w:val="22"/>
          <w:szCs w:val="22"/>
          <w:highlight w:val="none"/>
          <w:lang w:eastAsia="zh-CN"/>
        </w:rPr>
        <w:t xml:space="preserve">  </w:t>
      </w:r>
      <w:r>
        <w:rPr>
          <w:rFonts w:hint="eastAsia" w:ascii="宋体" w:hAnsi="宋体" w:eastAsia="宋体" w:cs="宋体"/>
          <w:b w:val="0"/>
          <w:bCs/>
          <w:color w:val="auto"/>
          <w:sz w:val="22"/>
          <w:szCs w:val="22"/>
          <w:highlight w:val="none"/>
        </w:rPr>
        <w:t xml:space="preserve">  </w:t>
      </w:r>
    </w:p>
    <w:p w14:paraId="33F58EC0">
      <w:pPr>
        <w:widowControl/>
        <w:spacing w:line="420" w:lineRule="exact"/>
        <w:ind w:firstLine="440" w:firstLineChars="200"/>
        <w:jc w:val="lef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最高限价（元）：1574805.4</w:t>
      </w:r>
    </w:p>
    <w:p w14:paraId="47A96434">
      <w:pPr>
        <w:widowControl/>
        <w:spacing w:line="42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采购需求：</w:t>
      </w:r>
    </w:p>
    <w:p w14:paraId="48921D0F">
      <w:pPr>
        <w:widowControl/>
        <w:spacing w:line="420" w:lineRule="exact"/>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标项一</w:t>
      </w:r>
      <w:r>
        <w:rPr>
          <w:rFonts w:hint="eastAsia" w:ascii="宋体" w:hAnsi="宋体" w:cs="宋体"/>
          <w:b w:val="0"/>
          <w:bCs/>
          <w:color w:val="auto"/>
          <w:sz w:val="22"/>
          <w:szCs w:val="22"/>
          <w:highlight w:val="none"/>
          <w:lang w:eastAsia="zh-CN"/>
        </w:rPr>
        <w:t>：</w:t>
      </w:r>
    </w:p>
    <w:p w14:paraId="4FA0806A">
      <w:pPr>
        <w:widowControl/>
        <w:spacing w:line="420" w:lineRule="exact"/>
        <w:ind w:firstLine="440" w:firstLineChars="200"/>
        <w:jc w:val="lef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标项名称</w:t>
      </w:r>
      <w:r>
        <w:rPr>
          <w:rFonts w:hint="eastAsia" w:ascii="宋体" w:hAnsi="宋体" w:cs="宋体"/>
          <w:b w:val="0"/>
          <w:bCs/>
          <w:color w:val="auto"/>
          <w:sz w:val="22"/>
          <w:szCs w:val="22"/>
          <w:highlight w:val="none"/>
          <w:lang w:eastAsia="zh-CN"/>
        </w:rPr>
        <w:t>：萧江、万全、海西卫生院开办窗帘及杂项采购（重）</w:t>
      </w:r>
      <w:r>
        <w:rPr>
          <w:rFonts w:hint="eastAsia" w:ascii="宋体" w:hAnsi="宋体" w:eastAsia="宋体" w:cs="宋体"/>
          <w:b w:val="0"/>
          <w:bCs/>
          <w:color w:val="auto"/>
          <w:sz w:val="22"/>
          <w:szCs w:val="22"/>
          <w:highlight w:val="none"/>
        </w:rPr>
        <w:t> </w:t>
      </w:r>
    </w:p>
    <w:p w14:paraId="0E71E2BB">
      <w:pPr>
        <w:widowControl/>
        <w:spacing w:line="420" w:lineRule="exact"/>
        <w:ind w:firstLine="440" w:firstLineChars="200"/>
        <w:jc w:val="lef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数量</w:t>
      </w:r>
      <w:r>
        <w:rPr>
          <w:rFonts w:hint="eastAsia" w:ascii="宋体" w:hAnsi="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1  </w:t>
      </w:r>
    </w:p>
    <w:p w14:paraId="69D3ACE9">
      <w:pPr>
        <w:widowControl/>
        <w:spacing w:line="420" w:lineRule="exact"/>
        <w:ind w:firstLine="440" w:firstLineChars="200"/>
        <w:jc w:val="lef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预算金额（元）</w:t>
      </w:r>
      <w:r>
        <w:rPr>
          <w:rFonts w:hint="eastAsia" w:ascii="宋体" w:hAnsi="宋体" w:cs="宋体"/>
          <w:b w:val="0"/>
          <w:bCs/>
          <w:color w:val="auto"/>
          <w:sz w:val="22"/>
          <w:szCs w:val="22"/>
          <w:highlight w:val="none"/>
          <w:lang w:eastAsia="zh-CN"/>
        </w:rPr>
        <w:t>：1608557.4</w:t>
      </w:r>
    </w:p>
    <w:p w14:paraId="0992AEAB">
      <w:pPr>
        <w:widowControl/>
        <w:spacing w:line="420" w:lineRule="exact"/>
        <w:ind w:firstLine="440" w:firstLineChars="200"/>
        <w:jc w:val="left"/>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简要规格描述或项目基本概况介绍、用途：</w:t>
      </w:r>
      <w:r>
        <w:rPr>
          <w:rFonts w:hint="eastAsia" w:ascii="宋体" w:hAnsi="宋体" w:cs="宋体"/>
          <w:b w:val="0"/>
          <w:bCs/>
          <w:color w:val="auto"/>
          <w:sz w:val="22"/>
          <w:szCs w:val="22"/>
          <w:highlight w:val="none"/>
          <w:lang w:eastAsia="zh-CN"/>
        </w:rPr>
        <w:t>萧江、万全、海西卫生院开办窗帘及杂项采购（重）</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详见招标文件。</w:t>
      </w:r>
    </w:p>
    <w:p w14:paraId="11A144EC">
      <w:pPr>
        <w:widowControl/>
        <w:spacing w:line="420" w:lineRule="exact"/>
        <w:ind w:firstLine="440" w:firstLineChars="200"/>
        <w:jc w:val="left"/>
        <w:rPr>
          <w:rFonts w:ascii="宋体" w:hAnsi="宋体" w:cs="Arial"/>
          <w:b w:val="0"/>
          <w:bCs/>
          <w:color w:val="auto"/>
          <w:szCs w:val="22"/>
          <w:highlight w:val="none"/>
        </w:rPr>
      </w:pPr>
      <w:r>
        <w:rPr>
          <w:rFonts w:ascii="宋体" w:hAnsi="宋体" w:cs="Arial"/>
          <w:b w:val="0"/>
          <w:bCs/>
          <w:color w:val="auto"/>
          <w:szCs w:val="22"/>
          <w:highlight w:val="none"/>
        </w:rPr>
        <w:t>备注： </w:t>
      </w:r>
    </w:p>
    <w:p w14:paraId="3A4A9513">
      <w:pPr>
        <w:widowControl/>
        <w:spacing w:line="420" w:lineRule="exact"/>
        <w:ind w:firstLine="440" w:firstLineChars="200"/>
        <w:jc w:val="left"/>
        <w:rPr>
          <w:rFonts w:hint="eastAsia" w:ascii="宋体" w:hAnsi="宋体" w:cs="Arial"/>
          <w:b w:val="0"/>
          <w:bCs/>
          <w:color w:val="auto"/>
          <w:szCs w:val="22"/>
          <w:highlight w:val="none"/>
          <w:lang w:val="en-US" w:eastAsia="zh-CN"/>
        </w:rPr>
      </w:pPr>
      <w:r>
        <w:rPr>
          <w:rFonts w:ascii="宋体" w:hAnsi="宋体" w:cs="Arial"/>
          <w:b w:val="0"/>
          <w:bCs/>
          <w:color w:val="auto"/>
          <w:szCs w:val="22"/>
          <w:highlight w:val="none"/>
        </w:rPr>
        <w:t>合同履约期限：</w:t>
      </w:r>
      <w:r>
        <w:rPr>
          <w:rFonts w:hint="eastAsia" w:ascii="宋体" w:hAnsi="宋体" w:cs="Arial"/>
          <w:b w:val="0"/>
          <w:bCs/>
          <w:color w:val="auto"/>
          <w:szCs w:val="22"/>
          <w:highlight w:val="none"/>
        </w:rPr>
        <w:t>标项 1，</w:t>
      </w:r>
      <w:r>
        <w:rPr>
          <w:rFonts w:hint="eastAsia" w:ascii="宋体" w:hAnsi="宋体" w:cs="Arial"/>
          <w:b w:val="0"/>
          <w:bCs/>
          <w:color w:val="auto"/>
          <w:szCs w:val="22"/>
          <w:highlight w:val="none"/>
          <w:lang w:val="en-US" w:eastAsia="zh-CN"/>
        </w:rPr>
        <w:t>至合同结束。</w:t>
      </w:r>
    </w:p>
    <w:p w14:paraId="0F41F29F">
      <w:pPr>
        <w:widowControl/>
        <w:spacing w:line="420" w:lineRule="exact"/>
        <w:ind w:firstLine="440" w:firstLineChars="200"/>
        <w:jc w:val="left"/>
        <w:rPr>
          <w:rFonts w:hint="eastAsia" w:ascii="宋体" w:hAnsi="宋体" w:cs="宋体"/>
          <w:b w:val="0"/>
          <w:bCs/>
          <w:color w:val="auto"/>
          <w:sz w:val="22"/>
          <w:szCs w:val="22"/>
          <w:highlight w:val="none"/>
          <w:lang w:eastAsia="zh-CN"/>
        </w:rPr>
      </w:pPr>
      <w:r>
        <w:rPr>
          <w:rFonts w:hint="eastAsia" w:ascii="宋体" w:hAnsi="宋体" w:cs="宋体"/>
          <w:b w:val="0"/>
          <w:bCs/>
          <w:color w:val="auto"/>
          <w:sz w:val="22"/>
          <w:szCs w:val="22"/>
          <w:highlight w:val="none"/>
          <w:lang w:eastAsia="zh-CN"/>
        </w:rPr>
        <w:t>本项目（否）接受联合体投标。</w:t>
      </w:r>
    </w:p>
    <w:p w14:paraId="1D2402DE">
      <w:pPr>
        <w:widowControl/>
        <w:spacing w:line="420" w:lineRule="exact"/>
        <w:jc w:val="lef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二、申请人的资格要求：</w:t>
      </w:r>
    </w:p>
    <w:p w14:paraId="6878B8DA">
      <w:pPr>
        <w:widowControl/>
        <w:spacing w:line="420" w:lineRule="exact"/>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BD35B1C">
      <w:pPr>
        <w:widowControl/>
        <w:spacing w:line="420" w:lineRule="exact"/>
        <w:ind w:firstLine="440" w:firstLineChars="200"/>
        <w:jc w:val="lef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2.落实政府采购政策需满足的资格要求：标项1：</w:t>
      </w:r>
      <w:r>
        <w:rPr>
          <w:rFonts w:hint="eastAsia" w:ascii="宋体" w:hAnsi="宋体" w:cs="宋体"/>
          <w:b w:val="0"/>
          <w:bCs/>
          <w:color w:val="auto"/>
          <w:sz w:val="22"/>
          <w:szCs w:val="22"/>
          <w:highlight w:val="none"/>
          <w:lang w:val="en-US" w:eastAsia="zh-CN"/>
        </w:rPr>
        <w:t>无</w:t>
      </w:r>
    </w:p>
    <w:p w14:paraId="4A3C7522">
      <w:pPr>
        <w:widowControl/>
        <w:spacing w:line="420" w:lineRule="exact"/>
        <w:ind w:firstLine="440" w:firstLineChars="200"/>
        <w:jc w:val="left"/>
        <w:rPr>
          <w:rFonts w:hint="default" w:ascii="宋体" w:hAnsi="宋体" w:eastAsia="宋体" w:cs="宋体"/>
          <w:b/>
          <w:color w:val="auto"/>
          <w:sz w:val="22"/>
          <w:szCs w:val="22"/>
          <w:highlight w:val="none"/>
          <w:lang w:val="en-US"/>
        </w:rPr>
      </w:pPr>
      <w:r>
        <w:rPr>
          <w:rFonts w:hint="eastAsia" w:ascii="宋体" w:hAnsi="宋体" w:eastAsia="宋体" w:cs="宋体"/>
          <w:b w:val="0"/>
          <w:bCs/>
          <w:color w:val="auto"/>
          <w:sz w:val="22"/>
          <w:szCs w:val="22"/>
          <w:highlight w:val="none"/>
        </w:rPr>
        <w:t>3.本项目的特定资格要求：</w:t>
      </w:r>
      <w:r>
        <w:rPr>
          <w:rFonts w:hint="eastAsia" w:ascii="宋体" w:hAnsi="宋体" w:eastAsia="宋体" w:cs="宋体"/>
          <w:b w:val="0"/>
          <w:bCs/>
          <w:color w:val="auto"/>
          <w:sz w:val="22"/>
          <w:szCs w:val="22"/>
          <w:highlight w:val="none"/>
          <w:lang w:val="en-US" w:eastAsia="zh-CN"/>
        </w:rPr>
        <w:t>无</w:t>
      </w:r>
    </w:p>
    <w:p w14:paraId="29E98FA1">
      <w:pPr>
        <w:widowControl/>
        <w:spacing w:line="42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w:t>
      </w:r>
      <w:r>
        <w:rPr>
          <w:rFonts w:hint="eastAsia" w:ascii="宋体" w:hAnsi="宋体" w:eastAsia="宋体" w:cs="宋体"/>
          <w:b/>
          <w:bCs/>
          <w:color w:val="auto"/>
          <w:sz w:val="22"/>
          <w:szCs w:val="22"/>
          <w:highlight w:val="none"/>
          <w:lang w:val="en-US" w:eastAsia="zh-CN"/>
        </w:rPr>
        <w:t>获取（下载）采购文件</w:t>
      </w:r>
    </w:p>
    <w:p w14:paraId="6D898C99">
      <w:pPr>
        <w:widowControl/>
        <w:spacing w:line="420" w:lineRule="exact"/>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时间：/至202</w:t>
      </w: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US" w:eastAsia="zh-CN"/>
        </w:rPr>
        <w:t>年</w:t>
      </w:r>
      <w:r>
        <w:rPr>
          <w:rFonts w:hint="eastAsia" w:ascii="宋体" w:hAnsi="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lang w:val="en-US" w:eastAsia="zh-CN"/>
        </w:rPr>
        <w:t>月</w:t>
      </w:r>
      <w:r>
        <w:rPr>
          <w:rFonts w:hint="eastAsia" w:ascii="宋体" w:hAnsi="宋体" w:cs="宋体"/>
          <w:b w:val="0"/>
          <w:bCs/>
          <w:color w:val="auto"/>
          <w:sz w:val="22"/>
          <w:szCs w:val="22"/>
          <w:highlight w:val="none"/>
          <w:lang w:val="en-US" w:eastAsia="zh-CN"/>
        </w:rPr>
        <w:t>18</w:t>
      </w:r>
      <w:r>
        <w:rPr>
          <w:rFonts w:hint="eastAsia" w:ascii="宋体" w:hAnsi="宋体" w:eastAsia="宋体" w:cs="宋体"/>
          <w:b w:val="0"/>
          <w:bCs/>
          <w:color w:val="auto"/>
          <w:sz w:val="22"/>
          <w:szCs w:val="22"/>
          <w:highlight w:val="none"/>
          <w:lang w:val="en-US" w:eastAsia="zh-CN"/>
        </w:rPr>
        <w:t>日，每天上午00:00至12:00，下午12:00至23:59（北京时间，线上获取法定节假日均可，线下获取文件法定节假日除外）</w:t>
      </w:r>
    </w:p>
    <w:p w14:paraId="58CA1E99">
      <w:pPr>
        <w:widowControl/>
        <w:spacing w:line="420" w:lineRule="exact"/>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地点（网址）：政采云平台（http://zfcg.czt.zj.gov.cn）  </w:t>
      </w:r>
    </w:p>
    <w:p w14:paraId="1DD6532C">
      <w:pPr>
        <w:widowControl/>
        <w:spacing w:line="420" w:lineRule="exact"/>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方式：供应商登录政采云平台https://www.zcygov.cn/在线申请获取采购文件（进入“项目采购”应用，在获取采购文件菜单中选择项目，申请获取采购文件）。</w:t>
      </w:r>
    </w:p>
    <w:p w14:paraId="5801642C">
      <w:pPr>
        <w:widowControl/>
        <w:spacing w:line="420" w:lineRule="exact"/>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 </w:t>
      </w:r>
    </w:p>
    <w:p w14:paraId="3A49EF3C">
      <w:pPr>
        <w:widowControl/>
        <w:spacing w:line="420" w:lineRule="exact"/>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售价（元）：0 </w:t>
      </w:r>
    </w:p>
    <w:p w14:paraId="0C741D03">
      <w:pPr>
        <w:widowControl/>
        <w:spacing w:line="420" w:lineRule="exact"/>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四、响应文件提交（上传） </w:t>
      </w:r>
    </w:p>
    <w:p w14:paraId="26272BA9">
      <w:pPr>
        <w:widowControl/>
        <w:spacing w:line="420" w:lineRule="exact"/>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截止时间：202</w:t>
      </w: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US" w:eastAsia="zh-CN"/>
        </w:rPr>
        <w:t>年</w:t>
      </w:r>
      <w:r>
        <w:rPr>
          <w:rFonts w:hint="eastAsia" w:ascii="宋体" w:hAnsi="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lang w:val="en-US" w:eastAsia="zh-CN"/>
        </w:rPr>
        <w:t>月1</w:t>
      </w:r>
      <w:r>
        <w:rPr>
          <w:rFonts w:hint="eastAsia" w:ascii="宋体" w:hAnsi="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lang w:val="en-US" w:eastAsia="zh-CN"/>
        </w:rPr>
        <w:t>日09:00（北京时间）</w:t>
      </w:r>
    </w:p>
    <w:p w14:paraId="22195B73">
      <w:pPr>
        <w:widowControl/>
        <w:spacing w:line="420" w:lineRule="exact"/>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地点（网址）：政府采购云平台在线投标，供应商无须前往评审现场 </w:t>
      </w:r>
    </w:p>
    <w:p w14:paraId="3B61F679">
      <w:pPr>
        <w:widowControl/>
        <w:spacing w:line="420" w:lineRule="exact"/>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五、响应文件开启 </w:t>
      </w:r>
    </w:p>
    <w:p w14:paraId="780893B2">
      <w:pPr>
        <w:widowControl/>
        <w:spacing w:line="420" w:lineRule="exact"/>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 开启时间：202</w:t>
      </w: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US" w:eastAsia="zh-CN"/>
        </w:rPr>
        <w:t>年</w:t>
      </w:r>
      <w:r>
        <w:rPr>
          <w:rFonts w:hint="eastAsia" w:ascii="宋体" w:hAnsi="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lang w:val="en-US" w:eastAsia="zh-CN"/>
        </w:rPr>
        <w:t>月1</w:t>
      </w:r>
      <w:r>
        <w:rPr>
          <w:rFonts w:hint="eastAsia" w:ascii="宋体" w:hAnsi="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lang w:val="en-US" w:eastAsia="zh-CN"/>
        </w:rPr>
        <w:t>日09:00 （北京时间）</w:t>
      </w:r>
    </w:p>
    <w:p w14:paraId="5B5F7E97">
      <w:pPr>
        <w:widowControl/>
        <w:spacing w:line="420" w:lineRule="exact"/>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 地点（网址）：</w:t>
      </w:r>
      <w:r>
        <w:rPr>
          <w:rFonts w:hint="eastAsia" w:ascii="宋体" w:hAnsi="宋体" w:cs="宋体"/>
          <w:b w:val="0"/>
          <w:bCs/>
          <w:color w:val="auto"/>
          <w:sz w:val="22"/>
          <w:szCs w:val="22"/>
          <w:highlight w:val="none"/>
          <w:lang w:val="en-US" w:eastAsia="zh-CN"/>
        </w:rPr>
        <w:t>平阳县鳌江镇车站大道财富大厦701室</w:t>
      </w:r>
      <w:r>
        <w:rPr>
          <w:rFonts w:hint="eastAsia" w:ascii="宋体" w:hAnsi="宋体" w:eastAsia="宋体" w:cs="宋体"/>
          <w:b w:val="0"/>
          <w:bCs/>
          <w:color w:val="auto"/>
          <w:sz w:val="22"/>
          <w:szCs w:val="22"/>
          <w:highlight w:val="none"/>
          <w:lang w:val="en-US" w:eastAsia="zh-CN"/>
        </w:rPr>
        <w:t> </w:t>
      </w:r>
    </w:p>
    <w:p w14:paraId="059065A7">
      <w:pPr>
        <w:widowControl/>
        <w:spacing w:line="420" w:lineRule="exact"/>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六、公告期限</w:t>
      </w:r>
    </w:p>
    <w:p w14:paraId="20EDD316">
      <w:pPr>
        <w:pStyle w:val="23"/>
        <w:keepNext w:val="0"/>
        <w:keepLines w:val="0"/>
        <w:widowControl/>
        <w:suppressLineNumbers w:val="0"/>
        <w:ind w:left="0" w:firstLine="0"/>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    自本公告发布之日起3个工作日。</w:t>
      </w:r>
    </w:p>
    <w:p w14:paraId="20062829">
      <w:pPr>
        <w:widowControl/>
        <w:spacing w:line="400" w:lineRule="exac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、其他补充事宜</w:t>
      </w:r>
    </w:p>
    <w:p w14:paraId="6DCD3E06">
      <w:pPr>
        <w:widowControl/>
        <w:spacing w:line="420" w:lineRule="exact"/>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F0D4B48">
      <w:pPr>
        <w:widowControl/>
        <w:spacing w:line="420" w:lineRule="exact"/>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3CFA763">
      <w:pPr>
        <w:widowControl/>
        <w:spacing w:line="420" w:lineRule="exact"/>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其他事项：①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E3DFF7">
      <w:pPr>
        <w:widowControl/>
        <w:spacing w:line="420" w:lineRule="exact"/>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②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14:paraId="4FD43C5D">
      <w:pPr>
        <w:widowControl/>
        <w:spacing w:line="420" w:lineRule="exact"/>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③供应商应当在投标截止时间前，将生成的“电子加密投标文件”上传递交至“政府采购云平台”。投标截止时间以后上传递交的投标文件将被“政府采购云平台”拒收；</w:t>
      </w:r>
    </w:p>
    <w:p w14:paraId="245208A5">
      <w:pPr>
        <w:widowControl/>
        <w:spacing w:line="420" w:lineRule="exact"/>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④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34D8271D">
      <w:pPr>
        <w:widowControl/>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⑤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p>
    <w:p w14:paraId="086A7C71">
      <w:pPr>
        <w:widowControl/>
        <w:spacing w:line="400" w:lineRule="exac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、对本次采购提出询问、质疑、投诉，请按以下方式联系</w:t>
      </w:r>
    </w:p>
    <w:p w14:paraId="4CB8B6CD">
      <w:pPr>
        <w:widowControl/>
        <w:spacing w:line="400" w:lineRule="exact"/>
        <w:ind w:firstLine="440" w:firstLineChars="200"/>
        <w:jc w:val="left"/>
        <w:rPr>
          <w:rFonts w:ascii="宋体" w:hAnsi="宋体" w:cs="Arial"/>
          <w:b w:val="0"/>
          <w:bCs/>
          <w:color w:val="auto"/>
          <w:szCs w:val="22"/>
          <w:highlight w:val="none"/>
        </w:rPr>
      </w:pPr>
      <w:r>
        <w:rPr>
          <w:rFonts w:ascii="宋体" w:hAnsi="宋体" w:cs="Arial"/>
          <w:b w:val="0"/>
          <w:bCs/>
          <w:color w:val="auto"/>
          <w:szCs w:val="22"/>
          <w:highlight w:val="none"/>
        </w:rPr>
        <w:t>1.采购人信息</w:t>
      </w:r>
    </w:p>
    <w:p w14:paraId="3D0C8F83">
      <w:pPr>
        <w:widowControl/>
        <w:spacing w:line="400" w:lineRule="exact"/>
        <w:jc w:val="left"/>
        <w:rPr>
          <w:rFonts w:hint="eastAsia" w:ascii="宋体" w:hAnsi="宋体" w:eastAsia="宋体" w:cs="Arial"/>
          <w:b w:val="0"/>
          <w:bCs/>
          <w:color w:val="auto"/>
          <w:szCs w:val="22"/>
          <w:highlight w:val="none"/>
          <w:lang w:eastAsia="zh-CN"/>
        </w:rPr>
      </w:pPr>
      <w:r>
        <w:rPr>
          <w:rFonts w:ascii="宋体" w:hAnsi="宋体" w:cs="Arial"/>
          <w:b w:val="0"/>
          <w:bCs/>
          <w:color w:val="auto"/>
          <w:szCs w:val="22"/>
          <w:highlight w:val="none"/>
        </w:rPr>
        <w:t xml:space="preserve">  </w:t>
      </w:r>
      <w:r>
        <w:rPr>
          <w:rFonts w:hint="eastAsia" w:ascii="宋体" w:hAnsi="宋体" w:cs="Arial"/>
          <w:b w:val="0"/>
          <w:bCs/>
          <w:color w:val="auto"/>
          <w:szCs w:val="22"/>
          <w:highlight w:val="none"/>
          <w:lang w:val="en-US" w:eastAsia="zh-CN"/>
        </w:rPr>
        <w:t xml:space="preserve"> </w:t>
      </w:r>
      <w:r>
        <w:rPr>
          <w:rFonts w:ascii="宋体" w:hAnsi="宋体" w:cs="Arial"/>
          <w:b w:val="0"/>
          <w:bCs/>
          <w:color w:val="auto"/>
          <w:szCs w:val="22"/>
          <w:highlight w:val="none"/>
        </w:rPr>
        <w:t>名    称：</w:t>
      </w:r>
      <w:r>
        <w:rPr>
          <w:rFonts w:hint="eastAsia" w:ascii="宋体" w:hAnsi="宋体" w:cs="Arial"/>
          <w:b w:val="0"/>
          <w:bCs/>
          <w:color w:val="auto"/>
          <w:szCs w:val="22"/>
          <w:highlight w:val="none"/>
          <w:lang w:eastAsia="zh-CN"/>
        </w:rPr>
        <w:t>平阳县卫生健康局</w:t>
      </w:r>
    </w:p>
    <w:p w14:paraId="15961089">
      <w:pPr>
        <w:widowControl/>
        <w:spacing w:line="400" w:lineRule="exact"/>
        <w:jc w:val="left"/>
        <w:rPr>
          <w:rFonts w:hint="eastAsia" w:ascii="宋体" w:hAnsi="宋体" w:eastAsia="宋体" w:cs="Arial"/>
          <w:b w:val="0"/>
          <w:bCs/>
          <w:color w:val="auto"/>
          <w:szCs w:val="22"/>
          <w:highlight w:val="none"/>
          <w:lang w:eastAsia="zh-CN"/>
        </w:rPr>
      </w:pPr>
      <w:r>
        <w:rPr>
          <w:rFonts w:ascii="宋体" w:hAnsi="宋体" w:cs="Arial"/>
          <w:b w:val="0"/>
          <w:bCs/>
          <w:color w:val="auto"/>
          <w:szCs w:val="22"/>
          <w:highlight w:val="none"/>
        </w:rPr>
        <w:t xml:space="preserve">  </w:t>
      </w:r>
      <w:r>
        <w:rPr>
          <w:rFonts w:hint="eastAsia" w:ascii="宋体" w:hAnsi="宋体" w:cs="Arial"/>
          <w:b w:val="0"/>
          <w:bCs/>
          <w:color w:val="auto"/>
          <w:szCs w:val="22"/>
          <w:highlight w:val="none"/>
          <w:lang w:val="en-US" w:eastAsia="zh-CN"/>
        </w:rPr>
        <w:t xml:space="preserve"> </w:t>
      </w:r>
      <w:r>
        <w:rPr>
          <w:rFonts w:ascii="宋体" w:hAnsi="宋体" w:cs="Arial"/>
          <w:b w:val="0"/>
          <w:bCs/>
          <w:color w:val="auto"/>
          <w:szCs w:val="22"/>
          <w:highlight w:val="none"/>
        </w:rPr>
        <w:t>地    址：</w:t>
      </w:r>
      <w:r>
        <w:rPr>
          <w:rFonts w:hint="eastAsia" w:ascii="宋体" w:hAnsi="宋体" w:cs="Arial"/>
          <w:b w:val="0"/>
          <w:bCs/>
          <w:color w:val="auto"/>
          <w:szCs w:val="22"/>
          <w:highlight w:val="none"/>
          <w:lang w:eastAsia="zh-CN"/>
        </w:rPr>
        <w:t>浙江省温州市平阳县疾控中心大楼东南60米(鸽巢路西)</w:t>
      </w:r>
    </w:p>
    <w:p w14:paraId="4C3C9B2B">
      <w:pPr>
        <w:widowControl/>
        <w:spacing w:line="400" w:lineRule="exact"/>
        <w:jc w:val="left"/>
        <w:rPr>
          <w:rFonts w:hint="eastAsia" w:ascii="宋体" w:hAnsi="宋体" w:eastAsia="宋体" w:cs="Arial"/>
          <w:b w:val="0"/>
          <w:bCs/>
          <w:color w:val="auto"/>
          <w:szCs w:val="22"/>
          <w:highlight w:val="none"/>
          <w:lang w:eastAsia="zh-CN"/>
        </w:rPr>
      </w:pPr>
      <w:r>
        <w:rPr>
          <w:rFonts w:ascii="宋体" w:hAnsi="宋体" w:cs="Arial"/>
          <w:b w:val="0"/>
          <w:bCs/>
          <w:color w:val="auto"/>
          <w:szCs w:val="22"/>
          <w:highlight w:val="none"/>
        </w:rPr>
        <w:t xml:space="preserve">  </w:t>
      </w:r>
      <w:r>
        <w:rPr>
          <w:rFonts w:hint="eastAsia" w:ascii="宋体" w:hAnsi="宋体" w:cs="Arial"/>
          <w:b w:val="0"/>
          <w:bCs/>
          <w:color w:val="auto"/>
          <w:szCs w:val="22"/>
          <w:highlight w:val="none"/>
          <w:lang w:val="en-US" w:eastAsia="zh-CN"/>
        </w:rPr>
        <w:t xml:space="preserve"> </w:t>
      </w:r>
      <w:r>
        <w:rPr>
          <w:rFonts w:ascii="宋体" w:hAnsi="宋体" w:cs="Arial"/>
          <w:b w:val="0"/>
          <w:bCs/>
          <w:color w:val="auto"/>
          <w:szCs w:val="22"/>
          <w:highlight w:val="none"/>
        </w:rPr>
        <w:t>传    真：</w:t>
      </w:r>
      <w:r>
        <w:rPr>
          <w:rFonts w:hint="eastAsia" w:ascii="宋体" w:hAnsi="宋体" w:cs="Arial"/>
          <w:b w:val="0"/>
          <w:bCs/>
          <w:color w:val="auto"/>
          <w:szCs w:val="22"/>
          <w:highlight w:val="none"/>
          <w:lang w:val="en-US" w:eastAsia="zh-CN"/>
        </w:rPr>
        <w:t>/</w:t>
      </w:r>
      <w:r>
        <w:rPr>
          <w:rFonts w:hint="eastAsia" w:ascii="宋体" w:hAnsi="宋体" w:cs="宋体"/>
          <w:b w:val="0"/>
          <w:bCs/>
          <w:color w:val="auto"/>
          <w:szCs w:val="22"/>
          <w:highlight w:val="none"/>
          <w:lang w:eastAsia="zh-CN"/>
        </w:rPr>
        <w:t xml:space="preserve"> </w:t>
      </w:r>
    </w:p>
    <w:p w14:paraId="5063B053">
      <w:pPr>
        <w:widowControl/>
        <w:spacing w:line="400" w:lineRule="exact"/>
        <w:jc w:val="left"/>
        <w:rPr>
          <w:rFonts w:ascii="宋体" w:hAnsi="宋体" w:cs="Arial"/>
          <w:b w:val="0"/>
          <w:bCs/>
          <w:color w:val="auto"/>
          <w:szCs w:val="22"/>
          <w:highlight w:val="none"/>
        </w:rPr>
      </w:pPr>
      <w:r>
        <w:rPr>
          <w:rFonts w:ascii="宋体" w:hAnsi="宋体" w:cs="Arial"/>
          <w:b w:val="0"/>
          <w:bCs/>
          <w:color w:val="auto"/>
          <w:szCs w:val="22"/>
          <w:highlight w:val="none"/>
        </w:rPr>
        <w:t>   项目联系人（询问）：</w:t>
      </w:r>
      <w:r>
        <w:rPr>
          <w:rFonts w:hint="eastAsia" w:ascii="宋体" w:hAnsi="宋体" w:cs="Arial"/>
          <w:b w:val="0"/>
          <w:bCs/>
          <w:color w:val="auto"/>
          <w:szCs w:val="22"/>
          <w:highlight w:val="none"/>
        </w:rPr>
        <w:t>王先生</w:t>
      </w:r>
    </w:p>
    <w:p w14:paraId="57B08F70">
      <w:pPr>
        <w:widowControl/>
        <w:spacing w:line="400" w:lineRule="exact"/>
        <w:jc w:val="left"/>
        <w:rPr>
          <w:rFonts w:hint="eastAsia" w:ascii="宋体" w:hAnsi="宋体" w:eastAsia="宋体" w:cs="Arial"/>
          <w:b w:val="0"/>
          <w:bCs/>
          <w:color w:val="auto"/>
          <w:szCs w:val="22"/>
          <w:highlight w:val="none"/>
          <w:lang w:eastAsia="zh-CN"/>
        </w:rPr>
      </w:pPr>
      <w:r>
        <w:rPr>
          <w:rFonts w:ascii="宋体" w:hAnsi="宋体" w:cs="Arial"/>
          <w:b w:val="0"/>
          <w:bCs/>
          <w:color w:val="auto"/>
          <w:szCs w:val="22"/>
          <w:highlight w:val="none"/>
        </w:rPr>
        <w:t>   项目联系方式（询问）：</w:t>
      </w:r>
      <w:r>
        <w:rPr>
          <w:rFonts w:hint="eastAsia" w:ascii="宋体" w:hAnsi="宋体" w:cs="宋体"/>
          <w:b w:val="0"/>
          <w:bCs/>
          <w:color w:val="auto"/>
          <w:szCs w:val="22"/>
          <w:highlight w:val="none"/>
          <w:lang w:eastAsia="zh-CN"/>
        </w:rPr>
        <w:t xml:space="preserve"> 0577-63283186</w:t>
      </w:r>
    </w:p>
    <w:p w14:paraId="01C6AC89">
      <w:pPr>
        <w:widowControl/>
        <w:spacing w:line="400" w:lineRule="exact"/>
        <w:jc w:val="left"/>
        <w:rPr>
          <w:rFonts w:ascii="宋体" w:hAnsi="宋体" w:cs="Arial"/>
          <w:b w:val="0"/>
          <w:bCs/>
          <w:color w:val="auto"/>
          <w:szCs w:val="22"/>
          <w:highlight w:val="none"/>
        </w:rPr>
      </w:pPr>
      <w:r>
        <w:rPr>
          <w:rFonts w:ascii="宋体" w:hAnsi="宋体" w:cs="Arial"/>
          <w:b w:val="0"/>
          <w:bCs/>
          <w:color w:val="auto"/>
          <w:szCs w:val="22"/>
          <w:highlight w:val="none"/>
        </w:rPr>
        <w:t>   质疑联系人：</w:t>
      </w:r>
      <w:r>
        <w:rPr>
          <w:rFonts w:hint="eastAsia" w:ascii="宋体" w:hAnsi="宋体" w:cs="Arial"/>
          <w:b w:val="0"/>
          <w:bCs/>
          <w:color w:val="auto"/>
          <w:szCs w:val="22"/>
          <w:highlight w:val="none"/>
        </w:rPr>
        <w:t>王先生</w:t>
      </w:r>
      <w:r>
        <w:rPr>
          <w:rFonts w:ascii="宋体" w:hAnsi="宋体" w:cs="Arial"/>
          <w:b w:val="0"/>
          <w:bCs/>
          <w:color w:val="auto"/>
          <w:szCs w:val="22"/>
          <w:highlight w:val="none"/>
        </w:rPr>
        <w:t>   </w:t>
      </w:r>
    </w:p>
    <w:p w14:paraId="26718C6F">
      <w:pPr>
        <w:widowControl/>
        <w:spacing w:line="400" w:lineRule="exact"/>
        <w:ind w:firstLine="440" w:firstLineChars="200"/>
        <w:jc w:val="left"/>
        <w:rPr>
          <w:rFonts w:hint="eastAsia" w:ascii="宋体" w:hAnsi="宋体" w:eastAsia="宋体" w:cs="Arial"/>
          <w:b w:val="0"/>
          <w:bCs/>
          <w:color w:val="auto"/>
          <w:szCs w:val="22"/>
          <w:highlight w:val="none"/>
          <w:lang w:eastAsia="zh-CN"/>
        </w:rPr>
      </w:pPr>
      <w:r>
        <w:rPr>
          <w:rFonts w:ascii="宋体" w:hAnsi="宋体" w:cs="Arial"/>
          <w:b w:val="0"/>
          <w:bCs/>
          <w:color w:val="auto"/>
          <w:szCs w:val="22"/>
          <w:highlight w:val="none"/>
        </w:rPr>
        <w:t>质疑联系方式：</w:t>
      </w:r>
      <w:r>
        <w:rPr>
          <w:rFonts w:hint="eastAsia" w:ascii="宋体" w:hAnsi="宋体" w:cs="Arial"/>
          <w:b w:val="0"/>
          <w:bCs/>
          <w:color w:val="auto"/>
          <w:szCs w:val="22"/>
          <w:highlight w:val="none"/>
        </w:rPr>
        <w:t>0577-63283186</w:t>
      </w:r>
      <w:r>
        <w:rPr>
          <w:rFonts w:hint="eastAsia" w:ascii="宋体" w:hAnsi="宋体" w:cs="Arial"/>
          <w:b w:val="0"/>
          <w:bCs/>
          <w:color w:val="auto"/>
          <w:szCs w:val="22"/>
          <w:highlight w:val="none"/>
          <w:lang w:eastAsia="zh-CN"/>
        </w:rPr>
        <w:t xml:space="preserve"> </w:t>
      </w:r>
    </w:p>
    <w:p w14:paraId="4FFBF714">
      <w:pPr>
        <w:widowControl/>
        <w:spacing w:line="400" w:lineRule="exact"/>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2.采购代理机构信息            </w:t>
      </w:r>
    </w:p>
    <w:p w14:paraId="2DF3EBBE">
      <w:pPr>
        <w:widowControl/>
        <w:spacing w:line="40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名   称：</w:t>
      </w:r>
      <w:r>
        <w:rPr>
          <w:rFonts w:hint="eastAsia" w:ascii="宋体" w:hAnsi="宋体" w:eastAsia="宋体" w:cs="宋体"/>
          <w:b w:val="0"/>
          <w:bCs/>
          <w:color w:val="auto"/>
          <w:sz w:val="22"/>
          <w:szCs w:val="22"/>
          <w:highlight w:val="none"/>
          <w:lang w:eastAsia="zh-CN"/>
        </w:rPr>
        <w:t>浙江名进建设项目管理有限公司</w:t>
      </w:r>
      <w:r>
        <w:rPr>
          <w:rFonts w:hint="eastAsia" w:ascii="宋体" w:hAnsi="宋体" w:eastAsia="宋体" w:cs="宋体"/>
          <w:b w:val="0"/>
          <w:bCs/>
          <w:color w:val="auto"/>
          <w:sz w:val="22"/>
          <w:szCs w:val="22"/>
          <w:highlight w:val="none"/>
        </w:rPr>
        <w:t>             </w:t>
      </w:r>
    </w:p>
    <w:p w14:paraId="6B3B235F">
      <w:pPr>
        <w:widowControl/>
        <w:spacing w:line="400" w:lineRule="exact"/>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   址：</w:t>
      </w:r>
      <w:r>
        <w:rPr>
          <w:rFonts w:hint="eastAsia" w:ascii="宋体" w:hAnsi="宋体" w:cs="宋体"/>
          <w:b w:val="0"/>
          <w:bCs/>
          <w:color w:val="auto"/>
          <w:sz w:val="22"/>
          <w:szCs w:val="22"/>
          <w:highlight w:val="none"/>
          <w:lang w:eastAsia="zh-CN"/>
        </w:rPr>
        <w:t>平阳县鳌江镇车站大道财富大厦701室</w:t>
      </w:r>
      <w:r>
        <w:rPr>
          <w:rFonts w:hint="eastAsia" w:ascii="宋体" w:hAnsi="宋体" w:eastAsia="宋体" w:cs="宋体"/>
          <w:b w:val="0"/>
          <w:bCs/>
          <w:color w:val="auto"/>
          <w:sz w:val="22"/>
          <w:szCs w:val="22"/>
          <w:highlight w:val="none"/>
        </w:rPr>
        <w:t xml:space="preserve">    </w:t>
      </w:r>
    </w:p>
    <w:p w14:paraId="327CEA32">
      <w:pPr>
        <w:widowControl/>
        <w:spacing w:line="400" w:lineRule="exact"/>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传    真：/             </w:t>
      </w:r>
    </w:p>
    <w:p w14:paraId="0515BE46">
      <w:pPr>
        <w:widowControl/>
        <w:spacing w:line="40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项目联系人（询问）：缪女士              </w:t>
      </w:r>
    </w:p>
    <w:p w14:paraId="5C4302A3">
      <w:pPr>
        <w:widowControl/>
        <w:spacing w:line="40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 xml:space="preserve"> 项目联系方式（询问）：0577-63639288 </w:t>
      </w:r>
    </w:p>
    <w:p w14:paraId="7427F72F">
      <w:pPr>
        <w:widowControl/>
        <w:spacing w:line="40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 xml:space="preserve"> 质疑联系人：</w:t>
      </w:r>
      <w:r>
        <w:rPr>
          <w:rFonts w:hint="eastAsia" w:ascii="宋体" w:hAnsi="宋体" w:eastAsia="宋体" w:cs="宋体"/>
          <w:b w:val="0"/>
          <w:bCs/>
          <w:color w:val="auto"/>
          <w:sz w:val="22"/>
          <w:szCs w:val="22"/>
          <w:highlight w:val="none"/>
          <w:lang w:val="en-US" w:eastAsia="zh-CN"/>
        </w:rPr>
        <w:t>周女士</w:t>
      </w:r>
      <w:r>
        <w:rPr>
          <w:rFonts w:hint="eastAsia" w:ascii="宋体" w:hAnsi="宋体" w:eastAsia="宋体" w:cs="宋体"/>
          <w:b w:val="0"/>
          <w:bCs/>
          <w:color w:val="auto"/>
          <w:sz w:val="22"/>
          <w:szCs w:val="22"/>
          <w:highlight w:val="none"/>
        </w:rPr>
        <w:t>             </w:t>
      </w:r>
    </w:p>
    <w:p w14:paraId="6A773481">
      <w:pPr>
        <w:widowControl/>
        <w:spacing w:line="40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质疑联系方式：0577-63639288 　　　　　　     </w:t>
      </w:r>
    </w:p>
    <w:p w14:paraId="5EBB04E5">
      <w:pPr>
        <w:widowControl/>
        <w:spacing w:line="40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 xml:space="preserve"> 3.同级政府采购监督管理部门            </w:t>
      </w:r>
    </w:p>
    <w:p w14:paraId="1E768C1E">
      <w:pPr>
        <w:widowControl/>
        <w:spacing w:line="40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 xml:space="preserve"> 名    称：平阳县财政局政府采购监督管理科             </w:t>
      </w:r>
    </w:p>
    <w:p w14:paraId="466C31B6">
      <w:pPr>
        <w:widowControl/>
        <w:spacing w:line="40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 xml:space="preserve"> 地    址：平阳县昆阳镇人民路373号             </w:t>
      </w:r>
    </w:p>
    <w:p w14:paraId="0C19F4A7">
      <w:pPr>
        <w:widowControl/>
        <w:spacing w:line="40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w:t>
      </w:r>
      <w:r>
        <w:rPr>
          <w:rFonts w:hint="eastAsia" w:ascii="宋体" w:hAnsi="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 xml:space="preserve"> 传    真：/             </w:t>
      </w:r>
    </w:p>
    <w:p w14:paraId="2B8AC848">
      <w:pPr>
        <w:widowControl/>
        <w:spacing w:line="40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w:t>
      </w:r>
      <w:r>
        <w:rPr>
          <w:rFonts w:hint="eastAsia" w:ascii="宋体" w:hAnsi="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 xml:space="preserve"> 联系人 ：</w:t>
      </w:r>
      <w:r>
        <w:rPr>
          <w:rFonts w:hint="eastAsia" w:ascii="宋体" w:hAnsi="宋体" w:cs="宋体"/>
          <w:b w:val="0"/>
          <w:bCs/>
          <w:color w:val="auto"/>
          <w:sz w:val="22"/>
          <w:szCs w:val="22"/>
          <w:highlight w:val="none"/>
          <w:lang w:eastAsia="zh-CN"/>
        </w:rPr>
        <w:t>周女士</w:t>
      </w:r>
      <w:r>
        <w:rPr>
          <w:rFonts w:hint="eastAsia" w:ascii="宋体" w:hAnsi="宋体" w:eastAsia="宋体" w:cs="宋体"/>
          <w:b w:val="0"/>
          <w:bCs/>
          <w:color w:val="auto"/>
          <w:sz w:val="22"/>
          <w:szCs w:val="22"/>
          <w:highlight w:val="none"/>
        </w:rPr>
        <w:t>             </w:t>
      </w:r>
    </w:p>
    <w:p w14:paraId="625A5DA5">
      <w:pPr>
        <w:widowControl/>
        <w:spacing w:line="400" w:lineRule="exact"/>
        <w:ind w:left="440" w:hanging="440" w:hangingChars="200"/>
        <w:jc w:val="lef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 xml:space="preserve">  </w:t>
      </w:r>
      <w:r>
        <w:rPr>
          <w:rFonts w:hint="eastAsia" w:ascii="宋体" w:hAnsi="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rPr>
        <w:t xml:space="preserve"> 监督投诉电话：</w:t>
      </w:r>
      <w:r>
        <w:rPr>
          <w:rFonts w:hint="eastAsia" w:ascii="宋体" w:hAnsi="宋体" w:cs="宋体"/>
          <w:b w:val="0"/>
          <w:bCs/>
          <w:color w:val="auto"/>
          <w:sz w:val="22"/>
          <w:szCs w:val="22"/>
          <w:highlight w:val="none"/>
          <w:lang w:eastAsia="zh-CN"/>
        </w:rPr>
        <w:t>0577-63889763</w:t>
      </w:r>
      <w:r>
        <w:rPr>
          <w:rFonts w:hint="eastAsia" w:ascii="宋体" w:hAnsi="宋体" w:eastAsia="宋体" w:cs="宋体"/>
          <w:b w:val="0"/>
          <w:bCs/>
          <w:color w:val="auto"/>
          <w:sz w:val="22"/>
          <w:szCs w:val="22"/>
          <w:highlight w:val="none"/>
          <w:lang w:eastAsia="zh-CN"/>
        </w:rPr>
        <w:t xml:space="preserve">  </w:t>
      </w:r>
      <w:r>
        <w:rPr>
          <w:rFonts w:hint="eastAsia" w:ascii="宋体" w:hAnsi="宋体" w:eastAsia="宋体" w:cs="宋体"/>
          <w:b w:val="0"/>
          <w:bCs/>
          <w:color w:val="auto"/>
          <w:sz w:val="22"/>
          <w:szCs w:val="22"/>
          <w:highlight w:val="none"/>
        </w:rPr>
        <w:t>           </w:t>
      </w:r>
    </w:p>
    <w:p w14:paraId="78E1C4F1">
      <w:pPr>
        <w:widowControl/>
        <w:spacing w:line="400" w:lineRule="exact"/>
        <w:ind w:left="440" w:leftChars="200" w:firstLine="0" w:firstLineChars="0"/>
        <w:jc w:val="left"/>
        <w:rPr>
          <w:rFonts w:ascii="宋体" w:hAnsi="宋体" w:eastAsia="宋体" w:cs="Arial"/>
          <w:b w:val="0"/>
          <w:bCs/>
          <w:color w:val="auto"/>
          <w:kern w:val="0"/>
          <w:sz w:val="22"/>
          <w:szCs w:val="22"/>
          <w:highlight w:val="none"/>
        </w:rPr>
      </w:pPr>
      <w:r>
        <w:rPr>
          <w:rFonts w:hint="eastAsia" w:ascii="宋体" w:hAnsi="宋体" w:eastAsia="宋体" w:cs="宋体"/>
          <w:b w:val="0"/>
          <w:bCs/>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w:t>
      </w:r>
      <w:r>
        <w:rPr>
          <w:rFonts w:ascii="宋体" w:hAnsi="宋体" w:eastAsia="宋体" w:cs="Arial"/>
          <w:b w:val="0"/>
          <w:bCs/>
          <w:color w:val="auto"/>
          <w:kern w:val="0"/>
          <w:sz w:val="22"/>
          <w:szCs w:val="22"/>
          <w:highlight w:val="none"/>
        </w:rPr>
        <w:t>       </w:t>
      </w:r>
    </w:p>
    <w:bookmarkEnd w:id="0"/>
    <w:p w14:paraId="5930A57B">
      <w:pPr>
        <w:pStyle w:val="20"/>
        <w:ind w:left="2209"/>
        <w:rPr>
          <w:color w:val="auto"/>
          <w:highlight w:val="none"/>
          <w:lang w:val="zh-CN"/>
        </w:rPr>
      </w:pPr>
    </w:p>
    <w:p w14:paraId="191BE53C">
      <w:pPr>
        <w:rPr>
          <w:color w:val="auto"/>
          <w:highlight w:val="none"/>
          <w:lang w:val="zh-CN"/>
        </w:rPr>
      </w:pPr>
    </w:p>
    <w:p w14:paraId="16C22069">
      <w:pPr>
        <w:pStyle w:val="8"/>
        <w:ind w:firstLine="422"/>
        <w:rPr>
          <w:color w:val="auto"/>
          <w:highlight w:val="none"/>
          <w:lang w:val="zh-CN"/>
        </w:rPr>
      </w:pPr>
    </w:p>
    <w:p w14:paraId="3821FE50">
      <w:pPr>
        <w:pStyle w:val="21"/>
        <w:ind w:left="442"/>
        <w:rPr>
          <w:color w:val="auto"/>
          <w:highlight w:val="none"/>
          <w:lang w:val="zh-CN"/>
        </w:rPr>
      </w:pPr>
    </w:p>
    <w:p w14:paraId="00E08161">
      <w:pPr>
        <w:rPr>
          <w:color w:val="auto"/>
          <w:highlight w:val="none"/>
          <w:lang w:val="zh-CN"/>
        </w:rPr>
      </w:pPr>
    </w:p>
    <w:p w14:paraId="4602459D">
      <w:pPr>
        <w:pStyle w:val="8"/>
        <w:ind w:firstLine="422"/>
        <w:rPr>
          <w:color w:val="auto"/>
          <w:highlight w:val="none"/>
          <w:lang w:val="zh-CN"/>
        </w:rPr>
      </w:pPr>
    </w:p>
    <w:p w14:paraId="7A4CB1FD">
      <w:pPr>
        <w:pStyle w:val="21"/>
        <w:ind w:left="442"/>
        <w:rPr>
          <w:color w:val="auto"/>
          <w:highlight w:val="none"/>
          <w:lang w:val="zh-CN"/>
        </w:rPr>
      </w:pPr>
    </w:p>
    <w:p w14:paraId="79476662">
      <w:pPr>
        <w:rPr>
          <w:color w:val="auto"/>
          <w:highlight w:val="none"/>
          <w:lang w:val="zh-CN"/>
        </w:rPr>
      </w:pPr>
    </w:p>
    <w:p w14:paraId="550DE4E7">
      <w:pPr>
        <w:pStyle w:val="8"/>
        <w:ind w:firstLine="422"/>
        <w:rPr>
          <w:color w:val="auto"/>
          <w:highlight w:val="none"/>
          <w:lang w:val="zh-CN"/>
        </w:rPr>
      </w:pPr>
    </w:p>
    <w:p w14:paraId="0287DAFB">
      <w:pPr>
        <w:rPr>
          <w:color w:val="auto"/>
          <w:highlight w:val="none"/>
          <w:lang w:val="zh-CN"/>
        </w:rPr>
      </w:pPr>
    </w:p>
    <w:p w14:paraId="78E15AFF">
      <w:pPr>
        <w:pStyle w:val="16"/>
        <w:rPr>
          <w:color w:val="auto"/>
          <w:highlight w:val="none"/>
          <w:lang w:val="zh-CN"/>
        </w:rPr>
      </w:pPr>
    </w:p>
    <w:p w14:paraId="3C6DDC92">
      <w:pPr>
        <w:pStyle w:val="16"/>
        <w:rPr>
          <w:color w:val="auto"/>
          <w:highlight w:val="none"/>
          <w:lang w:val="zh-CN"/>
        </w:rPr>
      </w:pPr>
    </w:p>
    <w:p w14:paraId="7F977901">
      <w:pPr>
        <w:pStyle w:val="16"/>
        <w:rPr>
          <w:color w:val="auto"/>
          <w:highlight w:val="none"/>
          <w:lang w:val="zh-CN"/>
        </w:rPr>
      </w:pPr>
    </w:p>
    <w:p w14:paraId="69818C3E">
      <w:pPr>
        <w:pStyle w:val="16"/>
        <w:rPr>
          <w:color w:val="auto"/>
          <w:highlight w:val="none"/>
          <w:lang w:val="zh-CN"/>
        </w:rPr>
      </w:pPr>
    </w:p>
    <w:p w14:paraId="0B710E67">
      <w:pPr>
        <w:pStyle w:val="16"/>
        <w:rPr>
          <w:color w:val="auto"/>
          <w:highlight w:val="none"/>
          <w:lang w:val="zh-CN"/>
        </w:rPr>
      </w:pPr>
    </w:p>
    <w:p w14:paraId="39B29060">
      <w:pPr>
        <w:pStyle w:val="16"/>
        <w:rPr>
          <w:color w:val="auto"/>
          <w:highlight w:val="none"/>
          <w:lang w:val="zh-CN"/>
        </w:rPr>
      </w:pPr>
    </w:p>
    <w:p w14:paraId="5A6378C6">
      <w:pPr>
        <w:pStyle w:val="16"/>
        <w:rPr>
          <w:color w:val="auto"/>
          <w:highlight w:val="none"/>
          <w:lang w:val="zh-CN"/>
        </w:rPr>
      </w:pPr>
    </w:p>
    <w:p w14:paraId="7F1042BD">
      <w:pPr>
        <w:pStyle w:val="16"/>
        <w:rPr>
          <w:color w:val="auto"/>
          <w:highlight w:val="none"/>
          <w:lang w:val="zh-CN"/>
        </w:rPr>
      </w:pPr>
    </w:p>
    <w:p w14:paraId="4FA34264">
      <w:pPr>
        <w:pStyle w:val="16"/>
        <w:rPr>
          <w:color w:val="auto"/>
          <w:highlight w:val="none"/>
          <w:lang w:val="zh-CN"/>
        </w:rPr>
      </w:pPr>
    </w:p>
    <w:p w14:paraId="6C5A3E93">
      <w:pPr>
        <w:pStyle w:val="16"/>
        <w:rPr>
          <w:color w:val="auto"/>
          <w:highlight w:val="none"/>
          <w:lang w:val="zh-CN"/>
        </w:rPr>
      </w:pPr>
    </w:p>
    <w:p w14:paraId="7639C3D3">
      <w:pPr>
        <w:jc w:val="center"/>
        <w:rPr>
          <w:rFonts w:ascii="宋体" w:hAnsi="宋体"/>
          <w:bCs/>
          <w:color w:val="auto"/>
          <w:sz w:val="36"/>
          <w:szCs w:val="36"/>
          <w:highlight w:val="none"/>
        </w:rPr>
      </w:pPr>
      <w:r>
        <w:rPr>
          <w:rFonts w:hint="eastAsia" w:ascii="宋体" w:hAnsi="宋体"/>
          <w:bCs/>
          <w:color w:val="auto"/>
          <w:sz w:val="36"/>
          <w:szCs w:val="36"/>
          <w:highlight w:val="none"/>
        </w:rPr>
        <w:t>磋 商 通 知 (邀 请) 书</w:t>
      </w:r>
    </w:p>
    <w:p w14:paraId="5856136D">
      <w:pPr>
        <w:adjustRightInd w:val="0"/>
        <w:snapToGrid w:val="0"/>
        <w:spacing w:line="360" w:lineRule="atLeast"/>
        <w:ind w:firstLine="440" w:firstLineChars="200"/>
        <w:rPr>
          <w:rFonts w:ascii="宋体" w:hAnsi="宋体" w:cs="宋体"/>
          <w:b w:val="0"/>
          <w:bCs/>
          <w:color w:val="auto"/>
          <w:szCs w:val="21"/>
          <w:highlight w:val="none"/>
        </w:rPr>
      </w:pPr>
      <w:r>
        <w:rPr>
          <w:rFonts w:hint="eastAsia" w:ascii="宋体" w:hAnsi="宋体" w:cs="宋体"/>
          <w:b w:val="0"/>
          <w:bCs/>
          <w:color w:val="auto"/>
          <w:szCs w:val="22"/>
          <w:highlight w:val="none"/>
        </w:rPr>
        <w:t>根据《中华人民共和国政府采购法》等有关规定，浙江名进建设项目管理有限公司受</w:t>
      </w:r>
      <w:r>
        <w:rPr>
          <w:rFonts w:hint="eastAsia" w:ascii="宋体" w:hAnsi="宋体" w:cs="宋体"/>
          <w:b w:val="0"/>
          <w:bCs/>
          <w:color w:val="auto"/>
          <w:szCs w:val="22"/>
          <w:highlight w:val="none"/>
          <w:lang w:eastAsia="zh-CN"/>
        </w:rPr>
        <w:t>平阳县卫生健康局</w:t>
      </w:r>
      <w:r>
        <w:rPr>
          <w:rFonts w:hint="eastAsia" w:ascii="宋体" w:hAnsi="宋体" w:cs="宋体"/>
          <w:b w:val="0"/>
          <w:bCs/>
          <w:color w:val="auto"/>
          <w:szCs w:val="22"/>
          <w:highlight w:val="none"/>
        </w:rPr>
        <w:t>委托，就</w:t>
      </w:r>
      <w:r>
        <w:rPr>
          <w:rFonts w:hint="eastAsia" w:ascii="宋体" w:hAnsi="宋体" w:cs="宋体"/>
          <w:b w:val="0"/>
          <w:bCs/>
          <w:color w:val="auto"/>
          <w:szCs w:val="22"/>
          <w:highlight w:val="none"/>
          <w:lang w:eastAsia="zh-CN"/>
        </w:rPr>
        <w:t>萧江、万全、海西卫生院开办窗帘及杂项采购（重）</w:t>
      </w:r>
      <w:r>
        <w:rPr>
          <w:rFonts w:hint="eastAsia" w:ascii="宋体" w:hAnsi="宋体" w:cs="宋体"/>
          <w:b w:val="0"/>
          <w:bCs/>
          <w:color w:val="auto"/>
          <w:szCs w:val="22"/>
          <w:highlight w:val="none"/>
        </w:rPr>
        <w:t>进行竞争性磋商，欢迎国内合格的供应商前来磋商。</w:t>
      </w:r>
    </w:p>
    <w:tbl>
      <w:tblPr>
        <w:tblStyle w:val="27"/>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850"/>
        <w:gridCol w:w="7039"/>
      </w:tblGrid>
      <w:tr w14:paraId="278A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0" w:type="dxa"/>
            <w:tcBorders>
              <w:top w:val="double" w:color="auto" w:sz="4" w:space="0"/>
              <w:left w:val="double" w:color="auto" w:sz="4" w:space="0"/>
            </w:tcBorders>
            <w:vAlign w:val="center"/>
          </w:tcPr>
          <w:p w14:paraId="3883AE23">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1</w:t>
            </w:r>
          </w:p>
        </w:tc>
        <w:tc>
          <w:tcPr>
            <w:tcW w:w="1850" w:type="dxa"/>
            <w:tcBorders>
              <w:top w:val="double" w:color="auto" w:sz="4" w:space="0"/>
              <w:left w:val="double" w:color="auto" w:sz="4" w:space="0"/>
            </w:tcBorders>
            <w:vAlign w:val="center"/>
          </w:tcPr>
          <w:p w14:paraId="3D041855">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采购编号</w:t>
            </w:r>
          </w:p>
        </w:tc>
        <w:tc>
          <w:tcPr>
            <w:tcW w:w="7039" w:type="dxa"/>
            <w:tcBorders>
              <w:top w:val="double" w:color="auto" w:sz="4" w:space="0"/>
              <w:right w:val="double" w:color="auto" w:sz="4" w:space="0"/>
            </w:tcBorders>
            <w:vAlign w:val="center"/>
          </w:tcPr>
          <w:p w14:paraId="71B9D40C">
            <w:pPr>
              <w:keepNext w:val="0"/>
              <w:keepLines w:val="0"/>
              <w:suppressLineNumbers w:val="0"/>
              <w:adjustRightInd w:val="0"/>
              <w:snapToGrid w:val="0"/>
              <w:spacing w:before="0" w:beforeAutospacing="0" w:after="0" w:afterAutospacing="0" w:line="360" w:lineRule="atLeast"/>
              <w:ind w:left="0" w:right="0"/>
              <w:rPr>
                <w:rFonts w:hint="eastAsia" w:ascii="宋体" w:hAnsi="宋体" w:eastAsia="宋体" w:cs="宋体"/>
                <w:b w:val="0"/>
                <w:bCs/>
                <w:color w:val="auto"/>
                <w:szCs w:val="22"/>
                <w:highlight w:val="none"/>
                <w:lang w:eastAsia="zh-CN"/>
              </w:rPr>
            </w:pPr>
            <w:r>
              <w:rPr>
                <w:rFonts w:hint="eastAsia" w:ascii="宋体" w:hAnsi="宋体" w:cs="宋体"/>
                <w:b w:val="0"/>
                <w:bCs/>
                <w:color w:val="auto"/>
                <w:szCs w:val="22"/>
                <w:highlight w:val="none"/>
                <w:lang w:eastAsia="zh-CN"/>
              </w:rPr>
              <w:t>MJCG240903105（重）</w:t>
            </w:r>
          </w:p>
        </w:tc>
      </w:tr>
      <w:tr w14:paraId="5B9A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0" w:type="dxa"/>
            <w:tcBorders>
              <w:left w:val="double" w:color="auto" w:sz="4" w:space="0"/>
            </w:tcBorders>
            <w:vAlign w:val="center"/>
          </w:tcPr>
          <w:p w14:paraId="04EF49EB">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2</w:t>
            </w:r>
          </w:p>
        </w:tc>
        <w:tc>
          <w:tcPr>
            <w:tcW w:w="1850" w:type="dxa"/>
            <w:tcBorders>
              <w:left w:val="double" w:color="auto" w:sz="4" w:space="0"/>
            </w:tcBorders>
            <w:vAlign w:val="center"/>
          </w:tcPr>
          <w:p w14:paraId="5C8DE82A">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采购内容</w:t>
            </w:r>
          </w:p>
        </w:tc>
        <w:tc>
          <w:tcPr>
            <w:tcW w:w="7039" w:type="dxa"/>
            <w:tcBorders>
              <w:right w:val="double" w:color="auto" w:sz="4" w:space="0"/>
            </w:tcBorders>
            <w:vAlign w:val="center"/>
          </w:tcPr>
          <w:p w14:paraId="3C7F0513">
            <w:pPr>
              <w:keepNext w:val="0"/>
              <w:keepLines w:val="0"/>
              <w:suppressLineNumbers w:val="0"/>
              <w:adjustRightInd w:val="0"/>
              <w:snapToGrid w:val="0"/>
              <w:spacing w:before="0" w:beforeAutospacing="0" w:after="0" w:afterAutospacing="0" w:line="360" w:lineRule="atLeast"/>
              <w:ind w:left="0" w:right="0"/>
              <w:rPr>
                <w:rFonts w:hint="eastAsia" w:ascii="宋体" w:hAnsi="宋体" w:eastAsia="宋体"/>
                <w:b w:val="0"/>
                <w:bCs/>
                <w:color w:val="auto"/>
                <w:szCs w:val="22"/>
                <w:highlight w:val="none"/>
                <w:lang w:eastAsia="zh-CN"/>
              </w:rPr>
            </w:pPr>
            <w:r>
              <w:rPr>
                <w:rFonts w:hint="eastAsia" w:ascii="宋体" w:hAnsi="宋体"/>
                <w:b w:val="0"/>
                <w:bCs/>
                <w:color w:val="auto"/>
                <w:szCs w:val="22"/>
                <w:highlight w:val="none"/>
                <w:lang w:eastAsia="zh-CN"/>
              </w:rPr>
              <w:t>萧江、万全、海西卫生院开办窗帘及杂项采购（重）</w:t>
            </w:r>
          </w:p>
        </w:tc>
      </w:tr>
      <w:tr w14:paraId="0E7F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30" w:type="dxa"/>
            <w:tcBorders>
              <w:left w:val="double" w:color="auto" w:sz="4" w:space="0"/>
            </w:tcBorders>
            <w:vAlign w:val="center"/>
          </w:tcPr>
          <w:p w14:paraId="4ED88D77">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3</w:t>
            </w:r>
          </w:p>
        </w:tc>
        <w:tc>
          <w:tcPr>
            <w:tcW w:w="1850" w:type="dxa"/>
            <w:tcBorders>
              <w:left w:val="double" w:color="auto" w:sz="4" w:space="0"/>
            </w:tcBorders>
            <w:vAlign w:val="center"/>
          </w:tcPr>
          <w:p w14:paraId="58CC3A2D">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资金来源</w:t>
            </w:r>
          </w:p>
        </w:tc>
        <w:tc>
          <w:tcPr>
            <w:tcW w:w="7039" w:type="dxa"/>
            <w:tcBorders>
              <w:right w:val="double" w:color="auto" w:sz="4" w:space="0"/>
            </w:tcBorders>
            <w:vAlign w:val="center"/>
          </w:tcPr>
          <w:p w14:paraId="6DC60F74">
            <w:pPr>
              <w:keepNext w:val="0"/>
              <w:keepLines w:val="0"/>
              <w:suppressLineNumbers w:val="0"/>
              <w:adjustRightInd w:val="0"/>
              <w:snapToGrid w:val="0"/>
              <w:spacing w:before="0" w:beforeAutospacing="0" w:after="0" w:afterAutospacing="0" w:line="360" w:lineRule="atLeast"/>
              <w:ind w:left="0" w:right="0"/>
              <w:rPr>
                <w:rFonts w:hint="default" w:ascii="宋体" w:hAnsi="宋体"/>
                <w:b w:val="0"/>
                <w:bCs/>
                <w:color w:val="auto"/>
                <w:szCs w:val="22"/>
                <w:highlight w:val="none"/>
              </w:rPr>
            </w:pPr>
            <w:r>
              <w:rPr>
                <w:rFonts w:hint="eastAsia" w:ascii="宋体" w:hAnsi="宋体"/>
                <w:b w:val="0"/>
                <w:bCs/>
                <w:color w:val="auto"/>
                <w:szCs w:val="22"/>
                <w:highlight w:val="none"/>
              </w:rPr>
              <w:t>财政性资金</w:t>
            </w:r>
          </w:p>
        </w:tc>
      </w:tr>
      <w:tr w14:paraId="2FEA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30" w:type="dxa"/>
            <w:tcBorders>
              <w:left w:val="double" w:color="auto" w:sz="4" w:space="0"/>
            </w:tcBorders>
            <w:vAlign w:val="center"/>
          </w:tcPr>
          <w:p w14:paraId="690CE1D2">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4</w:t>
            </w:r>
          </w:p>
        </w:tc>
        <w:tc>
          <w:tcPr>
            <w:tcW w:w="1850" w:type="dxa"/>
            <w:tcBorders>
              <w:left w:val="double" w:color="auto" w:sz="4" w:space="0"/>
            </w:tcBorders>
            <w:vAlign w:val="center"/>
          </w:tcPr>
          <w:p w14:paraId="72942FA2">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采购方式</w:t>
            </w:r>
          </w:p>
        </w:tc>
        <w:tc>
          <w:tcPr>
            <w:tcW w:w="7039" w:type="dxa"/>
            <w:tcBorders>
              <w:right w:val="double" w:color="auto" w:sz="4" w:space="0"/>
            </w:tcBorders>
            <w:vAlign w:val="center"/>
          </w:tcPr>
          <w:p w14:paraId="646340D6">
            <w:pPr>
              <w:keepNext w:val="0"/>
              <w:keepLines w:val="0"/>
              <w:suppressLineNumbers w:val="0"/>
              <w:adjustRightInd w:val="0"/>
              <w:snapToGrid w:val="0"/>
              <w:spacing w:before="0" w:beforeAutospacing="0" w:after="0" w:afterAutospacing="0" w:line="360" w:lineRule="atLeast"/>
              <w:ind w:left="0" w:right="0"/>
              <w:rPr>
                <w:rFonts w:hint="default" w:ascii="宋体" w:hAnsi="宋体"/>
                <w:b w:val="0"/>
                <w:bCs/>
                <w:color w:val="auto"/>
                <w:szCs w:val="22"/>
                <w:highlight w:val="none"/>
              </w:rPr>
            </w:pPr>
            <w:r>
              <w:rPr>
                <w:rFonts w:hint="eastAsia" w:ascii="宋体" w:hAnsi="宋体"/>
                <w:b w:val="0"/>
                <w:bCs/>
                <w:color w:val="auto"/>
                <w:szCs w:val="22"/>
                <w:highlight w:val="none"/>
              </w:rPr>
              <w:t>竞争性磋商</w:t>
            </w:r>
          </w:p>
        </w:tc>
      </w:tr>
      <w:tr w14:paraId="1C12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30" w:type="dxa"/>
            <w:tcBorders>
              <w:left w:val="double" w:color="auto" w:sz="4" w:space="0"/>
            </w:tcBorders>
            <w:vAlign w:val="center"/>
          </w:tcPr>
          <w:p w14:paraId="40590F9B">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5</w:t>
            </w:r>
          </w:p>
        </w:tc>
        <w:tc>
          <w:tcPr>
            <w:tcW w:w="1850" w:type="dxa"/>
            <w:tcBorders>
              <w:left w:val="double" w:color="auto" w:sz="4" w:space="0"/>
            </w:tcBorders>
            <w:vAlign w:val="center"/>
          </w:tcPr>
          <w:p w14:paraId="0CFEE20B">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供应商资格</w:t>
            </w:r>
          </w:p>
        </w:tc>
        <w:tc>
          <w:tcPr>
            <w:tcW w:w="7039" w:type="dxa"/>
            <w:tcBorders>
              <w:right w:val="double" w:color="auto" w:sz="4" w:space="0"/>
            </w:tcBorders>
            <w:vAlign w:val="center"/>
          </w:tcPr>
          <w:p w14:paraId="3058BAD9">
            <w:pPr>
              <w:keepNext w:val="0"/>
              <w:keepLines w:val="0"/>
              <w:suppressLineNumbers w:val="0"/>
              <w:adjustRightInd w:val="0"/>
              <w:snapToGrid w:val="0"/>
              <w:spacing w:before="0" w:beforeAutospacing="0" w:after="0" w:afterAutospacing="0" w:line="360" w:lineRule="atLeast"/>
              <w:ind w:left="0" w:right="0"/>
              <w:rPr>
                <w:rFonts w:hint="default" w:ascii="宋体" w:hAnsi="宋体"/>
                <w:b w:val="0"/>
                <w:bCs/>
                <w:color w:val="auto"/>
                <w:szCs w:val="22"/>
                <w:highlight w:val="none"/>
              </w:rPr>
            </w:pPr>
            <w:r>
              <w:rPr>
                <w:rFonts w:hint="eastAsia" w:ascii="宋体" w:hAnsi="宋体"/>
                <w:b w:val="0"/>
                <w:bCs/>
                <w:color w:val="auto"/>
                <w:szCs w:val="22"/>
                <w:highlight w:val="none"/>
              </w:rPr>
              <w:t>按采购公告要求</w:t>
            </w:r>
          </w:p>
        </w:tc>
      </w:tr>
      <w:tr w14:paraId="2CA1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tcBorders>
              <w:left w:val="double" w:color="auto" w:sz="4" w:space="0"/>
            </w:tcBorders>
            <w:vAlign w:val="center"/>
          </w:tcPr>
          <w:p w14:paraId="01E6E7CA">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6</w:t>
            </w:r>
          </w:p>
        </w:tc>
        <w:tc>
          <w:tcPr>
            <w:tcW w:w="1850" w:type="dxa"/>
            <w:tcBorders>
              <w:left w:val="double" w:color="auto" w:sz="4" w:space="0"/>
            </w:tcBorders>
            <w:vAlign w:val="center"/>
          </w:tcPr>
          <w:p w14:paraId="0816D984">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报价有效期</w:t>
            </w:r>
          </w:p>
        </w:tc>
        <w:tc>
          <w:tcPr>
            <w:tcW w:w="7039" w:type="dxa"/>
            <w:tcBorders>
              <w:right w:val="double" w:color="auto" w:sz="4" w:space="0"/>
            </w:tcBorders>
            <w:vAlign w:val="center"/>
          </w:tcPr>
          <w:p w14:paraId="656AD9D5">
            <w:pPr>
              <w:keepNext w:val="0"/>
              <w:keepLines w:val="0"/>
              <w:suppressLineNumbers w:val="0"/>
              <w:adjustRightInd w:val="0"/>
              <w:snapToGrid w:val="0"/>
              <w:spacing w:before="0" w:beforeAutospacing="0" w:after="0" w:afterAutospacing="0" w:line="360" w:lineRule="atLeast"/>
              <w:ind w:left="0" w:right="0"/>
              <w:rPr>
                <w:rFonts w:hint="default" w:ascii="宋体" w:hAnsi="宋体"/>
                <w:b w:val="0"/>
                <w:bCs/>
                <w:color w:val="auto"/>
                <w:szCs w:val="22"/>
                <w:highlight w:val="none"/>
              </w:rPr>
            </w:pPr>
            <w:r>
              <w:rPr>
                <w:rFonts w:hint="eastAsia" w:ascii="宋体" w:hAnsi="宋体"/>
                <w:b w:val="0"/>
                <w:bCs/>
                <w:color w:val="auto"/>
                <w:szCs w:val="22"/>
                <w:highlight w:val="none"/>
              </w:rPr>
              <w:t>90日历天（自递交磋商响应文件截止日起计算）</w:t>
            </w:r>
          </w:p>
        </w:tc>
      </w:tr>
      <w:tr w14:paraId="7FEB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30" w:type="dxa"/>
            <w:tcBorders>
              <w:left w:val="double" w:color="auto" w:sz="4" w:space="0"/>
            </w:tcBorders>
            <w:vAlign w:val="center"/>
          </w:tcPr>
          <w:p w14:paraId="154B0122">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7</w:t>
            </w:r>
          </w:p>
        </w:tc>
        <w:tc>
          <w:tcPr>
            <w:tcW w:w="1850" w:type="dxa"/>
            <w:tcBorders>
              <w:left w:val="double" w:color="auto" w:sz="4" w:space="0"/>
            </w:tcBorders>
            <w:vAlign w:val="center"/>
          </w:tcPr>
          <w:p w14:paraId="6FAE7821">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投标文件的签章</w:t>
            </w:r>
          </w:p>
        </w:tc>
        <w:tc>
          <w:tcPr>
            <w:tcW w:w="7039" w:type="dxa"/>
            <w:tcBorders>
              <w:right w:val="double" w:color="auto" w:sz="4" w:space="0"/>
            </w:tcBorders>
            <w:vAlign w:val="center"/>
          </w:tcPr>
          <w:p w14:paraId="000BA852">
            <w:pPr>
              <w:keepNext w:val="0"/>
              <w:keepLines w:val="0"/>
              <w:widowControl/>
              <w:suppressLineNumbers w:val="0"/>
              <w:snapToGrid w:val="0"/>
              <w:spacing w:before="0" w:beforeAutospacing="0" w:after="0" w:afterAutospacing="0"/>
              <w:ind w:left="0" w:right="0"/>
              <w:jc w:val="left"/>
              <w:rPr>
                <w:rFonts w:hint="default" w:ascii="宋体" w:hAnsi="宋体"/>
                <w:b w:val="0"/>
                <w:bCs/>
                <w:color w:val="auto"/>
                <w:szCs w:val="22"/>
                <w:highlight w:val="none"/>
              </w:rPr>
            </w:pPr>
            <w:r>
              <w:rPr>
                <w:rFonts w:hint="eastAsia" w:ascii="宋体" w:hAnsi="宋体" w:cs="宋体"/>
                <w:b w:val="0"/>
                <w:bCs/>
                <w:color w:val="auto"/>
                <w:szCs w:val="22"/>
                <w:highlight w:val="none"/>
                <w:lang w:bidi="ar"/>
              </w:rPr>
              <w:t>电子签章。</w:t>
            </w:r>
            <w:r>
              <w:rPr>
                <w:rFonts w:hint="eastAsia" w:ascii="宋体" w:hAnsi="宋体"/>
                <w:b w:val="0"/>
                <w:bCs/>
                <w:color w:val="auto"/>
                <w:szCs w:val="22"/>
                <w:highlight w:val="none"/>
              </w:rPr>
              <w:t>采购文件所指的加盖单位公章为电子签章。</w:t>
            </w:r>
          </w:p>
          <w:p w14:paraId="381F17F2">
            <w:pPr>
              <w:keepNext w:val="0"/>
              <w:keepLines w:val="0"/>
              <w:suppressLineNumbers w:val="0"/>
              <w:adjustRightInd w:val="0"/>
              <w:snapToGrid w:val="0"/>
              <w:spacing w:before="0" w:beforeAutospacing="0" w:after="0" w:afterAutospacing="0"/>
              <w:ind w:left="0" w:right="0"/>
              <w:rPr>
                <w:rFonts w:hint="default" w:ascii="宋体" w:hAnsi="宋体"/>
                <w:b w:val="0"/>
                <w:bCs/>
                <w:color w:val="auto"/>
                <w:szCs w:val="22"/>
                <w:highlight w:val="none"/>
              </w:rPr>
            </w:pPr>
            <w:r>
              <w:rPr>
                <w:rFonts w:hint="eastAsia" w:ascii="宋体" w:hAnsi="宋体"/>
                <w:b w:val="0"/>
                <w:bCs/>
                <w:color w:val="auto"/>
                <w:szCs w:val="22"/>
                <w:highlight w:val="none"/>
              </w:rPr>
              <w:t>磋商响应文件须按采购文件格式要求，由供应商加盖单位公章和法定代表人或其授权代表印章（或签字）。</w:t>
            </w:r>
          </w:p>
        </w:tc>
      </w:tr>
      <w:tr w14:paraId="4D89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0" w:type="dxa"/>
            <w:tcBorders>
              <w:left w:val="double" w:color="auto" w:sz="4" w:space="0"/>
            </w:tcBorders>
            <w:vAlign w:val="center"/>
          </w:tcPr>
          <w:p w14:paraId="1DB82648">
            <w:pPr>
              <w:keepNext w:val="0"/>
              <w:keepLines w:val="0"/>
              <w:suppressLineNumbers w:val="0"/>
              <w:spacing w:before="0" w:beforeAutospacing="0" w:after="0" w:afterAutospacing="0" w:line="276" w:lineRule="auto"/>
              <w:ind w:left="0" w:right="0"/>
              <w:jc w:val="center"/>
              <w:rPr>
                <w:rFonts w:hint="default" w:ascii="宋体" w:hAnsi="宋体" w:cs="Arial"/>
                <w:b w:val="0"/>
                <w:bCs/>
                <w:color w:val="auto"/>
                <w:szCs w:val="22"/>
                <w:highlight w:val="none"/>
              </w:rPr>
            </w:pPr>
            <w:r>
              <w:rPr>
                <w:rFonts w:hint="eastAsia" w:ascii="宋体" w:hAnsi="宋体" w:cs="Arial"/>
                <w:b w:val="0"/>
                <w:bCs/>
                <w:color w:val="auto"/>
                <w:szCs w:val="22"/>
                <w:highlight w:val="none"/>
              </w:rPr>
              <w:t>8</w:t>
            </w:r>
          </w:p>
        </w:tc>
        <w:tc>
          <w:tcPr>
            <w:tcW w:w="1850" w:type="dxa"/>
            <w:tcBorders>
              <w:left w:val="double" w:color="auto" w:sz="4" w:space="0"/>
            </w:tcBorders>
            <w:vAlign w:val="center"/>
          </w:tcPr>
          <w:p w14:paraId="1E84EA82">
            <w:pPr>
              <w:keepNext w:val="0"/>
              <w:keepLines w:val="0"/>
              <w:suppressLineNumbers w:val="0"/>
              <w:spacing w:before="0" w:beforeAutospacing="0" w:after="0" w:afterAutospacing="0" w:line="276" w:lineRule="auto"/>
              <w:ind w:left="0" w:right="0"/>
              <w:jc w:val="center"/>
              <w:rPr>
                <w:rFonts w:hint="default" w:ascii="宋体" w:hAnsi="宋体" w:cs="Arial"/>
                <w:b w:val="0"/>
                <w:bCs/>
                <w:color w:val="auto"/>
                <w:szCs w:val="22"/>
                <w:highlight w:val="none"/>
              </w:rPr>
            </w:pPr>
            <w:r>
              <w:rPr>
                <w:rFonts w:hint="eastAsia" w:ascii="宋体" w:hAnsi="宋体" w:cs="Arial"/>
                <w:b w:val="0"/>
                <w:bCs/>
                <w:color w:val="auto"/>
                <w:szCs w:val="22"/>
                <w:highlight w:val="none"/>
              </w:rPr>
              <w:t>响应文件的组成</w:t>
            </w:r>
          </w:p>
        </w:tc>
        <w:tc>
          <w:tcPr>
            <w:tcW w:w="7039" w:type="dxa"/>
            <w:tcBorders>
              <w:right w:val="double" w:color="auto" w:sz="4" w:space="0"/>
            </w:tcBorders>
            <w:vAlign w:val="center"/>
          </w:tcPr>
          <w:p w14:paraId="60D01985">
            <w:pPr>
              <w:keepNext w:val="0"/>
              <w:keepLines w:val="0"/>
              <w:suppressLineNumbers w:val="0"/>
              <w:spacing w:before="0" w:beforeAutospacing="0" w:after="0" w:afterAutospacing="0" w:line="276" w:lineRule="auto"/>
              <w:ind w:left="0" w:right="0"/>
              <w:rPr>
                <w:rFonts w:hint="default" w:ascii="宋体" w:hAnsi="宋体" w:cs="Arial"/>
                <w:b w:val="0"/>
                <w:bCs/>
                <w:color w:val="auto"/>
                <w:szCs w:val="22"/>
                <w:highlight w:val="none"/>
                <w:u w:val="single"/>
              </w:rPr>
            </w:pPr>
            <w:r>
              <w:rPr>
                <w:rFonts w:hint="default" w:ascii="宋体" w:hAnsi="宋体" w:cs="Arial"/>
                <w:b w:val="0"/>
                <w:bCs/>
                <w:color w:val="auto"/>
                <w:szCs w:val="22"/>
                <w:highlight w:val="none"/>
              </w:rPr>
              <w:t>完整的《响应文件》由</w:t>
            </w:r>
            <w:r>
              <w:rPr>
                <w:rFonts w:hint="eastAsia" w:ascii="宋体" w:hAnsi="宋体" w:cs="Arial"/>
                <w:b w:val="0"/>
                <w:bCs/>
                <w:color w:val="auto"/>
                <w:szCs w:val="22"/>
                <w:highlight w:val="none"/>
              </w:rPr>
              <w:t>“资格文件”、</w:t>
            </w:r>
            <w:r>
              <w:rPr>
                <w:rFonts w:hint="default" w:ascii="宋体" w:hAnsi="宋体" w:cs="Arial"/>
                <w:b w:val="0"/>
                <w:bCs/>
                <w:color w:val="auto"/>
                <w:szCs w:val="22"/>
                <w:highlight w:val="none"/>
              </w:rPr>
              <w:t>“</w:t>
            </w:r>
            <w:r>
              <w:rPr>
                <w:rFonts w:hint="eastAsia" w:ascii="宋体" w:hAnsi="宋体" w:cs="Arial"/>
                <w:b w:val="0"/>
                <w:bCs/>
                <w:color w:val="auto"/>
                <w:szCs w:val="22"/>
                <w:highlight w:val="none"/>
              </w:rPr>
              <w:t>商务</w:t>
            </w:r>
            <w:r>
              <w:rPr>
                <w:rFonts w:hint="default" w:ascii="宋体" w:hAnsi="宋体" w:cs="Arial"/>
                <w:b w:val="0"/>
                <w:bCs/>
                <w:color w:val="auto"/>
                <w:szCs w:val="22"/>
                <w:highlight w:val="none"/>
              </w:rPr>
              <w:t>技术文件”和“报价文件”</w:t>
            </w:r>
            <w:r>
              <w:rPr>
                <w:rFonts w:hint="eastAsia" w:ascii="宋体" w:hAnsi="宋体" w:cs="Arial"/>
                <w:b w:val="0"/>
                <w:bCs/>
                <w:color w:val="auto"/>
                <w:szCs w:val="22"/>
                <w:highlight w:val="none"/>
              </w:rPr>
              <w:t>三</w:t>
            </w:r>
            <w:r>
              <w:rPr>
                <w:rFonts w:hint="default" w:ascii="宋体" w:hAnsi="宋体" w:cs="Arial"/>
                <w:b w:val="0"/>
                <w:bCs/>
                <w:color w:val="auto"/>
                <w:szCs w:val="22"/>
                <w:highlight w:val="none"/>
              </w:rPr>
              <w:t>个部分组成。</w:t>
            </w:r>
          </w:p>
        </w:tc>
      </w:tr>
      <w:tr w14:paraId="6B17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30" w:type="dxa"/>
            <w:tcBorders>
              <w:left w:val="double" w:color="auto" w:sz="4" w:space="0"/>
            </w:tcBorders>
            <w:vAlign w:val="center"/>
          </w:tcPr>
          <w:p w14:paraId="1D6DFC11">
            <w:pPr>
              <w:keepNext w:val="0"/>
              <w:keepLines w:val="0"/>
              <w:suppressLineNumbers w:val="0"/>
              <w:spacing w:before="0" w:beforeAutospacing="0" w:after="0" w:afterAutospacing="0" w:line="276" w:lineRule="auto"/>
              <w:ind w:left="0" w:right="0"/>
              <w:jc w:val="center"/>
              <w:rPr>
                <w:rFonts w:hint="default" w:ascii="宋体" w:hAnsi="宋体" w:cs="Arial"/>
                <w:b w:val="0"/>
                <w:bCs/>
                <w:color w:val="auto"/>
                <w:szCs w:val="22"/>
                <w:highlight w:val="none"/>
              </w:rPr>
            </w:pPr>
            <w:r>
              <w:rPr>
                <w:rFonts w:hint="eastAsia" w:ascii="宋体" w:hAnsi="宋体" w:cs="Arial"/>
                <w:b w:val="0"/>
                <w:bCs/>
                <w:color w:val="auto"/>
                <w:szCs w:val="22"/>
                <w:highlight w:val="none"/>
              </w:rPr>
              <w:t>9</w:t>
            </w:r>
          </w:p>
        </w:tc>
        <w:tc>
          <w:tcPr>
            <w:tcW w:w="1850" w:type="dxa"/>
            <w:tcBorders>
              <w:left w:val="double" w:color="auto" w:sz="4" w:space="0"/>
            </w:tcBorders>
            <w:vAlign w:val="center"/>
          </w:tcPr>
          <w:p w14:paraId="3EB832F7">
            <w:pPr>
              <w:keepNext w:val="0"/>
              <w:keepLines w:val="0"/>
              <w:suppressLineNumbers w:val="0"/>
              <w:spacing w:before="0" w:beforeAutospacing="0" w:after="0" w:afterAutospacing="0" w:line="276" w:lineRule="auto"/>
              <w:ind w:left="0" w:right="0"/>
              <w:jc w:val="center"/>
              <w:rPr>
                <w:rFonts w:hint="default" w:ascii="宋体" w:hAnsi="宋体" w:cs="Arial"/>
                <w:b w:val="0"/>
                <w:bCs/>
                <w:color w:val="auto"/>
                <w:szCs w:val="22"/>
                <w:highlight w:val="none"/>
              </w:rPr>
            </w:pPr>
            <w:r>
              <w:rPr>
                <w:rFonts w:hint="eastAsia" w:ascii="宋体" w:hAnsi="宋体" w:cs="Arial"/>
                <w:b w:val="0"/>
                <w:bCs/>
                <w:color w:val="auto"/>
                <w:szCs w:val="22"/>
                <w:highlight w:val="none"/>
              </w:rPr>
              <w:t>响应文件的编制</w:t>
            </w:r>
          </w:p>
        </w:tc>
        <w:tc>
          <w:tcPr>
            <w:tcW w:w="7039" w:type="dxa"/>
            <w:tcBorders>
              <w:right w:val="double" w:color="auto" w:sz="4" w:space="0"/>
            </w:tcBorders>
            <w:vAlign w:val="center"/>
          </w:tcPr>
          <w:p w14:paraId="2825F038">
            <w:pPr>
              <w:keepNext w:val="0"/>
              <w:keepLines w:val="0"/>
              <w:suppressLineNumbers w:val="0"/>
              <w:spacing w:before="0" w:beforeAutospacing="0" w:after="0" w:afterAutospacing="0" w:line="276" w:lineRule="auto"/>
              <w:ind w:left="0" w:right="0"/>
              <w:rPr>
                <w:rFonts w:hint="default" w:ascii="宋体" w:hAnsi="宋体" w:cs="Arial"/>
                <w:b w:val="0"/>
                <w:bCs/>
                <w:color w:val="auto"/>
                <w:szCs w:val="22"/>
                <w:highlight w:val="none"/>
              </w:rPr>
            </w:pPr>
            <w:r>
              <w:rPr>
                <w:rFonts w:hint="eastAsia" w:ascii="宋体" w:hAnsi="宋体" w:cs="Arial"/>
                <w:b w:val="0"/>
                <w:bCs/>
                <w:color w:val="auto"/>
                <w:szCs w:val="22"/>
                <w:highlight w:val="none"/>
              </w:rPr>
              <w:t>供应商应先安装“政采云电子交易客户端”，并按照本采购文件和“政府采购云平台”的要求，通过“政采云电子交易客户端”编制并加密响应文件。</w:t>
            </w:r>
          </w:p>
        </w:tc>
      </w:tr>
      <w:tr w14:paraId="6CF9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30" w:type="dxa"/>
            <w:tcBorders>
              <w:left w:val="double" w:color="auto" w:sz="4" w:space="0"/>
            </w:tcBorders>
            <w:vAlign w:val="center"/>
          </w:tcPr>
          <w:p w14:paraId="2C31CA46">
            <w:pPr>
              <w:keepNext w:val="0"/>
              <w:keepLines w:val="0"/>
              <w:suppressLineNumbers w:val="0"/>
              <w:spacing w:before="0" w:beforeAutospacing="0" w:after="0" w:afterAutospacing="0"/>
              <w:ind w:left="0" w:right="0"/>
              <w:jc w:val="center"/>
              <w:rPr>
                <w:rFonts w:hint="default" w:ascii="宋体" w:hAnsi="宋体" w:cs="Arial"/>
                <w:b w:val="0"/>
                <w:bCs/>
                <w:color w:val="auto"/>
                <w:szCs w:val="22"/>
                <w:highlight w:val="none"/>
              </w:rPr>
            </w:pPr>
            <w:r>
              <w:rPr>
                <w:rFonts w:hint="eastAsia" w:ascii="宋体" w:hAnsi="宋体" w:cs="Arial"/>
                <w:b w:val="0"/>
                <w:bCs/>
                <w:color w:val="auto"/>
                <w:szCs w:val="22"/>
                <w:highlight w:val="none"/>
              </w:rPr>
              <w:t>10</w:t>
            </w:r>
          </w:p>
        </w:tc>
        <w:tc>
          <w:tcPr>
            <w:tcW w:w="1850" w:type="dxa"/>
            <w:tcBorders>
              <w:left w:val="double" w:color="auto" w:sz="4" w:space="0"/>
            </w:tcBorders>
            <w:vAlign w:val="center"/>
          </w:tcPr>
          <w:p w14:paraId="443EFA69">
            <w:pPr>
              <w:keepNext w:val="0"/>
              <w:keepLines w:val="0"/>
              <w:suppressLineNumbers w:val="0"/>
              <w:spacing w:before="0" w:beforeAutospacing="0" w:after="0" w:afterAutospacing="0"/>
              <w:ind w:left="0" w:right="0"/>
              <w:jc w:val="center"/>
              <w:rPr>
                <w:rFonts w:hint="default" w:ascii="宋体" w:hAnsi="宋体" w:cs="宋体"/>
                <w:b w:val="0"/>
                <w:bCs/>
                <w:color w:val="auto"/>
                <w:szCs w:val="20"/>
                <w:highlight w:val="none"/>
              </w:rPr>
            </w:pPr>
            <w:r>
              <w:rPr>
                <w:rFonts w:hint="eastAsia" w:ascii="宋体" w:hAnsi="宋体" w:cs="Arial"/>
                <w:b w:val="0"/>
                <w:bCs/>
                <w:color w:val="auto"/>
                <w:szCs w:val="22"/>
                <w:highlight w:val="none"/>
              </w:rPr>
              <w:t>响应</w:t>
            </w:r>
            <w:r>
              <w:rPr>
                <w:rFonts w:hint="eastAsia" w:ascii="宋体" w:hAnsi="宋体" w:cs="宋体"/>
                <w:b w:val="0"/>
                <w:bCs/>
                <w:color w:val="auto"/>
                <w:szCs w:val="20"/>
                <w:highlight w:val="none"/>
              </w:rPr>
              <w:t>文件的形式</w:t>
            </w:r>
          </w:p>
        </w:tc>
        <w:tc>
          <w:tcPr>
            <w:tcW w:w="7039" w:type="dxa"/>
            <w:tcBorders>
              <w:right w:val="double" w:color="auto" w:sz="4" w:space="0"/>
            </w:tcBorders>
            <w:vAlign w:val="center"/>
          </w:tcPr>
          <w:p w14:paraId="123F2E86">
            <w:pPr>
              <w:keepNext w:val="0"/>
              <w:keepLines w:val="0"/>
              <w:suppressLineNumbers w:val="0"/>
              <w:snapToGrid w:val="0"/>
              <w:spacing w:before="0" w:beforeAutospacing="0" w:after="0" w:afterAutospacing="0"/>
              <w:ind w:left="0" w:right="0"/>
              <w:rPr>
                <w:rFonts w:hint="default" w:ascii="宋体" w:hAnsi="宋体"/>
                <w:b w:val="0"/>
                <w:bCs/>
                <w:color w:val="auto"/>
                <w:szCs w:val="20"/>
                <w:highlight w:val="none"/>
              </w:rPr>
            </w:pPr>
            <w:r>
              <w:rPr>
                <w:rFonts w:hint="eastAsia" w:ascii="宋体" w:hAnsi="宋体"/>
                <w:b w:val="0"/>
                <w:bCs/>
                <w:color w:val="auto"/>
                <w:szCs w:val="20"/>
                <w:highlight w:val="none"/>
              </w:rPr>
              <w:t>电子响应文件（即：“电子加密响应文件{文件格式.jmbs}）；</w:t>
            </w:r>
          </w:p>
          <w:p w14:paraId="41C1E5C6">
            <w:pPr>
              <w:keepNext w:val="0"/>
              <w:keepLines w:val="0"/>
              <w:suppressLineNumbers w:val="0"/>
              <w:snapToGrid w:val="0"/>
              <w:spacing w:before="0" w:beforeAutospacing="0" w:after="0" w:afterAutospacing="0"/>
              <w:ind w:left="0" w:right="0"/>
              <w:rPr>
                <w:rFonts w:hint="default" w:ascii="宋体" w:hAnsi="宋体" w:cs="宋体"/>
                <w:b w:val="0"/>
                <w:bCs/>
                <w:color w:val="auto"/>
                <w:szCs w:val="20"/>
                <w:highlight w:val="none"/>
              </w:rPr>
            </w:pPr>
            <w:r>
              <w:rPr>
                <w:rFonts w:hint="eastAsia" w:ascii="宋体" w:hAnsi="宋体"/>
                <w:b w:val="0"/>
                <w:bCs/>
                <w:color w:val="auto"/>
                <w:szCs w:val="20"/>
                <w:highlight w:val="none"/>
              </w:rPr>
              <w:t>注：“电子加密投标文件”是指通过“政采云电子交易客户端”完成投标文件编制后生成并加密的数据电文形式的投标文件。</w:t>
            </w:r>
          </w:p>
        </w:tc>
      </w:tr>
      <w:tr w14:paraId="3CDA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30" w:type="dxa"/>
            <w:tcBorders>
              <w:left w:val="double" w:color="auto" w:sz="4" w:space="0"/>
            </w:tcBorders>
            <w:vAlign w:val="center"/>
          </w:tcPr>
          <w:p w14:paraId="7691B61E">
            <w:pPr>
              <w:keepNext w:val="0"/>
              <w:keepLines w:val="0"/>
              <w:suppressLineNumbers w:val="0"/>
              <w:spacing w:before="0" w:beforeAutospacing="0" w:after="0" w:afterAutospacing="0"/>
              <w:ind w:left="0" w:right="0"/>
              <w:jc w:val="center"/>
              <w:rPr>
                <w:rFonts w:hint="default" w:ascii="宋体" w:hAnsi="宋体" w:cs="Arial"/>
                <w:b w:val="0"/>
                <w:bCs/>
                <w:color w:val="auto"/>
                <w:szCs w:val="22"/>
                <w:highlight w:val="none"/>
              </w:rPr>
            </w:pPr>
            <w:r>
              <w:rPr>
                <w:rFonts w:hint="eastAsia" w:ascii="宋体" w:hAnsi="宋体" w:cs="Arial"/>
                <w:b w:val="0"/>
                <w:bCs/>
                <w:color w:val="auto"/>
                <w:szCs w:val="22"/>
                <w:highlight w:val="none"/>
              </w:rPr>
              <w:t>11</w:t>
            </w:r>
          </w:p>
        </w:tc>
        <w:tc>
          <w:tcPr>
            <w:tcW w:w="1850" w:type="dxa"/>
            <w:tcBorders>
              <w:left w:val="double" w:color="auto" w:sz="4" w:space="0"/>
            </w:tcBorders>
            <w:vAlign w:val="center"/>
          </w:tcPr>
          <w:p w14:paraId="549CAC46">
            <w:pPr>
              <w:keepNext w:val="0"/>
              <w:keepLines w:val="0"/>
              <w:suppressLineNumbers w:val="0"/>
              <w:spacing w:before="0" w:beforeAutospacing="0" w:after="0" w:afterAutospacing="0"/>
              <w:ind w:left="0" w:right="0"/>
              <w:jc w:val="center"/>
              <w:rPr>
                <w:rFonts w:hint="default" w:ascii="宋体" w:hAnsi="宋体" w:cs="宋体"/>
                <w:b w:val="0"/>
                <w:bCs/>
                <w:color w:val="auto"/>
                <w:szCs w:val="20"/>
                <w:highlight w:val="none"/>
              </w:rPr>
            </w:pPr>
            <w:r>
              <w:rPr>
                <w:rFonts w:hint="eastAsia" w:ascii="宋体" w:hAnsi="宋体" w:cs="Arial"/>
                <w:b w:val="0"/>
                <w:bCs/>
                <w:color w:val="auto"/>
                <w:szCs w:val="22"/>
                <w:highlight w:val="none"/>
              </w:rPr>
              <w:t>响应</w:t>
            </w:r>
            <w:r>
              <w:rPr>
                <w:rFonts w:hint="eastAsia" w:ascii="宋体" w:hAnsi="宋体" w:cs="宋体"/>
                <w:b w:val="0"/>
                <w:bCs/>
                <w:color w:val="auto"/>
                <w:szCs w:val="20"/>
                <w:highlight w:val="none"/>
              </w:rPr>
              <w:t>文件份数</w:t>
            </w:r>
          </w:p>
        </w:tc>
        <w:tc>
          <w:tcPr>
            <w:tcW w:w="7039" w:type="dxa"/>
            <w:tcBorders>
              <w:right w:val="double" w:color="auto" w:sz="4" w:space="0"/>
            </w:tcBorders>
            <w:vAlign w:val="center"/>
          </w:tcPr>
          <w:p w14:paraId="1223B85E">
            <w:pPr>
              <w:keepNext w:val="0"/>
              <w:keepLines w:val="0"/>
              <w:suppressLineNumbers w:val="0"/>
              <w:snapToGrid w:val="0"/>
              <w:spacing w:before="0" w:beforeAutospacing="0" w:after="0" w:afterAutospacing="0"/>
              <w:ind w:left="0" w:right="0"/>
              <w:rPr>
                <w:rFonts w:hint="default" w:ascii="宋体" w:hAnsi="宋体"/>
                <w:b w:val="0"/>
                <w:bCs/>
                <w:color w:val="auto"/>
                <w:szCs w:val="20"/>
                <w:highlight w:val="none"/>
              </w:rPr>
            </w:pPr>
            <w:r>
              <w:rPr>
                <w:rFonts w:hint="eastAsia" w:ascii="宋体" w:hAnsi="宋体"/>
                <w:b w:val="0"/>
                <w:bCs/>
                <w:color w:val="auto"/>
                <w:szCs w:val="20"/>
                <w:highlight w:val="none"/>
              </w:rPr>
              <w:t>（1）“电子加密投标文件”：在线上传递交、一份。</w:t>
            </w:r>
          </w:p>
          <w:p w14:paraId="5E850913">
            <w:pPr>
              <w:pStyle w:val="19"/>
              <w:keepNext w:val="0"/>
              <w:keepLines w:val="0"/>
              <w:suppressLineNumbers w:val="0"/>
              <w:tabs>
                <w:tab w:val="right" w:leader="dot" w:pos="9118"/>
              </w:tabs>
              <w:spacing w:before="0" w:beforeAutospacing="0" w:after="0" w:afterAutospacing="0"/>
              <w:ind w:left="0" w:right="0"/>
              <w:rPr>
                <w:rFonts w:hint="default" w:cs="宋体"/>
                <w:bCs/>
                <w:color w:val="auto"/>
                <w:szCs w:val="20"/>
                <w:highlight w:val="none"/>
              </w:rPr>
            </w:pPr>
            <w:r>
              <w:rPr>
                <w:rFonts w:hint="eastAsia" w:ascii="宋体" w:hAnsi="宋体"/>
                <w:bCs/>
                <w:color w:val="auto"/>
                <w:szCs w:val="20"/>
                <w:highlight w:val="none"/>
              </w:rPr>
              <w:t>（2）“备份投标文件”：密封包装后（</w:t>
            </w:r>
            <w:r>
              <w:rPr>
                <w:rFonts w:hint="eastAsia"/>
                <w:bCs/>
                <w:color w:val="auto"/>
                <w:szCs w:val="22"/>
                <w:highlight w:val="none"/>
              </w:rPr>
              <w:t>（E</w:t>
            </w:r>
            <w:r>
              <w:rPr>
                <w:rFonts w:hint="default"/>
                <w:bCs/>
                <w:color w:val="auto"/>
                <w:szCs w:val="22"/>
                <w:highlight w:val="none"/>
              </w:rPr>
              <w:t>MS</w:t>
            </w:r>
            <w:r>
              <w:rPr>
                <w:rFonts w:hint="eastAsia"/>
                <w:bCs/>
                <w:color w:val="auto"/>
                <w:szCs w:val="22"/>
                <w:highlight w:val="none"/>
              </w:rPr>
              <w:t>邮寄形式投标截止时间前递交、一份（邮寄地址：</w:t>
            </w:r>
            <w:r>
              <w:rPr>
                <w:rFonts w:hint="eastAsia" w:ascii="宋体" w:hAnsi="宋体" w:cs="宋体"/>
                <w:bCs/>
                <w:color w:val="auto"/>
                <w:szCs w:val="22"/>
                <w:highlight w:val="none"/>
                <w:lang w:eastAsia="zh-CN"/>
              </w:rPr>
              <w:t>平阳县鳌江镇车站大道财富大厦701室</w:t>
            </w:r>
            <w:r>
              <w:rPr>
                <w:rFonts w:hint="eastAsia" w:ascii="宋体" w:hAnsi="宋体" w:cs="宋体"/>
                <w:bCs/>
                <w:color w:val="auto"/>
                <w:szCs w:val="20"/>
                <w:highlight w:val="none"/>
              </w:rPr>
              <w:t xml:space="preserve"> </w:t>
            </w:r>
            <w:r>
              <w:rPr>
                <w:rFonts w:hint="eastAsia" w:ascii="宋体" w:hAnsi="宋体"/>
                <w:bCs/>
                <w:color w:val="auto"/>
                <w:szCs w:val="20"/>
                <w:highlight w:val="none"/>
              </w:rPr>
              <w:t>王女士收 联系电话：13567716938（本号码仅做收件使用，项目咨询请拨打0577-63639288）</w:t>
            </w:r>
            <w:r>
              <w:rPr>
                <w:rFonts w:hint="eastAsia"/>
                <w:bCs/>
                <w:color w:val="auto"/>
                <w:szCs w:val="22"/>
                <w:highlight w:val="none"/>
              </w:rPr>
              <w:t>）（或电子邮件形式递交数据电文形式的“备份投标文件”。电子邮箱：1017874347@qq.com））</w:t>
            </w:r>
            <w:r>
              <w:rPr>
                <w:rFonts w:hint="eastAsia" w:ascii="宋体" w:hAnsi="宋体"/>
                <w:bCs/>
                <w:color w:val="auto"/>
                <w:szCs w:val="20"/>
                <w:highlight w:val="none"/>
              </w:rPr>
              <w:t>。</w:t>
            </w:r>
          </w:p>
        </w:tc>
      </w:tr>
      <w:tr w14:paraId="4AD5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0" w:type="dxa"/>
            <w:tcBorders>
              <w:left w:val="double" w:color="auto" w:sz="4" w:space="0"/>
            </w:tcBorders>
            <w:vAlign w:val="center"/>
          </w:tcPr>
          <w:p w14:paraId="709FAD79">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12</w:t>
            </w:r>
          </w:p>
        </w:tc>
        <w:tc>
          <w:tcPr>
            <w:tcW w:w="1850" w:type="dxa"/>
            <w:tcBorders>
              <w:left w:val="double" w:color="auto" w:sz="4" w:space="0"/>
            </w:tcBorders>
            <w:vAlign w:val="center"/>
          </w:tcPr>
          <w:p w14:paraId="5E6806C6">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磋商保证金</w:t>
            </w:r>
          </w:p>
        </w:tc>
        <w:tc>
          <w:tcPr>
            <w:tcW w:w="7039" w:type="dxa"/>
            <w:tcBorders>
              <w:right w:val="double" w:color="auto" w:sz="4" w:space="0"/>
            </w:tcBorders>
            <w:vAlign w:val="center"/>
          </w:tcPr>
          <w:p w14:paraId="31041670">
            <w:pPr>
              <w:keepNext w:val="0"/>
              <w:keepLines w:val="0"/>
              <w:suppressLineNumbers w:val="0"/>
              <w:adjustRightInd w:val="0"/>
              <w:snapToGrid w:val="0"/>
              <w:spacing w:before="0" w:beforeAutospacing="0" w:after="0" w:afterAutospacing="0" w:line="380" w:lineRule="atLeast"/>
              <w:ind w:left="0" w:right="0"/>
              <w:rPr>
                <w:rFonts w:hint="default" w:ascii="宋体" w:hAnsi="宋体"/>
                <w:b w:val="0"/>
                <w:bCs/>
                <w:color w:val="auto"/>
                <w:szCs w:val="22"/>
                <w:highlight w:val="none"/>
              </w:rPr>
            </w:pPr>
            <w:r>
              <w:rPr>
                <w:rFonts w:hint="eastAsia" w:ascii="宋体" w:hAnsi="宋体"/>
                <w:b w:val="0"/>
                <w:bCs/>
                <w:color w:val="auto"/>
                <w:szCs w:val="22"/>
                <w:highlight w:val="none"/>
              </w:rPr>
              <w:t>本项目无需提供磋商保证金</w:t>
            </w:r>
          </w:p>
        </w:tc>
      </w:tr>
      <w:tr w14:paraId="62D1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30" w:type="dxa"/>
            <w:tcBorders>
              <w:left w:val="double" w:color="auto" w:sz="4" w:space="0"/>
            </w:tcBorders>
            <w:vAlign w:val="center"/>
          </w:tcPr>
          <w:p w14:paraId="78CF5CFB">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13</w:t>
            </w:r>
          </w:p>
        </w:tc>
        <w:tc>
          <w:tcPr>
            <w:tcW w:w="1850" w:type="dxa"/>
            <w:tcBorders>
              <w:left w:val="double" w:color="auto" w:sz="4" w:space="0"/>
            </w:tcBorders>
            <w:vAlign w:val="center"/>
          </w:tcPr>
          <w:p w14:paraId="1999CFF5">
            <w:pPr>
              <w:keepNext w:val="0"/>
              <w:keepLines w:val="0"/>
              <w:suppressLineNumbers w:val="0"/>
              <w:adjustRightInd w:val="0"/>
              <w:snapToGrid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递交磋商响应文件截止与磋商开始时间</w:t>
            </w:r>
          </w:p>
        </w:tc>
        <w:tc>
          <w:tcPr>
            <w:tcW w:w="7039" w:type="dxa"/>
            <w:tcBorders>
              <w:right w:val="double" w:color="auto" w:sz="4" w:space="0"/>
            </w:tcBorders>
            <w:vAlign w:val="center"/>
          </w:tcPr>
          <w:p w14:paraId="32E3DC94">
            <w:pPr>
              <w:keepNext w:val="0"/>
              <w:keepLines w:val="0"/>
              <w:suppressLineNumbers w:val="0"/>
              <w:adjustRightInd w:val="0"/>
              <w:snapToGrid w:val="0"/>
              <w:spacing w:before="0" w:beforeAutospacing="0" w:after="0" w:afterAutospacing="0" w:line="380" w:lineRule="atLeast"/>
              <w:ind w:left="0" w:right="0"/>
              <w:rPr>
                <w:rFonts w:hint="default" w:ascii="宋体" w:hAnsi="宋体"/>
                <w:b w:val="0"/>
                <w:bCs/>
                <w:color w:val="auto"/>
                <w:szCs w:val="22"/>
                <w:highlight w:val="none"/>
              </w:rPr>
            </w:pPr>
            <w:r>
              <w:rPr>
                <w:rFonts w:hint="eastAsia" w:ascii="宋体" w:hAnsi="宋体" w:cs="宋体"/>
                <w:b w:val="0"/>
                <w:bCs/>
                <w:color w:val="auto"/>
                <w:szCs w:val="22"/>
                <w:highlight w:val="none"/>
              </w:rPr>
              <w:t>202</w:t>
            </w:r>
            <w:r>
              <w:rPr>
                <w:rFonts w:hint="eastAsia" w:ascii="宋体" w:hAnsi="宋体" w:cs="宋体"/>
                <w:b w:val="0"/>
                <w:bCs/>
                <w:color w:val="auto"/>
                <w:szCs w:val="22"/>
                <w:highlight w:val="none"/>
                <w:lang w:val="en-US" w:eastAsia="zh-CN"/>
              </w:rPr>
              <w:t>4</w:t>
            </w:r>
            <w:r>
              <w:rPr>
                <w:rFonts w:hint="eastAsia" w:ascii="宋体" w:hAnsi="宋体" w:cs="宋体"/>
                <w:b w:val="0"/>
                <w:bCs/>
                <w:color w:val="auto"/>
                <w:szCs w:val="22"/>
                <w:highlight w:val="none"/>
              </w:rPr>
              <w:t>年</w:t>
            </w:r>
            <w:r>
              <w:rPr>
                <w:rFonts w:hint="eastAsia" w:ascii="宋体" w:hAnsi="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lang w:val="en-US" w:eastAsia="zh-CN"/>
              </w:rPr>
              <w:t>月</w:t>
            </w:r>
            <w:r>
              <w:rPr>
                <w:rFonts w:hint="eastAsia" w:ascii="宋体" w:hAnsi="宋体" w:cs="宋体"/>
                <w:b w:val="0"/>
                <w:bCs/>
                <w:color w:val="auto"/>
                <w:sz w:val="22"/>
                <w:szCs w:val="22"/>
                <w:highlight w:val="none"/>
                <w:lang w:val="en-US" w:eastAsia="zh-CN"/>
              </w:rPr>
              <w:t>18</w:t>
            </w:r>
            <w:r>
              <w:rPr>
                <w:rFonts w:hint="eastAsia" w:ascii="宋体" w:hAnsi="宋体" w:eastAsia="宋体" w:cs="宋体"/>
                <w:b w:val="0"/>
                <w:bCs/>
                <w:color w:val="auto"/>
                <w:sz w:val="22"/>
                <w:szCs w:val="22"/>
                <w:highlight w:val="none"/>
                <w:lang w:val="en-US" w:eastAsia="zh-CN"/>
              </w:rPr>
              <w:t>日</w:t>
            </w:r>
            <w:r>
              <w:rPr>
                <w:rFonts w:hint="eastAsia" w:ascii="宋体" w:hAnsi="宋体" w:cs="宋体"/>
                <w:b w:val="0"/>
                <w:bCs/>
                <w:color w:val="auto"/>
                <w:sz w:val="22"/>
                <w:szCs w:val="22"/>
                <w:highlight w:val="none"/>
                <w:lang w:val="en-US" w:eastAsia="zh-CN"/>
              </w:rPr>
              <w:t>上</w:t>
            </w:r>
            <w:r>
              <w:rPr>
                <w:rFonts w:hint="eastAsia" w:ascii="宋体" w:hAnsi="宋体" w:cs="宋体"/>
                <w:b w:val="0"/>
                <w:bCs/>
                <w:color w:val="auto"/>
                <w:szCs w:val="22"/>
                <w:highlight w:val="none"/>
              </w:rPr>
              <w:t xml:space="preserve">午  </w:t>
            </w:r>
            <w:r>
              <w:rPr>
                <w:rFonts w:hint="eastAsia" w:ascii="宋体" w:hAnsi="宋体" w:cs="宋体"/>
                <w:b w:val="0"/>
                <w:bCs/>
                <w:color w:val="auto"/>
                <w:sz w:val="22"/>
                <w:szCs w:val="22"/>
                <w:highlight w:val="none"/>
                <w:lang w:val="en-US" w:eastAsia="zh-CN"/>
              </w:rPr>
              <w:t>09：0</w:t>
            </w:r>
            <w:r>
              <w:rPr>
                <w:rFonts w:hint="eastAsia" w:ascii="宋体" w:hAnsi="宋体" w:eastAsia="宋体" w:cs="宋体"/>
                <w:b w:val="0"/>
                <w:bCs/>
                <w:color w:val="auto"/>
                <w:sz w:val="22"/>
                <w:szCs w:val="22"/>
                <w:highlight w:val="none"/>
              </w:rPr>
              <w:t>0</w:t>
            </w:r>
          </w:p>
        </w:tc>
      </w:tr>
      <w:tr w14:paraId="4B19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dxa"/>
            <w:tcBorders>
              <w:left w:val="double" w:color="auto" w:sz="4" w:space="0"/>
            </w:tcBorders>
            <w:vAlign w:val="center"/>
          </w:tcPr>
          <w:p w14:paraId="744D848C">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14</w:t>
            </w:r>
          </w:p>
        </w:tc>
        <w:tc>
          <w:tcPr>
            <w:tcW w:w="1850" w:type="dxa"/>
            <w:tcBorders>
              <w:left w:val="double" w:color="auto" w:sz="4" w:space="0"/>
            </w:tcBorders>
            <w:vAlign w:val="center"/>
          </w:tcPr>
          <w:p w14:paraId="0A9294E3">
            <w:pPr>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磋商地点</w:t>
            </w:r>
          </w:p>
        </w:tc>
        <w:tc>
          <w:tcPr>
            <w:tcW w:w="7039" w:type="dxa"/>
            <w:tcBorders>
              <w:right w:val="double" w:color="auto" w:sz="4" w:space="0"/>
            </w:tcBorders>
            <w:vAlign w:val="center"/>
          </w:tcPr>
          <w:p w14:paraId="587DDCCA">
            <w:pPr>
              <w:keepNext w:val="0"/>
              <w:keepLines w:val="0"/>
              <w:numPr>
                <w:ilvl w:val="0"/>
                <w:numId w:val="3"/>
              </w:numPr>
              <w:suppressLineNumbers w:val="0"/>
              <w:adjustRightInd w:val="0"/>
              <w:snapToGrid w:val="0"/>
              <w:spacing w:before="0" w:beforeAutospacing="0" w:after="0" w:afterAutospacing="0"/>
              <w:ind w:left="0" w:right="0"/>
              <w:rPr>
                <w:rFonts w:hint="default" w:ascii="宋体" w:hAnsi="宋体" w:cs="宋体"/>
                <w:b w:val="0"/>
                <w:bCs/>
                <w:color w:val="auto"/>
                <w:szCs w:val="22"/>
                <w:highlight w:val="none"/>
              </w:rPr>
            </w:pPr>
            <w:r>
              <w:rPr>
                <w:rFonts w:hint="eastAsia" w:ascii="宋体" w:hAnsi="宋体" w:cs="宋体"/>
                <w:b w:val="0"/>
                <w:bCs/>
                <w:color w:val="auto"/>
                <w:szCs w:val="22"/>
                <w:highlight w:val="none"/>
              </w:rPr>
              <w:t>代理机构于</w:t>
            </w:r>
            <w:r>
              <w:rPr>
                <w:rFonts w:hint="eastAsia" w:ascii="宋体" w:hAnsi="宋体" w:cs="宋体"/>
                <w:b w:val="0"/>
                <w:bCs/>
                <w:color w:val="auto"/>
                <w:szCs w:val="22"/>
                <w:highlight w:val="none"/>
                <w:lang w:eastAsia="zh-CN"/>
              </w:rPr>
              <w:t>平阳县鳌江镇车站大道财富大厦701室</w:t>
            </w:r>
            <w:r>
              <w:rPr>
                <w:rFonts w:hint="eastAsia" w:ascii="宋体" w:hAnsi="宋体" w:cs="宋体"/>
                <w:b w:val="0"/>
                <w:bCs/>
                <w:color w:val="auto"/>
                <w:szCs w:val="22"/>
                <w:highlight w:val="none"/>
              </w:rPr>
              <w:t>（浙江名进建设项目管理有限公司）进行开评标活动；</w:t>
            </w:r>
          </w:p>
          <w:p w14:paraId="22C77D24">
            <w:pPr>
              <w:keepNext w:val="0"/>
              <w:keepLines w:val="0"/>
              <w:suppressLineNumbers w:val="0"/>
              <w:adjustRightInd w:val="0"/>
              <w:snapToGrid w:val="0"/>
              <w:spacing w:before="0" w:beforeAutospacing="0" w:after="0" w:afterAutospacing="0"/>
              <w:ind w:left="0" w:right="0"/>
              <w:rPr>
                <w:rFonts w:hint="default" w:ascii="宋体" w:hAnsi="宋体"/>
                <w:b w:val="0"/>
                <w:bCs/>
                <w:color w:val="auto"/>
                <w:szCs w:val="22"/>
                <w:highlight w:val="none"/>
              </w:rPr>
            </w:pPr>
            <w:r>
              <w:rPr>
                <w:rFonts w:hint="eastAsia" w:ascii="宋体" w:hAnsi="宋体" w:cs="宋体"/>
                <w:b w:val="0"/>
                <w:bCs/>
                <w:color w:val="auto"/>
                <w:szCs w:val="22"/>
                <w:highlight w:val="none"/>
              </w:rPr>
              <w:t>2、投标人通过“政府采购云平台（www.zcygov.cn）”实行在线投标响应（在投标截止时间止，供应商须准时登录“政府采购云平台（www.zcygov.cn）”在线响应投标，不需要现场参与）；</w:t>
            </w:r>
          </w:p>
        </w:tc>
      </w:tr>
      <w:tr w14:paraId="55BF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30" w:type="dxa"/>
            <w:tcBorders>
              <w:left w:val="double" w:color="auto" w:sz="4" w:space="0"/>
            </w:tcBorders>
            <w:vAlign w:val="center"/>
          </w:tcPr>
          <w:p w14:paraId="2D2E07F5">
            <w:pPr>
              <w:keepNext w:val="0"/>
              <w:keepLines w:val="0"/>
              <w:widowControl/>
              <w:suppressLineNumbers w:val="0"/>
              <w:snapToGrid w:val="0"/>
              <w:spacing w:before="0" w:beforeAutospacing="0" w:after="0" w:afterAutospacing="0" w:line="320" w:lineRule="exac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15</w:t>
            </w:r>
          </w:p>
        </w:tc>
        <w:tc>
          <w:tcPr>
            <w:tcW w:w="1850" w:type="dxa"/>
            <w:tcBorders>
              <w:left w:val="double" w:color="auto" w:sz="4" w:space="0"/>
            </w:tcBorders>
            <w:vAlign w:val="center"/>
          </w:tcPr>
          <w:p w14:paraId="20EF3D83">
            <w:pPr>
              <w:keepNext w:val="0"/>
              <w:keepLines w:val="0"/>
              <w:widowControl/>
              <w:suppressLineNumbers w:val="0"/>
              <w:snapToGrid w:val="0"/>
              <w:spacing w:before="0" w:beforeAutospacing="0" w:after="0" w:afterAutospacing="0" w:line="320" w:lineRule="exac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质疑受理联系方式</w:t>
            </w:r>
          </w:p>
        </w:tc>
        <w:tc>
          <w:tcPr>
            <w:tcW w:w="7039" w:type="dxa"/>
            <w:tcBorders>
              <w:right w:val="double" w:color="auto" w:sz="4" w:space="0"/>
            </w:tcBorders>
            <w:vAlign w:val="center"/>
          </w:tcPr>
          <w:p w14:paraId="49FD8508">
            <w:pPr>
              <w:keepNext w:val="0"/>
              <w:keepLines w:val="0"/>
              <w:suppressLineNumbers w:val="0"/>
              <w:snapToGrid w:val="0"/>
              <w:spacing w:before="0" w:beforeAutospacing="0" w:after="0" w:afterAutospacing="0" w:line="320" w:lineRule="exact"/>
              <w:ind w:left="0" w:right="0"/>
              <w:rPr>
                <w:rFonts w:hint="default"/>
                <w:b w:val="0"/>
                <w:bCs/>
                <w:color w:val="auto"/>
                <w:szCs w:val="22"/>
                <w:highlight w:val="none"/>
              </w:rPr>
            </w:pPr>
            <w:r>
              <w:rPr>
                <w:rFonts w:hint="eastAsia"/>
                <w:b w:val="0"/>
                <w:bCs/>
                <w:color w:val="auto"/>
                <w:szCs w:val="22"/>
                <w:highlight w:val="none"/>
              </w:rPr>
              <w:t>代理机构名称：浙江名进建设项目管理有限公司</w:t>
            </w:r>
            <w:r>
              <w:rPr>
                <w:rFonts w:hint="eastAsia"/>
                <w:b w:val="0"/>
                <w:bCs/>
                <w:color w:val="auto"/>
                <w:szCs w:val="22"/>
                <w:highlight w:val="none"/>
              </w:rPr>
              <w:tab/>
            </w:r>
          </w:p>
          <w:p w14:paraId="7DCB5020">
            <w:pPr>
              <w:keepNext w:val="0"/>
              <w:keepLines w:val="0"/>
              <w:suppressLineNumbers w:val="0"/>
              <w:snapToGrid w:val="0"/>
              <w:spacing w:before="0" w:beforeAutospacing="0" w:after="0" w:afterAutospacing="0" w:line="320" w:lineRule="exact"/>
              <w:ind w:left="0" w:right="0"/>
              <w:rPr>
                <w:rFonts w:hint="default"/>
                <w:b w:val="0"/>
                <w:bCs/>
                <w:color w:val="auto"/>
                <w:szCs w:val="22"/>
                <w:highlight w:val="none"/>
              </w:rPr>
            </w:pPr>
            <w:r>
              <w:rPr>
                <w:rFonts w:hint="eastAsia"/>
                <w:b w:val="0"/>
                <w:bCs/>
                <w:color w:val="auto"/>
                <w:szCs w:val="22"/>
                <w:highlight w:val="none"/>
              </w:rPr>
              <w:t>联系人：</w:t>
            </w:r>
            <w:r>
              <w:rPr>
                <w:rFonts w:hint="eastAsia"/>
                <w:b w:val="0"/>
                <w:bCs/>
                <w:color w:val="auto"/>
                <w:szCs w:val="22"/>
                <w:highlight w:val="none"/>
                <w:lang w:val="en-US" w:eastAsia="zh-CN"/>
              </w:rPr>
              <w:t>周</w:t>
            </w:r>
            <w:r>
              <w:rPr>
                <w:rFonts w:hint="eastAsia"/>
                <w:b w:val="0"/>
                <w:bCs/>
                <w:color w:val="auto"/>
                <w:szCs w:val="22"/>
                <w:highlight w:val="none"/>
              </w:rPr>
              <w:t>女士</w:t>
            </w:r>
          </w:p>
          <w:p w14:paraId="6A9322E9">
            <w:pPr>
              <w:keepNext w:val="0"/>
              <w:keepLines w:val="0"/>
              <w:suppressLineNumbers w:val="0"/>
              <w:snapToGrid w:val="0"/>
              <w:spacing w:before="0" w:beforeAutospacing="0" w:after="0" w:afterAutospacing="0" w:line="320" w:lineRule="exact"/>
              <w:ind w:left="0" w:right="0"/>
              <w:rPr>
                <w:rFonts w:hint="default"/>
                <w:b w:val="0"/>
                <w:bCs/>
                <w:color w:val="auto"/>
                <w:szCs w:val="22"/>
                <w:highlight w:val="none"/>
              </w:rPr>
            </w:pPr>
            <w:r>
              <w:rPr>
                <w:rFonts w:hint="eastAsia"/>
                <w:b w:val="0"/>
                <w:bCs/>
                <w:color w:val="auto"/>
                <w:szCs w:val="22"/>
                <w:highlight w:val="none"/>
              </w:rPr>
              <w:t>联系电话：0577-63639288</w:t>
            </w:r>
          </w:p>
          <w:p w14:paraId="665D8C04">
            <w:pPr>
              <w:keepNext w:val="0"/>
              <w:keepLines w:val="0"/>
              <w:suppressLineNumbers w:val="0"/>
              <w:snapToGrid w:val="0"/>
              <w:spacing w:before="0" w:beforeAutospacing="0" w:after="0" w:afterAutospacing="0" w:line="320" w:lineRule="exact"/>
              <w:ind w:left="0" w:right="0"/>
              <w:rPr>
                <w:rFonts w:hint="default"/>
                <w:b w:val="0"/>
                <w:bCs/>
                <w:color w:val="auto"/>
                <w:szCs w:val="22"/>
                <w:highlight w:val="none"/>
              </w:rPr>
            </w:pPr>
            <w:r>
              <w:rPr>
                <w:rFonts w:hint="eastAsia"/>
                <w:b w:val="0"/>
                <w:bCs/>
                <w:color w:val="auto"/>
                <w:szCs w:val="22"/>
                <w:highlight w:val="none"/>
              </w:rPr>
              <w:t>联系传真：0577-63639288</w:t>
            </w:r>
          </w:p>
          <w:p w14:paraId="41BC3494">
            <w:pPr>
              <w:keepNext w:val="0"/>
              <w:keepLines w:val="0"/>
              <w:widowControl/>
              <w:suppressLineNumbers w:val="0"/>
              <w:snapToGrid w:val="0"/>
              <w:spacing w:before="0" w:beforeAutospacing="0" w:after="0" w:afterAutospacing="0" w:line="320" w:lineRule="exact"/>
              <w:ind w:left="0" w:right="0"/>
              <w:jc w:val="left"/>
              <w:rPr>
                <w:rFonts w:hint="eastAsia" w:ascii="宋体" w:hAnsi="宋体" w:eastAsia="宋体"/>
                <w:b w:val="0"/>
                <w:bCs/>
                <w:color w:val="auto"/>
                <w:szCs w:val="22"/>
                <w:highlight w:val="none"/>
                <w:lang w:eastAsia="zh-CN"/>
              </w:rPr>
            </w:pPr>
            <w:r>
              <w:rPr>
                <w:rFonts w:hint="eastAsia"/>
                <w:b w:val="0"/>
                <w:bCs/>
                <w:color w:val="auto"/>
                <w:szCs w:val="22"/>
                <w:highlight w:val="none"/>
              </w:rPr>
              <w:t>地址：</w:t>
            </w:r>
            <w:r>
              <w:rPr>
                <w:rFonts w:hint="eastAsia"/>
                <w:b w:val="0"/>
                <w:bCs/>
                <w:color w:val="auto"/>
                <w:szCs w:val="22"/>
                <w:highlight w:val="none"/>
                <w:lang w:eastAsia="zh-CN"/>
              </w:rPr>
              <w:t>平阳县鳌江镇车站大道财富大厦701室</w:t>
            </w:r>
          </w:p>
        </w:tc>
      </w:tr>
      <w:tr w14:paraId="500F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30" w:type="dxa"/>
            <w:tcBorders>
              <w:left w:val="double" w:color="auto" w:sz="4" w:space="0"/>
            </w:tcBorders>
            <w:vAlign w:val="center"/>
          </w:tcPr>
          <w:p w14:paraId="517BC008">
            <w:pPr>
              <w:keepNext w:val="0"/>
              <w:keepLines w:val="0"/>
              <w:widowControl/>
              <w:suppressLineNumbers w:val="0"/>
              <w:snapToGrid w:val="0"/>
              <w:spacing w:before="0" w:beforeAutospacing="0" w:after="0" w:afterAutospacing="0" w:line="320" w:lineRule="exac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16</w:t>
            </w:r>
          </w:p>
        </w:tc>
        <w:tc>
          <w:tcPr>
            <w:tcW w:w="1850" w:type="dxa"/>
            <w:tcBorders>
              <w:left w:val="double" w:color="auto" w:sz="4" w:space="0"/>
            </w:tcBorders>
            <w:vAlign w:val="center"/>
          </w:tcPr>
          <w:p w14:paraId="5CF288FD">
            <w:pPr>
              <w:keepNext w:val="0"/>
              <w:keepLines w:val="0"/>
              <w:widowControl/>
              <w:suppressLineNumbers w:val="0"/>
              <w:snapToGrid w:val="0"/>
              <w:spacing w:before="0" w:beforeAutospacing="0" w:after="0" w:afterAutospacing="0" w:line="320" w:lineRule="exac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投诉</w:t>
            </w:r>
          </w:p>
        </w:tc>
        <w:tc>
          <w:tcPr>
            <w:tcW w:w="7039" w:type="dxa"/>
            <w:tcBorders>
              <w:right w:val="double" w:color="auto" w:sz="4" w:space="0"/>
            </w:tcBorders>
            <w:vAlign w:val="center"/>
          </w:tcPr>
          <w:p w14:paraId="43A9C34F">
            <w:pPr>
              <w:keepNext w:val="0"/>
              <w:keepLines w:val="0"/>
              <w:widowControl/>
              <w:suppressLineNumbers w:val="0"/>
              <w:snapToGrid w:val="0"/>
              <w:spacing w:before="0" w:beforeAutospacing="0" w:after="0" w:afterAutospacing="0" w:line="320" w:lineRule="exact"/>
              <w:ind w:left="0" w:right="0"/>
              <w:jc w:val="left"/>
              <w:rPr>
                <w:rFonts w:hint="default" w:ascii="宋体" w:hAnsi="宋体"/>
                <w:b w:val="0"/>
                <w:bCs/>
                <w:color w:val="auto"/>
                <w:szCs w:val="22"/>
                <w:highlight w:val="none"/>
              </w:rPr>
            </w:pPr>
            <w:r>
              <w:rPr>
                <w:rFonts w:hint="eastAsia" w:ascii="宋体" w:hAnsi="宋体"/>
                <w:b w:val="0"/>
                <w:bCs/>
                <w:color w:val="auto"/>
                <w:szCs w:val="22"/>
                <w:highlight w:val="none"/>
                <w:shd w:val="clear" w:color="auto" w:fill="FFFFFF"/>
              </w:rPr>
              <w:t>根据</w:t>
            </w:r>
            <w:r>
              <w:rPr>
                <w:rFonts w:hint="eastAsia" w:ascii="宋体" w:hAnsi="宋体" w:cs="宋体"/>
                <w:b w:val="0"/>
                <w:bCs/>
                <w:color w:val="auto"/>
                <w:szCs w:val="22"/>
                <w:highlight w:val="none"/>
              </w:rPr>
              <w:t>《政府采购质疑和投诉办法》的规定，</w:t>
            </w:r>
            <w:r>
              <w:rPr>
                <w:rFonts w:hint="eastAsia" w:ascii="宋体" w:hAnsi="宋体"/>
                <w:b w:val="0"/>
                <w:bCs/>
                <w:color w:val="auto"/>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2DD4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30" w:type="dxa"/>
            <w:tcBorders>
              <w:left w:val="double" w:color="auto" w:sz="4" w:space="0"/>
            </w:tcBorders>
            <w:vAlign w:val="center"/>
          </w:tcPr>
          <w:p w14:paraId="2323C78E">
            <w:pPr>
              <w:keepNext w:val="0"/>
              <w:keepLines w:val="0"/>
              <w:widowControl/>
              <w:suppressLineNumbers w:val="0"/>
              <w:snapToGrid w:val="0"/>
              <w:spacing w:before="0" w:beforeAutospacing="0" w:after="0" w:afterAutospacing="0" w:line="320" w:lineRule="exac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17</w:t>
            </w:r>
          </w:p>
        </w:tc>
        <w:tc>
          <w:tcPr>
            <w:tcW w:w="1850" w:type="dxa"/>
            <w:tcBorders>
              <w:left w:val="double" w:color="auto" w:sz="4" w:space="0"/>
            </w:tcBorders>
            <w:vAlign w:val="center"/>
          </w:tcPr>
          <w:p w14:paraId="29838BBA">
            <w:pPr>
              <w:keepNext w:val="0"/>
              <w:keepLines w:val="0"/>
              <w:widowControl/>
              <w:suppressLineNumbers w:val="0"/>
              <w:snapToGrid w:val="0"/>
              <w:spacing w:before="0" w:beforeAutospacing="0" w:after="0" w:afterAutospacing="0" w:line="320" w:lineRule="exact"/>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投诉受理联系方式</w:t>
            </w:r>
          </w:p>
        </w:tc>
        <w:tc>
          <w:tcPr>
            <w:tcW w:w="7039" w:type="dxa"/>
            <w:tcBorders>
              <w:right w:val="double" w:color="auto" w:sz="4" w:space="0"/>
            </w:tcBorders>
            <w:vAlign w:val="center"/>
          </w:tcPr>
          <w:p w14:paraId="75BC80CB">
            <w:pPr>
              <w:keepNext w:val="0"/>
              <w:keepLines w:val="0"/>
              <w:widowControl/>
              <w:suppressLineNumbers w:val="0"/>
              <w:snapToGrid w:val="0"/>
              <w:spacing w:before="0" w:beforeAutospacing="0" w:after="0" w:afterAutospacing="0" w:line="320" w:lineRule="exact"/>
              <w:ind w:left="0" w:right="0"/>
              <w:jc w:val="left"/>
              <w:rPr>
                <w:rFonts w:hint="default" w:ascii="宋体" w:hAnsi="宋体"/>
                <w:b w:val="0"/>
                <w:bCs/>
                <w:color w:val="auto"/>
                <w:szCs w:val="22"/>
                <w:highlight w:val="none"/>
              </w:rPr>
            </w:pPr>
            <w:r>
              <w:rPr>
                <w:rFonts w:hint="default" w:ascii="宋体" w:hAnsi="宋体" w:cs="Arial"/>
                <w:b w:val="0"/>
                <w:bCs/>
                <w:color w:val="auto"/>
                <w:szCs w:val="22"/>
                <w:highlight w:val="none"/>
              </w:rPr>
              <w:t>平阳县财政局政府采购监督管理科</w:t>
            </w:r>
          </w:p>
          <w:p w14:paraId="65D4969F">
            <w:pPr>
              <w:keepNext w:val="0"/>
              <w:keepLines w:val="0"/>
              <w:widowControl/>
              <w:suppressLineNumbers w:val="0"/>
              <w:snapToGrid w:val="0"/>
              <w:spacing w:before="0" w:beforeAutospacing="0" w:after="0" w:afterAutospacing="0" w:line="320" w:lineRule="exact"/>
              <w:ind w:left="0" w:right="0"/>
              <w:jc w:val="left"/>
              <w:rPr>
                <w:rFonts w:hint="eastAsia" w:ascii="宋体" w:hAnsi="宋体" w:eastAsia="宋体"/>
                <w:b w:val="0"/>
                <w:bCs/>
                <w:color w:val="auto"/>
                <w:szCs w:val="22"/>
                <w:highlight w:val="none"/>
                <w:lang w:eastAsia="zh-CN"/>
              </w:rPr>
            </w:pPr>
            <w:r>
              <w:rPr>
                <w:rFonts w:hint="default" w:ascii="宋体" w:hAnsi="宋体"/>
                <w:b w:val="0"/>
                <w:bCs/>
                <w:color w:val="auto"/>
                <w:szCs w:val="22"/>
                <w:highlight w:val="none"/>
              </w:rPr>
              <w:t>联系人：</w:t>
            </w:r>
            <w:r>
              <w:rPr>
                <w:rFonts w:hint="eastAsia" w:ascii="宋体" w:hAnsi="宋体"/>
                <w:b w:val="0"/>
                <w:bCs/>
                <w:color w:val="auto"/>
                <w:szCs w:val="22"/>
                <w:highlight w:val="none"/>
                <w:lang w:eastAsia="zh-CN"/>
              </w:rPr>
              <w:t>周女士</w:t>
            </w:r>
          </w:p>
          <w:p w14:paraId="6D7AF671">
            <w:pPr>
              <w:keepNext w:val="0"/>
              <w:keepLines w:val="0"/>
              <w:widowControl/>
              <w:suppressLineNumbers w:val="0"/>
              <w:snapToGrid w:val="0"/>
              <w:spacing w:before="0" w:beforeAutospacing="0" w:after="0" w:afterAutospacing="0" w:line="320" w:lineRule="exact"/>
              <w:ind w:left="0" w:right="0"/>
              <w:jc w:val="left"/>
              <w:rPr>
                <w:rFonts w:hint="default" w:ascii="宋体" w:hAnsi="宋体"/>
                <w:b w:val="0"/>
                <w:bCs/>
                <w:color w:val="auto"/>
                <w:szCs w:val="22"/>
                <w:highlight w:val="none"/>
              </w:rPr>
            </w:pPr>
            <w:r>
              <w:rPr>
                <w:rFonts w:hint="default" w:ascii="宋体" w:hAnsi="宋体"/>
                <w:b w:val="0"/>
                <w:bCs/>
                <w:color w:val="auto"/>
                <w:szCs w:val="22"/>
                <w:highlight w:val="none"/>
              </w:rPr>
              <w:t>监督投诉电话：0577-63889763</w:t>
            </w:r>
          </w:p>
          <w:p w14:paraId="50AB519D">
            <w:pPr>
              <w:keepNext w:val="0"/>
              <w:keepLines w:val="0"/>
              <w:widowControl/>
              <w:suppressLineNumbers w:val="0"/>
              <w:snapToGrid w:val="0"/>
              <w:spacing w:before="0" w:beforeAutospacing="0" w:after="0" w:afterAutospacing="0" w:line="320" w:lineRule="exact"/>
              <w:ind w:left="0" w:right="0"/>
              <w:jc w:val="left"/>
              <w:rPr>
                <w:rFonts w:hint="eastAsia" w:ascii="宋体" w:hAnsi="宋体" w:eastAsia="宋体"/>
                <w:b w:val="0"/>
                <w:bCs/>
                <w:color w:val="auto"/>
                <w:szCs w:val="22"/>
                <w:highlight w:val="none"/>
                <w:lang w:eastAsia="zh-CN"/>
              </w:rPr>
            </w:pPr>
            <w:r>
              <w:rPr>
                <w:rFonts w:hint="default" w:ascii="宋体" w:hAnsi="宋体"/>
                <w:b w:val="0"/>
                <w:bCs/>
                <w:color w:val="auto"/>
                <w:szCs w:val="22"/>
                <w:highlight w:val="none"/>
              </w:rPr>
              <w:t>传真：</w:t>
            </w:r>
            <w:r>
              <w:rPr>
                <w:rFonts w:hint="eastAsia" w:ascii="宋体" w:hAnsi="宋体"/>
                <w:b w:val="0"/>
                <w:bCs/>
                <w:color w:val="auto"/>
                <w:szCs w:val="22"/>
                <w:highlight w:val="none"/>
                <w:lang w:eastAsia="zh-CN"/>
              </w:rPr>
              <w:t>0577-63889763</w:t>
            </w:r>
          </w:p>
          <w:p w14:paraId="68EB8025">
            <w:pPr>
              <w:keepNext w:val="0"/>
              <w:keepLines w:val="0"/>
              <w:widowControl/>
              <w:suppressLineNumbers w:val="0"/>
              <w:snapToGrid w:val="0"/>
              <w:spacing w:before="0" w:beforeAutospacing="0" w:after="0" w:afterAutospacing="0" w:line="320" w:lineRule="exact"/>
              <w:ind w:left="0" w:right="0"/>
              <w:jc w:val="left"/>
              <w:rPr>
                <w:rFonts w:hint="default" w:ascii="宋体" w:hAnsi="宋体"/>
                <w:b w:val="0"/>
                <w:bCs/>
                <w:color w:val="auto"/>
                <w:szCs w:val="22"/>
                <w:highlight w:val="none"/>
              </w:rPr>
            </w:pPr>
            <w:r>
              <w:rPr>
                <w:rFonts w:hint="default" w:ascii="宋体" w:hAnsi="宋体"/>
                <w:b w:val="0"/>
                <w:bCs/>
                <w:color w:val="auto"/>
                <w:szCs w:val="22"/>
                <w:highlight w:val="none"/>
              </w:rPr>
              <w:t>地址：</w:t>
            </w:r>
            <w:r>
              <w:rPr>
                <w:rFonts w:hint="eastAsia" w:ascii="宋体" w:hAnsi="宋体"/>
                <w:b w:val="0"/>
                <w:bCs/>
                <w:color w:val="auto"/>
                <w:szCs w:val="22"/>
                <w:highlight w:val="none"/>
              </w:rPr>
              <w:t>平阳县昆阳镇人民路平阳县财政局</w:t>
            </w:r>
          </w:p>
        </w:tc>
      </w:tr>
      <w:tr w14:paraId="21F3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jc w:val="center"/>
        </w:trPr>
        <w:tc>
          <w:tcPr>
            <w:tcW w:w="530" w:type="dxa"/>
            <w:tcBorders>
              <w:left w:val="double" w:color="auto" w:sz="4" w:space="0"/>
            </w:tcBorders>
            <w:vAlign w:val="center"/>
          </w:tcPr>
          <w:p w14:paraId="298C947C">
            <w:pPr>
              <w:keepNext w:val="0"/>
              <w:keepLines w:val="0"/>
              <w:suppressLineNumbers w:val="0"/>
              <w:spacing w:before="0" w:beforeAutospacing="0" w:after="0" w:afterAutospacing="0"/>
              <w:ind w:left="0" w:right="0"/>
              <w:jc w:val="center"/>
              <w:rPr>
                <w:rFonts w:hint="default" w:ascii="宋体" w:hAnsi="宋体" w:cs="宋体"/>
                <w:b w:val="0"/>
                <w:bCs/>
                <w:color w:val="auto"/>
                <w:szCs w:val="20"/>
                <w:highlight w:val="none"/>
              </w:rPr>
            </w:pPr>
            <w:r>
              <w:rPr>
                <w:rFonts w:hint="eastAsia" w:ascii="宋体" w:hAnsi="宋体" w:cs="宋体"/>
                <w:b w:val="0"/>
                <w:bCs/>
                <w:color w:val="auto"/>
                <w:szCs w:val="20"/>
                <w:highlight w:val="none"/>
              </w:rPr>
              <w:t>18</w:t>
            </w:r>
          </w:p>
        </w:tc>
        <w:tc>
          <w:tcPr>
            <w:tcW w:w="1850" w:type="dxa"/>
            <w:tcBorders>
              <w:left w:val="double" w:color="auto" w:sz="4" w:space="0"/>
            </w:tcBorders>
            <w:vAlign w:val="center"/>
          </w:tcPr>
          <w:p w14:paraId="141AA81E">
            <w:pPr>
              <w:keepNext w:val="0"/>
              <w:keepLines w:val="0"/>
              <w:suppressLineNumbers w:val="0"/>
              <w:spacing w:before="0" w:beforeAutospacing="0" w:after="0" w:afterAutospacing="0"/>
              <w:ind w:left="0" w:right="0"/>
              <w:jc w:val="center"/>
              <w:rPr>
                <w:rFonts w:hint="default" w:ascii="宋体" w:hAnsi="宋体" w:cs="宋体"/>
                <w:b w:val="0"/>
                <w:bCs/>
                <w:color w:val="auto"/>
                <w:szCs w:val="20"/>
                <w:highlight w:val="none"/>
              </w:rPr>
            </w:pPr>
            <w:r>
              <w:rPr>
                <w:rFonts w:hint="eastAsia" w:ascii="宋体" w:hAnsi="宋体" w:cs="宋体"/>
                <w:b w:val="0"/>
                <w:bCs/>
                <w:color w:val="auto"/>
                <w:szCs w:val="20"/>
                <w:highlight w:val="none"/>
              </w:rPr>
              <w:t>响应文件的上传和递交</w:t>
            </w:r>
          </w:p>
        </w:tc>
        <w:tc>
          <w:tcPr>
            <w:tcW w:w="7039" w:type="dxa"/>
            <w:tcBorders>
              <w:right w:val="double" w:color="auto" w:sz="4" w:space="0"/>
            </w:tcBorders>
            <w:vAlign w:val="center"/>
          </w:tcPr>
          <w:p w14:paraId="3DBF6C90">
            <w:pPr>
              <w:keepNext w:val="0"/>
              <w:keepLines w:val="0"/>
              <w:widowControl/>
              <w:suppressLineNumbers w:val="0"/>
              <w:snapToGrid w:val="0"/>
              <w:spacing w:before="0" w:beforeAutospacing="0" w:after="0" w:afterAutospacing="0"/>
              <w:ind w:left="0" w:right="0"/>
              <w:jc w:val="left"/>
              <w:rPr>
                <w:rFonts w:hint="default" w:ascii="宋体" w:hAnsi="宋体"/>
                <w:b w:val="0"/>
                <w:bCs/>
                <w:color w:val="auto"/>
                <w:szCs w:val="22"/>
                <w:highlight w:val="none"/>
                <w:shd w:val="clear" w:color="auto" w:fill="FFFFFF"/>
              </w:rPr>
            </w:pPr>
            <w:r>
              <w:rPr>
                <w:rFonts w:hint="eastAsia" w:ascii="宋体" w:hAnsi="宋体"/>
                <w:b w:val="0"/>
                <w:bCs/>
                <w:color w:val="auto"/>
                <w:szCs w:val="22"/>
                <w:highlight w:val="none"/>
                <w:shd w:val="clear" w:color="auto" w:fill="FFFFFF"/>
              </w:rPr>
              <w:t>（1）“电子加密投标文件”的上传、递交：</w:t>
            </w:r>
          </w:p>
          <w:p w14:paraId="1F0F9D80">
            <w:pPr>
              <w:keepNext w:val="0"/>
              <w:keepLines w:val="0"/>
              <w:widowControl/>
              <w:suppressLineNumbers w:val="0"/>
              <w:snapToGrid w:val="0"/>
              <w:spacing w:before="0" w:beforeAutospacing="0" w:after="0" w:afterAutospacing="0"/>
              <w:ind w:left="0" w:right="0"/>
              <w:jc w:val="left"/>
              <w:rPr>
                <w:rFonts w:hint="default" w:ascii="宋体" w:hAnsi="宋体"/>
                <w:b w:val="0"/>
                <w:bCs/>
                <w:color w:val="auto"/>
                <w:szCs w:val="22"/>
                <w:highlight w:val="none"/>
                <w:shd w:val="clear" w:color="auto" w:fill="FFFFFF"/>
              </w:rPr>
            </w:pPr>
            <w:r>
              <w:rPr>
                <w:rFonts w:hint="eastAsia" w:ascii="宋体" w:hAnsi="宋体"/>
                <w:b w:val="0"/>
                <w:bCs/>
                <w:color w:val="auto"/>
                <w:szCs w:val="22"/>
                <w:highlight w:val="none"/>
                <w:shd w:val="clear" w:color="auto" w:fill="FFFFFF"/>
              </w:rPr>
              <w:t>a.投标供应商应在投标截止时间前将“电子加密投标文件”成功上传递交至“政府采购云平台”，否则投标无效。</w:t>
            </w:r>
          </w:p>
          <w:p w14:paraId="0D4A1526">
            <w:pPr>
              <w:keepNext w:val="0"/>
              <w:keepLines w:val="0"/>
              <w:widowControl/>
              <w:suppressLineNumbers w:val="0"/>
              <w:snapToGrid w:val="0"/>
              <w:spacing w:before="0" w:beforeAutospacing="0" w:after="0" w:afterAutospacing="0"/>
              <w:ind w:left="0" w:right="0"/>
              <w:jc w:val="left"/>
              <w:rPr>
                <w:rFonts w:hint="default" w:ascii="宋体" w:hAnsi="宋体"/>
                <w:b w:val="0"/>
                <w:bCs/>
                <w:color w:val="auto"/>
                <w:szCs w:val="22"/>
                <w:highlight w:val="none"/>
                <w:shd w:val="clear" w:color="auto" w:fill="FFFFFF"/>
              </w:rPr>
            </w:pPr>
            <w:r>
              <w:rPr>
                <w:rFonts w:hint="eastAsia" w:ascii="宋体" w:hAnsi="宋体"/>
                <w:b w:val="0"/>
                <w:bCs/>
                <w:color w:val="auto"/>
                <w:szCs w:val="22"/>
                <w:highlight w:val="none"/>
                <w:shd w:val="clear" w:color="auto" w:fill="FFFFFF"/>
              </w:rPr>
              <w:t>b.“电子加密投标文件”成功上传递交后，供应商可自行打印投标文件接收回执。</w:t>
            </w:r>
          </w:p>
          <w:p w14:paraId="1B21E14F">
            <w:pPr>
              <w:keepNext w:val="0"/>
              <w:keepLines w:val="0"/>
              <w:widowControl/>
              <w:suppressLineNumbers w:val="0"/>
              <w:snapToGrid w:val="0"/>
              <w:spacing w:before="0" w:beforeAutospacing="0" w:after="0" w:afterAutospacing="0"/>
              <w:ind w:left="0" w:right="0"/>
              <w:jc w:val="left"/>
              <w:rPr>
                <w:rFonts w:hint="default" w:ascii="宋体" w:hAnsi="宋体"/>
                <w:b w:val="0"/>
                <w:bCs/>
                <w:color w:val="auto"/>
                <w:szCs w:val="22"/>
                <w:highlight w:val="none"/>
                <w:shd w:val="clear" w:color="auto" w:fill="FFFFFF"/>
              </w:rPr>
            </w:pPr>
            <w:r>
              <w:rPr>
                <w:rFonts w:hint="eastAsia" w:ascii="宋体" w:hAnsi="宋体"/>
                <w:b w:val="0"/>
                <w:bCs/>
                <w:color w:val="auto"/>
                <w:szCs w:val="22"/>
                <w:highlight w:val="none"/>
                <w:shd w:val="clear" w:color="auto" w:fill="FFFFFF"/>
              </w:rPr>
              <w:t>（2）“备份投标文件”的密封包装、递交：</w:t>
            </w:r>
          </w:p>
          <w:p w14:paraId="533AF8DD">
            <w:pPr>
              <w:keepNext w:val="0"/>
              <w:keepLines w:val="0"/>
              <w:widowControl/>
              <w:suppressLineNumbers w:val="0"/>
              <w:snapToGrid w:val="0"/>
              <w:spacing w:before="0" w:beforeAutospacing="0" w:after="0" w:afterAutospacing="0"/>
              <w:ind w:left="0" w:right="0"/>
              <w:jc w:val="left"/>
              <w:rPr>
                <w:rFonts w:hint="default" w:ascii="宋体" w:hAnsi="宋体"/>
                <w:b w:val="0"/>
                <w:bCs/>
                <w:color w:val="auto"/>
                <w:szCs w:val="22"/>
                <w:highlight w:val="none"/>
                <w:shd w:val="clear" w:color="auto" w:fill="FFFFFF"/>
              </w:rPr>
            </w:pPr>
            <w:r>
              <w:rPr>
                <w:rFonts w:hint="eastAsia" w:ascii="宋体" w:hAnsi="宋体"/>
                <w:b w:val="0"/>
                <w:bCs/>
                <w:color w:val="auto"/>
                <w:szCs w:val="22"/>
                <w:highlight w:val="none"/>
                <w:shd w:val="clear" w:color="auto" w:fill="FFFFFF"/>
              </w:rPr>
              <w:t>a.投标供应商在“政府采购云平台”完成“电子加密投标文件”的上传递交后，还可以（当面送达由代理单位签收或采用邮寄形式由代理单位签收）在投标截止时间前递交以介质（U盘）存储的 “备份投标文件”（一份）；</w:t>
            </w:r>
          </w:p>
          <w:p w14:paraId="5AE89819">
            <w:pPr>
              <w:keepNext w:val="0"/>
              <w:keepLines w:val="0"/>
              <w:widowControl/>
              <w:suppressLineNumbers w:val="0"/>
              <w:snapToGrid w:val="0"/>
              <w:spacing w:before="0" w:beforeAutospacing="0" w:after="0" w:afterAutospacing="0"/>
              <w:ind w:left="0" w:right="0"/>
              <w:jc w:val="left"/>
              <w:rPr>
                <w:rFonts w:hint="default" w:ascii="宋体" w:hAnsi="宋体"/>
                <w:b w:val="0"/>
                <w:bCs/>
                <w:color w:val="auto"/>
                <w:szCs w:val="22"/>
                <w:highlight w:val="none"/>
                <w:shd w:val="clear" w:color="auto" w:fill="FFFFFF"/>
              </w:rPr>
            </w:pPr>
            <w:r>
              <w:rPr>
                <w:rFonts w:hint="eastAsia" w:ascii="宋体" w:hAnsi="宋体"/>
                <w:b w:val="0"/>
                <w:bCs/>
                <w:color w:val="auto"/>
                <w:szCs w:val="22"/>
                <w:highlight w:val="none"/>
                <w:shd w:val="clear" w:color="auto" w:fill="FFFFFF"/>
              </w:rPr>
              <w:t>b.“备份投标文件”应当密封包装，并在包装上标注投标项目名称、投标单位名称并加盖公章。没有密封包装或者逾期送达的“备份投标文件”将不予接收；</w:t>
            </w:r>
          </w:p>
          <w:p w14:paraId="694B90D6">
            <w:pPr>
              <w:keepNext w:val="0"/>
              <w:keepLines w:val="0"/>
              <w:widowControl/>
              <w:suppressLineNumbers w:val="0"/>
              <w:snapToGrid w:val="0"/>
              <w:spacing w:before="0" w:beforeAutospacing="0" w:after="0" w:afterAutospacing="0"/>
              <w:ind w:left="0" w:right="0"/>
              <w:jc w:val="left"/>
              <w:rPr>
                <w:rFonts w:hint="default" w:ascii="宋体" w:hAnsi="宋体"/>
                <w:b w:val="0"/>
                <w:bCs/>
                <w:color w:val="auto"/>
                <w:szCs w:val="22"/>
                <w:highlight w:val="none"/>
                <w:shd w:val="clear" w:color="auto" w:fill="FFFFFF"/>
              </w:rPr>
            </w:pPr>
            <w:r>
              <w:rPr>
                <w:rFonts w:hint="eastAsia" w:ascii="宋体" w:hAnsi="宋体"/>
                <w:b w:val="0"/>
                <w:bCs/>
                <w:color w:val="auto"/>
                <w:szCs w:val="22"/>
                <w:highlight w:val="none"/>
                <w:shd w:val="clear" w:color="auto" w:fill="FFFFFF"/>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3CDA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7" w:hRule="atLeast"/>
          <w:jc w:val="center"/>
        </w:trPr>
        <w:tc>
          <w:tcPr>
            <w:tcW w:w="530" w:type="dxa"/>
            <w:tcBorders>
              <w:left w:val="double" w:color="auto" w:sz="4" w:space="0"/>
            </w:tcBorders>
            <w:vAlign w:val="center"/>
          </w:tcPr>
          <w:p w14:paraId="4E4674C1">
            <w:pPr>
              <w:keepNext w:val="0"/>
              <w:keepLines w:val="0"/>
              <w:suppressLineNumbers w:val="0"/>
              <w:spacing w:before="0" w:beforeAutospacing="0" w:after="0" w:afterAutospacing="0" w:line="276" w:lineRule="auto"/>
              <w:ind w:left="0" w:right="0"/>
              <w:jc w:val="center"/>
              <w:rPr>
                <w:rFonts w:hint="default" w:ascii="宋体" w:hAnsi="宋体" w:cs="Arial"/>
                <w:b w:val="0"/>
                <w:bCs/>
                <w:color w:val="auto"/>
                <w:szCs w:val="22"/>
                <w:highlight w:val="none"/>
              </w:rPr>
            </w:pPr>
            <w:r>
              <w:rPr>
                <w:rFonts w:hint="eastAsia" w:ascii="宋体" w:hAnsi="宋体" w:cs="Arial"/>
                <w:b w:val="0"/>
                <w:bCs/>
                <w:color w:val="auto"/>
                <w:szCs w:val="22"/>
                <w:highlight w:val="none"/>
              </w:rPr>
              <w:t>19</w:t>
            </w:r>
          </w:p>
        </w:tc>
        <w:tc>
          <w:tcPr>
            <w:tcW w:w="1850" w:type="dxa"/>
            <w:tcBorders>
              <w:left w:val="double" w:color="auto" w:sz="4" w:space="0"/>
            </w:tcBorders>
            <w:vAlign w:val="center"/>
          </w:tcPr>
          <w:p w14:paraId="6553082A">
            <w:pPr>
              <w:keepNext w:val="0"/>
              <w:keepLines w:val="0"/>
              <w:suppressLineNumbers w:val="0"/>
              <w:spacing w:before="0" w:beforeAutospacing="0" w:after="0" w:afterAutospacing="0" w:line="276" w:lineRule="auto"/>
              <w:ind w:left="0" w:right="0"/>
              <w:jc w:val="center"/>
              <w:rPr>
                <w:rFonts w:hint="default" w:ascii="宋体" w:hAnsi="宋体" w:cs="Arial"/>
                <w:b w:val="0"/>
                <w:bCs/>
                <w:color w:val="auto"/>
                <w:szCs w:val="22"/>
                <w:highlight w:val="none"/>
              </w:rPr>
            </w:pPr>
            <w:r>
              <w:rPr>
                <w:rFonts w:hint="eastAsia" w:ascii="宋体" w:hAnsi="宋体" w:cs="Arial"/>
                <w:b w:val="0"/>
                <w:bCs/>
                <w:color w:val="auto"/>
                <w:szCs w:val="22"/>
                <w:highlight w:val="none"/>
              </w:rPr>
              <w:t>电子加密响应文件的解密和异常情况处理</w:t>
            </w:r>
          </w:p>
        </w:tc>
        <w:tc>
          <w:tcPr>
            <w:tcW w:w="7039" w:type="dxa"/>
            <w:tcBorders>
              <w:right w:val="double" w:color="auto" w:sz="4" w:space="0"/>
            </w:tcBorders>
            <w:vAlign w:val="center"/>
          </w:tcPr>
          <w:p w14:paraId="21FFDD44">
            <w:pPr>
              <w:keepNext w:val="0"/>
              <w:keepLines w:val="0"/>
              <w:widowControl/>
              <w:suppressLineNumbers w:val="0"/>
              <w:snapToGrid w:val="0"/>
              <w:spacing w:before="0" w:beforeAutospacing="0" w:after="0" w:afterAutospacing="0" w:line="320" w:lineRule="exact"/>
              <w:ind w:left="0" w:right="0"/>
              <w:jc w:val="left"/>
              <w:rPr>
                <w:rFonts w:hint="default" w:ascii="宋体" w:hAnsi="宋体"/>
                <w:b w:val="0"/>
                <w:bCs/>
                <w:color w:val="auto"/>
                <w:szCs w:val="22"/>
                <w:highlight w:val="none"/>
                <w:shd w:val="clear" w:color="auto" w:fill="FFFFFF"/>
              </w:rPr>
            </w:pPr>
            <w:r>
              <w:rPr>
                <w:rFonts w:hint="eastAsia" w:ascii="宋体" w:hAnsi="宋体"/>
                <w:b w:val="0"/>
                <w:bCs/>
                <w:color w:val="auto"/>
                <w:szCs w:val="22"/>
                <w:highlight w:val="none"/>
                <w:shd w:val="clear" w:color="auto" w:fill="FFFFFF"/>
              </w:rPr>
              <w:t>电子加密投标文件的解密和异常情况处理：</w:t>
            </w:r>
          </w:p>
          <w:p w14:paraId="20FDF250">
            <w:pPr>
              <w:keepNext w:val="0"/>
              <w:keepLines w:val="0"/>
              <w:widowControl/>
              <w:suppressLineNumbers w:val="0"/>
              <w:snapToGrid w:val="0"/>
              <w:spacing w:before="0" w:beforeAutospacing="0" w:after="0" w:afterAutospacing="0" w:line="320" w:lineRule="exact"/>
              <w:ind w:left="0" w:right="0"/>
              <w:jc w:val="left"/>
              <w:rPr>
                <w:rFonts w:hint="default" w:ascii="宋体" w:hAnsi="宋体"/>
                <w:b w:val="0"/>
                <w:bCs/>
                <w:color w:val="auto"/>
                <w:szCs w:val="22"/>
                <w:highlight w:val="none"/>
                <w:shd w:val="clear" w:color="auto" w:fill="FFFFFF"/>
              </w:rPr>
            </w:pPr>
            <w:r>
              <w:rPr>
                <w:rFonts w:hint="eastAsia" w:ascii="宋体" w:hAnsi="宋体"/>
                <w:b w:val="0"/>
                <w:bCs/>
                <w:color w:val="auto"/>
                <w:szCs w:val="22"/>
                <w:highlight w:val="none"/>
                <w:shd w:val="clear" w:color="auto" w:fill="FFFFFF"/>
              </w:rPr>
              <w:t>（1）开标后，采购组织机构将向各投标供应商发出“电子加密投标文件”的解密通知，各投标供应商代表应当在接到解密通知后30分钟内自行完成“电子加密投标文件”的在线解密。</w:t>
            </w:r>
          </w:p>
          <w:p w14:paraId="62F3DC34">
            <w:pPr>
              <w:keepNext w:val="0"/>
              <w:keepLines w:val="0"/>
              <w:widowControl/>
              <w:suppressLineNumbers w:val="0"/>
              <w:snapToGrid w:val="0"/>
              <w:spacing w:before="0" w:beforeAutospacing="0" w:after="0" w:afterAutospacing="0" w:line="320" w:lineRule="exact"/>
              <w:ind w:left="0" w:right="0"/>
              <w:jc w:val="left"/>
              <w:rPr>
                <w:rFonts w:hint="default" w:ascii="宋体" w:hAnsi="宋体"/>
                <w:b w:val="0"/>
                <w:bCs/>
                <w:color w:val="auto"/>
                <w:szCs w:val="22"/>
                <w:highlight w:val="none"/>
                <w:shd w:val="clear" w:color="auto" w:fill="FFFFFF"/>
              </w:rPr>
            </w:pPr>
            <w:r>
              <w:rPr>
                <w:rFonts w:hint="eastAsia" w:ascii="宋体" w:hAnsi="宋体"/>
                <w:b w:val="0"/>
                <w:bCs/>
                <w:color w:val="auto"/>
                <w:szCs w:val="22"/>
                <w:highlight w:val="none"/>
                <w:shd w:val="clear" w:color="auto" w:fill="FFFFFF"/>
              </w:rPr>
              <w:t>（2）通过“政府采购云平台”成功上传递交的“电子加密投标文件”无法按时解密，投标供应商如按规定递交了“备份投标文件”的，以“备份投标文件”为依据（授权代表保持电话畅通，如线上解密失败，会在开启备份响应文件时与授权代表联系索取密码。）（由采购组织机构按“政府采购云平台”操作规范将“备份投标文件”上传至“政府采购云平台”，上传成功后，“电子加密投标文件”自动失效），否则视为投标文件撤回。</w:t>
            </w:r>
          </w:p>
          <w:p w14:paraId="411FDF45">
            <w:pPr>
              <w:keepNext w:val="0"/>
              <w:keepLines w:val="0"/>
              <w:widowControl/>
              <w:suppressLineNumbers w:val="0"/>
              <w:snapToGrid w:val="0"/>
              <w:spacing w:before="0" w:beforeAutospacing="0" w:after="0" w:afterAutospacing="0" w:line="320" w:lineRule="exact"/>
              <w:ind w:left="0" w:right="0"/>
              <w:jc w:val="left"/>
              <w:rPr>
                <w:rFonts w:hint="default" w:ascii="宋体" w:hAnsi="宋体"/>
                <w:b w:val="0"/>
                <w:bCs/>
                <w:color w:val="auto"/>
                <w:szCs w:val="22"/>
                <w:highlight w:val="none"/>
                <w:shd w:val="clear" w:color="auto" w:fill="FFFFFF"/>
              </w:rPr>
            </w:pPr>
            <w:r>
              <w:rPr>
                <w:rFonts w:hint="eastAsia" w:ascii="宋体" w:hAnsi="宋体"/>
                <w:b w:val="0"/>
                <w:bCs/>
                <w:color w:val="auto"/>
                <w:szCs w:val="22"/>
                <w:highlight w:val="none"/>
                <w:shd w:val="clear" w:color="auto" w:fill="FFFFFF"/>
              </w:rPr>
              <w:t>（3）投标截止时间前，投标供应商仅递交了“备份投标文件”而未将电子加密投标文件上传至“政府采购云平台”的，投标无效。</w:t>
            </w:r>
          </w:p>
        </w:tc>
      </w:tr>
      <w:tr w14:paraId="37A0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30" w:type="dxa"/>
            <w:tcBorders>
              <w:left w:val="double" w:color="auto" w:sz="4" w:space="0"/>
            </w:tcBorders>
            <w:vAlign w:val="center"/>
          </w:tcPr>
          <w:p w14:paraId="2FF336AA">
            <w:pPr>
              <w:pStyle w:val="9"/>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 w:val="22"/>
                <w:szCs w:val="22"/>
                <w:highlight w:val="none"/>
              </w:rPr>
            </w:pPr>
            <w:r>
              <w:rPr>
                <w:rFonts w:hint="eastAsia" w:ascii="宋体" w:hAnsi="宋体"/>
                <w:b w:val="0"/>
                <w:bCs/>
                <w:color w:val="auto"/>
                <w:sz w:val="22"/>
                <w:szCs w:val="22"/>
                <w:highlight w:val="none"/>
              </w:rPr>
              <w:t>20</w:t>
            </w:r>
          </w:p>
        </w:tc>
        <w:tc>
          <w:tcPr>
            <w:tcW w:w="1850" w:type="dxa"/>
            <w:tcBorders>
              <w:left w:val="double" w:color="auto" w:sz="4" w:space="0"/>
            </w:tcBorders>
            <w:vAlign w:val="center"/>
          </w:tcPr>
          <w:p w14:paraId="5BC13FF9">
            <w:pPr>
              <w:keepNext w:val="0"/>
              <w:keepLines w:val="0"/>
              <w:suppressLineNumbers w:val="0"/>
              <w:spacing w:before="0" w:beforeAutospacing="0" w:after="0" w:afterAutospacing="0"/>
              <w:ind w:left="0" w:right="0"/>
              <w:jc w:val="center"/>
              <w:rPr>
                <w:rFonts w:hint="default" w:ascii="宋体" w:hAnsi="宋体" w:cs="宋体"/>
                <w:b w:val="0"/>
                <w:bCs/>
                <w:color w:val="auto"/>
                <w:szCs w:val="20"/>
                <w:highlight w:val="none"/>
              </w:rPr>
            </w:pPr>
            <w:r>
              <w:rPr>
                <w:rFonts w:hint="eastAsia" w:ascii="宋体" w:hAnsi="宋体" w:cs="宋体"/>
                <w:b w:val="0"/>
                <w:bCs/>
                <w:color w:val="auto"/>
                <w:szCs w:val="20"/>
                <w:highlight w:val="none"/>
              </w:rPr>
              <w:t>评审委员会的</w:t>
            </w:r>
          </w:p>
          <w:p w14:paraId="24A64385">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cs="宋体"/>
                <w:b w:val="0"/>
                <w:bCs/>
                <w:color w:val="auto"/>
                <w:szCs w:val="20"/>
                <w:highlight w:val="none"/>
              </w:rPr>
              <w:t>组建</w:t>
            </w:r>
          </w:p>
        </w:tc>
        <w:tc>
          <w:tcPr>
            <w:tcW w:w="7039" w:type="dxa"/>
            <w:tcBorders>
              <w:right w:val="double" w:color="auto" w:sz="4" w:space="0"/>
            </w:tcBorders>
            <w:vAlign w:val="center"/>
          </w:tcPr>
          <w:p w14:paraId="1479385F">
            <w:pPr>
              <w:keepNext w:val="0"/>
              <w:keepLines w:val="0"/>
              <w:suppressLineNumbers w:val="0"/>
              <w:spacing w:before="0" w:beforeAutospacing="0" w:after="0" w:afterAutospacing="0"/>
              <w:ind w:left="0" w:right="0"/>
              <w:rPr>
                <w:rFonts w:hint="default" w:ascii="宋体" w:hAnsi="宋体"/>
                <w:b w:val="0"/>
                <w:bCs/>
                <w:color w:val="auto"/>
                <w:szCs w:val="22"/>
                <w:highlight w:val="none"/>
              </w:rPr>
            </w:pPr>
            <w:r>
              <w:rPr>
                <w:rFonts w:hint="eastAsia" w:ascii="宋体" w:hAnsi="宋体" w:cs="宋体"/>
                <w:b w:val="0"/>
                <w:bCs/>
                <w:color w:val="auto"/>
                <w:szCs w:val="20"/>
                <w:highlight w:val="none"/>
                <w:lang w:eastAsia="zh-CN"/>
              </w:rPr>
              <w:t>磋商小组</w:t>
            </w:r>
            <w:r>
              <w:rPr>
                <w:rFonts w:hint="eastAsia" w:ascii="宋体" w:hAnsi="宋体" w:cs="宋体"/>
                <w:b w:val="0"/>
                <w:bCs/>
                <w:color w:val="auto"/>
                <w:szCs w:val="20"/>
                <w:highlight w:val="none"/>
              </w:rPr>
              <w:t>构成：采购人依法组建，成员人数应当为3人及以上单数，其中评审专家不得少于成员总数的三分之二；评审专家确定方式：按相关规定从专家库中抽取。</w:t>
            </w:r>
          </w:p>
        </w:tc>
      </w:tr>
      <w:tr w14:paraId="0C76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30" w:type="dxa"/>
            <w:tcBorders>
              <w:left w:val="double" w:color="auto" w:sz="4" w:space="0"/>
            </w:tcBorders>
            <w:vAlign w:val="center"/>
          </w:tcPr>
          <w:p w14:paraId="57F5B040">
            <w:pPr>
              <w:pStyle w:val="9"/>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 w:val="22"/>
                <w:szCs w:val="22"/>
                <w:highlight w:val="none"/>
              </w:rPr>
            </w:pPr>
            <w:r>
              <w:rPr>
                <w:rFonts w:hint="eastAsia" w:ascii="宋体" w:hAnsi="宋体"/>
                <w:b w:val="0"/>
                <w:bCs/>
                <w:color w:val="auto"/>
                <w:sz w:val="22"/>
                <w:szCs w:val="22"/>
                <w:highlight w:val="none"/>
              </w:rPr>
              <w:t>21</w:t>
            </w:r>
          </w:p>
        </w:tc>
        <w:tc>
          <w:tcPr>
            <w:tcW w:w="1850" w:type="dxa"/>
            <w:tcBorders>
              <w:left w:val="double" w:color="auto" w:sz="4" w:space="0"/>
            </w:tcBorders>
            <w:vAlign w:val="center"/>
          </w:tcPr>
          <w:p w14:paraId="7BB73D75">
            <w:pPr>
              <w:keepNext w:val="0"/>
              <w:keepLines w:val="0"/>
              <w:suppressLineNumbers w:val="0"/>
              <w:adjustRightInd w:val="0"/>
              <w:spacing w:before="0" w:beforeAutospacing="0" w:after="0" w:afterAutospacing="0"/>
              <w:ind w:left="0" w:right="0"/>
              <w:jc w:val="center"/>
              <w:rPr>
                <w:rFonts w:hint="default" w:ascii="宋体" w:hAnsi="宋体" w:cs="宋体"/>
                <w:b w:val="0"/>
                <w:bCs/>
                <w:color w:val="auto"/>
                <w:szCs w:val="20"/>
                <w:highlight w:val="none"/>
              </w:rPr>
            </w:pPr>
            <w:r>
              <w:rPr>
                <w:rFonts w:hint="eastAsia" w:ascii="宋体" w:hAnsi="宋体" w:cs="宋体"/>
                <w:b w:val="0"/>
                <w:bCs/>
                <w:color w:val="auto"/>
                <w:szCs w:val="20"/>
                <w:highlight w:val="none"/>
              </w:rPr>
              <w:t>政府采购</w:t>
            </w:r>
          </w:p>
          <w:p w14:paraId="08540324">
            <w:pPr>
              <w:keepNext w:val="0"/>
              <w:keepLines w:val="0"/>
              <w:suppressLineNumbers w:val="0"/>
              <w:adjustRightInd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cs="宋体"/>
                <w:b w:val="0"/>
                <w:bCs/>
                <w:color w:val="auto"/>
                <w:szCs w:val="20"/>
                <w:highlight w:val="none"/>
              </w:rPr>
              <w:t>扶持政策</w:t>
            </w:r>
          </w:p>
        </w:tc>
        <w:tc>
          <w:tcPr>
            <w:tcW w:w="7039" w:type="dxa"/>
            <w:tcBorders>
              <w:right w:val="double" w:color="auto" w:sz="4" w:space="0"/>
            </w:tcBorders>
            <w:vAlign w:val="center"/>
          </w:tcPr>
          <w:p w14:paraId="48B8A091">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1.说明</w:t>
            </w:r>
          </w:p>
          <w:p w14:paraId="53EAAE63">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（1）中小企业</w:t>
            </w:r>
          </w:p>
          <w:p w14:paraId="7782E453">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5625C06">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符合中小企业划分标准的个体工商户，在政府采购活动中视同中小企业。</w:t>
            </w:r>
          </w:p>
          <w:p w14:paraId="1543C7C3">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34FBF3CD">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在货物采购项目中，供应商提供的货物既有中小企业制造货物，也有大型企业制造货物的，不享受本办法规定的中小企业扶持政策。</w:t>
            </w:r>
          </w:p>
          <w:p w14:paraId="529B7713">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以联合体形式参加政府采购活动，联合体各方均为中小企业的，联合体视同中小企业。其中，联合体各方均为小微企业的，联合体视同小微企业。</w:t>
            </w:r>
          </w:p>
          <w:p w14:paraId="51D32F3C">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投标文件中须同时出具《政府采购促进中小企业发展管理办法》【财库（2020）46号】规定的《中小企业声明函》，否则不得享受价格扣除。</w:t>
            </w:r>
          </w:p>
          <w:p w14:paraId="7574A283">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（2）残疾人福利性单位</w:t>
            </w:r>
          </w:p>
          <w:p w14:paraId="1B775F63">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符合《关于促进残疾人就业政府采购政策的通知》（财库〔2017〕141号）规定的条件并提供提供《残疾人福利性单位声明函》的残疾人福利性单位视同小型、微型企业；</w:t>
            </w:r>
          </w:p>
          <w:p w14:paraId="630E8503">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（3）监狱企业</w:t>
            </w:r>
          </w:p>
          <w:p w14:paraId="110D6F37">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012AA9BE">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2.价格扣除：</w:t>
            </w:r>
          </w:p>
          <w:p w14:paraId="022ED4B1">
            <w:pPr>
              <w:keepNext w:val="0"/>
              <w:keepLines w:val="0"/>
              <w:suppressLineNumbers w:val="0"/>
              <w:spacing w:before="0" w:beforeAutospacing="0" w:after="0" w:afterAutospacing="0"/>
              <w:ind w:left="0" w:right="0"/>
              <w:rPr>
                <w:rFonts w:hint="eastAsia" w:ascii="宋体" w:hAnsi="宋体"/>
                <w:b w:val="0"/>
                <w:bCs/>
                <w:color w:val="auto"/>
                <w:szCs w:val="22"/>
                <w:highlight w:val="none"/>
              </w:rPr>
            </w:pPr>
            <w:r>
              <w:rPr>
                <w:rFonts w:hint="eastAsia" w:ascii="宋体" w:hAnsi="宋体"/>
                <w:b w:val="0"/>
                <w:bCs/>
                <w:color w:val="auto"/>
                <w:szCs w:val="22"/>
                <w:highlight w:val="none"/>
              </w:rPr>
              <w:t>本项目对符合规定的小微企业（含小型企业）报价给予</w:t>
            </w:r>
            <w:r>
              <w:rPr>
                <w:rFonts w:hint="eastAsia" w:ascii="宋体" w:hAnsi="宋体"/>
                <w:b w:val="0"/>
                <w:bCs/>
                <w:color w:val="auto"/>
                <w:szCs w:val="22"/>
                <w:highlight w:val="none"/>
                <w:lang w:val="en-US" w:eastAsia="zh-CN"/>
              </w:rPr>
              <w:t>10</w:t>
            </w:r>
            <w:r>
              <w:rPr>
                <w:rFonts w:hint="eastAsia" w:ascii="宋体" w:hAnsi="宋体"/>
                <w:b w:val="0"/>
                <w:bCs/>
                <w:color w:val="auto"/>
                <w:szCs w:val="22"/>
                <w:highlight w:val="none"/>
              </w:rPr>
              <w:t>%的扣除。</w:t>
            </w:r>
          </w:p>
          <w:p w14:paraId="751E6D99">
            <w:pPr>
              <w:keepNext w:val="0"/>
              <w:keepLines w:val="0"/>
              <w:suppressLineNumbers w:val="0"/>
              <w:spacing w:before="0" w:beforeAutospacing="0" w:after="0" w:afterAutospacing="0"/>
              <w:ind w:left="0" w:right="0"/>
              <w:rPr>
                <w:rFonts w:hint="default" w:ascii="宋体" w:hAnsi="宋体"/>
                <w:b w:val="0"/>
                <w:bCs/>
                <w:color w:val="auto"/>
                <w:szCs w:val="22"/>
                <w:highlight w:val="none"/>
              </w:rPr>
            </w:pPr>
            <w:r>
              <w:rPr>
                <w:rFonts w:hint="eastAsia" w:ascii="宋体" w:hAnsi="宋体"/>
                <w:b w:val="0"/>
                <w:bCs/>
                <w:color w:val="auto"/>
                <w:szCs w:val="22"/>
                <w:highlight w:val="none"/>
              </w:rPr>
              <w:t>3.本项目采购标的所属行业为：工业</w:t>
            </w:r>
          </w:p>
        </w:tc>
      </w:tr>
      <w:tr w14:paraId="547F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30" w:type="dxa"/>
            <w:tcBorders>
              <w:left w:val="double" w:color="auto" w:sz="4" w:space="0"/>
            </w:tcBorders>
            <w:vAlign w:val="center"/>
          </w:tcPr>
          <w:p w14:paraId="04824582">
            <w:pPr>
              <w:pStyle w:val="9"/>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 w:val="22"/>
                <w:szCs w:val="22"/>
                <w:highlight w:val="none"/>
              </w:rPr>
            </w:pPr>
            <w:r>
              <w:rPr>
                <w:rFonts w:hint="eastAsia" w:ascii="宋体" w:hAnsi="宋体"/>
                <w:b w:val="0"/>
                <w:bCs/>
                <w:color w:val="auto"/>
                <w:sz w:val="22"/>
                <w:szCs w:val="22"/>
                <w:highlight w:val="none"/>
              </w:rPr>
              <w:t>22</w:t>
            </w:r>
          </w:p>
        </w:tc>
        <w:tc>
          <w:tcPr>
            <w:tcW w:w="1850" w:type="dxa"/>
            <w:tcBorders>
              <w:left w:val="double" w:color="auto" w:sz="4" w:space="0"/>
            </w:tcBorders>
            <w:vAlign w:val="center"/>
          </w:tcPr>
          <w:p w14:paraId="43DF3BD2">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cs="宋体"/>
                <w:b w:val="0"/>
                <w:bCs/>
                <w:color w:val="auto"/>
                <w:szCs w:val="20"/>
                <w:highlight w:val="none"/>
              </w:rPr>
              <w:t>供应商信用查询</w:t>
            </w:r>
          </w:p>
        </w:tc>
        <w:tc>
          <w:tcPr>
            <w:tcW w:w="7039" w:type="dxa"/>
            <w:tcBorders>
              <w:right w:val="double" w:color="auto" w:sz="4" w:space="0"/>
            </w:tcBorders>
            <w:vAlign w:val="center"/>
          </w:tcPr>
          <w:p w14:paraId="1B988699">
            <w:pPr>
              <w:keepNext w:val="0"/>
              <w:keepLines w:val="0"/>
              <w:suppressLineNumbers w:val="0"/>
              <w:spacing w:before="0" w:beforeAutospacing="0" w:after="0" w:afterAutospacing="0"/>
              <w:ind w:left="0" w:right="0"/>
              <w:rPr>
                <w:rFonts w:hint="default" w:ascii="宋体" w:hAnsi="宋体" w:cs="宋体"/>
                <w:b w:val="0"/>
                <w:bCs/>
                <w:color w:val="auto"/>
                <w:szCs w:val="20"/>
                <w:highlight w:val="none"/>
              </w:rPr>
            </w:pPr>
            <w:r>
              <w:rPr>
                <w:rFonts w:hint="eastAsia" w:ascii="宋体" w:hAnsi="宋体" w:cs="宋体"/>
                <w:b w:val="0"/>
                <w:bCs/>
                <w:color w:val="auto"/>
                <w:szCs w:val="20"/>
                <w:highlight w:val="none"/>
              </w:rPr>
              <w:t>1、投标供应商信用信息查询的查询渠道：“信用中国”(</w:t>
            </w:r>
            <w:r>
              <w:rPr>
                <w:rFonts w:hint="default"/>
                <w:color w:val="auto"/>
                <w:szCs w:val="20"/>
                <w:highlight w:val="none"/>
              </w:rPr>
              <w:fldChar w:fldCharType="begin"/>
            </w:r>
            <w:r>
              <w:rPr>
                <w:rFonts w:hint="default"/>
                <w:color w:val="auto"/>
                <w:szCs w:val="20"/>
                <w:highlight w:val="none"/>
              </w:rPr>
              <w:instrText xml:space="preserve"> HYPERLINK "http://www.creditchina.gov.cn" </w:instrText>
            </w:r>
            <w:r>
              <w:rPr>
                <w:rFonts w:hint="default"/>
                <w:color w:val="auto"/>
                <w:szCs w:val="20"/>
                <w:highlight w:val="none"/>
              </w:rPr>
              <w:fldChar w:fldCharType="separate"/>
            </w:r>
            <w:r>
              <w:rPr>
                <w:rFonts w:hint="eastAsia" w:ascii="宋体" w:hAnsi="宋体" w:cs="宋体"/>
                <w:b w:val="0"/>
                <w:bCs/>
                <w:color w:val="auto"/>
                <w:szCs w:val="20"/>
                <w:highlight w:val="none"/>
              </w:rPr>
              <w:t>www.creditchina.gov.cn</w:t>
            </w:r>
            <w:r>
              <w:rPr>
                <w:rFonts w:hint="eastAsia" w:ascii="宋体" w:hAnsi="宋体" w:cs="宋体"/>
                <w:b w:val="0"/>
                <w:bCs/>
                <w:color w:val="auto"/>
                <w:szCs w:val="20"/>
                <w:highlight w:val="none"/>
              </w:rPr>
              <w:fldChar w:fldCharType="end"/>
            </w:r>
            <w:r>
              <w:rPr>
                <w:rFonts w:hint="eastAsia" w:ascii="宋体" w:hAnsi="宋体" w:cs="宋体"/>
                <w:b w:val="0"/>
                <w:bCs/>
                <w:color w:val="auto"/>
                <w:szCs w:val="20"/>
                <w:highlight w:val="none"/>
              </w:rPr>
              <w:t>)；“中国政府采购网”（http://www.ccgp.gov.cn/）；</w:t>
            </w:r>
          </w:p>
          <w:p w14:paraId="64F99478">
            <w:pPr>
              <w:keepNext w:val="0"/>
              <w:keepLines w:val="0"/>
              <w:suppressLineNumbers w:val="0"/>
              <w:spacing w:before="0" w:beforeAutospacing="0" w:after="0" w:afterAutospacing="0"/>
              <w:ind w:left="0" w:right="0"/>
              <w:rPr>
                <w:rFonts w:hint="default" w:ascii="宋体" w:hAnsi="宋体" w:cs="宋体"/>
                <w:b w:val="0"/>
                <w:bCs/>
                <w:color w:val="auto"/>
                <w:szCs w:val="20"/>
                <w:highlight w:val="none"/>
              </w:rPr>
            </w:pPr>
            <w:r>
              <w:rPr>
                <w:rFonts w:hint="eastAsia" w:ascii="宋体" w:hAnsi="宋体" w:cs="宋体"/>
                <w:b w:val="0"/>
                <w:bCs/>
                <w:color w:val="auto"/>
                <w:szCs w:val="20"/>
                <w:highlight w:val="none"/>
              </w:rPr>
              <w:t>2、投标供应商信用信息查询截止时点：至本项目投标截止时间前均可。</w:t>
            </w:r>
          </w:p>
          <w:p w14:paraId="6B594A7A">
            <w:pPr>
              <w:keepNext w:val="0"/>
              <w:keepLines w:val="0"/>
              <w:suppressLineNumbers w:val="0"/>
              <w:spacing w:before="0" w:beforeAutospacing="0" w:after="0" w:afterAutospacing="0"/>
              <w:ind w:left="0" w:right="0"/>
              <w:rPr>
                <w:rFonts w:hint="default" w:ascii="宋体" w:hAnsi="宋体" w:cs="宋体"/>
                <w:b w:val="0"/>
                <w:bCs/>
                <w:color w:val="auto"/>
                <w:szCs w:val="20"/>
                <w:highlight w:val="none"/>
              </w:rPr>
            </w:pPr>
            <w:r>
              <w:rPr>
                <w:rFonts w:hint="eastAsia" w:ascii="宋体" w:hAnsi="宋体" w:cs="宋体"/>
                <w:b w:val="0"/>
                <w:bCs/>
                <w:color w:val="auto"/>
                <w:szCs w:val="20"/>
                <w:highlight w:val="none"/>
              </w:rPr>
              <w:t>3、投标供应商信用信息查询记录和证据留存的具体方式：网页截图打印；</w:t>
            </w:r>
          </w:p>
          <w:p w14:paraId="170624AD">
            <w:pPr>
              <w:keepNext w:val="0"/>
              <w:keepLines w:val="0"/>
              <w:suppressLineNumbers w:val="0"/>
              <w:spacing w:before="0" w:beforeAutospacing="0" w:after="0" w:afterAutospacing="0"/>
              <w:ind w:left="0" w:right="0"/>
              <w:rPr>
                <w:rFonts w:hint="default" w:ascii="宋体" w:hAnsi="宋体"/>
                <w:b w:val="0"/>
                <w:bCs/>
                <w:color w:val="auto"/>
                <w:szCs w:val="22"/>
                <w:highlight w:val="none"/>
              </w:rPr>
            </w:pPr>
            <w:r>
              <w:rPr>
                <w:rFonts w:hint="eastAsia" w:ascii="宋体" w:hAnsi="宋体" w:cs="宋体"/>
                <w:b w:val="0"/>
                <w:bCs/>
                <w:color w:val="auto"/>
                <w:szCs w:val="20"/>
                <w:highlight w:val="none"/>
              </w:rPr>
              <w:t>4、信用信息的使用规则：</w:t>
            </w:r>
            <w:r>
              <w:rPr>
                <w:rFonts w:hint="eastAsia"/>
                <w:b w:val="0"/>
                <w:bCs/>
                <w:color w:val="auto"/>
                <w:szCs w:val="20"/>
                <w:highlight w:val="none"/>
              </w:rPr>
              <w:t>截止评标当日，经查询“信用中国”等网站，存在列入失信被执行人、重大税收违法案件当事人名单、政府采购严重违法失信行为记录名单及其他不符合《中华人民共和国政府采购法》第二十二条规定条件的供应商，其投标做无效投标处理。</w:t>
            </w:r>
          </w:p>
        </w:tc>
      </w:tr>
      <w:tr w14:paraId="1C80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30" w:type="dxa"/>
            <w:tcBorders>
              <w:left w:val="double" w:color="auto" w:sz="4" w:space="0"/>
            </w:tcBorders>
            <w:vAlign w:val="center"/>
          </w:tcPr>
          <w:p w14:paraId="1367996F">
            <w:pPr>
              <w:pStyle w:val="9"/>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 w:val="22"/>
                <w:szCs w:val="22"/>
                <w:highlight w:val="none"/>
              </w:rPr>
            </w:pPr>
            <w:r>
              <w:rPr>
                <w:rFonts w:hint="eastAsia" w:ascii="宋体" w:hAnsi="宋体"/>
                <w:b w:val="0"/>
                <w:bCs/>
                <w:color w:val="auto"/>
                <w:sz w:val="22"/>
                <w:szCs w:val="22"/>
                <w:highlight w:val="none"/>
              </w:rPr>
              <w:t>23</w:t>
            </w:r>
          </w:p>
        </w:tc>
        <w:tc>
          <w:tcPr>
            <w:tcW w:w="1850" w:type="dxa"/>
            <w:tcBorders>
              <w:left w:val="double" w:color="auto" w:sz="4" w:space="0"/>
            </w:tcBorders>
            <w:vAlign w:val="center"/>
          </w:tcPr>
          <w:p w14:paraId="2BD42265">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cs="宋体"/>
                <w:b w:val="0"/>
                <w:bCs/>
                <w:color w:val="auto"/>
                <w:szCs w:val="20"/>
                <w:highlight w:val="none"/>
              </w:rPr>
              <w:t>合同备案</w:t>
            </w:r>
          </w:p>
        </w:tc>
        <w:tc>
          <w:tcPr>
            <w:tcW w:w="7039" w:type="dxa"/>
            <w:tcBorders>
              <w:right w:val="double" w:color="auto" w:sz="4" w:space="0"/>
            </w:tcBorders>
            <w:vAlign w:val="center"/>
          </w:tcPr>
          <w:p w14:paraId="169369E9">
            <w:pPr>
              <w:keepNext w:val="0"/>
              <w:keepLines w:val="0"/>
              <w:suppressLineNumbers w:val="0"/>
              <w:spacing w:before="0" w:beforeAutospacing="0" w:after="0" w:afterAutospacing="0"/>
              <w:ind w:left="0" w:right="0"/>
              <w:rPr>
                <w:rFonts w:hint="default" w:ascii="宋体" w:hAnsi="宋体" w:cs="宋体"/>
                <w:b w:val="0"/>
                <w:bCs/>
                <w:color w:val="auto"/>
                <w:szCs w:val="20"/>
                <w:highlight w:val="none"/>
              </w:rPr>
            </w:pPr>
            <w:r>
              <w:rPr>
                <w:rFonts w:hint="eastAsia" w:ascii="宋体" w:hAnsi="宋体" w:cs="宋体"/>
                <w:b w:val="0"/>
                <w:bCs/>
                <w:color w:val="auto"/>
                <w:szCs w:val="20"/>
                <w:highlight w:val="none"/>
              </w:rPr>
              <w:t>1、中标供应商须在中标通知书发出之日起30日内与采购人签订合同。</w:t>
            </w:r>
          </w:p>
          <w:p w14:paraId="6FBCAB01">
            <w:pPr>
              <w:keepNext w:val="0"/>
              <w:keepLines w:val="0"/>
              <w:suppressLineNumbers w:val="0"/>
              <w:spacing w:before="0" w:beforeAutospacing="0" w:after="0" w:afterAutospacing="0"/>
              <w:ind w:left="0" w:right="0"/>
              <w:rPr>
                <w:rFonts w:hint="default" w:ascii="宋体" w:hAnsi="宋体" w:cs="宋体"/>
                <w:b w:val="0"/>
                <w:bCs/>
                <w:color w:val="auto"/>
                <w:szCs w:val="20"/>
                <w:highlight w:val="none"/>
              </w:rPr>
            </w:pPr>
            <w:r>
              <w:rPr>
                <w:rFonts w:hint="eastAsia" w:ascii="宋体" w:hAnsi="宋体" w:cs="宋体"/>
                <w:b w:val="0"/>
                <w:bCs/>
                <w:color w:val="auto"/>
                <w:szCs w:val="20"/>
                <w:highlight w:val="none"/>
              </w:rPr>
              <w:t>2、中标供应商与采购人签订合同后，2日历天内将合同扫描件电子版发给浙江名进建设项目管理有限公司：邮箱：</w:t>
            </w:r>
            <w:r>
              <w:rPr>
                <w:rStyle w:val="32"/>
                <w:rFonts w:hint="default" w:ascii="宋体" w:hAnsi="宋体" w:cs="宋体"/>
                <w:b w:val="0"/>
                <w:bCs/>
                <w:color w:val="auto"/>
                <w:szCs w:val="20"/>
                <w:highlight w:val="none"/>
              </w:rPr>
              <w:t>1017874347@qq.com</w:t>
            </w:r>
            <w:r>
              <w:rPr>
                <w:rFonts w:hint="eastAsia" w:ascii="宋体" w:hAnsi="宋体" w:cs="宋体"/>
                <w:b w:val="0"/>
                <w:bCs/>
                <w:color w:val="auto"/>
                <w:szCs w:val="20"/>
                <w:highlight w:val="none"/>
              </w:rPr>
              <w:t>；</w:t>
            </w:r>
          </w:p>
          <w:p w14:paraId="39C483BF">
            <w:pPr>
              <w:keepNext w:val="0"/>
              <w:keepLines w:val="0"/>
              <w:suppressLineNumbers w:val="0"/>
              <w:spacing w:before="0" w:beforeAutospacing="0" w:after="0" w:afterAutospacing="0"/>
              <w:ind w:left="0" w:right="0"/>
              <w:rPr>
                <w:rFonts w:hint="default" w:ascii="宋体" w:hAnsi="宋体"/>
                <w:b w:val="0"/>
                <w:bCs/>
                <w:color w:val="auto"/>
                <w:szCs w:val="22"/>
                <w:highlight w:val="none"/>
              </w:rPr>
            </w:pPr>
            <w:r>
              <w:rPr>
                <w:rFonts w:hint="eastAsia" w:ascii="宋体" w:hAnsi="宋体" w:cs="宋体"/>
                <w:b w:val="0"/>
                <w:bCs/>
                <w:color w:val="auto"/>
                <w:szCs w:val="20"/>
                <w:highlight w:val="none"/>
              </w:rPr>
              <w:t>3、本项目政府采购合同按规定在浙江政府采购网（</w:t>
            </w:r>
            <w:r>
              <w:rPr>
                <w:rFonts w:hint="default"/>
                <w:color w:val="auto"/>
                <w:szCs w:val="20"/>
                <w:highlight w:val="none"/>
              </w:rPr>
              <w:fldChar w:fldCharType="begin"/>
            </w:r>
            <w:r>
              <w:rPr>
                <w:rFonts w:hint="default"/>
                <w:color w:val="auto"/>
                <w:szCs w:val="20"/>
                <w:highlight w:val="none"/>
              </w:rPr>
              <w:instrText xml:space="preserve"> HYPERLINK "http://www.zjzfcg.gov.cn" </w:instrText>
            </w:r>
            <w:r>
              <w:rPr>
                <w:rFonts w:hint="default"/>
                <w:color w:val="auto"/>
                <w:szCs w:val="20"/>
                <w:highlight w:val="none"/>
              </w:rPr>
              <w:fldChar w:fldCharType="separate"/>
            </w:r>
            <w:r>
              <w:rPr>
                <w:rFonts w:hint="eastAsia" w:ascii="宋体" w:hAnsi="宋体" w:cs="宋体"/>
                <w:b w:val="0"/>
                <w:bCs/>
                <w:color w:val="auto"/>
                <w:szCs w:val="20"/>
                <w:highlight w:val="none"/>
              </w:rPr>
              <w:t>http://www.zjzfcg.gov.cn</w:t>
            </w:r>
            <w:r>
              <w:rPr>
                <w:rFonts w:hint="eastAsia" w:ascii="宋体" w:hAnsi="宋体" w:cs="宋体"/>
                <w:b w:val="0"/>
                <w:bCs/>
                <w:color w:val="auto"/>
                <w:szCs w:val="20"/>
                <w:highlight w:val="none"/>
              </w:rPr>
              <w:fldChar w:fldCharType="end"/>
            </w:r>
            <w:r>
              <w:rPr>
                <w:rFonts w:hint="eastAsia" w:ascii="宋体" w:hAnsi="宋体" w:cs="宋体"/>
                <w:b w:val="0"/>
                <w:bCs/>
                <w:color w:val="auto"/>
                <w:szCs w:val="20"/>
                <w:highlight w:val="none"/>
              </w:rPr>
              <w:t>）予以公告。</w:t>
            </w:r>
          </w:p>
        </w:tc>
      </w:tr>
      <w:tr w14:paraId="69A1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30" w:type="dxa"/>
            <w:tcBorders>
              <w:left w:val="double" w:color="auto" w:sz="4" w:space="0"/>
            </w:tcBorders>
            <w:vAlign w:val="center"/>
          </w:tcPr>
          <w:p w14:paraId="0BABE7F3">
            <w:pPr>
              <w:pStyle w:val="9"/>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 w:val="22"/>
                <w:szCs w:val="22"/>
                <w:highlight w:val="none"/>
              </w:rPr>
            </w:pPr>
            <w:r>
              <w:rPr>
                <w:rFonts w:hint="eastAsia" w:ascii="宋体" w:hAnsi="宋体"/>
                <w:b w:val="0"/>
                <w:bCs/>
                <w:color w:val="auto"/>
                <w:sz w:val="22"/>
                <w:szCs w:val="22"/>
                <w:highlight w:val="none"/>
              </w:rPr>
              <w:t>24</w:t>
            </w:r>
          </w:p>
        </w:tc>
        <w:tc>
          <w:tcPr>
            <w:tcW w:w="1850" w:type="dxa"/>
            <w:tcBorders>
              <w:left w:val="double" w:color="auto" w:sz="4" w:space="0"/>
            </w:tcBorders>
            <w:vAlign w:val="center"/>
          </w:tcPr>
          <w:p w14:paraId="510ED7D5">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cs="宋体"/>
                <w:b w:val="0"/>
                <w:bCs/>
                <w:color w:val="auto"/>
                <w:szCs w:val="20"/>
                <w:highlight w:val="none"/>
              </w:rPr>
              <w:t>合同履约管理</w:t>
            </w:r>
          </w:p>
        </w:tc>
        <w:tc>
          <w:tcPr>
            <w:tcW w:w="7039" w:type="dxa"/>
            <w:tcBorders>
              <w:right w:val="double" w:color="auto" w:sz="4" w:space="0"/>
            </w:tcBorders>
            <w:vAlign w:val="center"/>
          </w:tcPr>
          <w:p w14:paraId="4563EEE3">
            <w:pPr>
              <w:keepNext w:val="0"/>
              <w:keepLines w:val="0"/>
              <w:suppressLineNumbers w:val="0"/>
              <w:spacing w:before="0" w:beforeAutospacing="0" w:after="0" w:afterAutospacing="0"/>
              <w:ind w:left="0" w:right="0"/>
              <w:rPr>
                <w:rFonts w:hint="default" w:ascii="宋体" w:hAnsi="宋体"/>
                <w:b w:val="0"/>
                <w:bCs/>
                <w:color w:val="auto"/>
                <w:szCs w:val="22"/>
                <w:highlight w:val="none"/>
              </w:rPr>
            </w:pPr>
            <w:r>
              <w:rPr>
                <w:rFonts w:hint="eastAsia" w:ascii="宋体" w:hAnsi="宋体" w:cs="宋体"/>
                <w:b w:val="0"/>
                <w:bCs/>
                <w:color w:val="auto"/>
                <w:szCs w:val="20"/>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796F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30" w:type="dxa"/>
            <w:tcBorders>
              <w:left w:val="double" w:color="auto" w:sz="4" w:space="0"/>
            </w:tcBorders>
            <w:vAlign w:val="center"/>
          </w:tcPr>
          <w:p w14:paraId="05805295">
            <w:pPr>
              <w:pStyle w:val="9"/>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 w:val="22"/>
                <w:szCs w:val="22"/>
                <w:highlight w:val="none"/>
              </w:rPr>
            </w:pPr>
            <w:r>
              <w:rPr>
                <w:rFonts w:hint="eastAsia" w:ascii="宋体" w:hAnsi="宋体"/>
                <w:b w:val="0"/>
                <w:bCs/>
                <w:color w:val="auto"/>
                <w:sz w:val="22"/>
                <w:szCs w:val="22"/>
                <w:highlight w:val="none"/>
              </w:rPr>
              <w:t>25</w:t>
            </w:r>
          </w:p>
        </w:tc>
        <w:tc>
          <w:tcPr>
            <w:tcW w:w="1850" w:type="dxa"/>
            <w:tcBorders>
              <w:left w:val="double" w:color="auto" w:sz="4" w:space="0"/>
            </w:tcBorders>
            <w:vAlign w:val="center"/>
          </w:tcPr>
          <w:p w14:paraId="5CFF4873">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cs="宋体"/>
                <w:b w:val="0"/>
                <w:bCs/>
                <w:color w:val="auto"/>
                <w:szCs w:val="20"/>
                <w:highlight w:val="none"/>
                <w:lang w:val="en-US" w:eastAsia="zh-CN"/>
              </w:rPr>
              <w:t>免责</w:t>
            </w:r>
            <w:r>
              <w:rPr>
                <w:rFonts w:hint="eastAsia" w:ascii="宋体" w:hAnsi="宋体" w:cs="宋体"/>
                <w:b w:val="0"/>
                <w:bCs/>
                <w:color w:val="auto"/>
                <w:szCs w:val="20"/>
                <w:highlight w:val="none"/>
              </w:rPr>
              <w:t>声明</w:t>
            </w:r>
          </w:p>
        </w:tc>
        <w:tc>
          <w:tcPr>
            <w:tcW w:w="7039" w:type="dxa"/>
            <w:tcBorders>
              <w:right w:val="double" w:color="auto" w:sz="4" w:space="0"/>
            </w:tcBorders>
            <w:vAlign w:val="center"/>
          </w:tcPr>
          <w:p w14:paraId="63A71F50">
            <w:pPr>
              <w:keepNext w:val="0"/>
              <w:keepLines w:val="0"/>
              <w:suppressLineNumbers w:val="0"/>
              <w:spacing w:before="0" w:beforeAutospacing="0" w:after="0" w:afterAutospacing="0"/>
              <w:ind w:left="0" w:right="0"/>
              <w:rPr>
                <w:rFonts w:hint="default" w:ascii="宋体" w:hAnsi="宋体" w:cs="宋体"/>
                <w:b w:val="0"/>
                <w:bCs/>
                <w:color w:val="auto"/>
                <w:szCs w:val="20"/>
                <w:highlight w:val="none"/>
              </w:rPr>
            </w:pPr>
            <w:r>
              <w:rPr>
                <w:rFonts w:hint="eastAsia" w:ascii="宋体" w:hAnsi="宋体" w:cs="宋体"/>
                <w:b w:val="0"/>
                <w:bCs/>
                <w:color w:val="auto"/>
                <w:szCs w:val="20"/>
                <w:highlight w:val="none"/>
              </w:rPr>
              <w:t>1、投标供应商自行承担投标过程中产生的费用。无论何种因素导致采购项目延期开标、废标（流标）、投标供应商未中标、项目终止采购的，采购人与代理机构均不承担供应商投标费用。</w:t>
            </w:r>
          </w:p>
          <w:p w14:paraId="5467EA4F">
            <w:pPr>
              <w:keepNext w:val="0"/>
              <w:keepLines w:val="0"/>
              <w:suppressLineNumbers w:val="0"/>
              <w:spacing w:before="0" w:beforeAutospacing="0" w:after="0" w:afterAutospacing="0"/>
              <w:ind w:left="0" w:right="0"/>
              <w:rPr>
                <w:rFonts w:hint="default" w:ascii="宋体" w:hAnsi="宋体"/>
                <w:b w:val="0"/>
                <w:bCs/>
                <w:color w:val="auto"/>
                <w:szCs w:val="22"/>
                <w:highlight w:val="none"/>
              </w:rPr>
            </w:pPr>
            <w:r>
              <w:rPr>
                <w:rFonts w:hint="eastAsia" w:ascii="宋体" w:hAnsi="宋体" w:cs="宋体"/>
                <w:b w:val="0"/>
                <w:bCs/>
                <w:color w:val="auto"/>
                <w:szCs w:val="20"/>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5717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30" w:type="dxa"/>
            <w:tcBorders>
              <w:left w:val="double" w:color="auto" w:sz="4" w:space="0"/>
            </w:tcBorders>
            <w:vAlign w:val="center"/>
          </w:tcPr>
          <w:p w14:paraId="6C46DAB8">
            <w:pPr>
              <w:pStyle w:val="9"/>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 w:val="22"/>
                <w:szCs w:val="22"/>
                <w:highlight w:val="none"/>
              </w:rPr>
            </w:pPr>
            <w:r>
              <w:rPr>
                <w:rFonts w:hint="eastAsia" w:ascii="宋体" w:hAnsi="宋体"/>
                <w:b w:val="0"/>
                <w:bCs/>
                <w:color w:val="auto"/>
                <w:sz w:val="22"/>
                <w:szCs w:val="22"/>
                <w:highlight w:val="none"/>
              </w:rPr>
              <w:t>26</w:t>
            </w:r>
          </w:p>
        </w:tc>
        <w:tc>
          <w:tcPr>
            <w:tcW w:w="1850" w:type="dxa"/>
            <w:tcBorders>
              <w:left w:val="double" w:color="auto" w:sz="4" w:space="0"/>
            </w:tcBorders>
            <w:vAlign w:val="center"/>
          </w:tcPr>
          <w:p w14:paraId="7A85E7F4">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cs="宋体"/>
                <w:b w:val="0"/>
                <w:bCs/>
                <w:color w:val="auto"/>
                <w:szCs w:val="20"/>
                <w:highlight w:val="none"/>
              </w:rPr>
              <w:t>解释权</w:t>
            </w:r>
          </w:p>
        </w:tc>
        <w:tc>
          <w:tcPr>
            <w:tcW w:w="7039" w:type="dxa"/>
            <w:tcBorders>
              <w:right w:val="double" w:color="auto" w:sz="4" w:space="0"/>
            </w:tcBorders>
            <w:vAlign w:val="center"/>
          </w:tcPr>
          <w:p w14:paraId="242643A9">
            <w:pPr>
              <w:keepNext w:val="0"/>
              <w:keepLines w:val="0"/>
              <w:suppressLineNumbers w:val="0"/>
              <w:spacing w:before="0" w:beforeAutospacing="0" w:after="0" w:afterAutospacing="0"/>
              <w:ind w:left="0" w:right="0"/>
              <w:rPr>
                <w:rFonts w:hint="default" w:ascii="宋体" w:hAnsi="宋体"/>
                <w:b w:val="0"/>
                <w:bCs/>
                <w:color w:val="auto"/>
                <w:szCs w:val="22"/>
                <w:highlight w:val="none"/>
              </w:rPr>
            </w:pPr>
            <w:r>
              <w:rPr>
                <w:rFonts w:hint="eastAsia" w:ascii="宋体" w:hAnsi="宋体" w:cs="宋体"/>
                <w:b w:val="0"/>
                <w:bCs/>
                <w:color w:val="auto"/>
                <w:szCs w:val="20"/>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1F50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30" w:type="dxa"/>
            <w:tcBorders>
              <w:left w:val="double" w:color="auto" w:sz="4" w:space="0"/>
            </w:tcBorders>
            <w:vAlign w:val="center"/>
          </w:tcPr>
          <w:p w14:paraId="353430E9">
            <w:pPr>
              <w:pStyle w:val="9"/>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 w:val="22"/>
                <w:szCs w:val="22"/>
                <w:highlight w:val="none"/>
              </w:rPr>
            </w:pPr>
            <w:r>
              <w:rPr>
                <w:rFonts w:hint="eastAsia" w:ascii="宋体" w:hAnsi="宋体"/>
                <w:b w:val="0"/>
                <w:bCs/>
                <w:color w:val="auto"/>
                <w:sz w:val="22"/>
                <w:szCs w:val="22"/>
                <w:highlight w:val="none"/>
              </w:rPr>
              <w:t>27</w:t>
            </w:r>
          </w:p>
        </w:tc>
        <w:tc>
          <w:tcPr>
            <w:tcW w:w="1850" w:type="dxa"/>
            <w:tcBorders>
              <w:left w:val="double" w:color="auto" w:sz="4" w:space="0"/>
            </w:tcBorders>
            <w:vAlign w:val="center"/>
          </w:tcPr>
          <w:p w14:paraId="408C201A">
            <w:pPr>
              <w:pStyle w:val="9"/>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cs="宋体"/>
                <w:b w:val="0"/>
                <w:bCs/>
                <w:color w:val="auto"/>
                <w:sz w:val="22"/>
                <w:szCs w:val="20"/>
                <w:highlight w:val="none"/>
              </w:rPr>
            </w:pPr>
            <w:r>
              <w:rPr>
                <w:rFonts w:hint="eastAsia" w:ascii="宋体" w:hAnsi="宋体"/>
                <w:b w:val="0"/>
                <w:bCs/>
                <w:color w:val="auto"/>
                <w:sz w:val="22"/>
                <w:szCs w:val="22"/>
                <w:highlight w:val="none"/>
              </w:rPr>
              <w:t>备</w:t>
            </w:r>
            <w:r>
              <w:rPr>
                <w:rFonts w:hint="eastAsia" w:ascii="宋体" w:hAnsi="宋体" w:cs="宋体"/>
                <w:b w:val="0"/>
                <w:bCs/>
                <w:color w:val="auto"/>
                <w:kern w:val="2"/>
                <w:sz w:val="22"/>
                <w:szCs w:val="24"/>
                <w:highlight w:val="none"/>
              </w:rPr>
              <w:t>注</w:t>
            </w:r>
          </w:p>
        </w:tc>
        <w:tc>
          <w:tcPr>
            <w:tcW w:w="7039" w:type="dxa"/>
            <w:tcBorders>
              <w:right w:val="double" w:color="auto" w:sz="4" w:space="0"/>
            </w:tcBorders>
            <w:vAlign w:val="center"/>
          </w:tcPr>
          <w:p w14:paraId="576274AF">
            <w:pPr>
              <w:keepNext w:val="0"/>
              <w:keepLines w:val="0"/>
              <w:suppressLineNumbers w:val="0"/>
              <w:adjustRightInd w:val="0"/>
              <w:snapToGrid w:val="0"/>
              <w:spacing w:before="0" w:beforeAutospacing="0" w:after="0" w:afterAutospacing="0"/>
              <w:ind w:left="0" w:right="0"/>
              <w:rPr>
                <w:rFonts w:hint="default" w:ascii="宋体" w:hAnsi="宋体" w:cs="宋体"/>
                <w:b w:val="0"/>
                <w:bCs/>
                <w:color w:val="auto"/>
                <w:szCs w:val="20"/>
                <w:highlight w:val="none"/>
              </w:rPr>
            </w:pPr>
            <w:r>
              <w:rPr>
                <w:rFonts w:hint="default" w:ascii="宋体" w:hAnsi="宋体"/>
                <w:b w:val="0"/>
                <w:bCs/>
                <w:color w:val="auto"/>
                <w:szCs w:val="22"/>
                <w:highlight w:val="none"/>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14:paraId="1D16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30" w:type="dxa"/>
            <w:tcBorders>
              <w:left w:val="double" w:color="auto" w:sz="4" w:space="0"/>
              <w:bottom w:val="double" w:color="auto" w:sz="4" w:space="0"/>
            </w:tcBorders>
            <w:vAlign w:val="center"/>
          </w:tcPr>
          <w:p w14:paraId="58EB2A43">
            <w:pPr>
              <w:pStyle w:val="9"/>
              <w:keepNext w:val="0"/>
              <w:keepLines w:val="0"/>
              <w:suppressLineNumbers w:val="0"/>
              <w:adjustRightInd w:val="0"/>
              <w:snapToGrid w:val="0"/>
              <w:spacing w:before="0" w:beforeAutospacing="0" w:after="0" w:afterAutospacing="0" w:line="360" w:lineRule="atLeast"/>
              <w:ind w:left="0" w:right="0"/>
              <w:jc w:val="center"/>
              <w:rPr>
                <w:rFonts w:hint="default" w:ascii="宋体" w:hAnsi="宋体"/>
                <w:b w:val="0"/>
                <w:bCs/>
                <w:color w:val="auto"/>
                <w:sz w:val="22"/>
                <w:szCs w:val="22"/>
                <w:highlight w:val="none"/>
              </w:rPr>
            </w:pPr>
            <w:r>
              <w:rPr>
                <w:rFonts w:hint="eastAsia" w:ascii="宋体" w:hAnsi="宋体"/>
                <w:b w:val="0"/>
                <w:bCs/>
                <w:color w:val="auto"/>
                <w:sz w:val="22"/>
                <w:szCs w:val="22"/>
                <w:highlight w:val="none"/>
              </w:rPr>
              <w:t>28</w:t>
            </w:r>
          </w:p>
        </w:tc>
        <w:tc>
          <w:tcPr>
            <w:tcW w:w="1850" w:type="dxa"/>
            <w:tcBorders>
              <w:left w:val="double" w:color="auto" w:sz="4" w:space="0"/>
              <w:bottom w:val="double" w:color="auto" w:sz="4" w:space="0"/>
            </w:tcBorders>
            <w:vAlign w:val="center"/>
          </w:tcPr>
          <w:p w14:paraId="2A6D0839">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cs="宋体"/>
                <w:b w:val="0"/>
                <w:bCs/>
                <w:color w:val="auto"/>
                <w:szCs w:val="20"/>
                <w:highlight w:val="none"/>
              </w:rPr>
              <w:t>特别说明</w:t>
            </w:r>
          </w:p>
        </w:tc>
        <w:tc>
          <w:tcPr>
            <w:tcW w:w="7039" w:type="dxa"/>
            <w:tcBorders>
              <w:bottom w:val="double" w:color="auto" w:sz="4" w:space="0"/>
              <w:right w:val="double" w:color="auto" w:sz="4" w:space="0"/>
            </w:tcBorders>
            <w:vAlign w:val="center"/>
          </w:tcPr>
          <w:p w14:paraId="4B7FBD72">
            <w:pPr>
              <w:keepNext w:val="0"/>
              <w:keepLines w:val="0"/>
              <w:suppressLineNumbers w:val="0"/>
              <w:snapToGrid w:val="0"/>
              <w:spacing w:before="0" w:beforeAutospacing="0" w:after="0" w:afterAutospacing="0"/>
              <w:ind w:left="0" w:right="0"/>
              <w:rPr>
                <w:rFonts w:hint="default" w:ascii="宋体" w:hAnsi="宋体"/>
                <w:b w:val="0"/>
                <w:bCs/>
                <w:color w:val="auto"/>
                <w:szCs w:val="22"/>
                <w:highlight w:val="none"/>
              </w:rPr>
            </w:pPr>
            <w:r>
              <w:rPr>
                <w:rFonts w:hint="eastAsia" w:ascii="宋体" w:hAnsi="宋体" w:cs="宋体"/>
                <w:b w:val="0"/>
                <w:bCs/>
                <w:color w:val="auto"/>
                <w:szCs w:val="22"/>
                <w:highlight w:val="none"/>
              </w:rPr>
              <w:t>▲</w:t>
            </w:r>
            <w:r>
              <w:rPr>
                <w:rFonts w:hint="eastAsia" w:ascii="宋体" w:hAnsi="宋体" w:cs="宋体"/>
                <w:color w:val="auto"/>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4CB94ED9">
      <w:pPr>
        <w:pStyle w:val="25"/>
        <w:ind w:firstLine="0"/>
        <w:rPr>
          <w:color w:val="auto"/>
          <w:highlight w:val="none"/>
          <w:lang w:val="zh-CN"/>
        </w:rPr>
      </w:pPr>
    </w:p>
    <w:p w14:paraId="7DAA1515">
      <w:pPr>
        <w:widowControl/>
        <w:autoSpaceDE w:val="0"/>
        <w:autoSpaceDN w:val="0"/>
        <w:snapToGrid w:val="0"/>
        <w:spacing w:line="460" w:lineRule="atLeast"/>
        <w:jc w:val="center"/>
        <w:rPr>
          <w:color w:val="auto"/>
          <w:sz w:val="32"/>
          <w:highlight w:val="none"/>
        </w:rPr>
      </w:pPr>
      <w:r>
        <w:rPr>
          <w:color w:val="auto"/>
          <w:sz w:val="32"/>
          <w:highlight w:val="none"/>
        </w:rPr>
        <w:t>竞争性磋商文件目录</w:t>
      </w:r>
    </w:p>
    <w:p w14:paraId="041D724D">
      <w:pPr>
        <w:widowControl/>
        <w:autoSpaceDE w:val="0"/>
        <w:autoSpaceDN w:val="0"/>
        <w:snapToGrid w:val="0"/>
        <w:spacing w:line="460" w:lineRule="atLeast"/>
        <w:jc w:val="left"/>
        <w:rPr>
          <w:color w:val="auto"/>
          <w:sz w:val="28"/>
          <w:highlight w:val="none"/>
        </w:rPr>
      </w:pPr>
      <w:r>
        <w:rPr>
          <w:color w:val="auto"/>
          <w:sz w:val="28"/>
          <w:highlight w:val="none"/>
        </w:rPr>
        <w:t xml:space="preserve">   </w:t>
      </w:r>
    </w:p>
    <w:p w14:paraId="6F558180">
      <w:pPr>
        <w:widowControl/>
        <w:autoSpaceDE w:val="0"/>
        <w:autoSpaceDN w:val="0"/>
        <w:snapToGrid w:val="0"/>
        <w:spacing w:line="460" w:lineRule="atLeast"/>
        <w:ind w:firstLine="330"/>
        <w:jc w:val="left"/>
        <w:rPr>
          <w:color w:val="auto"/>
          <w:highlight w:val="none"/>
        </w:rPr>
      </w:pPr>
      <w:r>
        <w:rPr>
          <w:color w:val="auto"/>
          <w:highlight w:val="none"/>
        </w:rPr>
        <w:t>第一部分、项目简介</w:t>
      </w:r>
    </w:p>
    <w:p w14:paraId="1185327A">
      <w:pPr>
        <w:widowControl/>
        <w:autoSpaceDE w:val="0"/>
        <w:autoSpaceDN w:val="0"/>
        <w:snapToGrid w:val="0"/>
        <w:spacing w:line="460" w:lineRule="atLeast"/>
        <w:jc w:val="left"/>
        <w:rPr>
          <w:color w:val="auto"/>
          <w:highlight w:val="none"/>
        </w:rPr>
      </w:pPr>
      <w:r>
        <w:rPr>
          <w:color w:val="auto"/>
          <w:highlight w:val="none"/>
        </w:rPr>
        <w:t xml:space="preserve">   第二部分、采购内容及技术要求</w:t>
      </w:r>
    </w:p>
    <w:p w14:paraId="257F5B50">
      <w:pPr>
        <w:widowControl/>
        <w:autoSpaceDE w:val="0"/>
        <w:autoSpaceDN w:val="0"/>
        <w:snapToGrid w:val="0"/>
        <w:spacing w:line="460" w:lineRule="atLeast"/>
        <w:jc w:val="left"/>
        <w:rPr>
          <w:color w:val="auto"/>
          <w:highlight w:val="none"/>
        </w:rPr>
      </w:pPr>
      <w:r>
        <w:rPr>
          <w:color w:val="auto"/>
          <w:highlight w:val="none"/>
        </w:rPr>
        <w:t xml:space="preserve">   第三部分、供应商须知</w:t>
      </w:r>
    </w:p>
    <w:p w14:paraId="0ABE8E40">
      <w:pPr>
        <w:widowControl/>
        <w:autoSpaceDE w:val="0"/>
        <w:autoSpaceDN w:val="0"/>
        <w:snapToGrid w:val="0"/>
        <w:spacing w:line="440" w:lineRule="atLeast"/>
        <w:jc w:val="left"/>
        <w:rPr>
          <w:color w:val="auto"/>
          <w:highlight w:val="none"/>
        </w:rPr>
      </w:pPr>
      <w:r>
        <w:rPr>
          <w:color w:val="auto"/>
          <w:highlight w:val="none"/>
        </w:rPr>
        <w:t xml:space="preserve">   第四部分、政府采购政策功能相关说明</w:t>
      </w:r>
    </w:p>
    <w:p w14:paraId="62ED321D">
      <w:pPr>
        <w:widowControl/>
        <w:autoSpaceDE w:val="0"/>
        <w:autoSpaceDN w:val="0"/>
        <w:snapToGrid w:val="0"/>
        <w:spacing w:line="440" w:lineRule="atLeast"/>
        <w:ind w:firstLine="330"/>
        <w:jc w:val="left"/>
        <w:rPr>
          <w:color w:val="auto"/>
          <w:highlight w:val="none"/>
        </w:rPr>
      </w:pPr>
      <w:r>
        <w:rPr>
          <w:color w:val="auto"/>
          <w:highlight w:val="none"/>
        </w:rPr>
        <w:t xml:space="preserve">第五部分、合同格式          </w:t>
      </w:r>
    </w:p>
    <w:p w14:paraId="7DE0C4A1">
      <w:pPr>
        <w:widowControl/>
        <w:autoSpaceDE w:val="0"/>
        <w:autoSpaceDN w:val="0"/>
        <w:snapToGrid w:val="0"/>
        <w:spacing w:line="460" w:lineRule="atLeast"/>
        <w:ind w:firstLine="330"/>
        <w:jc w:val="left"/>
        <w:rPr>
          <w:color w:val="auto"/>
          <w:highlight w:val="none"/>
        </w:rPr>
      </w:pPr>
      <w:r>
        <w:rPr>
          <w:color w:val="auto"/>
          <w:highlight w:val="none"/>
        </w:rPr>
        <w:t>第六部分、附件：投标文件格式</w:t>
      </w:r>
    </w:p>
    <w:p w14:paraId="6612515A">
      <w:pPr>
        <w:widowControl/>
        <w:autoSpaceDE w:val="0"/>
        <w:autoSpaceDN w:val="0"/>
        <w:snapToGrid w:val="0"/>
        <w:spacing w:line="460" w:lineRule="atLeast"/>
        <w:ind w:firstLine="330"/>
        <w:jc w:val="left"/>
        <w:rPr>
          <w:color w:val="auto"/>
          <w:highlight w:val="none"/>
        </w:rPr>
      </w:pPr>
      <w:r>
        <w:rPr>
          <w:color w:val="auto"/>
          <w:highlight w:val="none"/>
        </w:rPr>
        <w:t>第七部分、确定成交供应商办法</w:t>
      </w:r>
    </w:p>
    <w:p w14:paraId="0C882599">
      <w:pPr>
        <w:pStyle w:val="20"/>
        <w:ind w:left="0" w:leftChars="0" w:firstLine="0" w:firstLineChars="0"/>
        <w:rPr>
          <w:color w:val="auto"/>
          <w:highlight w:val="none"/>
          <w:lang w:val="zh-CN"/>
        </w:rPr>
      </w:pPr>
    </w:p>
    <w:p w14:paraId="1FB32DA3">
      <w:pPr>
        <w:autoSpaceDE w:val="0"/>
        <w:autoSpaceDN w:val="0"/>
        <w:adjustRightInd w:val="0"/>
        <w:snapToGrid w:val="0"/>
        <w:spacing w:line="360" w:lineRule="auto"/>
        <w:jc w:val="center"/>
        <w:rPr>
          <w:rFonts w:ascii="宋体" w:hAnsi="宋体" w:cs="宋体"/>
          <w:b w:val="0"/>
          <w:color w:val="auto"/>
          <w:sz w:val="32"/>
          <w:highlight w:val="none"/>
          <w:lang w:val="zh-CN"/>
        </w:rPr>
      </w:pPr>
      <w:r>
        <w:rPr>
          <w:rFonts w:hint="eastAsia" w:ascii="宋体" w:hAnsi="宋体" w:cs="宋体"/>
          <w:b w:val="0"/>
          <w:color w:val="auto"/>
          <w:sz w:val="36"/>
          <w:highlight w:val="none"/>
          <w:lang w:val="zh-CN"/>
        </w:rPr>
        <w:t>第一部分 项目简介</w:t>
      </w:r>
    </w:p>
    <w:p w14:paraId="6E620084">
      <w:pPr>
        <w:snapToGrid w:val="0"/>
        <w:spacing w:line="360" w:lineRule="auto"/>
        <w:rPr>
          <w:rFonts w:ascii="宋体" w:hAnsi="宋体" w:cs="宋体"/>
          <w:color w:val="auto"/>
          <w:highlight w:val="none"/>
        </w:rPr>
      </w:pPr>
      <w:r>
        <w:rPr>
          <w:rFonts w:hint="eastAsia" w:ascii="宋体" w:hAnsi="宋体" w:cs="宋体"/>
          <w:color w:val="auto"/>
          <w:highlight w:val="none"/>
        </w:rPr>
        <w:t>一、项目简介</w:t>
      </w:r>
    </w:p>
    <w:p w14:paraId="3E8D1064">
      <w:pPr>
        <w:snapToGrid w:val="0"/>
        <w:spacing w:line="360" w:lineRule="auto"/>
        <w:ind w:firstLine="440" w:firstLineChars="200"/>
        <w:rPr>
          <w:rFonts w:ascii="宋体" w:hAnsi="宋体" w:cs="宋体"/>
          <w:b w:val="0"/>
          <w:color w:val="auto"/>
          <w:highlight w:val="none"/>
        </w:rPr>
      </w:pPr>
      <w:r>
        <w:rPr>
          <w:rFonts w:hint="eastAsia" w:ascii="宋体" w:hAnsi="宋体" w:cs="宋体"/>
          <w:b w:val="0"/>
          <w:color w:val="auto"/>
          <w:highlight w:val="none"/>
        </w:rPr>
        <w:t>经批准，浙江名进建设项目管理有限公司对</w:t>
      </w:r>
      <w:r>
        <w:rPr>
          <w:rFonts w:hint="eastAsia" w:ascii="宋体" w:cs="宋体"/>
          <w:b w:val="0"/>
          <w:color w:val="auto"/>
          <w:szCs w:val="22"/>
          <w:highlight w:val="none"/>
          <w:lang w:eastAsia="zh-CN"/>
        </w:rPr>
        <w:t>萧江、万全、海西卫生院开办窗帘及杂项采购（重）</w:t>
      </w:r>
      <w:r>
        <w:rPr>
          <w:rFonts w:hint="eastAsia" w:ascii="宋体" w:hAnsi="宋体" w:cs="宋体"/>
          <w:b w:val="0"/>
          <w:color w:val="auto"/>
          <w:highlight w:val="none"/>
        </w:rPr>
        <w:t>进行竞争性磋商采购。本次采购的资金已经落实。</w:t>
      </w:r>
    </w:p>
    <w:p w14:paraId="0735C107">
      <w:pPr>
        <w:snapToGrid w:val="0"/>
        <w:spacing w:line="360" w:lineRule="auto"/>
        <w:ind w:firstLine="440" w:firstLineChars="200"/>
        <w:rPr>
          <w:rFonts w:ascii="宋体" w:hAnsi="宋体" w:cs="宋体"/>
          <w:b w:val="0"/>
          <w:color w:val="auto"/>
          <w:sz w:val="36"/>
          <w:highlight w:val="none"/>
          <w:lang w:val="zh-CN"/>
        </w:rPr>
      </w:pPr>
      <w:r>
        <w:rPr>
          <w:rFonts w:hint="eastAsia" w:ascii="宋体" w:hAnsi="宋体" w:cs="宋体"/>
          <w:b w:val="0"/>
          <w:color w:val="auto"/>
          <w:highlight w:val="none"/>
        </w:rPr>
        <w:t>我们热情欢迎有关公司（企业）前来报价。</w:t>
      </w:r>
    </w:p>
    <w:p w14:paraId="26A8BA28">
      <w:pPr>
        <w:autoSpaceDE w:val="0"/>
        <w:autoSpaceDN w:val="0"/>
        <w:adjustRightInd w:val="0"/>
        <w:snapToGrid w:val="0"/>
        <w:spacing w:line="360" w:lineRule="auto"/>
        <w:jc w:val="center"/>
        <w:rPr>
          <w:rFonts w:hAnsi="宋体" w:cs="仿宋_GB2312"/>
          <w:color w:val="auto"/>
          <w:szCs w:val="22"/>
          <w:highlight w:val="none"/>
        </w:rPr>
      </w:pPr>
      <w:r>
        <w:rPr>
          <w:rFonts w:hint="eastAsia" w:ascii="宋体" w:hAnsi="宋体" w:cs="宋体"/>
          <w:b w:val="0"/>
          <w:color w:val="auto"/>
          <w:sz w:val="36"/>
          <w:highlight w:val="none"/>
          <w:lang w:val="zh-CN"/>
        </w:rPr>
        <w:t>第二部分 采购内容及要求</w:t>
      </w:r>
      <w:bookmarkStart w:id="1" w:name="_Toc3731"/>
    </w:p>
    <w:bookmarkEnd w:id="1"/>
    <w:p w14:paraId="371C89EB">
      <w:pPr>
        <w:snapToGrid w:val="0"/>
        <w:spacing w:line="454" w:lineRule="atLeast"/>
        <w:rPr>
          <w:rFonts w:ascii="宋体" w:hAnsi="宋体"/>
          <w:b/>
          <w:bCs/>
          <w:color w:val="auto"/>
          <w:sz w:val="22"/>
          <w:szCs w:val="24"/>
          <w:highlight w:val="none"/>
        </w:rPr>
      </w:pPr>
      <w:r>
        <w:rPr>
          <w:rFonts w:hint="eastAsia" w:ascii="宋体" w:hAnsi="宋体"/>
          <w:b/>
          <w:bCs/>
          <w:color w:val="auto"/>
          <w:sz w:val="22"/>
          <w:szCs w:val="24"/>
          <w:highlight w:val="none"/>
        </w:rPr>
        <w:t>一、采购总说明</w:t>
      </w:r>
    </w:p>
    <w:p w14:paraId="0970A372">
      <w:pPr>
        <w:snapToGrid w:val="0"/>
        <w:spacing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1、本技术规范要求提出的是最低限度的基本技术要求，并未对所有技术细节作出规定，供应商应提供符合本技术要求和国家标准、行业标准的优质货物。</w:t>
      </w:r>
    </w:p>
    <w:p w14:paraId="3C8DAC0E">
      <w:pPr>
        <w:snapToGrid w:val="0"/>
        <w:spacing w:line="4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2、供应商设备与本技术要求不一致时，供应商应在投标文件中予以说明，并由</w:t>
      </w:r>
      <w:r>
        <w:rPr>
          <w:rFonts w:hint="eastAsia" w:ascii="宋体" w:hAnsi="宋体" w:cs="宋体"/>
          <w:color w:val="auto"/>
          <w:sz w:val="22"/>
          <w:szCs w:val="22"/>
          <w:highlight w:val="none"/>
          <w:lang w:eastAsia="zh-CN"/>
        </w:rPr>
        <w:t>磋商小组</w:t>
      </w:r>
      <w:r>
        <w:rPr>
          <w:rFonts w:hint="eastAsia" w:ascii="宋体" w:hAnsi="宋体" w:eastAsia="宋体" w:cs="宋体"/>
          <w:color w:val="auto"/>
          <w:sz w:val="22"/>
          <w:szCs w:val="22"/>
          <w:highlight w:val="none"/>
        </w:rPr>
        <w:t>鉴定供应商货物能否达到要求。如供应商没有在投标文件中提出异议，则视为供应商提供的货物完全按照本招标文件要求。</w:t>
      </w:r>
    </w:p>
    <w:p w14:paraId="49D098F1">
      <w:pPr>
        <w:snapToGrid w:val="0"/>
        <w:spacing w:line="460" w:lineRule="exact"/>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供应商应根据采购文件所提出的设备技术规格和服务要求，综合考虑设备的适应性，选择具有最佳性能价格比的设备前来投标。希望供应商以优良的产品、服务和优惠的价格参与竞争。</w:t>
      </w:r>
    </w:p>
    <w:p w14:paraId="056B64D0">
      <w:pPr>
        <w:snapToGrid w:val="0"/>
        <w:spacing w:line="460" w:lineRule="exact"/>
        <w:ind w:firstLine="48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、技术要求及标准的执行</w:t>
      </w:r>
    </w:p>
    <w:p w14:paraId="64770B8F">
      <w:pPr>
        <w:autoSpaceDE w:val="0"/>
        <w:autoSpaceDN w:val="0"/>
        <w:adjustRightInd w:val="0"/>
        <w:snapToGrid w:val="0"/>
        <w:spacing w:line="460" w:lineRule="exact"/>
        <w:ind w:firstLine="442" w:firstLineChars="200"/>
        <w:textAlignment w:val="bottom"/>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供应商提供的货物应标明所执行的质量标准，若同一标准已颁发新标准，则按最新标准执行。若同一货物同时有几个标准（国际标准、国家标准、行业标准、企业标准等），则按最高层次的标准执行。</w:t>
      </w:r>
    </w:p>
    <w:p w14:paraId="2077A39B">
      <w:pPr>
        <w:autoSpaceDE w:val="0"/>
        <w:autoSpaceDN w:val="0"/>
        <w:snapToGrid w:val="0"/>
        <w:spacing w:line="460" w:lineRule="exact"/>
        <w:ind w:firstLine="442"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供应商须按国家有关规定及标准完成本次采购产品的供货、运输、装卸、就位、</w:t>
      </w:r>
      <w:r>
        <w:rPr>
          <w:rFonts w:hint="eastAsia" w:ascii="宋体" w:hAnsi="宋体" w:cs="宋体"/>
          <w:color w:val="auto"/>
          <w:sz w:val="22"/>
          <w:szCs w:val="22"/>
          <w:highlight w:val="none"/>
          <w:lang w:val="en-US" w:eastAsia="zh-CN"/>
        </w:rPr>
        <w:t>指导</w:t>
      </w:r>
      <w:r>
        <w:rPr>
          <w:rFonts w:hint="eastAsia" w:ascii="宋体" w:hAnsi="宋体" w:eastAsia="宋体" w:cs="宋体"/>
          <w:color w:val="auto"/>
          <w:sz w:val="22"/>
          <w:szCs w:val="22"/>
          <w:highlight w:val="none"/>
        </w:rPr>
        <w:t>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w:t>
      </w:r>
    </w:p>
    <w:p w14:paraId="7B3A9056">
      <w:pPr>
        <w:autoSpaceDE w:val="0"/>
        <w:autoSpaceDN w:val="0"/>
        <w:snapToGrid w:val="0"/>
        <w:spacing w:line="460" w:lineRule="exact"/>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采购内容及详细要求</w:t>
      </w:r>
    </w:p>
    <w:p w14:paraId="6A51E8AE">
      <w:pPr>
        <w:autoSpaceDE w:val="0"/>
        <w:autoSpaceDN w:val="0"/>
        <w:snapToGrid w:val="0"/>
        <w:spacing w:line="460" w:lineRule="exact"/>
        <w:ind w:firstLine="442" w:firstLineChars="200"/>
        <w:textAlignment w:val="bottom"/>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采购内容及主要参数</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以下所有参数是为了对拟投标的货物的技术指标和功能要求更好的说明，欢迎其他能满足本项目技术需求且性能相当的产品参加。产品性能是否相当由</w:t>
      </w:r>
      <w:r>
        <w:rPr>
          <w:rFonts w:hint="eastAsia" w:ascii="宋体" w:hAnsi="宋体" w:cs="宋体"/>
          <w:b/>
          <w:bCs/>
          <w:color w:val="auto"/>
          <w:sz w:val="22"/>
          <w:szCs w:val="22"/>
          <w:highlight w:val="none"/>
          <w:lang w:eastAsia="zh-CN"/>
        </w:rPr>
        <w:t>磋商小组</w:t>
      </w:r>
      <w:r>
        <w:rPr>
          <w:rFonts w:hint="eastAsia" w:ascii="宋体" w:hAnsi="宋体" w:eastAsia="宋体" w:cs="宋体"/>
          <w:b/>
          <w:bCs/>
          <w:color w:val="auto"/>
          <w:sz w:val="22"/>
          <w:szCs w:val="22"/>
          <w:highlight w:val="none"/>
        </w:rPr>
        <w:t>按少数服从多数原则认定。</w:t>
      </w:r>
      <w:r>
        <w:rPr>
          <w:rFonts w:hint="eastAsia" w:ascii="宋体" w:hAnsi="宋体" w:eastAsia="宋体" w:cs="宋体"/>
          <w:b/>
          <w:bCs/>
          <w:color w:val="auto"/>
          <w:sz w:val="22"/>
          <w:szCs w:val="22"/>
          <w:highlight w:val="none"/>
          <w:lang w:eastAsia="zh-CN"/>
        </w:rPr>
        <w:t>）：</w:t>
      </w:r>
    </w:p>
    <w:tbl>
      <w:tblPr>
        <w:tblStyle w:val="27"/>
        <w:tblW w:w="93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3"/>
        <w:gridCol w:w="1837"/>
        <w:gridCol w:w="4003"/>
        <w:gridCol w:w="562"/>
        <w:gridCol w:w="1280"/>
        <w:gridCol w:w="1133"/>
      </w:tblGrid>
      <w:tr w14:paraId="25AC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trPr>
        <w:tc>
          <w:tcPr>
            <w:tcW w:w="563" w:type="dxa"/>
            <w:shd w:val="clear" w:color="auto" w:fill="auto"/>
            <w:vAlign w:val="center"/>
          </w:tcPr>
          <w:p w14:paraId="2FAB9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序号</w:t>
            </w:r>
          </w:p>
        </w:tc>
        <w:tc>
          <w:tcPr>
            <w:tcW w:w="1837" w:type="dxa"/>
            <w:shd w:val="clear" w:color="auto" w:fill="auto"/>
            <w:vAlign w:val="center"/>
          </w:tcPr>
          <w:p w14:paraId="02318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名称</w:t>
            </w:r>
          </w:p>
        </w:tc>
        <w:tc>
          <w:tcPr>
            <w:tcW w:w="4003" w:type="dxa"/>
            <w:shd w:val="clear" w:color="auto" w:fill="auto"/>
            <w:vAlign w:val="center"/>
          </w:tcPr>
          <w:p w14:paraId="0411D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技术参数</w:t>
            </w:r>
          </w:p>
        </w:tc>
        <w:tc>
          <w:tcPr>
            <w:tcW w:w="562" w:type="dxa"/>
            <w:shd w:val="clear" w:color="auto" w:fill="auto"/>
            <w:vAlign w:val="center"/>
          </w:tcPr>
          <w:p w14:paraId="6911C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单位</w:t>
            </w:r>
          </w:p>
        </w:tc>
        <w:tc>
          <w:tcPr>
            <w:tcW w:w="1280" w:type="dxa"/>
            <w:shd w:val="clear" w:color="auto" w:fill="auto"/>
            <w:vAlign w:val="center"/>
          </w:tcPr>
          <w:p w14:paraId="51739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数量</w:t>
            </w:r>
          </w:p>
        </w:tc>
        <w:tc>
          <w:tcPr>
            <w:tcW w:w="1133" w:type="dxa"/>
            <w:shd w:val="clear" w:color="auto" w:fill="auto"/>
            <w:vAlign w:val="center"/>
          </w:tcPr>
          <w:p w14:paraId="137C3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单价最高限价（元）</w:t>
            </w:r>
          </w:p>
        </w:tc>
      </w:tr>
      <w:tr w14:paraId="6EED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2" w:hRule="atLeast"/>
        </w:trPr>
        <w:tc>
          <w:tcPr>
            <w:tcW w:w="563" w:type="dxa"/>
            <w:shd w:val="clear" w:color="auto" w:fill="auto"/>
            <w:vAlign w:val="center"/>
          </w:tcPr>
          <w:p w14:paraId="7B03E9D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1837" w:type="dxa"/>
            <w:shd w:val="clear" w:color="auto" w:fill="auto"/>
            <w:vAlign w:val="center"/>
          </w:tcPr>
          <w:p w14:paraId="3BF1D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窗帘布</w:t>
            </w:r>
          </w:p>
        </w:tc>
        <w:tc>
          <w:tcPr>
            <w:tcW w:w="4003" w:type="dxa"/>
            <w:shd w:val="clear" w:color="auto" w:fill="auto"/>
            <w:vAlign w:val="center"/>
          </w:tcPr>
          <w:p w14:paraId="68A84F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1.纤维成分：100%聚酯纤维（依据FZ/T01057-2007标准）。</w:t>
            </w:r>
          </w:p>
          <w:p w14:paraId="73283C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2.单位面积克重：≥400g/m²；</w:t>
            </w:r>
          </w:p>
          <w:p w14:paraId="039244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★3.遮光率：≥85%；</w:t>
            </w:r>
          </w:p>
          <w:p w14:paraId="213A43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★4.甲醛含量：≤20mg/kg（依据GB/T2912.1-2009标准），ph值： 4.0-7.5（依据GB/T7573-2009标准），异味：无（依据GB 18401-2010标准），可分解致癌芳香胺染料：禁用（依据GB/T17592-2011标准）。色牢度：耐水色牢度（变色、沾色）：≥4级（依据GB/T5713-2013标准），耐干摩擦色牢度：≥4级（依据GB/T3920-2008标准），耐酸碱汗渍色牢度：≥4级（依据，，GB/T3922-2013标准），耐唾液色牢度：≥4级（依据GB/T18886-2019标准）。</w:t>
            </w:r>
          </w:p>
          <w:p w14:paraId="1672A8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5.样品符合GB8624-2012中的B1要求，续燃时间：≤5s（依据GB/T 5455-2014标准）。阴燃时间：≤5s（依据GB/T 5455-2014标准）。损毁长度：≤150mm（依据GB/T 5455-2014标准）。氧指数：≥32.0%（依据GB/T 5454-1997标准）。</w:t>
            </w:r>
          </w:p>
          <w:p w14:paraId="03E5B1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6.防紫外：透射比T(UVA):≤5%，透射比T（UVB）:≤5%，紫外线防护值UPF：≥50</w:t>
            </w:r>
          </w:p>
        </w:tc>
        <w:tc>
          <w:tcPr>
            <w:tcW w:w="562" w:type="dxa"/>
            <w:shd w:val="clear" w:color="auto" w:fill="auto"/>
            <w:vAlign w:val="center"/>
          </w:tcPr>
          <w:p w14:paraId="76C15FAC">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米</w:t>
            </w:r>
          </w:p>
        </w:tc>
        <w:tc>
          <w:tcPr>
            <w:tcW w:w="1280" w:type="dxa"/>
            <w:shd w:val="clear" w:color="auto" w:fill="auto"/>
            <w:vAlign w:val="center"/>
          </w:tcPr>
          <w:p w14:paraId="0E1CD938">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3655.6</w:t>
            </w:r>
          </w:p>
        </w:tc>
        <w:tc>
          <w:tcPr>
            <w:tcW w:w="1133" w:type="dxa"/>
            <w:shd w:val="clear" w:color="auto" w:fill="auto"/>
            <w:vAlign w:val="center"/>
          </w:tcPr>
          <w:p w14:paraId="4057D184">
            <w:pPr>
              <w:keepNext w:val="0"/>
              <w:keepLines w:val="0"/>
              <w:widowControl/>
              <w:suppressLineNumbers w:val="0"/>
              <w:shd w:val="clear" w:color="auto" w:fill="auto"/>
              <w:spacing w:before="0" w:beforeAutospacing="0" w:after="0" w:afterAutospacing="0"/>
              <w:ind w:left="0" w:right="0"/>
              <w:jc w:val="center"/>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137</w:t>
            </w:r>
          </w:p>
        </w:tc>
      </w:tr>
      <w:tr w14:paraId="00C3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563" w:type="dxa"/>
            <w:shd w:val="clear" w:color="auto" w:fill="auto"/>
            <w:vAlign w:val="center"/>
          </w:tcPr>
          <w:p w14:paraId="5F323FB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1837" w:type="dxa"/>
            <w:shd w:val="clear" w:color="auto" w:fill="auto"/>
            <w:vAlign w:val="center"/>
          </w:tcPr>
          <w:p w14:paraId="36BCD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百叶</w:t>
            </w:r>
          </w:p>
        </w:tc>
        <w:tc>
          <w:tcPr>
            <w:tcW w:w="4003" w:type="dxa"/>
            <w:shd w:val="clear" w:color="auto" w:fill="auto"/>
            <w:vAlign w:val="center"/>
          </w:tcPr>
          <w:p w14:paraId="2FAABC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材质：PVC</w:t>
            </w:r>
          </w:p>
          <w:p w14:paraId="52B5BC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叶片工艺：磨砂 平板</w:t>
            </w:r>
          </w:p>
          <w:p w14:paraId="70BAEF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控制方式：手动</w:t>
            </w:r>
          </w:p>
          <w:p w14:paraId="495ABE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尺寸/颜色：根据需求定制</w:t>
            </w:r>
          </w:p>
          <w:p w14:paraId="1A0450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功能：具有遮阳、隔热、隔音、防尘、防水、防火等功能。</w:t>
            </w:r>
          </w:p>
        </w:tc>
        <w:tc>
          <w:tcPr>
            <w:tcW w:w="562" w:type="dxa"/>
            <w:shd w:val="clear" w:color="auto" w:fill="auto"/>
            <w:vAlign w:val="center"/>
          </w:tcPr>
          <w:p w14:paraId="542CF948">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平方</w:t>
            </w:r>
          </w:p>
        </w:tc>
        <w:tc>
          <w:tcPr>
            <w:tcW w:w="1280" w:type="dxa"/>
            <w:shd w:val="clear" w:color="auto" w:fill="auto"/>
            <w:vAlign w:val="center"/>
          </w:tcPr>
          <w:p w14:paraId="7EA8F2BF">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1114.95</w:t>
            </w:r>
          </w:p>
        </w:tc>
        <w:tc>
          <w:tcPr>
            <w:tcW w:w="1133" w:type="dxa"/>
            <w:shd w:val="clear" w:color="auto" w:fill="auto"/>
            <w:vAlign w:val="center"/>
          </w:tcPr>
          <w:p w14:paraId="2B0B4097">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80</w:t>
            </w:r>
          </w:p>
        </w:tc>
      </w:tr>
      <w:tr w14:paraId="4747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8" w:hRule="atLeast"/>
        </w:trPr>
        <w:tc>
          <w:tcPr>
            <w:tcW w:w="563" w:type="dxa"/>
            <w:shd w:val="clear" w:color="auto" w:fill="auto"/>
            <w:vAlign w:val="center"/>
          </w:tcPr>
          <w:p w14:paraId="2462E0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1837" w:type="dxa"/>
            <w:shd w:val="clear" w:color="auto" w:fill="auto"/>
            <w:vAlign w:val="center"/>
          </w:tcPr>
          <w:p w14:paraId="4A644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轨道</w:t>
            </w:r>
          </w:p>
        </w:tc>
        <w:tc>
          <w:tcPr>
            <w:tcW w:w="4003" w:type="dxa"/>
            <w:shd w:val="clear" w:color="auto" w:fill="auto"/>
            <w:vAlign w:val="center"/>
          </w:tcPr>
          <w:p w14:paraId="49A8E7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1.轨道壁厚：1.42-1.62mm</w:t>
            </w:r>
          </w:p>
          <w:p w14:paraId="264E83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2.硬聚氯乙烯(PVC-U窗帘轨型材）</w:t>
            </w:r>
          </w:p>
          <w:p w14:paraId="660B1E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3.外观：型材表面平滑，没有裂纹及影响使用的杂质和凹凸不平缺陷。型材一般为乳白色，色泽均匀一致。</w:t>
            </w:r>
          </w:p>
          <w:p w14:paraId="43CCC3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4.弯曲度：≤3.0mm</w:t>
            </w:r>
          </w:p>
          <w:p w14:paraId="0CC52B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5.拉伸强度(MPa)：≥20MPa</w:t>
            </w:r>
          </w:p>
          <w:p w14:paraId="730FA0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6.维卡软化温度(VST)≥80.</w:t>
            </w:r>
          </w:p>
          <w:p w14:paraId="7C03CC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(检测报告体现）</w:t>
            </w:r>
          </w:p>
        </w:tc>
        <w:tc>
          <w:tcPr>
            <w:tcW w:w="562" w:type="dxa"/>
            <w:shd w:val="clear" w:color="auto" w:fill="auto"/>
            <w:vAlign w:val="center"/>
          </w:tcPr>
          <w:p w14:paraId="71F5D307">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米</w:t>
            </w:r>
          </w:p>
        </w:tc>
        <w:tc>
          <w:tcPr>
            <w:tcW w:w="1280" w:type="dxa"/>
            <w:shd w:val="clear" w:color="auto" w:fill="auto"/>
            <w:vAlign w:val="center"/>
          </w:tcPr>
          <w:p w14:paraId="6034D738">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1283</w:t>
            </w:r>
          </w:p>
        </w:tc>
        <w:tc>
          <w:tcPr>
            <w:tcW w:w="1133" w:type="dxa"/>
            <w:shd w:val="clear" w:color="auto" w:fill="auto"/>
            <w:vAlign w:val="center"/>
          </w:tcPr>
          <w:p w14:paraId="21BAE628">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40</w:t>
            </w:r>
          </w:p>
        </w:tc>
      </w:tr>
      <w:tr w14:paraId="7992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6" w:hRule="atLeast"/>
        </w:trPr>
        <w:tc>
          <w:tcPr>
            <w:tcW w:w="563" w:type="dxa"/>
            <w:shd w:val="clear" w:color="auto" w:fill="auto"/>
            <w:vAlign w:val="center"/>
          </w:tcPr>
          <w:p w14:paraId="0568CA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w:t>
            </w:r>
          </w:p>
        </w:tc>
        <w:tc>
          <w:tcPr>
            <w:tcW w:w="1837" w:type="dxa"/>
            <w:shd w:val="clear" w:color="auto" w:fill="auto"/>
            <w:vAlign w:val="center"/>
          </w:tcPr>
          <w:p w14:paraId="26059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卷帘</w:t>
            </w:r>
          </w:p>
        </w:tc>
        <w:tc>
          <w:tcPr>
            <w:tcW w:w="4003" w:type="dxa"/>
            <w:shd w:val="clear" w:color="auto" w:fill="auto"/>
            <w:vAlign w:val="center"/>
          </w:tcPr>
          <w:p w14:paraId="71BB0E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1.该产品符合GB8624-2012中的B1级要求，续燃时间：≤5s（依据GB/T 5455-2014标准）。阴燃时间：≤5s（依据GB/T 5455-2014标准）。损毁长度：≤150mm（依据GB/T 5455-2014标准）。氧指数：≥32.0%（依据GB/T 5454-1997标准）。燃烧滴落物：未引起脱脂棉燃烧或阴燃。</w:t>
            </w:r>
          </w:p>
          <w:p w14:paraId="3FA7D8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2.成分：35%聚酯纤维+65%PVC</w:t>
            </w:r>
          </w:p>
          <w:p w14:paraId="209D19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3.克重：430g/㎡±5%</w:t>
            </w:r>
          </w:p>
          <w:p w14:paraId="2AFAAD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4.开孔率：5%</w:t>
            </w:r>
          </w:p>
          <w:p w14:paraId="4B345D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5.厚度：0.55mm±5%</w:t>
            </w:r>
          </w:p>
          <w:p w14:paraId="02543C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6.防晒等级：class 5.0</w:t>
            </w:r>
          </w:p>
          <w:p w14:paraId="79DDB7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7.￠38插槽卷管</w:t>
            </w:r>
          </w:p>
          <w:p w14:paraId="3F74CB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材质：高强度铝合金材质+烤漆工艺</w:t>
            </w:r>
          </w:p>
          <w:p w14:paraId="1633F8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外径38mm，壁厚0.8mm，</w:t>
            </w:r>
          </w:p>
          <w:p w14:paraId="5D3F09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挠度符合行业相关规范，表面经烤漆处理</w:t>
            </w:r>
          </w:p>
        </w:tc>
        <w:tc>
          <w:tcPr>
            <w:tcW w:w="562" w:type="dxa"/>
            <w:shd w:val="clear" w:color="auto" w:fill="auto"/>
            <w:vAlign w:val="center"/>
          </w:tcPr>
          <w:p w14:paraId="74BE2B31">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平方</w:t>
            </w:r>
          </w:p>
        </w:tc>
        <w:tc>
          <w:tcPr>
            <w:tcW w:w="1280" w:type="dxa"/>
            <w:shd w:val="clear" w:color="auto" w:fill="auto"/>
            <w:vAlign w:val="center"/>
          </w:tcPr>
          <w:p w14:paraId="6095D48B">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37.4</w:t>
            </w:r>
          </w:p>
        </w:tc>
        <w:tc>
          <w:tcPr>
            <w:tcW w:w="1133" w:type="dxa"/>
            <w:shd w:val="clear" w:color="auto" w:fill="auto"/>
            <w:vAlign w:val="center"/>
          </w:tcPr>
          <w:p w14:paraId="14E94027">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130</w:t>
            </w:r>
          </w:p>
        </w:tc>
      </w:tr>
      <w:tr w14:paraId="5269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7" w:hRule="atLeast"/>
        </w:trPr>
        <w:tc>
          <w:tcPr>
            <w:tcW w:w="563" w:type="dxa"/>
            <w:shd w:val="clear" w:color="auto" w:fill="auto"/>
            <w:vAlign w:val="center"/>
          </w:tcPr>
          <w:p w14:paraId="5305932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1837" w:type="dxa"/>
            <w:shd w:val="clear" w:color="auto" w:fill="auto"/>
            <w:vAlign w:val="center"/>
          </w:tcPr>
          <w:p w14:paraId="3A89F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床帘</w:t>
            </w:r>
          </w:p>
        </w:tc>
        <w:tc>
          <w:tcPr>
            <w:tcW w:w="4003" w:type="dxa"/>
            <w:shd w:val="clear" w:color="auto" w:fill="auto"/>
            <w:vAlign w:val="center"/>
          </w:tcPr>
          <w:p w14:paraId="3E8262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1.材质：100%聚酯纤维。</w:t>
            </w:r>
          </w:p>
          <w:p w14:paraId="36B2B9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2.抗菌：白色念珠菌97%，大肠杆菌&gt;99%，金黄色葡萄球菌&gt;99%。</w:t>
            </w:r>
          </w:p>
          <w:p w14:paraId="7E4B67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3.功能: 透光不透人</w:t>
            </w:r>
          </w:p>
          <w:p w14:paraId="100B32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4.耐磨性能：3000</w:t>
            </w:r>
          </w:p>
          <w:p w14:paraId="7787EE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★5.产品等级:FZ/T62011.1-2016《布艺类产品 第1部分：帷幔》合格品（窗帘类）；GB18401-2010《国家纺织产品基本安全技术规范》C类。</w:t>
            </w:r>
          </w:p>
          <w:p w14:paraId="2B655A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6.PH值:4.0~8.5</w:t>
            </w:r>
          </w:p>
          <w:p w14:paraId="44A4BE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★7.耐干摩擦色牢度/级:≥4；耐湿摩擦色牢度/级:≥4。耐光色牢度/级:≥4。耐水色牢度/级:变色≥4沾色≥4。耐皂洗色牢度/级:变色≥4沾色≥4。</w:t>
            </w:r>
          </w:p>
          <w:p w14:paraId="736105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8.水洗尺寸变化率:+2%至-3%；</w:t>
            </w:r>
          </w:p>
          <w:p w14:paraId="7CBB35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9.耐氯漂色牢度：符合GB/T 7069-1997标准</w:t>
            </w:r>
          </w:p>
          <w:p w14:paraId="1B49EB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10.阻燃：样品符合GB8624-2012中的B1要求，续燃时间：≤5s（依据GB/T 5455-2014标准）。阴燃时间：≤5s（依据GB/T 5455-2014标准）。损毁长度：≤150mm（依据GB/T 5455-2014标准）。氧指数：≥32.0%（依据GB/T 5454-1997标准）。</w:t>
            </w:r>
          </w:p>
          <w:p w14:paraId="29F100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可分解致癌芳香胺染料:未检出</w:t>
            </w:r>
          </w:p>
        </w:tc>
        <w:tc>
          <w:tcPr>
            <w:tcW w:w="562" w:type="dxa"/>
            <w:shd w:val="clear" w:color="auto" w:fill="auto"/>
            <w:vAlign w:val="center"/>
          </w:tcPr>
          <w:p w14:paraId="0D0EAD44">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米</w:t>
            </w:r>
          </w:p>
        </w:tc>
        <w:tc>
          <w:tcPr>
            <w:tcW w:w="1280" w:type="dxa"/>
            <w:shd w:val="clear" w:color="auto" w:fill="auto"/>
            <w:vAlign w:val="center"/>
          </w:tcPr>
          <w:p w14:paraId="41217C80">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2987.4</w:t>
            </w:r>
          </w:p>
        </w:tc>
        <w:tc>
          <w:tcPr>
            <w:tcW w:w="1133" w:type="dxa"/>
            <w:shd w:val="clear" w:color="auto" w:fill="auto"/>
            <w:vAlign w:val="center"/>
          </w:tcPr>
          <w:p w14:paraId="58A8B529">
            <w:pPr>
              <w:keepNext w:val="0"/>
              <w:keepLines w:val="0"/>
              <w:widowControl/>
              <w:suppressLineNumbers w:val="0"/>
              <w:shd w:val="clear" w:color="auto" w:fill="auto"/>
              <w:spacing w:before="0" w:beforeAutospacing="0" w:after="0" w:afterAutospacing="0"/>
              <w:ind w:left="0" w:right="0"/>
              <w:jc w:val="center"/>
              <w:textAlignment w:val="center"/>
              <w:rPr>
                <w:rFonts w:hint="default"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73</w:t>
            </w:r>
          </w:p>
        </w:tc>
      </w:tr>
      <w:tr w14:paraId="2A5C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4" w:hRule="atLeast"/>
        </w:trPr>
        <w:tc>
          <w:tcPr>
            <w:tcW w:w="563" w:type="dxa"/>
            <w:shd w:val="clear" w:color="auto" w:fill="auto"/>
            <w:vAlign w:val="center"/>
          </w:tcPr>
          <w:p w14:paraId="487422B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w:t>
            </w:r>
          </w:p>
        </w:tc>
        <w:tc>
          <w:tcPr>
            <w:tcW w:w="1837" w:type="dxa"/>
            <w:shd w:val="clear" w:color="auto" w:fill="auto"/>
            <w:vAlign w:val="center"/>
          </w:tcPr>
          <w:p w14:paraId="64317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床帘轨道</w:t>
            </w:r>
          </w:p>
        </w:tc>
        <w:tc>
          <w:tcPr>
            <w:tcW w:w="4003" w:type="dxa"/>
            <w:shd w:val="clear" w:color="auto" w:fill="auto"/>
            <w:vAlign w:val="center"/>
          </w:tcPr>
          <w:p w14:paraId="73F7E5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1.该产品符合GB/T 6892-2015《一般工业用铝及铝合金挤压型材》标准的要求。</w:t>
            </w:r>
          </w:p>
          <w:p w14:paraId="021503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2.力学性能：抗拉强度：≥175，规定非比例延伸强度：≥130。</w:t>
            </w:r>
          </w:p>
        </w:tc>
        <w:tc>
          <w:tcPr>
            <w:tcW w:w="562" w:type="dxa"/>
            <w:shd w:val="clear" w:color="auto" w:fill="auto"/>
            <w:vAlign w:val="center"/>
          </w:tcPr>
          <w:p w14:paraId="05501FF7">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米</w:t>
            </w:r>
          </w:p>
        </w:tc>
        <w:tc>
          <w:tcPr>
            <w:tcW w:w="1280" w:type="dxa"/>
            <w:shd w:val="clear" w:color="auto" w:fill="auto"/>
            <w:vAlign w:val="center"/>
          </w:tcPr>
          <w:p w14:paraId="552B4747">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495</w:t>
            </w:r>
          </w:p>
        </w:tc>
        <w:tc>
          <w:tcPr>
            <w:tcW w:w="1133" w:type="dxa"/>
            <w:shd w:val="clear" w:color="auto" w:fill="auto"/>
            <w:vAlign w:val="center"/>
          </w:tcPr>
          <w:p w14:paraId="7D2A6614">
            <w:pPr>
              <w:keepNext w:val="0"/>
              <w:keepLines w:val="0"/>
              <w:widowControl/>
              <w:suppressLineNumbers w:val="0"/>
              <w:shd w:val="clear" w:color="auto" w:fill="auto"/>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shd w:val="clear" w:color="auto" w:fill="auto"/>
                <w:lang w:val="en-US" w:eastAsia="zh-CN" w:bidi="ar"/>
              </w:rPr>
              <w:t>40</w:t>
            </w:r>
          </w:p>
        </w:tc>
      </w:tr>
      <w:tr w14:paraId="5C46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8" w:hRule="atLeast"/>
        </w:trPr>
        <w:tc>
          <w:tcPr>
            <w:tcW w:w="563" w:type="dxa"/>
            <w:shd w:val="clear" w:color="auto" w:fill="auto"/>
            <w:vAlign w:val="center"/>
          </w:tcPr>
          <w:p w14:paraId="63842DC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w:t>
            </w:r>
          </w:p>
        </w:tc>
        <w:tc>
          <w:tcPr>
            <w:tcW w:w="1837" w:type="dxa"/>
            <w:shd w:val="clear" w:color="auto" w:fill="auto"/>
            <w:noWrap/>
            <w:vAlign w:val="center"/>
          </w:tcPr>
          <w:p w14:paraId="6F9A6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票据打印机</w:t>
            </w:r>
          </w:p>
        </w:tc>
        <w:tc>
          <w:tcPr>
            <w:tcW w:w="4003" w:type="dxa"/>
            <w:shd w:val="clear" w:color="auto" w:fill="auto"/>
            <w:vAlign w:val="center"/>
          </w:tcPr>
          <w:p w14:paraId="36EBCD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1.打印速度:180mm/s</w:t>
            </w:r>
          </w:p>
          <w:p w14:paraId="3D8BA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2.打印分辨率:203dpi</w:t>
            </w:r>
          </w:p>
          <w:p w14:paraId="6017E7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3.纸张宽度:80mm</w:t>
            </w:r>
          </w:p>
          <w:p w14:paraId="693521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4.尺寸:长142mm；宽197.9mm；高129.6mm</w:t>
            </w:r>
          </w:p>
          <w:p w14:paraId="4EC982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5.重量:1.7KG</w:t>
            </w:r>
          </w:p>
          <w:p w14:paraId="4D605E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6.基础属性:打印热敏纸</w:t>
            </w:r>
          </w:p>
          <w:p w14:paraId="0A69E4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7.剪切方式:自带锯齿形切刀；自动全切</w:t>
            </w:r>
          </w:p>
          <w:p w14:paraId="29FC0E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8.用途:热敏小票打印</w:t>
            </w:r>
          </w:p>
          <w:p w14:paraId="16210E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★.符合GB4943.1-2022《音视频、信息技术和通信技术设备 第1部分：安全要求》</w:t>
            </w:r>
          </w:p>
          <w:p w14:paraId="7EBDE2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★10.符合GB/T 9254.1-2021《信息技术设备、多媒体设备和接收机电磁兼容 第1部分：发射要求》</w:t>
            </w:r>
          </w:p>
          <w:p w14:paraId="7E1DB6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★11.符合GB 17625.1-2022 《电磁兼容 限值 第1部分：谐波电流发射限值（设备每相输入电流≤16A）》</w:t>
            </w:r>
          </w:p>
        </w:tc>
        <w:tc>
          <w:tcPr>
            <w:tcW w:w="562" w:type="dxa"/>
            <w:shd w:val="clear" w:color="auto" w:fill="auto"/>
            <w:vAlign w:val="center"/>
          </w:tcPr>
          <w:p w14:paraId="2AEA4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280" w:type="dxa"/>
            <w:shd w:val="clear" w:color="auto" w:fill="auto"/>
            <w:vAlign w:val="center"/>
          </w:tcPr>
          <w:p w14:paraId="30548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50</w:t>
            </w:r>
          </w:p>
        </w:tc>
        <w:tc>
          <w:tcPr>
            <w:tcW w:w="1133" w:type="dxa"/>
            <w:shd w:val="clear" w:color="auto" w:fill="auto"/>
            <w:vAlign w:val="center"/>
          </w:tcPr>
          <w:p w14:paraId="2701E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1200.00 </w:t>
            </w:r>
          </w:p>
        </w:tc>
      </w:tr>
      <w:tr w14:paraId="72C9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3" w:type="dxa"/>
            <w:shd w:val="clear" w:color="auto" w:fill="auto"/>
            <w:vAlign w:val="center"/>
          </w:tcPr>
          <w:p w14:paraId="41693CF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w:t>
            </w:r>
          </w:p>
        </w:tc>
        <w:tc>
          <w:tcPr>
            <w:tcW w:w="1837" w:type="dxa"/>
            <w:shd w:val="clear" w:color="auto" w:fill="auto"/>
            <w:vAlign w:val="center"/>
          </w:tcPr>
          <w:p w14:paraId="46A66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铁皮文件柜</w:t>
            </w:r>
          </w:p>
        </w:tc>
        <w:tc>
          <w:tcPr>
            <w:tcW w:w="4003" w:type="dxa"/>
            <w:shd w:val="clear" w:color="auto" w:fill="auto"/>
            <w:vAlign w:val="center"/>
          </w:tcPr>
          <w:p w14:paraId="44775E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1.双层四门</w:t>
            </w:r>
          </w:p>
          <w:p w14:paraId="3B47C4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w:t>
            </w:r>
            <w:r>
              <w:rPr>
                <w:rFonts w:hint="default" w:ascii="宋体" w:hAnsi="宋体" w:eastAsia="宋体" w:cs="宋体"/>
                <w:b w:val="0"/>
                <w:bCs w:val="0"/>
                <w:i w:val="0"/>
                <w:iCs w:val="0"/>
                <w:color w:val="auto"/>
                <w:kern w:val="0"/>
                <w:sz w:val="22"/>
                <w:szCs w:val="22"/>
                <w:highlight w:val="none"/>
                <w:u w:val="none"/>
                <w:lang w:val="en-US" w:eastAsia="zh-CN" w:bidi="ar"/>
              </w:rPr>
              <w:t>外观尺寸</w:t>
            </w:r>
            <w:r>
              <w:rPr>
                <w:rFonts w:hint="eastAsia" w:ascii="宋体" w:hAnsi="宋体" w:eastAsia="宋体" w:cs="宋体"/>
                <w:b w:val="0"/>
                <w:bCs w:val="0"/>
                <w:i w:val="0"/>
                <w:iCs w:val="0"/>
                <w:color w:val="auto"/>
                <w:kern w:val="0"/>
                <w:sz w:val="22"/>
                <w:szCs w:val="22"/>
                <w:highlight w:val="none"/>
                <w:u w:val="none"/>
                <w:lang w:val="en-US" w:eastAsia="zh-CN" w:bidi="ar"/>
              </w:rPr>
              <w:t>：850*390*1800</w:t>
            </w:r>
          </w:p>
        </w:tc>
        <w:tc>
          <w:tcPr>
            <w:tcW w:w="562" w:type="dxa"/>
            <w:shd w:val="clear" w:color="auto" w:fill="auto"/>
            <w:vAlign w:val="center"/>
          </w:tcPr>
          <w:p w14:paraId="59505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2C718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w:t>
            </w:r>
          </w:p>
        </w:tc>
        <w:tc>
          <w:tcPr>
            <w:tcW w:w="1133" w:type="dxa"/>
            <w:shd w:val="clear" w:color="auto" w:fill="auto"/>
            <w:vAlign w:val="center"/>
          </w:tcPr>
          <w:p w14:paraId="546F7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600.00 </w:t>
            </w:r>
          </w:p>
        </w:tc>
      </w:tr>
      <w:tr w14:paraId="4BF4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6" w:hRule="atLeast"/>
        </w:trPr>
        <w:tc>
          <w:tcPr>
            <w:tcW w:w="563" w:type="dxa"/>
            <w:shd w:val="clear" w:color="auto" w:fill="auto"/>
            <w:vAlign w:val="center"/>
          </w:tcPr>
          <w:p w14:paraId="56C2CBB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9</w:t>
            </w:r>
          </w:p>
        </w:tc>
        <w:tc>
          <w:tcPr>
            <w:tcW w:w="1837" w:type="dxa"/>
            <w:shd w:val="clear" w:color="auto" w:fill="auto"/>
            <w:vAlign w:val="center"/>
          </w:tcPr>
          <w:p w14:paraId="31B95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病床被褥套装</w:t>
            </w:r>
          </w:p>
        </w:tc>
        <w:tc>
          <w:tcPr>
            <w:tcW w:w="4003" w:type="dxa"/>
            <w:shd w:val="clear" w:color="auto" w:fill="auto"/>
            <w:vAlign w:val="center"/>
          </w:tcPr>
          <w:p w14:paraId="0175FD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1.双面涤棉细蓝条相间</w:t>
            </w:r>
          </w:p>
          <w:p w14:paraId="0F5957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2.成分:65%涤纶</w:t>
            </w:r>
            <w:r>
              <w:rPr>
                <w:rFonts w:hint="default" w:ascii="宋体" w:hAnsi="宋体" w:eastAsia="宋体" w:cs="宋体"/>
                <w:b w:val="0"/>
                <w:bCs w:val="0"/>
                <w:i w:val="0"/>
                <w:iCs w:val="0"/>
                <w:color w:val="auto"/>
                <w:kern w:val="0"/>
                <w:sz w:val="22"/>
                <w:szCs w:val="22"/>
                <w:highlight w:val="none"/>
                <w:u w:val="none"/>
                <w:lang w:val="en-US" w:eastAsia="zh-CN" w:bidi="ar"/>
              </w:rPr>
              <w:t xml:space="preserve"> 35%</w:t>
            </w:r>
            <w:r>
              <w:rPr>
                <w:rFonts w:hint="eastAsia" w:ascii="宋体" w:hAnsi="宋体" w:eastAsia="宋体" w:cs="宋体"/>
                <w:b w:val="0"/>
                <w:bCs w:val="0"/>
                <w:i w:val="0"/>
                <w:iCs w:val="0"/>
                <w:color w:val="auto"/>
                <w:kern w:val="0"/>
                <w:sz w:val="22"/>
                <w:szCs w:val="22"/>
                <w:highlight w:val="none"/>
                <w:u w:val="none"/>
                <w:lang w:val="en-US" w:eastAsia="zh-CN" w:bidi="ar"/>
              </w:rPr>
              <w:t>棉(允差：5%)</w:t>
            </w:r>
          </w:p>
          <w:p w14:paraId="609C6F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★3.机织物密度(根/英寸):经向130±8,纬向70±5</w:t>
            </w:r>
          </w:p>
          <w:p w14:paraId="708AFD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★4.机织物纱线线密度(‘S):经向32±3,纬向32±3</w:t>
            </w:r>
          </w:p>
          <w:p w14:paraId="58D936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5.定制本院院标logo</w:t>
            </w:r>
          </w:p>
        </w:tc>
        <w:tc>
          <w:tcPr>
            <w:tcW w:w="562" w:type="dxa"/>
            <w:shd w:val="clear" w:color="auto" w:fill="auto"/>
            <w:vAlign w:val="center"/>
          </w:tcPr>
          <w:p w14:paraId="628AB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套</w:t>
            </w:r>
          </w:p>
        </w:tc>
        <w:tc>
          <w:tcPr>
            <w:tcW w:w="1280" w:type="dxa"/>
            <w:shd w:val="clear" w:color="auto" w:fill="auto"/>
            <w:vAlign w:val="center"/>
          </w:tcPr>
          <w:p w14:paraId="4C486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600</w:t>
            </w:r>
          </w:p>
        </w:tc>
        <w:tc>
          <w:tcPr>
            <w:tcW w:w="1133" w:type="dxa"/>
            <w:shd w:val="clear" w:color="auto" w:fill="auto"/>
            <w:vAlign w:val="center"/>
          </w:tcPr>
          <w:p w14:paraId="7094F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260.00 </w:t>
            </w:r>
          </w:p>
        </w:tc>
      </w:tr>
      <w:tr w14:paraId="466D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3" w:type="dxa"/>
            <w:shd w:val="clear" w:color="auto" w:fill="auto"/>
            <w:vAlign w:val="center"/>
          </w:tcPr>
          <w:p w14:paraId="270BE88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w:t>
            </w:r>
          </w:p>
        </w:tc>
        <w:tc>
          <w:tcPr>
            <w:tcW w:w="1837" w:type="dxa"/>
            <w:shd w:val="clear" w:color="auto" w:fill="auto"/>
            <w:vAlign w:val="center"/>
          </w:tcPr>
          <w:p w14:paraId="5D76B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财务凭证柜</w:t>
            </w:r>
          </w:p>
        </w:tc>
        <w:tc>
          <w:tcPr>
            <w:tcW w:w="4003" w:type="dxa"/>
            <w:shd w:val="clear" w:color="auto" w:fill="auto"/>
            <w:vAlign w:val="center"/>
          </w:tcPr>
          <w:p w14:paraId="37B41D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智能移动密集柜（具体根据实际制作）</w:t>
            </w:r>
          </w:p>
        </w:tc>
        <w:tc>
          <w:tcPr>
            <w:tcW w:w="562" w:type="dxa"/>
            <w:shd w:val="clear" w:color="auto" w:fill="auto"/>
            <w:vAlign w:val="center"/>
          </w:tcPr>
          <w:p w14:paraId="2998A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套</w:t>
            </w:r>
          </w:p>
        </w:tc>
        <w:tc>
          <w:tcPr>
            <w:tcW w:w="1280" w:type="dxa"/>
            <w:shd w:val="clear" w:color="auto" w:fill="auto"/>
            <w:vAlign w:val="center"/>
          </w:tcPr>
          <w:p w14:paraId="72F95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1133" w:type="dxa"/>
            <w:shd w:val="clear" w:color="auto" w:fill="auto"/>
            <w:vAlign w:val="center"/>
          </w:tcPr>
          <w:p w14:paraId="03028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30000.00 </w:t>
            </w:r>
          </w:p>
        </w:tc>
      </w:tr>
      <w:tr w14:paraId="065F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563" w:type="dxa"/>
            <w:shd w:val="clear" w:color="auto" w:fill="auto"/>
            <w:vAlign w:val="center"/>
          </w:tcPr>
          <w:p w14:paraId="5AA9F0A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11</w:t>
            </w:r>
          </w:p>
        </w:tc>
        <w:tc>
          <w:tcPr>
            <w:tcW w:w="1837" w:type="dxa"/>
            <w:shd w:val="clear" w:color="auto" w:fill="auto"/>
            <w:vAlign w:val="center"/>
          </w:tcPr>
          <w:p w14:paraId="5A5FA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货运推车</w:t>
            </w:r>
          </w:p>
        </w:tc>
        <w:tc>
          <w:tcPr>
            <w:tcW w:w="4003" w:type="dxa"/>
            <w:shd w:val="clear" w:color="auto" w:fill="auto"/>
            <w:vAlign w:val="center"/>
          </w:tcPr>
          <w:p w14:paraId="30A1AA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1.可承重1000kg以上</w:t>
            </w:r>
          </w:p>
        </w:tc>
        <w:tc>
          <w:tcPr>
            <w:tcW w:w="562" w:type="dxa"/>
            <w:shd w:val="clear" w:color="auto" w:fill="auto"/>
            <w:vAlign w:val="center"/>
          </w:tcPr>
          <w:p w14:paraId="2EA18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辆</w:t>
            </w:r>
          </w:p>
        </w:tc>
        <w:tc>
          <w:tcPr>
            <w:tcW w:w="1280" w:type="dxa"/>
            <w:shd w:val="clear" w:color="auto" w:fill="auto"/>
            <w:vAlign w:val="center"/>
          </w:tcPr>
          <w:p w14:paraId="7B98F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1133" w:type="dxa"/>
            <w:shd w:val="clear" w:color="auto" w:fill="auto"/>
            <w:vAlign w:val="center"/>
          </w:tcPr>
          <w:p w14:paraId="67BD0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400.00 </w:t>
            </w:r>
          </w:p>
        </w:tc>
      </w:tr>
      <w:tr w14:paraId="5ABF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3" w:type="dxa"/>
            <w:shd w:val="clear" w:color="auto" w:fill="auto"/>
            <w:vAlign w:val="center"/>
          </w:tcPr>
          <w:p w14:paraId="443607E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12</w:t>
            </w:r>
          </w:p>
        </w:tc>
        <w:tc>
          <w:tcPr>
            <w:tcW w:w="1837" w:type="dxa"/>
            <w:shd w:val="clear" w:color="auto" w:fill="auto"/>
            <w:noWrap/>
            <w:vAlign w:val="center"/>
          </w:tcPr>
          <w:p w14:paraId="5561F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直饮机</w:t>
            </w:r>
          </w:p>
        </w:tc>
        <w:tc>
          <w:tcPr>
            <w:tcW w:w="4003" w:type="dxa"/>
            <w:shd w:val="clear" w:color="auto" w:fill="auto"/>
            <w:vAlign w:val="center"/>
          </w:tcPr>
          <w:p w14:paraId="58B527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1.水胆容量：20L</w:t>
            </w:r>
          </w:p>
          <w:p w14:paraId="67C8E4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2.额定功率：2kW</w:t>
            </w:r>
          </w:p>
          <w:p w14:paraId="707EC8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3.额定电压：220V/50Hz</w:t>
            </w:r>
          </w:p>
          <w:p w14:paraId="31C646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4.理论供水量：开水30L/h;净化水65L/h</w:t>
            </w:r>
          </w:p>
          <w:p w14:paraId="725C72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5.外观尺寸：400*460*1490</w:t>
            </w:r>
          </w:p>
          <w:p w14:paraId="56E566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6.出水龙头：1开水1净化水</w:t>
            </w:r>
          </w:p>
          <w:p w14:paraId="67698B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7.理论可供人数：30- 50人</w:t>
            </w:r>
          </w:p>
          <w:p w14:paraId="7DC753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8.机身厚度：0.8mm</w:t>
            </w:r>
          </w:p>
          <w:p w14:paraId="639C29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w:t>
            </w:r>
            <w:r>
              <w:rPr>
                <w:rFonts w:hint="default" w:ascii="宋体" w:hAnsi="宋体" w:eastAsia="宋体" w:cs="宋体"/>
                <w:b w:val="0"/>
                <w:bCs w:val="0"/>
                <w:i w:val="0"/>
                <w:iCs w:val="0"/>
                <w:color w:val="auto"/>
                <w:kern w:val="0"/>
                <w:sz w:val="22"/>
                <w:szCs w:val="22"/>
                <w:highlight w:val="none"/>
                <w:u w:val="none"/>
                <w:lang w:val="en-US" w:eastAsia="zh-CN" w:bidi="ar"/>
              </w:rPr>
              <w:t>.过滤系统：三级过滤</w:t>
            </w:r>
          </w:p>
          <w:p w14:paraId="550F27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★10.卫生功能性检验（总体性能试验）：在额定产水量 2.0m 3内，市政自来水以申报的产水流量 1.05L/min 通入该水质处理器，产水量 0m 3和 2.0m 3时，出水色度、浑浊度、臭和味、肉眼可见物、pH、总硬度（以 CaCO3计）、挥发酚类（以苯酚计）、硫酸盐、氯化物、溶解性总固体、耗氧量、铬（六价）、氰化物、氟化物、硝酸盐（以 N 计）、铝、铁、锰、铜、锌、砷、硒、镉、汞、铅、三氯甲烷、四氯化碳、菌落总数、总大肠菌群、耐热大肠菌群检验项目均符合《生活饮用水水质处理器卫生安全与功能评价规范—反渗透处理装置》（卫生部 2001 年版）和《生活饮用水卫生标准》（GB 5749-2006）的要求。</w:t>
            </w:r>
          </w:p>
        </w:tc>
        <w:tc>
          <w:tcPr>
            <w:tcW w:w="562" w:type="dxa"/>
            <w:shd w:val="clear" w:color="auto" w:fill="auto"/>
            <w:vAlign w:val="center"/>
          </w:tcPr>
          <w:p w14:paraId="3E862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280" w:type="dxa"/>
            <w:shd w:val="clear" w:color="auto" w:fill="auto"/>
            <w:vAlign w:val="center"/>
          </w:tcPr>
          <w:p w14:paraId="08D53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w:t>
            </w:r>
          </w:p>
        </w:tc>
        <w:tc>
          <w:tcPr>
            <w:tcW w:w="1133" w:type="dxa"/>
            <w:shd w:val="clear" w:color="auto" w:fill="auto"/>
            <w:vAlign w:val="center"/>
          </w:tcPr>
          <w:p w14:paraId="7E523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4000.00 </w:t>
            </w:r>
          </w:p>
        </w:tc>
      </w:tr>
      <w:tr w14:paraId="4CC2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trPr>
        <w:tc>
          <w:tcPr>
            <w:tcW w:w="563" w:type="dxa"/>
            <w:shd w:val="clear" w:color="auto" w:fill="auto"/>
            <w:vAlign w:val="center"/>
          </w:tcPr>
          <w:p w14:paraId="4EE7A6C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13</w:t>
            </w:r>
          </w:p>
        </w:tc>
        <w:tc>
          <w:tcPr>
            <w:tcW w:w="1837" w:type="dxa"/>
            <w:shd w:val="clear" w:color="auto" w:fill="auto"/>
            <w:vAlign w:val="center"/>
          </w:tcPr>
          <w:p w14:paraId="128BB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档案柜</w:t>
            </w:r>
          </w:p>
        </w:tc>
        <w:tc>
          <w:tcPr>
            <w:tcW w:w="4003" w:type="dxa"/>
            <w:shd w:val="clear" w:color="auto" w:fill="auto"/>
            <w:vAlign w:val="center"/>
          </w:tcPr>
          <w:p w14:paraId="488626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1.双门，6层</w:t>
            </w:r>
          </w:p>
          <w:p w14:paraId="6EE47A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w:t>
            </w:r>
            <w:r>
              <w:rPr>
                <w:rFonts w:hint="default" w:ascii="宋体" w:hAnsi="宋体" w:eastAsia="宋体" w:cs="宋体"/>
                <w:b w:val="0"/>
                <w:bCs w:val="0"/>
                <w:i w:val="0"/>
                <w:iCs w:val="0"/>
                <w:color w:val="auto"/>
                <w:kern w:val="0"/>
                <w:sz w:val="22"/>
                <w:szCs w:val="22"/>
                <w:highlight w:val="none"/>
                <w:u w:val="none"/>
                <w:lang w:val="en-US" w:eastAsia="zh-CN" w:bidi="ar"/>
              </w:rPr>
              <w:t>外观尺寸</w:t>
            </w:r>
            <w:r>
              <w:rPr>
                <w:rFonts w:hint="eastAsia" w:ascii="宋体" w:hAnsi="宋体" w:eastAsia="宋体" w:cs="宋体"/>
                <w:b w:val="0"/>
                <w:bCs w:val="0"/>
                <w:i w:val="0"/>
                <w:iCs w:val="0"/>
                <w:color w:val="auto"/>
                <w:kern w:val="0"/>
                <w:sz w:val="22"/>
                <w:szCs w:val="22"/>
                <w:highlight w:val="none"/>
                <w:u w:val="none"/>
                <w:lang w:val="en-US" w:eastAsia="zh-CN" w:bidi="ar"/>
              </w:rPr>
              <w:t>：850*390*1800</w:t>
            </w:r>
          </w:p>
        </w:tc>
        <w:tc>
          <w:tcPr>
            <w:tcW w:w="562" w:type="dxa"/>
            <w:shd w:val="clear" w:color="auto" w:fill="auto"/>
            <w:vAlign w:val="center"/>
          </w:tcPr>
          <w:p w14:paraId="540C7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34592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w:t>
            </w:r>
          </w:p>
        </w:tc>
        <w:tc>
          <w:tcPr>
            <w:tcW w:w="1133" w:type="dxa"/>
            <w:shd w:val="clear" w:color="auto" w:fill="auto"/>
            <w:vAlign w:val="center"/>
          </w:tcPr>
          <w:p w14:paraId="250BD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1500.00 </w:t>
            </w:r>
          </w:p>
        </w:tc>
      </w:tr>
      <w:tr w14:paraId="3E96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trPr>
        <w:tc>
          <w:tcPr>
            <w:tcW w:w="563" w:type="dxa"/>
            <w:shd w:val="clear" w:color="auto" w:fill="auto"/>
            <w:vAlign w:val="center"/>
          </w:tcPr>
          <w:p w14:paraId="3C45190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14</w:t>
            </w:r>
          </w:p>
        </w:tc>
        <w:tc>
          <w:tcPr>
            <w:tcW w:w="1837" w:type="dxa"/>
            <w:shd w:val="clear" w:color="auto" w:fill="auto"/>
            <w:vAlign w:val="center"/>
          </w:tcPr>
          <w:p w14:paraId="283A5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4人位餐桌椅</w:t>
            </w:r>
          </w:p>
        </w:tc>
        <w:tc>
          <w:tcPr>
            <w:tcW w:w="4003" w:type="dxa"/>
            <w:shd w:val="clear" w:color="auto" w:fill="auto"/>
            <w:vAlign w:val="center"/>
          </w:tcPr>
          <w:p w14:paraId="720BEC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1.一桌4椅</w:t>
            </w:r>
          </w:p>
          <w:p w14:paraId="17ABD4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2.桌子尺寸：120x70</w:t>
            </w:r>
          </w:p>
          <w:p w14:paraId="23C2CA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3.椅子尺寸：44x38x73</w:t>
            </w:r>
          </w:p>
        </w:tc>
        <w:tc>
          <w:tcPr>
            <w:tcW w:w="562" w:type="dxa"/>
            <w:shd w:val="clear" w:color="auto" w:fill="auto"/>
            <w:vAlign w:val="center"/>
          </w:tcPr>
          <w:p w14:paraId="4A999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套</w:t>
            </w:r>
          </w:p>
        </w:tc>
        <w:tc>
          <w:tcPr>
            <w:tcW w:w="1280" w:type="dxa"/>
            <w:shd w:val="clear" w:color="auto" w:fill="auto"/>
            <w:vAlign w:val="center"/>
          </w:tcPr>
          <w:p w14:paraId="65FC8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w:t>
            </w:r>
          </w:p>
        </w:tc>
        <w:tc>
          <w:tcPr>
            <w:tcW w:w="1133" w:type="dxa"/>
            <w:shd w:val="clear" w:color="auto" w:fill="auto"/>
            <w:vAlign w:val="center"/>
          </w:tcPr>
          <w:p w14:paraId="306B2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600.00 </w:t>
            </w:r>
          </w:p>
        </w:tc>
      </w:tr>
      <w:tr w14:paraId="46FD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563" w:type="dxa"/>
            <w:shd w:val="clear" w:color="auto" w:fill="auto"/>
            <w:vAlign w:val="center"/>
          </w:tcPr>
          <w:p w14:paraId="68A07C5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w:t>
            </w:r>
          </w:p>
        </w:tc>
        <w:tc>
          <w:tcPr>
            <w:tcW w:w="1837" w:type="dxa"/>
            <w:shd w:val="clear" w:color="auto" w:fill="auto"/>
            <w:noWrap/>
            <w:vAlign w:val="center"/>
          </w:tcPr>
          <w:p w14:paraId="51EDB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白大衣</w:t>
            </w:r>
          </w:p>
        </w:tc>
        <w:tc>
          <w:tcPr>
            <w:tcW w:w="4003" w:type="dxa"/>
            <w:shd w:val="clear" w:color="auto" w:fill="auto"/>
            <w:vAlign w:val="center"/>
          </w:tcPr>
          <w:p w14:paraId="7DE908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1.款式：短袖 男女同款</w:t>
            </w:r>
          </w:p>
          <w:p w14:paraId="3FEDF8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2.纤维成分：聚酯纤维65% 棉</w:t>
            </w:r>
            <w:r>
              <w:rPr>
                <w:rFonts w:hint="default" w:ascii="宋体" w:hAnsi="宋体" w:eastAsia="宋体" w:cs="宋体"/>
                <w:b w:val="0"/>
                <w:bCs w:val="0"/>
                <w:i w:val="0"/>
                <w:iCs w:val="0"/>
                <w:color w:val="auto"/>
                <w:kern w:val="0"/>
                <w:sz w:val="22"/>
                <w:szCs w:val="22"/>
                <w:highlight w:val="none"/>
                <w:u w:val="none"/>
                <w:lang w:val="en-US" w:eastAsia="zh-CN" w:bidi="ar"/>
              </w:rPr>
              <w:t xml:space="preserve">35% </w:t>
            </w:r>
            <w:r>
              <w:rPr>
                <w:rFonts w:hint="eastAsia" w:ascii="宋体" w:hAnsi="宋体" w:eastAsia="宋体" w:cs="宋体"/>
                <w:b w:val="0"/>
                <w:bCs w:val="0"/>
                <w:i w:val="0"/>
                <w:iCs w:val="0"/>
                <w:color w:val="auto"/>
                <w:kern w:val="0"/>
                <w:sz w:val="22"/>
                <w:szCs w:val="22"/>
                <w:highlight w:val="none"/>
                <w:u w:val="none"/>
                <w:lang w:val="en-US" w:eastAsia="zh-CN" w:bidi="ar"/>
              </w:rPr>
              <w:t>（依据FZ/T 01057.1-4-2007，GB/T 2910.11-2009 标准）。</w:t>
            </w:r>
          </w:p>
          <w:p w14:paraId="3E1823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3.甲醛含量：≤20mg/kg（依据GB/T2912.1-2009标准）</w:t>
            </w:r>
          </w:p>
          <w:p w14:paraId="6EAC0C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4.ph值： 4.0-8.5（依据GB/T 7573-2009标准）</w:t>
            </w:r>
          </w:p>
          <w:p w14:paraId="1ADB9A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5.异味：无（依据GB 18401-2010标准）6.可分解致癌芳香胺染料：禁用（依据GB/T17592-2011标准）。</w:t>
            </w:r>
          </w:p>
          <w:p w14:paraId="2E2082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★7.耐次氯酸盐漂白色牢度：≥3级（依据GB/T 7069-1997 </w:t>
            </w:r>
          </w:p>
          <w:p w14:paraId="613EE4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标准）</w:t>
            </w:r>
          </w:p>
          <w:p w14:paraId="0D0EE3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★8.水洗尺寸变化率(%)：经向+3~-3.0 纬向+3~-3.0 （依据GB/T 8628-2013，GB/T 8629-2017，GB/T 8630-2013标准）</w:t>
            </w:r>
          </w:p>
        </w:tc>
        <w:tc>
          <w:tcPr>
            <w:tcW w:w="562" w:type="dxa"/>
            <w:shd w:val="clear" w:color="auto" w:fill="auto"/>
            <w:vAlign w:val="center"/>
          </w:tcPr>
          <w:p w14:paraId="1E4F4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套</w:t>
            </w:r>
          </w:p>
        </w:tc>
        <w:tc>
          <w:tcPr>
            <w:tcW w:w="1280" w:type="dxa"/>
            <w:shd w:val="clear" w:color="auto" w:fill="auto"/>
            <w:vAlign w:val="center"/>
          </w:tcPr>
          <w:p w14:paraId="564BA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317</w:t>
            </w:r>
          </w:p>
        </w:tc>
        <w:tc>
          <w:tcPr>
            <w:tcW w:w="1133" w:type="dxa"/>
            <w:shd w:val="clear" w:color="auto" w:fill="auto"/>
            <w:noWrap/>
            <w:vAlign w:val="center"/>
          </w:tcPr>
          <w:p w14:paraId="4C952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70</w:t>
            </w:r>
            <w:r>
              <w:rPr>
                <w:rFonts w:hint="eastAsia" w:ascii="宋体" w:hAnsi="宋体" w:eastAsia="宋体" w:cs="宋体"/>
                <w:b w:val="0"/>
                <w:bCs w:val="0"/>
                <w:i w:val="0"/>
                <w:iCs w:val="0"/>
                <w:color w:val="auto"/>
                <w:kern w:val="0"/>
                <w:sz w:val="22"/>
                <w:szCs w:val="22"/>
                <w:highlight w:val="none"/>
                <w:u w:val="none"/>
                <w:lang w:val="en-US" w:eastAsia="zh-CN" w:bidi="ar"/>
              </w:rPr>
              <w:t xml:space="preserve">.00 </w:t>
            </w:r>
          </w:p>
        </w:tc>
      </w:tr>
      <w:tr w14:paraId="1AE5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9" w:hRule="atLeast"/>
        </w:trPr>
        <w:tc>
          <w:tcPr>
            <w:tcW w:w="563" w:type="dxa"/>
            <w:shd w:val="clear" w:color="auto" w:fill="auto"/>
            <w:vAlign w:val="center"/>
          </w:tcPr>
          <w:p w14:paraId="0566AC6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16</w:t>
            </w:r>
          </w:p>
        </w:tc>
        <w:tc>
          <w:tcPr>
            <w:tcW w:w="1837" w:type="dxa"/>
            <w:shd w:val="clear" w:color="auto" w:fill="auto"/>
            <w:noWrap/>
            <w:vAlign w:val="center"/>
          </w:tcPr>
          <w:p w14:paraId="26393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白大衣</w:t>
            </w:r>
          </w:p>
        </w:tc>
        <w:tc>
          <w:tcPr>
            <w:tcW w:w="4003" w:type="dxa"/>
            <w:shd w:val="clear" w:color="auto" w:fill="auto"/>
            <w:vAlign w:val="center"/>
          </w:tcPr>
          <w:p w14:paraId="5E7101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1.款式：长袖 男女同款</w:t>
            </w:r>
          </w:p>
          <w:p w14:paraId="00A4C7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2.纤维成分：聚酯纤维65% 棉</w:t>
            </w:r>
            <w:r>
              <w:rPr>
                <w:rFonts w:hint="default" w:ascii="宋体" w:hAnsi="宋体" w:eastAsia="宋体" w:cs="宋体"/>
                <w:b w:val="0"/>
                <w:bCs w:val="0"/>
                <w:i w:val="0"/>
                <w:iCs w:val="0"/>
                <w:color w:val="auto"/>
                <w:kern w:val="0"/>
                <w:sz w:val="22"/>
                <w:szCs w:val="22"/>
                <w:highlight w:val="none"/>
                <w:u w:val="none"/>
                <w:lang w:val="en-US" w:eastAsia="zh-CN" w:bidi="ar"/>
              </w:rPr>
              <w:t xml:space="preserve">35% </w:t>
            </w:r>
            <w:r>
              <w:rPr>
                <w:rFonts w:hint="eastAsia" w:ascii="宋体" w:hAnsi="宋体" w:eastAsia="宋体" w:cs="宋体"/>
                <w:b w:val="0"/>
                <w:bCs w:val="0"/>
                <w:i w:val="0"/>
                <w:iCs w:val="0"/>
                <w:color w:val="auto"/>
                <w:kern w:val="0"/>
                <w:sz w:val="22"/>
                <w:szCs w:val="22"/>
                <w:highlight w:val="none"/>
                <w:u w:val="none"/>
                <w:lang w:val="en-US" w:eastAsia="zh-CN" w:bidi="ar"/>
              </w:rPr>
              <w:t>（依据FZ/T 01057.1-4-2007，GB/T 2910.11-2009 标准）。</w:t>
            </w:r>
          </w:p>
          <w:p w14:paraId="57FC06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3.甲醛含量：≤20mg/kg（依据GB/T2912.1-2009标准）.4.ph值： 4.0-8.5（依据GB/T 7573-2009标准）</w:t>
            </w:r>
          </w:p>
          <w:p w14:paraId="147639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5.异味：无（依据GB 18401-2010标准）</w:t>
            </w:r>
          </w:p>
          <w:p w14:paraId="49E2B9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6.可分解致癌芳香胺染料：禁用（依据GB/T17592-2011标准）。</w:t>
            </w:r>
          </w:p>
          <w:p w14:paraId="28BCAC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7.耐次氯酸盐漂白色牢度：≥3级（依据GB/T 7069-1997 </w:t>
            </w:r>
          </w:p>
          <w:p w14:paraId="6A5621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标准）</w:t>
            </w:r>
          </w:p>
          <w:p w14:paraId="54372B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8.水洗尺寸变化率(%)：经向+3~-3.0 纬向+3~-3.0 （依据GB/T 8628-2013，GB/T 8629-2017，GB/T 8630-2013标准）</w:t>
            </w:r>
          </w:p>
        </w:tc>
        <w:tc>
          <w:tcPr>
            <w:tcW w:w="562" w:type="dxa"/>
            <w:shd w:val="clear" w:color="auto" w:fill="auto"/>
            <w:vAlign w:val="center"/>
          </w:tcPr>
          <w:p w14:paraId="2693B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套</w:t>
            </w:r>
          </w:p>
        </w:tc>
        <w:tc>
          <w:tcPr>
            <w:tcW w:w="1280" w:type="dxa"/>
            <w:shd w:val="clear" w:color="auto" w:fill="auto"/>
            <w:vAlign w:val="center"/>
          </w:tcPr>
          <w:p w14:paraId="0EE56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317</w:t>
            </w:r>
          </w:p>
        </w:tc>
        <w:tc>
          <w:tcPr>
            <w:tcW w:w="1133" w:type="dxa"/>
            <w:shd w:val="clear" w:color="auto" w:fill="auto"/>
            <w:noWrap/>
            <w:vAlign w:val="center"/>
          </w:tcPr>
          <w:p w14:paraId="7F9BE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 xml:space="preserve">80.00 </w:t>
            </w:r>
          </w:p>
        </w:tc>
      </w:tr>
      <w:tr w14:paraId="5819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563" w:type="dxa"/>
            <w:shd w:val="clear" w:color="auto" w:fill="auto"/>
            <w:vAlign w:val="center"/>
          </w:tcPr>
          <w:p w14:paraId="679C978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17</w:t>
            </w:r>
          </w:p>
        </w:tc>
        <w:tc>
          <w:tcPr>
            <w:tcW w:w="1837" w:type="dxa"/>
            <w:shd w:val="clear" w:color="auto" w:fill="auto"/>
            <w:noWrap/>
            <w:vAlign w:val="center"/>
          </w:tcPr>
          <w:p w14:paraId="75334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开水房及自饮水设备</w:t>
            </w:r>
          </w:p>
        </w:tc>
        <w:tc>
          <w:tcPr>
            <w:tcW w:w="4003" w:type="dxa"/>
            <w:shd w:val="clear" w:color="auto" w:fill="auto"/>
            <w:vAlign w:val="center"/>
          </w:tcPr>
          <w:p w14:paraId="1312504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1.水胆容量：</w:t>
            </w:r>
            <w:r>
              <w:rPr>
                <w:rFonts w:hint="eastAsia" w:ascii="宋体" w:hAnsi="宋体" w:eastAsia="宋体" w:cs="宋体"/>
                <w:b w:val="0"/>
                <w:bCs w:val="0"/>
                <w:i w:val="0"/>
                <w:iCs w:val="0"/>
                <w:color w:val="auto"/>
                <w:kern w:val="0"/>
                <w:sz w:val="22"/>
                <w:szCs w:val="22"/>
                <w:highlight w:val="none"/>
                <w:u w:val="none"/>
                <w:lang w:val="en-US" w:eastAsia="zh-CN" w:bidi="ar"/>
              </w:rPr>
              <w:t>6</w:t>
            </w:r>
            <w:r>
              <w:rPr>
                <w:rFonts w:hint="default" w:ascii="宋体" w:hAnsi="宋体" w:eastAsia="宋体" w:cs="宋体"/>
                <w:b w:val="0"/>
                <w:bCs w:val="0"/>
                <w:i w:val="0"/>
                <w:iCs w:val="0"/>
                <w:color w:val="auto"/>
                <w:kern w:val="0"/>
                <w:sz w:val="22"/>
                <w:szCs w:val="22"/>
                <w:highlight w:val="none"/>
                <w:u w:val="none"/>
                <w:lang w:val="en-US" w:eastAsia="zh-CN" w:bidi="ar"/>
              </w:rPr>
              <w:t>0L</w:t>
            </w:r>
          </w:p>
          <w:p w14:paraId="317E89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2.额定功率：</w:t>
            </w:r>
            <w:r>
              <w:rPr>
                <w:rFonts w:hint="eastAsia" w:ascii="宋体" w:hAnsi="宋体" w:eastAsia="宋体" w:cs="宋体"/>
                <w:b w:val="0"/>
                <w:bCs w:val="0"/>
                <w:i w:val="0"/>
                <w:iCs w:val="0"/>
                <w:color w:val="auto"/>
                <w:kern w:val="0"/>
                <w:sz w:val="22"/>
                <w:szCs w:val="22"/>
                <w:highlight w:val="none"/>
                <w:u w:val="none"/>
                <w:lang w:val="en-US" w:eastAsia="zh-CN" w:bidi="ar"/>
              </w:rPr>
              <w:t>6</w:t>
            </w:r>
            <w:r>
              <w:rPr>
                <w:rFonts w:hint="default" w:ascii="宋体" w:hAnsi="宋体" w:eastAsia="宋体" w:cs="宋体"/>
                <w:b w:val="0"/>
                <w:bCs w:val="0"/>
                <w:i w:val="0"/>
                <w:iCs w:val="0"/>
                <w:color w:val="auto"/>
                <w:kern w:val="0"/>
                <w:sz w:val="22"/>
                <w:szCs w:val="22"/>
                <w:highlight w:val="none"/>
                <w:u w:val="none"/>
                <w:lang w:val="en-US" w:eastAsia="zh-CN" w:bidi="ar"/>
              </w:rPr>
              <w:t>kW</w:t>
            </w:r>
          </w:p>
          <w:p w14:paraId="496759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3.额定电压：</w:t>
            </w:r>
            <w:r>
              <w:rPr>
                <w:rFonts w:hint="eastAsia" w:ascii="宋体" w:hAnsi="宋体" w:eastAsia="宋体" w:cs="宋体"/>
                <w:b w:val="0"/>
                <w:bCs w:val="0"/>
                <w:i w:val="0"/>
                <w:iCs w:val="0"/>
                <w:color w:val="auto"/>
                <w:kern w:val="0"/>
                <w:sz w:val="22"/>
                <w:szCs w:val="22"/>
                <w:highlight w:val="none"/>
                <w:u w:val="none"/>
                <w:lang w:val="en-US" w:eastAsia="zh-CN" w:bidi="ar"/>
              </w:rPr>
              <w:t>380</w:t>
            </w:r>
            <w:r>
              <w:rPr>
                <w:rFonts w:hint="default" w:ascii="宋体" w:hAnsi="宋体" w:eastAsia="宋体" w:cs="宋体"/>
                <w:b w:val="0"/>
                <w:bCs w:val="0"/>
                <w:i w:val="0"/>
                <w:iCs w:val="0"/>
                <w:color w:val="auto"/>
                <w:kern w:val="0"/>
                <w:sz w:val="22"/>
                <w:szCs w:val="22"/>
                <w:highlight w:val="none"/>
                <w:u w:val="none"/>
                <w:lang w:val="en-US" w:eastAsia="zh-CN" w:bidi="ar"/>
              </w:rPr>
              <w:t>V</w:t>
            </w:r>
          </w:p>
          <w:p w14:paraId="4DE770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4.理论供水量：开水90L/H净化水60L/H</w:t>
            </w:r>
          </w:p>
          <w:p w14:paraId="6E454B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5.外观尺寸：650X610X1730MM</w:t>
            </w:r>
          </w:p>
          <w:p w14:paraId="5277A6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6.出水方式：触摸式1开1净</w:t>
            </w:r>
          </w:p>
          <w:p w14:paraId="6F58C6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7.理论可供人数：100人</w:t>
            </w:r>
          </w:p>
          <w:p w14:paraId="5A2E97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8.机身厚度：0.8mm</w:t>
            </w:r>
          </w:p>
          <w:p w14:paraId="77FAD4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w:t>
            </w:r>
            <w:r>
              <w:rPr>
                <w:rFonts w:hint="default" w:ascii="宋体" w:hAnsi="宋体" w:eastAsia="宋体" w:cs="宋体"/>
                <w:b w:val="0"/>
                <w:bCs w:val="0"/>
                <w:i w:val="0"/>
                <w:iCs w:val="0"/>
                <w:color w:val="auto"/>
                <w:kern w:val="0"/>
                <w:sz w:val="22"/>
                <w:szCs w:val="22"/>
                <w:highlight w:val="none"/>
                <w:u w:val="none"/>
                <w:lang w:val="en-US" w:eastAsia="zh-CN" w:bidi="ar"/>
              </w:rPr>
              <w:t>.过滤系统：3级过滤:PP棉+颗粒碳+网碳</w:t>
            </w:r>
          </w:p>
          <w:p w14:paraId="11BCF1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★10.卫生安全性检验（总体性能试验）：检验方法采用《生活饮用水标准检验方法》(GB/T5750-2006); 样品处理方法按照《生活饮用水输配水设备及防护材料卫生安全评价规范》(2001)附录A进行;样品浸泡水采用附录A1.3.1节配制;浸泡时间24h士1h,浸泡温度25℃士5℃。结果表明:色、浑浊度、臭和味、肉眼可见物、pH、溶解性总固体、耗氧量、砷、镉、铬(六价)、铝、铅、汞、三氯甲烷、挥发酚类、铁、锰、铜、锌和镍指标均符合《生活饮用水输配水设备及防护材料卫生安全评价规范》(2001)对饮用水输配水设备的要求。</w:t>
            </w:r>
          </w:p>
        </w:tc>
        <w:tc>
          <w:tcPr>
            <w:tcW w:w="562" w:type="dxa"/>
            <w:shd w:val="clear" w:color="auto" w:fill="auto"/>
            <w:vAlign w:val="center"/>
          </w:tcPr>
          <w:p w14:paraId="060E7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280" w:type="dxa"/>
            <w:shd w:val="clear" w:color="auto" w:fill="auto"/>
            <w:noWrap/>
            <w:vAlign w:val="center"/>
          </w:tcPr>
          <w:p w14:paraId="3468B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1133" w:type="dxa"/>
            <w:shd w:val="clear" w:color="auto" w:fill="auto"/>
            <w:noWrap/>
            <w:vAlign w:val="center"/>
          </w:tcPr>
          <w:p w14:paraId="5CC53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5500</w:t>
            </w:r>
          </w:p>
        </w:tc>
      </w:tr>
      <w:tr w14:paraId="5B1D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3" w:type="dxa"/>
            <w:shd w:val="clear" w:color="auto" w:fill="auto"/>
            <w:vAlign w:val="center"/>
          </w:tcPr>
          <w:p w14:paraId="4319B4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18</w:t>
            </w:r>
          </w:p>
        </w:tc>
        <w:tc>
          <w:tcPr>
            <w:tcW w:w="1837" w:type="dxa"/>
            <w:shd w:val="clear" w:color="auto" w:fill="auto"/>
            <w:noWrap/>
            <w:vAlign w:val="center"/>
          </w:tcPr>
          <w:p w14:paraId="1BDD2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厨房收餐车</w:t>
            </w:r>
          </w:p>
        </w:tc>
        <w:tc>
          <w:tcPr>
            <w:tcW w:w="4003" w:type="dxa"/>
            <w:shd w:val="clear" w:color="auto" w:fill="auto"/>
            <w:vAlign w:val="center"/>
          </w:tcPr>
          <w:p w14:paraId="6B21F6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防滑把手，铝合金，静音万向轮，3层+6盆+2桶 一层可放120斤</w:t>
            </w:r>
          </w:p>
        </w:tc>
        <w:tc>
          <w:tcPr>
            <w:tcW w:w="562" w:type="dxa"/>
            <w:shd w:val="clear" w:color="auto" w:fill="auto"/>
            <w:vAlign w:val="center"/>
          </w:tcPr>
          <w:p w14:paraId="28260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辆</w:t>
            </w:r>
          </w:p>
        </w:tc>
        <w:tc>
          <w:tcPr>
            <w:tcW w:w="1280" w:type="dxa"/>
            <w:shd w:val="clear" w:color="auto" w:fill="auto"/>
            <w:vAlign w:val="center"/>
          </w:tcPr>
          <w:p w14:paraId="26705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1133" w:type="dxa"/>
            <w:shd w:val="clear" w:color="auto" w:fill="auto"/>
            <w:vAlign w:val="center"/>
          </w:tcPr>
          <w:p w14:paraId="51A30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580</w:t>
            </w:r>
          </w:p>
        </w:tc>
      </w:tr>
      <w:tr w14:paraId="1925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3" w:type="dxa"/>
            <w:shd w:val="clear" w:color="auto" w:fill="auto"/>
            <w:vAlign w:val="center"/>
          </w:tcPr>
          <w:p w14:paraId="5292A2B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19</w:t>
            </w:r>
          </w:p>
        </w:tc>
        <w:tc>
          <w:tcPr>
            <w:tcW w:w="1837" w:type="dxa"/>
            <w:shd w:val="clear" w:color="auto" w:fill="auto"/>
            <w:noWrap/>
            <w:vAlign w:val="center"/>
          </w:tcPr>
          <w:p w14:paraId="730FE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服务推车</w:t>
            </w:r>
          </w:p>
        </w:tc>
        <w:tc>
          <w:tcPr>
            <w:tcW w:w="4003" w:type="dxa"/>
            <w:shd w:val="clear" w:color="auto" w:fill="auto"/>
            <w:vAlign w:val="center"/>
          </w:tcPr>
          <w:p w14:paraId="33C4F2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三层，防滑把手，合金，静音万向轮</w:t>
            </w:r>
          </w:p>
        </w:tc>
        <w:tc>
          <w:tcPr>
            <w:tcW w:w="562" w:type="dxa"/>
            <w:shd w:val="clear" w:color="auto" w:fill="auto"/>
            <w:vAlign w:val="center"/>
          </w:tcPr>
          <w:p w14:paraId="61206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辆</w:t>
            </w:r>
          </w:p>
        </w:tc>
        <w:tc>
          <w:tcPr>
            <w:tcW w:w="1280" w:type="dxa"/>
            <w:shd w:val="clear" w:color="auto" w:fill="auto"/>
            <w:vAlign w:val="center"/>
          </w:tcPr>
          <w:p w14:paraId="0B0B3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1133" w:type="dxa"/>
            <w:shd w:val="clear" w:color="auto" w:fill="auto"/>
            <w:vAlign w:val="center"/>
          </w:tcPr>
          <w:p w14:paraId="75B07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1500</w:t>
            </w:r>
          </w:p>
        </w:tc>
      </w:tr>
      <w:tr w14:paraId="228B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3" w:type="dxa"/>
            <w:shd w:val="clear" w:color="auto" w:fill="auto"/>
            <w:vAlign w:val="center"/>
          </w:tcPr>
          <w:p w14:paraId="35906D3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20</w:t>
            </w:r>
          </w:p>
        </w:tc>
        <w:tc>
          <w:tcPr>
            <w:tcW w:w="1837" w:type="dxa"/>
            <w:shd w:val="clear" w:color="auto" w:fill="auto"/>
            <w:noWrap/>
            <w:vAlign w:val="center"/>
          </w:tcPr>
          <w:p w14:paraId="43F3C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收碗车</w:t>
            </w:r>
          </w:p>
        </w:tc>
        <w:tc>
          <w:tcPr>
            <w:tcW w:w="4003" w:type="dxa"/>
            <w:shd w:val="clear" w:color="auto" w:fill="auto"/>
            <w:vAlign w:val="center"/>
          </w:tcPr>
          <w:p w14:paraId="5FDB72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防滑把手，不锈钢，静音万向轮，3层+3盆+2桶 弯角不翻车</w:t>
            </w:r>
          </w:p>
        </w:tc>
        <w:tc>
          <w:tcPr>
            <w:tcW w:w="562" w:type="dxa"/>
            <w:shd w:val="clear" w:color="auto" w:fill="auto"/>
            <w:vAlign w:val="center"/>
          </w:tcPr>
          <w:p w14:paraId="56851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辆</w:t>
            </w:r>
          </w:p>
        </w:tc>
        <w:tc>
          <w:tcPr>
            <w:tcW w:w="1280" w:type="dxa"/>
            <w:shd w:val="clear" w:color="auto" w:fill="auto"/>
            <w:vAlign w:val="center"/>
          </w:tcPr>
          <w:p w14:paraId="2D24E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1133" w:type="dxa"/>
            <w:shd w:val="clear" w:color="auto" w:fill="auto"/>
            <w:vAlign w:val="center"/>
          </w:tcPr>
          <w:p w14:paraId="263E0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580</w:t>
            </w:r>
          </w:p>
        </w:tc>
      </w:tr>
      <w:tr w14:paraId="0AFE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3" w:type="dxa"/>
            <w:shd w:val="clear" w:color="auto" w:fill="auto"/>
            <w:vAlign w:val="center"/>
          </w:tcPr>
          <w:p w14:paraId="15DA12E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w:t>
            </w:r>
          </w:p>
        </w:tc>
        <w:tc>
          <w:tcPr>
            <w:tcW w:w="1837" w:type="dxa"/>
            <w:shd w:val="clear" w:color="auto" w:fill="auto"/>
            <w:noWrap/>
            <w:vAlign w:val="center"/>
          </w:tcPr>
          <w:p w14:paraId="55887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电饭锅</w:t>
            </w:r>
          </w:p>
        </w:tc>
        <w:tc>
          <w:tcPr>
            <w:tcW w:w="4003" w:type="dxa"/>
            <w:shd w:val="clear" w:color="auto" w:fill="auto"/>
            <w:vAlign w:val="center"/>
          </w:tcPr>
          <w:p w14:paraId="3954AB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1.内容：45L</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2.内胆材质：不粘内胆</w:t>
            </w:r>
          </w:p>
        </w:tc>
        <w:tc>
          <w:tcPr>
            <w:tcW w:w="562" w:type="dxa"/>
            <w:shd w:val="clear" w:color="auto" w:fill="auto"/>
            <w:vAlign w:val="center"/>
          </w:tcPr>
          <w:p w14:paraId="6AFD3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46C48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1133" w:type="dxa"/>
            <w:shd w:val="clear" w:color="auto" w:fill="auto"/>
            <w:vAlign w:val="center"/>
          </w:tcPr>
          <w:p w14:paraId="0CD78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800</w:t>
            </w:r>
          </w:p>
        </w:tc>
      </w:tr>
      <w:tr w14:paraId="26F7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6" w:hRule="atLeast"/>
        </w:trPr>
        <w:tc>
          <w:tcPr>
            <w:tcW w:w="563" w:type="dxa"/>
            <w:shd w:val="clear" w:color="auto" w:fill="auto"/>
            <w:vAlign w:val="center"/>
          </w:tcPr>
          <w:p w14:paraId="48FC7B0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w:t>
            </w:r>
          </w:p>
        </w:tc>
        <w:tc>
          <w:tcPr>
            <w:tcW w:w="1837" w:type="dxa"/>
            <w:shd w:val="clear" w:color="auto" w:fill="auto"/>
            <w:noWrap/>
            <w:vAlign w:val="center"/>
          </w:tcPr>
          <w:p w14:paraId="71F43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洗车机</w:t>
            </w:r>
          </w:p>
        </w:tc>
        <w:tc>
          <w:tcPr>
            <w:tcW w:w="4003" w:type="dxa"/>
            <w:shd w:val="clear" w:color="auto" w:fill="auto"/>
            <w:vAlign w:val="center"/>
          </w:tcPr>
          <w:p w14:paraId="256191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功率＞1400W</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高压泵传动装置输入功率：</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2KW(不含)-3.5KW(含)</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机芯材质：纯铜</w:t>
            </w:r>
          </w:p>
        </w:tc>
        <w:tc>
          <w:tcPr>
            <w:tcW w:w="562" w:type="dxa"/>
            <w:shd w:val="clear" w:color="auto" w:fill="auto"/>
            <w:vAlign w:val="center"/>
          </w:tcPr>
          <w:p w14:paraId="6E9B3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64FA8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1133" w:type="dxa"/>
            <w:shd w:val="clear" w:color="auto" w:fill="auto"/>
            <w:vAlign w:val="center"/>
          </w:tcPr>
          <w:p w14:paraId="20F9C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680</w:t>
            </w:r>
          </w:p>
        </w:tc>
      </w:tr>
      <w:tr w14:paraId="06BD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563" w:type="dxa"/>
            <w:shd w:val="clear" w:color="auto" w:fill="auto"/>
            <w:vAlign w:val="center"/>
          </w:tcPr>
          <w:p w14:paraId="0C717D3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w:t>
            </w:r>
          </w:p>
        </w:tc>
        <w:tc>
          <w:tcPr>
            <w:tcW w:w="1837" w:type="dxa"/>
            <w:shd w:val="clear" w:color="auto" w:fill="auto"/>
            <w:noWrap/>
            <w:vAlign w:val="center"/>
          </w:tcPr>
          <w:p w14:paraId="1B7FD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消毒柜</w:t>
            </w:r>
          </w:p>
        </w:tc>
        <w:tc>
          <w:tcPr>
            <w:tcW w:w="4003" w:type="dxa"/>
            <w:shd w:val="clear" w:color="auto" w:fill="auto"/>
            <w:vAlign w:val="center"/>
          </w:tcPr>
          <w:p w14:paraId="3EE547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980L  可放320套</w:t>
            </w:r>
          </w:p>
        </w:tc>
        <w:tc>
          <w:tcPr>
            <w:tcW w:w="562" w:type="dxa"/>
            <w:shd w:val="clear" w:color="auto" w:fill="auto"/>
            <w:vAlign w:val="center"/>
          </w:tcPr>
          <w:p w14:paraId="35C60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2AF5A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1133" w:type="dxa"/>
            <w:shd w:val="clear" w:color="auto" w:fill="auto"/>
            <w:vAlign w:val="center"/>
          </w:tcPr>
          <w:p w14:paraId="620B6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3200</w:t>
            </w:r>
          </w:p>
        </w:tc>
      </w:tr>
      <w:tr w14:paraId="2677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3" w:type="dxa"/>
            <w:shd w:val="clear" w:color="auto" w:fill="auto"/>
            <w:vAlign w:val="center"/>
          </w:tcPr>
          <w:p w14:paraId="44A194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24</w:t>
            </w:r>
          </w:p>
        </w:tc>
        <w:tc>
          <w:tcPr>
            <w:tcW w:w="1837" w:type="dxa"/>
            <w:shd w:val="clear" w:color="auto" w:fill="auto"/>
            <w:noWrap/>
            <w:vAlign w:val="center"/>
          </w:tcPr>
          <w:p w14:paraId="73684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马桶冲洗五金一套</w:t>
            </w:r>
          </w:p>
        </w:tc>
        <w:tc>
          <w:tcPr>
            <w:tcW w:w="4003" w:type="dxa"/>
            <w:shd w:val="clear" w:color="auto" w:fill="auto"/>
            <w:vAlign w:val="center"/>
          </w:tcPr>
          <w:p w14:paraId="5E2E81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1.铜喷枪+一进二出角阀+铜支架 3米伸缩管</w:t>
            </w:r>
          </w:p>
        </w:tc>
        <w:tc>
          <w:tcPr>
            <w:tcW w:w="562" w:type="dxa"/>
            <w:shd w:val="clear" w:color="auto" w:fill="auto"/>
            <w:vAlign w:val="center"/>
          </w:tcPr>
          <w:p w14:paraId="63ACE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套</w:t>
            </w:r>
          </w:p>
        </w:tc>
        <w:tc>
          <w:tcPr>
            <w:tcW w:w="1280" w:type="dxa"/>
            <w:shd w:val="clear" w:color="auto" w:fill="auto"/>
            <w:vAlign w:val="center"/>
          </w:tcPr>
          <w:p w14:paraId="6474E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70</w:t>
            </w:r>
          </w:p>
        </w:tc>
        <w:tc>
          <w:tcPr>
            <w:tcW w:w="1133" w:type="dxa"/>
            <w:shd w:val="clear" w:color="auto" w:fill="auto"/>
            <w:vAlign w:val="center"/>
          </w:tcPr>
          <w:p w14:paraId="4FF5B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300</w:t>
            </w:r>
          </w:p>
        </w:tc>
      </w:tr>
      <w:tr w14:paraId="7F25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63" w:type="dxa"/>
            <w:shd w:val="clear" w:color="auto" w:fill="auto"/>
            <w:vAlign w:val="center"/>
          </w:tcPr>
          <w:p w14:paraId="155AE8C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w:t>
            </w:r>
          </w:p>
        </w:tc>
        <w:tc>
          <w:tcPr>
            <w:tcW w:w="1837" w:type="dxa"/>
            <w:shd w:val="clear" w:color="auto" w:fill="auto"/>
            <w:noWrap/>
            <w:vAlign w:val="center"/>
          </w:tcPr>
          <w:p w14:paraId="29CFA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消毒柜</w:t>
            </w:r>
          </w:p>
        </w:tc>
        <w:tc>
          <w:tcPr>
            <w:tcW w:w="4003" w:type="dxa"/>
            <w:shd w:val="clear" w:color="auto" w:fill="auto"/>
            <w:vAlign w:val="center"/>
          </w:tcPr>
          <w:p w14:paraId="42B52E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500L</w:t>
            </w:r>
          </w:p>
        </w:tc>
        <w:tc>
          <w:tcPr>
            <w:tcW w:w="562" w:type="dxa"/>
            <w:shd w:val="clear" w:color="auto" w:fill="auto"/>
            <w:vAlign w:val="center"/>
          </w:tcPr>
          <w:p w14:paraId="72B61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357FC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1133" w:type="dxa"/>
            <w:shd w:val="clear" w:color="auto" w:fill="auto"/>
            <w:vAlign w:val="center"/>
          </w:tcPr>
          <w:p w14:paraId="76B4A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880</w:t>
            </w:r>
          </w:p>
        </w:tc>
      </w:tr>
      <w:tr w14:paraId="154D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563" w:type="dxa"/>
            <w:shd w:val="clear" w:color="auto" w:fill="auto"/>
            <w:vAlign w:val="center"/>
          </w:tcPr>
          <w:p w14:paraId="17DC688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26</w:t>
            </w:r>
          </w:p>
        </w:tc>
        <w:tc>
          <w:tcPr>
            <w:tcW w:w="1837" w:type="dxa"/>
            <w:shd w:val="clear" w:color="auto" w:fill="auto"/>
            <w:noWrap/>
            <w:vAlign w:val="center"/>
          </w:tcPr>
          <w:p w14:paraId="12A3A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维修梯子</w:t>
            </w:r>
          </w:p>
        </w:tc>
        <w:tc>
          <w:tcPr>
            <w:tcW w:w="4003" w:type="dxa"/>
            <w:shd w:val="clear" w:color="auto" w:fill="auto"/>
            <w:vAlign w:val="center"/>
          </w:tcPr>
          <w:p w14:paraId="65580F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十步梯（使用高度3米）</w:t>
            </w:r>
          </w:p>
        </w:tc>
        <w:tc>
          <w:tcPr>
            <w:tcW w:w="562" w:type="dxa"/>
            <w:shd w:val="clear" w:color="auto" w:fill="auto"/>
            <w:vAlign w:val="center"/>
          </w:tcPr>
          <w:p w14:paraId="38129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16A3B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1133" w:type="dxa"/>
            <w:shd w:val="clear" w:color="auto" w:fill="auto"/>
            <w:vAlign w:val="center"/>
          </w:tcPr>
          <w:p w14:paraId="40A39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600</w:t>
            </w:r>
          </w:p>
        </w:tc>
      </w:tr>
      <w:tr w14:paraId="7B3D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90" w:hRule="atLeast"/>
        </w:trPr>
        <w:tc>
          <w:tcPr>
            <w:tcW w:w="563" w:type="dxa"/>
            <w:shd w:val="clear" w:color="auto" w:fill="auto"/>
            <w:vAlign w:val="center"/>
          </w:tcPr>
          <w:p w14:paraId="309230C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27</w:t>
            </w:r>
          </w:p>
        </w:tc>
        <w:tc>
          <w:tcPr>
            <w:tcW w:w="1837" w:type="dxa"/>
            <w:shd w:val="clear" w:color="auto" w:fill="auto"/>
            <w:noWrap/>
            <w:vAlign w:val="center"/>
          </w:tcPr>
          <w:p w14:paraId="75A9E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清洁推车</w:t>
            </w:r>
          </w:p>
        </w:tc>
        <w:tc>
          <w:tcPr>
            <w:tcW w:w="4003" w:type="dxa"/>
            <w:shd w:val="clear" w:color="auto" w:fill="auto"/>
            <w:vAlign w:val="center"/>
          </w:tcPr>
          <w:p w14:paraId="26EEC7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1.产品名称：多功能手推车</w:t>
            </w:r>
          </w:p>
          <w:p w14:paraId="3DCE91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w:t>
            </w:r>
            <w:r>
              <w:rPr>
                <w:rFonts w:hint="default" w:ascii="宋体" w:hAnsi="宋体" w:eastAsia="宋体" w:cs="宋体"/>
                <w:b w:val="0"/>
                <w:bCs w:val="0"/>
                <w:i w:val="0"/>
                <w:iCs w:val="0"/>
                <w:color w:val="auto"/>
                <w:kern w:val="0"/>
                <w:sz w:val="22"/>
                <w:szCs w:val="22"/>
                <w:highlight w:val="none"/>
                <w:u w:val="none"/>
                <w:lang w:val="en-US" w:eastAsia="zh-CN" w:bidi="ar"/>
              </w:rPr>
              <w:t>外观尺寸：</w:t>
            </w:r>
            <w:r>
              <w:rPr>
                <w:rFonts w:hint="eastAsia" w:ascii="宋体" w:hAnsi="宋体" w:eastAsia="宋体" w:cs="宋体"/>
                <w:b w:val="0"/>
                <w:bCs w:val="0"/>
                <w:i w:val="0"/>
                <w:iCs w:val="0"/>
                <w:color w:val="auto"/>
                <w:kern w:val="0"/>
                <w:sz w:val="22"/>
                <w:szCs w:val="22"/>
                <w:highlight w:val="none"/>
                <w:u w:val="none"/>
                <w:lang w:val="en-US" w:eastAsia="zh-CN" w:bidi="ar"/>
              </w:rPr>
              <w:t>125</w:t>
            </w:r>
            <w:r>
              <w:rPr>
                <w:rFonts w:hint="default" w:ascii="宋体" w:hAnsi="宋体" w:eastAsia="宋体" w:cs="宋体"/>
                <w:b w:val="0"/>
                <w:bCs w:val="0"/>
                <w:i w:val="0"/>
                <w:iCs w:val="0"/>
                <w:color w:val="auto"/>
                <w:kern w:val="0"/>
                <w:sz w:val="22"/>
                <w:szCs w:val="22"/>
                <w:highlight w:val="none"/>
                <w:u w:val="none"/>
                <w:lang w:val="en-US" w:eastAsia="zh-CN" w:bidi="ar"/>
              </w:rPr>
              <w:t>X</w:t>
            </w:r>
            <w:r>
              <w:rPr>
                <w:rFonts w:hint="eastAsia" w:ascii="宋体" w:hAnsi="宋体" w:eastAsia="宋体" w:cs="宋体"/>
                <w:b w:val="0"/>
                <w:bCs w:val="0"/>
                <w:i w:val="0"/>
                <w:iCs w:val="0"/>
                <w:color w:val="auto"/>
                <w:kern w:val="0"/>
                <w:sz w:val="22"/>
                <w:szCs w:val="22"/>
                <w:highlight w:val="none"/>
                <w:u w:val="none"/>
                <w:lang w:val="en-US" w:eastAsia="zh-CN" w:bidi="ar"/>
              </w:rPr>
              <w:t>37</w:t>
            </w:r>
            <w:r>
              <w:rPr>
                <w:rFonts w:hint="default" w:ascii="宋体" w:hAnsi="宋体" w:eastAsia="宋体" w:cs="宋体"/>
                <w:b w:val="0"/>
                <w:bCs w:val="0"/>
                <w:i w:val="0"/>
                <w:iCs w:val="0"/>
                <w:color w:val="auto"/>
                <w:kern w:val="0"/>
                <w:sz w:val="22"/>
                <w:szCs w:val="22"/>
                <w:highlight w:val="none"/>
                <w:u w:val="none"/>
                <w:lang w:val="en-US" w:eastAsia="zh-CN" w:bidi="ar"/>
              </w:rPr>
              <w:t>X</w:t>
            </w:r>
            <w:r>
              <w:rPr>
                <w:rFonts w:hint="eastAsia" w:ascii="宋体" w:hAnsi="宋体" w:eastAsia="宋体" w:cs="宋体"/>
                <w:b w:val="0"/>
                <w:bCs w:val="0"/>
                <w:i w:val="0"/>
                <w:iCs w:val="0"/>
                <w:color w:val="auto"/>
                <w:kern w:val="0"/>
                <w:sz w:val="22"/>
                <w:szCs w:val="22"/>
                <w:highlight w:val="none"/>
                <w:u w:val="none"/>
                <w:lang w:val="en-US" w:eastAsia="zh-CN" w:bidi="ar"/>
              </w:rPr>
              <w:t>94.5CM</w:t>
            </w:r>
          </w:p>
          <w:p w14:paraId="301E6C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3.三层推车</w:t>
            </w:r>
          </w:p>
          <w:p w14:paraId="6563F3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4.低音降噪刹车万向轮</w:t>
            </w:r>
          </w:p>
          <w:p w14:paraId="657D17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5.双面防滑拖把架</w:t>
            </w:r>
          </w:p>
          <w:p w14:paraId="64D676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6.表面工艺：电镀拉丝</w:t>
            </w:r>
          </w:p>
          <w:p w14:paraId="5198F1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7.产品材质：不锈钢</w:t>
            </w:r>
          </w:p>
          <w:p w14:paraId="5C0CD1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8.推车所用不锈钢均符合Q/LXYS1-2022《装饰用焊接不锈钢管》标准</w:t>
            </w:r>
          </w:p>
        </w:tc>
        <w:tc>
          <w:tcPr>
            <w:tcW w:w="562" w:type="dxa"/>
            <w:shd w:val="clear" w:color="auto" w:fill="auto"/>
            <w:vAlign w:val="center"/>
          </w:tcPr>
          <w:p w14:paraId="67940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辆</w:t>
            </w:r>
          </w:p>
        </w:tc>
        <w:tc>
          <w:tcPr>
            <w:tcW w:w="1280" w:type="dxa"/>
            <w:shd w:val="clear" w:color="auto" w:fill="auto"/>
            <w:vAlign w:val="center"/>
          </w:tcPr>
          <w:p w14:paraId="616CF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w:t>
            </w:r>
          </w:p>
        </w:tc>
        <w:tc>
          <w:tcPr>
            <w:tcW w:w="1133" w:type="dxa"/>
            <w:shd w:val="clear" w:color="auto" w:fill="auto"/>
            <w:vAlign w:val="center"/>
          </w:tcPr>
          <w:p w14:paraId="3810F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560</w:t>
            </w:r>
          </w:p>
        </w:tc>
      </w:tr>
      <w:tr w14:paraId="1DFC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63" w:type="dxa"/>
            <w:vMerge w:val="restart"/>
            <w:shd w:val="clear" w:color="auto" w:fill="auto"/>
            <w:vAlign w:val="center"/>
          </w:tcPr>
          <w:p w14:paraId="3E29260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28</w:t>
            </w:r>
          </w:p>
        </w:tc>
        <w:tc>
          <w:tcPr>
            <w:tcW w:w="1837" w:type="dxa"/>
            <w:vMerge w:val="restart"/>
            <w:shd w:val="clear" w:color="auto" w:fill="auto"/>
            <w:noWrap/>
            <w:vAlign w:val="center"/>
          </w:tcPr>
          <w:p w14:paraId="32641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垃圾桶</w:t>
            </w:r>
          </w:p>
        </w:tc>
        <w:tc>
          <w:tcPr>
            <w:tcW w:w="4003" w:type="dxa"/>
            <w:shd w:val="clear" w:color="auto" w:fill="auto"/>
            <w:vAlign w:val="center"/>
          </w:tcPr>
          <w:p w14:paraId="4C0216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30L尺寸：380*360*450</w:t>
            </w:r>
          </w:p>
        </w:tc>
        <w:tc>
          <w:tcPr>
            <w:tcW w:w="562" w:type="dxa"/>
            <w:shd w:val="clear" w:color="auto" w:fill="auto"/>
            <w:vAlign w:val="center"/>
          </w:tcPr>
          <w:p w14:paraId="55552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4B97A7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cs="宋体"/>
                <w:b w:val="0"/>
                <w:bCs w:val="0"/>
                <w:i w:val="0"/>
                <w:iCs w:val="0"/>
                <w:color w:val="auto"/>
                <w:kern w:val="0"/>
                <w:sz w:val="22"/>
                <w:szCs w:val="22"/>
                <w:highlight w:val="none"/>
                <w:u w:val="none"/>
                <w:lang w:val="en-US" w:eastAsia="zh-CN" w:bidi="ar"/>
              </w:rPr>
              <w:t>30</w:t>
            </w:r>
          </w:p>
        </w:tc>
        <w:tc>
          <w:tcPr>
            <w:tcW w:w="1133" w:type="dxa"/>
            <w:shd w:val="clear" w:color="auto" w:fill="auto"/>
            <w:vAlign w:val="center"/>
          </w:tcPr>
          <w:p w14:paraId="3C070A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auto"/>
                <w:sz w:val="22"/>
                <w:szCs w:val="22"/>
                <w:highlight w:val="none"/>
                <w:u w:val="none"/>
                <w:lang w:val="en-US"/>
              </w:rPr>
            </w:pPr>
            <w:r>
              <w:rPr>
                <w:rFonts w:hint="eastAsia" w:ascii="宋体" w:hAnsi="宋体" w:cs="宋体"/>
                <w:b w:val="0"/>
                <w:bCs w:val="0"/>
                <w:i w:val="0"/>
                <w:iCs w:val="0"/>
                <w:color w:val="auto"/>
                <w:kern w:val="0"/>
                <w:sz w:val="22"/>
                <w:szCs w:val="22"/>
                <w:highlight w:val="none"/>
                <w:u w:val="none"/>
                <w:lang w:val="en-US" w:eastAsia="zh-CN" w:bidi="ar"/>
              </w:rPr>
              <w:t>70</w:t>
            </w:r>
          </w:p>
        </w:tc>
      </w:tr>
      <w:tr w14:paraId="514C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trPr>
        <w:tc>
          <w:tcPr>
            <w:tcW w:w="563" w:type="dxa"/>
            <w:vMerge w:val="continue"/>
            <w:shd w:val="clear" w:color="auto" w:fill="auto"/>
            <w:vAlign w:val="center"/>
          </w:tcPr>
          <w:p w14:paraId="799BEC2C">
            <w:pPr>
              <w:keepNext w:val="0"/>
              <w:keepLines w:val="0"/>
              <w:widowControl/>
              <w:suppressLineNumbers w:val="0"/>
              <w:spacing w:before="0" w:beforeAutospacing="0" w:after="0" w:afterAutospacing="0"/>
              <w:ind w:left="0" w:right="0"/>
              <w:jc w:val="center"/>
              <w:textAlignment w:val="center"/>
              <w:rPr>
                <w:rFonts w:hint="default"/>
                <w:b w:val="0"/>
                <w:bCs w:val="0"/>
                <w:color w:val="auto"/>
                <w:szCs w:val="20"/>
                <w:highlight w:val="none"/>
              </w:rPr>
            </w:pPr>
          </w:p>
        </w:tc>
        <w:tc>
          <w:tcPr>
            <w:tcW w:w="1837" w:type="dxa"/>
            <w:vMerge w:val="continue"/>
            <w:shd w:val="clear" w:color="auto" w:fill="auto"/>
            <w:noWrap/>
            <w:vAlign w:val="center"/>
          </w:tcPr>
          <w:p w14:paraId="40383C94">
            <w:pPr>
              <w:keepNext w:val="0"/>
              <w:keepLines w:val="0"/>
              <w:widowControl/>
              <w:suppressLineNumbers w:val="0"/>
              <w:spacing w:before="0" w:beforeAutospacing="0" w:after="0" w:afterAutospacing="0"/>
              <w:ind w:left="0" w:right="0"/>
              <w:jc w:val="center"/>
              <w:textAlignment w:val="center"/>
              <w:rPr>
                <w:rFonts w:hint="default"/>
                <w:b w:val="0"/>
                <w:bCs w:val="0"/>
                <w:color w:val="auto"/>
                <w:szCs w:val="20"/>
                <w:highlight w:val="none"/>
              </w:rPr>
            </w:pPr>
          </w:p>
        </w:tc>
        <w:tc>
          <w:tcPr>
            <w:tcW w:w="4003" w:type="dxa"/>
            <w:shd w:val="clear" w:color="auto" w:fill="auto"/>
            <w:vAlign w:val="center"/>
          </w:tcPr>
          <w:p w14:paraId="1F48EE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50L尺寸：425*395*600</w:t>
            </w:r>
          </w:p>
        </w:tc>
        <w:tc>
          <w:tcPr>
            <w:tcW w:w="562" w:type="dxa"/>
            <w:shd w:val="clear" w:color="auto" w:fill="auto"/>
            <w:vAlign w:val="center"/>
          </w:tcPr>
          <w:p w14:paraId="26542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348547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55</w:t>
            </w:r>
          </w:p>
        </w:tc>
        <w:tc>
          <w:tcPr>
            <w:tcW w:w="1133" w:type="dxa"/>
            <w:shd w:val="clear" w:color="auto" w:fill="auto"/>
            <w:vAlign w:val="center"/>
          </w:tcPr>
          <w:p w14:paraId="2C76F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80</w:t>
            </w:r>
          </w:p>
        </w:tc>
      </w:tr>
      <w:tr w14:paraId="22F7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63" w:type="dxa"/>
            <w:vMerge w:val="continue"/>
            <w:shd w:val="clear" w:color="auto" w:fill="auto"/>
            <w:vAlign w:val="center"/>
          </w:tcPr>
          <w:p w14:paraId="3B475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837" w:type="dxa"/>
            <w:vMerge w:val="continue"/>
            <w:shd w:val="clear" w:color="auto" w:fill="auto"/>
            <w:noWrap/>
            <w:vAlign w:val="center"/>
          </w:tcPr>
          <w:p w14:paraId="761C2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4003" w:type="dxa"/>
            <w:shd w:val="clear" w:color="auto" w:fill="auto"/>
            <w:vAlign w:val="center"/>
          </w:tcPr>
          <w:p w14:paraId="0C2C2A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80L尺寸：490*420*710</w:t>
            </w:r>
          </w:p>
        </w:tc>
        <w:tc>
          <w:tcPr>
            <w:tcW w:w="562" w:type="dxa"/>
            <w:shd w:val="clear" w:color="auto" w:fill="auto"/>
            <w:vAlign w:val="center"/>
          </w:tcPr>
          <w:p w14:paraId="5776B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3F7BEC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100</w:t>
            </w:r>
          </w:p>
        </w:tc>
        <w:tc>
          <w:tcPr>
            <w:tcW w:w="1133" w:type="dxa"/>
            <w:shd w:val="clear" w:color="auto" w:fill="auto"/>
            <w:vAlign w:val="center"/>
          </w:tcPr>
          <w:p w14:paraId="6D4D6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88</w:t>
            </w:r>
          </w:p>
        </w:tc>
      </w:tr>
      <w:tr w14:paraId="18A3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63" w:type="dxa"/>
            <w:vMerge w:val="continue"/>
            <w:shd w:val="clear" w:color="auto" w:fill="auto"/>
            <w:vAlign w:val="center"/>
          </w:tcPr>
          <w:p w14:paraId="173D2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837" w:type="dxa"/>
            <w:vMerge w:val="continue"/>
            <w:shd w:val="clear" w:color="auto" w:fill="auto"/>
            <w:noWrap/>
            <w:vAlign w:val="center"/>
          </w:tcPr>
          <w:p w14:paraId="20B9F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4003" w:type="dxa"/>
            <w:shd w:val="clear" w:color="auto" w:fill="auto"/>
            <w:vAlign w:val="center"/>
          </w:tcPr>
          <w:p w14:paraId="60886A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100L尺寸：490*472*836</w:t>
            </w:r>
          </w:p>
        </w:tc>
        <w:tc>
          <w:tcPr>
            <w:tcW w:w="562" w:type="dxa"/>
            <w:shd w:val="clear" w:color="auto" w:fill="auto"/>
            <w:vAlign w:val="center"/>
          </w:tcPr>
          <w:p w14:paraId="180BD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18AD68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45</w:t>
            </w:r>
          </w:p>
        </w:tc>
        <w:tc>
          <w:tcPr>
            <w:tcW w:w="1133" w:type="dxa"/>
            <w:shd w:val="clear" w:color="auto" w:fill="auto"/>
            <w:vAlign w:val="center"/>
          </w:tcPr>
          <w:p w14:paraId="1A5BB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120</w:t>
            </w:r>
          </w:p>
        </w:tc>
      </w:tr>
      <w:tr w14:paraId="103F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563" w:type="dxa"/>
            <w:shd w:val="clear" w:color="auto" w:fill="auto"/>
            <w:vAlign w:val="center"/>
          </w:tcPr>
          <w:p w14:paraId="24A8F80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29</w:t>
            </w:r>
          </w:p>
        </w:tc>
        <w:tc>
          <w:tcPr>
            <w:tcW w:w="1837" w:type="dxa"/>
            <w:shd w:val="clear" w:color="auto" w:fill="auto"/>
            <w:noWrap/>
            <w:vAlign w:val="center"/>
          </w:tcPr>
          <w:p w14:paraId="7EF94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吹地机</w:t>
            </w:r>
          </w:p>
        </w:tc>
        <w:tc>
          <w:tcPr>
            <w:tcW w:w="4003" w:type="dxa"/>
            <w:shd w:val="clear" w:color="auto" w:fill="auto"/>
            <w:vAlign w:val="center"/>
          </w:tcPr>
          <w:p w14:paraId="41DAAC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1.3200W热风800W冷凤</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强劲烘干吹风大功率，</w:t>
            </w:r>
          </w:p>
          <w:p w14:paraId="0FF541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2.冷热六档风力调节，3200W铜芯电机，</w:t>
            </w:r>
          </w:p>
          <w:p w14:paraId="2A6A63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3.过热安全保护</w:t>
            </w:r>
          </w:p>
        </w:tc>
        <w:tc>
          <w:tcPr>
            <w:tcW w:w="562" w:type="dxa"/>
            <w:shd w:val="clear" w:color="auto" w:fill="auto"/>
            <w:vAlign w:val="center"/>
          </w:tcPr>
          <w:p w14:paraId="33CFF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19D00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1133" w:type="dxa"/>
            <w:shd w:val="clear" w:color="auto" w:fill="auto"/>
            <w:vAlign w:val="center"/>
          </w:tcPr>
          <w:p w14:paraId="2FE82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1500</w:t>
            </w:r>
          </w:p>
        </w:tc>
      </w:tr>
      <w:tr w14:paraId="2FC5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6" w:hRule="atLeast"/>
        </w:trPr>
        <w:tc>
          <w:tcPr>
            <w:tcW w:w="563" w:type="dxa"/>
            <w:shd w:val="clear" w:color="auto" w:fill="auto"/>
            <w:vAlign w:val="center"/>
          </w:tcPr>
          <w:p w14:paraId="43F465E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c>
          <w:tcPr>
            <w:tcW w:w="1837" w:type="dxa"/>
            <w:shd w:val="clear" w:color="auto" w:fill="auto"/>
            <w:noWrap/>
            <w:vAlign w:val="center"/>
          </w:tcPr>
          <w:p w14:paraId="297BC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除湿机</w:t>
            </w:r>
          </w:p>
        </w:tc>
        <w:tc>
          <w:tcPr>
            <w:tcW w:w="4003" w:type="dxa"/>
            <w:shd w:val="clear" w:color="auto" w:fill="auto"/>
            <w:vAlign w:val="center"/>
          </w:tcPr>
          <w:p w14:paraId="60BE46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日除湿≥138L</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24h定时开关</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自动除湿除霜</w:t>
            </w:r>
          </w:p>
        </w:tc>
        <w:tc>
          <w:tcPr>
            <w:tcW w:w="562" w:type="dxa"/>
            <w:shd w:val="clear" w:color="auto" w:fill="auto"/>
            <w:vAlign w:val="center"/>
          </w:tcPr>
          <w:p w14:paraId="49AF8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50EE7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w:t>
            </w:r>
          </w:p>
        </w:tc>
        <w:tc>
          <w:tcPr>
            <w:tcW w:w="1133" w:type="dxa"/>
            <w:shd w:val="clear" w:color="auto" w:fill="auto"/>
            <w:vAlign w:val="center"/>
          </w:tcPr>
          <w:p w14:paraId="2EA3B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3800</w:t>
            </w:r>
          </w:p>
        </w:tc>
      </w:tr>
      <w:tr w14:paraId="6EB1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7" w:hRule="atLeast"/>
        </w:trPr>
        <w:tc>
          <w:tcPr>
            <w:tcW w:w="563" w:type="dxa"/>
            <w:shd w:val="clear" w:color="auto" w:fill="auto"/>
            <w:vAlign w:val="center"/>
          </w:tcPr>
          <w:p w14:paraId="71DFED1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31</w:t>
            </w:r>
          </w:p>
        </w:tc>
        <w:tc>
          <w:tcPr>
            <w:tcW w:w="1837" w:type="dxa"/>
            <w:shd w:val="clear" w:color="auto" w:fill="auto"/>
            <w:noWrap/>
            <w:vAlign w:val="center"/>
          </w:tcPr>
          <w:p w14:paraId="4AE60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保险柜</w:t>
            </w:r>
          </w:p>
        </w:tc>
        <w:tc>
          <w:tcPr>
            <w:tcW w:w="4003" w:type="dxa"/>
            <w:shd w:val="clear" w:color="auto" w:fill="auto"/>
            <w:vAlign w:val="center"/>
          </w:tcPr>
          <w:p w14:paraId="48ED35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1.名称：保险柜</w:t>
            </w:r>
          </w:p>
          <w:p w14:paraId="4AE7D6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w:t>
            </w:r>
            <w:r>
              <w:rPr>
                <w:rFonts w:hint="default" w:ascii="宋体" w:hAnsi="宋体" w:eastAsia="宋体" w:cs="宋体"/>
                <w:b w:val="0"/>
                <w:bCs w:val="0"/>
                <w:i w:val="0"/>
                <w:iCs w:val="0"/>
                <w:color w:val="auto"/>
                <w:kern w:val="0"/>
                <w:sz w:val="22"/>
                <w:szCs w:val="22"/>
                <w:highlight w:val="none"/>
                <w:u w:val="none"/>
                <w:lang w:val="en-US" w:eastAsia="zh-CN" w:bidi="ar"/>
              </w:rPr>
              <w:t>外观尺寸</w:t>
            </w:r>
            <w:r>
              <w:rPr>
                <w:rFonts w:hint="eastAsia" w:ascii="宋体" w:hAnsi="宋体" w:eastAsia="宋体" w:cs="宋体"/>
                <w:b w:val="0"/>
                <w:bCs w:val="0"/>
                <w:i w:val="0"/>
                <w:iCs w:val="0"/>
                <w:color w:val="auto"/>
                <w:kern w:val="0"/>
                <w:sz w:val="22"/>
                <w:szCs w:val="22"/>
                <w:highlight w:val="none"/>
                <w:u w:val="none"/>
                <w:lang w:val="en-US" w:eastAsia="zh-CN" w:bidi="ar"/>
              </w:rPr>
              <w:t>：600*560*1200mm</w:t>
            </w:r>
          </w:p>
          <w:p w14:paraId="3B8260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3.双门</w:t>
            </w:r>
          </w:p>
          <w:p w14:paraId="5E0008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4.开启方式：指纹、电子密码、钥匙。</w:t>
            </w:r>
          </w:p>
        </w:tc>
        <w:tc>
          <w:tcPr>
            <w:tcW w:w="562" w:type="dxa"/>
            <w:shd w:val="clear" w:color="auto" w:fill="auto"/>
            <w:vAlign w:val="center"/>
          </w:tcPr>
          <w:p w14:paraId="0508A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28488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7</w:t>
            </w:r>
          </w:p>
        </w:tc>
        <w:tc>
          <w:tcPr>
            <w:tcW w:w="1133" w:type="dxa"/>
            <w:shd w:val="clear" w:color="auto" w:fill="auto"/>
            <w:vAlign w:val="center"/>
          </w:tcPr>
          <w:p w14:paraId="0EB59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4500</w:t>
            </w:r>
          </w:p>
        </w:tc>
      </w:tr>
      <w:tr w14:paraId="1952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63" w:type="dxa"/>
            <w:shd w:val="clear" w:color="auto" w:fill="auto"/>
            <w:vAlign w:val="center"/>
          </w:tcPr>
          <w:p w14:paraId="74C0E0B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32</w:t>
            </w:r>
          </w:p>
        </w:tc>
        <w:tc>
          <w:tcPr>
            <w:tcW w:w="1837" w:type="dxa"/>
            <w:shd w:val="clear" w:color="auto" w:fill="auto"/>
            <w:noWrap/>
            <w:vAlign w:val="center"/>
          </w:tcPr>
          <w:p w14:paraId="6707F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点钞机</w:t>
            </w:r>
          </w:p>
        </w:tc>
        <w:tc>
          <w:tcPr>
            <w:tcW w:w="4003" w:type="dxa"/>
            <w:shd w:val="clear" w:color="auto" w:fill="auto"/>
            <w:vAlign w:val="center"/>
          </w:tcPr>
          <w:p w14:paraId="4363FB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B类验钞机</w:t>
            </w:r>
          </w:p>
        </w:tc>
        <w:tc>
          <w:tcPr>
            <w:tcW w:w="562" w:type="dxa"/>
            <w:shd w:val="clear" w:color="auto" w:fill="auto"/>
            <w:vAlign w:val="center"/>
          </w:tcPr>
          <w:p w14:paraId="7A7AA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10767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w:t>
            </w:r>
          </w:p>
        </w:tc>
        <w:tc>
          <w:tcPr>
            <w:tcW w:w="1133" w:type="dxa"/>
            <w:shd w:val="clear" w:color="auto" w:fill="auto"/>
            <w:vAlign w:val="center"/>
          </w:tcPr>
          <w:p w14:paraId="02B78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1100</w:t>
            </w:r>
          </w:p>
        </w:tc>
      </w:tr>
      <w:tr w14:paraId="36CE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3" w:type="dxa"/>
            <w:shd w:val="clear" w:color="auto" w:fill="auto"/>
            <w:vAlign w:val="center"/>
          </w:tcPr>
          <w:p w14:paraId="5FBF57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33</w:t>
            </w:r>
          </w:p>
        </w:tc>
        <w:tc>
          <w:tcPr>
            <w:tcW w:w="1837" w:type="dxa"/>
            <w:shd w:val="clear" w:color="auto" w:fill="auto"/>
            <w:noWrap/>
            <w:vAlign w:val="center"/>
          </w:tcPr>
          <w:p w14:paraId="11B4A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电风扇</w:t>
            </w:r>
          </w:p>
        </w:tc>
        <w:tc>
          <w:tcPr>
            <w:tcW w:w="4003" w:type="dxa"/>
            <w:shd w:val="clear" w:color="auto" w:fill="auto"/>
            <w:vAlign w:val="center"/>
          </w:tcPr>
          <w:p w14:paraId="5E2D14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落地大扇叶风扇落地扇台立式静音</w:t>
            </w:r>
          </w:p>
        </w:tc>
        <w:tc>
          <w:tcPr>
            <w:tcW w:w="562" w:type="dxa"/>
            <w:shd w:val="clear" w:color="auto" w:fill="auto"/>
            <w:vAlign w:val="center"/>
          </w:tcPr>
          <w:p w14:paraId="2A423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57949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w:t>
            </w:r>
          </w:p>
        </w:tc>
        <w:tc>
          <w:tcPr>
            <w:tcW w:w="1133" w:type="dxa"/>
            <w:shd w:val="clear" w:color="auto" w:fill="auto"/>
            <w:vAlign w:val="center"/>
          </w:tcPr>
          <w:p w14:paraId="0FCD2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1000</w:t>
            </w:r>
          </w:p>
        </w:tc>
      </w:tr>
      <w:tr w14:paraId="1775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63" w:type="dxa"/>
            <w:shd w:val="clear" w:color="auto" w:fill="auto"/>
            <w:vAlign w:val="center"/>
          </w:tcPr>
          <w:p w14:paraId="11B0364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w:t>
            </w:r>
          </w:p>
        </w:tc>
        <w:tc>
          <w:tcPr>
            <w:tcW w:w="1837" w:type="dxa"/>
            <w:shd w:val="clear" w:color="auto" w:fill="auto"/>
            <w:noWrap/>
            <w:vAlign w:val="center"/>
          </w:tcPr>
          <w:p w14:paraId="7BA44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货物垫板</w:t>
            </w:r>
          </w:p>
        </w:tc>
        <w:tc>
          <w:tcPr>
            <w:tcW w:w="4003" w:type="dxa"/>
            <w:shd w:val="clear" w:color="auto" w:fill="auto"/>
            <w:vAlign w:val="center"/>
          </w:tcPr>
          <w:p w14:paraId="0738B4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可承重5KG以上</w:t>
            </w:r>
          </w:p>
        </w:tc>
        <w:tc>
          <w:tcPr>
            <w:tcW w:w="562" w:type="dxa"/>
            <w:shd w:val="clear" w:color="auto" w:fill="auto"/>
            <w:vAlign w:val="center"/>
          </w:tcPr>
          <w:p w14:paraId="7EDE0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个</w:t>
            </w:r>
          </w:p>
        </w:tc>
        <w:tc>
          <w:tcPr>
            <w:tcW w:w="1280" w:type="dxa"/>
            <w:shd w:val="clear" w:color="auto" w:fill="auto"/>
            <w:vAlign w:val="center"/>
          </w:tcPr>
          <w:p w14:paraId="739B1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c>
          <w:tcPr>
            <w:tcW w:w="1133" w:type="dxa"/>
            <w:shd w:val="clear" w:color="auto" w:fill="auto"/>
            <w:vAlign w:val="center"/>
          </w:tcPr>
          <w:p w14:paraId="7389D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100</w:t>
            </w:r>
          </w:p>
        </w:tc>
      </w:tr>
      <w:tr w14:paraId="2DE6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2" w:hRule="atLeast"/>
        </w:trPr>
        <w:tc>
          <w:tcPr>
            <w:tcW w:w="563" w:type="dxa"/>
            <w:shd w:val="clear" w:color="auto" w:fill="auto"/>
            <w:noWrap/>
            <w:vAlign w:val="center"/>
          </w:tcPr>
          <w:p w14:paraId="7553D97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35</w:t>
            </w:r>
          </w:p>
        </w:tc>
        <w:tc>
          <w:tcPr>
            <w:tcW w:w="1837" w:type="dxa"/>
            <w:shd w:val="clear" w:color="auto" w:fill="auto"/>
            <w:vAlign w:val="center"/>
          </w:tcPr>
          <w:p w14:paraId="65C88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矮椅</w:t>
            </w:r>
          </w:p>
        </w:tc>
        <w:tc>
          <w:tcPr>
            <w:tcW w:w="4003" w:type="dxa"/>
            <w:shd w:val="clear" w:color="auto" w:fill="auto"/>
            <w:vAlign w:val="center"/>
          </w:tcPr>
          <w:p w14:paraId="67A51D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1、pu皮革材质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2、海绵：42密度中软高弹力原生纯海绵</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 xml:space="preserve">3、凳面直径36cm   </w:t>
            </w:r>
          </w:p>
        </w:tc>
        <w:tc>
          <w:tcPr>
            <w:tcW w:w="562" w:type="dxa"/>
            <w:shd w:val="clear" w:color="auto" w:fill="auto"/>
            <w:vAlign w:val="center"/>
          </w:tcPr>
          <w:p w14:paraId="4BDDE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张</w:t>
            </w:r>
          </w:p>
        </w:tc>
        <w:tc>
          <w:tcPr>
            <w:tcW w:w="1280" w:type="dxa"/>
            <w:shd w:val="clear" w:color="auto" w:fill="auto"/>
            <w:vAlign w:val="center"/>
          </w:tcPr>
          <w:p w14:paraId="734E9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6</w:t>
            </w:r>
          </w:p>
        </w:tc>
        <w:tc>
          <w:tcPr>
            <w:tcW w:w="1133" w:type="dxa"/>
            <w:shd w:val="clear" w:color="auto" w:fill="auto"/>
            <w:vAlign w:val="center"/>
          </w:tcPr>
          <w:p w14:paraId="7AEA3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240</w:t>
            </w:r>
          </w:p>
        </w:tc>
      </w:tr>
      <w:tr w14:paraId="4D98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1" w:hRule="atLeast"/>
        </w:trPr>
        <w:tc>
          <w:tcPr>
            <w:tcW w:w="563" w:type="dxa"/>
            <w:shd w:val="clear" w:color="auto" w:fill="auto"/>
            <w:vAlign w:val="center"/>
          </w:tcPr>
          <w:p w14:paraId="04FDAF3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36</w:t>
            </w:r>
          </w:p>
        </w:tc>
        <w:tc>
          <w:tcPr>
            <w:tcW w:w="1837" w:type="dxa"/>
            <w:shd w:val="clear" w:color="auto" w:fill="auto"/>
            <w:vAlign w:val="center"/>
          </w:tcPr>
          <w:p w14:paraId="7B332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开水房自饮设备</w:t>
            </w:r>
          </w:p>
        </w:tc>
        <w:tc>
          <w:tcPr>
            <w:tcW w:w="4003" w:type="dxa"/>
            <w:shd w:val="clear" w:color="auto" w:fill="auto"/>
            <w:vAlign w:val="center"/>
          </w:tcPr>
          <w:p w14:paraId="64552C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六级超滤柜式（PP棉+活性炭+颗粒碳+超滤+后置碳+阻垢），微电脑控制+遥控，一开二温350L，27L内胆容量</w:t>
            </w:r>
          </w:p>
        </w:tc>
        <w:tc>
          <w:tcPr>
            <w:tcW w:w="562" w:type="dxa"/>
            <w:shd w:val="clear" w:color="auto" w:fill="auto"/>
            <w:vAlign w:val="center"/>
          </w:tcPr>
          <w:p w14:paraId="1370E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280" w:type="dxa"/>
            <w:shd w:val="clear" w:color="auto" w:fill="auto"/>
            <w:vAlign w:val="center"/>
          </w:tcPr>
          <w:p w14:paraId="68F6A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w:t>
            </w:r>
          </w:p>
        </w:tc>
        <w:tc>
          <w:tcPr>
            <w:tcW w:w="1133" w:type="dxa"/>
            <w:shd w:val="clear" w:color="auto" w:fill="auto"/>
            <w:vAlign w:val="center"/>
          </w:tcPr>
          <w:p w14:paraId="56D92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3000</w:t>
            </w:r>
          </w:p>
        </w:tc>
      </w:tr>
      <w:tr w14:paraId="476E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3" w:hRule="atLeast"/>
        </w:trPr>
        <w:tc>
          <w:tcPr>
            <w:tcW w:w="563" w:type="dxa"/>
            <w:shd w:val="clear" w:color="auto" w:fill="auto"/>
            <w:vAlign w:val="center"/>
          </w:tcPr>
          <w:p w14:paraId="120C812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37</w:t>
            </w:r>
          </w:p>
        </w:tc>
        <w:tc>
          <w:tcPr>
            <w:tcW w:w="1837" w:type="dxa"/>
            <w:shd w:val="clear" w:color="auto" w:fill="auto"/>
            <w:vAlign w:val="center"/>
          </w:tcPr>
          <w:p w14:paraId="43FC7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饮水机</w:t>
            </w:r>
          </w:p>
        </w:tc>
        <w:tc>
          <w:tcPr>
            <w:tcW w:w="4003" w:type="dxa"/>
            <w:shd w:val="clear" w:color="auto" w:fill="auto"/>
            <w:vAlign w:val="center"/>
          </w:tcPr>
          <w:p w14:paraId="6DE494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1.产品名称：多功能茶吧机</w:t>
            </w:r>
          </w:p>
          <w:p w14:paraId="18C8D5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default" w:ascii="宋体" w:hAnsi="宋体" w:eastAsia="宋体" w:cs="宋体"/>
                <w:b w:val="0"/>
                <w:bCs w:val="0"/>
                <w:i w:val="0"/>
                <w:iCs w:val="0"/>
                <w:color w:val="auto"/>
                <w:kern w:val="0"/>
                <w:sz w:val="22"/>
                <w:szCs w:val="22"/>
                <w:highlight w:val="none"/>
                <w:u w:val="none"/>
                <w:lang w:val="en-US" w:eastAsia="zh-CN" w:bidi="ar"/>
              </w:rPr>
              <w:t>2.额定功率</w:t>
            </w:r>
            <w:r>
              <w:rPr>
                <w:rFonts w:hint="eastAsia" w:ascii="宋体" w:hAnsi="宋体" w:eastAsia="宋体" w:cs="宋体"/>
                <w:b w:val="0"/>
                <w:bCs w:val="0"/>
                <w:i w:val="0"/>
                <w:iCs w:val="0"/>
                <w:color w:val="auto"/>
                <w:kern w:val="0"/>
                <w:sz w:val="22"/>
                <w:szCs w:val="22"/>
                <w:highlight w:val="none"/>
                <w:u w:val="none"/>
                <w:lang w:val="en-US" w:eastAsia="zh-CN" w:bidi="ar"/>
              </w:rPr>
              <w:t>：1350W</w:t>
            </w:r>
          </w:p>
          <w:p w14:paraId="79D056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3.额定电压/频率：220V-50Hz</w:t>
            </w:r>
          </w:p>
          <w:p w14:paraId="2ED0A3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4.产品净重：9.5-10Kg</w:t>
            </w:r>
          </w:p>
          <w:p w14:paraId="5DBD00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5.产品尺寸：380*340*1150mm</w:t>
            </w:r>
          </w:p>
        </w:tc>
        <w:tc>
          <w:tcPr>
            <w:tcW w:w="562" w:type="dxa"/>
            <w:shd w:val="clear" w:color="auto" w:fill="auto"/>
            <w:vAlign w:val="center"/>
          </w:tcPr>
          <w:p w14:paraId="6647A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张</w:t>
            </w:r>
          </w:p>
        </w:tc>
        <w:tc>
          <w:tcPr>
            <w:tcW w:w="1280" w:type="dxa"/>
            <w:shd w:val="clear" w:color="auto" w:fill="auto"/>
            <w:vAlign w:val="center"/>
          </w:tcPr>
          <w:p w14:paraId="07FB2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1133" w:type="dxa"/>
            <w:shd w:val="clear" w:color="auto" w:fill="auto"/>
            <w:vAlign w:val="center"/>
          </w:tcPr>
          <w:p w14:paraId="1C120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800</w:t>
            </w:r>
          </w:p>
        </w:tc>
      </w:tr>
      <w:tr w14:paraId="6B01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6" w:hRule="atLeast"/>
        </w:trPr>
        <w:tc>
          <w:tcPr>
            <w:tcW w:w="563" w:type="dxa"/>
            <w:shd w:val="clear" w:color="auto" w:fill="auto"/>
            <w:vAlign w:val="center"/>
          </w:tcPr>
          <w:p w14:paraId="48A110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38</w:t>
            </w:r>
          </w:p>
        </w:tc>
        <w:tc>
          <w:tcPr>
            <w:tcW w:w="1837" w:type="dxa"/>
            <w:shd w:val="clear" w:color="auto" w:fill="auto"/>
            <w:vAlign w:val="center"/>
          </w:tcPr>
          <w:p w14:paraId="75D9C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餐厅消毒柜</w:t>
            </w:r>
          </w:p>
        </w:tc>
        <w:tc>
          <w:tcPr>
            <w:tcW w:w="4003" w:type="dxa"/>
            <w:shd w:val="clear" w:color="auto" w:fill="auto"/>
            <w:vAlign w:val="center"/>
          </w:tcPr>
          <w:p w14:paraId="52E4FA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559升对开门，紫外线+臭氧+中温+热风，无磁层架一星级标准，单边五层，双边十层</w:t>
            </w:r>
          </w:p>
        </w:tc>
        <w:tc>
          <w:tcPr>
            <w:tcW w:w="562" w:type="dxa"/>
            <w:shd w:val="clear" w:color="auto" w:fill="auto"/>
            <w:vAlign w:val="center"/>
          </w:tcPr>
          <w:p w14:paraId="13902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280" w:type="dxa"/>
            <w:shd w:val="clear" w:color="auto" w:fill="auto"/>
            <w:vAlign w:val="center"/>
          </w:tcPr>
          <w:p w14:paraId="2B5D7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1133" w:type="dxa"/>
            <w:shd w:val="clear" w:color="auto" w:fill="auto"/>
            <w:vAlign w:val="center"/>
          </w:tcPr>
          <w:p w14:paraId="36E03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1600</w:t>
            </w:r>
          </w:p>
        </w:tc>
      </w:tr>
      <w:tr w14:paraId="26CE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3" w:type="dxa"/>
            <w:shd w:val="clear" w:color="auto" w:fill="auto"/>
            <w:vAlign w:val="center"/>
          </w:tcPr>
          <w:p w14:paraId="18837A1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39</w:t>
            </w:r>
          </w:p>
        </w:tc>
        <w:tc>
          <w:tcPr>
            <w:tcW w:w="1837" w:type="dxa"/>
            <w:shd w:val="clear" w:color="auto" w:fill="auto"/>
            <w:vAlign w:val="center"/>
          </w:tcPr>
          <w:p w14:paraId="1AAF7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保洁专用工具</w:t>
            </w:r>
          </w:p>
        </w:tc>
        <w:tc>
          <w:tcPr>
            <w:tcW w:w="4003" w:type="dxa"/>
            <w:shd w:val="clear" w:color="auto" w:fill="auto"/>
            <w:vAlign w:val="center"/>
          </w:tcPr>
          <w:p w14:paraId="560967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拖把、抹布、清洁桶、清洁剂等开荒保洁工具</w:t>
            </w:r>
          </w:p>
        </w:tc>
        <w:tc>
          <w:tcPr>
            <w:tcW w:w="562" w:type="dxa"/>
            <w:shd w:val="clear" w:color="auto" w:fill="auto"/>
            <w:vAlign w:val="center"/>
          </w:tcPr>
          <w:p w14:paraId="78B9F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套</w:t>
            </w:r>
          </w:p>
        </w:tc>
        <w:tc>
          <w:tcPr>
            <w:tcW w:w="1280" w:type="dxa"/>
            <w:shd w:val="clear" w:color="auto" w:fill="auto"/>
            <w:vAlign w:val="center"/>
          </w:tcPr>
          <w:p w14:paraId="05728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w:t>
            </w:r>
          </w:p>
        </w:tc>
        <w:tc>
          <w:tcPr>
            <w:tcW w:w="1133" w:type="dxa"/>
            <w:shd w:val="clear" w:color="auto" w:fill="auto"/>
            <w:vAlign w:val="center"/>
          </w:tcPr>
          <w:p w14:paraId="02E80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2600</w:t>
            </w:r>
          </w:p>
        </w:tc>
      </w:tr>
      <w:tr w14:paraId="35ED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63" w:type="dxa"/>
            <w:shd w:val="clear" w:color="auto" w:fill="auto"/>
            <w:vAlign w:val="center"/>
          </w:tcPr>
          <w:p w14:paraId="30D39BB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40</w:t>
            </w:r>
          </w:p>
        </w:tc>
        <w:tc>
          <w:tcPr>
            <w:tcW w:w="1837" w:type="dxa"/>
            <w:shd w:val="clear" w:color="auto" w:fill="auto"/>
            <w:vAlign w:val="center"/>
          </w:tcPr>
          <w:p w14:paraId="57823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壁挂式空气消毒机</w:t>
            </w:r>
          </w:p>
        </w:tc>
        <w:tc>
          <w:tcPr>
            <w:tcW w:w="4003" w:type="dxa"/>
            <w:shd w:val="clear" w:color="auto" w:fill="auto"/>
            <w:vAlign w:val="center"/>
          </w:tcPr>
          <w:p w14:paraId="2AB1F1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1.名称：空气消毒机</w:t>
            </w:r>
          </w:p>
          <w:p w14:paraId="3250D6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2.灭菌率≥99%</w:t>
            </w:r>
          </w:p>
          <w:p w14:paraId="480291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3.净风量≥1100m³/h</w:t>
            </w:r>
          </w:p>
        </w:tc>
        <w:tc>
          <w:tcPr>
            <w:tcW w:w="562" w:type="dxa"/>
            <w:shd w:val="clear" w:color="auto" w:fill="auto"/>
            <w:vAlign w:val="center"/>
          </w:tcPr>
          <w:p w14:paraId="2F1A1D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台</w:t>
            </w:r>
          </w:p>
        </w:tc>
        <w:tc>
          <w:tcPr>
            <w:tcW w:w="1280" w:type="dxa"/>
            <w:shd w:val="clear" w:color="auto" w:fill="auto"/>
            <w:vAlign w:val="center"/>
          </w:tcPr>
          <w:p w14:paraId="50F11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11</w:t>
            </w:r>
          </w:p>
        </w:tc>
        <w:tc>
          <w:tcPr>
            <w:tcW w:w="1133" w:type="dxa"/>
            <w:shd w:val="clear" w:color="auto" w:fill="auto"/>
            <w:vAlign w:val="center"/>
          </w:tcPr>
          <w:p w14:paraId="6879A97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3000</w:t>
            </w:r>
          </w:p>
        </w:tc>
      </w:tr>
      <w:tr w14:paraId="7534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63" w:type="dxa"/>
            <w:shd w:val="clear" w:color="auto" w:fill="auto"/>
            <w:vAlign w:val="center"/>
          </w:tcPr>
          <w:p w14:paraId="06B6239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w:t>
            </w:r>
            <w:r>
              <w:rPr>
                <w:rFonts w:hint="eastAsia" w:ascii="宋体" w:hAnsi="宋体" w:cs="宋体"/>
                <w:b w:val="0"/>
                <w:bCs w:val="0"/>
                <w:i w:val="0"/>
                <w:iCs w:val="0"/>
                <w:color w:val="auto"/>
                <w:kern w:val="0"/>
                <w:sz w:val="22"/>
                <w:szCs w:val="22"/>
                <w:highlight w:val="none"/>
                <w:u w:val="none"/>
                <w:lang w:val="en-US" w:eastAsia="zh-CN" w:bidi="ar"/>
              </w:rPr>
              <w:t>1</w:t>
            </w:r>
          </w:p>
        </w:tc>
        <w:tc>
          <w:tcPr>
            <w:tcW w:w="1837" w:type="dxa"/>
            <w:shd w:val="clear" w:color="auto" w:fill="auto"/>
            <w:vAlign w:val="center"/>
          </w:tcPr>
          <w:p w14:paraId="331006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食堂餐具厨具</w:t>
            </w:r>
            <w:r>
              <w:rPr>
                <w:rFonts w:hint="eastAsia" w:ascii="宋体" w:hAnsi="宋体" w:cs="宋体"/>
                <w:b w:val="0"/>
                <w:bCs w:val="0"/>
                <w:i w:val="0"/>
                <w:iCs w:val="0"/>
                <w:color w:val="auto"/>
                <w:kern w:val="0"/>
                <w:sz w:val="22"/>
                <w:szCs w:val="22"/>
                <w:highlight w:val="none"/>
                <w:u w:val="none"/>
                <w:lang w:val="en-US" w:eastAsia="zh-CN" w:bidi="ar"/>
              </w:rPr>
              <w:t>（本项不参与下浮）</w:t>
            </w:r>
          </w:p>
        </w:tc>
        <w:tc>
          <w:tcPr>
            <w:tcW w:w="4003" w:type="dxa"/>
            <w:shd w:val="clear" w:color="auto" w:fill="auto"/>
            <w:vAlign w:val="center"/>
          </w:tcPr>
          <w:p w14:paraId="0190CD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锅碗瓢盆</w:t>
            </w:r>
            <w:r>
              <w:rPr>
                <w:rFonts w:hint="eastAsia" w:ascii="宋体" w:hAnsi="宋体" w:cs="宋体"/>
                <w:b w:val="0"/>
                <w:bCs w:val="0"/>
                <w:i w:val="0"/>
                <w:iCs w:val="0"/>
                <w:color w:val="auto"/>
                <w:kern w:val="0"/>
                <w:sz w:val="22"/>
                <w:szCs w:val="22"/>
                <w:highlight w:val="none"/>
                <w:u w:val="none"/>
                <w:lang w:val="en-US" w:eastAsia="zh-CN" w:bidi="ar"/>
              </w:rPr>
              <w:t>筷</w:t>
            </w:r>
            <w:r>
              <w:rPr>
                <w:rFonts w:hint="eastAsia" w:ascii="宋体" w:hAnsi="宋体" w:eastAsia="宋体" w:cs="宋体"/>
                <w:b w:val="0"/>
                <w:bCs w:val="0"/>
                <w:i w:val="0"/>
                <w:iCs w:val="0"/>
                <w:color w:val="auto"/>
                <w:kern w:val="0"/>
                <w:sz w:val="22"/>
                <w:szCs w:val="22"/>
                <w:highlight w:val="none"/>
                <w:u w:val="none"/>
                <w:lang w:val="en-US" w:eastAsia="zh-CN" w:bidi="ar"/>
              </w:rPr>
              <w:t>等餐具、厨具</w:t>
            </w:r>
          </w:p>
        </w:tc>
        <w:tc>
          <w:tcPr>
            <w:tcW w:w="562" w:type="dxa"/>
            <w:shd w:val="clear" w:color="auto" w:fill="auto"/>
            <w:vAlign w:val="center"/>
          </w:tcPr>
          <w:p w14:paraId="23AD24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项</w:t>
            </w:r>
          </w:p>
        </w:tc>
        <w:tc>
          <w:tcPr>
            <w:tcW w:w="1280" w:type="dxa"/>
            <w:shd w:val="clear" w:color="auto" w:fill="auto"/>
            <w:vAlign w:val="center"/>
          </w:tcPr>
          <w:p w14:paraId="6772EF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w:t>
            </w:r>
          </w:p>
        </w:tc>
        <w:tc>
          <w:tcPr>
            <w:tcW w:w="1133" w:type="dxa"/>
            <w:shd w:val="clear" w:color="auto" w:fill="auto"/>
            <w:vAlign w:val="center"/>
          </w:tcPr>
          <w:p w14:paraId="4831DA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30000</w:t>
            </w:r>
          </w:p>
        </w:tc>
      </w:tr>
    </w:tbl>
    <w:p w14:paraId="2396A7A5">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szCs w:val="22"/>
          <w:lang w:val="en-US"/>
        </w:r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bCs w:val="0"/>
          <w:color w:val="000000"/>
          <w:kern w:val="0"/>
          <w:sz w:val="22"/>
          <w:szCs w:val="22"/>
          <w:lang w:val="en-US" w:eastAsia="zh-CN" w:bidi="ar"/>
        </w:rPr>
        <w:t>（1）本项目数量暂定，实行统一折扣率报价方式。结算按实际数量*综合单价最高限价*中标折扣率</w:t>
      </w:r>
    </w:p>
    <w:p w14:paraId="6AB3F73E">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b/>
          <w:color w:val="auto"/>
          <w:sz w:val="22"/>
          <w:szCs w:val="22"/>
          <w:highlight w:val="none"/>
          <w:lang w:val="en-US" w:eastAsia="zh-CN"/>
        </w:rPr>
      </w:pPr>
      <w:r>
        <w:rPr>
          <w:rFonts w:hint="eastAsia" w:ascii="宋体" w:hAnsi="宋体" w:eastAsia="宋体" w:cs="宋体"/>
          <w:b/>
          <w:bCs w:val="0"/>
          <w:color w:val="000000"/>
          <w:kern w:val="0"/>
          <w:sz w:val="22"/>
          <w:szCs w:val="22"/>
          <w:lang w:val="en-US" w:eastAsia="zh-CN" w:bidi="ar"/>
        </w:rPr>
        <w:t>（2）折扣率办理，实际采购金额以中标人实际完成数量为准，但不能超过最高限价，若超过最高限价金额，则终止合同，整个项目完成。</w:t>
      </w:r>
    </w:p>
    <w:p w14:paraId="42CD162A">
      <w:pPr>
        <w:numPr>
          <w:ilvl w:val="0"/>
          <w:numId w:val="0"/>
        </w:numPr>
        <w:adjustRightInd w:val="0"/>
        <w:spacing w:line="360" w:lineRule="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3、样品清单（投标时提供）</w:t>
      </w:r>
    </w:p>
    <w:tbl>
      <w:tblPr>
        <w:tblStyle w:val="27"/>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481"/>
        <w:gridCol w:w="2688"/>
        <w:gridCol w:w="1752"/>
      </w:tblGrid>
      <w:tr w14:paraId="7DE5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56" w:type="dxa"/>
            <w:noWrap w:val="0"/>
            <w:vAlign w:val="center"/>
          </w:tcPr>
          <w:p w14:paraId="269F9003">
            <w:pPr>
              <w:keepNext w:val="0"/>
              <w:keepLines w:val="0"/>
              <w:suppressLineNumbers w:val="0"/>
              <w:snapToGrid w:val="0"/>
              <w:spacing w:before="0" w:beforeAutospacing="0" w:after="0" w:afterAutospacing="0" w:line="360" w:lineRule="auto"/>
              <w:ind w:left="0" w:right="0"/>
              <w:jc w:val="center"/>
              <w:rPr>
                <w:rFonts w:hint="default" w:ascii="宋体" w:hAnsi="宋体" w:eastAsia="宋体" w:cs="Times New Roman"/>
                <w:b/>
                <w:color w:val="auto"/>
                <w:sz w:val="24"/>
                <w:szCs w:val="20"/>
                <w:highlight w:val="none"/>
                <w:lang w:val="en-US" w:eastAsia="zh-CN"/>
              </w:rPr>
            </w:pPr>
            <w:r>
              <w:rPr>
                <w:rFonts w:hint="eastAsia" w:ascii="宋体" w:hAnsi="宋体" w:eastAsia="宋体" w:cs="Times New Roman"/>
                <w:b/>
                <w:color w:val="auto"/>
                <w:sz w:val="24"/>
                <w:szCs w:val="20"/>
                <w:highlight w:val="none"/>
                <w:lang w:val="en-US" w:eastAsia="zh-CN"/>
              </w:rPr>
              <w:t>样品序号</w:t>
            </w:r>
          </w:p>
        </w:tc>
        <w:tc>
          <w:tcPr>
            <w:tcW w:w="3481" w:type="dxa"/>
            <w:noWrap w:val="0"/>
            <w:vAlign w:val="center"/>
          </w:tcPr>
          <w:p w14:paraId="09BC45E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样品名称</w:t>
            </w:r>
          </w:p>
        </w:tc>
        <w:tc>
          <w:tcPr>
            <w:tcW w:w="2688" w:type="dxa"/>
            <w:noWrap w:val="0"/>
            <w:vAlign w:val="center"/>
          </w:tcPr>
          <w:p w14:paraId="3A12B6A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Times New Roman"/>
                <w:b/>
                <w:color w:val="auto"/>
                <w:sz w:val="24"/>
                <w:szCs w:val="20"/>
                <w:highlight w:val="none"/>
                <w:lang w:eastAsia="zh-CN"/>
              </w:rPr>
            </w:pPr>
            <w:r>
              <w:rPr>
                <w:rFonts w:hint="eastAsia" w:ascii="宋体" w:hAnsi="宋体" w:eastAsia="宋体" w:cs="Times New Roman"/>
                <w:b/>
                <w:color w:val="auto"/>
                <w:sz w:val="24"/>
                <w:szCs w:val="20"/>
                <w:highlight w:val="none"/>
                <w:lang w:val="en-US" w:eastAsia="zh-CN"/>
              </w:rPr>
              <w:t>规格</w:t>
            </w:r>
          </w:p>
        </w:tc>
        <w:tc>
          <w:tcPr>
            <w:tcW w:w="1752" w:type="dxa"/>
            <w:noWrap w:val="0"/>
            <w:vAlign w:val="center"/>
          </w:tcPr>
          <w:p w14:paraId="50A6E9E2">
            <w:pPr>
              <w:keepNext w:val="0"/>
              <w:keepLines w:val="0"/>
              <w:suppressLineNumbers w:val="0"/>
              <w:snapToGrid w:val="0"/>
              <w:spacing w:before="0" w:beforeAutospacing="0" w:after="0" w:afterAutospacing="0" w:line="360" w:lineRule="auto"/>
              <w:ind w:left="0" w:right="0"/>
              <w:jc w:val="center"/>
              <w:rPr>
                <w:rFonts w:hint="default" w:ascii="宋体" w:hAnsi="宋体" w:eastAsia="宋体" w:cs="Times New Roman"/>
                <w:b/>
                <w:color w:val="auto"/>
                <w:sz w:val="24"/>
                <w:szCs w:val="20"/>
                <w:highlight w:val="none"/>
                <w:lang w:val="en-US" w:eastAsia="zh-CN"/>
              </w:rPr>
            </w:pPr>
            <w:r>
              <w:rPr>
                <w:rFonts w:hint="eastAsia" w:ascii="宋体" w:hAnsi="宋体" w:eastAsia="宋体" w:cs="Times New Roman"/>
                <w:b/>
                <w:color w:val="auto"/>
                <w:sz w:val="24"/>
                <w:szCs w:val="20"/>
                <w:highlight w:val="none"/>
                <w:lang w:val="en-US" w:eastAsia="zh-CN"/>
              </w:rPr>
              <w:t>备注</w:t>
            </w:r>
          </w:p>
        </w:tc>
      </w:tr>
      <w:tr w14:paraId="5D53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6" w:type="dxa"/>
            <w:noWrap w:val="0"/>
            <w:vAlign w:val="center"/>
          </w:tcPr>
          <w:p w14:paraId="67FCA3D2">
            <w:pPr>
              <w:keepNext w:val="0"/>
              <w:keepLines w:val="0"/>
              <w:suppressLineNumbers w:val="0"/>
              <w:adjustRightInd w:val="0"/>
              <w:spacing w:before="0" w:beforeAutospacing="0" w:after="0" w:afterAutospacing="0" w:line="460" w:lineRule="exact"/>
              <w:ind w:left="0" w:right="0"/>
              <w:jc w:val="center"/>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1</w:t>
            </w:r>
          </w:p>
        </w:tc>
        <w:tc>
          <w:tcPr>
            <w:tcW w:w="3481" w:type="dxa"/>
            <w:noWrap w:val="0"/>
            <w:vAlign w:val="center"/>
          </w:tcPr>
          <w:p w14:paraId="1EEF76CA">
            <w:pPr>
              <w:keepNext w:val="0"/>
              <w:keepLines w:val="0"/>
              <w:suppressLineNumbers w:val="0"/>
              <w:adjustRightInd w:val="0"/>
              <w:spacing w:before="0" w:beforeAutospacing="0" w:after="0" w:afterAutospacing="0" w:line="460" w:lineRule="exact"/>
              <w:ind w:left="0" w:right="0"/>
              <w:jc w:val="center"/>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窗帘布</w:t>
            </w:r>
          </w:p>
        </w:tc>
        <w:tc>
          <w:tcPr>
            <w:tcW w:w="2688" w:type="dxa"/>
            <w:noWrap w:val="0"/>
            <w:vAlign w:val="center"/>
          </w:tcPr>
          <w:p w14:paraId="2B2FC565">
            <w:pPr>
              <w:keepNext w:val="0"/>
              <w:keepLines w:val="0"/>
              <w:suppressLineNumbers w:val="0"/>
              <w:adjustRightInd w:val="0"/>
              <w:spacing w:before="0" w:beforeAutospacing="0" w:after="0" w:afterAutospacing="0" w:line="460" w:lineRule="exact"/>
              <w:ind w:left="0" w:right="0"/>
              <w:jc w:val="center"/>
              <w:rPr>
                <w:rFonts w:hint="default"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0.5米*0.5米</w:t>
            </w:r>
          </w:p>
        </w:tc>
        <w:tc>
          <w:tcPr>
            <w:tcW w:w="1752" w:type="dxa"/>
            <w:vMerge w:val="restart"/>
            <w:noWrap w:val="0"/>
            <w:vAlign w:val="center"/>
          </w:tcPr>
          <w:p w14:paraId="00E9CA8F">
            <w:pPr>
              <w:keepNext w:val="0"/>
              <w:keepLines w:val="0"/>
              <w:suppressLineNumbers w:val="0"/>
              <w:snapToGrid w:val="0"/>
              <w:spacing w:before="0" w:beforeAutospacing="0" w:after="0" w:afterAutospacing="0" w:line="360" w:lineRule="auto"/>
              <w:ind w:left="0" w:right="0"/>
              <w:jc w:val="center"/>
              <w:rPr>
                <w:rFonts w:hint="default" w:ascii="宋体" w:hAnsi="宋体" w:eastAsia="宋体" w:cs="Times New Roman"/>
                <w:b w:val="0"/>
                <w:color w:val="auto"/>
                <w:sz w:val="24"/>
                <w:szCs w:val="20"/>
                <w:highlight w:val="none"/>
                <w:lang w:val="en-US" w:eastAsia="zh-CN"/>
              </w:rPr>
            </w:pPr>
            <w:r>
              <w:rPr>
                <w:rFonts w:hint="eastAsia" w:ascii="宋体" w:hAnsi="Times New Roman" w:eastAsia="宋体" w:cs="宋体"/>
                <w:b w:val="0"/>
                <w:color w:val="auto"/>
                <w:sz w:val="22"/>
                <w:szCs w:val="22"/>
                <w:highlight w:val="none"/>
                <w:u w:val="none"/>
                <w:lang w:val="en-US" w:eastAsia="zh-CN"/>
              </w:rPr>
              <w:t>参数要求详见技术参数要求表</w:t>
            </w:r>
          </w:p>
        </w:tc>
      </w:tr>
      <w:tr w14:paraId="31C5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6" w:type="dxa"/>
            <w:noWrap w:val="0"/>
            <w:vAlign w:val="center"/>
          </w:tcPr>
          <w:p w14:paraId="1C8FF5F6">
            <w:pPr>
              <w:keepNext w:val="0"/>
              <w:keepLines w:val="0"/>
              <w:suppressLineNumbers w:val="0"/>
              <w:adjustRightInd w:val="0"/>
              <w:spacing w:before="0" w:beforeAutospacing="0" w:after="0" w:afterAutospacing="0" w:line="460" w:lineRule="exact"/>
              <w:ind w:left="0" w:right="0"/>
              <w:jc w:val="center"/>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2</w:t>
            </w:r>
          </w:p>
        </w:tc>
        <w:tc>
          <w:tcPr>
            <w:tcW w:w="3481" w:type="dxa"/>
            <w:noWrap w:val="0"/>
            <w:vAlign w:val="center"/>
          </w:tcPr>
          <w:p w14:paraId="77E8502D">
            <w:pPr>
              <w:keepNext w:val="0"/>
              <w:keepLines w:val="0"/>
              <w:suppressLineNumbers w:val="0"/>
              <w:adjustRightInd w:val="0"/>
              <w:spacing w:before="0" w:beforeAutospacing="0" w:after="0" w:afterAutospacing="0" w:line="460" w:lineRule="exact"/>
              <w:ind w:left="0" w:right="0"/>
              <w:jc w:val="center"/>
              <w:rPr>
                <w:rFonts w:hint="default"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百叶</w:t>
            </w:r>
          </w:p>
        </w:tc>
        <w:tc>
          <w:tcPr>
            <w:tcW w:w="2688" w:type="dxa"/>
            <w:noWrap w:val="0"/>
            <w:vAlign w:val="center"/>
          </w:tcPr>
          <w:p w14:paraId="4BC3D4B7">
            <w:pPr>
              <w:keepNext w:val="0"/>
              <w:keepLines w:val="0"/>
              <w:suppressLineNumbers w:val="0"/>
              <w:adjustRightInd w:val="0"/>
              <w:spacing w:before="0" w:beforeAutospacing="0" w:after="0" w:afterAutospacing="0" w:line="460" w:lineRule="exact"/>
              <w:ind w:left="0" w:right="0"/>
              <w:jc w:val="center"/>
              <w:rPr>
                <w:rFonts w:hint="default"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0.5米*0.5米</w:t>
            </w:r>
          </w:p>
        </w:tc>
        <w:tc>
          <w:tcPr>
            <w:tcW w:w="1752" w:type="dxa"/>
            <w:vMerge w:val="continue"/>
            <w:noWrap w:val="0"/>
            <w:vAlign w:val="center"/>
          </w:tcPr>
          <w:p w14:paraId="6DB4B9A4">
            <w:pPr>
              <w:keepNext w:val="0"/>
              <w:keepLines w:val="0"/>
              <w:suppressLineNumbers w:val="0"/>
              <w:snapToGrid w:val="0"/>
              <w:spacing w:before="0" w:beforeAutospacing="0" w:after="0" w:afterAutospacing="0" w:line="360" w:lineRule="auto"/>
              <w:ind w:left="0" w:right="0"/>
              <w:jc w:val="center"/>
              <w:rPr>
                <w:rFonts w:hint="default" w:ascii="宋体" w:hAnsi="宋体" w:eastAsia="宋体" w:cs="Times New Roman"/>
                <w:b w:val="0"/>
                <w:color w:val="auto"/>
                <w:sz w:val="24"/>
                <w:szCs w:val="20"/>
                <w:highlight w:val="none"/>
                <w:lang w:val="en-US" w:eastAsia="zh-CN"/>
              </w:rPr>
            </w:pPr>
          </w:p>
        </w:tc>
      </w:tr>
      <w:tr w14:paraId="1989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6" w:type="dxa"/>
            <w:noWrap w:val="0"/>
            <w:vAlign w:val="center"/>
          </w:tcPr>
          <w:p w14:paraId="5F4C7957">
            <w:pPr>
              <w:keepNext w:val="0"/>
              <w:keepLines w:val="0"/>
              <w:suppressLineNumbers w:val="0"/>
              <w:adjustRightInd w:val="0"/>
              <w:spacing w:before="0" w:beforeAutospacing="0" w:after="0" w:afterAutospacing="0" w:line="460" w:lineRule="exact"/>
              <w:ind w:left="0" w:right="0"/>
              <w:jc w:val="center"/>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3</w:t>
            </w:r>
          </w:p>
        </w:tc>
        <w:tc>
          <w:tcPr>
            <w:tcW w:w="3481" w:type="dxa"/>
            <w:noWrap w:val="0"/>
            <w:vAlign w:val="center"/>
          </w:tcPr>
          <w:p w14:paraId="02A93B32">
            <w:pPr>
              <w:keepNext w:val="0"/>
              <w:keepLines w:val="0"/>
              <w:suppressLineNumbers w:val="0"/>
              <w:adjustRightInd w:val="0"/>
              <w:spacing w:before="0" w:beforeAutospacing="0" w:after="0" w:afterAutospacing="0" w:line="460" w:lineRule="exact"/>
              <w:ind w:left="0" w:right="0"/>
              <w:jc w:val="center"/>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床帘</w:t>
            </w:r>
          </w:p>
        </w:tc>
        <w:tc>
          <w:tcPr>
            <w:tcW w:w="2688" w:type="dxa"/>
            <w:noWrap w:val="0"/>
            <w:vAlign w:val="center"/>
          </w:tcPr>
          <w:p w14:paraId="06AC284E">
            <w:pPr>
              <w:keepNext w:val="0"/>
              <w:keepLines w:val="0"/>
              <w:suppressLineNumbers w:val="0"/>
              <w:adjustRightInd w:val="0"/>
              <w:spacing w:before="0" w:beforeAutospacing="0" w:after="0" w:afterAutospacing="0" w:line="460" w:lineRule="exact"/>
              <w:ind w:left="0" w:right="0"/>
              <w:jc w:val="center"/>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0.5米*0.5米</w:t>
            </w:r>
          </w:p>
        </w:tc>
        <w:tc>
          <w:tcPr>
            <w:tcW w:w="1752" w:type="dxa"/>
            <w:vMerge w:val="continue"/>
            <w:noWrap w:val="0"/>
            <w:vAlign w:val="center"/>
          </w:tcPr>
          <w:p w14:paraId="46835F4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Times New Roman"/>
                <w:b w:val="0"/>
                <w:color w:val="auto"/>
                <w:sz w:val="24"/>
                <w:szCs w:val="20"/>
                <w:highlight w:val="none"/>
                <w:lang w:eastAsia="zh-CN"/>
              </w:rPr>
            </w:pPr>
          </w:p>
        </w:tc>
      </w:tr>
      <w:tr w14:paraId="407E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6" w:type="dxa"/>
            <w:noWrap w:val="0"/>
            <w:vAlign w:val="center"/>
          </w:tcPr>
          <w:p w14:paraId="650BEE99">
            <w:pPr>
              <w:keepNext w:val="0"/>
              <w:keepLines w:val="0"/>
              <w:suppressLineNumbers w:val="0"/>
              <w:adjustRightInd w:val="0"/>
              <w:spacing w:before="0" w:beforeAutospacing="0" w:after="0" w:afterAutospacing="0" w:line="460" w:lineRule="exact"/>
              <w:ind w:left="0" w:right="0"/>
              <w:jc w:val="center"/>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4</w:t>
            </w:r>
          </w:p>
        </w:tc>
        <w:tc>
          <w:tcPr>
            <w:tcW w:w="3481" w:type="dxa"/>
            <w:noWrap w:val="0"/>
            <w:vAlign w:val="center"/>
          </w:tcPr>
          <w:p w14:paraId="5F9D126D">
            <w:pPr>
              <w:keepNext w:val="0"/>
              <w:keepLines w:val="0"/>
              <w:suppressLineNumbers w:val="0"/>
              <w:adjustRightInd w:val="0"/>
              <w:spacing w:before="0" w:beforeAutospacing="0" w:after="0" w:afterAutospacing="0" w:line="460" w:lineRule="exact"/>
              <w:ind w:left="0" w:right="0"/>
              <w:jc w:val="center"/>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病床被褥套装</w:t>
            </w:r>
          </w:p>
          <w:p w14:paraId="3B21C3D7">
            <w:pPr>
              <w:keepNext w:val="0"/>
              <w:keepLines w:val="0"/>
              <w:suppressLineNumbers w:val="0"/>
              <w:adjustRightInd w:val="0"/>
              <w:spacing w:before="0" w:beforeAutospacing="0" w:after="0" w:afterAutospacing="0" w:line="460" w:lineRule="exact"/>
              <w:ind w:left="0" w:right="0"/>
              <w:jc w:val="center"/>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（不用提供枕芯、床垫棉絮、被芯）</w:t>
            </w:r>
          </w:p>
        </w:tc>
        <w:tc>
          <w:tcPr>
            <w:tcW w:w="2688" w:type="dxa"/>
            <w:noWrap w:val="0"/>
            <w:vAlign w:val="center"/>
          </w:tcPr>
          <w:p w14:paraId="29469ADA">
            <w:pPr>
              <w:keepNext w:val="0"/>
              <w:keepLines w:val="0"/>
              <w:suppressLineNumbers w:val="0"/>
              <w:adjustRightInd w:val="0"/>
              <w:spacing w:before="0" w:beforeAutospacing="0" w:after="0" w:afterAutospacing="0" w:line="460" w:lineRule="exact"/>
              <w:ind w:left="0" w:right="0"/>
              <w:jc w:val="center"/>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一套</w:t>
            </w:r>
          </w:p>
        </w:tc>
        <w:tc>
          <w:tcPr>
            <w:tcW w:w="1752" w:type="dxa"/>
            <w:vMerge w:val="continue"/>
            <w:noWrap w:val="0"/>
            <w:vAlign w:val="center"/>
          </w:tcPr>
          <w:p w14:paraId="3D737D2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Times New Roman"/>
                <w:b w:val="0"/>
                <w:color w:val="auto"/>
                <w:sz w:val="24"/>
                <w:szCs w:val="20"/>
                <w:highlight w:val="none"/>
                <w:lang w:val="en-US" w:eastAsia="zh-CN"/>
              </w:rPr>
            </w:pPr>
          </w:p>
        </w:tc>
      </w:tr>
      <w:tr w14:paraId="751A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56" w:type="dxa"/>
            <w:noWrap w:val="0"/>
            <w:vAlign w:val="center"/>
          </w:tcPr>
          <w:p w14:paraId="0CCF6D66">
            <w:pPr>
              <w:keepNext w:val="0"/>
              <w:keepLines w:val="0"/>
              <w:suppressLineNumbers w:val="0"/>
              <w:adjustRightInd w:val="0"/>
              <w:spacing w:before="0" w:beforeAutospacing="0" w:after="0" w:afterAutospacing="0" w:line="460" w:lineRule="exact"/>
              <w:ind w:left="0" w:right="0"/>
              <w:jc w:val="center"/>
              <w:rPr>
                <w:rFonts w:hint="default"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5</w:t>
            </w:r>
          </w:p>
        </w:tc>
        <w:tc>
          <w:tcPr>
            <w:tcW w:w="3481" w:type="dxa"/>
            <w:noWrap w:val="0"/>
            <w:vAlign w:val="center"/>
          </w:tcPr>
          <w:p w14:paraId="01DBCD23">
            <w:pPr>
              <w:keepNext w:val="0"/>
              <w:keepLines w:val="0"/>
              <w:suppressLineNumbers w:val="0"/>
              <w:adjustRightInd w:val="0"/>
              <w:spacing w:before="0" w:beforeAutospacing="0" w:after="0" w:afterAutospacing="0" w:line="460" w:lineRule="exact"/>
              <w:ind w:left="0" w:right="0"/>
              <w:jc w:val="center"/>
              <w:rPr>
                <w:rFonts w:hint="default"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白大衣（短袖）</w:t>
            </w:r>
          </w:p>
        </w:tc>
        <w:tc>
          <w:tcPr>
            <w:tcW w:w="2688" w:type="dxa"/>
            <w:noWrap w:val="0"/>
            <w:vAlign w:val="center"/>
          </w:tcPr>
          <w:p w14:paraId="23C3AFF9">
            <w:pPr>
              <w:keepNext w:val="0"/>
              <w:keepLines w:val="0"/>
              <w:suppressLineNumbers w:val="0"/>
              <w:adjustRightInd w:val="0"/>
              <w:spacing w:before="0" w:beforeAutospacing="0" w:after="0" w:afterAutospacing="0" w:line="460" w:lineRule="exact"/>
              <w:ind w:left="0" w:right="0"/>
              <w:jc w:val="center"/>
              <w:rPr>
                <w:rFonts w:hint="default"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一套</w:t>
            </w:r>
          </w:p>
        </w:tc>
        <w:tc>
          <w:tcPr>
            <w:tcW w:w="1752" w:type="dxa"/>
            <w:vMerge w:val="continue"/>
            <w:noWrap w:val="0"/>
            <w:vAlign w:val="center"/>
          </w:tcPr>
          <w:p w14:paraId="1843858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Times New Roman"/>
                <w:b w:val="0"/>
                <w:color w:val="auto"/>
                <w:sz w:val="24"/>
                <w:szCs w:val="20"/>
                <w:highlight w:val="none"/>
                <w:lang w:val="en-US" w:eastAsia="zh-CN"/>
              </w:rPr>
            </w:pPr>
          </w:p>
        </w:tc>
      </w:tr>
    </w:tbl>
    <w:p w14:paraId="63A4BDCE">
      <w:pPr>
        <w:adjustRightInd w:val="0"/>
        <w:spacing w:line="460" w:lineRule="exact"/>
        <w:rPr>
          <w:rFonts w:hint="default" w:ascii="宋体" w:hAnsi="Times New Roman" w:eastAsia="宋体" w:cs="宋体"/>
          <w:b w:val="0"/>
          <w:color w:val="auto"/>
          <w:sz w:val="22"/>
          <w:szCs w:val="22"/>
          <w:highlight w:val="none"/>
          <w:u w:val="single"/>
          <w:lang w:val="en-US" w:eastAsia="zh-CN"/>
        </w:rPr>
      </w:pPr>
      <w:r>
        <w:rPr>
          <w:rFonts w:hint="eastAsia" w:ascii="Times New Roman" w:hAnsi="Times New Roman" w:eastAsia="宋体" w:cs="Times New Roman"/>
          <w:b w:val="0"/>
          <w:color w:val="auto"/>
          <w:sz w:val="20"/>
          <w:highlight w:val="none"/>
          <w:lang w:val="en-US" w:eastAsia="zh-CN"/>
        </w:rPr>
        <w:t>①</w:t>
      </w:r>
      <w:r>
        <w:rPr>
          <w:rFonts w:hint="default" w:ascii="Times New Roman" w:hAnsi="Times New Roman" w:eastAsia="宋体" w:cs="Times New Roman"/>
          <w:b w:val="0"/>
          <w:color w:val="auto"/>
          <w:sz w:val="20"/>
          <w:highlight w:val="none"/>
          <w:lang w:val="en-US" w:eastAsia="zh-CN"/>
        </w:rPr>
        <w:t>、</w:t>
      </w:r>
      <w:r>
        <w:rPr>
          <w:rFonts w:hint="eastAsia" w:ascii="宋体" w:hAnsi="Times New Roman" w:eastAsia="宋体" w:cs="宋体"/>
          <w:b w:val="0"/>
          <w:color w:val="auto"/>
          <w:sz w:val="22"/>
          <w:szCs w:val="22"/>
          <w:highlight w:val="none"/>
          <w:u w:val="single"/>
          <w:lang w:val="en-US" w:eastAsia="zh-CN"/>
        </w:rPr>
        <w:t>样品要求如下：</w:t>
      </w:r>
      <w:r>
        <w:rPr>
          <w:rFonts w:hint="eastAsia" w:ascii="宋体" w:hAnsi="Times New Roman" w:eastAsia="宋体" w:cs="宋体"/>
          <w:b w:val="0"/>
          <w:color w:val="auto"/>
          <w:sz w:val="22"/>
          <w:szCs w:val="22"/>
          <w:highlight w:val="none"/>
          <w:u w:val="single"/>
        </w:rPr>
        <w:t>须提供检测报告、产品合格证等相关证明资料给予佐证</w:t>
      </w:r>
      <w:r>
        <w:rPr>
          <w:rFonts w:hint="eastAsia" w:ascii="宋体" w:hAnsi="Times New Roman" w:eastAsia="宋体" w:cs="宋体"/>
          <w:b w:val="0"/>
          <w:color w:val="auto"/>
          <w:sz w:val="22"/>
          <w:szCs w:val="22"/>
          <w:highlight w:val="none"/>
          <w:u w:val="single"/>
          <w:lang w:eastAsia="zh-CN"/>
        </w:rPr>
        <w:t>，</w:t>
      </w:r>
      <w:r>
        <w:rPr>
          <w:rFonts w:hint="eastAsia" w:ascii="宋体" w:hAnsi="Times New Roman" w:eastAsia="宋体" w:cs="宋体"/>
          <w:b w:val="0"/>
          <w:color w:val="auto"/>
          <w:sz w:val="22"/>
          <w:szCs w:val="22"/>
          <w:highlight w:val="none"/>
          <w:u w:val="single"/>
          <w:lang w:val="en-US" w:eastAsia="zh-CN"/>
        </w:rPr>
        <w:t>并以适当的方式写明招标项目名称、投标人的名称、品牌、等级、产地等信息。样品将作为评标依据之一。</w:t>
      </w:r>
    </w:p>
    <w:p w14:paraId="4BBC9760">
      <w:pPr>
        <w:adjustRightInd w:val="0"/>
        <w:spacing w:line="460" w:lineRule="exact"/>
        <w:rPr>
          <w:rFonts w:hint="eastAsia" w:ascii="宋体" w:hAnsi="Times New Roman" w:eastAsia="宋体" w:cs="宋体"/>
          <w:b w:val="0"/>
          <w:color w:val="auto"/>
          <w:sz w:val="22"/>
          <w:szCs w:val="22"/>
          <w:highlight w:val="none"/>
          <w:u w:val="single"/>
          <w:lang w:val="en-US" w:eastAsia="zh-CN"/>
        </w:rPr>
      </w:pPr>
      <w:r>
        <w:rPr>
          <w:rFonts w:hint="eastAsia" w:ascii="宋体" w:hAnsi="Times New Roman" w:eastAsia="宋体" w:cs="宋体"/>
          <w:b w:val="0"/>
          <w:color w:val="auto"/>
          <w:sz w:val="22"/>
          <w:szCs w:val="22"/>
          <w:highlight w:val="none"/>
          <w:u w:val="single"/>
          <w:lang w:val="en-US" w:eastAsia="zh-CN"/>
        </w:rPr>
        <w:t>②未中标人提供的样品现场退还；中标人提供的样品，由采购人按照招规定进行保管、封存，并作为履约验收的参考。中标供应商履行合同时，提供的产品应与投标时提供的样品一致，否则采购方有权单方面停止采购，并追究相关损失责任。</w:t>
      </w:r>
    </w:p>
    <w:p w14:paraId="28867AA0">
      <w:pPr>
        <w:adjustRightInd w:val="0"/>
        <w:spacing w:line="460" w:lineRule="exact"/>
        <w:rPr>
          <w:rFonts w:hint="eastAsia" w:ascii="宋体" w:hAnsi="Times New Roman" w:eastAsia="宋体" w:cs="宋体"/>
          <w:b w:val="0"/>
          <w:color w:val="auto"/>
          <w:sz w:val="22"/>
          <w:szCs w:val="22"/>
          <w:highlight w:val="none"/>
          <w:u w:val="single"/>
          <w:lang w:val="en-US" w:eastAsia="zh-CN"/>
        </w:rPr>
      </w:pPr>
      <w:r>
        <w:rPr>
          <w:rFonts w:hint="eastAsia" w:ascii="宋体" w:hAnsi="Times New Roman" w:eastAsia="宋体" w:cs="宋体"/>
          <w:b w:val="0"/>
          <w:color w:val="auto"/>
          <w:sz w:val="22"/>
          <w:szCs w:val="22"/>
          <w:highlight w:val="none"/>
          <w:u w:val="single"/>
          <w:lang w:val="en-US" w:eastAsia="zh-CN"/>
        </w:rPr>
        <w:t>③投标供应商需保证投标产品参数的真实性，供货时，采购人将进行如实核对，如查实投标产品技术参数有弄虚作假行为，将上报采购主管部门，废除其中标人资格并有保留追究责任的权利。</w:t>
      </w:r>
    </w:p>
    <w:p w14:paraId="6C2BCC48">
      <w:pPr>
        <w:adjustRightInd w:val="0"/>
        <w:spacing w:line="460" w:lineRule="exact"/>
        <w:rPr>
          <w:rFonts w:hint="eastAsia" w:ascii="宋体" w:hAnsi="Times New Roman" w:eastAsia="宋体" w:cs="宋体"/>
          <w:b w:val="0"/>
          <w:color w:val="auto"/>
          <w:sz w:val="22"/>
          <w:szCs w:val="22"/>
          <w:highlight w:val="none"/>
          <w:u w:val="single"/>
          <w:lang w:val="en-US" w:eastAsia="zh-CN"/>
        </w:rPr>
      </w:pPr>
      <w:r>
        <w:rPr>
          <w:rFonts w:hint="eastAsia" w:ascii="宋体" w:hAnsi="Times New Roman" w:eastAsia="宋体" w:cs="宋体"/>
          <w:b w:val="0"/>
          <w:color w:val="auto"/>
          <w:sz w:val="22"/>
          <w:szCs w:val="22"/>
          <w:highlight w:val="none"/>
          <w:u w:val="single"/>
          <w:lang w:val="en-US" w:eastAsia="zh-CN"/>
        </w:rPr>
        <w:t>④本项目采购人将对到货产品进行严格验收，供应商投标文件偏离表中未注明偏离，但实际到货产品达不到招标文件技术要求的，做验收不通过处理，质量问题客户投诉达到两次时（或抽检（验收）过程中两次不合格），采购人有权停止进货并终止合同，并不予退还履约保证金；供应商到货、退货等所造成的损失自行承担，供应商须慎重投标。</w:t>
      </w:r>
    </w:p>
    <w:p w14:paraId="424A8259">
      <w:pPr>
        <w:widowControl/>
        <w:spacing w:line="460" w:lineRule="exact"/>
        <w:jc w:val="left"/>
        <w:rPr>
          <w:rFonts w:hint="default" w:ascii="宋体" w:hAnsi="Times New Roman" w:eastAsia="宋体" w:cs="宋体"/>
          <w:b w:val="0"/>
          <w:color w:val="auto"/>
          <w:sz w:val="22"/>
          <w:szCs w:val="22"/>
          <w:highlight w:val="none"/>
          <w:u w:val="single"/>
          <w:lang w:val="en-US" w:eastAsia="zh-CN"/>
        </w:rPr>
      </w:pPr>
      <w:r>
        <w:rPr>
          <w:rFonts w:hint="eastAsia" w:ascii="宋体" w:hAnsi="Times New Roman" w:eastAsia="宋体" w:cs="宋体"/>
          <w:b w:val="0"/>
          <w:color w:val="auto"/>
          <w:sz w:val="22"/>
          <w:szCs w:val="22"/>
          <w:highlight w:val="none"/>
          <w:u w:val="single"/>
          <w:lang w:val="en-US" w:eastAsia="zh-CN"/>
        </w:rPr>
        <w:t>⑤</w:t>
      </w:r>
      <w:r>
        <w:rPr>
          <w:rFonts w:hint="default" w:ascii="宋体" w:hAnsi="Times New Roman" w:eastAsia="宋体" w:cs="宋体"/>
          <w:b w:val="0"/>
          <w:color w:val="auto"/>
          <w:sz w:val="22"/>
          <w:szCs w:val="22"/>
          <w:highlight w:val="none"/>
          <w:u w:val="single"/>
          <w:lang w:val="en-US" w:eastAsia="zh-CN"/>
        </w:rPr>
        <w:t>投标样品</w:t>
      </w:r>
      <w:r>
        <w:rPr>
          <w:rFonts w:hint="eastAsia" w:ascii="宋体" w:hAnsi="Times New Roman" w:eastAsia="宋体" w:cs="宋体"/>
          <w:b w:val="0"/>
          <w:color w:val="auto"/>
          <w:sz w:val="22"/>
          <w:szCs w:val="22"/>
          <w:highlight w:val="none"/>
          <w:u w:val="single"/>
          <w:lang w:val="en-US" w:eastAsia="zh-CN"/>
        </w:rPr>
        <w:t>可</w:t>
      </w:r>
      <w:r>
        <w:rPr>
          <w:rFonts w:hint="default" w:ascii="宋体" w:hAnsi="Times New Roman" w:eastAsia="宋体" w:cs="宋体"/>
          <w:b w:val="0"/>
          <w:color w:val="auto"/>
          <w:sz w:val="22"/>
          <w:szCs w:val="22"/>
          <w:highlight w:val="none"/>
          <w:u w:val="single"/>
          <w:lang w:val="en-US" w:eastAsia="zh-CN"/>
        </w:rPr>
        <w:t>通过邮寄或</w:t>
      </w:r>
      <w:r>
        <w:rPr>
          <w:rFonts w:hint="eastAsia" w:ascii="宋体" w:hAnsi="Times New Roman" w:eastAsia="宋体" w:cs="宋体"/>
          <w:b w:val="0"/>
          <w:color w:val="auto"/>
          <w:sz w:val="22"/>
          <w:szCs w:val="22"/>
          <w:highlight w:val="none"/>
          <w:u w:val="single"/>
          <w:lang w:val="en-US" w:eastAsia="zh-CN"/>
        </w:rPr>
        <w:t>现场递交</w:t>
      </w:r>
      <w:r>
        <w:rPr>
          <w:rFonts w:hint="default" w:ascii="宋体" w:hAnsi="Times New Roman" w:eastAsia="宋体" w:cs="宋体"/>
          <w:b w:val="0"/>
          <w:color w:val="auto"/>
          <w:sz w:val="22"/>
          <w:szCs w:val="22"/>
          <w:highlight w:val="none"/>
          <w:u w:val="single"/>
          <w:lang w:val="en-US" w:eastAsia="zh-CN"/>
        </w:rPr>
        <w:t>方式，投标人自行确保在投标截止时间前将样品送达代理机构指定的联系人，未按时送达的投标样品无效。具体要求如下：</w:t>
      </w:r>
    </w:p>
    <w:p w14:paraId="7ECD3072">
      <w:pPr>
        <w:widowControl/>
        <w:spacing w:line="460" w:lineRule="exact"/>
        <w:jc w:val="left"/>
        <w:rPr>
          <w:rFonts w:hint="default" w:ascii="宋体" w:hAnsi="Times New Roman" w:eastAsia="宋体" w:cs="宋体"/>
          <w:b w:val="0"/>
          <w:color w:val="auto"/>
          <w:sz w:val="22"/>
          <w:szCs w:val="22"/>
          <w:highlight w:val="none"/>
          <w:u w:val="single"/>
          <w:lang w:val="en-US" w:eastAsia="zh-CN"/>
        </w:rPr>
      </w:pPr>
      <w:r>
        <w:rPr>
          <w:rFonts w:hint="default" w:ascii="宋体" w:hAnsi="Times New Roman" w:eastAsia="宋体" w:cs="宋体"/>
          <w:b w:val="0"/>
          <w:color w:val="auto"/>
          <w:sz w:val="22"/>
          <w:szCs w:val="22"/>
          <w:highlight w:val="none"/>
          <w:u w:val="single"/>
          <w:lang w:val="en-US" w:eastAsia="zh-CN"/>
        </w:rPr>
        <w:t>邮寄地址：</w:t>
      </w:r>
      <w:r>
        <w:rPr>
          <w:rFonts w:hint="eastAsia" w:ascii="宋体" w:hAnsi="Times New Roman" w:eastAsia="宋体" w:cs="宋体"/>
          <w:b w:val="0"/>
          <w:color w:val="auto"/>
          <w:sz w:val="22"/>
          <w:szCs w:val="22"/>
          <w:highlight w:val="none"/>
          <w:u w:val="single"/>
          <w:lang w:val="en-US" w:eastAsia="zh-CN"/>
        </w:rPr>
        <w:t>平阳县鳌江镇车站大道财富大厦701室</w:t>
      </w:r>
      <w:r>
        <w:rPr>
          <w:rFonts w:hint="default" w:ascii="宋体" w:hAnsi="Times New Roman" w:eastAsia="宋体" w:cs="宋体"/>
          <w:b w:val="0"/>
          <w:color w:val="auto"/>
          <w:sz w:val="22"/>
          <w:szCs w:val="22"/>
          <w:highlight w:val="none"/>
          <w:u w:val="single"/>
          <w:lang w:val="en-US" w:eastAsia="zh-CN"/>
        </w:rPr>
        <w:t>  ；</w:t>
      </w:r>
    </w:p>
    <w:p w14:paraId="6B1192D1">
      <w:pPr>
        <w:widowControl/>
        <w:spacing w:line="460" w:lineRule="exact"/>
        <w:jc w:val="left"/>
        <w:rPr>
          <w:rFonts w:hint="default" w:ascii="宋体" w:hAnsi="Times New Roman" w:eastAsia="宋体" w:cs="宋体"/>
          <w:b w:val="0"/>
          <w:color w:val="auto"/>
          <w:sz w:val="22"/>
          <w:szCs w:val="22"/>
          <w:highlight w:val="none"/>
          <w:u w:val="single"/>
          <w:lang w:val="en-US" w:eastAsia="zh-CN"/>
        </w:rPr>
      </w:pPr>
      <w:r>
        <w:rPr>
          <w:rFonts w:hint="default" w:ascii="宋体" w:hAnsi="Times New Roman" w:eastAsia="宋体" w:cs="宋体"/>
          <w:b w:val="0"/>
          <w:color w:val="auto"/>
          <w:sz w:val="22"/>
          <w:szCs w:val="22"/>
          <w:highlight w:val="none"/>
          <w:u w:val="single"/>
          <w:lang w:val="en-US" w:eastAsia="zh-CN"/>
        </w:rPr>
        <w:t>联系人：</w:t>
      </w:r>
      <w:r>
        <w:rPr>
          <w:rFonts w:hint="eastAsia" w:ascii="宋体" w:hAnsi="Times New Roman" w:eastAsia="宋体" w:cs="宋体"/>
          <w:b w:val="0"/>
          <w:color w:val="auto"/>
          <w:sz w:val="22"/>
          <w:szCs w:val="22"/>
          <w:highlight w:val="none"/>
          <w:u w:val="single"/>
          <w:lang w:val="en-US" w:eastAsia="zh-CN"/>
        </w:rPr>
        <w:t>王女士</w:t>
      </w:r>
      <w:r>
        <w:rPr>
          <w:rFonts w:hint="default" w:ascii="宋体" w:hAnsi="Times New Roman" w:eastAsia="宋体" w:cs="宋体"/>
          <w:b w:val="0"/>
          <w:color w:val="auto"/>
          <w:sz w:val="22"/>
          <w:szCs w:val="22"/>
          <w:highlight w:val="none"/>
          <w:u w:val="single"/>
          <w:lang w:val="en-US" w:eastAsia="zh-CN"/>
        </w:rPr>
        <w:t>；</w:t>
      </w:r>
    </w:p>
    <w:p w14:paraId="1D779BE3">
      <w:pPr>
        <w:widowControl/>
        <w:spacing w:line="460" w:lineRule="exact"/>
        <w:jc w:val="left"/>
        <w:rPr>
          <w:rFonts w:hint="default" w:ascii="Times New Roman" w:hAnsi="Times New Roman" w:eastAsia="宋体" w:cs="Times New Roman"/>
          <w:b w:val="0"/>
          <w:color w:val="auto"/>
          <w:sz w:val="20"/>
          <w:highlight w:val="none"/>
          <w:lang w:val="en-US" w:eastAsia="zh-CN"/>
        </w:rPr>
      </w:pPr>
      <w:r>
        <w:rPr>
          <w:rFonts w:hint="default" w:ascii="宋体" w:hAnsi="Times New Roman" w:eastAsia="宋体" w:cs="宋体"/>
          <w:b w:val="0"/>
          <w:color w:val="auto"/>
          <w:sz w:val="22"/>
          <w:szCs w:val="22"/>
          <w:highlight w:val="none"/>
          <w:u w:val="single"/>
          <w:lang w:val="en-US" w:eastAsia="zh-CN"/>
        </w:rPr>
        <w:t>联系电话：</w:t>
      </w:r>
      <w:r>
        <w:rPr>
          <w:rFonts w:hint="eastAsia" w:ascii="宋体" w:hAnsi="Times New Roman" w:eastAsia="宋体" w:cs="宋体"/>
          <w:b w:val="0"/>
          <w:color w:val="auto"/>
          <w:sz w:val="22"/>
          <w:szCs w:val="22"/>
          <w:highlight w:val="none"/>
          <w:u w:val="single"/>
          <w:lang w:val="en-US" w:eastAsia="zh-CN"/>
        </w:rPr>
        <w:t>13567716938</w:t>
      </w:r>
    </w:p>
    <w:p w14:paraId="3D6C6513">
      <w:pPr>
        <w:keepNext w:val="0"/>
        <w:keepLines w:val="0"/>
        <w:pageBreakBefore w:val="0"/>
        <w:widowControl w:val="0"/>
        <w:kinsoku/>
        <w:wordWrap/>
        <w:overflowPunct/>
        <w:topLinePunct w:val="0"/>
        <w:bidi w:val="0"/>
        <w:spacing w:line="440" w:lineRule="exact"/>
        <w:rPr>
          <w:rFonts w:hint="default" w:ascii="宋体" w:hAnsi="宋体" w:eastAsia="宋体" w:cs="宋体"/>
          <w:b w:val="0"/>
          <w:bCs/>
          <w:color w:val="auto"/>
          <w:kern w:val="2"/>
          <w:sz w:val="22"/>
          <w:szCs w:val="22"/>
          <w:highlight w:val="none"/>
          <w:lang w:val="en-US" w:eastAsia="zh-CN"/>
        </w:rPr>
      </w:pPr>
      <w:r>
        <w:rPr>
          <w:rFonts w:hint="eastAsia" w:ascii="宋体" w:hAnsi="宋体" w:eastAsia="宋体" w:cs="宋体"/>
          <w:b/>
          <w:bCs/>
          <w:color w:val="auto"/>
          <w:spacing w:val="0"/>
          <w:kern w:val="2"/>
          <w:sz w:val="21"/>
          <w:szCs w:val="24"/>
          <w:highlight w:val="none"/>
          <w:lang w:val="en-US" w:eastAsia="zh-CN" w:bidi="ar-SA"/>
        </w:rPr>
        <w:t>三、其他要求</w:t>
      </w:r>
    </w:p>
    <w:p w14:paraId="5F831A74">
      <w:pPr>
        <w:adjustRightInd w:val="0"/>
        <w:spacing w:line="460" w:lineRule="exact"/>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1、质保期：</w:t>
      </w:r>
    </w:p>
    <w:p w14:paraId="56CEA081">
      <w:pPr>
        <w:adjustRightInd w:val="0"/>
        <w:spacing w:line="460" w:lineRule="exact"/>
        <w:rPr>
          <w:rFonts w:hint="eastAsia" w:ascii="宋体" w:hAnsi="Times New Roman" w:eastAsia="宋体" w:cs="宋体"/>
          <w:b w:val="0"/>
          <w:color w:val="auto"/>
          <w:sz w:val="22"/>
          <w:szCs w:val="22"/>
          <w:highlight w:val="none"/>
          <w:u w:val="none"/>
        </w:rPr>
      </w:pPr>
      <w:r>
        <w:rPr>
          <w:rFonts w:hint="eastAsia" w:ascii="宋体" w:hAnsi="Times New Roman" w:eastAsia="宋体" w:cs="宋体"/>
          <w:b w:val="0"/>
          <w:color w:val="auto"/>
          <w:sz w:val="22"/>
          <w:szCs w:val="22"/>
          <w:highlight w:val="none"/>
          <w:u w:val="none"/>
        </w:rPr>
        <w:t>1.1▲质保期：</w:t>
      </w:r>
      <w:r>
        <w:rPr>
          <w:rFonts w:hint="eastAsia" w:ascii="宋体" w:hAnsi="Times New Roman" w:cs="宋体"/>
          <w:b w:val="0"/>
          <w:color w:val="auto"/>
          <w:sz w:val="22"/>
          <w:szCs w:val="22"/>
          <w:highlight w:val="none"/>
          <w:u w:val="none"/>
          <w:lang w:val="en-US" w:eastAsia="zh-CN"/>
        </w:rPr>
        <w:t>窗帘</w:t>
      </w:r>
      <w:r>
        <w:rPr>
          <w:rFonts w:hint="eastAsia" w:ascii="宋体" w:hAnsi="Times New Roman" w:eastAsia="宋体" w:cs="宋体"/>
          <w:b w:val="0"/>
          <w:color w:val="auto"/>
          <w:sz w:val="22"/>
          <w:szCs w:val="22"/>
          <w:highlight w:val="none"/>
          <w:u w:val="none"/>
        </w:rPr>
        <w:t>类自验收合格之日起</w:t>
      </w:r>
      <w:r>
        <w:rPr>
          <w:rFonts w:hint="eastAsia" w:ascii="宋体" w:hAnsi="Times New Roman" w:cs="宋体"/>
          <w:b w:val="0"/>
          <w:color w:val="auto"/>
          <w:sz w:val="22"/>
          <w:szCs w:val="22"/>
          <w:highlight w:val="none"/>
          <w:u w:val="none"/>
          <w:lang w:val="en-US" w:eastAsia="zh-CN"/>
        </w:rPr>
        <w:t>10</w:t>
      </w:r>
      <w:r>
        <w:rPr>
          <w:rFonts w:hint="eastAsia" w:ascii="宋体" w:hAnsi="Times New Roman" w:eastAsia="宋体" w:cs="宋体"/>
          <w:b w:val="0"/>
          <w:color w:val="auto"/>
          <w:sz w:val="22"/>
          <w:szCs w:val="22"/>
          <w:highlight w:val="none"/>
          <w:u w:val="none"/>
        </w:rPr>
        <w:t>年，</w:t>
      </w:r>
      <w:r>
        <w:rPr>
          <w:rFonts w:hint="eastAsia" w:ascii="宋体" w:hAnsi="Times New Roman" w:cs="宋体"/>
          <w:b w:val="0"/>
          <w:color w:val="auto"/>
          <w:sz w:val="22"/>
          <w:szCs w:val="22"/>
          <w:highlight w:val="none"/>
          <w:u w:val="none"/>
          <w:lang w:eastAsia="zh-CN"/>
        </w:rPr>
        <w:t>其他设备自验收合格之日起至产品制造商提供的质保期结束</w:t>
      </w:r>
      <w:r>
        <w:rPr>
          <w:rFonts w:hint="eastAsia" w:ascii="宋体" w:hAnsi="Times New Roman" w:eastAsia="宋体" w:cs="宋体"/>
          <w:b w:val="0"/>
          <w:color w:val="auto"/>
          <w:sz w:val="22"/>
          <w:szCs w:val="22"/>
          <w:highlight w:val="none"/>
          <w:u w:val="none"/>
        </w:rPr>
        <w:t>（供应商若有更长服务承诺按承诺执行）</w:t>
      </w:r>
      <w:r>
        <w:rPr>
          <w:rFonts w:hint="eastAsia" w:ascii="宋体" w:hAnsi="Times New Roman" w:cs="宋体"/>
          <w:b w:val="0"/>
          <w:color w:val="auto"/>
          <w:sz w:val="22"/>
          <w:szCs w:val="22"/>
          <w:highlight w:val="none"/>
          <w:u w:val="none"/>
          <w:lang w:val="en-US" w:eastAsia="zh-CN"/>
        </w:rPr>
        <w:t>。</w:t>
      </w:r>
      <w:r>
        <w:rPr>
          <w:rFonts w:hint="eastAsia" w:ascii="宋体" w:hAnsi="Times New Roman" w:eastAsia="宋体" w:cs="宋体"/>
          <w:b w:val="0"/>
          <w:color w:val="auto"/>
          <w:sz w:val="22"/>
          <w:szCs w:val="22"/>
          <w:highlight w:val="none"/>
          <w:u w:val="none"/>
        </w:rPr>
        <w:t>质保期内因产品本身缺陷（非人为因素）造成各种情况应由成交供应商免费服务和更换。</w:t>
      </w:r>
    </w:p>
    <w:p w14:paraId="39D74452">
      <w:pPr>
        <w:adjustRightInd w:val="0"/>
        <w:spacing w:line="460" w:lineRule="exact"/>
        <w:rPr>
          <w:rFonts w:hint="eastAsia" w:ascii="宋体" w:hAnsi="Times New Roman" w:eastAsia="宋体" w:cs="宋体"/>
          <w:b w:val="0"/>
          <w:color w:val="auto"/>
          <w:sz w:val="22"/>
          <w:szCs w:val="22"/>
          <w:highlight w:val="none"/>
          <w:u w:val="none"/>
        </w:rPr>
      </w:pPr>
      <w:r>
        <w:rPr>
          <w:rFonts w:hint="eastAsia" w:ascii="宋体" w:hAnsi="Times New Roman" w:eastAsia="宋体" w:cs="宋体"/>
          <w:b w:val="0"/>
          <w:color w:val="auto"/>
          <w:sz w:val="22"/>
          <w:szCs w:val="22"/>
          <w:highlight w:val="none"/>
          <w:u w:val="none"/>
        </w:rPr>
        <w:t>1.2.质保期内，要求供应商 7×24 小时电话响应咨询；除非采购文件另有规定，供应商须在接到采购人换货要求电话后，8 小时内派技术人员到现场解决。</w:t>
      </w:r>
    </w:p>
    <w:p w14:paraId="5344466E">
      <w:pPr>
        <w:adjustRightInd w:val="0"/>
        <w:spacing w:line="460" w:lineRule="exact"/>
        <w:rPr>
          <w:rFonts w:hint="eastAsia" w:ascii="宋体" w:hAnsi="Times New Roman" w:eastAsia="宋体" w:cs="宋体"/>
          <w:b w:val="0"/>
          <w:color w:val="auto"/>
          <w:sz w:val="22"/>
          <w:szCs w:val="22"/>
          <w:highlight w:val="none"/>
          <w:u w:val="none"/>
        </w:rPr>
      </w:pPr>
      <w:r>
        <w:rPr>
          <w:rFonts w:hint="eastAsia" w:ascii="宋体" w:hAnsi="Times New Roman" w:eastAsia="宋体" w:cs="宋体"/>
          <w:b w:val="0"/>
          <w:color w:val="auto"/>
          <w:sz w:val="22"/>
          <w:szCs w:val="22"/>
          <w:highlight w:val="none"/>
          <w:u w:val="none"/>
        </w:rPr>
        <w:t>2、付款方式：</w:t>
      </w:r>
    </w:p>
    <w:p w14:paraId="4C3E356E">
      <w:pPr>
        <w:adjustRightInd w:val="0"/>
        <w:spacing w:line="460" w:lineRule="exact"/>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2.1、履约保证金：合同签订后七个工作日内，中标供应商应提供合同总价1％的履约保证金，采用转账或银行保函方式。</w:t>
      </w:r>
    </w:p>
    <w:p w14:paraId="0A5A6381">
      <w:pPr>
        <w:adjustRightInd w:val="0"/>
        <w:spacing w:line="460" w:lineRule="exact"/>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2.2、签订合同后且项目具备实施条件后7个工作日内，采购人支付给中标人合同金额的40%作为预付款；</w:t>
      </w:r>
    </w:p>
    <w:p w14:paraId="6D2418A9">
      <w:pPr>
        <w:adjustRightInd w:val="0"/>
        <w:spacing w:line="460" w:lineRule="exact"/>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注：在签订合同时，供应商明确表示无需预付款或者主动要求降低预付款比例的，采购人可不适用前述规定。采购人可根据项目特点、供应商诚信等因素，决定是否要求供应商提交银行、保险公司等金融机构出具的预付款保函或其他担保措施。（浙财采监[2022]3号文件）。</w:t>
      </w:r>
    </w:p>
    <w:p w14:paraId="01AE19BA">
      <w:pPr>
        <w:adjustRightInd w:val="0"/>
        <w:spacing w:line="460" w:lineRule="exact"/>
        <w:rPr>
          <w:rFonts w:hint="eastAsia"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lang w:val="en-US" w:eastAsia="zh-CN"/>
        </w:rPr>
        <w:t>2.3、货物送到采购人指定地点并通过验收后，采购人向中标人支付剩余合同金额（中标人须提供正式发票后予以支付）同时退还履约保证金。</w:t>
      </w:r>
    </w:p>
    <w:p w14:paraId="77FB3C28">
      <w:pPr>
        <w:adjustRightInd w:val="0"/>
        <w:spacing w:line="460" w:lineRule="exact"/>
        <w:rPr>
          <w:rFonts w:hint="eastAsia" w:ascii="宋体" w:hAnsi="Times New Roman" w:eastAsia="宋体" w:cs="宋体"/>
          <w:b w:val="0"/>
          <w:color w:val="auto"/>
          <w:sz w:val="22"/>
          <w:szCs w:val="22"/>
          <w:highlight w:val="none"/>
          <w:u w:val="none"/>
        </w:rPr>
      </w:pPr>
      <w:r>
        <w:rPr>
          <w:rFonts w:hint="eastAsia" w:ascii="宋体" w:hAnsi="Times New Roman" w:eastAsia="宋体" w:cs="宋体"/>
          <w:b w:val="0"/>
          <w:color w:val="auto"/>
          <w:sz w:val="22"/>
          <w:szCs w:val="22"/>
          <w:highlight w:val="none"/>
          <w:u w:val="none"/>
        </w:rPr>
        <w:t>3、 送货</w:t>
      </w:r>
      <w:r>
        <w:rPr>
          <w:rFonts w:hint="eastAsia" w:ascii="宋体" w:hAnsi="Times New Roman" w:eastAsia="宋体" w:cs="宋体"/>
          <w:b w:val="0"/>
          <w:color w:val="auto"/>
          <w:sz w:val="22"/>
          <w:szCs w:val="22"/>
          <w:highlight w:val="none"/>
          <w:u w:val="none"/>
        </w:rPr>
        <w:br w:type="textWrapping"/>
      </w:r>
      <w:r>
        <w:rPr>
          <w:rFonts w:hint="eastAsia" w:ascii="宋体" w:hAnsi="Times New Roman" w:eastAsia="宋体" w:cs="宋体"/>
          <w:b w:val="0"/>
          <w:color w:val="auto"/>
          <w:sz w:val="22"/>
          <w:szCs w:val="22"/>
          <w:highlight w:val="none"/>
          <w:u w:val="none"/>
        </w:rPr>
        <w:t>3.1.送货地点：全部货物必需根据</w:t>
      </w:r>
      <w:r>
        <w:rPr>
          <w:rFonts w:hint="eastAsia" w:ascii="宋体" w:hAnsi="Times New Roman" w:cs="宋体"/>
          <w:b w:val="0"/>
          <w:color w:val="auto"/>
          <w:sz w:val="22"/>
          <w:szCs w:val="22"/>
          <w:highlight w:val="none"/>
          <w:u w:val="none"/>
          <w:lang w:val="en-US" w:eastAsia="zh-CN"/>
        </w:rPr>
        <w:t>采购人</w:t>
      </w:r>
      <w:r>
        <w:rPr>
          <w:rFonts w:hint="eastAsia" w:ascii="宋体" w:hAnsi="Times New Roman" w:eastAsia="宋体" w:cs="宋体"/>
          <w:b w:val="0"/>
          <w:color w:val="auto"/>
          <w:sz w:val="22"/>
          <w:szCs w:val="22"/>
          <w:highlight w:val="none"/>
          <w:u w:val="none"/>
        </w:rPr>
        <w:t>要求送货上门或送达</w:t>
      </w:r>
      <w:r>
        <w:rPr>
          <w:rFonts w:hint="eastAsia" w:ascii="宋体" w:hAnsi="Times New Roman" w:eastAsia="宋体" w:cs="宋体"/>
          <w:b w:val="0"/>
          <w:color w:val="auto"/>
          <w:sz w:val="22"/>
          <w:szCs w:val="22"/>
          <w:highlight w:val="none"/>
          <w:u w:val="none"/>
          <w:lang w:val="en-US" w:eastAsia="zh-CN"/>
        </w:rPr>
        <w:t>至采购人</w:t>
      </w:r>
      <w:r>
        <w:rPr>
          <w:rFonts w:hint="eastAsia" w:ascii="宋体" w:hAnsi="Times New Roman" w:eastAsia="宋体" w:cs="宋体"/>
          <w:b w:val="0"/>
          <w:color w:val="auto"/>
          <w:sz w:val="22"/>
          <w:szCs w:val="22"/>
          <w:highlight w:val="none"/>
          <w:u w:val="none"/>
        </w:rPr>
        <w:t>指定地点。</w:t>
      </w:r>
    </w:p>
    <w:p w14:paraId="5A61551D">
      <w:pPr>
        <w:adjustRightInd w:val="0"/>
        <w:spacing w:line="460" w:lineRule="exact"/>
        <w:rPr>
          <w:rFonts w:hint="eastAsia" w:ascii="宋体" w:hAnsi="Times New Roman" w:eastAsia="宋体" w:cs="宋体"/>
          <w:b w:val="0"/>
          <w:color w:val="auto"/>
          <w:sz w:val="22"/>
          <w:szCs w:val="22"/>
          <w:highlight w:val="none"/>
          <w:u w:val="none"/>
        </w:rPr>
      </w:pPr>
      <w:r>
        <w:rPr>
          <w:rFonts w:hint="eastAsia" w:ascii="宋体" w:hAnsi="Times New Roman" w:eastAsia="宋体" w:cs="宋体"/>
          <w:b w:val="0"/>
          <w:color w:val="auto"/>
          <w:sz w:val="22"/>
          <w:szCs w:val="22"/>
          <w:highlight w:val="none"/>
          <w:u w:val="none"/>
        </w:rPr>
        <w:t>3.2送货时，货物的打包方式按采购人需求执行</w:t>
      </w:r>
      <w:r>
        <w:rPr>
          <w:rFonts w:hint="eastAsia" w:ascii="宋体" w:hAnsi="Times New Roman" w:eastAsia="宋体" w:cs="宋体"/>
          <w:b w:val="0"/>
          <w:color w:val="auto"/>
          <w:sz w:val="22"/>
          <w:szCs w:val="22"/>
          <w:highlight w:val="none"/>
          <w:u w:val="none"/>
          <w:lang w:eastAsia="zh-CN"/>
        </w:rPr>
        <w:t>。</w:t>
      </w:r>
      <w:r>
        <w:rPr>
          <w:rFonts w:hint="eastAsia" w:ascii="宋体" w:hAnsi="Times New Roman" w:eastAsia="宋体" w:cs="宋体"/>
          <w:b w:val="0"/>
          <w:color w:val="auto"/>
          <w:sz w:val="22"/>
          <w:szCs w:val="22"/>
          <w:highlight w:val="none"/>
          <w:u w:val="none"/>
        </w:rPr>
        <w:br w:type="textWrapping"/>
      </w:r>
      <w:r>
        <w:rPr>
          <w:rFonts w:hint="eastAsia" w:ascii="宋体" w:hAnsi="Times New Roman" w:eastAsia="宋体" w:cs="宋体"/>
          <w:b w:val="0"/>
          <w:color w:val="auto"/>
          <w:sz w:val="22"/>
          <w:szCs w:val="22"/>
          <w:highlight w:val="none"/>
          <w:u w:val="none"/>
        </w:rPr>
        <w:t>3.3.质量标准：符合我国国家有关技术规范要求和技术标准，中标供应商在供货前需提供各项货物的产品质检报告给采购人核查。</w:t>
      </w:r>
    </w:p>
    <w:p w14:paraId="7C3DC894">
      <w:pPr>
        <w:adjustRightInd w:val="0"/>
        <w:spacing w:line="460" w:lineRule="exact"/>
        <w:rPr>
          <w:rFonts w:hint="eastAsia" w:ascii="宋体" w:hAnsi="Times New Roman" w:eastAsia="宋体" w:cs="宋体"/>
          <w:b w:val="0"/>
          <w:color w:val="auto"/>
          <w:sz w:val="22"/>
          <w:szCs w:val="22"/>
          <w:highlight w:val="none"/>
          <w:u w:val="none"/>
        </w:rPr>
      </w:pPr>
      <w:r>
        <w:rPr>
          <w:rFonts w:hint="eastAsia" w:ascii="宋体" w:hAnsi="Times New Roman" w:eastAsia="宋体" w:cs="宋体"/>
          <w:b w:val="0"/>
          <w:color w:val="auto"/>
          <w:sz w:val="22"/>
          <w:szCs w:val="22"/>
          <w:highlight w:val="none"/>
          <w:u w:val="none"/>
        </w:rPr>
        <w:t>3.4.本项目送货过程中发生的费用由成交供应商负责。</w:t>
      </w:r>
    </w:p>
    <w:p w14:paraId="66D800B5">
      <w:pPr>
        <w:adjustRightInd w:val="0"/>
        <w:spacing w:line="460" w:lineRule="exact"/>
        <w:rPr>
          <w:rFonts w:hint="eastAsia" w:ascii="宋体" w:hAnsi="Times New Roman" w:eastAsia="宋体" w:cs="宋体"/>
          <w:b w:val="0"/>
          <w:color w:val="auto"/>
          <w:sz w:val="22"/>
          <w:szCs w:val="22"/>
          <w:highlight w:val="none"/>
          <w:u w:val="none"/>
        </w:rPr>
      </w:pPr>
      <w:r>
        <w:rPr>
          <w:rFonts w:hint="eastAsia" w:ascii="宋体" w:hAnsi="Times New Roman" w:eastAsia="宋体" w:cs="宋体"/>
          <w:b w:val="0"/>
          <w:color w:val="auto"/>
          <w:sz w:val="22"/>
          <w:szCs w:val="22"/>
          <w:highlight w:val="none"/>
          <w:u w:val="none"/>
        </w:rPr>
        <w:t>3.5.供应商应在投标文件中提出其送货过程中使用单位需配合的内容。</w:t>
      </w:r>
    </w:p>
    <w:p w14:paraId="0A1A000F">
      <w:pPr>
        <w:adjustRightInd w:val="0"/>
        <w:spacing w:line="460" w:lineRule="exact"/>
        <w:rPr>
          <w:rFonts w:hint="eastAsia" w:ascii="宋体" w:hAnsi="Times New Roman" w:eastAsia="宋体" w:cs="宋体"/>
          <w:b w:val="0"/>
          <w:color w:val="auto"/>
          <w:sz w:val="22"/>
          <w:szCs w:val="22"/>
          <w:highlight w:val="none"/>
          <w:u w:val="none"/>
        </w:rPr>
      </w:pPr>
      <w:r>
        <w:rPr>
          <w:rFonts w:hint="eastAsia" w:ascii="宋体" w:hAnsi="Times New Roman" w:eastAsia="宋体" w:cs="宋体"/>
          <w:b w:val="0"/>
          <w:color w:val="auto"/>
          <w:sz w:val="22"/>
          <w:szCs w:val="22"/>
          <w:highlight w:val="none"/>
          <w:u w:val="none"/>
        </w:rPr>
        <w:t>4、 验收</w:t>
      </w:r>
      <w:r>
        <w:rPr>
          <w:rFonts w:hint="eastAsia" w:ascii="宋体" w:hAnsi="Times New Roman" w:eastAsia="宋体" w:cs="宋体"/>
          <w:b w:val="0"/>
          <w:color w:val="auto"/>
          <w:sz w:val="22"/>
          <w:szCs w:val="22"/>
          <w:highlight w:val="none"/>
          <w:u w:val="none"/>
        </w:rPr>
        <w:br w:type="textWrapping"/>
      </w:r>
      <w:r>
        <w:rPr>
          <w:rFonts w:hint="eastAsia" w:ascii="宋体" w:hAnsi="Times New Roman" w:eastAsia="宋体" w:cs="宋体"/>
          <w:b w:val="0"/>
          <w:color w:val="auto"/>
          <w:sz w:val="22"/>
          <w:szCs w:val="22"/>
          <w:highlight w:val="none"/>
          <w:u w:val="none"/>
        </w:rPr>
        <w:t>4.1成交供应商已按合同规定提供了符合招标文件规定的要求的货物，并经采购人检验合格，所有的技术资料和清单已向采购人提交并被接受，验收视为合格，若因成交供应商质量问题等导致验收不合格，成交供应商应及时予以处理，直至验收合格，期间发生的一切费用由成交供应商承担，采购人保留向成交供应商索赔的权利。</w:t>
      </w:r>
    </w:p>
    <w:p w14:paraId="3643EAB1">
      <w:pPr>
        <w:adjustRightInd w:val="0"/>
        <w:spacing w:line="460" w:lineRule="exact"/>
        <w:rPr>
          <w:rFonts w:hint="default" w:ascii="宋体" w:hAnsi="Times New Roman" w:eastAsia="宋体" w:cs="宋体"/>
          <w:b w:val="0"/>
          <w:color w:val="auto"/>
          <w:sz w:val="22"/>
          <w:szCs w:val="22"/>
          <w:highlight w:val="none"/>
          <w:u w:val="none"/>
          <w:lang w:val="en-US" w:eastAsia="zh-CN"/>
        </w:rPr>
      </w:pPr>
      <w:r>
        <w:rPr>
          <w:rFonts w:hint="eastAsia" w:ascii="宋体" w:hAnsi="Times New Roman" w:eastAsia="宋体" w:cs="宋体"/>
          <w:b w:val="0"/>
          <w:color w:val="auto"/>
          <w:sz w:val="22"/>
          <w:szCs w:val="22"/>
          <w:highlight w:val="none"/>
          <w:u w:val="none"/>
        </w:rPr>
        <w:t>5．供货工期</w:t>
      </w:r>
      <w:r>
        <w:rPr>
          <w:rFonts w:hint="eastAsia" w:ascii="宋体" w:hAnsi="Times New Roman" w:eastAsia="宋体" w:cs="宋体"/>
          <w:b w:val="0"/>
          <w:color w:val="auto"/>
          <w:sz w:val="22"/>
          <w:szCs w:val="22"/>
          <w:highlight w:val="none"/>
          <w:u w:val="none"/>
        </w:rPr>
        <w:br w:type="textWrapping"/>
      </w:r>
      <w:r>
        <w:rPr>
          <w:rFonts w:hint="eastAsia" w:ascii="宋体" w:hAnsi="Times New Roman" w:eastAsia="宋体" w:cs="宋体"/>
          <w:b w:val="0"/>
          <w:color w:val="auto"/>
          <w:sz w:val="22"/>
          <w:szCs w:val="22"/>
          <w:highlight w:val="none"/>
          <w:u w:val="none"/>
          <w:lang w:val="en-US" w:eastAsia="zh-CN"/>
        </w:rPr>
        <w:t>▲1、接采购人通知后15个工作日之内送至指定地点并通过验收。每逾期1天的按0.01%计收违约金。</w:t>
      </w:r>
    </w:p>
    <w:p w14:paraId="51272B34">
      <w:pPr>
        <w:adjustRightInd w:val="0"/>
        <w:spacing w:line="460" w:lineRule="exact"/>
        <w:rPr>
          <w:rFonts w:hint="eastAsia" w:ascii="宋体" w:hAnsi="Times New Roman" w:eastAsia="宋体" w:cs="宋体"/>
          <w:b w:val="0"/>
          <w:color w:val="auto"/>
          <w:sz w:val="22"/>
          <w:szCs w:val="22"/>
          <w:highlight w:val="none"/>
          <w:u w:val="none"/>
        </w:rPr>
      </w:pPr>
      <w:r>
        <w:rPr>
          <w:rFonts w:hint="eastAsia" w:ascii="宋体" w:hAnsi="Times New Roman" w:eastAsia="宋体" w:cs="宋体"/>
          <w:b w:val="0"/>
          <w:color w:val="auto"/>
          <w:sz w:val="22"/>
          <w:szCs w:val="22"/>
          <w:highlight w:val="none"/>
          <w:u w:val="none"/>
        </w:rPr>
        <w:t>四、 工作范围</w:t>
      </w:r>
      <w:r>
        <w:rPr>
          <w:rFonts w:hint="eastAsia" w:ascii="宋体" w:hAnsi="Times New Roman" w:eastAsia="宋体" w:cs="宋体"/>
          <w:b w:val="0"/>
          <w:color w:val="auto"/>
          <w:sz w:val="22"/>
          <w:szCs w:val="22"/>
          <w:highlight w:val="none"/>
          <w:u w:val="none"/>
        </w:rPr>
        <w:br w:type="textWrapping"/>
      </w:r>
      <w:r>
        <w:rPr>
          <w:rFonts w:hint="eastAsia" w:ascii="宋体" w:hAnsi="Times New Roman" w:eastAsia="宋体" w:cs="宋体"/>
          <w:b w:val="0"/>
          <w:color w:val="auto"/>
          <w:sz w:val="22"/>
          <w:szCs w:val="22"/>
          <w:highlight w:val="none"/>
          <w:u w:val="none"/>
        </w:rPr>
        <w:t>1.提供完整成套的货物；</w:t>
      </w:r>
      <w:r>
        <w:rPr>
          <w:rFonts w:hint="eastAsia" w:ascii="宋体" w:hAnsi="Times New Roman" w:eastAsia="宋体" w:cs="宋体"/>
          <w:b w:val="0"/>
          <w:color w:val="auto"/>
          <w:sz w:val="22"/>
          <w:szCs w:val="22"/>
          <w:highlight w:val="none"/>
          <w:u w:val="none"/>
        </w:rPr>
        <w:br w:type="textWrapping"/>
      </w:r>
      <w:r>
        <w:rPr>
          <w:rFonts w:hint="eastAsia" w:ascii="宋体" w:hAnsi="Times New Roman" w:eastAsia="宋体" w:cs="宋体"/>
          <w:b w:val="0"/>
          <w:color w:val="auto"/>
          <w:sz w:val="22"/>
          <w:szCs w:val="22"/>
          <w:highlight w:val="none"/>
          <w:u w:val="none"/>
        </w:rPr>
        <w:t>2.产品及相关附件的提供、运输、装卸、就位、检验、通过验收；</w:t>
      </w:r>
      <w:r>
        <w:rPr>
          <w:rFonts w:hint="eastAsia" w:ascii="宋体" w:hAnsi="Times New Roman" w:eastAsia="宋体" w:cs="宋体"/>
          <w:b w:val="0"/>
          <w:color w:val="auto"/>
          <w:sz w:val="22"/>
          <w:szCs w:val="22"/>
          <w:highlight w:val="none"/>
          <w:u w:val="none"/>
        </w:rPr>
        <w:br w:type="textWrapping"/>
      </w:r>
      <w:r>
        <w:rPr>
          <w:rFonts w:hint="eastAsia" w:ascii="宋体" w:hAnsi="Times New Roman" w:eastAsia="宋体" w:cs="宋体"/>
          <w:b w:val="0"/>
          <w:color w:val="auto"/>
          <w:sz w:val="22"/>
          <w:szCs w:val="22"/>
          <w:highlight w:val="none"/>
          <w:u w:val="none"/>
        </w:rPr>
        <w:t>3.完成各项检验工作，并在采购人的配合下通过的验收；提供各种数据资料；直至通过验收。</w:t>
      </w:r>
      <w:r>
        <w:rPr>
          <w:rFonts w:hint="eastAsia" w:ascii="宋体" w:hAnsi="Times New Roman" w:eastAsia="宋体" w:cs="宋体"/>
          <w:b w:val="0"/>
          <w:color w:val="auto"/>
          <w:sz w:val="22"/>
          <w:szCs w:val="22"/>
          <w:highlight w:val="none"/>
          <w:u w:val="none"/>
        </w:rPr>
        <w:br w:type="textWrapping"/>
      </w:r>
      <w:r>
        <w:rPr>
          <w:rFonts w:hint="eastAsia" w:ascii="宋体" w:hAnsi="Times New Roman" w:eastAsia="宋体" w:cs="宋体"/>
          <w:b w:val="0"/>
          <w:color w:val="auto"/>
          <w:sz w:val="22"/>
          <w:szCs w:val="22"/>
          <w:highlight w:val="none"/>
          <w:u w:val="none"/>
        </w:rPr>
        <w:t>4.质保期内货物更换；</w:t>
      </w:r>
      <w:r>
        <w:rPr>
          <w:rFonts w:hint="eastAsia" w:ascii="宋体" w:hAnsi="Times New Roman" w:eastAsia="宋体" w:cs="宋体"/>
          <w:b w:val="0"/>
          <w:color w:val="auto"/>
          <w:sz w:val="22"/>
          <w:szCs w:val="22"/>
          <w:highlight w:val="none"/>
          <w:u w:val="none"/>
        </w:rPr>
        <w:br w:type="textWrapping"/>
      </w:r>
      <w:r>
        <w:rPr>
          <w:rFonts w:hint="eastAsia" w:ascii="宋体" w:hAnsi="Times New Roman" w:eastAsia="宋体" w:cs="宋体"/>
          <w:b w:val="0"/>
          <w:color w:val="auto"/>
          <w:sz w:val="22"/>
          <w:szCs w:val="22"/>
          <w:highlight w:val="none"/>
          <w:u w:val="none"/>
        </w:rPr>
        <w:t>5.售后服务的措施及承诺。</w:t>
      </w:r>
      <w:r>
        <w:rPr>
          <w:rFonts w:hint="eastAsia" w:ascii="宋体" w:hAnsi="Times New Roman" w:eastAsia="宋体" w:cs="宋体"/>
          <w:b w:val="0"/>
          <w:color w:val="auto"/>
          <w:sz w:val="22"/>
          <w:szCs w:val="22"/>
          <w:highlight w:val="none"/>
          <w:u w:val="none"/>
        </w:rPr>
        <w:br w:type="textWrapping"/>
      </w:r>
      <w:r>
        <w:rPr>
          <w:rFonts w:hint="eastAsia" w:ascii="宋体" w:hAnsi="Times New Roman" w:eastAsia="宋体" w:cs="宋体"/>
          <w:b w:val="0"/>
          <w:color w:val="auto"/>
          <w:sz w:val="22"/>
          <w:szCs w:val="22"/>
          <w:highlight w:val="none"/>
          <w:u w:val="none"/>
        </w:rPr>
        <w:t>以上工作内容的费用均包含在报价总价中。</w:t>
      </w:r>
    </w:p>
    <w:p w14:paraId="6A9096F9">
      <w:pPr>
        <w:pStyle w:val="11"/>
        <w:ind w:left="0" w:leftChars="0"/>
        <w:rPr>
          <w:color w:val="auto"/>
          <w:highlight w:val="none"/>
          <w:lang w:val="zh-CN"/>
        </w:rPr>
      </w:pPr>
    </w:p>
    <w:p w14:paraId="2D27DBB4">
      <w:pPr>
        <w:rPr>
          <w:color w:val="auto"/>
          <w:highlight w:val="none"/>
          <w:lang w:val="zh-CN"/>
        </w:rPr>
      </w:pPr>
    </w:p>
    <w:p w14:paraId="23150950">
      <w:pPr>
        <w:pStyle w:val="8"/>
        <w:ind w:firstLine="422"/>
        <w:rPr>
          <w:color w:val="auto"/>
          <w:highlight w:val="none"/>
          <w:lang w:val="zh-CN"/>
        </w:rPr>
      </w:pPr>
    </w:p>
    <w:p w14:paraId="45B25C3F">
      <w:pPr>
        <w:pStyle w:val="21"/>
        <w:ind w:left="442"/>
        <w:rPr>
          <w:color w:val="auto"/>
          <w:highlight w:val="none"/>
          <w:lang w:val="zh-CN"/>
        </w:rPr>
      </w:pPr>
    </w:p>
    <w:p w14:paraId="3D7BBE71">
      <w:pPr>
        <w:rPr>
          <w:color w:val="auto"/>
          <w:highlight w:val="none"/>
          <w:lang w:val="zh-CN"/>
        </w:rPr>
      </w:pPr>
    </w:p>
    <w:p w14:paraId="4F37246E">
      <w:pPr>
        <w:pStyle w:val="8"/>
        <w:ind w:firstLine="422"/>
        <w:rPr>
          <w:color w:val="auto"/>
          <w:highlight w:val="none"/>
          <w:lang w:val="zh-CN"/>
        </w:rPr>
      </w:pPr>
    </w:p>
    <w:p w14:paraId="634C5A42">
      <w:pPr>
        <w:pStyle w:val="21"/>
        <w:ind w:left="442"/>
        <w:rPr>
          <w:color w:val="auto"/>
          <w:highlight w:val="none"/>
          <w:lang w:val="zh-CN"/>
        </w:rPr>
      </w:pPr>
    </w:p>
    <w:p w14:paraId="21141F83">
      <w:pPr>
        <w:rPr>
          <w:color w:val="auto"/>
          <w:highlight w:val="none"/>
          <w:lang w:val="zh-CN"/>
        </w:rPr>
      </w:pPr>
    </w:p>
    <w:p w14:paraId="27E02265">
      <w:pPr>
        <w:rPr>
          <w:color w:val="auto"/>
          <w:highlight w:val="none"/>
          <w:lang w:val="zh-CN"/>
        </w:rPr>
      </w:pPr>
    </w:p>
    <w:p w14:paraId="13AB52CC">
      <w:pPr>
        <w:rPr>
          <w:color w:val="auto"/>
          <w:highlight w:val="none"/>
          <w:lang w:val="zh-CN"/>
        </w:rPr>
      </w:pPr>
    </w:p>
    <w:p w14:paraId="20C33536">
      <w:pPr>
        <w:rPr>
          <w:color w:val="auto"/>
          <w:highlight w:val="none"/>
          <w:lang w:val="zh-CN"/>
        </w:rPr>
      </w:pPr>
    </w:p>
    <w:p w14:paraId="131D326B">
      <w:pPr>
        <w:rPr>
          <w:color w:val="auto"/>
          <w:highlight w:val="none"/>
          <w:lang w:val="zh-CN"/>
        </w:rPr>
      </w:pPr>
    </w:p>
    <w:p w14:paraId="1CA847A9">
      <w:pPr>
        <w:rPr>
          <w:color w:val="auto"/>
          <w:highlight w:val="none"/>
          <w:lang w:val="zh-CN"/>
        </w:rPr>
      </w:pPr>
    </w:p>
    <w:p w14:paraId="674DC01E">
      <w:pPr>
        <w:rPr>
          <w:color w:val="auto"/>
          <w:highlight w:val="none"/>
          <w:lang w:val="zh-CN"/>
        </w:rPr>
      </w:pPr>
    </w:p>
    <w:p w14:paraId="4656D321">
      <w:pPr>
        <w:rPr>
          <w:color w:val="auto"/>
          <w:highlight w:val="none"/>
          <w:lang w:val="zh-CN"/>
        </w:rPr>
      </w:pPr>
    </w:p>
    <w:p w14:paraId="1D3E7E8E">
      <w:pPr>
        <w:rPr>
          <w:color w:val="auto"/>
          <w:highlight w:val="none"/>
          <w:lang w:val="zh-CN"/>
        </w:rPr>
      </w:pPr>
    </w:p>
    <w:p w14:paraId="7561C44A">
      <w:pPr>
        <w:rPr>
          <w:color w:val="auto"/>
          <w:highlight w:val="none"/>
          <w:lang w:val="zh-CN"/>
        </w:rPr>
      </w:pPr>
    </w:p>
    <w:p w14:paraId="7E2B6071">
      <w:pPr>
        <w:rPr>
          <w:color w:val="auto"/>
          <w:highlight w:val="none"/>
          <w:lang w:val="zh-CN"/>
        </w:rPr>
      </w:pPr>
    </w:p>
    <w:p w14:paraId="49ABFB05">
      <w:pPr>
        <w:pStyle w:val="8"/>
        <w:ind w:firstLine="422"/>
        <w:rPr>
          <w:color w:val="auto"/>
          <w:highlight w:val="none"/>
          <w:lang w:val="zh-CN"/>
        </w:rPr>
      </w:pPr>
    </w:p>
    <w:p w14:paraId="72BB7A6A">
      <w:pPr>
        <w:pStyle w:val="21"/>
        <w:ind w:left="442"/>
        <w:rPr>
          <w:color w:val="auto"/>
          <w:highlight w:val="none"/>
          <w:lang w:val="zh-CN"/>
        </w:rPr>
      </w:pPr>
    </w:p>
    <w:p w14:paraId="5BA97CD9">
      <w:pPr>
        <w:rPr>
          <w:color w:val="auto"/>
          <w:highlight w:val="none"/>
          <w:lang w:val="zh-CN"/>
        </w:rPr>
      </w:pPr>
    </w:p>
    <w:p w14:paraId="6AEEF62C">
      <w:pPr>
        <w:rPr>
          <w:color w:val="auto"/>
          <w:highlight w:val="none"/>
          <w:lang w:val="zh-CN"/>
        </w:rPr>
      </w:pPr>
    </w:p>
    <w:p w14:paraId="296D63A5">
      <w:pPr>
        <w:pStyle w:val="24"/>
        <w:rPr>
          <w:color w:val="auto"/>
          <w:highlight w:val="none"/>
          <w:lang w:val="zh-CN"/>
        </w:rPr>
      </w:pPr>
    </w:p>
    <w:p w14:paraId="46D7441F">
      <w:pPr>
        <w:rPr>
          <w:lang w:val="zh-CN"/>
        </w:rPr>
      </w:pPr>
    </w:p>
    <w:p w14:paraId="6529EE17">
      <w:pPr>
        <w:pStyle w:val="24"/>
        <w:ind w:firstLine="2880" w:firstLineChars="900"/>
        <w:jc w:val="both"/>
        <w:rPr>
          <w:rFonts w:ascii="宋体" w:hAnsi="宋体" w:cs="宋体"/>
          <w:b w:val="0"/>
          <w:color w:val="auto"/>
          <w:highlight w:val="none"/>
          <w:lang w:val="zh-CN"/>
        </w:rPr>
      </w:pPr>
      <w:r>
        <w:rPr>
          <w:rFonts w:hint="eastAsia" w:ascii="宋体" w:hAnsi="宋体" w:cs="宋体"/>
          <w:b w:val="0"/>
          <w:color w:val="auto"/>
          <w:highlight w:val="none"/>
          <w:lang w:val="zh-CN"/>
        </w:rPr>
        <w:t xml:space="preserve">第三部分   </w:t>
      </w:r>
      <w:r>
        <w:rPr>
          <w:rFonts w:hint="eastAsia" w:ascii="宋体" w:hAnsi="宋体" w:cs="宋体"/>
          <w:b w:val="0"/>
          <w:color w:val="auto"/>
          <w:highlight w:val="none"/>
        </w:rPr>
        <w:t>供应商</w:t>
      </w:r>
      <w:r>
        <w:rPr>
          <w:rFonts w:hint="eastAsia" w:ascii="宋体" w:hAnsi="宋体" w:cs="宋体"/>
          <w:b w:val="0"/>
          <w:color w:val="auto"/>
          <w:highlight w:val="none"/>
          <w:lang w:val="zh-CN"/>
        </w:rPr>
        <w:t>须知</w:t>
      </w:r>
    </w:p>
    <w:p w14:paraId="427FC29D">
      <w:pPr>
        <w:autoSpaceDE w:val="0"/>
        <w:autoSpaceDN w:val="0"/>
        <w:adjustRightInd w:val="0"/>
        <w:snapToGrid w:val="0"/>
        <w:spacing w:line="44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一、说明</w:t>
      </w:r>
    </w:p>
    <w:p w14:paraId="66AA903F">
      <w:pPr>
        <w:adjustRightInd w:val="0"/>
        <w:spacing w:line="440" w:lineRule="exact"/>
        <w:ind w:firstLine="433"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1、本次采购工作是按照《中华人民共和国政府采购法》及相关法律规章组织和实施。</w:t>
      </w:r>
    </w:p>
    <w:p w14:paraId="38981E7A">
      <w:pPr>
        <w:adjustRightInd w:val="0"/>
        <w:spacing w:line="440" w:lineRule="exact"/>
        <w:ind w:firstLine="433"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2、供应商须对全部内容进行投标。</w:t>
      </w:r>
    </w:p>
    <w:p w14:paraId="31E36CA7">
      <w:pPr>
        <w:adjustRightInd w:val="0"/>
        <w:spacing w:line="440" w:lineRule="exact"/>
        <w:ind w:firstLine="433"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3、无论投标过程中的</w:t>
      </w:r>
      <w:r>
        <w:rPr>
          <w:rFonts w:hint="eastAsia" w:ascii="宋体" w:hAnsi="宋体" w:cs="宋体"/>
          <w:color w:val="auto"/>
          <w:sz w:val="22"/>
          <w:szCs w:val="22"/>
          <w:highlight w:val="none"/>
          <w:lang w:val="en-US" w:eastAsia="zh-CN"/>
        </w:rPr>
        <w:t>做法</w:t>
      </w:r>
      <w:r>
        <w:rPr>
          <w:rFonts w:hint="eastAsia" w:ascii="宋体" w:hAnsi="宋体" w:eastAsia="宋体" w:cs="宋体"/>
          <w:color w:val="auto"/>
          <w:sz w:val="22"/>
          <w:szCs w:val="22"/>
          <w:highlight w:val="none"/>
        </w:rPr>
        <w:t>和结果如何，供应商自行承担投标活动中所发生的全部费用。</w:t>
      </w:r>
    </w:p>
    <w:p w14:paraId="0173E21F">
      <w:pPr>
        <w:adjustRightInd w:val="0"/>
        <w:spacing w:line="440" w:lineRule="exact"/>
        <w:ind w:firstLine="433" w:firstLineChars="196"/>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4、本次采购报价文件与商务技术文件分别评审，</w:t>
      </w:r>
      <w:r>
        <w:rPr>
          <w:rFonts w:hint="eastAsia" w:ascii="宋体" w:hAnsi="宋体" w:cs="宋体"/>
          <w:color w:val="auto"/>
          <w:sz w:val="22"/>
          <w:highlight w:val="none"/>
          <w:lang w:eastAsia="zh-CN"/>
        </w:rPr>
        <w:t>磋商小组</w:t>
      </w:r>
      <w:r>
        <w:rPr>
          <w:rFonts w:hint="eastAsia" w:ascii="宋体" w:hAnsi="宋体" w:eastAsia="宋体" w:cs="宋体"/>
          <w:color w:val="auto"/>
          <w:sz w:val="22"/>
          <w:highlight w:val="none"/>
        </w:rPr>
        <w:t>首先评审供应商商务技术文件，商务技术文件无效的供应商不进入报价评审。要求供应商商务技术部分的投标文件（含资信与服务）中不得含产品报价，否则做无效投标处理。</w:t>
      </w:r>
    </w:p>
    <w:p w14:paraId="11D03D3E">
      <w:pPr>
        <w:autoSpaceDE w:val="0"/>
        <w:autoSpaceDN w:val="0"/>
        <w:adjustRightInd w:val="0"/>
        <w:snapToGrid w:val="0"/>
        <w:spacing w:line="440" w:lineRule="exact"/>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u w:val="single"/>
        </w:rPr>
        <w:t>本项目</w:t>
      </w:r>
      <w:r>
        <w:rPr>
          <w:rFonts w:hint="eastAsia" w:ascii="宋体" w:hAnsi="宋体" w:eastAsia="宋体" w:cs="宋体"/>
          <w:b/>
          <w:color w:val="auto"/>
          <w:sz w:val="22"/>
          <w:szCs w:val="22"/>
          <w:highlight w:val="none"/>
          <w:u w:val="single"/>
          <w:lang w:val="en-US" w:eastAsia="zh-CN"/>
        </w:rPr>
        <w:t>预算金额为</w:t>
      </w:r>
      <w:r>
        <w:rPr>
          <w:rFonts w:hint="eastAsia" w:ascii="宋体" w:hAnsi="宋体" w:cs="宋体"/>
          <w:b/>
          <w:color w:val="auto"/>
          <w:sz w:val="22"/>
          <w:szCs w:val="22"/>
          <w:highlight w:val="none"/>
          <w:u w:val="single"/>
          <w:lang w:val="en-US" w:eastAsia="zh-CN"/>
        </w:rPr>
        <w:t>160.85574</w:t>
      </w:r>
      <w:r>
        <w:rPr>
          <w:rFonts w:hint="eastAsia" w:ascii="宋体" w:hAnsi="宋体" w:eastAsia="宋体" w:cs="宋体"/>
          <w:b/>
          <w:color w:val="auto"/>
          <w:sz w:val="22"/>
          <w:szCs w:val="22"/>
          <w:highlight w:val="none"/>
          <w:u w:val="single"/>
          <w:lang w:val="en-US" w:eastAsia="zh-CN"/>
        </w:rPr>
        <w:t>万元</w:t>
      </w:r>
      <w:r>
        <w:rPr>
          <w:rFonts w:hint="eastAsia" w:ascii="宋体" w:hAnsi="宋体" w:cs="宋体"/>
          <w:b/>
          <w:color w:val="auto"/>
          <w:sz w:val="22"/>
          <w:szCs w:val="22"/>
          <w:highlight w:val="none"/>
          <w:u w:val="single"/>
          <w:lang w:val="en-US" w:eastAsia="zh-CN"/>
        </w:rPr>
        <w:t>，最高限价为1574805.4元</w:t>
      </w:r>
      <w:r>
        <w:rPr>
          <w:rFonts w:hint="eastAsia" w:ascii="宋体" w:hAnsi="宋体" w:eastAsia="宋体" w:cs="宋体"/>
          <w:b/>
          <w:color w:val="auto"/>
          <w:sz w:val="22"/>
          <w:szCs w:val="22"/>
          <w:highlight w:val="none"/>
          <w:u w:val="single"/>
          <w:lang w:val="en-US" w:eastAsia="zh-CN"/>
        </w:rPr>
        <w:t>。报价采用折扣率方式，中标折扣率作为今后结算的依据。投标折扣率的范围在0%-100%之间。如果仅仅某个（些）供应商的报价超出投标折扣率范围的，则拒绝接受其报价，按无效报价处理。折扣率小数点后最多保留两位，四舍五入。</w:t>
      </w:r>
    </w:p>
    <w:p w14:paraId="09273B7E">
      <w:pPr>
        <w:autoSpaceDE w:val="0"/>
        <w:autoSpaceDN w:val="0"/>
        <w:adjustRightInd w:val="0"/>
        <w:snapToGrid w:val="0"/>
        <w:spacing w:line="440" w:lineRule="exact"/>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6、知识产权</w:t>
      </w:r>
    </w:p>
    <w:p w14:paraId="089B59CE">
      <w:pPr>
        <w:autoSpaceDE w:val="0"/>
        <w:autoSpaceDN w:val="0"/>
        <w:adjustRightInd w:val="0"/>
        <w:snapToGrid w:val="0"/>
        <w:spacing w:line="440" w:lineRule="exact"/>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6.1供应商应保证，采购人在中华人民共和国使用货物和服务的任何一部分时，免受第三方提出侵犯其专利权、商标权或其它知识产权的起诉。</w:t>
      </w:r>
    </w:p>
    <w:p w14:paraId="0121C250">
      <w:pPr>
        <w:autoSpaceDE w:val="0"/>
        <w:autoSpaceDN w:val="0"/>
        <w:adjustRightInd w:val="0"/>
        <w:snapToGrid w:val="0"/>
        <w:spacing w:line="440" w:lineRule="exact"/>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6.2投标供应商应对采购人在使用该产品时所涉及到的专利权负责，不损害采购人的利益。</w:t>
      </w:r>
    </w:p>
    <w:p w14:paraId="47ADE6A3">
      <w:pPr>
        <w:autoSpaceDE w:val="0"/>
        <w:autoSpaceDN w:val="0"/>
        <w:adjustRightInd w:val="0"/>
        <w:snapToGrid w:val="0"/>
        <w:spacing w:line="440" w:lineRule="exact"/>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6.3投标报价应包括所有应支付的对专利权和版权、设计或其他知识产权而需要向其他方支付的版税。</w:t>
      </w:r>
    </w:p>
    <w:p w14:paraId="20814CE9">
      <w:pPr>
        <w:autoSpaceDE w:val="0"/>
        <w:autoSpaceDN w:val="0"/>
        <w:adjustRightInd w:val="0"/>
        <w:snapToGrid w:val="0"/>
        <w:spacing w:line="440" w:lineRule="exact"/>
        <w:ind w:firstLine="420" w:firstLineChars="190"/>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6.4投标供应商提供的货物中如使用其他公司的相关专利，应在标书中出示相关授权，如未出示但使用了其他公司的专利，导致供应商中标而引起相关诉讼，由投标供应商承担。</w:t>
      </w:r>
    </w:p>
    <w:p w14:paraId="3B1EC5CC">
      <w:pPr>
        <w:pStyle w:val="8"/>
        <w:adjustRightInd w:val="0"/>
        <w:snapToGrid w:val="0"/>
        <w:spacing w:line="440" w:lineRule="exact"/>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lang w:val="zh-CN"/>
        </w:rPr>
        <w:t>7、</w:t>
      </w:r>
      <w:r>
        <w:rPr>
          <w:rFonts w:hint="eastAsia" w:ascii="宋体" w:hAnsi="宋体" w:eastAsia="宋体" w:cs="宋体"/>
          <w:b/>
          <w:color w:val="auto"/>
          <w:sz w:val="22"/>
          <w:szCs w:val="22"/>
          <w:highlight w:val="none"/>
          <w:u w:val="single"/>
        </w:rPr>
        <w:t>供应商企业不是独立法人的，按浙财采监[2013]24号文件执行。</w:t>
      </w:r>
    </w:p>
    <w:p w14:paraId="098490CE">
      <w:pPr>
        <w:snapToGrid w:val="0"/>
        <w:spacing w:line="440" w:lineRule="exact"/>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单位负责人为同一人或者存在直接控股、管理关系的不同供应商，不得参加同一合同项下的政府采购活动。如在评标过程中发现供应商间存在上述关系，</w:t>
      </w:r>
      <w:r>
        <w:rPr>
          <w:rFonts w:hint="eastAsia" w:ascii="宋体" w:hAnsi="宋体" w:cs="宋体"/>
          <w:b/>
          <w:color w:val="auto"/>
          <w:sz w:val="22"/>
          <w:szCs w:val="22"/>
          <w:highlight w:val="none"/>
          <w:lang w:eastAsia="zh-CN"/>
        </w:rPr>
        <w:t>磋商小组</w:t>
      </w:r>
      <w:r>
        <w:rPr>
          <w:rFonts w:hint="eastAsia" w:ascii="宋体" w:hAnsi="宋体" w:eastAsia="宋体" w:cs="宋体"/>
          <w:b/>
          <w:color w:val="auto"/>
          <w:sz w:val="22"/>
          <w:szCs w:val="22"/>
          <w:highlight w:val="none"/>
        </w:rPr>
        <w:t>可以对存在上述关系的供应商做无效投标处理。</w:t>
      </w:r>
    </w:p>
    <w:p w14:paraId="77A2AAB6">
      <w:pPr>
        <w:adjustRightInd w:val="0"/>
        <w:spacing w:line="440" w:lineRule="exact"/>
        <w:ind w:firstLine="433" w:firstLineChars="196"/>
        <w:rPr>
          <w:rFonts w:hint="eastAsia" w:ascii="宋体" w:hAnsi="宋体" w:eastAsia="宋体" w:cs="宋体"/>
          <w:color w:val="auto"/>
          <w:sz w:val="22"/>
          <w:highlight w:val="none"/>
        </w:rPr>
      </w:pPr>
      <w:r>
        <w:rPr>
          <w:rFonts w:hint="eastAsia" w:ascii="宋体" w:hAnsi="宋体" w:eastAsia="宋体" w:cs="宋体"/>
          <w:b/>
          <w:color w:val="auto"/>
          <w:sz w:val="22"/>
          <w:szCs w:val="22"/>
          <w:highlight w:val="none"/>
          <w:lang w:val="zh-CN"/>
        </w:rPr>
        <w:t>8、</w:t>
      </w:r>
      <w:r>
        <w:rPr>
          <w:rFonts w:hint="eastAsia" w:ascii="宋体" w:hAnsi="宋体" w:eastAsia="宋体" w:cs="宋体"/>
          <w:color w:val="auto"/>
          <w:sz w:val="22"/>
          <w:highlight w:val="none"/>
        </w:rPr>
        <w:t>采用最低评标价法的采购项目，提供相同品牌产品的不同投标人参加同一合同项下投标的，以其中通过资格审查、符合性审查且报价最低的参加评标；报价相同的，采取随机抽取方式确定，其他投标无效。</w:t>
      </w:r>
    </w:p>
    <w:p w14:paraId="76CBDCFF">
      <w:pPr>
        <w:adjustRightInd w:val="0"/>
        <w:spacing w:line="440" w:lineRule="exact"/>
        <w:ind w:firstLine="433" w:firstLineChars="196"/>
        <w:rPr>
          <w:rFonts w:hint="eastAsia" w:ascii="宋体" w:hAnsi="宋体" w:eastAsia="宋体" w:cs="宋体"/>
          <w:color w:val="auto"/>
          <w:sz w:val="22"/>
          <w:highlight w:val="none"/>
        </w:rPr>
      </w:pPr>
      <w:r>
        <w:rPr>
          <w:rFonts w:hint="eastAsia" w:ascii="宋体" w:hAnsi="宋体" w:eastAsia="宋体" w:cs="宋体"/>
          <w:color w:val="auto"/>
          <w:sz w:val="22"/>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424174C6">
      <w:pPr>
        <w:adjustRightInd w:val="0"/>
        <w:spacing w:line="440" w:lineRule="exact"/>
        <w:ind w:firstLine="433" w:firstLineChars="196"/>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t>非单一产品采购项目，单项产品投标价格比重占总投标价50%及以上的认定为核心产品（有效投标供应商中一家供应商该项投标价格占总投标价50%级以上即认定），多家投标供应商提供的核心产品品牌相同的，按前款规定处理。</w:t>
      </w:r>
      <w:r>
        <w:rPr>
          <w:rFonts w:hint="eastAsia" w:ascii="宋体" w:hAnsi="宋体" w:cs="宋体"/>
          <w:color w:val="auto"/>
          <w:sz w:val="22"/>
          <w:highlight w:val="none"/>
          <w:lang w:val="en-US" w:eastAsia="zh-CN"/>
        </w:rPr>
        <w:t>本项目核心产品为血液细胞分离机。</w:t>
      </w:r>
    </w:p>
    <w:p w14:paraId="5B53C6AD">
      <w:pPr>
        <w:pStyle w:val="8"/>
        <w:adjustRightInd w:val="0"/>
        <w:snapToGrid w:val="0"/>
        <w:spacing w:line="440" w:lineRule="exact"/>
        <w:ind w:firstLine="442"/>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9、本次招标文件中，带有“▲”标注的有关技术和商务条款要求供应商做实质性响应，供应商要特别加以注意，必须对此回答并完全满足这些要求▲。否则若有一项“▲”的指标未响应或不满足，将按投标无效处理。</w:t>
      </w:r>
    </w:p>
    <w:p w14:paraId="3E61BC9E">
      <w:pPr>
        <w:snapToGrid w:val="0"/>
        <w:spacing w:line="440" w:lineRule="exact"/>
        <w:ind w:firstLine="420" w:firstLineChars="190"/>
        <w:rPr>
          <w:rFonts w:hint="eastAsia" w:ascii="宋体" w:hAnsi="宋体" w:eastAsia="宋体" w:cs="宋体"/>
          <w:b/>
          <w:color w:val="auto"/>
          <w:sz w:val="22"/>
          <w:highlight w:val="none"/>
          <w:lang w:val="zh-CN"/>
        </w:rPr>
      </w:pPr>
      <w:r>
        <w:rPr>
          <w:rFonts w:hint="eastAsia" w:ascii="宋体" w:hAnsi="宋体" w:eastAsia="宋体" w:cs="宋体"/>
          <w:b/>
          <w:color w:val="auto"/>
          <w:sz w:val="22"/>
          <w:highlight w:val="none"/>
          <w:lang w:val="zh-CN"/>
        </w:rPr>
        <w:t>1</w:t>
      </w:r>
      <w:r>
        <w:rPr>
          <w:rFonts w:hint="eastAsia" w:ascii="宋体" w:hAnsi="宋体" w:eastAsia="宋体" w:cs="宋体"/>
          <w:b/>
          <w:color w:val="auto"/>
          <w:sz w:val="22"/>
          <w:highlight w:val="none"/>
          <w:lang w:val="en-US" w:eastAsia="zh-CN"/>
        </w:rPr>
        <w:t>0</w:t>
      </w:r>
      <w:r>
        <w:rPr>
          <w:rFonts w:hint="eastAsia" w:ascii="宋体" w:hAnsi="宋体" w:eastAsia="宋体" w:cs="宋体"/>
          <w:b/>
          <w:color w:val="auto"/>
          <w:sz w:val="22"/>
          <w:highlight w:val="none"/>
          <w:lang w:val="zh-CN"/>
        </w:rPr>
        <w:t>、投标供应商信用信息查询渠道及截止时点、信用信息查询记录和证据留存的具体方式、信用信息的使用规则等：</w:t>
      </w:r>
    </w:p>
    <w:p w14:paraId="2498C6F0">
      <w:pPr>
        <w:snapToGrid w:val="0"/>
        <w:spacing w:line="440" w:lineRule="exact"/>
        <w:ind w:firstLine="420" w:firstLineChars="19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1）投标供应商信用信息查询的查询渠道：“信用中国”(</w:t>
      </w:r>
      <w:r>
        <w:rPr>
          <w:rFonts w:hint="eastAsia" w:ascii="宋体" w:hAnsi="宋体" w:eastAsia="宋体" w:cs="宋体"/>
          <w:color w:val="auto"/>
          <w:sz w:val="22"/>
          <w:highlight w:val="none"/>
          <w:lang w:val="zh-CN"/>
        </w:rPr>
        <w:fldChar w:fldCharType="begin"/>
      </w:r>
      <w:r>
        <w:rPr>
          <w:rFonts w:hint="eastAsia" w:ascii="宋体" w:hAnsi="宋体" w:eastAsia="宋体" w:cs="宋体"/>
          <w:color w:val="auto"/>
          <w:sz w:val="22"/>
          <w:highlight w:val="none"/>
          <w:lang w:val="zh-CN"/>
        </w:rPr>
        <w:instrText xml:space="preserve"> HYPERLINK "http://www.creditchina.gov.cn" </w:instrText>
      </w:r>
      <w:r>
        <w:rPr>
          <w:rFonts w:hint="eastAsia" w:ascii="宋体" w:hAnsi="宋体" w:eastAsia="宋体" w:cs="宋体"/>
          <w:color w:val="auto"/>
          <w:sz w:val="22"/>
          <w:highlight w:val="none"/>
          <w:lang w:val="zh-CN"/>
        </w:rPr>
        <w:fldChar w:fldCharType="separate"/>
      </w:r>
      <w:r>
        <w:rPr>
          <w:rFonts w:hint="eastAsia" w:ascii="宋体" w:hAnsi="宋体" w:eastAsia="宋体" w:cs="宋体"/>
          <w:color w:val="auto"/>
          <w:sz w:val="22"/>
          <w:highlight w:val="none"/>
          <w:lang w:val="zh-CN"/>
        </w:rPr>
        <w:t>www.creditchina.gov.cn</w:t>
      </w:r>
      <w:r>
        <w:rPr>
          <w:rFonts w:hint="eastAsia" w:ascii="宋体" w:hAnsi="宋体" w:eastAsia="宋体" w:cs="宋体"/>
          <w:color w:val="auto"/>
          <w:sz w:val="22"/>
          <w:highlight w:val="none"/>
          <w:lang w:val="zh-CN"/>
        </w:rPr>
        <w:fldChar w:fldCharType="end"/>
      </w:r>
      <w:r>
        <w:rPr>
          <w:rFonts w:hint="eastAsia" w:ascii="宋体" w:hAnsi="宋体" w:eastAsia="宋体" w:cs="宋体"/>
          <w:color w:val="auto"/>
          <w:sz w:val="22"/>
          <w:highlight w:val="none"/>
          <w:lang w:val="zh-CN"/>
        </w:rPr>
        <w:t>)；“中国政府采购网”（http://www.ccgp.gov.cn/）；</w:t>
      </w:r>
    </w:p>
    <w:p w14:paraId="620C105F">
      <w:pPr>
        <w:snapToGrid w:val="0"/>
        <w:spacing w:line="440" w:lineRule="exact"/>
        <w:ind w:firstLine="420" w:firstLineChars="19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2）投标供应商信用信息查询截止时点：本项目投标截止时间。</w:t>
      </w:r>
    </w:p>
    <w:p w14:paraId="61ED2962">
      <w:pPr>
        <w:snapToGrid w:val="0"/>
        <w:spacing w:line="440" w:lineRule="exact"/>
        <w:ind w:firstLine="420" w:firstLineChars="19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3）投标供应商信用信息查询记录和证据留存的具体方式：网页截图打印；</w:t>
      </w:r>
    </w:p>
    <w:p w14:paraId="07F545C4">
      <w:pPr>
        <w:snapToGrid w:val="0"/>
        <w:spacing w:line="440" w:lineRule="exact"/>
        <w:ind w:firstLine="420" w:firstLineChars="190"/>
        <w:rPr>
          <w:rFonts w:hint="eastAsia" w:ascii="宋体" w:hAnsi="宋体" w:eastAsia="宋体" w:cs="宋体"/>
          <w:color w:val="auto"/>
          <w:sz w:val="22"/>
          <w:highlight w:val="none"/>
          <w:lang w:val="zh-CN"/>
        </w:rPr>
      </w:pPr>
      <w:r>
        <w:rPr>
          <w:rFonts w:hint="eastAsia" w:ascii="宋体" w:hAnsi="宋体" w:eastAsia="宋体" w:cs="宋体"/>
          <w:color w:val="auto"/>
          <w:sz w:val="22"/>
          <w:highlight w:val="none"/>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134E37BB">
      <w:pPr>
        <w:autoSpaceDE w:val="0"/>
        <w:autoSpaceDN w:val="0"/>
        <w:adjustRightInd w:val="0"/>
        <w:snapToGrid w:val="0"/>
        <w:spacing w:line="440" w:lineRule="exact"/>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38967814">
      <w:pPr>
        <w:autoSpaceDE w:val="0"/>
        <w:autoSpaceDN w:val="0"/>
        <w:adjustRightInd w:val="0"/>
        <w:snapToGrid w:val="0"/>
        <w:spacing w:line="440" w:lineRule="exact"/>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61CCB8AD">
      <w:pPr>
        <w:autoSpaceDE w:val="0"/>
        <w:autoSpaceDN w:val="0"/>
        <w:adjustRightInd w:val="0"/>
        <w:snapToGrid w:val="0"/>
        <w:spacing w:line="440" w:lineRule="exact"/>
        <w:ind w:firstLine="422" w:firstLineChars="191"/>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、本项目采用在线投标响应方式，执行《浙江省财政厅关于印发浙江省政府采购项目电子交易管理暂行办法的通知》（浙财采监〔2019〕10 号）等相关规定。</w:t>
      </w:r>
    </w:p>
    <w:p w14:paraId="5B33ED61">
      <w:pPr>
        <w:autoSpaceDE w:val="0"/>
        <w:autoSpaceDN w:val="0"/>
        <w:adjustRightInd w:val="0"/>
        <w:snapToGrid w:val="0"/>
        <w:spacing w:line="440" w:lineRule="exact"/>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3DA81C72">
      <w:pPr>
        <w:autoSpaceDE w:val="0"/>
        <w:autoSpaceDN w:val="0"/>
        <w:adjustRightInd w:val="0"/>
        <w:snapToGrid w:val="0"/>
        <w:spacing w:line="440" w:lineRule="exact"/>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、为保证供应商顺利投标，供应商须在投标截止日前自行登录浙江省政府采购网（https://zfcg.czt.zj.gov.cn/），查看是否有补充更正公告文件。如供应商未按补充更正公告文件进行投标的，责任自负。</w:t>
      </w:r>
    </w:p>
    <w:p w14:paraId="55FF94F2">
      <w:pPr>
        <w:autoSpaceDE w:val="0"/>
        <w:autoSpaceDN w:val="0"/>
        <w:adjustRightInd w:val="0"/>
        <w:snapToGrid w:val="0"/>
        <w:spacing w:line="440" w:lineRule="exact"/>
        <w:ind w:firstLine="422" w:firstLineChars="191"/>
        <w:textAlignment w:val="bottom"/>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16、该项目若因不可抗力因素或政策性调整等情况，采购人有权终止项目。（合同未签订的，合同不予签订；</w:t>
      </w:r>
      <w:r>
        <w:rPr>
          <w:rFonts w:hint="eastAsia" w:ascii="宋体" w:hAnsi="宋体" w:eastAsia="宋体" w:cs="宋体"/>
          <w:b/>
          <w:color w:val="auto"/>
          <w:sz w:val="22"/>
          <w:szCs w:val="22"/>
          <w:highlight w:val="none"/>
          <w:lang w:val="zh-CN"/>
        </w:rPr>
        <w:t>政府采购合同已经签订但尚未履行的，撤销合同</w:t>
      </w:r>
      <w:r>
        <w:rPr>
          <w:rFonts w:hint="eastAsia" w:ascii="宋体" w:hAnsi="宋体" w:eastAsia="宋体" w:cs="宋体"/>
          <w:b/>
          <w:color w:val="auto"/>
          <w:sz w:val="22"/>
          <w:szCs w:val="22"/>
          <w:highlight w:val="none"/>
          <w:lang w:val="zh-CN" w:eastAsia="zh-CN"/>
        </w:rPr>
        <w:t>；</w:t>
      </w:r>
      <w:r>
        <w:rPr>
          <w:rFonts w:hint="eastAsia" w:ascii="宋体" w:hAnsi="宋体" w:eastAsia="宋体" w:cs="宋体"/>
          <w:b/>
          <w:color w:val="auto"/>
          <w:sz w:val="22"/>
          <w:szCs w:val="22"/>
          <w:highlight w:val="none"/>
          <w:lang w:val="zh-CN"/>
        </w:rPr>
        <w:t>政府采购合同已经履行，</w:t>
      </w:r>
      <w:r>
        <w:rPr>
          <w:rFonts w:hint="eastAsia" w:ascii="宋体" w:hAnsi="宋体" w:eastAsia="宋体" w:cs="宋体"/>
          <w:b/>
          <w:color w:val="auto"/>
          <w:sz w:val="22"/>
          <w:szCs w:val="22"/>
          <w:highlight w:val="none"/>
          <w:lang w:val="en-US" w:eastAsia="zh-CN"/>
        </w:rPr>
        <w:t>终止履约。采购人不承担</w:t>
      </w:r>
      <w:r>
        <w:rPr>
          <w:rFonts w:hint="eastAsia" w:ascii="宋体" w:hAnsi="宋体" w:eastAsia="宋体" w:cs="宋体"/>
          <w:b/>
          <w:color w:val="auto"/>
          <w:sz w:val="22"/>
          <w:szCs w:val="22"/>
          <w:highlight w:val="none"/>
          <w:lang w:val="zh-CN"/>
        </w:rPr>
        <w:t>赔偿责任</w:t>
      </w:r>
      <w:r>
        <w:rPr>
          <w:rFonts w:hint="eastAsia" w:ascii="宋体" w:hAnsi="宋体" w:eastAsia="宋体" w:cs="宋体"/>
          <w:b/>
          <w:color w:val="auto"/>
          <w:sz w:val="22"/>
          <w:szCs w:val="22"/>
          <w:highlight w:val="none"/>
          <w:lang w:val="zh-CN" w:eastAsia="zh-CN"/>
        </w:rPr>
        <w:t>，</w:t>
      </w:r>
      <w:r>
        <w:rPr>
          <w:rFonts w:hint="eastAsia" w:ascii="宋体" w:hAnsi="宋体" w:eastAsia="宋体" w:cs="宋体"/>
          <w:b/>
          <w:color w:val="auto"/>
          <w:sz w:val="22"/>
          <w:szCs w:val="22"/>
          <w:highlight w:val="none"/>
          <w:lang w:val="en-US" w:eastAsia="zh-CN"/>
        </w:rPr>
        <w:t>由供应商自行考虑投标、应标风险。）</w:t>
      </w:r>
    </w:p>
    <w:p w14:paraId="48B35B25">
      <w:pPr>
        <w:autoSpaceDE w:val="0"/>
        <w:autoSpaceDN w:val="0"/>
        <w:adjustRightInd w:val="0"/>
        <w:snapToGrid w:val="0"/>
        <w:spacing w:line="420" w:lineRule="exact"/>
        <w:textAlignment w:val="bottom"/>
        <w:rPr>
          <w:rFonts w:ascii="宋体" w:hAnsi="宋体" w:cs="宋体"/>
          <w:color w:val="auto"/>
          <w:szCs w:val="22"/>
          <w:highlight w:val="none"/>
        </w:rPr>
      </w:pPr>
      <w:r>
        <w:rPr>
          <w:rFonts w:hint="eastAsia" w:ascii="宋体" w:hAnsi="宋体" w:cs="宋体"/>
          <w:color w:val="auto"/>
          <w:szCs w:val="22"/>
          <w:highlight w:val="none"/>
        </w:rPr>
        <w:t>二、供应商资格要求</w:t>
      </w:r>
    </w:p>
    <w:p w14:paraId="3718E180">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按招标公告要求</w:t>
      </w:r>
    </w:p>
    <w:p w14:paraId="757F5C24">
      <w:pPr>
        <w:autoSpaceDE w:val="0"/>
        <w:autoSpaceDN w:val="0"/>
        <w:adjustRightInd w:val="0"/>
        <w:snapToGrid w:val="0"/>
        <w:spacing w:line="420" w:lineRule="exact"/>
        <w:textAlignment w:val="bottom"/>
        <w:rPr>
          <w:rFonts w:ascii="宋体" w:hAnsi="宋体" w:cs="宋体"/>
          <w:color w:val="auto"/>
          <w:szCs w:val="22"/>
          <w:highlight w:val="none"/>
        </w:rPr>
      </w:pPr>
      <w:r>
        <w:rPr>
          <w:rFonts w:hint="eastAsia" w:ascii="宋体" w:hAnsi="宋体" w:cs="宋体"/>
          <w:color w:val="auto"/>
          <w:szCs w:val="22"/>
          <w:highlight w:val="none"/>
        </w:rPr>
        <w:t>三、招标文件</w:t>
      </w:r>
    </w:p>
    <w:p w14:paraId="2882D07D">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1、招标文件</w:t>
      </w:r>
    </w:p>
    <w:p w14:paraId="1326DAD9">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1.1招标文件的获取</w:t>
      </w:r>
    </w:p>
    <w:p w14:paraId="0F695692">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供应商在浙江省政府采购网站直接下载本项目招标文件。</w:t>
      </w:r>
    </w:p>
    <w:p w14:paraId="27EA6465">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1.2招标文件约束力</w:t>
      </w:r>
    </w:p>
    <w:p w14:paraId="78A1A840">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u w:val="single"/>
        </w:rPr>
      </w:pPr>
      <w:r>
        <w:rPr>
          <w:rFonts w:hint="eastAsia" w:ascii="宋体" w:hAnsi="宋体" w:cs="宋体"/>
          <w:color w:val="auto"/>
          <w:szCs w:val="22"/>
          <w:highlight w:val="none"/>
          <w:u w:val="single"/>
        </w:rPr>
        <w:t>供应商一旦获取了本招标文件并参加投标，即被认为接受了本招标文件中所有条款和规定。▲</w:t>
      </w:r>
    </w:p>
    <w:p w14:paraId="05C7BE56">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1.3招标文件的组成</w:t>
      </w:r>
    </w:p>
    <w:p w14:paraId="2378CBD4">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招标文件由招标文件总目录所列内容及补充资料等组成。</w:t>
      </w:r>
    </w:p>
    <w:p w14:paraId="39D5E805">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2、招标文件的澄清</w:t>
      </w:r>
    </w:p>
    <w:p w14:paraId="16DC4F17">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供应商对招标文件如有疑点要求澄清，可用书面形式（包括信函、传真，下同）通知</w:t>
      </w:r>
      <w:r>
        <w:rPr>
          <w:rFonts w:hint="eastAsia" w:ascii="宋体" w:hAnsi="宋体" w:cs="宋体"/>
          <w:color w:val="auto"/>
          <w:szCs w:val="22"/>
          <w:highlight w:val="none"/>
          <w:u w:val="single"/>
        </w:rPr>
        <w:t>招标代理机构</w:t>
      </w:r>
      <w:r>
        <w:rPr>
          <w:rFonts w:hint="eastAsia" w:ascii="宋体" w:hAnsi="宋体" w:cs="宋体"/>
          <w:color w:val="auto"/>
          <w:szCs w:val="22"/>
          <w:highlight w:val="none"/>
        </w:rPr>
        <w:t>，但通知不得迟于规定的质疑时间前使招标代理机构收到，招标代理机构将采用用网上答疑形式予以答复。</w:t>
      </w:r>
    </w:p>
    <w:p w14:paraId="3B2E8589">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3、招标文件的修改</w:t>
      </w:r>
    </w:p>
    <w:p w14:paraId="7B873709">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3.1 在投标截止时间前，采购人有权修改招标文件，并在网上发布更正公告。补充文件作为招标文件的补充和组成部分，对所有供应商均有约束力。</w:t>
      </w:r>
    </w:p>
    <w:p w14:paraId="47BC0D52">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3.2 为使供应商有足够的时间按招标文件要求修正投标文件，采购人可酌情推迟投标截止时间和开标时间，并将此变更网上告知。</w:t>
      </w:r>
    </w:p>
    <w:p w14:paraId="052956AD">
      <w:pPr>
        <w:autoSpaceDE w:val="0"/>
        <w:autoSpaceDN w:val="0"/>
        <w:adjustRightInd w:val="0"/>
        <w:snapToGrid w:val="0"/>
        <w:spacing w:line="420" w:lineRule="exact"/>
        <w:textAlignment w:val="bottom"/>
        <w:rPr>
          <w:rFonts w:ascii="宋体" w:hAnsi="宋体" w:cs="宋体"/>
          <w:color w:val="auto"/>
          <w:szCs w:val="22"/>
          <w:highlight w:val="none"/>
        </w:rPr>
      </w:pPr>
      <w:r>
        <w:rPr>
          <w:rFonts w:hint="eastAsia" w:ascii="宋体" w:hAnsi="宋体" w:cs="宋体"/>
          <w:color w:val="auto"/>
          <w:szCs w:val="22"/>
          <w:highlight w:val="none"/>
        </w:rPr>
        <w:t>四、投标文件</w:t>
      </w:r>
    </w:p>
    <w:p w14:paraId="61F4EB9F">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rPr>
        <w:t>1、投标文件</w:t>
      </w:r>
    </w:p>
    <w:p w14:paraId="641EFE3D">
      <w:pPr>
        <w:autoSpaceDE w:val="0"/>
        <w:autoSpaceDN w:val="0"/>
        <w:adjustRightInd w:val="0"/>
        <w:snapToGrid w:val="0"/>
        <w:spacing w:line="420" w:lineRule="exact"/>
        <w:ind w:firstLine="442" w:firstLineChars="200"/>
        <w:textAlignment w:val="bottom"/>
        <w:rPr>
          <w:rFonts w:ascii="宋体" w:hAnsi="宋体" w:cs="宋体"/>
          <w:color w:val="auto"/>
          <w:szCs w:val="22"/>
          <w:highlight w:val="none"/>
        </w:rPr>
      </w:pPr>
      <w:r>
        <w:rPr>
          <w:rFonts w:hint="eastAsia" w:ascii="宋体" w:hAnsi="宋体" w:cs="宋体"/>
          <w:color w:val="auto"/>
          <w:szCs w:val="22"/>
          <w:highlight w:val="none"/>
          <w:lang w:val="zh-CN"/>
        </w:rPr>
        <w:t>1.1</w:t>
      </w:r>
      <w:r>
        <w:rPr>
          <w:rFonts w:hint="eastAsia" w:ascii="宋体" w:hAnsi="宋体" w:cs="宋体"/>
          <w:color w:val="auto"/>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72BFA36C">
      <w:pPr>
        <w:autoSpaceDE w:val="0"/>
        <w:autoSpaceDN w:val="0"/>
        <w:adjustRightInd w:val="0"/>
        <w:snapToGrid w:val="0"/>
        <w:spacing w:line="420" w:lineRule="exact"/>
        <w:ind w:firstLine="442" w:firstLineChars="200"/>
        <w:textAlignment w:val="bottom"/>
        <w:rPr>
          <w:rFonts w:ascii="宋体" w:hAnsi="宋体" w:cs="宋体"/>
          <w:color w:val="auto"/>
          <w:szCs w:val="22"/>
          <w:highlight w:val="none"/>
        </w:rPr>
      </w:pPr>
      <w:r>
        <w:rPr>
          <w:rFonts w:hint="eastAsia" w:ascii="宋体" w:hAnsi="宋体" w:cs="宋体"/>
          <w:color w:val="auto"/>
          <w:szCs w:val="22"/>
          <w:highlight w:val="none"/>
          <w:lang w:val="zh-CN"/>
        </w:rPr>
        <w:t>1.2</w:t>
      </w:r>
      <w:r>
        <w:rPr>
          <w:rFonts w:hint="eastAsia" w:ascii="宋体" w:hAnsi="宋体" w:cs="宋体"/>
          <w:color w:val="auto"/>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FC1E825">
      <w:pPr>
        <w:autoSpaceDE w:val="0"/>
        <w:autoSpaceDN w:val="0"/>
        <w:adjustRightInd w:val="0"/>
        <w:snapToGrid w:val="0"/>
        <w:spacing w:line="420" w:lineRule="exact"/>
        <w:ind w:firstLine="433" w:firstLineChars="196"/>
        <w:textAlignment w:val="bottom"/>
        <w:rPr>
          <w:rFonts w:ascii="宋体" w:hAnsi="宋体" w:cs="宋体"/>
          <w:color w:val="auto"/>
          <w:szCs w:val="22"/>
          <w:highlight w:val="none"/>
        </w:rPr>
      </w:pPr>
      <w:r>
        <w:rPr>
          <w:rFonts w:hint="eastAsia" w:ascii="宋体" w:hAnsi="宋体" w:cs="宋体"/>
          <w:color w:val="auto"/>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65852A44">
      <w:pPr>
        <w:numPr>
          <w:ilvl w:val="0"/>
          <w:numId w:val="4"/>
        </w:numPr>
        <w:autoSpaceDE w:val="0"/>
        <w:autoSpaceDN w:val="0"/>
        <w:adjustRightInd w:val="0"/>
        <w:snapToGrid w:val="0"/>
        <w:spacing w:line="360" w:lineRule="auto"/>
        <w:textAlignment w:val="bottom"/>
        <w:rPr>
          <w:rFonts w:ascii="宋体" w:hAnsi="宋体" w:cs="宋体"/>
          <w:color w:val="auto"/>
          <w:szCs w:val="22"/>
          <w:highlight w:val="none"/>
        </w:rPr>
      </w:pPr>
      <w:r>
        <w:rPr>
          <w:rFonts w:hint="eastAsia" w:ascii="宋体" w:hAnsi="宋体" w:cs="宋体"/>
          <w:color w:val="auto"/>
          <w:szCs w:val="22"/>
          <w:highlight w:val="none"/>
        </w:rPr>
        <w:t>投标文件的组成</w:t>
      </w:r>
    </w:p>
    <w:p w14:paraId="03DE6154">
      <w:pPr>
        <w:autoSpaceDE w:val="0"/>
        <w:autoSpaceDN w:val="0"/>
        <w:adjustRightInd w:val="0"/>
        <w:snapToGrid w:val="0"/>
        <w:spacing w:line="360" w:lineRule="auto"/>
        <w:ind w:firstLine="442" w:firstLineChars="200"/>
        <w:textAlignment w:val="bottom"/>
        <w:rPr>
          <w:rFonts w:ascii="宋体" w:hAnsi="宋体" w:cs="宋体"/>
          <w:color w:val="auto"/>
          <w:szCs w:val="22"/>
          <w:highlight w:val="none"/>
          <w:lang w:val="zh-CN"/>
        </w:rPr>
      </w:pPr>
      <w:r>
        <w:rPr>
          <w:rFonts w:hint="eastAsia" w:ascii="宋体" w:hAnsi="宋体" w:cs="宋体"/>
          <w:color w:val="auto"/>
          <w:szCs w:val="22"/>
          <w:highlight w:val="none"/>
          <w:u w:val="single"/>
        </w:rPr>
        <w:t>投标文件应当包括以下主要内容：资格文件、报价文件、商务技术文件。资格文件、商务技术文件不得含报价，否则投标将被拒绝。</w:t>
      </w:r>
    </w:p>
    <w:tbl>
      <w:tblPr>
        <w:tblStyle w:val="27"/>
        <w:tblW w:w="4983" w:type="pct"/>
        <w:tblInd w:w="-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8"/>
        <w:gridCol w:w="777"/>
        <w:gridCol w:w="7550"/>
        <w:gridCol w:w="741"/>
      </w:tblGrid>
      <w:tr w14:paraId="2A3ED8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381" w:type="pct"/>
            <w:tcBorders>
              <w:bottom w:val="single" w:color="auto" w:sz="6" w:space="0"/>
            </w:tcBorders>
            <w:shd w:val="clear" w:color="auto" w:fill="DAEEF3"/>
            <w:vAlign w:val="center"/>
          </w:tcPr>
          <w:p w14:paraId="0DCF7FED">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序号</w:t>
            </w:r>
          </w:p>
        </w:tc>
        <w:tc>
          <w:tcPr>
            <w:tcW w:w="4242" w:type="pct"/>
            <w:gridSpan w:val="2"/>
            <w:tcBorders>
              <w:bottom w:val="single" w:color="auto" w:sz="6" w:space="0"/>
            </w:tcBorders>
            <w:shd w:val="clear" w:color="auto" w:fill="DAEEF3"/>
            <w:vAlign w:val="center"/>
          </w:tcPr>
          <w:p w14:paraId="6F22EBB4">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响应文件组成内容</w:t>
            </w:r>
          </w:p>
        </w:tc>
        <w:tc>
          <w:tcPr>
            <w:tcW w:w="376" w:type="pct"/>
            <w:tcBorders>
              <w:bottom w:val="single" w:color="auto" w:sz="6" w:space="0"/>
            </w:tcBorders>
            <w:shd w:val="clear" w:color="auto" w:fill="DAEEF3"/>
            <w:vAlign w:val="center"/>
          </w:tcPr>
          <w:p w14:paraId="481B881A">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投标</w:t>
            </w:r>
          </w:p>
          <w:p w14:paraId="25ECD4EB">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格式</w:t>
            </w:r>
          </w:p>
        </w:tc>
      </w:tr>
      <w:tr w14:paraId="01B5A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5000" w:type="pct"/>
            <w:gridSpan w:val="4"/>
            <w:tcBorders>
              <w:top w:val="single" w:color="auto" w:sz="6" w:space="0"/>
              <w:bottom w:val="single" w:color="auto" w:sz="6" w:space="0"/>
            </w:tcBorders>
            <w:shd w:val="clear" w:color="auto" w:fill="FDE9D9"/>
            <w:vAlign w:val="center"/>
          </w:tcPr>
          <w:p w14:paraId="20ACE579">
            <w:pPr>
              <w:keepNext w:val="0"/>
              <w:keepLines w:val="0"/>
              <w:suppressLineNumbers w:val="0"/>
              <w:spacing w:before="0" w:beforeAutospacing="0" w:after="0" w:afterAutospacing="0"/>
              <w:ind w:left="0" w:right="0"/>
              <w:jc w:val="left"/>
              <w:rPr>
                <w:rFonts w:hint="default" w:ascii="宋体" w:hAnsi="宋体"/>
                <w:color w:val="auto"/>
                <w:szCs w:val="22"/>
                <w:highlight w:val="none"/>
              </w:rPr>
            </w:pPr>
            <w:r>
              <w:rPr>
                <w:rFonts w:hint="eastAsia" w:ascii="宋体" w:hAnsi="宋体"/>
                <w:color w:val="auto"/>
                <w:szCs w:val="22"/>
                <w:highlight w:val="none"/>
              </w:rPr>
              <w:t>一、《资格文件》</w:t>
            </w:r>
            <w:r>
              <w:rPr>
                <w:rFonts w:hint="eastAsia" w:ascii="宋体" w:hAnsi="宋体" w:cs="Arial"/>
                <w:color w:val="auto"/>
                <w:szCs w:val="22"/>
                <w:highlight w:val="none"/>
              </w:rPr>
              <w:t>组成内容（须单页保存，逐页上传，格式见附件）（此项供应商必须提供，否则不能通过资格性审查的，责任自负）</w:t>
            </w:r>
          </w:p>
        </w:tc>
      </w:tr>
      <w:tr w14:paraId="5A665E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tcBorders>
              <w:top w:val="single" w:color="auto" w:sz="6" w:space="0"/>
            </w:tcBorders>
            <w:vAlign w:val="center"/>
          </w:tcPr>
          <w:p w14:paraId="797A3A6F">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1</w:t>
            </w:r>
          </w:p>
        </w:tc>
        <w:tc>
          <w:tcPr>
            <w:tcW w:w="4242" w:type="pct"/>
            <w:gridSpan w:val="2"/>
            <w:tcBorders>
              <w:top w:val="single" w:color="auto" w:sz="6" w:space="0"/>
            </w:tcBorders>
            <w:vAlign w:val="center"/>
          </w:tcPr>
          <w:p w14:paraId="74309BE9">
            <w:pPr>
              <w:keepNext w:val="0"/>
              <w:keepLines w:val="0"/>
              <w:suppressLineNumbers w:val="0"/>
              <w:spacing w:before="0" w:beforeAutospacing="0" w:after="0" w:afterAutospacing="0" w:line="276" w:lineRule="auto"/>
              <w:ind w:left="0" w:right="0"/>
              <w:rPr>
                <w:rFonts w:hint="default" w:ascii="宋体" w:hAnsi="宋体"/>
                <w:color w:val="auto"/>
                <w:szCs w:val="22"/>
                <w:highlight w:val="none"/>
              </w:rPr>
            </w:pPr>
            <w:r>
              <w:rPr>
                <w:rFonts w:hint="eastAsia" w:ascii="宋体" w:hAnsi="宋体" w:eastAsia="宋体" w:cs="Arial"/>
                <w:color w:val="auto"/>
                <w:sz w:val="22"/>
                <w:szCs w:val="22"/>
                <w:highlight w:val="none"/>
              </w:rPr>
              <w:t>《资格文件》封面</w:t>
            </w:r>
          </w:p>
        </w:tc>
        <w:tc>
          <w:tcPr>
            <w:tcW w:w="376" w:type="pct"/>
            <w:tcBorders>
              <w:top w:val="single" w:color="auto" w:sz="6" w:space="0"/>
            </w:tcBorders>
            <w:vAlign w:val="center"/>
          </w:tcPr>
          <w:p w14:paraId="049C6509">
            <w:pPr>
              <w:keepNext w:val="0"/>
              <w:keepLines w:val="0"/>
              <w:suppressLineNumbers w:val="0"/>
              <w:spacing w:before="0" w:beforeAutospacing="0" w:after="0" w:afterAutospacing="0" w:line="276" w:lineRule="auto"/>
              <w:ind w:left="0" w:right="0"/>
              <w:jc w:val="center"/>
              <w:rPr>
                <w:rFonts w:hint="default" w:ascii="宋体" w:hAnsi="宋体" w:cs="Arial"/>
                <w:color w:val="auto"/>
                <w:szCs w:val="22"/>
                <w:highlight w:val="none"/>
              </w:rPr>
            </w:pPr>
            <w:r>
              <w:rPr>
                <w:rFonts w:hint="eastAsia" w:ascii="宋体" w:hAnsi="宋体" w:cs="Arial"/>
                <w:b/>
                <w:color w:val="auto"/>
                <w:kern w:val="2"/>
                <w:sz w:val="22"/>
                <w:szCs w:val="22"/>
                <w:highlight w:val="none"/>
              </w:rPr>
              <w:t>有</w:t>
            </w:r>
          </w:p>
        </w:tc>
      </w:tr>
      <w:tr w14:paraId="246C4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vAlign w:val="center"/>
          </w:tcPr>
          <w:p w14:paraId="192B60EF">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2</w:t>
            </w:r>
          </w:p>
        </w:tc>
        <w:tc>
          <w:tcPr>
            <w:tcW w:w="4242" w:type="pct"/>
            <w:gridSpan w:val="2"/>
            <w:vAlign w:val="center"/>
          </w:tcPr>
          <w:p w14:paraId="11C314BD">
            <w:pPr>
              <w:keepNext w:val="0"/>
              <w:keepLines w:val="0"/>
              <w:suppressLineNumbers w:val="0"/>
              <w:spacing w:before="0" w:beforeAutospacing="0" w:after="0" w:afterAutospacing="0" w:line="276" w:lineRule="auto"/>
              <w:ind w:left="0" w:right="0"/>
              <w:rPr>
                <w:rFonts w:hint="default" w:ascii="宋体" w:hAnsi="宋体"/>
                <w:color w:val="auto"/>
                <w:szCs w:val="22"/>
                <w:highlight w:val="none"/>
              </w:rPr>
            </w:pPr>
            <w:r>
              <w:rPr>
                <w:rFonts w:hint="eastAsia" w:ascii="宋体" w:hAnsi="宋体" w:eastAsia="宋体" w:cs="Arial"/>
                <w:color w:val="auto"/>
                <w:sz w:val="22"/>
                <w:szCs w:val="22"/>
                <w:highlight w:val="none"/>
              </w:rPr>
              <w:t>《资格文件》目录（自拟）</w:t>
            </w:r>
          </w:p>
        </w:tc>
        <w:tc>
          <w:tcPr>
            <w:tcW w:w="376" w:type="pct"/>
            <w:vAlign w:val="center"/>
          </w:tcPr>
          <w:p w14:paraId="261A0477">
            <w:pPr>
              <w:keepNext w:val="0"/>
              <w:keepLines w:val="0"/>
              <w:suppressLineNumbers w:val="0"/>
              <w:spacing w:before="0" w:beforeAutospacing="0" w:after="0" w:afterAutospacing="0" w:line="276" w:lineRule="auto"/>
              <w:ind w:left="0" w:right="0"/>
              <w:jc w:val="center"/>
              <w:rPr>
                <w:rFonts w:hint="default" w:ascii="宋体" w:hAnsi="宋体" w:cs="Arial"/>
                <w:color w:val="auto"/>
                <w:szCs w:val="22"/>
                <w:highlight w:val="none"/>
              </w:rPr>
            </w:pPr>
            <w:r>
              <w:rPr>
                <w:rFonts w:hint="eastAsia" w:ascii="宋体" w:hAnsi="宋体" w:cs="Arial"/>
                <w:b/>
                <w:color w:val="auto"/>
                <w:kern w:val="2"/>
                <w:sz w:val="22"/>
                <w:szCs w:val="22"/>
                <w:highlight w:val="none"/>
              </w:rPr>
              <w:t>无</w:t>
            </w:r>
          </w:p>
        </w:tc>
      </w:tr>
      <w:tr w14:paraId="6A2EFE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vAlign w:val="center"/>
          </w:tcPr>
          <w:p w14:paraId="198175C6">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3</w:t>
            </w:r>
          </w:p>
        </w:tc>
        <w:tc>
          <w:tcPr>
            <w:tcW w:w="4242" w:type="pct"/>
            <w:gridSpan w:val="2"/>
            <w:vAlign w:val="center"/>
          </w:tcPr>
          <w:p w14:paraId="7CF63150">
            <w:pPr>
              <w:keepNext w:val="0"/>
              <w:keepLines w:val="0"/>
              <w:suppressLineNumbers w:val="0"/>
              <w:spacing w:before="0" w:beforeAutospacing="0" w:after="0" w:afterAutospacing="0" w:line="276" w:lineRule="auto"/>
              <w:ind w:left="0" w:right="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具有独立承担民事责任能力的证明材料：企业法人营业执照（提供复制件加盖磋商供应商公章）或供应商为依法允许经营的事业单位的，应提交事业单位法人证书（提供复制件加盖磋商供应商公章）</w:t>
            </w:r>
          </w:p>
          <w:p w14:paraId="2F360DC5">
            <w:pPr>
              <w:keepNext w:val="0"/>
              <w:keepLines w:val="0"/>
              <w:suppressLineNumbers w:val="0"/>
              <w:spacing w:before="0" w:beforeAutospacing="0" w:after="0" w:afterAutospacing="0" w:line="276" w:lineRule="auto"/>
              <w:ind w:left="0" w:right="0"/>
              <w:rPr>
                <w:rFonts w:hint="default" w:ascii="宋体" w:hAnsi="宋体"/>
                <w:color w:val="auto"/>
                <w:szCs w:val="22"/>
                <w:highlight w:val="none"/>
              </w:rPr>
            </w:pPr>
            <w:r>
              <w:rPr>
                <w:rFonts w:hint="eastAsia" w:ascii="宋体" w:hAnsi="宋体" w:eastAsia="宋体" w:cs="Arial"/>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376" w:type="pct"/>
            <w:vAlign w:val="center"/>
          </w:tcPr>
          <w:p w14:paraId="4A906A66">
            <w:pPr>
              <w:keepNext w:val="0"/>
              <w:keepLines w:val="0"/>
              <w:suppressLineNumbers w:val="0"/>
              <w:spacing w:before="0" w:beforeAutospacing="0" w:after="0" w:afterAutospacing="0" w:line="276" w:lineRule="auto"/>
              <w:ind w:left="0" w:right="0"/>
              <w:jc w:val="center"/>
              <w:rPr>
                <w:rFonts w:hint="default" w:ascii="宋体" w:hAnsi="宋体" w:cs="Arial"/>
                <w:color w:val="auto"/>
                <w:szCs w:val="22"/>
                <w:highlight w:val="none"/>
              </w:rPr>
            </w:pPr>
            <w:r>
              <w:rPr>
                <w:rFonts w:hint="eastAsia" w:ascii="宋体" w:hAnsi="宋体" w:eastAsia="宋体" w:cs="Arial"/>
                <w:color w:val="auto"/>
                <w:sz w:val="22"/>
                <w:szCs w:val="22"/>
                <w:highlight w:val="none"/>
              </w:rPr>
              <w:t>无</w:t>
            </w:r>
          </w:p>
        </w:tc>
      </w:tr>
      <w:tr w14:paraId="049726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vAlign w:val="center"/>
          </w:tcPr>
          <w:p w14:paraId="7ADCCEA3">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4</w:t>
            </w:r>
          </w:p>
        </w:tc>
        <w:tc>
          <w:tcPr>
            <w:tcW w:w="4242" w:type="pct"/>
            <w:gridSpan w:val="2"/>
            <w:vAlign w:val="center"/>
          </w:tcPr>
          <w:p w14:paraId="4E10C830">
            <w:pPr>
              <w:keepNext w:val="0"/>
              <w:keepLines w:val="0"/>
              <w:suppressLineNumbers w:val="0"/>
              <w:spacing w:before="0" w:beforeAutospacing="0" w:after="0" w:afterAutospacing="0" w:line="276" w:lineRule="auto"/>
              <w:ind w:left="0" w:right="0"/>
              <w:rPr>
                <w:rFonts w:hint="default" w:ascii="宋体" w:hAnsi="宋体"/>
                <w:color w:val="auto"/>
                <w:szCs w:val="22"/>
                <w:highlight w:val="none"/>
              </w:rPr>
            </w:pPr>
            <w:r>
              <w:rPr>
                <w:rFonts w:hint="eastAsia" w:ascii="宋体" w:hAnsi="宋体" w:eastAsia="宋体" w:cs="Arial"/>
                <w:color w:val="auto"/>
                <w:sz w:val="22"/>
                <w:szCs w:val="22"/>
                <w:highlight w:val="none"/>
              </w:rPr>
              <w:t>供应商符合参与政府采购活动资格条件的声明函，格式见附件</w:t>
            </w:r>
            <w:r>
              <w:rPr>
                <w:rFonts w:hint="eastAsia" w:ascii="宋体" w:hAnsi="宋体" w:eastAsia="宋体" w:cs="Arial"/>
                <w:color w:val="auto"/>
                <w:sz w:val="22"/>
                <w:szCs w:val="22"/>
                <w:highlight w:val="none"/>
                <w:lang w:eastAsia="zh-CN"/>
              </w:rPr>
              <w:t>。</w:t>
            </w:r>
          </w:p>
        </w:tc>
        <w:tc>
          <w:tcPr>
            <w:tcW w:w="376" w:type="pct"/>
            <w:vAlign w:val="center"/>
          </w:tcPr>
          <w:p w14:paraId="30485AEF">
            <w:pPr>
              <w:keepNext w:val="0"/>
              <w:keepLines w:val="0"/>
              <w:suppressLineNumbers w:val="0"/>
              <w:spacing w:before="0" w:beforeAutospacing="0" w:after="0" w:afterAutospacing="0" w:line="276" w:lineRule="auto"/>
              <w:ind w:left="0" w:right="0"/>
              <w:jc w:val="center"/>
              <w:rPr>
                <w:rFonts w:hint="default" w:ascii="宋体" w:hAnsi="宋体" w:cs="Arial"/>
                <w:color w:val="auto"/>
                <w:szCs w:val="22"/>
                <w:highlight w:val="none"/>
              </w:rPr>
            </w:pPr>
            <w:r>
              <w:rPr>
                <w:rFonts w:hint="eastAsia" w:ascii="宋体" w:hAnsi="宋体" w:eastAsia="宋体" w:cs="Arial"/>
                <w:color w:val="auto"/>
                <w:sz w:val="22"/>
                <w:szCs w:val="22"/>
                <w:highlight w:val="none"/>
              </w:rPr>
              <w:t>有</w:t>
            </w:r>
          </w:p>
        </w:tc>
      </w:tr>
      <w:tr w14:paraId="650C3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vAlign w:val="center"/>
          </w:tcPr>
          <w:p w14:paraId="1D9577B9">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5</w:t>
            </w:r>
          </w:p>
        </w:tc>
        <w:tc>
          <w:tcPr>
            <w:tcW w:w="4242" w:type="pct"/>
            <w:gridSpan w:val="2"/>
            <w:vAlign w:val="top"/>
          </w:tcPr>
          <w:p w14:paraId="4016F66C">
            <w:pPr>
              <w:keepNext w:val="0"/>
              <w:keepLines w:val="0"/>
              <w:suppressLineNumbers w:val="0"/>
              <w:spacing w:before="0" w:beforeAutospacing="0" w:after="0" w:afterAutospacing="0" w:line="276" w:lineRule="auto"/>
              <w:ind w:left="0" w:right="0"/>
              <w:rPr>
                <w:rFonts w:hint="default" w:ascii="宋体" w:hAnsi="宋体"/>
                <w:color w:val="auto"/>
                <w:szCs w:val="22"/>
                <w:highlight w:val="none"/>
              </w:rPr>
            </w:pPr>
            <w:r>
              <w:rPr>
                <w:rFonts w:hint="eastAsia" w:ascii="宋体" w:hAnsi="宋体" w:eastAsia="宋体" w:cs="Arial"/>
                <w:color w:val="auto"/>
                <w:sz w:val="22"/>
                <w:szCs w:val="22"/>
                <w:highlight w:val="none"/>
              </w:rPr>
              <w:t>供应商法定代表人授权书（非法定代表人参加磋商时须提供）；如为法定代表人参与的只须提供法定代表人身份证明（格式见附件）</w:t>
            </w:r>
            <w:r>
              <w:rPr>
                <w:rFonts w:hint="eastAsia" w:ascii="宋体" w:hAnsi="宋体" w:eastAsia="宋体" w:cs="Arial"/>
                <w:color w:val="auto"/>
                <w:sz w:val="22"/>
                <w:szCs w:val="22"/>
                <w:highlight w:val="none"/>
                <w:lang w:eastAsia="zh-CN"/>
              </w:rPr>
              <w:t>。</w:t>
            </w:r>
          </w:p>
        </w:tc>
        <w:tc>
          <w:tcPr>
            <w:tcW w:w="376" w:type="pct"/>
            <w:vAlign w:val="center"/>
          </w:tcPr>
          <w:p w14:paraId="6708D5BA">
            <w:pPr>
              <w:keepNext w:val="0"/>
              <w:keepLines w:val="0"/>
              <w:suppressLineNumbers w:val="0"/>
              <w:spacing w:before="0" w:beforeAutospacing="0" w:after="0" w:afterAutospacing="0" w:line="276" w:lineRule="auto"/>
              <w:ind w:left="0" w:right="0"/>
              <w:jc w:val="center"/>
              <w:rPr>
                <w:rFonts w:hint="default" w:ascii="宋体" w:hAnsi="宋体" w:cs="Arial"/>
                <w:color w:val="auto"/>
                <w:szCs w:val="22"/>
                <w:highlight w:val="none"/>
              </w:rPr>
            </w:pPr>
            <w:r>
              <w:rPr>
                <w:rFonts w:hint="eastAsia" w:ascii="宋体" w:hAnsi="宋体" w:eastAsia="宋体" w:cs="Arial"/>
                <w:color w:val="auto"/>
                <w:sz w:val="22"/>
                <w:szCs w:val="22"/>
                <w:highlight w:val="none"/>
              </w:rPr>
              <w:t>有</w:t>
            </w:r>
          </w:p>
        </w:tc>
      </w:tr>
      <w:tr w14:paraId="7E3173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000" w:type="pct"/>
            <w:gridSpan w:val="4"/>
            <w:tcBorders>
              <w:bottom w:val="single" w:color="auto" w:sz="6" w:space="0"/>
            </w:tcBorders>
            <w:shd w:val="clear" w:color="auto" w:fill="E5DFEC"/>
            <w:vAlign w:val="center"/>
          </w:tcPr>
          <w:p w14:paraId="2FF96CD8">
            <w:pPr>
              <w:keepNext w:val="0"/>
              <w:keepLines w:val="0"/>
              <w:suppressLineNumbers w:val="0"/>
              <w:spacing w:before="0" w:beforeAutospacing="0" w:after="0" w:afterAutospacing="0"/>
              <w:ind w:left="0" w:right="0"/>
              <w:jc w:val="left"/>
              <w:rPr>
                <w:rFonts w:hint="default" w:ascii="宋体" w:hAnsi="宋体" w:cs="Arial"/>
                <w:color w:val="auto"/>
                <w:szCs w:val="22"/>
                <w:highlight w:val="none"/>
              </w:rPr>
            </w:pPr>
            <w:r>
              <w:rPr>
                <w:rFonts w:hint="default"/>
                <w:color w:val="auto"/>
                <w:szCs w:val="20"/>
                <w:highlight w:val="none"/>
              </w:rPr>
              <w:t>▲</w:t>
            </w:r>
            <w:r>
              <w:rPr>
                <w:rFonts w:hint="eastAsia" w:ascii="宋体" w:hAnsi="宋体"/>
                <w:color w:val="auto"/>
                <w:szCs w:val="22"/>
                <w:highlight w:val="none"/>
              </w:rPr>
              <w:t>备注：上述</w:t>
            </w:r>
            <w:r>
              <w:rPr>
                <w:rFonts w:hint="eastAsia" w:ascii="宋体" w:hAnsi="宋体" w:cs="Arial"/>
                <w:color w:val="auto"/>
                <w:szCs w:val="22"/>
                <w:highlight w:val="none"/>
              </w:rPr>
              <w:t>资格证明文件未提供或提供的资格证明材料不齐全的，资格审查作不通过处理，不得进入评审程序。</w:t>
            </w:r>
          </w:p>
        </w:tc>
      </w:tr>
      <w:tr w14:paraId="2FC488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5000" w:type="pct"/>
            <w:gridSpan w:val="4"/>
            <w:tcBorders>
              <w:top w:val="single" w:color="auto" w:sz="6" w:space="0"/>
              <w:bottom w:val="single" w:color="auto" w:sz="6" w:space="0"/>
            </w:tcBorders>
            <w:shd w:val="clear" w:color="auto" w:fill="FDE9D9"/>
            <w:vAlign w:val="center"/>
          </w:tcPr>
          <w:p w14:paraId="50F520A2">
            <w:pPr>
              <w:keepNext w:val="0"/>
              <w:keepLines w:val="0"/>
              <w:suppressLineNumbers w:val="0"/>
              <w:spacing w:before="0" w:beforeAutospacing="0" w:after="0" w:afterAutospacing="0"/>
              <w:ind w:left="0" w:right="0"/>
              <w:jc w:val="left"/>
              <w:rPr>
                <w:rFonts w:hint="default" w:ascii="宋体" w:hAnsi="宋体"/>
                <w:color w:val="auto"/>
                <w:szCs w:val="22"/>
                <w:highlight w:val="none"/>
              </w:rPr>
            </w:pPr>
            <w:r>
              <w:rPr>
                <w:rFonts w:hint="eastAsia" w:ascii="宋体" w:hAnsi="宋体"/>
                <w:color w:val="auto"/>
                <w:szCs w:val="22"/>
                <w:highlight w:val="none"/>
              </w:rPr>
              <w:t>二、</w:t>
            </w:r>
            <w:r>
              <w:rPr>
                <w:rFonts w:hint="eastAsia" w:ascii="宋体" w:hAnsi="宋体" w:cs="Arial"/>
                <w:color w:val="auto"/>
                <w:szCs w:val="22"/>
                <w:highlight w:val="none"/>
              </w:rPr>
              <w:t>《商务技术文件》组成内容</w:t>
            </w:r>
          </w:p>
        </w:tc>
      </w:tr>
      <w:tr w14:paraId="07460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tcBorders>
              <w:top w:val="single" w:color="auto" w:sz="6" w:space="0"/>
            </w:tcBorders>
            <w:vAlign w:val="center"/>
          </w:tcPr>
          <w:p w14:paraId="626C16B2">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1</w:t>
            </w:r>
          </w:p>
        </w:tc>
        <w:tc>
          <w:tcPr>
            <w:tcW w:w="4242" w:type="pct"/>
            <w:gridSpan w:val="2"/>
            <w:tcBorders>
              <w:top w:val="single" w:color="auto" w:sz="6" w:space="0"/>
            </w:tcBorders>
            <w:vAlign w:val="center"/>
          </w:tcPr>
          <w:p w14:paraId="3AE65C11">
            <w:pPr>
              <w:keepNext w:val="0"/>
              <w:keepLines w:val="0"/>
              <w:suppressLineNumbers w:val="0"/>
              <w:spacing w:before="0" w:beforeAutospacing="0" w:after="0" w:afterAutospacing="0"/>
              <w:ind w:left="0" w:right="0"/>
              <w:jc w:val="left"/>
              <w:rPr>
                <w:rFonts w:hint="default" w:ascii="宋体" w:hAnsi="宋体"/>
                <w:color w:val="auto"/>
                <w:szCs w:val="22"/>
                <w:highlight w:val="none"/>
              </w:rPr>
            </w:pPr>
            <w:r>
              <w:rPr>
                <w:rFonts w:hint="eastAsia" w:ascii="宋体" w:hAnsi="宋体" w:cs="Arial"/>
                <w:color w:val="auto"/>
                <w:szCs w:val="22"/>
                <w:highlight w:val="none"/>
              </w:rPr>
              <w:t>《商务技术文件》封面</w:t>
            </w:r>
          </w:p>
        </w:tc>
        <w:tc>
          <w:tcPr>
            <w:tcW w:w="376" w:type="pct"/>
            <w:tcBorders>
              <w:top w:val="single" w:color="auto" w:sz="6" w:space="0"/>
            </w:tcBorders>
            <w:vAlign w:val="center"/>
          </w:tcPr>
          <w:p w14:paraId="4F455DB9">
            <w:pPr>
              <w:keepNext w:val="0"/>
              <w:keepLines w:val="0"/>
              <w:suppressLineNumbers w:val="0"/>
              <w:spacing w:before="0" w:beforeAutospacing="0" w:after="0" w:afterAutospacing="0"/>
              <w:ind w:left="0" w:right="0"/>
              <w:jc w:val="center"/>
              <w:rPr>
                <w:rFonts w:hint="default" w:ascii="宋体" w:hAnsi="宋体" w:cs="Arial"/>
                <w:color w:val="auto"/>
                <w:szCs w:val="22"/>
                <w:highlight w:val="none"/>
              </w:rPr>
            </w:pPr>
            <w:r>
              <w:rPr>
                <w:rFonts w:hint="eastAsia" w:ascii="宋体" w:hAnsi="宋体" w:cs="Arial"/>
                <w:color w:val="auto"/>
                <w:szCs w:val="22"/>
                <w:highlight w:val="none"/>
              </w:rPr>
              <w:t>有</w:t>
            </w:r>
          </w:p>
        </w:tc>
      </w:tr>
      <w:tr w14:paraId="0ED3E6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vAlign w:val="center"/>
          </w:tcPr>
          <w:p w14:paraId="6965C00E">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2</w:t>
            </w:r>
          </w:p>
        </w:tc>
        <w:tc>
          <w:tcPr>
            <w:tcW w:w="4242" w:type="pct"/>
            <w:gridSpan w:val="2"/>
            <w:vAlign w:val="center"/>
          </w:tcPr>
          <w:p w14:paraId="76D9863B">
            <w:pPr>
              <w:keepNext w:val="0"/>
              <w:keepLines w:val="0"/>
              <w:suppressLineNumbers w:val="0"/>
              <w:spacing w:before="0" w:beforeAutospacing="0" w:after="0" w:afterAutospacing="0"/>
              <w:ind w:left="0" w:right="0"/>
              <w:jc w:val="left"/>
              <w:rPr>
                <w:rFonts w:hint="default" w:ascii="宋体" w:hAnsi="宋体"/>
                <w:color w:val="auto"/>
                <w:szCs w:val="22"/>
                <w:highlight w:val="none"/>
              </w:rPr>
            </w:pPr>
            <w:r>
              <w:rPr>
                <w:rFonts w:hint="eastAsia" w:ascii="宋体" w:hAnsi="宋体" w:cs="Arial"/>
                <w:color w:val="auto"/>
                <w:szCs w:val="22"/>
                <w:highlight w:val="none"/>
              </w:rPr>
              <w:t>《商务技术文件》目录（自拟）</w:t>
            </w:r>
          </w:p>
        </w:tc>
        <w:tc>
          <w:tcPr>
            <w:tcW w:w="376" w:type="pct"/>
            <w:vAlign w:val="center"/>
          </w:tcPr>
          <w:p w14:paraId="326C9C84">
            <w:pPr>
              <w:keepNext w:val="0"/>
              <w:keepLines w:val="0"/>
              <w:suppressLineNumbers w:val="0"/>
              <w:spacing w:before="0" w:beforeAutospacing="0" w:after="0" w:afterAutospacing="0"/>
              <w:ind w:left="0" w:right="0"/>
              <w:jc w:val="center"/>
              <w:rPr>
                <w:rFonts w:hint="default" w:ascii="宋体" w:hAnsi="宋体" w:cs="Arial"/>
                <w:color w:val="auto"/>
                <w:szCs w:val="22"/>
                <w:highlight w:val="none"/>
              </w:rPr>
            </w:pPr>
            <w:r>
              <w:rPr>
                <w:rFonts w:hint="eastAsia" w:ascii="宋体" w:hAnsi="宋体" w:cs="Arial"/>
                <w:color w:val="auto"/>
                <w:szCs w:val="22"/>
                <w:highlight w:val="none"/>
              </w:rPr>
              <w:t>无</w:t>
            </w:r>
          </w:p>
        </w:tc>
      </w:tr>
      <w:tr w14:paraId="26820F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vAlign w:val="center"/>
          </w:tcPr>
          <w:p w14:paraId="4F6324A2">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3</w:t>
            </w:r>
          </w:p>
        </w:tc>
        <w:tc>
          <w:tcPr>
            <w:tcW w:w="4242" w:type="pct"/>
            <w:gridSpan w:val="2"/>
            <w:vAlign w:val="center"/>
          </w:tcPr>
          <w:p w14:paraId="4CFCDB81">
            <w:pPr>
              <w:keepNext w:val="0"/>
              <w:keepLines w:val="0"/>
              <w:suppressLineNumbers w:val="0"/>
              <w:spacing w:before="0" w:beforeAutospacing="0" w:after="0" w:afterAutospacing="0"/>
              <w:ind w:left="0" w:right="0"/>
              <w:jc w:val="left"/>
              <w:rPr>
                <w:rFonts w:hint="default" w:ascii="宋体" w:hAnsi="宋体" w:cs="Arial"/>
                <w:color w:val="auto"/>
                <w:szCs w:val="22"/>
                <w:highlight w:val="none"/>
              </w:rPr>
            </w:pPr>
            <w:r>
              <w:rPr>
                <w:rFonts w:hint="eastAsia" w:ascii="宋体" w:hAnsi="宋体" w:cs="Arial"/>
                <w:color w:val="auto"/>
                <w:szCs w:val="22"/>
                <w:highlight w:val="none"/>
              </w:rPr>
              <w:t>供应商自评分指引表</w:t>
            </w:r>
          </w:p>
        </w:tc>
        <w:tc>
          <w:tcPr>
            <w:tcW w:w="376" w:type="pct"/>
            <w:vAlign w:val="center"/>
          </w:tcPr>
          <w:p w14:paraId="7F176671">
            <w:pPr>
              <w:keepNext w:val="0"/>
              <w:keepLines w:val="0"/>
              <w:suppressLineNumbers w:val="0"/>
              <w:spacing w:before="0" w:beforeAutospacing="0" w:after="0" w:afterAutospacing="0"/>
              <w:ind w:left="0" w:right="0"/>
              <w:jc w:val="center"/>
              <w:rPr>
                <w:rFonts w:hint="default" w:ascii="宋体" w:hAnsi="宋体" w:cs="Arial"/>
                <w:color w:val="auto"/>
                <w:szCs w:val="22"/>
                <w:highlight w:val="none"/>
              </w:rPr>
            </w:pPr>
            <w:r>
              <w:rPr>
                <w:rFonts w:hint="eastAsia" w:ascii="宋体" w:hAnsi="宋体" w:cs="Arial"/>
                <w:color w:val="auto"/>
                <w:szCs w:val="22"/>
                <w:highlight w:val="none"/>
              </w:rPr>
              <w:t>有</w:t>
            </w:r>
          </w:p>
        </w:tc>
      </w:tr>
      <w:tr w14:paraId="0DD34C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vAlign w:val="center"/>
          </w:tcPr>
          <w:p w14:paraId="3D032712">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4</w:t>
            </w:r>
          </w:p>
        </w:tc>
        <w:tc>
          <w:tcPr>
            <w:tcW w:w="4242" w:type="pct"/>
            <w:gridSpan w:val="2"/>
            <w:vAlign w:val="center"/>
          </w:tcPr>
          <w:p w14:paraId="4EF40306">
            <w:pPr>
              <w:keepNext w:val="0"/>
              <w:keepLines w:val="0"/>
              <w:suppressLineNumbers w:val="0"/>
              <w:spacing w:before="0" w:beforeAutospacing="0" w:after="0" w:afterAutospacing="0"/>
              <w:ind w:left="0" w:right="0"/>
              <w:jc w:val="left"/>
              <w:rPr>
                <w:rFonts w:hint="default" w:ascii="宋体" w:hAnsi="宋体" w:cs="Arial"/>
                <w:color w:val="auto"/>
                <w:szCs w:val="22"/>
                <w:highlight w:val="none"/>
              </w:rPr>
            </w:pPr>
            <w:r>
              <w:rPr>
                <w:rFonts w:hint="default"/>
                <w:color w:val="auto"/>
                <w:szCs w:val="20"/>
                <w:highlight w:val="none"/>
              </w:rPr>
              <w:t>▲</w:t>
            </w:r>
            <w:r>
              <w:rPr>
                <w:rFonts w:hint="default" w:ascii="宋体" w:hAnsi="宋体" w:cs="Arial"/>
                <w:color w:val="auto"/>
                <w:szCs w:val="22"/>
                <w:highlight w:val="none"/>
              </w:rPr>
              <w:t>供应商参与政府采购活动投标资格声明</w:t>
            </w:r>
          </w:p>
        </w:tc>
        <w:tc>
          <w:tcPr>
            <w:tcW w:w="376" w:type="pct"/>
            <w:vAlign w:val="center"/>
          </w:tcPr>
          <w:p w14:paraId="1F96083F">
            <w:pPr>
              <w:keepNext w:val="0"/>
              <w:keepLines w:val="0"/>
              <w:suppressLineNumbers w:val="0"/>
              <w:spacing w:before="0" w:beforeAutospacing="0" w:after="0" w:afterAutospacing="0"/>
              <w:ind w:left="0" w:right="0"/>
              <w:jc w:val="center"/>
              <w:rPr>
                <w:rFonts w:hint="default" w:ascii="宋体" w:hAnsi="宋体" w:cs="Arial"/>
                <w:color w:val="auto"/>
                <w:szCs w:val="22"/>
                <w:highlight w:val="none"/>
              </w:rPr>
            </w:pPr>
            <w:r>
              <w:rPr>
                <w:rFonts w:hint="eastAsia" w:ascii="宋体" w:hAnsi="宋体" w:cs="Arial"/>
                <w:color w:val="auto"/>
                <w:szCs w:val="22"/>
                <w:highlight w:val="none"/>
              </w:rPr>
              <w:t>有</w:t>
            </w:r>
          </w:p>
        </w:tc>
      </w:tr>
      <w:tr w14:paraId="41B399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vAlign w:val="center"/>
          </w:tcPr>
          <w:p w14:paraId="2137A117">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5</w:t>
            </w:r>
          </w:p>
        </w:tc>
        <w:tc>
          <w:tcPr>
            <w:tcW w:w="4242" w:type="pct"/>
            <w:gridSpan w:val="2"/>
            <w:vAlign w:val="center"/>
          </w:tcPr>
          <w:p w14:paraId="0A5B4BD7">
            <w:pPr>
              <w:keepNext w:val="0"/>
              <w:keepLines w:val="0"/>
              <w:suppressLineNumbers w:val="0"/>
              <w:spacing w:before="0" w:beforeAutospacing="0" w:after="0" w:afterAutospacing="0"/>
              <w:ind w:left="0" w:right="0"/>
              <w:jc w:val="left"/>
              <w:rPr>
                <w:rFonts w:hint="default" w:ascii="宋体" w:hAnsi="宋体"/>
                <w:color w:val="auto"/>
                <w:szCs w:val="22"/>
                <w:highlight w:val="none"/>
              </w:rPr>
            </w:pPr>
            <w:r>
              <w:rPr>
                <w:rFonts w:hint="default"/>
                <w:color w:val="auto"/>
                <w:szCs w:val="20"/>
                <w:highlight w:val="none"/>
              </w:rPr>
              <w:t>▲</w:t>
            </w:r>
            <w:r>
              <w:rPr>
                <w:rFonts w:hint="eastAsia" w:ascii="宋体" w:hAnsi="宋体" w:cs="Arial"/>
                <w:color w:val="auto"/>
                <w:szCs w:val="22"/>
                <w:highlight w:val="none"/>
              </w:rPr>
              <w:t>磋商</w:t>
            </w:r>
            <w:r>
              <w:rPr>
                <w:rFonts w:hint="default" w:ascii="宋体" w:hAnsi="宋体" w:cs="Arial"/>
                <w:color w:val="auto"/>
                <w:szCs w:val="22"/>
                <w:highlight w:val="none"/>
              </w:rPr>
              <w:t>函</w:t>
            </w:r>
          </w:p>
        </w:tc>
        <w:tc>
          <w:tcPr>
            <w:tcW w:w="376" w:type="pct"/>
            <w:vAlign w:val="center"/>
          </w:tcPr>
          <w:p w14:paraId="50BFB646">
            <w:pPr>
              <w:keepNext w:val="0"/>
              <w:keepLines w:val="0"/>
              <w:suppressLineNumbers w:val="0"/>
              <w:spacing w:before="0" w:beforeAutospacing="0" w:after="0" w:afterAutospacing="0"/>
              <w:ind w:left="0" w:right="0"/>
              <w:jc w:val="center"/>
              <w:rPr>
                <w:rFonts w:hint="default" w:ascii="宋体" w:hAnsi="宋体" w:cs="Arial"/>
                <w:color w:val="auto"/>
                <w:szCs w:val="22"/>
                <w:highlight w:val="none"/>
              </w:rPr>
            </w:pPr>
            <w:r>
              <w:rPr>
                <w:rFonts w:hint="eastAsia" w:ascii="宋体" w:hAnsi="宋体" w:cs="Arial"/>
                <w:color w:val="auto"/>
                <w:szCs w:val="22"/>
                <w:highlight w:val="none"/>
              </w:rPr>
              <w:t>有</w:t>
            </w:r>
          </w:p>
        </w:tc>
      </w:tr>
      <w:tr w14:paraId="25755C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vAlign w:val="center"/>
          </w:tcPr>
          <w:p w14:paraId="28A4C266">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6</w:t>
            </w:r>
          </w:p>
        </w:tc>
        <w:tc>
          <w:tcPr>
            <w:tcW w:w="4242" w:type="pct"/>
            <w:gridSpan w:val="2"/>
            <w:vAlign w:val="center"/>
          </w:tcPr>
          <w:p w14:paraId="2269538C">
            <w:pPr>
              <w:keepNext w:val="0"/>
              <w:keepLines w:val="0"/>
              <w:suppressLineNumbers w:val="0"/>
              <w:spacing w:before="0" w:beforeAutospacing="0" w:after="0" w:afterAutospacing="0"/>
              <w:ind w:left="0" w:right="0"/>
              <w:jc w:val="left"/>
              <w:rPr>
                <w:rFonts w:hint="default" w:ascii="宋体" w:hAnsi="宋体" w:cs="Arial"/>
                <w:color w:val="auto"/>
                <w:szCs w:val="22"/>
                <w:highlight w:val="none"/>
              </w:rPr>
            </w:pPr>
            <w:r>
              <w:rPr>
                <w:rFonts w:hint="eastAsia" w:ascii="宋体" w:hAnsi="宋体" w:cs="Arial"/>
                <w:color w:val="auto"/>
                <w:szCs w:val="22"/>
                <w:highlight w:val="none"/>
              </w:rPr>
              <w:t>磋商供应商情况声明（后附企业简介）</w:t>
            </w:r>
          </w:p>
        </w:tc>
        <w:tc>
          <w:tcPr>
            <w:tcW w:w="376" w:type="pct"/>
            <w:vAlign w:val="center"/>
          </w:tcPr>
          <w:p w14:paraId="4FA25071">
            <w:pPr>
              <w:keepNext w:val="0"/>
              <w:keepLines w:val="0"/>
              <w:suppressLineNumbers w:val="0"/>
              <w:spacing w:before="0" w:beforeAutospacing="0" w:after="0" w:afterAutospacing="0"/>
              <w:ind w:left="0" w:right="0"/>
              <w:jc w:val="center"/>
              <w:rPr>
                <w:rFonts w:hint="default" w:ascii="宋体" w:hAnsi="宋体" w:cs="Arial"/>
                <w:color w:val="auto"/>
                <w:szCs w:val="22"/>
                <w:highlight w:val="none"/>
              </w:rPr>
            </w:pPr>
            <w:r>
              <w:rPr>
                <w:rFonts w:hint="eastAsia" w:ascii="宋体" w:hAnsi="宋体" w:cs="Arial"/>
                <w:color w:val="auto"/>
                <w:szCs w:val="22"/>
                <w:highlight w:val="none"/>
              </w:rPr>
              <w:t>有</w:t>
            </w:r>
          </w:p>
        </w:tc>
      </w:tr>
      <w:tr w14:paraId="45CE6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tcBorders>
              <w:bottom w:val="single" w:color="auto" w:sz="6" w:space="0"/>
            </w:tcBorders>
            <w:vAlign w:val="center"/>
          </w:tcPr>
          <w:p w14:paraId="521FB046">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7</w:t>
            </w:r>
          </w:p>
        </w:tc>
        <w:tc>
          <w:tcPr>
            <w:tcW w:w="4242" w:type="pct"/>
            <w:gridSpan w:val="2"/>
            <w:tcBorders>
              <w:bottom w:val="single" w:color="auto" w:sz="6" w:space="0"/>
            </w:tcBorders>
            <w:vAlign w:val="center"/>
          </w:tcPr>
          <w:p w14:paraId="64C1C53A">
            <w:pPr>
              <w:keepNext w:val="0"/>
              <w:keepLines w:val="0"/>
              <w:suppressLineNumbers w:val="0"/>
              <w:spacing w:before="0" w:beforeAutospacing="0" w:after="0" w:afterAutospacing="0"/>
              <w:ind w:left="0" w:right="0"/>
              <w:jc w:val="left"/>
              <w:rPr>
                <w:rFonts w:hint="default" w:ascii="宋体"/>
                <w:color w:val="auto"/>
                <w:szCs w:val="22"/>
                <w:highlight w:val="none"/>
              </w:rPr>
            </w:pPr>
            <w:r>
              <w:rPr>
                <w:rFonts w:hint="eastAsia" w:ascii="宋体"/>
                <w:color w:val="auto"/>
                <w:szCs w:val="22"/>
                <w:highlight w:val="none"/>
              </w:rPr>
              <w:t>商务偏离表、技术偏离表</w:t>
            </w:r>
          </w:p>
        </w:tc>
        <w:tc>
          <w:tcPr>
            <w:tcW w:w="376" w:type="pct"/>
            <w:tcBorders>
              <w:bottom w:val="single" w:color="auto" w:sz="6" w:space="0"/>
            </w:tcBorders>
            <w:vAlign w:val="center"/>
          </w:tcPr>
          <w:p w14:paraId="019BAE2B">
            <w:pPr>
              <w:keepNext w:val="0"/>
              <w:keepLines w:val="0"/>
              <w:suppressLineNumbers w:val="0"/>
              <w:spacing w:before="0" w:beforeAutospacing="0" w:after="0" w:afterAutospacing="0"/>
              <w:ind w:left="0" w:right="0"/>
              <w:jc w:val="center"/>
              <w:rPr>
                <w:rFonts w:hint="default" w:ascii="宋体" w:hAnsi="宋体" w:cs="Arial"/>
                <w:color w:val="auto"/>
                <w:szCs w:val="22"/>
                <w:highlight w:val="none"/>
              </w:rPr>
            </w:pPr>
            <w:r>
              <w:rPr>
                <w:rFonts w:hint="eastAsia" w:ascii="宋体" w:hAnsi="宋体" w:cs="Arial"/>
                <w:color w:val="auto"/>
                <w:szCs w:val="22"/>
                <w:highlight w:val="none"/>
              </w:rPr>
              <w:t>有</w:t>
            </w:r>
          </w:p>
        </w:tc>
      </w:tr>
      <w:tr w14:paraId="1C6BBC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tcBorders>
              <w:bottom w:val="single" w:color="auto" w:sz="6" w:space="0"/>
            </w:tcBorders>
            <w:vAlign w:val="center"/>
          </w:tcPr>
          <w:p w14:paraId="612C4F33">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default" w:ascii="宋体" w:hAnsi="宋体"/>
                <w:color w:val="auto"/>
                <w:szCs w:val="22"/>
                <w:highlight w:val="none"/>
              </w:rPr>
              <w:t>8</w:t>
            </w:r>
          </w:p>
        </w:tc>
        <w:tc>
          <w:tcPr>
            <w:tcW w:w="4242" w:type="pct"/>
            <w:gridSpan w:val="2"/>
            <w:tcBorders>
              <w:bottom w:val="single" w:color="auto" w:sz="6" w:space="0"/>
            </w:tcBorders>
            <w:vAlign w:val="center"/>
          </w:tcPr>
          <w:p w14:paraId="5DEC6D51">
            <w:pPr>
              <w:keepNext w:val="0"/>
              <w:keepLines w:val="0"/>
              <w:suppressLineNumbers w:val="0"/>
              <w:spacing w:before="0" w:beforeAutospacing="0" w:after="0" w:afterAutospacing="0"/>
              <w:ind w:left="0" w:right="0"/>
              <w:jc w:val="left"/>
              <w:rPr>
                <w:rFonts w:hint="eastAsia" w:ascii="宋体"/>
                <w:color w:val="auto"/>
                <w:szCs w:val="22"/>
                <w:highlight w:val="none"/>
              </w:rPr>
            </w:pPr>
            <w:r>
              <w:rPr>
                <w:rFonts w:hint="eastAsia"/>
                <w:color w:val="auto"/>
                <w:sz w:val="22"/>
                <w:szCs w:val="22"/>
                <w:highlight w:val="none"/>
              </w:rPr>
              <w:t>供应商体系认证证书、供应商相关资质</w:t>
            </w:r>
            <w:r>
              <w:rPr>
                <w:rFonts w:hint="eastAsia"/>
                <w:color w:val="auto"/>
                <w:sz w:val="22"/>
                <w:szCs w:val="22"/>
                <w:highlight w:val="none"/>
                <w:lang w:val="en-US" w:eastAsia="zh-CN"/>
              </w:rPr>
              <w:t>等</w:t>
            </w:r>
            <w:r>
              <w:rPr>
                <w:rFonts w:hint="eastAsia"/>
                <w:color w:val="auto"/>
                <w:sz w:val="22"/>
                <w:szCs w:val="22"/>
                <w:highlight w:val="none"/>
              </w:rPr>
              <w:t>证书（如有则提供）</w:t>
            </w:r>
          </w:p>
        </w:tc>
        <w:tc>
          <w:tcPr>
            <w:tcW w:w="376" w:type="pct"/>
            <w:tcBorders>
              <w:bottom w:val="single" w:color="auto" w:sz="6" w:space="0"/>
            </w:tcBorders>
            <w:vAlign w:val="center"/>
          </w:tcPr>
          <w:p w14:paraId="2FA6849D">
            <w:pPr>
              <w:keepNext w:val="0"/>
              <w:keepLines w:val="0"/>
              <w:suppressLineNumbers w:val="0"/>
              <w:spacing w:before="0" w:beforeAutospacing="0" w:after="0" w:afterAutospacing="0"/>
              <w:ind w:left="0" w:right="0"/>
              <w:jc w:val="center"/>
              <w:rPr>
                <w:rFonts w:hint="eastAsia" w:ascii="宋体" w:hAnsi="宋体" w:cs="Arial"/>
                <w:color w:val="auto"/>
                <w:szCs w:val="22"/>
                <w:highlight w:val="none"/>
              </w:rPr>
            </w:pPr>
            <w:r>
              <w:rPr>
                <w:rFonts w:hint="eastAsia" w:ascii="宋体" w:hAnsi="宋体" w:cs="Arial"/>
                <w:color w:val="auto"/>
                <w:szCs w:val="22"/>
                <w:highlight w:val="none"/>
              </w:rPr>
              <w:t>无</w:t>
            </w:r>
          </w:p>
        </w:tc>
      </w:tr>
      <w:tr w14:paraId="28CF0C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tcBorders>
              <w:bottom w:val="single" w:color="auto" w:sz="6" w:space="0"/>
            </w:tcBorders>
            <w:vAlign w:val="center"/>
          </w:tcPr>
          <w:p w14:paraId="27EA6C4F">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default" w:ascii="宋体" w:hAnsi="宋体"/>
                <w:color w:val="auto"/>
                <w:szCs w:val="22"/>
                <w:highlight w:val="none"/>
              </w:rPr>
              <w:t>9</w:t>
            </w:r>
          </w:p>
        </w:tc>
        <w:tc>
          <w:tcPr>
            <w:tcW w:w="4242" w:type="pct"/>
            <w:gridSpan w:val="2"/>
            <w:tcBorders>
              <w:bottom w:val="single" w:color="auto" w:sz="6" w:space="0"/>
            </w:tcBorders>
            <w:vAlign w:val="center"/>
          </w:tcPr>
          <w:p w14:paraId="6AEA797A">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投标产品的数量、配置及主要技术参数表</w:t>
            </w:r>
          </w:p>
        </w:tc>
        <w:tc>
          <w:tcPr>
            <w:tcW w:w="376" w:type="pct"/>
            <w:tcBorders>
              <w:bottom w:val="single" w:color="auto" w:sz="6" w:space="0"/>
            </w:tcBorders>
            <w:vAlign w:val="center"/>
          </w:tcPr>
          <w:p w14:paraId="0A10D868">
            <w:pPr>
              <w:keepNext w:val="0"/>
              <w:keepLines w:val="0"/>
              <w:suppressLineNumbers w:val="0"/>
              <w:spacing w:before="0" w:beforeAutospacing="0" w:after="0" w:afterAutospacing="0"/>
              <w:ind w:left="0" w:right="0"/>
              <w:jc w:val="center"/>
              <w:rPr>
                <w:rFonts w:hint="eastAsia" w:ascii="宋体" w:hAnsi="宋体" w:cs="Arial"/>
                <w:color w:val="auto"/>
                <w:szCs w:val="22"/>
                <w:highlight w:val="none"/>
              </w:rPr>
            </w:pPr>
            <w:r>
              <w:rPr>
                <w:rFonts w:hint="eastAsia" w:ascii="宋体" w:hAnsi="宋体" w:cs="Arial"/>
                <w:color w:val="auto"/>
                <w:szCs w:val="22"/>
                <w:highlight w:val="none"/>
              </w:rPr>
              <w:t>有</w:t>
            </w:r>
          </w:p>
        </w:tc>
      </w:tr>
      <w:tr w14:paraId="54DEB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tcBorders>
              <w:bottom w:val="single" w:color="auto" w:sz="6" w:space="0"/>
            </w:tcBorders>
            <w:vAlign w:val="center"/>
          </w:tcPr>
          <w:p w14:paraId="1E02A010">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default" w:ascii="宋体" w:hAnsi="宋体"/>
                <w:color w:val="auto"/>
                <w:szCs w:val="22"/>
                <w:highlight w:val="none"/>
              </w:rPr>
              <w:t>10</w:t>
            </w:r>
          </w:p>
        </w:tc>
        <w:tc>
          <w:tcPr>
            <w:tcW w:w="4242" w:type="pct"/>
            <w:gridSpan w:val="2"/>
            <w:tcBorders>
              <w:bottom w:val="single" w:color="auto" w:sz="6" w:space="0"/>
            </w:tcBorders>
            <w:vAlign w:val="center"/>
          </w:tcPr>
          <w:p w14:paraId="3FFA6561">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投标产品的主要技术、配置、性能、特点和质量水平的详细描述及产品样本图册（包括配置、部件来源说明等）（如果资料提供不全或完全抄袭招标文件，可能导致对供应商不利的评定）；</w:t>
            </w:r>
          </w:p>
        </w:tc>
        <w:tc>
          <w:tcPr>
            <w:tcW w:w="376" w:type="pct"/>
            <w:tcBorders>
              <w:bottom w:val="single" w:color="auto" w:sz="6" w:space="0"/>
            </w:tcBorders>
            <w:vAlign w:val="center"/>
          </w:tcPr>
          <w:p w14:paraId="610EFFB6">
            <w:pPr>
              <w:keepNext w:val="0"/>
              <w:keepLines w:val="0"/>
              <w:suppressLineNumbers w:val="0"/>
              <w:spacing w:before="0" w:beforeAutospacing="0" w:after="0" w:afterAutospacing="0"/>
              <w:ind w:left="0" w:right="0"/>
              <w:jc w:val="center"/>
              <w:rPr>
                <w:rFonts w:hint="eastAsia" w:ascii="宋体" w:hAnsi="宋体" w:cs="Arial"/>
                <w:color w:val="auto"/>
                <w:szCs w:val="22"/>
                <w:highlight w:val="none"/>
              </w:rPr>
            </w:pPr>
            <w:r>
              <w:rPr>
                <w:rFonts w:hint="eastAsia" w:ascii="宋体" w:hAnsi="宋体" w:cs="Arial"/>
                <w:color w:val="auto"/>
                <w:szCs w:val="22"/>
                <w:highlight w:val="none"/>
              </w:rPr>
              <w:t>无</w:t>
            </w:r>
          </w:p>
        </w:tc>
      </w:tr>
      <w:tr w14:paraId="334713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tcBorders>
              <w:top w:val="single" w:color="auto" w:sz="6" w:space="0"/>
            </w:tcBorders>
            <w:vAlign w:val="center"/>
          </w:tcPr>
          <w:p w14:paraId="1D633756">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lang w:val="en-US" w:eastAsia="zh-CN"/>
              </w:rPr>
            </w:pPr>
            <w:r>
              <w:rPr>
                <w:rFonts w:hint="eastAsia" w:ascii="宋体" w:hAnsi="宋体"/>
                <w:color w:val="auto"/>
                <w:szCs w:val="22"/>
                <w:highlight w:val="none"/>
                <w:lang w:val="en-US" w:eastAsia="zh-CN"/>
              </w:rPr>
              <w:t>11</w:t>
            </w:r>
          </w:p>
        </w:tc>
        <w:tc>
          <w:tcPr>
            <w:tcW w:w="4242" w:type="pct"/>
            <w:gridSpan w:val="2"/>
            <w:tcBorders>
              <w:top w:val="single" w:color="auto" w:sz="6" w:space="0"/>
            </w:tcBorders>
            <w:vAlign w:val="center"/>
          </w:tcPr>
          <w:p w14:paraId="6B072A80">
            <w:pPr>
              <w:keepNext w:val="0"/>
              <w:keepLines w:val="0"/>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质量服务承诺书、诚信投标承诺书；</w:t>
            </w:r>
          </w:p>
        </w:tc>
        <w:tc>
          <w:tcPr>
            <w:tcW w:w="376" w:type="pct"/>
            <w:tcBorders>
              <w:top w:val="single" w:color="auto" w:sz="6" w:space="0"/>
            </w:tcBorders>
            <w:vAlign w:val="center"/>
          </w:tcPr>
          <w:p w14:paraId="5AAEC65F">
            <w:pPr>
              <w:keepNext w:val="0"/>
              <w:keepLines w:val="0"/>
              <w:suppressLineNumbers w:val="0"/>
              <w:spacing w:before="0" w:beforeAutospacing="0" w:after="0" w:afterAutospacing="0"/>
              <w:ind w:left="0" w:right="0"/>
              <w:jc w:val="center"/>
              <w:rPr>
                <w:rFonts w:hint="eastAsia" w:ascii="宋体" w:hAnsi="宋体" w:cs="Arial"/>
                <w:color w:val="auto"/>
                <w:szCs w:val="22"/>
                <w:highlight w:val="none"/>
              </w:rPr>
            </w:pPr>
            <w:r>
              <w:rPr>
                <w:rFonts w:hint="eastAsia" w:ascii="宋体" w:hAnsi="宋体" w:cs="Arial"/>
                <w:color w:val="auto"/>
                <w:szCs w:val="22"/>
                <w:highlight w:val="none"/>
              </w:rPr>
              <w:t>有</w:t>
            </w:r>
          </w:p>
        </w:tc>
      </w:tr>
      <w:tr w14:paraId="455831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tcBorders>
              <w:top w:val="single" w:color="auto" w:sz="6" w:space="0"/>
            </w:tcBorders>
            <w:vAlign w:val="center"/>
          </w:tcPr>
          <w:p w14:paraId="007DF81F">
            <w:pPr>
              <w:keepNext w:val="0"/>
              <w:keepLines w:val="0"/>
              <w:suppressLineNumbers w:val="0"/>
              <w:spacing w:before="0" w:beforeAutospacing="0" w:after="0" w:afterAutospacing="0"/>
              <w:ind w:left="0" w:right="0"/>
              <w:jc w:val="center"/>
              <w:rPr>
                <w:rFonts w:hint="default" w:ascii="宋体" w:hAnsi="宋体" w:eastAsia="宋体"/>
                <w:color w:val="auto"/>
                <w:szCs w:val="22"/>
                <w:highlight w:val="none"/>
                <w:lang w:val="en-US" w:eastAsia="zh-CN"/>
              </w:rPr>
            </w:pPr>
            <w:r>
              <w:rPr>
                <w:rFonts w:hint="eastAsia" w:ascii="宋体" w:hAnsi="宋体"/>
                <w:color w:val="auto"/>
                <w:szCs w:val="22"/>
                <w:highlight w:val="none"/>
                <w:lang w:val="en-US" w:eastAsia="zh-CN"/>
              </w:rPr>
              <w:t>12</w:t>
            </w:r>
          </w:p>
        </w:tc>
        <w:tc>
          <w:tcPr>
            <w:tcW w:w="4242" w:type="pct"/>
            <w:gridSpan w:val="2"/>
            <w:tcBorders>
              <w:top w:val="single" w:color="auto" w:sz="6" w:space="0"/>
            </w:tcBorders>
            <w:vAlign w:val="center"/>
          </w:tcPr>
          <w:p w14:paraId="74D78573">
            <w:pPr>
              <w:keepNext w:val="0"/>
              <w:keepLines w:val="0"/>
              <w:suppressLineNumbers w:val="0"/>
              <w:spacing w:before="0" w:beforeAutospacing="0" w:after="0" w:afterAutospacing="0"/>
              <w:ind w:left="0" w:right="0"/>
              <w:jc w:val="left"/>
              <w:rPr>
                <w:rFonts w:hint="default" w:ascii="宋体" w:hAnsi="宋体" w:cs="Arial"/>
                <w:color w:val="auto"/>
                <w:szCs w:val="22"/>
                <w:highlight w:val="none"/>
              </w:rPr>
            </w:pPr>
            <w:r>
              <w:rPr>
                <w:rFonts w:hint="default" w:ascii="宋体" w:hAnsi="宋体" w:cs="Arial"/>
                <w:color w:val="auto"/>
                <w:szCs w:val="22"/>
                <w:highlight w:val="none"/>
              </w:rPr>
              <w:t>磋商供应商认为有必要提供的其他</w:t>
            </w:r>
            <w:r>
              <w:rPr>
                <w:rFonts w:hint="eastAsia" w:ascii="宋体" w:hAnsi="宋体" w:cs="Arial"/>
                <w:color w:val="auto"/>
                <w:szCs w:val="22"/>
                <w:highlight w:val="none"/>
              </w:rPr>
              <w:t>材料或说明（如有）</w:t>
            </w:r>
          </w:p>
        </w:tc>
        <w:tc>
          <w:tcPr>
            <w:tcW w:w="376" w:type="pct"/>
            <w:tcBorders>
              <w:top w:val="single" w:color="auto" w:sz="6" w:space="0"/>
            </w:tcBorders>
            <w:vAlign w:val="center"/>
          </w:tcPr>
          <w:p w14:paraId="09FDFA07">
            <w:pPr>
              <w:keepNext w:val="0"/>
              <w:keepLines w:val="0"/>
              <w:suppressLineNumbers w:val="0"/>
              <w:spacing w:before="0" w:beforeAutospacing="0" w:after="0" w:afterAutospacing="0"/>
              <w:ind w:left="0" w:right="0"/>
              <w:jc w:val="center"/>
              <w:rPr>
                <w:rFonts w:hint="default" w:ascii="宋体" w:hAnsi="宋体" w:cs="Arial"/>
                <w:color w:val="auto"/>
                <w:szCs w:val="22"/>
                <w:highlight w:val="none"/>
              </w:rPr>
            </w:pPr>
            <w:r>
              <w:rPr>
                <w:rFonts w:hint="eastAsia" w:ascii="宋体" w:hAnsi="宋体" w:cs="Arial"/>
                <w:color w:val="auto"/>
                <w:szCs w:val="22"/>
                <w:highlight w:val="none"/>
              </w:rPr>
              <w:t>有</w:t>
            </w:r>
          </w:p>
        </w:tc>
      </w:tr>
      <w:tr w14:paraId="23169E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5000" w:type="pct"/>
            <w:gridSpan w:val="4"/>
            <w:tcBorders>
              <w:top w:val="single" w:color="auto" w:sz="6" w:space="0"/>
              <w:bottom w:val="single" w:color="auto" w:sz="6" w:space="0"/>
            </w:tcBorders>
            <w:shd w:val="clear" w:color="auto" w:fill="FDE9D9"/>
            <w:vAlign w:val="center"/>
          </w:tcPr>
          <w:p w14:paraId="4CD55151">
            <w:pPr>
              <w:keepNext w:val="0"/>
              <w:keepLines w:val="0"/>
              <w:suppressLineNumbers w:val="0"/>
              <w:spacing w:before="0" w:beforeAutospacing="0" w:after="0" w:afterAutospacing="0"/>
              <w:ind w:left="0" w:right="0"/>
              <w:jc w:val="left"/>
              <w:rPr>
                <w:rFonts w:hint="default" w:ascii="宋体" w:hAnsi="宋体"/>
                <w:color w:val="auto"/>
                <w:szCs w:val="22"/>
                <w:highlight w:val="none"/>
              </w:rPr>
            </w:pPr>
            <w:r>
              <w:rPr>
                <w:rFonts w:hint="eastAsia" w:ascii="宋体" w:hAnsi="宋体"/>
                <w:color w:val="auto"/>
                <w:szCs w:val="22"/>
                <w:highlight w:val="none"/>
              </w:rPr>
              <w:t>三、</w:t>
            </w:r>
            <w:r>
              <w:rPr>
                <w:rFonts w:hint="eastAsia" w:ascii="宋体" w:hAnsi="宋体" w:cs="Arial"/>
                <w:color w:val="auto"/>
                <w:szCs w:val="22"/>
                <w:highlight w:val="none"/>
              </w:rPr>
              <w:t>《报价文件》组成内容</w:t>
            </w:r>
            <w:r>
              <w:rPr>
                <w:rFonts w:hint="default" w:ascii="宋体" w:hAnsi="宋体" w:cs="Arial"/>
                <w:color w:val="auto"/>
                <w:szCs w:val="22"/>
                <w:highlight w:val="none"/>
              </w:rPr>
              <w:t>【</w:t>
            </w:r>
            <w:r>
              <w:rPr>
                <w:rFonts w:hint="eastAsia" w:ascii="宋体" w:hAnsi="宋体" w:cs="Arial"/>
                <w:color w:val="auto"/>
                <w:szCs w:val="22"/>
                <w:highlight w:val="none"/>
              </w:rPr>
              <w:t>依序编制</w:t>
            </w:r>
            <w:r>
              <w:rPr>
                <w:rFonts w:hint="default" w:ascii="宋体" w:hAnsi="宋体" w:cs="Arial"/>
                <w:color w:val="auto"/>
                <w:szCs w:val="22"/>
                <w:highlight w:val="none"/>
              </w:rPr>
              <w:t>】</w:t>
            </w:r>
          </w:p>
        </w:tc>
      </w:tr>
      <w:tr w14:paraId="6CD67B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tcBorders>
              <w:top w:val="single" w:color="auto" w:sz="6" w:space="0"/>
              <w:bottom w:val="single" w:color="auto" w:sz="6" w:space="0"/>
            </w:tcBorders>
            <w:vAlign w:val="center"/>
          </w:tcPr>
          <w:p w14:paraId="53792360">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1</w:t>
            </w:r>
          </w:p>
        </w:tc>
        <w:tc>
          <w:tcPr>
            <w:tcW w:w="4242" w:type="pct"/>
            <w:gridSpan w:val="2"/>
            <w:tcBorders>
              <w:top w:val="single" w:color="auto" w:sz="6" w:space="0"/>
              <w:bottom w:val="single" w:color="auto" w:sz="6" w:space="0"/>
            </w:tcBorders>
            <w:vAlign w:val="center"/>
          </w:tcPr>
          <w:p w14:paraId="29B86665">
            <w:pPr>
              <w:keepNext w:val="0"/>
              <w:keepLines w:val="0"/>
              <w:suppressLineNumbers w:val="0"/>
              <w:spacing w:before="0" w:beforeAutospacing="0" w:after="0" w:afterAutospacing="0"/>
              <w:ind w:left="0" w:right="0"/>
              <w:jc w:val="left"/>
              <w:rPr>
                <w:rFonts w:hint="default" w:ascii="宋体" w:hAnsi="宋体" w:cs="Arial"/>
                <w:color w:val="auto"/>
                <w:szCs w:val="22"/>
                <w:highlight w:val="none"/>
              </w:rPr>
            </w:pPr>
            <w:r>
              <w:rPr>
                <w:rFonts w:hint="eastAsia" w:ascii="宋体" w:hAnsi="宋体" w:cs="Arial"/>
                <w:color w:val="auto"/>
                <w:szCs w:val="22"/>
                <w:highlight w:val="none"/>
              </w:rPr>
              <w:t>《报价文件》封面</w:t>
            </w:r>
          </w:p>
        </w:tc>
        <w:tc>
          <w:tcPr>
            <w:tcW w:w="376" w:type="pct"/>
            <w:tcBorders>
              <w:top w:val="single" w:color="auto" w:sz="6" w:space="0"/>
              <w:bottom w:val="single" w:color="auto" w:sz="6" w:space="0"/>
            </w:tcBorders>
            <w:vAlign w:val="center"/>
          </w:tcPr>
          <w:p w14:paraId="759F6B93">
            <w:pPr>
              <w:keepNext w:val="0"/>
              <w:keepLines w:val="0"/>
              <w:suppressLineNumbers w:val="0"/>
              <w:spacing w:before="0" w:beforeAutospacing="0" w:after="0" w:afterAutospacing="0"/>
              <w:ind w:left="0" w:right="0"/>
              <w:jc w:val="center"/>
              <w:rPr>
                <w:rFonts w:hint="default" w:ascii="宋体" w:hAnsi="宋体" w:cs="Arial"/>
                <w:color w:val="auto"/>
                <w:szCs w:val="22"/>
                <w:highlight w:val="none"/>
              </w:rPr>
            </w:pPr>
            <w:r>
              <w:rPr>
                <w:rFonts w:hint="eastAsia" w:ascii="宋体" w:hAnsi="宋体" w:cs="Arial"/>
                <w:color w:val="auto"/>
                <w:szCs w:val="22"/>
                <w:highlight w:val="none"/>
              </w:rPr>
              <w:t>有</w:t>
            </w:r>
          </w:p>
        </w:tc>
      </w:tr>
      <w:tr w14:paraId="214463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tcBorders>
              <w:top w:val="single" w:color="auto" w:sz="6" w:space="0"/>
              <w:bottom w:val="single" w:color="auto" w:sz="6" w:space="0"/>
            </w:tcBorders>
            <w:vAlign w:val="center"/>
          </w:tcPr>
          <w:p w14:paraId="33B62EA0">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2</w:t>
            </w:r>
          </w:p>
        </w:tc>
        <w:tc>
          <w:tcPr>
            <w:tcW w:w="4242" w:type="pct"/>
            <w:gridSpan w:val="2"/>
            <w:tcBorders>
              <w:top w:val="single" w:color="auto" w:sz="6" w:space="0"/>
              <w:bottom w:val="single" w:color="auto" w:sz="6" w:space="0"/>
            </w:tcBorders>
            <w:vAlign w:val="center"/>
          </w:tcPr>
          <w:p w14:paraId="34D9A5DB">
            <w:pPr>
              <w:keepNext w:val="0"/>
              <w:keepLines w:val="0"/>
              <w:suppressLineNumbers w:val="0"/>
              <w:spacing w:before="0" w:beforeAutospacing="0" w:after="0" w:afterAutospacing="0"/>
              <w:ind w:left="0" w:right="0"/>
              <w:jc w:val="left"/>
              <w:rPr>
                <w:rFonts w:hint="default" w:ascii="宋体" w:hAnsi="宋体" w:cs="Arial"/>
                <w:color w:val="auto"/>
                <w:szCs w:val="22"/>
                <w:highlight w:val="none"/>
              </w:rPr>
            </w:pPr>
            <w:r>
              <w:rPr>
                <w:rFonts w:hint="eastAsia" w:ascii="宋体" w:hAnsi="宋体" w:cs="Arial"/>
                <w:color w:val="auto"/>
                <w:szCs w:val="22"/>
                <w:highlight w:val="none"/>
              </w:rPr>
              <w:t>《报价文件》目录（格式自拟）</w:t>
            </w:r>
          </w:p>
        </w:tc>
        <w:tc>
          <w:tcPr>
            <w:tcW w:w="376" w:type="pct"/>
            <w:tcBorders>
              <w:top w:val="single" w:color="auto" w:sz="6" w:space="0"/>
              <w:bottom w:val="single" w:color="auto" w:sz="6" w:space="0"/>
            </w:tcBorders>
            <w:vAlign w:val="center"/>
          </w:tcPr>
          <w:p w14:paraId="1EBA6BD4">
            <w:pPr>
              <w:keepNext w:val="0"/>
              <w:keepLines w:val="0"/>
              <w:suppressLineNumbers w:val="0"/>
              <w:spacing w:before="0" w:beforeAutospacing="0" w:after="0" w:afterAutospacing="0"/>
              <w:ind w:left="0" w:right="0"/>
              <w:jc w:val="center"/>
              <w:rPr>
                <w:rFonts w:hint="default" w:ascii="宋体" w:hAnsi="宋体" w:cs="Arial"/>
                <w:color w:val="auto"/>
                <w:szCs w:val="22"/>
                <w:highlight w:val="none"/>
              </w:rPr>
            </w:pPr>
            <w:r>
              <w:rPr>
                <w:rFonts w:hint="eastAsia" w:ascii="宋体" w:hAnsi="宋体" w:cs="Arial"/>
                <w:color w:val="auto"/>
                <w:szCs w:val="22"/>
                <w:highlight w:val="none"/>
              </w:rPr>
              <w:t>无</w:t>
            </w:r>
          </w:p>
        </w:tc>
      </w:tr>
      <w:tr w14:paraId="21A43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tcBorders>
              <w:top w:val="single" w:color="auto" w:sz="6" w:space="0"/>
              <w:bottom w:val="single" w:color="auto" w:sz="6" w:space="0"/>
            </w:tcBorders>
            <w:vAlign w:val="center"/>
          </w:tcPr>
          <w:p w14:paraId="10B9CF46">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3</w:t>
            </w:r>
          </w:p>
        </w:tc>
        <w:tc>
          <w:tcPr>
            <w:tcW w:w="4242" w:type="pct"/>
            <w:gridSpan w:val="2"/>
            <w:tcBorders>
              <w:top w:val="single" w:color="auto" w:sz="6" w:space="0"/>
              <w:bottom w:val="single" w:color="auto" w:sz="6" w:space="0"/>
            </w:tcBorders>
            <w:vAlign w:val="center"/>
          </w:tcPr>
          <w:p w14:paraId="6386F135">
            <w:pPr>
              <w:keepNext w:val="0"/>
              <w:keepLines w:val="0"/>
              <w:suppressLineNumbers w:val="0"/>
              <w:spacing w:before="0" w:beforeAutospacing="0" w:after="0" w:afterAutospacing="0"/>
              <w:ind w:left="0" w:right="0"/>
              <w:jc w:val="left"/>
              <w:rPr>
                <w:rFonts w:hint="default" w:ascii="宋体" w:hAnsi="宋体" w:cs="Arial"/>
                <w:color w:val="auto"/>
                <w:szCs w:val="22"/>
                <w:highlight w:val="none"/>
              </w:rPr>
            </w:pPr>
            <w:r>
              <w:rPr>
                <w:rFonts w:hint="default" w:ascii="Arial" w:hAnsi="Arial" w:cs="Arial"/>
                <w:color w:val="auto"/>
                <w:szCs w:val="20"/>
                <w:highlight w:val="none"/>
              </w:rPr>
              <w:t>▲</w:t>
            </w:r>
            <w:r>
              <w:rPr>
                <w:rFonts w:hint="eastAsia" w:ascii="宋体" w:hAnsi="宋体" w:cs="Arial"/>
                <w:color w:val="auto"/>
                <w:szCs w:val="22"/>
                <w:highlight w:val="none"/>
              </w:rPr>
              <w:t>开标一览表</w:t>
            </w:r>
          </w:p>
        </w:tc>
        <w:tc>
          <w:tcPr>
            <w:tcW w:w="376" w:type="pct"/>
            <w:tcBorders>
              <w:top w:val="single" w:color="auto" w:sz="6" w:space="0"/>
              <w:bottom w:val="single" w:color="auto" w:sz="6" w:space="0"/>
            </w:tcBorders>
            <w:vAlign w:val="center"/>
          </w:tcPr>
          <w:p w14:paraId="48C5C659">
            <w:pPr>
              <w:keepNext w:val="0"/>
              <w:keepLines w:val="0"/>
              <w:suppressLineNumbers w:val="0"/>
              <w:spacing w:before="0" w:beforeAutospacing="0" w:after="0" w:afterAutospacing="0"/>
              <w:ind w:left="0" w:right="0"/>
              <w:jc w:val="center"/>
              <w:rPr>
                <w:rFonts w:hint="default" w:ascii="宋体" w:hAnsi="宋体" w:cs="Arial"/>
                <w:color w:val="auto"/>
                <w:szCs w:val="22"/>
                <w:highlight w:val="none"/>
              </w:rPr>
            </w:pPr>
            <w:r>
              <w:rPr>
                <w:rFonts w:hint="eastAsia" w:ascii="宋体" w:hAnsi="宋体" w:cs="Arial"/>
                <w:color w:val="auto"/>
                <w:szCs w:val="22"/>
                <w:highlight w:val="none"/>
              </w:rPr>
              <w:t>有</w:t>
            </w:r>
          </w:p>
        </w:tc>
      </w:tr>
      <w:tr w14:paraId="17482C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tcBorders>
              <w:top w:val="single" w:color="auto" w:sz="6" w:space="0"/>
              <w:bottom w:val="single" w:color="auto" w:sz="6" w:space="0"/>
            </w:tcBorders>
            <w:noWrap w:val="0"/>
            <w:vAlign w:val="center"/>
          </w:tcPr>
          <w:p w14:paraId="56921B31">
            <w:pPr>
              <w:keepNext w:val="0"/>
              <w:keepLines w:val="0"/>
              <w:suppressLineNumbers w:val="0"/>
              <w:spacing w:before="0" w:beforeAutospacing="0" w:after="0" w:afterAutospacing="0"/>
              <w:ind w:left="0" w:right="0"/>
              <w:jc w:val="center"/>
              <w:rPr>
                <w:rFonts w:hint="eastAsia" w:ascii="宋体" w:hAnsi="宋体" w:eastAsia="宋体"/>
                <w:color w:val="auto"/>
                <w:szCs w:val="22"/>
                <w:highlight w:val="none"/>
                <w:lang w:eastAsia="zh-CN"/>
              </w:rPr>
            </w:pPr>
            <w:r>
              <w:rPr>
                <w:rFonts w:hint="eastAsia" w:ascii="宋体" w:hAnsi="宋体"/>
                <w:color w:val="auto"/>
                <w:szCs w:val="22"/>
                <w:highlight w:val="none"/>
                <w:lang w:val="en-US" w:eastAsia="zh-CN"/>
              </w:rPr>
              <w:t>4</w:t>
            </w:r>
          </w:p>
        </w:tc>
        <w:tc>
          <w:tcPr>
            <w:tcW w:w="4242" w:type="pct"/>
            <w:gridSpan w:val="2"/>
            <w:tcBorders>
              <w:top w:val="single" w:color="auto" w:sz="6" w:space="0"/>
              <w:bottom w:val="single" w:color="auto" w:sz="6" w:space="0"/>
            </w:tcBorders>
            <w:noWrap w:val="0"/>
            <w:vAlign w:val="center"/>
          </w:tcPr>
          <w:p w14:paraId="624C9231">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r>
              <w:rPr>
                <w:rFonts w:hint="eastAsia" w:ascii="宋体" w:hAnsi="宋体" w:cs="Arial"/>
                <w:color w:val="auto"/>
                <w:kern w:val="2"/>
                <w:szCs w:val="22"/>
                <w:highlight w:val="none"/>
              </w:rPr>
              <w:t>磋商供应商符合采购文件规定的政府采购扶持政策的证明文件（如符合）</w:t>
            </w:r>
          </w:p>
        </w:tc>
        <w:tc>
          <w:tcPr>
            <w:tcW w:w="376" w:type="pct"/>
            <w:tcBorders>
              <w:top w:val="single" w:color="auto" w:sz="6" w:space="0"/>
              <w:bottom w:val="single" w:color="auto" w:sz="6" w:space="0"/>
            </w:tcBorders>
            <w:noWrap w:val="0"/>
            <w:vAlign w:val="center"/>
          </w:tcPr>
          <w:p w14:paraId="6A9A3AB0">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r>
              <w:rPr>
                <w:rFonts w:hint="eastAsia" w:ascii="宋体" w:hAnsi="宋体" w:cs="Arial"/>
                <w:color w:val="auto"/>
                <w:kern w:val="2"/>
                <w:szCs w:val="22"/>
                <w:highlight w:val="none"/>
              </w:rPr>
              <w:t>有</w:t>
            </w:r>
          </w:p>
        </w:tc>
      </w:tr>
      <w:tr w14:paraId="27F960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vMerge w:val="restart"/>
            <w:noWrap w:val="0"/>
            <w:vAlign w:val="center"/>
          </w:tcPr>
          <w:p w14:paraId="28F31A1A">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lang w:val="en-US" w:eastAsia="zh-CN"/>
              </w:rPr>
              <w:t>4</w:t>
            </w:r>
            <w:r>
              <w:rPr>
                <w:rFonts w:hint="eastAsia" w:ascii="宋体" w:hAnsi="宋体"/>
                <w:color w:val="auto"/>
                <w:szCs w:val="22"/>
                <w:highlight w:val="none"/>
              </w:rPr>
              <w:t>.1</w:t>
            </w:r>
          </w:p>
        </w:tc>
        <w:tc>
          <w:tcPr>
            <w:tcW w:w="396" w:type="pct"/>
            <w:vMerge w:val="restart"/>
            <w:noWrap w:val="0"/>
            <w:vAlign w:val="center"/>
          </w:tcPr>
          <w:p w14:paraId="60390802">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r>
              <w:rPr>
                <w:rFonts w:hint="eastAsia" w:ascii="宋体" w:hAnsi="宋体" w:cs="Arial"/>
                <w:color w:val="auto"/>
                <w:kern w:val="2"/>
                <w:szCs w:val="22"/>
                <w:highlight w:val="none"/>
              </w:rPr>
              <w:t>价格扶持政策材料</w:t>
            </w:r>
          </w:p>
        </w:tc>
        <w:tc>
          <w:tcPr>
            <w:tcW w:w="3845" w:type="pct"/>
            <w:noWrap w:val="0"/>
            <w:vAlign w:val="center"/>
          </w:tcPr>
          <w:p w14:paraId="3677A225">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r>
              <w:rPr>
                <w:rFonts w:hint="eastAsia" w:ascii="宋体" w:hAnsi="宋体" w:cs="Arial"/>
                <w:color w:val="auto"/>
                <w:kern w:val="2"/>
                <w:szCs w:val="22"/>
                <w:highlight w:val="none"/>
              </w:rPr>
              <w:t>（1）中小企业声明函（如是，请提供）</w:t>
            </w:r>
          </w:p>
        </w:tc>
        <w:tc>
          <w:tcPr>
            <w:tcW w:w="376" w:type="pct"/>
            <w:noWrap w:val="0"/>
            <w:vAlign w:val="center"/>
          </w:tcPr>
          <w:p w14:paraId="0C1CBDB9">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r>
              <w:rPr>
                <w:rFonts w:hint="eastAsia" w:ascii="宋体" w:hAnsi="宋体" w:cs="Arial"/>
                <w:color w:val="auto"/>
                <w:kern w:val="2"/>
                <w:szCs w:val="22"/>
                <w:highlight w:val="none"/>
              </w:rPr>
              <w:t>有</w:t>
            </w:r>
          </w:p>
        </w:tc>
      </w:tr>
      <w:tr w14:paraId="2B4C24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vMerge w:val="continue"/>
            <w:noWrap w:val="0"/>
            <w:vAlign w:val="center"/>
          </w:tcPr>
          <w:p w14:paraId="297F5555">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p>
        </w:tc>
        <w:tc>
          <w:tcPr>
            <w:tcW w:w="396" w:type="pct"/>
            <w:vMerge w:val="continue"/>
            <w:noWrap w:val="0"/>
            <w:vAlign w:val="center"/>
          </w:tcPr>
          <w:p w14:paraId="76CC71C2">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p>
        </w:tc>
        <w:tc>
          <w:tcPr>
            <w:tcW w:w="3845" w:type="pct"/>
            <w:noWrap w:val="0"/>
            <w:vAlign w:val="center"/>
          </w:tcPr>
          <w:p w14:paraId="79AFAB73">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r>
              <w:rPr>
                <w:rFonts w:hint="eastAsia" w:ascii="宋体" w:hAnsi="宋体" w:cs="Arial"/>
                <w:color w:val="auto"/>
                <w:kern w:val="2"/>
                <w:szCs w:val="22"/>
                <w:highlight w:val="none"/>
              </w:rPr>
              <w:t>（2）残疾人福利性单位声明函（如是，请提供）</w:t>
            </w:r>
          </w:p>
        </w:tc>
        <w:tc>
          <w:tcPr>
            <w:tcW w:w="376" w:type="pct"/>
            <w:noWrap w:val="0"/>
            <w:vAlign w:val="center"/>
          </w:tcPr>
          <w:p w14:paraId="290F1140">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r>
              <w:rPr>
                <w:rFonts w:hint="eastAsia" w:ascii="宋体" w:hAnsi="宋体" w:cs="Arial"/>
                <w:color w:val="auto"/>
                <w:kern w:val="2"/>
                <w:szCs w:val="22"/>
                <w:highlight w:val="none"/>
              </w:rPr>
              <w:t>有</w:t>
            </w:r>
          </w:p>
        </w:tc>
      </w:tr>
      <w:tr w14:paraId="1211C2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81" w:type="pct"/>
            <w:vMerge w:val="continue"/>
            <w:noWrap w:val="0"/>
            <w:vAlign w:val="center"/>
          </w:tcPr>
          <w:p w14:paraId="00B9C048">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p>
        </w:tc>
        <w:tc>
          <w:tcPr>
            <w:tcW w:w="396" w:type="pct"/>
            <w:vMerge w:val="continue"/>
            <w:noWrap w:val="0"/>
            <w:vAlign w:val="center"/>
          </w:tcPr>
          <w:p w14:paraId="660546E8">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p>
        </w:tc>
        <w:tc>
          <w:tcPr>
            <w:tcW w:w="3845" w:type="pct"/>
            <w:tcBorders>
              <w:bottom w:val="single" w:color="auto" w:sz="6" w:space="0"/>
            </w:tcBorders>
            <w:noWrap w:val="0"/>
            <w:vAlign w:val="center"/>
          </w:tcPr>
          <w:p w14:paraId="1EBBE74F">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r>
              <w:rPr>
                <w:rFonts w:hint="eastAsia" w:ascii="宋体" w:hAnsi="宋体" w:cs="Arial"/>
                <w:color w:val="auto"/>
                <w:kern w:val="2"/>
                <w:szCs w:val="22"/>
                <w:highlight w:val="none"/>
              </w:rPr>
              <w:t>（3）相关部门出具的监狱企业证明文件（如是，提供复印件加盖供应商公章）</w:t>
            </w:r>
          </w:p>
        </w:tc>
        <w:tc>
          <w:tcPr>
            <w:tcW w:w="376" w:type="pct"/>
            <w:noWrap w:val="0"/>
            <w:vAlign w:val="center"/>
          </w:tcPr>
          <w:p w14:paraId="53C7F852">
            <w:pPr>
              <w:keepNext w:val="0"/>
              <w:keepLines w:val="0"/>
              <w:suppressLineNumbers w:val="0"/>
              <w:spacing w:before="0" w:beforeAutospacing="0" w:after="0" w:afterAutospacing="0" w:line="276" w:lineRule="auto"/>
              <w:ind w:left="0" w:right="0"/>
              <w:jc w:val="left"/>
              <w:rPr>
                <w:rFonts w:hint="eastAsia" w:ascii="宋体" w:hAnsi="宋体" w:cs="Arial"/>
                <w:color w:val="auto"/>
                <w:kern w:val="2"/>
                <w:szCs w:val="22"/>
                <w:highlight w:val="none"/>
              </w:rPr>
            </w:pPr>
            <w:r>
              <w:rPr>
                <w:rFonts w:hint="eastAsia" w:ascii="宋体" w:hAnsi="宋体" w:cs="Arial"/>
                <w:color w:val="auto"/>
                <w:kern w:val="2"/>
                <w:szCs w:val="22"/>
                <w:highlight w:val="none"/>
              </w:rPr>
              <w:t>无</w:t>
            </w:r>
          </w:p>
        </w:tc>
      </w:tr>
      <w:tr w14:paraId="7CAB13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000" w:type="pct"/>
            <w:gridSpan w:val="4"/>
            <w:shd w:val="clear" w:color="auto" w:fill="DAEEF3"/>
            <w:vAlign w:val="center"/>
          </w:tcPr>
          <w:p w14:paraId="686609F1">
            <w:pPr>
              <w:keepNext w:val="0"/>
              <w:keepLines w:val="0"/>
              <w:suppressLineNumbers w:val="0"/>
              <w:spacing w:before="0" w:beforeAutospacing="0" w:after="0" w:afterAutospacing="0"/>
              <w:ind w:left="0" w:right="0"/>
              <w:jc w:val="center"/>
              <w:rPr>
                <w:rFonts w:hint="default" w:ascii="宋体" w:hAnsi="宋体" w:cs="Arial"/>
                <w:color w:val="auto"/>
                <w:szCs w:val="22"/>
                <w:highlight w:val="none"/>
              </w:rPr>
            </w:pPr>
            <w:r>
              <w:rPr>
                <w:rFonts w:hint="eastAsia" w:ascii="宋体" w:hAnsi="宋体" w:cs="Arial"/>
                <w:color w:val="auto"/>
                <w:szCs w:val="22"/>
                <w:highlight w:val="none"/>
              </w:rPr>
              <w:t>备注说明</w:t>
            </w:r>
          </w:p>
        </w:tc>
      </w:tr>
      <w:tr w14:paraId="7215B2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000" w:type="pct"/>
            <w:gridSpan w:val="4"/>
            <w:vAlign w:val="center"/>
          </w:tcPr>
          <w:p w14:paraId="5F2EA715">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（1）上述内容本采购文件《响应文件格式》中有</w:t>
            </w:r>
            <w:r>
              <w:rPr>
                <w:rFonts w:hint="default" w:ascii="宋体" w:hAnsi="宋体"/>
                <w:color w:val="auto"/>
                <w:szCs w:val="22"/>
                <w:highlight w:val="none"/>
              </w:rPr>
              <w:t>提供格式的，磋商供应商</w:t>
            </w:r>
            <w:r>
              <w:rPr>
                <w:rFonts w:hint="eastAsia" w:ascii="宋体" w:hAnsi="宋体"/>
                <w:color w:val="auto"/>
                <w:szCs w:val="22"/>
                <w:highlight w:val="none"/>
              </w:rPr>
              <w:t>可参</w:t>
            </w:r>
            <w:r>
              <w:rPr>
                <w:rFonts w:hint="default" w:ascii="宋体" w:hAnsi="宋体"/>
                <w:color w:val="auto"/>
                <w:szCs w:val="22"/>
                <w:highlight w:val="none"/>
              </w:rPr>
              <w:t>照格式</w:t>
            </w:r>
            <w:r>
              <w:rPr>
                <w:rFonts w:hint="eastAsia" w:ascii="宋体" w:hAnsi="宋体"/>
                <w:color w:val="auto"/>
                <w:szCs w:val="22"/>
                <w:highlight w:val="none"/>
              </w:rPr>
              <w:t>进行编制（格式中要求提供相关证明材料的还需后附相关证明材料），并按格式要求在指定位置根据要求进行签章，否则视为未提供；</w:t>
            </w:r>
          </w:p>
          <w:p w14:paraId="3BD9847E">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（2）采购文件《响应文件格式》</w:t>
            </w:r>
            <w:r>
              <w:rPr>
                <w:rFonts w:hint="default" w:ascii="宋体" w:hAnsi="宋体"/>
                <w:color w:val="auto"/>
                <w:szCs w:val="22"/>
                <w:highlight w:val="none"/>
              </w:rPr>
              <w:t>未提供格式的，请各磋商供应商自行拟定格式</w:t>
            </w:r>
            <w:r>
              <w:rPr>
                <w:rFonts w:hint="eastAsia" w:ascii="宋体" w:hAnsi="宋体"/>
                <w:color w:val="auto"/>
                <w:szCs w:val="22"/>
                <w:highlight w:val="none"/>
              </w:rPr>
              <w:t>，并加盖单位公章并由法定代表人或其授权代表签署（签字或盖章），否则视为未提供；</w:t>
            </w:r>
          </w:p>
          <w:p w14:paraId="52433937">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（3）可以提供复印件的相关证明材料必须加盖磋商供应商公章，否则视为未提供（例如：各类资格资质证书、业绩材料、荣誉证书、验收材料等）；</w:t>
            </w:r>
          </w:p>
          <w:p w14:paraId="1EC35FF4">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s="Arial"/>
                <w:color w:val="auto"/>
                <w:szCs w:val="22"/>
                <w:highlight w:val="none"/>
              </w:rPr>
              <w:t>（4）以上内容中标注“</w:t>
            </w:r>
            <w:r>
              <w:rPr>
                <w:rFonts w:hint="default"/>
                <w:color w:val="auto"/>
                <w:szCs w:val="20"/>
                <w:highlight w:val="none"/>
              </w:rPr>
              <w:t>▲</w:t>
            </w:r>
            <w:r>
              <w:rPr>
                <w:rFonts w:hint="eastAsia" w:ascii="宋体" w:hAnsi="宋体" w:cs="Arial"/>
                <w:color w:val="auto"/>
                <w:szCs w:val="22"/>
                <w:highlight w:val="none"/>
              </w:rPr>
              <w:t>”的内容为必须提供的内容，未提供的投标无效。</w:t>
            </w:r>
          </w:p>
        </w:tc>
      </w:tr>
    </w:tbl>
    <w:p w14:paraId="0B923F97">
      <w:pPr>
        <w:widowControl/>
        <w:autoSpaceDE w:val="0"/>
        <w:autoSpaceDN w:val="0"/>
        <w:snapToGrid w:val="0"/>
        <w:spacing w:line="420" w:lineRule="exact"/>
        <w:ind w:firstLine="440" w:firstLineChars="200"/>
        <w:jc w:val="left"/>
        <w:rPr>
          <w:rFonts w:ascii="宋体" w:hAnsi="宋体" w:cs="宋体"/>
          <w:b w:val="0"/>
          <w:bCs/>
          <w:color w:val="auto"/>
          <w:szCs w:val="22"/>
          <w:highlight w:val="none"/>
        </w:rPr>
      </w:pPr>
      <w:bookmarkStart w:id="2" w:name="_Toc451862976"/>
      <w:r>
        <w:rPr>
          <w:rFonts w:hint="eastAsia" w:ascii="宋体" w:hAnsi="宋体" w:cs="宋体"/>
          <w:b w:val="0"/>
          <w:bCs/>
          <w:color w:val="auto"/>
          <w:szCs w:val="22"/>
          <w:highlight w:val="none"/>
        </w:rPr>
        <w:t>2.2 响应文件的编制</w:t>
      </w:r>
    </w:p>
    <w:p w14:paraId="268A96F5">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2.2.1本项目通过“政府采购云平台（www.zcygov.cn）”实行在线投标响应（电子投标）。供应商应通过“政采云电子交易客户端”，并按照本采购文件和“政府采购云平台”的要求编制并加密响应文件。</w:t>
      </w:r>
    </w:p>
    <w:p w14:paraId="44E5D9B5">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2.2.2磋商供应商应当按照 “响应文件内容组成表”规定的内容及顺序在“政采云电子交易客户端”编制响应文件。</w:t>
      </w:r>
    </w:p>
    <w:p w14:paraId="01EFF757">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2.2.3“响应文件内容组成表”内容中标注“▲”的内容为必须提供的内容，未提供的投标无效。</w:t>
      </w:r>
    </w:p>
    <w:p w14:paraId="0BDCA3C5">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2.2.4《响应文件》内容不完整、编排混乱导致《响应文件》被误读、漏读或者查找不到相关内容的，是磋商供应商的责任。</w:t>
      </w:r>
    </w:p>
    <w:p w14:paraId="0B1004CD">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2.2.5《响应文件》因字迹潦草或表达不清所引起的后果由磋商供应商负责。</w:t>
      </w:r>
    </w:p>
    <w:p w14:paraId="4897E7DA">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2.2.6磋商供应商没有按照 “响应文件内容组成表”要求提供全部资料，或者没有仔细阅读采购文件，或者没有对采购文件在各方面的要求作出实质性响应是磋商供应商的风险，由此造成的一切后果由磋商供应商自行承担。</w:t>
      </w:r>
    </w:p>
    <w:p w14:paraId="07CAA0B3">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2.3 响应文件的签章</w:t>
      </w:r>
    </w:p>
    <w:p w14:paraId="7AC49ECB">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2.3.1《响应文件》的签章：</w:t>
      </w:r>
      <w:r>
        <w:rPr>
          <w:rFonts w:hint="eastAsia" w:ascii="宋体" w:hAnsi="宋体" w:cs="宋体"/>
          <w:b w:val="0"/>
          <w:bCs/>
          <w:color w:val="auto"/>
          <w:szCs w:val="22"/>
          <w:highlight w:val="none"/>
          <w:lang w:bidi="ar"/>
        </w:rPr>
        <w:t>电子签章</w:t>
      </w:r>
      <w:r>
        <w:rPr>
          <w:rFonts w:hint="eastAsia" w:ascii="宋体" w:hAnsi="宋体" w:cs="宋体"/>
          <w:b w:val="0"/>
          <w:bCs/>
          <w:color w:val="auto"/>
          <w:szCs w:val="22"/>
          <w:highlight w:val="none"/>
        </w:rPr>
        <w:t>；</w:t>
      </w:r>
    </w:p>
    <w:p w14:paraId="65C23F6D">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2.3.2《响应文件》应由磋商供应商法定代表人或其授权代表签字（或盖章），并加盖磋商供应商公章，否则无效。</w:t>
      </w:r>
    </w:p>
    <w:p w14:paraId="05420C2E">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2.3.3具体需要签章的内容见采购文件提供的“响应文件格式”，应签章而未签章的材料视为未提供，可能导致投标无效。</w:t>
      </w:r>
    </w:p>
    <w:p w14:paraId="718ED965">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2.3.4电子签章操作指南详见采购公告附件《供应商项目采购-电子招投标操作指南》。</w:t>
      </w:r>
    </w:p>
    <w:p w14:paraId="7865CEEF">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2.4 响应文件的形式</w:t>
      </w:r>
    </w:p>
    <w:p w14:paraId="7F444F46">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2.4.1响应文件的形式：电子响应文件；</w:t>
      </w:r>
    </w:p>
    <w:p w14:paraId="3E84E2C9">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2.4.2“电子加密响应文件”[文件格式.jmbs]：“电子加密响应文件”是指通过“政采云电子交易客户端”完成响应文件编制后生成并加密的数据电文形式的响应文件。</w:t>
      </w:r>
    </w:p>
    <w:p w14:paraId="44BF810C">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2.5 响应文件的份数</w:t>
      </w:r>
    </w:p>
    <w:p w14:paraId="67C48155">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2.5.1响应文件的份数：一份。</w:t>
      </w:r>
    </w:p>
    <w:p w14:paraId="3C76103F">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3、磋商报价</w:t>
      </w:r>
    </w:p>
    <w:p w14:paraId="1FBEB08B">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3. 1磋商报价应按采购文件中提供的相关报价格式填写；</w:t>
      </w:r>
    </w:p>
    <w:p w14:paraId="50172C21">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3. 2本项目磋商时，设有最终报价环节；</w:t>
      </w:r>
    </w:p>
    <w:p w14:paraId="40C2B747">
      <w:pPr>
        <w:widowControl/>
        <w:autoSpaceDE w:val="0"/>
        <w:autoSpaceDN w:val="0"/>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3. 3本次项目以人民币报价，开启在线多轮报价后，以最终报价（人民币价格）为准；</w:t>
      </w:r>
    </w:p>
    <w:p w14:paraId="09A7243D">
      <w:pPr>
        <w:widowControl/>
        <w:autoSpaceDE w:val="0"/>
        <w:autoSpaceDN w:val="0"/>
        <w:snapToGrid w:val="0"/>
        <w:spacing w:line="420" w:lineRule="exact"/>
        <w:ind w:firstLine="440"/>
        <w:jc w:val="left"/>
        <w:rPr>
          <w:rFonts w:hint="eastAsia" w:ascii="宋体" w:hAnsi="宋体" w:eastAsia="宋体" w:cs="宋体"/>
          <w:b w:val="0"/>
          <w:bCs/>
          <w:color w:val="auto"/>
          <w:szCs w:val="22"/>
          <w:highlight w:val="none"/>
        </w:rPr>
      </w:pPr>
      <w:r>
        <w:rPr>
          <w:rFonts w:hint="eastAsia" w:ascii="宋体" w:hAnsi="宋体" w:cs="宋体"/>
          <w:b w:val="0"/>
          <w:bCs/>
          <w:color w:val="auto"/>
          <w:szCs w:val="22"/>
          <w:highlight w:val="none"/>
        </w:rPr>
        <w:t>3.4供应商应考虑企业自身实力、经验及项目实施过程中的各种因素，根据采购说明，详细说明</w:t>
      </w:r>
      <w:r>
        <w:rPr>
          <w:rFonts w:hint="eastAsia" w:ascii="宋体" w:hAnsi="宋体" w:eastAsia="宋体" w:cs="宋体"/>
          <w:b w:val="0"/>
          <w:bCs/>
          <w:color w:val="auto"/>
          <w:szCs w:val="22"/>
          <w:highlight w:val="none"/>
        </w:rPr>
        <w:t>所能提供的各项具体服务内容，自主确定投标价。</w:t>
      </w:r>
    </w:p>
    <w:p w14:paraId="1FF15D4F">
      <w:pPr>
        <w:widowControl/>
        <w:autoSpaceDE w:val="0"/>
        <w:autoSpaceDN w:val="0"/>
        <w:snapToGrid w:val="0"/>
        <w:spacing w:line="420" w:lineRule="exact"/>
        <w:ind w:firstLine="440"/>
        <w:jc w:val="left"/>
        <w:rPr>
          <w:rFonts w:hint="eastAsia" w:ascii="宋体"/>
          <w:b/>
          <w:color w:val="auto"/>
          <w:sz w:val="22"/>
          <w:szCs w:val="22"/>
          <w:highlight w:val="none"/>
        </w:rPr>
      </w:pPr>
      <w:r>
        <w:rPr>
          <w:rFonts w:hint="eastAsia" w:ascii="宋体" w:hAnsi="宋体" w:eastAsia="宋体" w:cs="宋体"/>
          <w:b w:val="0"/>
          <w:bCs/>
          <w:color w:val="auto"/>
          <w:szCs w:val="22"/>
          <w:highlight w:val="none"/>
        </w:rPr>
        <w:t>3.5投标报价是指磋商供应商为正确地完全履行采购内容及要求的价格体现，承包总价必须包括货物成本、利润、税费、其它相关费用（包括验收费用）、人工费、运输费采购代理服务费等完成本项目所需的一切本身和不可或缺的所有工作开支、政策性文件规定及合同包含的所有风险、责任等各项全部费用。供应商在投标报价中应充分考虑所有可能发生的费用，否则采购人将视投标总价中已包括所有费用。</w:t>
      </w:r>
    </w:p>
    <w:p w14:paraId="64507A60">
      <w:pPr>
        <w:widowControl/>
        <w:autoSpaceDE w:val="0"/>
        <w:autoSpaceDN w:val="0"/>
        <w:snapToGrid w:val="0"/>
        <w:spacing w:line="400" w:lineRule="exact"/>
        <w:ind w:firstLine="442"/>
        <w:jc w:val="left"/>
        <w:rPr>
          <w:rFonts w:ascii="宋体" w:hAnsi="宋体" w:cs="宋体"/>
          <w:b w:val="0"/>
          <w:bCs/>
          <w:color w:val="auto"/>
          <w:szCs w:val="22"/>
          <w:highlight w:val="none"/>
          <w:u w:val="single"/>
        </w:rPr>
      </w:pPr>
      <w:r>
        <w:rPr>
          <w:rFonts w:hint="eastAsia" w:ascii="宋体" w:hAnsi="宋体" w:cs="宋体"/>
          <w:b w:val="0"/>
          <w:bCs/>
          <w:color w:val="auto"/>
          <w:szCs w:val="22"/>
          <w:highlight w:val="none"/>
          <w:u w:val="single"/>
        </w:rPr>
        <w:t>供应商应综合考虑后报价，供应商须注意报价风险。</w:t>
      </w:r>
    </w:p>
    <w:p w14:paraId="5FB881B4">
      <w:pPr>
        <w:widowControl/>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4、磋商响应文件的有效期</w:t>
      </w:r>
    </w:p>
    <w:p w14:paraId="76AB0EFF">
      <w:pPr>
        <w:widowControl/>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4.1自报价日起90天内，磋商响应文件应保持有效。有效期短于这个规定期限的报价将被拒绝。</w:t>
      </w:r>
    </w:p>
    <w:p w14:paraId="4AC9040D">
      <w:pPr>
        <w:widowControl/>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4.2在特殊情况下，采购代理机构可与供应商协商延长磋商响应文件的有效期，这种要求和答复均应以书面形式进行。</w:t>
      </w:r>
    </w:p>
    <w:p w14:paraId="3F6ED375">
      <w:pPr>
        <w:widowControl/>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4.3供应商可拒绝接受延期要求。同意延长有效期的供应商不能修改磋商响应文件。</w:t>
      </w:r>
    </w:p>
    <w:p w14:paraId="065D4091">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5、磋商响应文件的修改和撤回</w:t>
      </w:r>
    </w:p>
    <w:p w14:paraId="0D0AE6D0">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供应商应当在磋商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1B71BA82">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磋商响应截止时间后，供应商不得撤回、修改《响应文件》。磋商响应截止时间后，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7229FC81">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6、响应文件的上传和递交</w:t>
      </w:r>
    </w:p>
    <w:p w14:paraId="2CA67B08">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6. 1“响应文件”的上传、递交：见磋商通知（邀请）书。</w:t>
      </w:r>
    </w:p>
    <w:p w14:paraId="053418E2">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6.2 “电子加密响应文件”解密和异常情况处理</w:t>
      </w:r>
    </w:p>
    <w:p w14:paraId="3F73CD0C">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6.2.1“电子加密响应文件”解密：见磋商通知（邀请）书</w:t>
      </w:r>
    </w:p>
    <w:p w14:paraId="418B28D5">
      <w:pPr>
        <w:widowControl/>
        <w:snapToGrid w:val="0"/>
        <w:spacing w:line="420" w:lineRule="exact"/>
        <w:ind w:firstLine="504"/>
        <w:jc w:val="left"/>
        <w:rPr>
          <w:rFonts w:ascii="宋体" w:hAnsi="宋体" w:cs="宋体"/>
          <w:b w:val="0"/>
          <w:bCs/>
          <w:color w:val="auto"/>
          <w:szCs w:val="22"/>
          <w:highlight w:val="none"/>
        </w:rPr>
      </w:pPr>
      <w:bookmarkStart w:id="3" w:name="_Toc30408905"/>
      <w:r>
        <w:rPr>
          <w:rFonts w:hint="eastAsia" w:ascii="宋体" w:hAnsi="宋体" w:cs="宋体"/>
          <w:b w:val="0"/>
          <w:bCs/>
          <w:color w:val="auto"/>
          <w:szCs w:val="22"/>
          <w:highlight w:val="none"/>
        </w:rPr>
        <w:t>五、磋商</w:t>
      </w:r>
      <w:bookmarkEnd w:id="3"/>
    </w:p>
    <w:p w14:paraId="7EDEA924">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5.1 磋商时间、地点</w:t>
      </w:r>
    </w:p>
    <w:p w14:paraId="3987060D">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5.1.1磋商时间：见磋商通知（邀请）书。</w:t>
      </w:r>
    </w:p>
    <w:p w14:paraId="54679ED3">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5.1.2磋商地点：见磋商通知（邀请）书。</w:t>
      </w:r>
    </w:p>
    <w:p w14:paraId="2903E6C1">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采购组织机构将按照采购文件规定的时间通过“政府采购云平台”组织磋商、开启响应文件，所有供应商均应当准时在线参加。</w:t>
      </w:r>
    </w:p>
    <w:p w14:paraId="6BCEC6B4">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5.2 磋商准备</w:t>
      </w:r>
    </w:p>
    <w:p w14:paraId="277A81FF">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5.2.1磋商的准备工作由采购组织机构负责落实；</w:t>
      </w:r>
    </w:p>
    <w:p w14:paraId="66A1031F">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5.2.2采购组织机构将按照采购文件规定的时间通过“政府采购云平台”组织磋商、开启响应文件，所有供应商均应当准时在线参加。磋商供应商如不参加磋商会议的，视同认可磋商结果，事后不得对采购相关人员、磋商过程和磋商结果提出异议，同时磋商供应商因未参加磋商而导致响应文件无法按时解密等一切后果由供应商自己承担。如有需要，采购代理机构将邀请各磋商供应商代表现场出席磋商会议。磋商会议现场谢绝无关人员进入；</w:t>
      </w:r>
    </w:p>
    <w:p w14:paraId="2AB2FFD6">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5.3 磋商流程（两阶段）</w:t>
      </w:r>
    </w:p>
    <w:p w14:paraId="0CE2C6A9">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5.3.1磋商会议第一阶段</w:t>
      </w:r>
    </w:p>
    <w:p w14:paraId="614F7187">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1）磋商会议准时开始。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66C73556">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2C5CA1EC">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（2）响应文件解密结束后，开启响应文件。进入“开标记录”环节，采购代理机构在线检查供应商是否符合开标情况。</w:t>
      </w:r>
    </w:p>
    <w:p w14:paraId="29E3A3A9">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（3）在开标过程中，如磋商小组对磋商响应文件有疑问，磋商小组组长将组员的询标内容汇总后，发起询标函（在线询标），供应商应在“澄清截止时间”内作出澄清，上传“澄清函”。</w:t>
      </w:r>
    </w:p>
    <w:p w14:paraId="440B3221">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（4）资格审查。采购人或采购代理机构对各个磋商供应商在线资格审查；</w:t>
      </w:r>
    </w:p>
    <w:p w14:paraId="562BB4CF">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（5）符合性评审。磋商小组对磋商响应文件有效性、完整性和对磋商文件的响应性进行审查，并在线录入符合性审查的最终结果。</w:t>
      </w:r>
    </w:p>
    <w:p w14:paraId="4CE766E6">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（6）商务技术评分。磋商小组对各有效的磋商供应商进行在线商务技术评分。评分结束后，将在线进行商务技术评分汇总。</w:t>
      </w:r>
    </w:p>
    <w:p w14:paraId="6EC20F63">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（7）第一阶段磋商结束。</w:t>
      </w:r>
    </w:p>
    <w:p w14:paraId="562716F8">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5.3.2磋商会议第二阶段</w:t>
      </w:r>
    </w:p>
    <w:p w14:paraId="0670439E">
      <w:pPr>
        <w:widowControl/>
        <w:snapToGrid w:val="0"/>
        <w:spacing w:line="420" w:lineRule="exact"/>
        <w:ind w:firstLine="504"/>
        <w:jc w:val="left"/>
        <w:rPr>
          <w:rFonts w:ascii="宋体" w:hAnsi="宋体" w:cs="宋体"/>
          <w:b w:val="0"/>
          <w:color w:val="auto"/>
          <w:szCs w:val="24"/>
          <w:highlight w:val="none"/>
        </w:rPr>
      </w:pPr>
      <w:r>
        <w:rPr>
          <w:rFonts w:hint="eastAsia" w:ascii="宋体" w:hAnsi="宋体" w:cs="宋体"/>
          <w:b w:val="0"/>
          <w:color w:val="auto"/>
          <w:szCs w:val="24"/>
          <w:highlight w:val="none"/>
        </w:rPr>
        <w:t>5.3.2磋商会议第二阶段</w:t>
      </w:r>
    </w:p>
    <w:p w14:paraId="0D934D0B">
      <w:pPr>
        <w:widowControl/>
        <w:snapToGrid w:val="0"/>
        <w:spacing w:line="420" w:lineRule="exact"/>
        <w:ind w:firstLine="504"/>
        <w:jc w:val="left"/>
        <w:rPr>
          <w:rFonts w:ascii="宋体" w:hAnsi="宋体" w:cs="宋体"/>
          <w:b w:val="0"/>
          <w:color w:val="auto"/>
          <w:szCs w:val="24"/>
          <w:highlight w:val="none"/>
        </w:rPr>
      </w:pPr>
      <w:r>
        <w:rPr>
          <w:rFonts w:hint="eastAsia" w:ascii="宋体" w:hAnsi="宋体" w:cs="宋体"/>
          <w:b w:val="0"/>
          <w:color w:val="auto"/>
          <w:szCs w:val="24"/>
          <w:highlight w:val="none"/>
        </w:rPr>
        <w:t>商务技术评审结束后，在线开启《报价文件》。</w:t>
      </w:r>
    </w:p>
    <w:p w14:paraId="78B954F6">
      <w:pPr>
        <w:widowControl/>
        <w:snapToGrid w:val="0"/>
        <w:spacing w:line="420" w:lineRule="exact"/>
        <w:ind w:firstLine="504"/>
        <w:jc w:val="left"/>
        <w:rPr>
          <w:rFonts w:ascii="宋体" w:hAnsi="宋体" w:cs="宋体"/>
          <w:b w:val="0"/>
          <w:color w:val="auto"/>
          <w:szCs w:val="24"/>
          <w:highlight w:val="none"/>
        </w:rPr>
      </w:pPr>
      <w:r>
        <w:rPr>
          <w:rFonts w:hint="eastAsia" w:ascii="宋体" w:hAnsi="宋体" w:cs="宋体"/>
          <w:b w:val="0"/>
          <w:color w:val="auto"/>
          <w:szCs w:val="24"/>
          <w:highlight w:val="none"/>
        </w:rPr>
        <w:t>根据项目情况，开启“新一轮报价”。供应商在线参与报价，以最终报价为准。供应商应关注报价时限，报价时限为30分钟。</w:t>
      </w:r>
    </w:p>
    <w:p w14:paraId="7B72620D">
      <w:pPr>
        <w:widowControl/>
        <w:snapToGrid w:val="0"/>
        <w:spacing w:line="420" w:lineRule="exact"/>
        <w:ind w:firstLine="504"/>
        <w:jc w:val="left"/>
        <w:rPr>
          <w:rFonts w:ascii="宋体" w:hAnsi="宋体" w:cs="宋体"/>
          <w:b w:val="0"/>
          <w:color w:val="auto"/>
          <w:szCs w:val="24"/>
          <w:highlight w:val="none"/>
        </w:rPr>
      </w:pPr>
      <w:r>
        <w:rPr>
          <w:rFonts w:hint="eastAsia" w:ascii="宋体" w:hAnsi="宋体" w:cs="宋体"/>
          <w:b w:val="0"/>
          <w:color w:val="auto"/>
          <w:szCs w:val="24"/>
          <w:highlight w:val="none"/>
        </w:rPr>
        <w:t>（3）多轮报价结束后，进入在线“报价评审”，计算各磋商供应商的报价得分；</w:t>
      </w:r>
    </w:p>
    <w:p w14:paraId="3AC83689">
      <w:pPr>
        <w:widowControl/>
        <w:snapToGrid w:val="0"/>
        <w:spacing w:line="420" w:lineRule="exact"/>
        <w:ind w:firstLine="504"/>
        <w:jc w:val="left"/>
        <w:rPr>
          <w:rFonts w:ascii="宋体" w:hAnsi="宋体" w:cs="宋体"/>
          <w:b w:val="0"/>
          <w:color w:val="auto"/>
          <w:szCs w:val="24"/>
          <w:highlight w:val="none"/>
        </w:rPr>
      </w:pPr>
      <w:r>
        <w:rPr>
          <w:rFonts w:hint="eastAsia" w:ascii="宋体" w:hAnsi="宋体" w:cs="宋体"/>
          <w:b w:val="0"/>
          <w:color w:val="auto"/>
          <w:szCs w:val="24"/>
          <w:highlight w:val="none"/>
        </w:rPr>
        <w:t>（4）得分汇总。汇总各磋商供应商的总得分情况。</w:t>
      </w:r>
    </w:p>
    <w:p w14:paraId="2027C5EC">
      <w:pPr>
        <w:widowControl/>
        <w:snapToGrid w:val="0"/>
        <w:spacing w:line="420" w:lineRule="exact"/>
        <w:ind w:firstLine="504"/>
        <w:jc w:val="left"/>
        <w:rPr>
          <w:rFonts w:ascii="宋体" w:hAnsi="宋体" w:cs="宋体"/>
          <w:b w:val="0"/>
          <w:color w:val="auto"/>
          <w:szCs w:val="24"/>
          <w:highlight w:val="none"/>
        </w:rPr>
      </w:pPr>
      <w:r>
        <w:rPr>
          <w:rFonts w:hint="eastAsia" w:ascii="宋体" w:hAnsi="宋体" w:cs="宋体"/>
          <w:b w:val="0"/>
          <w:color w:val="auto"/>
          <w:szCs w:val="24"/>
          <w:highlight w:val="none"/>
        </w:rPr>
        <w:t>（5）结果公布。</w:t>
      </w:r>
    </w:p>
    <w:p w14:paraId="1C871F41">
      <w:pPr>
        <w:widowControl/>
        <w:snapToGrid w:val="0"/>
        <w:spacing w:line="420" w:lineRule="exact"/>
        <w:ind w:firstLine="504"/>
        <w:jc w:val="left"/>
        <w:rPr>
          <w:rFonts w:ascii="宋体" w:hAnsi="宋体" w:cs="宋体"/>
          <w:b w:val="0"/>
          <w:color w:val="auto"/>
          <w:szCs w:val="24"/>
          <w:highlight w:val="none"/>
        </w:rPr>
      </w:pPr>
      <w:r>
        <w:rPr>
          <w:rFonts w:hint="eastAsia" w:ascii="宋体" w:hAnsi="宋体" w:cs="宋体"/>
          <w:b w:val="0"/>
          <w:color w:val="auto"/>
          <w:szCs w:val="24"/>
          <w:highlight w:val="none"/>
        </w:rPr>
        <w:t>注：①如遇“政府采购云平台”电子化招标或评审程序调整的，按调整后程序执行。</w:t>
      </w:r>
    </w:p>
    <w:p w14:paraId="4D3D7D74">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六、磋商供应商资格审查</w:t>
      </w:r>
    </w:p>
    <w:p w14:paraId="06B3C207">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6.1采购人或采购代理机构依法对各磋商供应商的资格进行审查，审查各磋商供应商的资格是否满足采购文件的要求。采购人对磋商供应商所提交的资格证明材料仅负审核的责任。如发现磋商供应商所提交的资格证明材料不合法或与事实不符，采购人可取消其成交资格并追究磋商供应商的法律责任。</w:t>
      </w:r>
    </w:p>
    <w:p w14:paraId="5CC852CE">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6.2磋商供应商提交的资格证明材料无法证明其符合采购文件规定的“磋商供应商资格要求”的，采购人将对其作资格审查不合格处理（无效投标），并不再将其响应文件提交磋商小组进行后续评审。</w:t>
      </w:r>
    </w:p>
    <w:p w14:paraId="2D4CF93F">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6.3有下列情形之一的，资格审查不通过，视为无效投标，并不再将其投标提交磋商小组进行后续评审：</w:t>
      </w:r>
    </w:p>
    <w:p w14:paraId="0D45DD73">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1）未按采购文件“资格文件”要求提交资格证明文件的；</w:t>
      </w:r>
    </w:p>
    <w:p w14:paraId="5304DCDF">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2）提供的资格证明文件不符合采购文件要求或提供虚假资格证明文件的；</w:t>
      </w:r>
    </w:p>
    <w:p w14:paraId="3FD17AF0">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3）资格证明文件未按采购文件要求加盖供应商单位盖章、签字的；</w:t>
      </w:r>
    </w:p>
    <w:p w14:paraId="5579415B">
      <w:pPr>
        <w:widowControl/>
        <w:snapToGrid w:val="0"/>
        <w:spacing w:line="420" w:lineRule="exact"/>
        <w:ind w:firstLine="504"/>
        <w:jc w:val="left"/>
        <w:rPr>
          <w:rFonts w:ascii="宋体" w:hAnsi="宋体" w:cs="宋体"/>
          <w:b w:val="0"/>
          <w:bCs/>
          <w:color w:val="auto"/>
          <w:szCs w:val="22"/>
          <w:highlight w:val="none"/>
        </w:rPr>
      </w:pPr>
      <w:r>
        <w:rPr>
          <w:rFonts w:hint="eastAsia" w:ascii="宋体" w:hAnsi="宋体" w:cs="宋体"/>
          <w:b w:val="0"/>
          <w:bCs/>
          <w:color w:val="auto"/>
          <w:szCs w:val="22"/>
          <w:highlight w:val="none"/>
        </w:rPr>
        <w:t>4）资格证明文件过了有效期的或未按有关规定年审合格的。</w:t>
      </w:r>
    </w:p>
    <w:p w14:paraId="4629505C">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七、评审</w:t>
      </w:r>
    </w:p>
    <w:p w14:paraId="263999A0">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7.1 评审工作的组织</w:t>
      </w:r>
    </w:p>
    <w:p w14:paraId="51C73495">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采购人或采购代理机构负责组织本项目的评审工作，并依据《政府采购法》及相关法律法规规定履行职责。</w:t>
      </w:r>
    </w:p>
    <w:p w14:paraId="554B156B">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7.2 磋商小组的组建</w:t>
      </w:r>
    </w:p>
    <w:p w14:paraId="25C0766B">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7.2.1磋商小组由采购人或采购代理机构依法组建，成员包括采购人代表和评审专家，成员人数为三人或以上单数，其中评审专家不少于成员总数的三分之二。</w:t>
      </w:r>
    </w:p>
    <w:p w14:paraId="3EA1CDFB">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7.2.2磋商小组成员名单在评审结果（采购结果）公告前保密。</w:t>
      </w:r>
    </w:p>
    <w:p w14:paraId="6B4DFE7C">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7.3 磋商小组的职责</w:t>
      </w:r>
    </w:p>
    <w:p w14:paraId="152CE333">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7.3.1磋商小组负责具体评审事务，并独立履行下列职责：</w:t>
      </w:r>
    </w:p>
    <w:p w14:paraId="59138E62">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（1）审查、评价响应文件是否符合采购文件的商务、技术等实质性要求；</w:t>
      </w:r>
    </w:p>
    <w:p w14:paraId="52937940">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（2）要求磋商供应商对响应文件有关事项作出澄清或者说明；</w:t>
      </w:r>
    </w:p>
    <w:p w14:paraId="01CF2B72">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（3）对响应文件进行比较和评价；</w:t>
      </w:r>
    </w:p>
    <w:p w14:paraId="53C1FD3E">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（4）确定成交候选人名单，以及根据采购人委托直接确定成交人；</w:t>
      </w:r>
    </w:p>
    <w:p w14:paraId="22755DE2">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（5）向采购人、采购代理机构或者有关部门报告评审中发现的违法行为。</w:t>
      </w:r>
    </w:p>
    <w:p w14:paraId="4E828865">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7.4 评审原则</w:t>
      </w:r>
    </w:p>
    <w:p w14:paraId="521B8568">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7.4.1评审原则：磋商小组按照客观、公正、审慎、择优的原则，根据采购文件规定的评审程序、评审方法和评审标准进行独立评审。</w:t>
      </w:r>
    </w:p>
    <w:p w14:paraId="5C05F452">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7.4.2评审工作将依据采购文件、响应文件及采购文件中事先已列明的内容进行（如现场方案讲解、演示、样品等）。</w:t>
      </w:r>
    </w:p>
    <w:p w14:paraId="34C48321">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7.5 评审意见的争议处理</w:t>
      </w:r>
    </w:p>
    <w:p w14:paraId="424CA4F3">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磋商小组成员对需要共同认定的事项存在争议的，按照少数服从多数的原则作出结论。持不同意见的磋商小组成员应当在评审报告上签署不同意见及理由，否则视为同意评审报告。</w:t>
      </w:r>
    </w:p>
    <w:p w14:paraId="3A8B78DD">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7.6 评委纪律</w:t>
      </w:r>
    </w:p>
    <w:p w14:paraId="2E386F02">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14:paraId="4162479F">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7.7 评审方法和标准</w:t>
      </w:r>
    </w:p>
    <w:p w14:paraId="4CEE0A32">
      <w:pPr>
        <w:widowControl/>
        <w:snapToGrid w:val="0"/>
        <w:spacing w:line="420" w:lineRule="exact"/>
        <w:ind w:firstLine="475"/>
        <w:jc w:val="left"/>
        <w:rPr>
          <w:rFonts w:ascii="宋体" w:hAnsi="宋体" w:cs="宋体"/>
          <w:b w:val="0"/>
          <w:bCs/>
          <w:color w:val="auto"/>
          <w:szCs w:val="22"/>
          <w:highlight w:val="none"/>
        </w:rPr>
      </w:pPr>
      <w:r>
        <w:rPr>
          <w:rFonts w:hint="eastAsia" w:ascii="宋体" w:hAnsi="宋体" w:cs="宋体"/>
          <w:b w:val="0"/>
          <w:bCs/>
          <w:color w:val="auto"/>
          <w:szCs w:val="22"/>
          <w:highlight w:val="none"/>
        </w:rPr>
        <w:t>磋商小组将按照采购文件中事先规定的评审方法和标准，对符合性审查合格的响应文件进行商务和技术的评估、综合比较与评价。详细评审方法和标准见本采购文件第七章《评审办法》。</w:t>
      </w:r>
    </w:p>
    <w:p w14:paraId="42BA662D">
      <w:pPr>
        <w:widowControl/>
        <w:snapToGrid w:val="0"/>
        <w:spacing w:line="420" w:lineRule="exact"/>
        <w:ind w:firstLine="442"/>
        <w:jc w:val="left"/>
        <w:rPr>
          <w:rFonts w:ascii="宋体" w:hAnsi="宋体" w:cs="宋体"/>
          <w:b w:val="0"/>
          <w:bCs/>
          <w:color w:val="auto"/>
          <w:szCs w:val="22"/>
          <w:highlight w:val="none"/>
          <w:u w:val="single"/>
        </w:rPr>
      </w:pPr>
      <w:r>
        <w:rPr>
          <w:rFonts w:hint="eastAsia" w:ascii="宋体" w:hAnsi="宋体" w:cs="宋体"/>
          <w:b w:val="0"/>
          <w:bCs/>
          <w:color w:val="auto"/>
          <w:szCs w:val="22"/>
          <w:highlight w:val="none"/>
        </w:rPr>
        <w:t>7.8、</w:t>
      </w:r>
      <w:r>
        <w:rPr>
          <w:rFonts w:hint="eastAsia" w:ascii="宋体" w:hAnsi="宋体" w:cs="宋体"/>
          <w:b w:val="0"/>
          <w:bCs/>
          <w:color w:val="auto"/>
          <w:szCs w:val="22"/>
          <w:highlight w:val="none"/>
          <w:u w:val="single"/>
        </w:rPr>
        <w:t>▲磋商采购小组发现磋商响应文件有下列情形之一的属于重大偏差(磋商采购小组按少数服从多数原则认定),按照无效报价处理：</w:t>
      </w:r>
    </w:p>
    <w:p w14:paraId="08322C8D">
      <w:pPr>
        <w:widowControl/>
        <w:snapToGrid w:val="0"/>
        <w:spacing w:line="420" w:lineRule="exact"/>
        <w:ind w:firstLine="431"/>
        <w:jc w:val="left"/>
        <w:rPr>
          <w:rFonts w:ascii="宋体" w:hAnsi="宋体" w:cs="宋体"/>
          <w:b w:val="0"/>
          <w:bCs/>
          <w:color w:val="auto"/>
          <w:szCs w:val="22"/>
          <w:highlight w:val="none"/>
        </w:rPr>
      </w:pPr>
      <w:r>
        <w:rPr>
          <w:rFonts w:hint="eastAsia" w:ascii="宋体" w:hAnsi="宋体" w:cs="宋体"/>
          <w:b w:val="0"/>
          <w:bCs/>
          <w:color w:val="auto"/>
          <w:szCs w:val="22"/>
          <w:highlight w:val="none"/>
        </w:rPr>
        <w:t>1）未按采购文件要求编制或字迹模糊、辨认不清的磋商响应文件；</w:t>
      </w:r>
    </w:p>
    <w:p w14:paraId="67866E19">
      <w:pPr>
        <w:widowControl/>
        <w:snapToGrid w:val="0"/>
        <w:spacing w:line="420" w:lineRule="exact"/>
        <w:ind w:firstLine="431"/>
        <w:jc w:val="left"/>
        <w:rPr>
          <w:rFonts w:ascii="宋体" w:hAnsi="宋体" w:cs="宋体"/>
          <w:b w:val="0"/>
          <w:bCs/>
          <w:color w:val="auto"/>
          <w:szCs w:val="22"/>
          <w:highlight w:val="none"/>
        </w:rPr>
      </w:pPr>
      <w:r>
        <w:rPr>
          <w:rFonts w:hint="eastAsia" w:ascii="宋体" w:hAnsi="宋体" w:cs="宋体"/>
          <w:b w:val="0"/>
          <w:bCs/>
          <w:color w:val="auto"/>
          <w:szCs w:val="22"/>
          <w:highlight w:val="none"/>
        </w:rPr>
        <w:t>2）没有按采购文件格式要求加盖有效公章、无法定代表人（或授权代表）签字（或印章）（具体格式见采购文件附件—磋商响应文件格式）；</w:t>
      </w:r>
    </w:p>
    <w:p w14:paraId="7DBBBF1C">
      <w:pPr>
        <w:widowControl/>
        <w:snapToGrid w:val="0"/>
        <w:spacing w:line="420" w:lineRule="exact"/>
        <w:ind w:firstLine="431"/>
        <w:jc w:val="left"/>
        <w:rPr>
          <w:rFonts w:ascii="宋体" w:hAnsi="宋体" w:cs="宋体"/>
          <w:b w:val="0"/>
          <w:bCs/>
          <w:color w:val="auto"/>
          <w:szCs w:val="22"/>
          <w:highlight w:val="none"/>
        </w:rPr>
      </w:pPr>
      <w:r>
        <w:rPr>
          <w:rFonts w:hint="eastAsia" w:ascii="宋体" w:hAnsi="宋体" w:cs="宋体"/>
          <w:b w:val="0"/>
          <w:bCs/>
          <w:color w:val="auto"/>
          <w:szCs w:val="22"/>
          <w:highlight w:val="none"/>
        </w:rPr>
        <w:t>3）明显不符合技术标准要求或不满足采购文件技术要求的磋商响应文件，经磋商后供应商拒绝修正的；</w:t>
      </w:r>
    </w:p>
    <w:p w14:paraId="66C96404">
      <w:pPr>
        <w:widowControl/>
        <w:snapToGrid w:val="0"/>
        <w:spacing w:line="420" w:lineRule="exact"/>
        <w:ind w:firstLine="431"/>
        <w:jc w:val="left"/>
        <w:rPr>
          <w:rFonts w:ascii="宋体" w:hAnsi="宋体" w:cs="宋体"/>
          <w:b w:val="0"/>
          <w:bCs/>
          <w:color w:val="auto"/>
          <w:szCs w:val="22"/>
          <w:highlight w:val="none"/>
        </w:rPr>
      </w:pPr>
      <w:r>
        <w:rPr>
          <w:rFonts w:hint="eastAsia" w:ascii="宋体" w:hAnsi="宋体" w:cs="宋体"/>
          <w:b w:val="0"/>
          <w:bCs/>
          <w:color w:val="auto"/>
          <w:szCs w:val="22"/>
          <w:highlight w:val="none"/>
        </w:rPr>
        <w:t>4）磋商响应文件附有采购人不能接受的条款，经磋商后供应商拒绝修正的；</w:t>
      </w:r>
    </w:p>
    <w:p w14:paraId="69B444AB">
      <w:pPr>
        <w:widowControl/>
        <w:snapToGrid w:val="0"/>
        <w:spacing w:line="420" w:lineRule="exact"/>
        <w:ind w:firstLine="431"/>
        <w:jc w:val="left"/>
        <w:rPr>
          <w:rFonts w:ascii="宋体" w:hAnsi="宋体" w:cs="宋体"/>
          <w:b w:val="0"/>
          <w:bCs/>
          <w:color w:val="auto"/>
          <w:szCs w:val="22"/>
          <w:highlight w:val="none"/>
        </w:rPr>
      </w:pPr>
      <w:r>
        <w:rPr>
          <w:rFonts w:hint="eastAsia" w:ascii="宋体" w:hAnsi="宋体" w:cs="宋体"/>
          <w:b w:val="0"/>
          <w:bCs/>
          <w:color w:val="auto"/>
          <w:szCs w:val="22"/>
          <w:highlight w:val="none"/>
        </w:rPr>
        <w:t>5）不符合采购文件中规定的实质性要求的磋商响应文件，经磋商后供应商拒绝修正的（是否为偏离实质性要求由磋商小组认定）；</w:t>
      </w:r>
    </w:p>
    <w:p w14:paraId="5E78BB0A">
      <w:pPr>
        <w:widowControl/>
        <w:snapToGrid w:val="0"/>
        <w:spacing w:line="420" w:lineRule="exact"/>
        <w:ind w:firstLine="431"/>
        <w:jc w:val="left"/>
        <w:rPr>
          <w:rFonts w:ascii="宋体" w:hAnsi="宋体" w:cs="宋体"/>
          <w:b w:val="0"/>
          <w:bCs/>
          <w:color w:val="auto"/>
          <w:szCs w:val="22"/>
          <w:highlight w:val="none"/>
        </w:rPr>
      </w:pPr>
      <w:r>
        <w:rPr>
          <w:rFonts w:hint="eastAsia" w:ascii="宋体" w:hAnsi="宋体" w:cs="宋体"/>
          <w:b w:val="0"/>
          <w:bCs/>
          <w:color w:val="auto"/>
          <w:szCs w:val="22"/>
          <w:highlight w:val="none"/>
        </w:rPr>
        <w:t>6）评审时如发现供应商的报价明显</w:t>
      </w:r>
      <w:r>
        <w:rPr>
          <w:rFonts w:hint="eastAsia" w:ascii="宋体" w:hAnsi="宋体" w:cs="宋体"/>
          <w:b w:val="0"/>
          <w:bCs/>
          <w:color w:val="auto"/>
          <w:szCs w:val="22"/>
          <w:highlight w:val="none"/>
          <w:lang w:val="en-US" w:eastAsia="zh-CN"/>
        </w:rPr>
        <w:t>低</w:t>
      </w:r>
      <w:r>
        <w:rPr>
          <w:rFonts w:hint="eastAsia" w:ascii="宋体" w:hAnsi="宋体" w:cs="宋体"/>
          <w:b w:val="0"/>
          <w:bCs/>
          <w:color w:val="auto"/>
          <w:szCs w:val="22"/>
          <w:highlight w:val="none"/>
        </w:rPr>
        <w:t>于</w:t>
      </w:r>
      <w:r>
        <w:rPr>
          <w:rFonts w:hint="eastAsia" w:ascii="宋体" w:hAnsi="宋体" w:cs="宋体"/>
          <w:b w:val="0"/>
          <w:bCs/>
          <w:color w:val="auto"/>
          <w:szCs w:val="22"/>
          <w:highlight w:val="none"/>
          <w:lang w:val="en-US" w:eastAsia="zh-CN"/>
        </w:rPr>
        <w:t>其他通过符合性审查供应商的报价</w:t>
      </w:r>
      <w:r>
        <w:rPr>
          <w:rFonts w:hint="eastAsia" w:ascii="宋体" w:hAnsi="宋体" w:cs="宋体"/>
          <w:b w:val="0"/>
          <w:bCs/>
          <w:color w:val="auto"/>
          <w:szCs w:val="22"/>
          <w:highlight w:val="none"/>
        </w:rPr>
        <w:t>的，磋商小组可以要求该供应商书面说明并提供相关证明材料。该供应商不能合理说明原因并提供证明材料的，磋商小组可以对该供应商作无效报价处理；</w:t>
      </w:r>
    </w:p>
    <w:p w14:paraId="6B02E7E4">
      <w:pPr>
        <w:widowControl/>
        <w:snapToGrid w:val="0"/>
        <w:spacing w:line="420" w:lineRule="exact"/>
        <w:ind w:firstLine="431"/>
        <w:jc w:val="left"/>
        <w:rPr>
          <w:rFonts w:ascii="宋体" w:hAnsi="宋体" w:cs="宋体"/>
          <w:b w:val="0"/>
          <w:bCs/>
          <w:color w:val="auto"/>
          <w:szCs w:val="22"/>
          <w:highlight w:val="none"/>
        </w:rPr>
      </w:pPr>
      <w:r>
        <w:rPr>
          <w:rFonts w:hint="eastAsia" w:ascii="宋体" w:hAnsi="宋体" w:cs="宋体"/>
          <w:b w:val="0"/>
          <w:bCs/>
          <w:color w:val="auto"/>
          <w:szCs w:val="22"/>
          <w:highlight w:val="none"/>
        </w:rPr>
        <w:t>7）存在串标、抬标或弄虚作假情况的；</w:t>
      </w:r>
    </w:p>
    <w:p w14:paraId="28F560D2">
      <w:pPr>
        <w:pStyle w:val="33"/>
        <w:ind w:firstLine="440" w:firstLineChars="200"/>
        <w:rPr>
          <w:color w:val="auto"/>
          <w:highlight w:val="none"/>
        </w:rPr>
      </w:pPr>
      <w:r>
        <w:rPr>
          <w:rFonts w:hint="eastAsia" w:ascii="宋体" w:hAnsi="宋体" w:cs="宋体"/>
          <w:b w:val="0"/>
          <w:bCs/>
          <w:color w:val="auto"/>
          <w:sz w:val="22"/>
          <w:szCs w:val="22"/>
          <w:highlight w:val="none"/>
        </w:rPr>
        <w:t>8）未在规定时间内提交最终报价的；</w:t>
      </w:r>
    </w:p>
    <w:p w14:paraId="5145C5A3">
      <w:pPr>
        <w:widowControl/>
        <w:snapToGrid w:val="0"/>
        <w:spacing w:line="420" w:lineRule="exact"/>
        <w:ind w:firstLine="431"/>
        <w:jc w:val="left"/>
        <w:rPr>
          <w:rFonts w:ascii="宋体" w:hAnsi="宋体" w:cs="宋体"/>
          <w:b w:val="0"/>
          <w:bCs/>
          <w:color w:val="auto"/>
          <w:szCs w:val="22"/>
          <w:highlight w:val="none"/>
        </w:rPr>
      </w:pPr>
      <w:r>
        <w:rPr>
          <w:rFonts w:hint="eastAsia" w:ascii="宋体" w:hAnsi="宋体" w:cs="宋体"/>
          <w:b w:val="0"/>
          <w:bCs/>
          <w:color w:val="auto"/>
          <w:szCs w:val="22"/>
          <w:highlight w:val="none"/>
        </w:rPr>
        <w:t>9）其他经磋商小组认定的未能在实质上响应的或违反国家有关规定的磋商响应文件；</w:t>
      </w:r>
    </w:p>
    <w:p w14:paraId="127DC602">
      <w:pPr>
        <w:widowControl/>
        <w:snapToGrid w:val="0"/>
        <w:spacing w:line="420" w:lineRule="exact"/>
        <w:ind w:firstLine="442"/>
        <w:jc w:val="left"/>
        <w:rPr>
          <w:rFonts w:ascii="宋体" w:hAnsi="宋体" w:cs="宋体"/>
          <w:b w:val="0"/>
          <w:bCs/>
          <w:color w:val="auto"/>
          <w:szCs w:val="22"/>
          <w:highlight w:val="none"/>
          <w:u w:val="single"/>
        </w:rPr>
      </w:pPr>
      <w:r>
        <w:rPr>
          <w:rFonts w:hint="eastAsia" w:ascii="宋体" w:hAnsi="宋体" w:cs="宋体"/>
          <w:b w:val="0"/>
          <w:bCs/>
          <w:color w:val="auto"/>
          <w:szCs w:val="22"/>
          <w:highlight w:val="none"/>
          <w:u w:val="single"/>
        </w:rPr>
        <w:t>7.9本次采购，所有供应商最终报价均超出采购</w:t>
      </w:r>
      <w:r>
        <w:rPr>
          <w:rFonts w:hint="eastAsia" w:ascii="宋体" w:hAnsi="宋体" w:cs="宋体"/>
          <w:b w:val="0"/>
          <w:bCs/>
          <w:color w:val="auto"/>
          <w:szCs w:val="22"/>
          <w:highlight w:val="none"/>
          <w:u w:val="single"/>
          <w:lang w:val="en-US" w:eastAsia="zh-CN"/>
        </w:rPr>
        <w:t>最高限价的</w:t>
      </w:r>
      <w:r>
        <w:rPr>
          <w:rFonts w:hint="eastAsia" w:ascii="宋体" w:hAnsi="宋体" w:cs="宋体"/>
          <w:b w:val="0"/>
          <w:bCs/>
          <w:color w:val="auto"/>
          <w:szCs w:val="22"/>
          <w:highlight w:val="none"/>
          <w:u w:val="single"/>
        </w:rPr>
        <w:t>，采购人不能确认支付的，本次采购做流标处理。</w:t>
      </w:r>
    </w:p>
    <w:p w14:paraId="2A99CB93">
      <w:pPr>
        <w:widowControl/>
        <w:snapToGrid w:val="0"/>
        <w:spacing w:line="420" w:lineRule="exact"/>
        <w:ind w:firstLine="433"/>
        <w:jc w:val="left"/>
        <w:rPr>
          <w:rFonts w:ascii="宋体" w:hAnsi="宋体" w:cs="宋体"/>
          <w:b w:val="0"/>
          <w:bCs/>
          <w:color w:val="auto"/>
          <w:szCs w:val="22"/>
          <w:highlight w:val="none"/>
          <w:u w:val="single"/>
        </w:rPr>
      </w:pPr>
      <w:r>
        <w:rPr>
          <w:rFonts w:hint="eastAsia" w:ascii="宋体" w:hAnsi="宋体" w:cs="宋体"/>
          <w:b w:val="0"/>
          <w:bCs/>
          <w:color w:val="auto"/>
          <w:szCs w:val="22"/>
          <w:highlight w:val="none"/>
          <w:u w:val="single"/>
        </w:rPr>
        <w:t>7.10本次采购，如果经过磋商后供应商的付款方式或完工期出现负偏差的，则该供应商磋商响应文件按无效处理。</w:t>
      </w:r>
    </w:p>
    <w:p w14:paraId="40D46811">
      <w:pPr>
        <w:adjustRightInd w:val="0"/>
        <w:snapToGrid w:val="0"/>
        <w:spacing w:line="420" w:lineRule="exact"/>
        <w:ind w:firstLine="440" w:firstLineChars="200"/>
        <w:rPr>
          <w:rFonts w:ascii="宋体" w:hAnsi="宋体" w:cs="宋体"/>
          <w:b w:val="0"/>
          <w:bCs/>
          <w:color w:val="auto"/>
          <w:szCs w:val="22"/>
          <w:highlight w:val="none"/>
        </w:rPr>
      </w:pPr>
      <w:r>
        <w:rPr>
          <w:rFonts w:hint="eastAsia" w:ascii="宋体" w:hAnsi="宋体" w:cs="宋体"/>
          <w:b w:val="0"/>
          <w:bCs/>
          <w:color w:val="auto"/>
          <w:szCs w:val="22"/>
          <w:highlight w:val="none"/>
        </w:rPr>
        <w:t>7.11可中止电子交易活动的情形</w:t>
      </w:r>
    </w:p>
    <w:p w14:paraId="47C8A9BE">
      <w:pPr>
        <w:adjustRightInd w:val="0"/>
        <w:snapToGrid w:val="0"/>
        <w:spacing w:line="420" w:lineRule="exact"/>
        <w:ind w:firstLine="440" w:firstLineChars="200"/>
        <w:rPr>
          <w:rFonts w:ascii="宋体" w:hAnsi="宋体" w:cs="宋体"/>
          <w:b w:val="0"/>
          <w:bCs/>
          <w:color w:val="auto"/>
          <w:szCs w:val="22"/>
          <w:highlight w:val="none"/>
        </w:rPr>
      </w:pPr>
      <w:r>
        <w:rPr>
          <w:rFonts w:hint="eastAsia" w:ascii="宋体" w:hAnsi="宋体" w:cs="宋体"/>
          <w:b w:val="0"/>
          <w:bCs/>
          <w:color w:val="auto"/>
          <w:szCs w:val="22"/>
          <w:highlight w:val="none"/>
        </w:rPr>
        <w:t>采购过程中出现以下情形，导致电子交易平台无法正常运行，或者无法保证电子交易的公平、公正和安全时，采购组织机构可中止电子交易活动：</w:t>
      </w:r>
    </w:p>
    <w:p w14:paraId="654BAEB8">
      <w:pPr>
        <w:adjustRightInd w:val="0"/>
        <w:snapToGrid w:val="0"/>
        <w:spacing w:line="420" w:lineRule="exact"/>
        <w:ind w:firstLine="440" w:firstLineChars="200"/>
        <w:rPr>
          <w:rFonts w:ascii="宋体" w:hAnsi="宋体" w:cs="宋体"/>
          <w:b w:val="0"/>
          <w:bCs/>
          <w:color w:val="auto"/>
          <w:szCs w:val="22"/>
          <w:highlight w:val="none"/>
        </w:rPr>
      </w:pPr>
      <w:r>
        <w:rPr>
          <w:rFonts w:hint="eastAsia" w:ascii="宋体" w:hAnsi="宋体" w:cs="宋体"/>
          <w:b w:val="0"/>
          <w:bCs/>
          <w:color w:val="auto"/>
          <w:szCs w:val="22"/>
          <w:highlight w:val="none"/>
        </w:rPr>
        <w:t>1）电子交易平台发生故障而无法登录访问的；</w:t>
      </w:r>
    </w:p>
    <w:p w14:paraId="475E1146">
      <w:pPr>
        <w:adjustRightInd w:val="0"/>
        <w:snapToGrid w:val="0"/>
        <w:spacing w:line="420" w:lineRule="exact"/>
        <w:ind w:firstLine="440" w:firstLineChars="200"/>
        <w:rPr>
          <w:rFonts w:ascii="宋体" w:hAnsi="宋体" w:cs="宋体"/>
          <w:b w:val="0"/>
          <w:bCs/>
          <w:color w:val="auto"/>
          <w:szCs w:val="22"/>
          <w:highlight w:val="none"/>
        </w:rPr>
      </w:pPr>
      <w:r>
        <w:rPr>
          <w:rFonts w:hint="eastAsia" w:ascii="宋体" w:hAnsi="宋体" w:cs="宋体"/>
          <w:b w:val="0"/>
          <w:bCs/>
          <w:color w:val="auto"/>
          <w:szCs w:val="22"/>
          <w:highlight w:val="none"/>
        </w:rPr>
        <w:t>2）电子交易平台应用或数据库出现错误，不能进行正常操作的；</w:t>
      </w:r>
    </w:p>
    <w:p w14:paraId="706A25F8">
      <w:pPr>
        <w:adjustRightInd w:val="0"/>
        <w:snapToGrid w:val="0"/>
        <w:spacing w:line="420" w:lineRule="exact"/>
        <w:ind w:firstLine="440" w:firstLineChars="200"/>
        <w:rPr>
          <w:rFonts w:ascii="宋体" w:hAnsi="宋体" w:cs="宋体"/>
          <w:b w:val="0"/>
          <w:bCs/>
          <w:color w:val="auto"/>
          <w:szCs w:val="22"/>
          <w:highlight w:val="none"/>
        </w:rPr>
      </w:pPr>
      <w:r>
        <w:rPr>
          <w:rFonts w:hint="eastAsia" w:ascii="宋体" w:hAnsi="宋体" w:cs="宋体"/>
          <w:b w:val="0"/>
          <w:bCs/>
          <w:color w:val="auto"/>
          <w:szCs w:val="22"/>
          <w:highlight w:val="none"/>
        </w:rPr>
        <w:t>3）电子交易平台发现严重安全漏洞，有潜在泄密危险的；</w:t>
      </w:r>
    </w:p>
    <w:p w14:paraId="65DD4FA7">
      <w:pPr>
        <w:adjustRightInd w:val="0"/>
        <w:snapToGrid w:val="0"/>
        <w:spacing w:line="420" w:lineRule="exact"/>
        <w:ind w:firstLine="440" w:firstLineChars="200"/>
        <w:rPr>
          <w:rFonts w:ascii="宋体" w:hAnsi="宋体" w:cs="宋体"/>
          <w:b w:val="0"/>
          <w:bCs/>
          <w:color w:val="auto"/>
          <w:szCs w:val="22"/>
          <w:highlight w:val="none"/>
        </w:rPr>
      </w:pPr>
      <w:r>
        <w:rPr>
          <w:rFonts w:hint="eastAsia" w:ascii="宋体" w:hAnsi="宋体" w:cs="宋体"/>
          <w:b w:val="0"/>
          <w:bCs/>
          <w:color w:val="auto"/>
          <w:szCs w:val="22"/>
          <w:highlight w:val="none"/>
        </w:rPr>
        <w:t>4）病毒发作导致不能进行正常操作的；</w:t>
      </w:r>
    </w:p>
    <w:p w14:paraId="1F01729C">
      <w:pPr>
        <w:adjustRightInd w:val="0"/>
        <w:snapToGrid w:val="0"/>
        <w:spacing w:line="420" w:lineRule="exact"/>
        <w:ind w:firstLine="440" w:firstLineChars="200"/>
        <w:rPr>
          <w:rFonts w:ascii="宋体" w:hAnsi="宋体" w:cs="宋体"/>
          <w:b w:val="0"/>
          <w:bCs/>
          <w:color w:val="auto"/>
          <w:szCs w:val="22"/>
          <w:highlight w:val="none"/>
        </w:rPr>
      </w:pPr>
      <w:r>
        <w:rPr>
          <w:rFonts w:hint="eastAsia" w:ascii="宋体" w:hAnsi="宋体" w:cs="宋体"/>
          <w:b w:val="0"/>
          <w:bCs/>
          <w:color w:val="auto"/>
          <w:szCs w:val="22"/>
          <w:highlight w:val="none"/>
        </w:rPr>
        <w:t>5）其他无法保证电子交易的公平、公正和安全的情况。</w:t>
      </w:r>
    </w:p>
    <w:p w14:paraId="2EF31DE2">
      <w:pPr>
        <w:widowControl/>
        <w:snapToGrid w:val="0"/>
        <w:spacing w:line="420" w:lineRule="exact"/>
        <w:jc w:val="left"/>
        <w:rPr>
          <w:rFonts w:ascii="宋体" w:hAnsi="宋体" w:cs="宋体"/>
          <w:b w:val="0"/>
          <w:bCs/>
          <w:color w:val="auto"/>
          <w:szCs w:val="22"/>
          <w:highlight w:val="none"/>
        </w:rPr>
      </w:pPr>
      <w:r>
        <w:rPr>
          <w:rFonts w:hint="eastAsia" w:ascii="宋体" w:hAnsi="宋体" w:cs="宋体"/>
          <w:b w:val="0"/>
          <w:bCs/>
          <w:color w:val="auto"/>
          <w:szCs w:val="22"/>
          <w:highlight w:val="none"/>
        </w:rPr>
        <w:t>出现前款规定情形，不影响采购公平、公正性的，采购组织机构可以待上述情形消除后继续组织电子交易活动；影响或可能影响采购公平、公正性的，应当重新采购。</w:t>
      </w:r>
    </w:p>
    <w:p w14:paraId="56FAF925">
      <w:pPr>
        <w:widowControl/>
        <w:snapToGrid w:val="0"/>
        <w:spacing w:line="420" w:lineRule="exact"/>
        <w:jc w:val="left"/>
        <w:rPr>
          <w:rFonts w:ascii="宋体" w:hAnsi="宋体" w:cs="宋体"/>
          <w:b w:val="0"/>
          <w:bCs/>
          <w:color w:val="auto"/>
          <w:szCs w:val="22"/>
          <w:highlight w:val="none"/>
        </w:rPr>
      </w:pPr>
      <w:r>
        <w:rPr>
          <w:rFonts w:hint="eastAsia" w:ascii="宋体" w:hAnsi="宋体" w:cs="宋体"/>
          <w:b w:val="0"/>
          <w:bCs/>
          <w:color w:val="auto"/>
          <w:szCs w:val="22"/>
          <w:highlight w:val="none"/>
        </w:rPr>
        <w:t>八、授予合同</w:t>
      </w:r>
    </w:p>
    <w:p w14:paraId="115CFFB0">
      <w:pPr>
        <w:widowControl/>
        <w:snapToGrid w:val="0"/>
        <w:spacing w:line="420" w:lineRule="exact"/>
        <w:jc w:val="left"/>
        <w:rPr>
          <w:rFonts w:ascii="宋体" w:hAnsi="宋体" w:cs="宋体"/>
          <w:b w:val="0"/>
          <w:bCs/>
          <w:color w:val="auto"/>
          <w:szCs w:val="22"/>
          <w:highlight w:val="none"/>
        </w:rPr>
      </w:pPr>
      <w:r>
        <w:rPr>
          <w:rFonts w:hint="eastAsia" w:ascii="宋体" w:hAnsi="宋体" w:cs="宋体"/>
          <w:b w:val="0"/>
          <w:bCs/>
          <w:color w:val="auto"/>
          <w:szCs w:val="22"/>
          <w:highlight w:val="none"/>
        </w:rPr>
        <w:t>1、确定成交的供应商</w:t>
      </w:r>
    </w:p>
    <w:p w14:paraId="0F4F3746">
      <w:pPr>
        <w:widowControl/>
        <w:snapToGrid w:val="0"/>
        <w:spacing w:line="420" w:lineRule="exact"/>
        <w:jc w:val="left"/>
        <w:rPr>
          <w:rFonts w:ascii="宋体" w:hAnsi="宋体" w:cs="宋体"/>
          <w:b w:val="0"/>
          <w:bCs/>
          <w:color w:val="auto"/>
          <w:szCs w:val="22"/>
          <w:highlight w:val="none"/>
          <w:u w:val="single"/>
        </w:rPr>
      </w:pPr>
      <w:r>
        <w:rPr>
          <w:rFonts w:hint="eastAsia" w:ascii="宋体" w:hAnsi="宋体" w:cs="宋体"/>
          <w:b w:val="0"/>
          <w:bCs/>
          <w:color w:val="auto"/>
          <w:szCs w:val="22"/>
          <w:highlight w:val="none"/>
        </w:rPr>
        <w:t>评审结束后，根据磋商采购小组推荐，采购人依法确定成交供应商。</w:t>
      </w:r>
    </w:p>
    <w:p w14:paraId="1F8A02D7">
      <w:pPr>
        <w:widowControl/>
        <w:snapToGrid w:val="0"/>
        <w:spacing w:line="420" w:lineRule="exact"/>
        <w:jc w:val="left"/>
        <w:rPr>
          <w:rFonts w:ascii="宋体" w:hAnsi="宋体" w:cs="宋体"/>
          <w:b w:val="0"/>
          <w:bCs/>
          <w:color w:val="auto"/>
          <w:szCs w:val="22"/>
          <w:highlight w:val="none"/>
        </w:rPr>
      </w:pPr>
      <w:r>
        <w:rPr>
          <w:rFonts w:hint="eastAsia" w:ascii="宋体" w:hAnsi="宋体" w:cs="宋体"/>
          <w:b w:val="0"/>
          <w:bCs/>
          <w:color w:val="auto"/>
          <w:szCs w:val="22"/>
          <w:highlight w:val="none"/>
        </w:rPr>
        <w:t>2、成交通知书</w:t>
      </w:r>
    </w:p>
    <w:p w14:paraId="7E944D5C">
      <w:pPr>
        <w:widowControl/>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2.1、采购代理机构</w:t>
      </w:r>
      <w:r>
        <w:rPr>
          <w:rFonts w:hint="eastAsia" w:ascii="宋体" w:hAnsi="宋体" w:cs="宋体"/>
          <w:b w:val="0"/>
          <w:bCs/>
          <w:color w:val="auto"/>
          <w:spacing w:val="10"/>
          <w:szCs w:val="22"/>
          <w:highlight w:val="none"/>
        </w:rPr>
        <w:t>在浙江省政府采购网上公告成交结果，</w:t>
      </w:r>
      <w:r>
        <w:rPr>
          <w:rFonts w:hint="eastAsia" w:ascii="宋体" w:hAnsi="宋体" w:cs="宋体"/>
          <w:b w:val="0"/>
          <w:bCs/>
          <w:color w:val="auto"/>
          <w:spacing w:val="6"/>
          <w:szCs w:val="22"/>
          <w:highlight w:val="none"/>
        </w:rPr>
        <w:t>公告期为1个工作日，同时</w:t>
      </w:r>
      <w:r>
        <w:rPr>
          <w:rFonts w:hint="eastAsia" w:ascii="宋体" w:hAnsi="宋体" w:cs="宋体"/>
          <w:b w:val="0"/>
          <w:bCs/>
          <w:color w:val="auto"/>
          <w:szCs w:val="22"/>
          <w:highlight w:val="none"/>
        </w:rPr>
        <w:t>将向成交供应商发出成交通知书。如发现成交供应商资格无效，则重新组织采购活动；新的成交供应商确定后，代理机构向新的成交供应商发出成交通知书。</w:t>
      </w:r>
    </w:p>
    <w:p w14:paraId="2E995BEF">
      <w:pPr>
        <w:widowControl/>
        <w:snapToGrid w:val="0"/>
        <w:spacing w:line="420" w:lineRule="exact"/>
        <w:ind w:firstLine="440"/>
        <w:jc w:val="left"/>
        <w:rPr>
          <w:rFonts w:ascii="宋体" w:hAnsi="宋体" w:cs="宋体"/>
          <w:b w:val="0"/>
          <w:bCs/>
          <w:color w:val="auto"/>
          <w:szCs w:val="22"/>
          <w:highlight w:val="none"/>
        </w:rPr>
      </w:pPr>
      <w:r>
        <w:rPr>
          <w:rFonts w:hint="eastAsia" w:ascii="宋体" w:hAnsi="宋体" w:cs="宋体"/>
          <w:b w:val="0"/>
          <w:bCs/>
          <w:color w:val="auto"/>
          <w:szCs w:val="22"/>
          <w:highlight w:val="none"/>
        </w:rPr>
        <w:t>2.2、成交通知书对采购人和成交供应商具有法律约束力。成交通知书发出后，采购人改变成交结果或者成交供应商放弃成交的，应当承担法律责任。</w:t>
      </w:r>
    </w:p>
    <w:p w14:paraId="14E7695C">
      <w:pPr>
        <w:widowControl/>
        <w:snapToGrid w:val="0"/>
        <w:spacing w:line="420" w:lineRule="exact"/>
        <w:jc w:val="left"/>
        <w:rPr>
          <w:rFonts w:ascii="宋体" w:hAnsi="宋体" w:cs="宋体"/>
          <w:b w:val="0"/>
          <w:bCs/>
          <w:color w:val="auto"/>
          <w:szCs w:val="22"/>
          <w:highlight w:val="none"/>
        </w:rPr>
      </w:pPr>
      <w:r>
        <w:rPr>
          <w:rFonts w:hint="eastAsia" w:ascii="宋体" w:hAnsi="宋体" w:cs="宋体"/>
          <w:b w:val="0"/>
          <w:bCs/>
          <w:color w:val="auto"/>
          <w:szCs w:val="22"/>
          <w:highlight w:val="none"/>
        </w:rPr>
        <w:t>3、磋商采购小组对未成交的供应商不作原因解释。</w:t>
      </w:r>
    </w:p>
    <w:p w14:paraId="2377EEEB">
      <w:pPr>
        <w:widowControl/>
        <w:snapToGrid w:val="0"/>
        <w:spacing w:line="420" w:lineRule="exact"/>
        <w:jc w:val="left"/>
        <w:rPr>
          <w:rFonts w:ascii="宋体" w:hAnsi="宋体" w:cs="宋体"/>
          <w:b w:val="0"/>
          <w:bCs/>
          <w:color w:val="auto"/>
          <w:szCs w:val="22"/>
          <w:highlight w:val="none"/>
        </w:rPr>
      </w:pPr>
      <w:r>
        <w:rPr>
          <w:rFonts w:hint="eastAsia" w:ascii="宋体" w:hAnsi="宋体" w:cs="宋体"/>
          <w:b w:val="0"/>
          <w:bCs/>
          <w:color w:val="auto"/>
          <w:szCs w:val="22"/>
          <w:highlight w:val="none"/>
        </w:rPr>
        <w:t>4、签订合同</w:t>
      </w:r>
    </w:p>
    <w:p w14:paraId="7244DFB5">
      <w:pPr>
        <w:widowControl/>
        <w:snapToGrid w:val="0"/>
        <w:spacing w:line="420" w:lineRule="exact"/>
        <w:ind w:firstLine="480"/>
        <w:jc w:val="left"/>
        <w:rPr>
          <w:rFonts w:ascii="宋体" w:hAnsi="宋体" w:cs="宋体"/>
          <w:b w:val="0"/>
          <w:bCs/>
          <w:color w:val="auto"/>
          <w:szCs w:val="22"/>
          <w:highlight w:val="none"/>
        </w:rPr>
      </w:pPr>
      <w:r>
        <w:rPr>
          <w:rFonts w:hint="eastAsia" w:ascii="宋体" w:hAnsi="宋体" w:cs="宋体"/>
          <w:b w:val="0"/>
          <w:bCs/>
          <w:color w:val="auto"/>
          <w:szCs w:val="22"/>
          <w:highlight w:val="none"/>
        </w:rPr>
        <w:t>4.1公示期结束后，成交供应商须主动联系采购人或采购代理机构领取成交通知书，并与采购人签订合同。成交供应商未经采购人许可，在规定时间内（中标通知书发出后30日历天内）未与采购人签订合同，则视为拒签合同。</w:t>
      </w:r>
    </w:p>
    <w:p w14:paraId="3ABEB8A2">
      <w:pPr>
        <w:widowControl/>
        <w:snapToGrid w:val="0"/>
        <w:spacing w:line="420" w:lineRule="exact"/>
        <w:ind w:firstLine="440" w:firstLineChars="200"/>
        <w:jc w:val="left"/>
        <w:rPr>
          <w:rFonts w:ascii="宋体" w:hAnsi="宋体" w:cs="宋体"/>
          <w:b w:val="0"/>
          <w:bCs/>
          <w:color w:val="auto"/>
          <w:szCs w:val="22"/>
          <w:highlight w:val="none"/>
        </w:rPr>
      </w:pPr>
      <w:r>
        <w:rPr>
          <w:rFonts w:hint="eastAsia" w:ascii="宋体" w:hAnsi="宋体" w:cs="宋体"/>
          <w:b w:val="0"/>
          <w:bCs/>
          <w:color w:val="auto"/>
          <w:szCs w:val="22"/>
          <w:highlight w:val="none"/>
        </w:rPr>
        <w:t>4.2采购文件、成交供应商的磋商响应文件及磋商响应修改文件、评审过程中有关澄清文件及经双方签字的询标纪要（承诺）和成交通知书均作为合同附件。</w:t>
      </w:r>
    </w:p>
    <w:p w14:paraId="7F44528E">
      <w:pPr>
        <w:widowControl/>
        <w:snapToGrid w:val="0"/>
        <w:spacing w:line="420" w:lineRule="exact"/>
        <w:ind w:firstLine="440" w:firstLineChars="200"/>
        <w:jc w:val="left"/>
        <w:rPr>
          <w:rFonts w:ascii="宋体" w:hAnsi="宋体" w:cs="宋体"/>
          <w:b w:val="0"/>
          <w:bCs/>
          <w:color w:val="auto"/>
          <w:szCs w:val="22"/>
          <w:highlight w:val="none"/>
        </w:rPr>
      </w:pPr>
      <w:r>
        <w:rPr>
          <w:rFonts w:hint="eastAsia" w:ascii="宋体" w:hAnsi="宋体" w:cs="宋体"/>
          <w:b w:val="0"/>
          <w:bCs/>
          <w:color w:val="auto"/>
          <w:szCs w:val="22"/>
          <w:highlight w:val="none"/>
        </w:rPr>
        <w:t>4.3拒签合同的责任</w:t>
      </w:r>
    </w:p>
    <w:p w14:paraId="4F8E9A4A">
      <w:pPr>
        <w:widowControl/>
        <w:snapToGrid w:val="0"/>
        <w:spacing w:line="420" w:lineRule="exact"/>
        <w:ind w:firstLine="480"/>
        <w:jc w:val="left"/>
        <w:rPr>
          <w:rFonts w:ascii="宋体" w:hAnsi="宋体" w:cs="宋体"/>
          <w:b w:val="0"/>
          <w:bCs/>
          <w:color w:val="auto"/>
          <w:szCs w:val="22"/>
          <w:highlight w:val="none"/>
        </w:rPr>
      </w:pPr>
      <w:r>
        <w:rPr>
          <w:rFonts w:hint="eastAsia" w:ascii="宋体" w:hAnsi="宋体" w:cs="宋体"/>
          <w:b w:val="0"/>
          <w:bCs/>
          <w:color w:val="auto"/>
          <w:szCs w:val="22"/>
          <w:highlight w:val="none"/>
        </w:rPr>
        <w:t>成交供应商接到成交通知书后，在规定时间内借故否认已经承诺的条件而拒签合同，以违约处理，并上报财政主管部门进行相应处罚。</w:t>
      </w:r>
    </w:p>
    <w:p w14:paraId="2FA04C13">
      <w:pPr>
        <w:pStyle w:val="13"/>
        <w:adjustRightInd w:val="0"/>
        <w:snapToGrid w:val="0"/>
        <w:spacing w:line="420" w:lineRule="exact"/>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5</w:t>
      </w:r>
      <w:r>
        <w:rPr>
          <w:rFonts w:hint="eastAsia" w:hAnsi="宋体" w:eastAsia="宋体" w:cs="宋体"/>
          <w:b w:val="0"/>
          <w:bCs/>
          <w:color w:val="auto"/>
          <w:sz w:val="22"/>
          <w:szCs w:val="22"/>
          <w:highlight w:val="none"/>
          <w:lang w:val="zh-CN"/>
        </w:rPr>
        <w:t>、</w:t>
      </w:r>
      <w:r>
        <w:rPr>
          <w:rFonts w:hint="eastAsia" w:hAnsi="宋体" w:eastAsia="宋体" w:cs="宋体"/>
          <w:b w:val="0"/>
          <w:bCs/>
          <w:color w:val="auto"/>
          <w:sz w:val="22"/>
          <w:szCs w:val="22"/>
          <w:highlight w:val="none"/>
        </w:rPr>
        <w:t>招标代理服务费</w:t>
      </w:r>
    </w:p>
    <w:p w14:paraId="09F1F536">
      <w:pPr>
        <w:widowControl/>
        <w:snapToGrid w:val="0"/>
        <w:spacing w:line="420" w:lineRule="exact"/>
        <w:ind w:firstLine="480"/>
        <w:jc w:val="left"/>
        <w:rPr>
          <w:rFonts w:hint="eastAsia" w:ascii="宋体" w:hAnsi="宋体" w:eastAsia="宋体" w:cs="宋体"/>
          <w:b w:val="0"/>
          <w:bCs/>
          <w:color w:val="auto"/>
          <w:sz w:val="22"/>
          <w:szCs w:val="22"/>
          <w:highlight w:val="none"/>
        </w:rPr>
      </w:pPr>
      <w:r>
        <w:rPr>
          <w:rFonts w:hint="eastAsia" w:ascii="宋体" w:hAnsi="宋体" w:cs="宋体"/>
          <w:b w:val="0"/>
          <w:bCs/>
          <w:color w:val="auto"/>
          <w:szCs w:val="22"/>
          <w:highlight w:val="none"/>
        </w:rPr>
        <w:t>5.1</w:t>
      </w:r>
      <w:r>
        <w:rPr>
          <w:rFonts w:hint="eastAsia" w:ascii="宋体" w:hAnsi="宋体" w:eastAsia="宋体" w:cs="宋体"/>
          <w:b w:val="0"/>
          <w:bCs/>
          <w:color w:val="auto"/>
          <w:sz w:val="22"/>
          <w:szCs w:val="22"/>
          <w:highlight w:val="none"/>
        </w:rPr>
        <w:t>中标供应商在领取中标通知书前向招标代理咨询机构支付招标代理服务费（根据国家计委印发的《招标代理服务收费管理暂行办法》(计价格【2002】1980号文)</w:t>
      </w:r>
      <w:r>
        <w:rPr>
          <w:rFonts w:hint="eastAsia" w:ascii="宋体" w:hAnsi="宋体" w:cs="宋体"/>
          <w:b w:val="0"/>
          <w:bCs/>
          <w:color w:val="auto"/>
          <w:sz w:val="22"/>
          <w:szCs w:val="22"/>
          <w:highlight w:val="none"/>
          <w:lang w:val="en-US" w:eastAsia="zh-CN"/>
        </w:rPr>
        <w:t>货物类</w:t>
      </w:r>
      <w:r>
        <w:rPr>
          <w:rFonts w:hint="eastAsia" w:ascii="宋体" w:hAnsi="宋体" w:eastAsia="宋体" w:cs="宋体"/>
          <w:b w:val="0"/>
          <w:bCs/>
          <w:color w:val="auto"/>
          <w:sz w:val="22"/>
          <w:szCs w:val="22"/>
          <w:highlight w:val="none"/>
        </w:rPr>
        <w:t>收费）</w:t>
      </w:r>
      <w:r>
        <w:rPr>
          <w:rFonts w:hint="eastAsia" w:ascii="宋体" w:hAnsi="宋体" w:eastAsia="宋体" w:cs="宋体"/>
          <w:b w:val="0"/>
          <w:bCs/>
          <w:color w:val="auto"/>
          <w:sz w:val="22"/>
          <w:szCs w:val="22"/>
          <w:highlight w:val="none"/>
          <w:lang w:val="en-US" w:eastAsia="zh-CN"/>
        </w:rPr>
        <w:t>，本项目招标代理服务费为</w:t>
      </w:r>
      <w:r>
        <w:rPr>
          <w:rFonts w:hint="eastAsia" w:ascii="宋体" w:hAnsi="宋体" w:cs="宋体"/>
          <w:b w:val="0"/>
          <w:bCs/>
          <w:color w:val="auto"/>
          <w:sz w:val="22"/>
          <w:szCs w:val="22"/>
          <w:highlight w:val="none"/>
          <w:lang w:val="en-US" w:eastAsia="zh-CN"/>
        </w:rPr>
        <w:t>24900</w:t>
      </w:r>
      <w:r>
        <w:rPr>
          <w:rFonts w:hint="eastAsia" w:ascii="宋体" w:hAnsi="宋体" w:eastAsia="宋体" w:cs="宋体"/>
          <w:b w:val="0"/>
          <w:bCs/>
          <w:color w:val="auto"/>
          <w:sz w:val="22"/>
          <w:szCs w:val="22"/>
          <w:highlight w:val="none"/>
          <w:lang w:val="en-US" w:eastAsia="zh-CN"/>
        </w:rPr>
        <w:t>元。</w:t>
      </w:r>
      <w:r>
        <w:rPr>
          <w:rFonts w:hint="eastAsia" w:ascii="宋体" w:hAnsi="宋体" w:eastAsia="宋体" w:cs="宋体"/>
          <w:b w:val="0"/>
          <w:bCs/>
          <w:color w:val="auto"/>
          <w:sz w:val="22"/>
          <w:szCs w:val="22"/>
          <w:highlight w:val="none"/>
        </w:rPr>
        <w:t>招标代理服务费含在投标总价中。</w:t>
      </w:r>
    </w:p>
    <w:p w14:paraId="2558D294">
      <w:pPr>
        <w:widowControl/>
        <w:snapToGrid w:val="0"/>
        <w:spacing w:line="420" w:lineRule="exact"/>
        <w:ind w:firstLine="480"/>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招标代理服务费汇入以下帐号：</w:t>
      </w:r>
    </w:p>
    <w:p w14:paraId="34E2569F">
      <w:pPr>
        <w:widowControl/>
        <w:snapToGrid w:val="0"/>
        <w:spacing w:line="420" w:lineRule="exact"/>
        <w:ind w:firstLine="480"/>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开户银行：中国农业银行股份有限公司龙港市支行</w:t>
      </w:r>
    </w:p>
    <w:p w14:paraId="5605FEB6">
      <w:pPr>
        <w:widowControl/>
        <w:snapToGrid w:val="0"/>
        <w:spacing w:line="420" w:lineRule="exact"/>
        <w:ind w:firstLine="480"/>
        <w:jc w:val="left"/>
        <w:rPr>
          <w:rFonts w:hint="eastAsia" w:ascii="宋体" w:hAnsi="宋体" w:cs="宋体"/>
          <w:b w:val="0"/>
          <w:bCs/>
          <w:color w:val="auto"/>
          <w:szCs w:val="22"/>
          <w:highlight w:val="none"/>
        </w:rPr>
      </w:pPr>
      <w:r>
        <w:rPr>
          <w:rFonts w:hint="eastAsia" w:ascii="宋体" w:hAnsi="宋体" w:cs="宋体"/>
          <w:b w:val="0"/>
          <w:bCs/>
          <w:color w:val="auto"/>
          <w:szCs w:val="22"/>
          <w:highlight w:val="none"/>
        </w:rPr>
        <w:t>开户名称：浙江名进建设项目管理有限公司龙港分公司</w:t>
      </w:r>
    </w:p>
    <w:p w14:paraId="24BE87A2">
      <w:pPr>
        <w:widowControl/>
        <w:snapToGrid w:val="0"/>
        <w:spacing w:line="420" w:lineRule="exact"/>
        <w:ind w:firstLine="480"/>
        <w:jc w:val="left"/>
        <w:rPr>
          <w:rFonts w:hint="eastAsia" w:ascii="宋体" w:hAnsi="宋体" w:cs="宋体"/>
          <w:b w:val="0"/>
          <w:bCs/>
          <w:color w:val="auto"/>
          <w:szCs w:val="22"/>
          <w:highlight w:val="none"/>
          <w:lang w:val="zh-CN"/>
        </w:rPr>
      </w:pPr>
      <w:r>
        <w:rPr>
          <w:rFonts w:hint="eastAsia" w:ascii="宋体" w:hAnsi="宋体" w:cs="宋体"/>
          <w:b w:val="0"/>
          <w:bCs/>
          <w:color w:val="auto"/>
          <w:szCs w:val="22"/>
          <w:highlight w:val="none"/>
        </w:rPr>
        <w:t>开户账号：19255601040062942</w:t>
      </w:r>
    </w:p>
    <w:p w14:paraId="7334DCE5">
      <w:pPr>
        <w:pStyle w:val="20"/>
        <w:ind w:left="2209"/>
        <w:rPr>
          <w:color w:val="auto"/>
          <w:highlight w:val="none"/>
          <w:lang w:val="zh-CN"/>
        </w:rPr>
      </w:pPr>
    </w:p>
    <w:p w14:paraId="5E6DEB96">
      <w:pPr>
        <w:rPr>
          <w:color w:val="auto"/>
          <w:highlight w:val="none"/>
          <w:lang w:val="zh-CN"/>
        </w:rPr>
      </w:pPr>
    </w:p>
    <w:p w14:paraId="4AF7C16C">
      <w:pPr>
        <w:pStyle w:val="11"/>
        <w:ind w:left="442"/>
        <w:rPr>
          <w:color w:val="auto"/>
          <w:highlight w:val="none"/>
          <w:lang w:val="zh-CN"/>
        </w:rPr>
      </w:pPr>
    </w:p>
    <w:p w14:paraId="4FBA7803">
      <w:pPr>
        <w:pStyle w:val="11"/>
        <w:ind w:left="442"/>
        <w:rPr>
          <w:color w:val="auto"/>
          <w:highlight w:val="none"/>
          <w:lang w:val="zh-CN"/>
        </w:rPr>
      </w:pPr>
    </w:p>
    <w:p w14:paraId="3681B1F0">
      <w:pPr>
        <w:rPr>
          <w:color w:val="auto"/>
          <w:highlight w:val="none"/>
          <w:lang w:val="zh-CN"/>
        </w:rPr>
      </w:pPr>
    </w:p>
    <w:p w14:paraId="64EB91F8">
      <w:pPr>
        <w:pStyle w:val="24"/>
        <w:rPr>
          <w:color w:val="auto"/>
          <w:highlight w:val="none"/>
          <w:lang w:val="zh-CN"/>
        </w:rPr>
      </w:pPr>
    </w:p>
    <w:p w14:paraId="4C5FF9AC">
      <w:pPr>
        <w:rPr>
          <w:color w:val="auto"/>
          <w:highlight w:val="none"/>
          <w:lang w:val="zh-CN"/>
        </w:rPr>
      </w:pPr>
    </w:p>
    <w:p w14:paraId="3C55FDEB">
      <w:pPr>
        <w:pStyle w:val="24"/>
        <w:rPr>
          <w:color w:val="auto"/>
          <w:highlight w:val="none"/>
          <w:lang w:val="zh-CN"/>
        </w:rPr>
      </w:pPr>
    </w:p>
    <w:p w14:paraId="7D540DB2">
      <w:pPr>
        <w:rPr>
          <w:color w:val="auto"/>
          <w:highlight w:val="none"/>
          <w:lang w:val="zh-CN"/>
        </w:rPr>
      </w:pPr>
    </w:p>
    <w:p w14:paraId="2385CDEB">
      <w:pPr>
        <w:pStyle w:val="24"/>
        <w:rPr>
          <w:color w:val="auto"/>
          <w:highlight w:val="none"/>
          <w:lang w:val="zh-CN"/>
        </w:rPr>
      </w:pPr>
    </w:p>
    <w:p w14:paraId="18EF4FC4">
      <w:pPr>
        <w:rPr>
          <w:color w:val="auto"/>
          <w:highlight w:val="none"/>
          <w:lang w:val="zh-CN"/>
        </w:rPr>
      </w:pPr>
    </w:p>
    <w:p w14:paraId="6A35CC93">
      <w:pPr>
        <w:pStyle w:val="12"/>
        <w:rPr>
          <w:color w:val="auto"/>
          <w:highlight w:val="none"/>
          <w:lang w:val="zh-CN"/>
        </w:rPr>
      </w:pPr>
    </w:p>
    <w:p w14:paraId="546CD1B6">
      <w:pPr>
        <w:pStyle w:val="12"/>
        <w:rPr>
          <w:color w:val="auto"/>
          <w:highlight w:val="none"/>
          <w:lang w:val="zh-CN"/>
        </w:rPr>
      </w:pPr>
    </w:p>
    <w:p w14:paraId="64535DF7">
      <w:pPr>
        <w:pStyle w:val="12"/>
        <w:rPr>
          <w:color w:val="auto"/>
          <w:highlight w:val="none"/>
          <w:lang w:val="zh-CN"/>
        </w:rPr>
      </w:pPr>
    </w:p>
    <w:p w14:paraId="3E212426">
      <w:pPr>
        <w:pStyle w:val="24"/>
        <w:rPr>
          <w:color w:val="auto"/>
          <w:highlight w:val="none"/>
          <w:lang w:val="zh-CN"/>
        </w:rPr>
      </w:pPr>
    </w:p>
    <w:p w14:paraId="4995A26C">
      <w:pPr>
        <w:rPr>
          <w:color w:val="auto"/>
          <w:highlight w:val="none"/>
          <w:lang w:val="zh-CN"/>
        </w:rPr>
      </w:pPr>
    </w:p>
    <w:p w14:paraId="73198A18">
      <w:pPr>
        <w:rPr>
          <w:color w:val="auto"/>
          <w:highlight w:val="none"/>
          <w:lang w:val="zh-CN"/>
        </w:rPr>
      </w:pPr>
    </w:p>
    <w:p w14:paraId="17B554DD">
      <w:pPr>
        <w:rPr>
          <w:color w:val="auto"/>
          <w:highlight w:val="none"/>
          <w:lang w:val="zh-CN"/>
        </w:rPr>
      </w:pPr>
    </w:p>
    <w:p w14:paraId="2B8ED420">
      <w:pPr>
        <w:jc w:val="center"/>
        <w:rPr>
          <w:rFonts w:ascii="宋体" w:hAnsi="宋体"/>
          <w:bCs/>
          <w:color w:val="auto"/>
          <w:sz w:val="32"/>
          <w:szCs w:val="32"/>
          <w:highlight w:val="none"/>
        </w:rPr>
      </w:pPr>
      <w:r>
        <w:rPr>
          <w:rFonts w:hint="eastAsia" w:ascii="宋体" w:hAnsi="宋体"/>
          <w:bCs/>
          <w:color w:val="auto"/>
          <w:sz w:val="32"/>
          <w:szCs w:val="32"/>
          <w:highlight w:val="none"/>
          <w:lang w:val="zh-CN"/>
        </w:rPr>
        <w:t>第四部分   政府采购政策功能相关说明</w:t>
      </w:r>
    </w:p>
    <w:p w14:paraId="0BE277EF">
      <w:pPr>
        <w:widowControl/>
        <w:spacing w:line="440" w:lineRule="atLeast"/>
        <w:jc w:val="left"/>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1、文件依据</w:t>
      </w:r>
    </w:p>
    <w:p w14:paraId="3DAE6986">
      <w:pPr>
        <w:widowControl/>
        <w:spacing w:line="440" w:lineRule="atLeast"/>
        <w:ind w:firstLine="440" w:firstLineChars="200"/>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1）关于印发《政府采购促进中小企业发展管理办法》的通知（财库[20</w:t>
      </w:r>
      <w:r>
        <w:rPr>
          <w:rFonts w:hint="eastAsia" w:ascii="宋体" w:hAnsi="宋体" w:eastAsia="宋体" w:cs="宋体"/>
          <w:b w:val="0"/>
          <w:color w:val="auto"/>
          <w:sz w:val="22"/>
          <w:szCs w:val="22"/>
          <w:highlight w:val="none"/>
          <w:lang w:val="en-US" w:eastAsia="zh-CN"/>
        </w:rPr>
        <w:t>20</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46</w:t>
      </w:r>
      <w:r>
        <w:rPr>
          <w:rFonts w:hint="eastAsia" w:ascii="宋体" w:hAnsi="宋体" w:eastAsia="宋体" w:cs="宋体"/>
          <w:b w:val="0"/>
          <w:color w:val="auto"/>
          <w:sz w:val="22"/>
          <w:szCs w:val="22"/>
          <w:highlight w:val="none"/>
        </w:rPr>
        <w:t>号）</w:t>
      </w:r>
    </w:p>
    <w:p w14:paraId="236064D7">
      <w:pPr>
        <w:widowControl/>
        <w:snapToGrid w:val="0"/>
        <w:spacing w:line="440" w:lineRule="atLeast"/>
        <w:ind w:firstLine="440" w:firstLineChars="200"/>
        <w:jc w:val="left"/>
        <w:rPr>
          <w:color w:val="auto"/>
          <w:sz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w:t>
      </w:r>
      <w:r>
        <w:rPr>
          <w:b w:val="0"/>
          <w:bCs/>
          <w:color w:val="auto"/>
          <w:sz w:val="22"/>
          <w:highlight w:val="none"/>
        </w:rPr>
        <w:t>浙江省财政厅、浙江省经济和信息化委员会《关于简化中小企业类别确认流程有关事项的通知》(浙财采监[2018]2号)</w:t>
      </w:r>
    </w:p>
    <w:p w14:paraId="09FD928D">
      <w:pPr>
        <w:widowControl/>
        <w:spacing w:line="440" w:lineRule="atLeast"/>
        <w:ind w:firstLine="440" w:firstLineChars="200"/>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）浙江省省财政厅《关于开展政府采购供应商网上注册登记和诚信管理工作的通知》（浙财采监〔2010〕8号)</w:t>
      </w:r>
    </w:p>
    <w:p w14:paraId="0451221C">
      <w:pPr>
        <w:widowControl/>
        <w:spacing w:line="440" w:lineRule="atLeast"/>
        <w:ind w:firstLine="440" w:firstLineChars="200"/>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rPr>
        <w:t>）《工业和信息化部、国家统计局、国家发展和改革委员会、财政部关于印发中小企业划型标准规定的通知》（工信部联企业[2011]300号）</w:t>
      </w:r>
    </w:p>
    <w:p w14:paraId="342C2B85">
      <w:pPr>
        <w:widowControl/>
        <w:spacing w:line="440" w:lineRule="atLeast"/>
        <w:ind w:firstLine="440" w:firstLineChars="200"/>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）财政部、司法部《关于政府采购支持监狱企业发展有关问题的通知》（财库〔2014〕68号）</w:t>
      </w:r>
    </w:p>
    <w:p w14:paraId="28BFFBBE">
      <w:pPr>
        <w:widowControl/>
        <w:spacing w:line="440" w:lineRule="atLeast"/>
        <w:ind w:firstLine="440" w:firstLineChars="20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）《财政部 民政部 中国残疾人联合会关于促进残疾人就业政府采购政策的通知》（财库〔2017〕 141号）</w:t>
      </w:r>
    </w:p>
    <w:p w14:paraId="5DE4B908">
      <w:pPr>
        <w:widowControl/>
        <w:spacing w:line="440" w:lineRule="atLeast"/>
        <w:ind w:firstLine="440" w:firstLineChars="20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（7）浙江省财政厅关于进一步发挥政府采购政策功能全力推动经济稳进提质的通知(浙财采监〔2022〕3号)</w:t>
      </w:r>
    </w:p>
    <w:p w14:paraId="7F8573FF">
      <w:pPr>
        <w:widowControl/>
        <w:snapToGrid w:val="0"/>
        <w:spacing w:line="440" w:lineRule="atLeast"/>
        <w:jc w:val="left"/>
        <w:rPr>
          <w:rFonts w:hint="eastAsia" w:eastAsia="宋体" w:cs="Times New Roman"/>
          <w:b w:val="0"/>
          <w:bCs/>
          <w:color w:val="auto"/>
          <w:sz w:val="22"/>
          <w:highlight w:val="none"/>
        </w:rPr>
      </w:pPr>
      <w:r>
        <w:rPr>
          <w:rFonts w:eastAsia="宋体" w:cs="Times New Roman"/>
          <w:b/>
          <w:bCs w:val="0"/>
          <w:color w:val="auto"/>
          <w:sz w:val="22"/>
          <w:highlight w:val="none"/>
        </w:rPr>
        <w:t>2、</w:t>
      </w:r>
      <w:r>
        <w:rPr>
          <w:rFonts w:hint="eastAsia" w:eastAsia="宋体" w:cs="Times New Roman"/>
          <w:b/>
          <w:bCs w:val="0"/>
          <w:color w:val="auto"/>
          <w:sz w:val="22"/>
          <w:highlight w:val="none"/>
        </w:rPr>
        <w:t>在政府采购活动中，供应商提供的货物、工程或者服务符合下列情形的，享受中小企业扶持政策：</w:t>
      </w:r>
    </w:p>
    <w:p w14:paraId="446037A0">
      <w:pPr>
        <w:widowControl/>
        <w:snapToGrid w:val="0"/>
        <w:spacing w:line="440" w:lineRule="atLeast"/>
        <w:ind w:firstLine="440" w:firstLineChars="200"/>
        <w:jc w:val="left"/>
        <w:rPr>
          <w:rFonts w:hint="eastAsia" w:eastAsia="宋体" w:cs="Times New Roman"/>
          <w:b w:val="0"/>
          <w:bCs/>
          <w:color w:val="auto"/>
          <w:sz w:val="22"/>
          <w:highlight w:val="none"/>
        </w:rPr>
      </w:pPr>
      <w:r>
        <w:rPr>
          <w:rFonts w:hint="eastAsia" w:eastAsia="宋体" w:cs="Times New Roman"/>
          <w:b w:val="0"/>
          <w:bCs/>
          <w:color w:val="auto"/>
          <w:sz w:val="22"/>
          <w:highlight w:val="none"/>
        </w:rPr>
        <w:t>（1）在货物采购项目中，所有货物由中小企业制造货物造，即</w:t>
      </w:r>
      <w:r>
        <w:rPr>
          <w:rFonts w:hint="eastAsia" w:cs="Times New Roman"/>
          <w:b w:val="0"/>
          <w:bCs/>
          <w:color w:val="auto"/>
          <w:sz w:val="22"/>
          <w:highlight w:val="none"/>
          <w:lang w:val="en-US" w:eastAsia="zh-CN"/>
        </w:rPr>
        <w:t>所有</w:t>
      </w:r>
      <w:bookmarkStart w:id="28" w:name="_GoBack"/>
      <w:bookmarkEnd w:id="28"/>
      <w:r>
        <w:rPr>
          <w:rFonts w:hint="eastAsia" w:eastAsia="宋体" w:cs="Times New Roman"/>
          <w:b w:val="0"/>
          <w:bCs/>
          <w:color w:val="auto"/>
          <w:sz w:val="22"/>
          <w:highlight w:val="none"/>
        </w:rPr>
        <w:t xml:space="preserve">货物由中小企业生产且使用该中小企业商号或者注册商标； </w:t>
      </w:r>
    </w:p>
    <w:p w14:paraId="514BB947">
      <w:pPr>
        <w:widowControl/>
        <w:snapToGrid w:val="0"/>
        <w:spacing w:line="440" w:lineRule="atLeast"/>
        <w:ind w:firstLine="440" w:firstLineChars="200"/>
        <w:jc w:val="left"/>
        <w:rPr>
          <w:rFonts w:hint="eastAsia" w:eastAsia="宋体" w:cs="Times New Roman"/>
          <w:b w:val="0"/>
          <w:bCs/>
          <w:color w:val="auto"/>
          <w:sz w:val="22"/>
          <w:highlight w:val="none"/>
        </w:rPr>
      </w:pPr>
      <w:r>
        <w:rPr>
          <w:rFonts w:hint="eastAsia" w:eastAsia="宋体" w:cs="Times New Roman"/>
          <w:b w:val="0"/>
          <w:bCs/>
          <w:color w:val="auto"/>
          <w:sz w:val="22"/>
          <w:highlight w:val="none"/>
        </w:rPr>
        <w:t xml:space="preserve">（2）在工程采购项目中，工程由中小企业承建，即工程施工单位为中小企业； </w:t>
      </w:r>
    </w:p>
    <w:p w14:paraId="7DE4BDA0">
      <w:pPr>
        <w:widowControl/>
        <w:snapToGrid w:val="0"/>
        <w:spacing w:line="440" w:lineRule="atLeast"/>
        <w:ind w:firstLine="440" w:firstLineChars="200"/>
        <w:jc w:val="left"/>
        <w:rPr>
          <w:rFonts w:hint="eastAsia" w:eastAsia="宋体" w:cs="Times New Roman"/>
          <w:b w:val="0"/>
          <w:bCs/>
          <w:color w:val="auto"/>
          <w:sz w:val="22"/>
          <w:highlight w:val="none"/>
        </w:rPr>
      </w:pPr>
      <w:r>
        <w:rPr>
          <w:rFonts w:hint="eastAsia" w:eastAsia="宋体" w:cs="Times New Roman"/>
          <w:b w:val="0"/>
          <w:bCs/>
          <w:color w:val="auto"/>
          <w:sz w:val="22"/>
          <w:highlight w:val="none"/>
        </w:rPr>
        <w:t>（3）在服务采购项目中，服务由中小企业承接，即提供服务的人员为中小企业依照《中华人民共和国劳动合同法》订立劳动合同的从业人员。</w:t>
      </w:r>
    </w:p>
    <w:p w14:paraId="4201C08C">
      <w:pPr>
        <w:widowControl/>
        <w:snapToGrid w:val="0"/>
        <w:spacing w:line="440" w:lineRule="atLeast"/>
        <w:jc w:val="left"/>
        <w:rPr>
          <w:rFonts w:hint="eastAsia" w:eastAsia="宋体" w:cs="Times New Roman"/>
          <w:b/>
          <w:bCs w:val="0"/>
          <w:color w:val="auto"/>
          <w:sz w:val="22"/>
          <w:highlight w:val="none"/>
        </w:rPr>
      </w:pPr>
      <w:r>
        <w:rPr>
          <w:rFonts w:hint="eastAsia" w:eastAsia="宋体" w:cs="Times New Roman"/>
          <w:b w:val="0"/>
          <w:bCs/>
          <w:color w:val="auto"/>
          <w:sz w:val="22"/>
          <w:highlight w:val="none"/>
        </w:rPr>
        <w:t xml:space="preserve"> </w:t>
      </w:r>
      <w:r>
        <w:rPr>
          <w:rFonts w:hint="eastAsia" w:eastAsia="宋体" w:cs="Times New Roman"/>
          <w:b w:val="0"/>
          <w:bCs/>
          <w:color w:val="auto"/>
          <w:sz w:val="22"/>
          <w:highlight w:val="none"/>
          <w:lang w:val="en-US" w:eastAsia="zh-CN"/>
        </w:rPr>
        <w:t xml:space="preserve">   </w:t>
      </w:r>
      <w:r>
        <w:rPr>
          <w:rFonts w:hint="eastAsia" w:eastAsia="宋体" w:cs="Times New Roman"/>
          <w:b/>
          <w:bCs w:val="0"/>
          <w:color w:val="auto"/>
          <w:sz w:val="22"/>
          <w:highlight w:val="none"/>
        </w:rPr>
        <w:t>在货物采购项目中，供应商提供的货物既有中小企业制造货物，也有大型企业制造货物的，不享受规定的中小企业扶持政策。</w:t>
      </w:r>
    </w:p>
    <w:p w14:paraId="195B2DDC">
      <w:pPr>
        <w:pStyle w:val="24"/>
        <w:ind w:firstLine="442" w:firstLineChars="200"/>
        <w:jc w:val="both"/>
        <w:rPr>
          <w:rFonts w:hint="eastAsia" w:ascii="仿宋_GB2312" w:hAnsi="仿宋_GB2312" w:eastAsia="宋体" w:cs="Times New Roman"/>
          <w:b/>
          <w:bCs w:val="0"/>
          <w:color w:val="auto"/>
          <w:sz w:val="22"/>
          <w:szCs w:val="20"/>
          <w:highlight w:val="none"/>
          <w:lang w:val="en-US" w:eastAsia="zh-CN" w:bidi="ar-SA"/>
        </w:rPr>
      </w:pPr>
      <w:r>
        <w:rPr>
          <w:rFonts w:hint="eastAsia" w:ascii="仿宋_GB2312" w:hAnsi="仿宋_GB2312" w:eastAsia="宋体" w:cs="Times New Roman"/>
          <w:b/>
          <w:bCs w:val="0"/>
          <w:color w:val="auto"/>
          <w:sz w:val="22"/>
          <w:szCs w:val="20"/>
          <w:highlight w:val="none"/>
          <w:lang w:val="en-US" w:eastAsia="zh-CN" w:bidi="ar-SA"/>
        </w:rPr>
        <w:t>小型、微型企业提供中型企业制造的货物的，视同为中型企业。</w:t>
      </w:r>
    </w:p>
    <w:p w14:paraId="45239C34">
      <w:pPr>
        <w:widowControl/>
        <w:snapToGrid w:val="0"/>
        <w:spacing w:line="440" w:lineRule="atLeast"/>
        <w:ind w:firstLine="442" w:firstLineChars="200"/>
        <w:jc w:val="left"/>
        <w:rPr>
          <w:rFonts w:hint="eastAsia" w:eastAsia="宋体" w:cs="Times New Roman"/>
          <w:b/>
          <w:bCs w:val="0"/>
          <w:color w:val="auto"/>
          <w:sz w:val="22"/>
          <w:highlight w:val="none"/>
        </w:rPr>
      </w:pPr>
      <w:r>
        <w:rPr>
          <w:rFonts w:hint="eastAsia" w:eastAsia="宋体" w:cs="Times New Roman"/>
          <w:b/>
          <w:bCs w:val="0"/>
          <w:color w:val="auto"/>
          <w:sz w:val="22"/>
          <w:highlight w:val="none"/>
        </w:rPr>
        <w:t>以联合体形式参加政府采购活动，联合体各方均为中小企业的，联合体视为中小企业。其中，联合体各方均为小微企业的，联合体视同小微企业。</w:t>
      </w:r>
    </w:p>
    <w:p w14:paraId="51DD7083">
      <w:pPr>
        <w:widowControl/>
        <w:snapToGrid w:val="0"/>
        <w:spacing w:line="440" w:lineRule="atLeast"/>
        <w:ind w:firstLine="442" w:firstLineChars="200"/>
        <w:jc w:val="left"/>
        <w:rPr>
          <w:rFonts w:hint="eastAsia" w:eastAsia="宋体" w:cs="Times New Roman"/>
          <w:b/>
          <w:bCs w:val="0"/>
          <w:color w:val="auto"/>
          <w:sz w:val="22"/>
          <w:highlight w:val="none"/>
        </w:rPr>
      </w:pPr>
      <w:r>
        <w:rPr>
          <w:rFonts w:hint="eastAsia" w:eastAsia="宋体" w:cs="Times New Roman"/>
          <w:b/>
          <w:bCs w:val="0"/>
          <w:color w:val="auto"/>
          <w:sz w:val="22"/>
          <w:highlight w:val="none"/>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14:paraId="5155E0C2">
      <w:pPr>
        <w:widowControl/>
        <w:snapToGrid w:val="0"/>
        <w:spacing w:line="440" w:lineRule="atLeast"/>
        <w:ind w:firstLine="442" w:firstLineChars="200"/>
        <w:jc w:val="left"/>
        <w:rPr>
          <w:rFonts w:hint="eastAsia" w:eastAsia="宋体" w:cs="Times New Roman"/>
          <w:b/>
          <w:bCs w:val="0"/>
          <w:color w:val="auto"/>
          <w:sz w:val="22"/>
          <w:highlight w:val="none"/>
        </w:rPr>
      </w:pPr>
      <w:r>
        <w:rPr>
          <w:rFonts w:hint="eastAsia" w:eastAsia="宋体" w:cs="Times New Roman"/>
          <w:b/>
          <w:bCs w:val="0"/>
          <w:color w:val="auto"/>
          <w:sz w:val="22"/>
          <w:highlight w:val="none"/>
        </w:rPr>
        <w:t>符合中小企业划分标准的个体工商户，在政府采购活动中视同中小企业。</w:t>
      </w:r>
    </w:p>
    <w:p w14:paraId="6647CE76">
      <w:pPr>
        <w:widowControl/>
        <w:snapToGrid w:val="0"/>
        <w:spacing w:line="440" w:lineRule="atLeast"/>
        <w:ind w:firstLine="440" w:firstLineChars="200"/>
        <w:jc w:val="left"/>
        <w:rPr>
          <w:rFonts w:hint="eastAsia" w:ascii="宋体" w:hAnsi="宋体" w:eastAsia="宋体" w:cs="宋体"/>
          <w:b w:val="0"/>
          <w:color w:val="auto"/>
          <w:sz w:val="22"/>
          <w:szCs w:val="22"/>
          <w:highlight w:val="none"/>
        </w:rPr>
      </w:pPr>
      <w:r>
        <w:rPr>
          <w:rFonts w:hint="eastAsia" w:eastAsia="宋体" w:cs="Times New Roman"/>
          <w:b w:val="0"/>
          <w:bCs/>
          <w:color w:val="auto"/>
          <w:sz w:val="22"/>
          <w:highlight w:val="none"/>
        </w:rPr>
        <w:t>中小企业划分标准：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14:paraId="0B19537D">
      <w:pPr>
        <w:widowControl/>
        <w:spacing w:line="440" w:lineRule="atLeast"/>
        <w:jc w:val="left"/>
        <w:rPr>
          <w:rFonts w:ascii="宋体" w:hAnsi="宋体" w:eastAsia="宋体" w:cs="宋体"/>
          <w:b w:val="0"/>
          <w:color w:val="auto"/>
          <w:sz w:val="22"/>
          <w:szCs w:val="22"/>
          <w:highlight w:val="none"/>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w:t>
      </w:r>
      <w:r>
        <w:rPr>
          <w:rFonts w:hint="eastAsia" w:eastAsia="宋体" w:cs="Times New Roman"/>
          <w:b/>
          <w:bCs w:val="0"/>
          <w:color w:val="auto"/>
          <w:sz w:val="22"/>
          <w:highlight w:val="none"/>
        </w:rPr>
        <w:t>享受小微企业（含监狱企业、残疾人福利性单位）价格折扣比例</w:t>
      </w:r>
    </w:p>
    <w:p w14:paraId="602D5B4D">
      <w:pPr>
        <w:widowControl/>
        <w:snapToGrid w:val="0"/>
        <w:spacing w:line="440" w:lineRule="atLeast"/>
        <w:ind w:firstLine="440" w:firstLineChars="200"/>
        <w:jc w:val="left"/>
        <w:rPr>
          <w:rFonts w:hint="eastAsia" w:eastAsia="宋体" w:cs="Times New Roman"/>
          <w:b w:val="0"/>
          <w:bCs/>
          <w:color w:val="auto"/>
          <w:sz w:val="22"/>
          <w:highlight w:val="none"/>
        </w:rPr>
      </w:pPr>
      <w:r>
        <w:rPr>
          <w:rFonts w:hint="eastAsia" w:eastAsia="宋体" w:cs="Times New Roman"/>
          <w:b w:val="0"/>
          <w:bCs/>
          <w:color w:val="auto"/>
          <w:sz w:val="22"/>
          <w:highlight w:val="none"/>
        </w:rPr>
        <w:t>（1）在货物或服务项目采购中，对小微企业报价给予</w:t>
      </w:r>
      <w:r>
        <w:rPr>
          <w:rFonts w:hint="eastAsia" w:eastAsia="宋体" w:cs="Times New Roman"/>
          <w:b w:val="0"/>
          <w:bCs/>
          <w:color w:val="auto"/>
          <w:sz w:val="22"/>
          <w:highlight w:val="none"/>
          <w:lang w:val="en-US" w:eastAsia="zh-CN"/>
        </w:rPr>
        <w:t>10</w:t>
      </w:r>
      <w:r>
        <w:rPr>
          <w:rFonts w:hint="eastAsia" w:eastAsia="宋体" w:cs="Times New Roman"/>
          <w:b w:val="0"/>
          <w:bCs/>
          <w:color w:val="auto"/>
          <w:sz w:val="22"/>
          <w:highlight w:val="none"/>
        </w:rPr>
        <w:t>%的扣除，用扣除后的价格参加评审；</w:t>
      </w:r>
    </w:p>
    <w:p w14:paraId="0945F801">
      <w:pPr>
        <w:widowControl/>
        <w:snapToGrid w:val="0"/>
        <w:spacing w:line="440" w:lineRule="atLeast"/>
        <w:ind w:firstLine="440" w:firstLineChars="200"/>
        <w:jc w:val="left"/>
        <w:rPr>
          <w:rFonts w:hint="eastAsia" w:eastAsia="宋体" w:cs="Times New Roman"/>
          <w:b w:val="0"/>
          <w:bCs/>
          <w:color w:val="auto"/>
          <w:sz w:val="22"/>
          <w:highlight w:val="none"/>
        </w:rPr>
      </w:pPr>
      <w:r>
        <w:rPr>
          <w:rFonts w:hint="eastAsia" w:eastAsia="宋体" w:cs="Times New Roman"/>
          <w:b w:val="0"/>
          <w:bCs/>
          <w:color w:val="auto"/>
          <w:sz w:val="22"/>
          <w:highlight w:val="none"/>
        </w:rPr>
        <w:t>（2）在工程项目采购中，对小微企业报价给予5%的扣除，用扣除后的价格参加评审。</w:t>
      </w:r>
    </w:p>
    <w:p w14:paraId="4CB686E8">
      <w:pPr>
        <w:widowControl/>
        <w:snapToGrid w:val="0"/>
        <w:spacing w:line="440" w:lineRule="atLeast"/>
        <w:ind w:firstLine="440" w:firstLineChars="200"/>
        <w:jc w:val="left"/>
        <w:rPr>
          <w:rFonts w:hint="eastAsia" w:eastAsia="宋体" w:cs="Times New Roman"/>
          <w:b w:val="0"/>
          <w:bCs/>
          <w:color w:val="auto"/>
          <w:sz w:val="22"/>
          <w:highlight w:val="none"/>
        </w:rPr>
      </w:pPr>
      <w:r>
        <w:rPr>
          <w:rFonts w:hint="eastAsia" w:eastAsia="宋体" w:cs="Times New Roman"/>
          <w:b w:val="0"/>
          <w:bCs/>
          <w:color w:val="auto"/>
          <w:sz w:val="22"/>
          <w:highlight w:val="none"/>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eastAsia="宋体" w:cs="Times New Roman"/>
          <w:b w:val="0"/>
          <w:bCs/>
          <w:color w:val="auto"/>
          <w:sz w:val="22"/>
          <w:highlight w:val="none"/>
          <w:lang w:val="en-US" w:eastAsia="zh-CN"/>
        </w:rPr>
        <w:t>6</w:t>
      </w:r>
      <w:r>
        <w:rPr>
          <w:rFonts w:hint="eastAsia" w:eastAsia="宋体" w:cs="Times New Roman"/>
          <w:b w:val="0"/>
          <w:bCs/>
          <w:color w:val="auto"/>
          <w:sz w:val="22"/>
          <w:highlight w:val="none"/>
        </w:rPr>
        <w:t>%（工程项目为2%）的扣除，用扣除后的价格参加评审。组成联合体或者接受分包的小微企业与联合体内其他企业、分包企业之间存在直接控股、管理关系的，不享受价格扣除优惠政策。</w:t>
      </w:r>
    </w:p>
    <w:p w14:paraId="3C04BBAB">
      <w:pPr>
        <w:widowControl/>
        <w:spacing w:line="440" w:lineRule="atLeast"/>
        <w:jc w:val="left"/>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lang w:val="en-US" w:eastAsia="zh-CN"/>
        </w:rPr>
        <w:t>4</w:t>
      </w:r>
      <w:r>
        <w:rPr>
          <w:rFonts w:hint="eastAsia" w:ascii="宋体" w:hAnsi="宋体" w:eastAsia="宋体" w:cs="宋体"/>
          <w:b/>
          <w:bCs/>
          <w:color w:val="auto"/>
          <w:sz w:val="22"/>
          <w:szCs w:val="22"/>
          <w:highlight w:val="none"/>
          <w:u w:val="single"/>
        </w:rPr>
        <w:t>、享受小微企业价格折扣应提供以下证明材料（不提供的不享受价格折扣）</w:t>
      </w:r>
      <w:r>
        <w:rPr>
          <w:rFonts w:hint="eastAsia" w:ascii="宋体" w:hAnsi="宋体" w:eastAsia="宋体" w:cs="宋体"/>
          <w:b/>
          <w:bCs/>
          <w:color w:val="auto"/>
          <w:sz w:val="22"/>
          <w:szCs w:val="22"/>
          <w:highlight w:val="none"/>
        </w:rPr>
        <w:t>：</w:t>
      </w:r>
    </w:p>
    <w:p w14:paraId="607685C9">
      <w:pPr>
        <w:widowControl/>
        <w:spacing w:line="440" w:lineRule="atLeast"/>
        <w:ind w:firstLine="440" w:firstLineChars="20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（1）《中小企业声明函》（加盖供应商公章，格式见附件）</w:t>
      </w:r>
    </w:p>
    <w:p w14:paraId="6BB07E27">
      <w:pPr>
        <w:widowControl/>
        <w:spacing w:line="440" w:lineRule="atLeast"/>
        <w:jc w:val="left"/>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rPr>
        <w:t>享受监狱企业价格折扣应提供以下证明材料（不提供的不享受价格折扣）</w:t>
      </w:r>
      <w:r>
        <w:rPr>
          <w:rFonts w:hint="eastAsia" w:ascii="宋体" w:hAnsi="宋体" w:eastAsia="宋体" w:cs="宋体"/>
          <w:b/>
          <w:bCs/>
          <w:color w:val="auto"/>
          <w:sz w:val="22"/>
          <w:szCs w:val="22"/>
          <w:highlight w:val="none"/>
        </w:rPr>
        <w:t>：</w:t>
      </w:r>
    </w:p>
    <w:p w14:paraId="33BE0A93">
      <w:pPr>
        <w:widowControl/>
        <w:spacing w:line="440" w:lineRule="atLeast"/>
        <w:ind w:firstLine="440" w:firstLineChars="200"/>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58BAF12D">
      <w:pPr>
        <w:widowControl/>
        <w:spacing w:line="440" w:lineRule="atLeas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6</w:t>
      </w:r>
      <w:r>
        <w:rPr>
          <w:rFonts w:hint="eastAsia" w:ascii="宋体" w:hAnsi="宋体" w:eastAsia="宋体" w:cs="宋体"/>
          <w:b/>
          <w:bCs/>
          <w:color w:val="auto"/>
          <w:sz w:val="22"/>
          <w:szCs w:val="22"/>
          <w:highlight w:val="none"/>
        </w:rPr>
        <w:t>、享受残疾人福利性单位格折扣应提供以下证明材料（不提供的不享受价格折扣）：</w:t>
      </w:r>
    </w:p>
    <w:p w14:paraId="0AD38A9E">
      <w:pPr>
        <w:widowControl/>
        <w:spacing w:line="440" w:lineRule="atLeast"/>
        <w:ind w:firstLine="440" w:firstLineChars="20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（1）残疾人福利性单位声明函；</w:t>
      </w:r>
    </w:p>
    <w:p w14:paraId="7A4CCD44">
      <w:pPr>
        <w:widowControl/>
        <w:spacing w:line="440" w:lineRule="atLeas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7</w:t>
      </w:r>
      <w:r>
        <w:rPr>
          <w:rFonts w:hint="eastAsia" w:ascii="宋体" w:hAnsi="宋体" w:eastAsia="宋体" w:cs="宋体"/>
          <w:b/>
          <w:bCs/>
          <w:color w:val="auto"/>
          <w:sz w:val="22"/>
          <w:szCs w:val="22"/>
          <w:highlight w:val="none"/>
        </w:rPr>
        <w:t>、非单一产品采购，无法核实（按</w:t>
      </w:r>
      <w:r>
        <w:rPr>
          <w:rFonts w:hint="eastAsia" w:ascii="宋体" w:hAnsi="宋体" w:eastAsia="宋体" w:cs="宋体"/>
          <w:b/>
          <w:bCs/>
          <w:color w:val="auto"/>
          <w:sz w:val="22"/>
          <w:szCs w:val="22"/>
          <w:highlight w:val="none"/>
          <w:lang w:eastAsia="zh-CN"/>
        </w:rPr>
        <w:t>磋商响应文件</w:t>
      </w:r>
      <w:r>
        <w:rPr>
          <w:rFonts w:hint="eastAsia" w:ascii="宋体" w:hAnsi="宋体" w:eastAsia="宋体" w:cs="宋体"/>
          <w:b/>
          <w:bCs/>
          <w:color w:val="auto"/>
          <w:sz w:val="22"/>
          <w:szCs w:val="22"/>
          <w:highlight w:val="none"/>
        </w:rPr>
        <w:t>资料）全部货物均为小微企业（含监狱企业、残疾人福利性单位）制造；或小微企业（含监狱企业、残疾人福利性单位）提供其他制造商制造的货物且无法核实（按</w:t>
      </w:r>
      <w:r>
        <w:rPr>
          <w:rFonts w:hint="eastAsia" w:ascii="宋体" w:hAnsi="宋体" w:eastAsia="宋体" w:cs="宋体"/>
          <w:b/>
          <w:bCs/>
          <w:color w:val="auto"/>
          <w:sz w:val="22"/>
          <w:szCs w:val="22"/>
          <w:highlight w:val="none"/>
          <w:lang w:eastAsia="zh-CN"/>
        </w:rPr>
        <w:t>磋商响应文件</w:t>
      </w:r>
      <w:r>
        <w:rPr>
          <w:rFonts w:hint="eastAsia" w:ascii="宋体" w:hAnsi="宋体" w:eastAsia="宋体" w:cs="宋体"/>
          <w:b/>
          <w:bCs/>
          <w:color w:val="auto"/>
          <w:sz w:val="22"/>
          <w:szCs w:val="22"/>
          <w:highlight w:val="none"/>
        </w:rPr>
        <w:t>资料）制造商是否为小微企业（含监狱企业、残疾人福利性单位）的，不享受价格折扣。</w:t>
      </w:r>
    </w:p>
    <w:p w14:paraId="04B7D412">
      <w:pPr>
        <w:snapToGrid w:val="0"/>
        <w:spacing w:line="440" w:lineRule="atLeast"/>
        <w:jc w:val="center"/>
        <w:rPr>
          <w:rFonts w:ascii="Calibri" w:hAnsi="Calibri" w:eastAsia="宋体" w:cs="Times New Roman"/>
          <w:color w:val="auto"/>
          <w:sz w:val="22"/>
          <w:highlight w:val="none"/>
        </w:rPr>
      </w:pPr>
      <w:r>
        <w:rPr>
          <w:rFonts w:ascii="Calibri" w:hAnsi="Calibri" w:eastAsia="宋体" w:cs="Times New Roman"/>
          <w:color w:val="auto"/>
          <w:sz w:val="22"/>
          <w:highlight w:val="none"/>
        </w:rPr>
        <w:t>中小企业声明函（货物）</w:t>
      </w:r>
    </w:p>
    <w:p w14:paraId="425128A1">
      <w:pPr>
        <w:snapToGrid w:val="0"/>
        <w:spacing w:line="440" w:lineRule="atLeast"/>
        <w:ind w:firstLine="442" w:firstLineChars="200"/>
        <w:rPr>
          <w:rFonts w:ascii="Calibri" w:hAnsi="Calibri" w:eastAsia="宋体" w:cs="Times New Roman"/>
          <w:color w:val="auto"/>
          <w:sz w:val="22"/>
          <w:highlight w:val="none"/>
        </w:rPr>
      </w:pPr>
      <w:r>
        <w:rPr>
          <w:rFonts w:ascii="Calibri" w:hAnsi="Calibri" w:eastAsia="宋体" w:cs="Times New Roman"/>
          <w:color w:val="auto"/>
          <w:sz w:val="22"/>
          <w:highlight w:val="none"/>
        </w:rPr>
        <w:t>本公司（联合体）郑重声明，根据《政府采购促进中小 企业发展管理办法》（财库﹝2020﹞46 号）的规定，本公司 （联合体）参加</w:t>
      </w:r>
      <w:r>
        <w:rPr>
          <w:rFonts w:ascii="Calibri" w:hAnsi="Calibri" w:eastAsia="宋体" w:cs="Times New Roman"/>
          <w:color w:val="auto"/>
          <w:sz w:val="22"/>
          <w:highlight w:val="none"/>
          <w:u w:val="single"/>
        </w:rPr>
        <w:t>（单位名称）</w:t>
      </w:r>
      <w:r>
        <w:rPr>
          <w:rFonts w:ascii="Calibri" w:hAnsi="Calibri" w:eastAsia="宋体" w:cs="Times New Roman"/>
          <w:color w:val="auto"/>
          <w:sz w:val="22"/>
          <w:highlight w:val="none"/>
        </w:rPr>
        <w:t>的</w:t>
      </w:r>
      <w:r>
        <w:rPr>
          <w:rFonts w:ascii="Calibri" w:hAnsi="Calibri" w:eastAsia="宋体" w:cs="Times New Roman"/>
          <w:color w:val="auto"/>
          <w:sz w:val="22"/>
          <w:highlight w:val="none"/>
          <w:u w:val="single"/>
        </w:rPr>
        <w:t>（项目名称）</w:t>
      </w:r>
      <w:r>
        <w:rPr>
          <w:rFonts w:ascii="Calibri" w:hAnsi="Calibri" w:eastAsia="宋体" w:cs="Times New Roman"/>
          <w:color w:val="auto"/>
          <w:sz w:val="22"/>
          <w:highlight w:val="none"/>
        </w:rPr>
        <w:t>采购活动，提 供的货物全部由符合政策要求的中小企业制造。相关企业 （含联合体中的中小企业、签订分包意向协议的中小企业） 的具体情况如下：</w:t>
      </w:r>
    </w:p>
    <w:p w14:paraId="659F7DA7">
      <w:pPr>
        <w:snapToGrid w:val="0"/>
        <w:spacing w:line="440" w:lineRule="atLeast"/>
        <w:ind w:firstLine="442" w:firstLineChars="200"/>
        <w:rPr>
          <w:rFonts w:ascii="Calibri" w:hAnsi="Calibri" w:eastAsia="宋体" w:cs="Times New Roman"/>
          <w:color w:val="auto"/>
          <w:sz w:val="22"/>
          <w:highlight w:val="none"/>
        </w:rPr>
      </w:pPr>
      <w:r>
        <w:rPr>
          <w:rFonts w:ascii="Calibri" w:hAnsi="Calibri" w:eastAsia="宋体" w:cs="Times New Roman"/>
          <w:color w:val="auto"/>
          <w:sz w:val="22"/>
          <w:highlight w:val="none"/>
        </w:rPr>
        <w:t xml:space="preserve"> 1. </w:t>
      </w:r>
      <w:r>
        <w:rPr>
          <w:rFonts w:ascii="Calibri" w:hAnsi="Calibri" w:eastAsia="宋体" w:cs="Times New Roman"/>
          <w:color w:val="auto"/>
          <w:sz w:val="22"/>
          <w:highlight w:val="none"/>
          <w:u w:val="single"/>
        </w:rPr>
        <w:t>（标的名称）</w:t>
      </w:r>
      <w:r>
        <w:rPr>
          <w:rFonts w:ascii="Calibri" w:hAnsi="Calibri" w:eastAsia="宋体" w:cs="Times New Roman"/>
          <w:color w:val="auto"/>
          <w:sz w:val="22"/>
          <w:highlight w:val="none"/>
        </w:rPr>
        <w:t>，属于</w:t>
      </w:r>
      <w:r>
        <w:rPr>
          <w:rFonts w:ascii="Calibri" w:hAnsi="Calibri" w:eastAsia="宋体" w:cs="Times New Roman"/>
          <w:color w:val="auto"/>
          <w:sz w:val="22"/>
          <w:highlight w:val="none"/>
          <w:u w:val="single"/>
        </w:rPr>
        <w:t>（采购文件中明确的所属行业）</w:t>
      </w:r>
      <w:r>
        <w:rPr>
          <w:rFonts w:ascii="Calibri" w:hAnsi="Calibri" w:eastAsia="宋体" w:cs="Times New Roman"/>
          <w:color w:val="auto"/>
          <w:sz w:val="22"/>
          <w:highlight w:val="none"/>
        </w:rPr>
        <w:t xml:space="preserve"> 行业；制造商为</w:t>
      </w:r>
      <w:r>
        <w:rPr>
          <w:rFonts w:ascii="Calibri" w:hAnsi="Calibri" w:eastAsia="宋体" w:cs="Times New Roman"/>
          <w:color w:val="auto"/>
          <w:sz w:val="22"/>
          <w:highlight w:val="none"/>
          <w:u w:val="single"/>
        </w:rPr>
        <w:t>（企业名称）</w:t>
      </w:r>
      <w:r>
        <w:rPr>
          <w:rFonts w:ascii="Calibri" w:hAnsi="Calibri" w:eastAsia="宋体" w:cs="Times New Roman"/>
          <w:color w:val="auto"/>
          <w:sz w:val="22"/>
          <w:highlight w:val="none"/>
        </w:rPr>
        <w:t>，从业人员</w:t>
      </w:r>
      <w:r>
        <w:rPr>
          <w:rFonts w:ascii="Calibri" w:hAnsi="Calibri" w:eastAsia="宋体" w:cs="Times New Roman"/>
          <w:color w:val="auto"/>
          <w:sz w:val="22"/>
          <w:highlight w:val="none"/>
          <w:u w:val="single"/>
        </w:rPr>
        <w:t xml:space="preserve">    </w:t>
      </w:r>
      <w:r>
        <w:rPr>
          <w:rFonts w:ascii="Calibri" w:hAnsi="Calibri" w:eastAsia="宋体" w:cs="Times New Roman"/>
          <w:color w:val="auto"/>
          <w:sz w:val="22"/>
          <w:highlight w:val="none"/>
        </w:rPr>
        <w:t>人，营业收入为</w:t>
      </w:r>
      <w:r>
        <w:rPr>
          <w:rFonts w:ascii="Calibri" w:hAnsi="Calibri" w:eastAsia="宋体" w:cs="Times New Roman"/>
          <w:color w:val="auto"/>
          <w:sz w:val="22"/>
          <w:highlight w:val="none"/>
          <w:u w:val="single"/>
        </w:rPr>
        <w:t xml:space="preserve">      </w:t>
      </w:r>
      <w:r>
        <w:rPr>
          <w:rFonts w:ascii="Calibri" w:hAnsi="Calibri" w:eastAsia="宋体" w:cs="Times New Roman"/>
          <w:color w:val="auto"/>
          <w:sz w:val="22"/>
          <w:highlight w:val="none"/>
        </w:rPr>
        <w:t>万元，资产总额为</w:t>
      </w:r>
      <w:r>
        <w:rPr>
          <w:rFonts w:ascii="Calibri" w:hAnsi="Calibri" w:eastAsia="宋体" w:cs="Times New Roman"/>
          <w:color w:val="auto"/>
          <w:sz w:val="22"/>
          <w:highlight w:val="none"/>
          <w:u w:val="single"/>
        </w:rPr>
        <w:t xml:space="preserve">      </w:t>
      </w:r>
      <w:r>
        <w:rPr>
          <w:rFonts w:ascii="Calibri" w:hAnsi="Calibri" w:eastAsia="宋体" w:cs="Times New Roman"/>
          <w:color w:val="auto"/>
          <w:sz w:val="22"/>
          <w:highlight w:val="none"/>
        </w:rPr>
        <w:t>万元</w:t>
      </w:r>
      <w:r>
        <w:rPr>
          <w:rFonts w:hint="eastAsia" w:ascii="Calibri" w:hAnsi="Calibri" w:eastAsia="宋体" w:cs="Times New Roman"/>
          <w:color w:val="auto"/>
          <w:sz w:val="22"/>
          <w:highlight w:val="none"/>
        </w:rPr>
        <w:t>（注1）</w:t>
      </w:r>
      <w:r>
        <w:rPr>
          <w:rFonts w:ascii="Calibri" w:hAnsi="Calibri" w:eastAsia="宋体" w:cs="Times New Roman"/>
          <w:color w:val="auto"/>
          <w:sz w:val="22"/>
          <w:highlight w:val="none"/>
        </w:rPr>
        <w:t>，属于</w:t>
      </w:r>
      <w:r>
        <w:rPr>
          <w:rFonts w:ascii="Calibri" w:hAnsi="Calibri" w:eastAsia="宋体" w:cs="Times New Roman"/>
          <w:color w:val="auto"/>
          <w:sz w:val="22"/>
          <w:highlight w:val="none"/>
          <w:u w:val="single"/>
        </w:rPr>
        <w:t>（中型企业、小型企业、微型企业）</w:t>
      </w:r>
      <w:r>
        <w:rPr>
          <w:rFonts w:ascii="Calibri" w:hAnsi="Calibri" w:eastAsia="宋体" w:cs="Times New Roman"/>
          <w:color w:val="auto"/>
          <w:sz w:val="22"/>
          <w:highlight w:val="none"/>
        </w:rPr>
        <w:t>；</w:t>
      </w:r>
    </w:p>
    <w:p w14:paraId="5DC813FC">
      <w:pPr>
        <w:snapToGrid w:val="0"/>
        <w:spacing w:line="440" w:lineRule="atLeast"/>
        <w:ind w:firstLine="442" w:firstLineChars="200"/>
        <w:rPr>
          <w:rFonts w:ascii="Calibri" w:hAnsi="Calibri" w:eastAsia="宋体" w:cs="Times New Roman"/>
          <w:color w:val="auto"/>
          <w:sz w:val="22"/>
          <w:highlight w:val="none"/>
        </w:rPr>
      </w:pPr>
      <w:r>
        <w:rPr>
          <w:rFonts w:ascii="Calibri" w:hAnsi="Calibri" w:eastAsia="宋体" w:cs="Times New Roman"/>
          <w:color w:val="auto"/>
          <w:sz w:val="22"/>
          <w:highlight w:val="none"/>
        </w:rPr>
        <w:t xml:space="preserve">2. </w:t>
      </w:r>
      <w:r>
        <w:rPr>
          <w:rFonts w:ascii="Calibri" w:hAnsi="Calibri" w:eastAsia="宋体" w:cs="Times New Roman"/>
          <w:color w:val="auto"/>
          <w:sz w:val="22"/>
          <w:highlight w:val="none"/>
          <w:u w:val="single"/>
        </w:rPr>
        <w:t>（标的名称）</w:t>
      </w:r>
      <w:r>
        <w:rPr>
          <w:rFonts w:ascii="Calibri" w:hAnsi="Calibri" w:eastAsia="宋体" w:cs="Times New Roman"/>
          <w:color w:val="auto"/>
          <w:sz w:val="22"/>
          <w:highlight w:val="none"/>
        </w:rPr>
        <w:t>，属于</w:t>
      </w:r>
      <w:r>
        <w:rPr>
          <w:rFonts w:ascii="Calibri" w:hAnsi="Calibri" w:eastAsia="宋体" w:cs="Times New Roman"/>
          <w:color w:val="auto"/>
          <w:sz w:val="22"/>
          <w:highlight w:val="none"/>
          <w:u w:val="single"/>
        </w:rPr>
        <w:t>（采购文件中明确的所属行业）</w:t>
      </w:r>
      <w:r>
        <w:rPr>
          <w:rFonts w:ascii="Calibri" w:hAnsi="Calibri" w:eastAsia="宋体" w:cs="Times New Roman"/>
          <w:color w:val="auto"/>
          <w:sz w:val="22"/>
          <w:highlight w:val="none"/>
        </w:rPr>
        <w:t xml:space="preserve"> 行业；制造商为</w:t>
      </w:r>
      <w:r>
        <w:rPr>
          <w:rFonts w:ascii="Calibri" w:hAnsi="Calibri" w:eastAsia="宋体" w:cs="Times New Roman"/>
          <w:color w:val="auto"/>
          <w:sz w:val="22"/>
          <w:highlight w:val="none"/>
          <w:u w:val="single"/>
        </w:rPr>
        <w:t>（企业名称）</w:t>
      </w:r>
      <w:r>
        <w:rPr>
          <w:rFonts w:ascii="Calibri" w:hAnsi="Calibri" w:eastAsia="宋体" w:cs="Times New Roman"/>
          <w:color w:val="auto"/>
          <w:sz w:val="22"/>
          <w:highlight w:val="none"/>
        </w:rPr>
        <w:t>，从业人员</w:t>
      </w:r>
      <w:r>
        <w:rPr>
          <w:rFonts w:ascii="Calibri" w:hAnsi="Calibri" w:eastAsia="宋体" w:cs="Times New Roman"/>
          <w:color w:val="auto"/>
          <w:sz w:val="22"/>
          <w:highlight w:val="none"/>
          <w:u w:val="single"/>
        </w:rPr>
        <w:t xml:space="preserve">    </w:t>
      </w:r>
      <w:r>
        <w:rPr>
          <w:rFonts w:ascii="Calibri" w:hAnsi="Calibri" w:eastAsia="宋体" w:cs="Times New Roman"/>
          <w:color w:val="auto"/>
          <w:sz w:val="22"/>
          <w:highlight w:val="none"/>
        </w:rPr>
        <w:t>人，营业收入为</w:t>
      </w:r>
      <w:r>
        <w:rPr>
          <w:rFonts w:ascii="Calibri" w:hAnsi="Calibri" w:eastAsia="宋体" w:cs="Times New Roman"/>
          <w:color w:val="auto"/>
          <w:sz w:val="22"/>
          <w:highlight w:val="none"/>
          <w:u w:val="single"/>
        </w:rPr>
        <w:t xml:space="preserve">      </w:t>
      </w:r>
      <w:r>
        <w:rPr>
          <w:rFonts w:ascii="Calibri" w:hAnsi="Calibri" w:eastAsia="宋体" w:cs="Times New Roman"/>
          <w:color w:val="auto"/>
          <w:sz w:val="22"/>
          <w:highlight w:val="none"/>
        </w:rPr>
        <w:t>万元，资产总额为</w:t>
      </w:r>
      <w:r>
        <w:rPr>
          <w:rFonts w:ascii="Calibri" w:hAnsi="Calibri" w:eastAsia="宋体" w:cs="Times New Roman"/>
          <w:color w:val="auto"/>
          <w:sz w:val="22"/>
          <w:highlight w:val="none"/>
          <w:u w:val="single"/>
        </w:rPr>
        <w:t xml:space="preserve">      </w:t>
      </w:r>
      <w:r>
        <w:rPr>
          <w:rFonts w:ascii="Calibri" w:hAnsi="Calibri" w:eastAsia="宋体" w:cs="Times New Roman"/>
          <w:color w:val="auto"/>
          <w:sz w:val="22"/>
          <w:highlight w:val="none"/>
        </w:rPr>
        <w:t>万元，属于</w:t>
      </w:r>
      <w:r>
        <w:rPr>
          <w:rFonts w:ascii="Calibri" w:hAnsi="Calibri" w:eastAsia="宋体" w:cs="Times New Roman"/>
          <w:color w:val="auto"/>
          <w:sz w:val="22"/>
          <w:highlight w:val="none"/>
          <w:u w:val="single"/>
        </w:rPr>
        <w:t>（中型企业、小型企业、微型企业）</w:t>
      </w:r>
      <w:r>
        <w:rPr>
          <w:rFonts w:ascii="Calibri" w:hAnsi="Calibri" w:eastAsia="宋体" w:cs="Times New Roman"/>
          <w:color w:val="auto"/>
          <w:sz w:val="22"/>
          <w:highlight w:val="none"/>
        </w:rPr>
        <w:t>；</w:t>
      </w:r>
    </w:p>
    <w:p w14:paraId="01AE2BFB">
      <w:pPr>
        <w:snapToGrid w:val="0"/>
        <w:spacing w:line="440" w:lineRule="atLeast"/>
        <w:ind w:firstLine="442" w:firstLineChars="200"/>
        <w:rPr>
          <w:rFonts w:ascii="Calibri" w:hAnsi="Calibri" w:eastAsia="宋体" w:cs="Times New Roman"/>
          <w:color w:val="auto"/>
          <w:sz w:val="22"/>
          <w:highlight w:val="none"/>
        </w:rPr>
      </w:pPr>
      <w:r>
        <w:rPr>
          <w:rFonts w:ascii="Calibri" w:hAnsi="Calibri" w:eastAsia="宋体" w:cs="Times New Roman"/>
          <w:color w:val="auto"/>
          <w:sz w:val="22"/>
          <w:highlight w:val="none"/>
        </w:rPr>
        <w:t xml:space="preserve"> …… </w:t>
      </w:r>
    </w:p>
    <w:p w14:paraId="550A739E">
      <w:pPr>
        <w:snapToGrid w:val="0"/>
        <w:spacing w:line="440" w:lineRule="atLeast"/>
        <w:ind w:firstLine="442" w:firstLineChars="200"/>
        <w:rPr>
          <w:rFonts w:ascii="Calibri" w:hAnsi="Calibri" w:eastAsia="宋体" w:cs="Times New Roman"/>
          <w:color w:val="auto"/>
          <w:sz w:val="22"/>
          <w:highlight w:val="none"/>
        </w:rPr>
      </w:pPr>
      <w:r>
        <w:rPr>
          <w:rFonts w:ascii="Calibri" w:hAnsi="Calibri" w:eastAsia="宋体" w:cs="Times New Roman"/>
          <w:color w:val="auto"/>
          <w:sz w:val="22"/>
          <w:highlight w:val="none"/>
        </w:rPr>
        <w:t xml:space="preserve">以上企业，不属于大企业的分支机构，不存在控股股东为大企业的情形，也不存在与大企业的负责人为同一人的情形。 </w:t>
      </w:r>
    </w:p>
    <w:p w14:paraId="66323BEF">
      <w:pPr>
        <w:snapToGrid w:val="0"/>
        <w:spacing w:line="440" w:lineRule="atLeast"/>
        <w:ind w:firstLine="442" w:firstLineChars="200"/>
        <w:rPr>
          <w:rFonts w:ascii="Calibri" w:hAnsi="Calibri" w:eastAsia="宋体" w:cs="Times New Roman"/>
          <w:color w:val="auto"/>
          <w:sz w:val="22"/>
          <w:highlight w:val="none"/>
        </w:rPr>
      </w:pPr>
      <w:r>
        <w:rPr>
          <w:rFonts w:ascii="Calibri" w:hAnsi="Calibri" w:eastAsia="宋体" w:cs="Times New Roman"/>
          <w:color w:val="auto"/>
          <w:sz w:val="22"/>
          <w:highlight w:val="none"/>
        </w:rPr>
        <w:t xml:space="preserve">本企业对上述声明内容的真实性负责。如有虚假，将依 法承担相应责任。 </w:t>
      </w:r>
    </w:p>
    <w:p w14:paraId="274BF377">
      <w:pPr>
        <w:snapToGrid w:val="0"/>
        <w:spacing w:line="440" w:lineRule="atLeast"/>
        <w:ind w:firstLine="3755" w:firstLineChars="1700"/>
        <w:rPr>
          <w:rFonts w:ascii="Calibri" w:hAnsi="Calibri" w:eastAsia="宋体" w:cs="Times New Roman"/>
          <w:color w:val="auto"/>
          <w:sz w:val="22"/>
          <w:highlight w:val="none"/>
        </w:rPr>
      </w:pPr>
      <w:r>
        <w:rPr>
          <w:rFonts w:ascii="Calibri" w:hAnsi="Calibri" w:eastAsia="宋体" w:cs="Times New Roman"/>
          <w:color w:val="auto"/>
          <w:sz w:val="22"/>
          <w:highlight w:val="none"/>
        </w:rPr>
        <w:t xml:space="preserve">企业名称（盖章）： </w:t>
      </w:r>
    </w:p>
    <w:p w14:paraId="7F1C8435">
      <w:pPr>
        <w:snapToGrid w:val="0"/>
        <w:spacing w:line="440" w:lineRule="atLeast"/>
        <w:ind w:firstLine="3755" w:firstLineChars="1700"/>
        <w:rPr>
          <w:rFonts w:ascii="Calibri" w:hAnsi="Calibri" w:eastAsia="宋体" w:cs="Times New Roman"/>
          <w:color w:val="auto"/>
          <w:sz w:val="22"/>
          <w:highlight w:val="none"/>
        </w:rPr>
      </w:pPr>
      <w:r>
        <w:rPr>
          <w:rFonts w:ascii="Calibri" w:hAnsi="Calibri" w:eastAsia="宋体" w:cs="Times New Roman"/>
          <w:color w:val="auto"/>
          <w:sz w:val="22"/>
          <w:highlight w:val="none"/>
        </w:rPr>
        <w:t>日 期：</w:t>
      </w:r>
    </w:p>
    <w:p w14:paraId="05859FC1">
      <w:pPr>
        <w:spacing w:line="440" w:lineRule="atLeast"/>
        <w:rPr>
          <w:rFonts w:ascii="Calibri" w:hAnsi="Calibri" w:eastAsia="宋体" w:cs="Times New Roman"/>
          <w:color w:val="auto"/>
          <w:sz w:val="22"/>
          <w:szCs w:val="22"/>
          <w:highlight w:val="none"/>
        </w:rPr>
      </w:pPr>
      <w:r>
        <w:rPr>
          <w:rFonts w:hint="eastAsia" w:ascii="Calibri" w:hAnsi="Calibri" w:eastAsia="宋体" w:cs="Times New Roman"/>
          <w:color w:val="auto"/>
          <w:spacing w:val="6"/>
          <w:sz w:val="22"/>
          <w:szCs w:val="22"/>
          <w:highlight w:val="none"/>
        </w:rPr>
        <w:t>（注1）</w:t>
      </w:r>
      <w:r>
        <w:rPr>
          <w:rFonts w:ascii="Calibri" w:hAnsi="Calibri" w:eastAsia="宋体" w:cs="Times New Roman"/>
          <w:color w:val="auto"/>
          <w:spacing w:val="6"/>
          <w:sz w:val="22"/>
          <w:szCs w:val="22"/>
          <w:highlight w:val="none"/>
        </w:rPr>
        <w:t>从业人员、营业收入、资产总额填报上一年度数据，无上一年度数据的新成立企业可不填</w:t>
      </w:r>
      <w:r>
        <w:rPr>
          <w:rFonts w:ascii="Calibri" w:hAnsi="Calibri" w:eastAsia="宋体" w:cs="Times New Roman"/>
          <w:color w:val="auto"/>
          <w:sz w:val="22"/>
          <w:szCs w:val="22"/>
          <w:highlight w:val="none"/>
        </w:rPr>
        <w:t>报。</w:t>
      </w:r>
      <w:r>
        <w:rPr>
          <w:rFonts w:hint="eastAsia" w:ascii="Calibri" w:hAnsi="Calibri" w:eastAsia="宋体" w:cs="Times New Roman"/>
          <w:color w:val="auto"/>
          <w:sz w:val="22"/>
          <w:szCs w:val="22"/>
          <w:highlight w:val="none"/>
        </w:rPr>
        <w:t>                      　　　　　</w:t>
      </w:r>
    </w:p>
    <w:p w14:paraId="0F1B14F2">
      <w:pPr>
        <w:spacing w:line="588" w:lineRule="exact"/>
        <w:jc w:val="center"/>
        <w:rPr>
          <w:rFonts w:ascii="Calibri" w:hAnsi="Calibri" w:eastAsia="宋体" w:cs="Times New Roman"/>
          <w:color w:val="auto"/>
          <w:spacing w:val="6"/>
          <w:sz w:val="22"/>
          <w:szCs w:val="22"/>
          <w:highlight w:val="none"/>
        </w:rPr>
      </w:pPr>
      <w:bookmarkStart w:id="4" w:name="OLE_LINK13"/>
      <w:bookmarkStart w:id="5" w:name="OLE_LINK14"/>
      <w:r>
        <w:rPr>
          <w:rFonts w:hint="eastAsia" w:ascii="Calibri" w:hAnsi="Calibri" w:eastAsia="宋体" w:cs="Times New Roman"/>
          <w:color w:val="auto"/>
          <w:spacing w:val="6"/>
          <w:sz w:val="22"/>
          <w:szCs w:val="22"/>
          <w:highlight w:val="none"/>
        </w:rPr>
        <w:t>残疾人福利性单位声明函</w:t>
      </w:r>
    </w:p>
    <w:bookmarkEnd w:id="4"/>
    <w:bookmarkEnd w:id="5"/>
    <w:p w14:paraId="7970A3D2">
      <w:pPr>
        <w:spacing w:line="588" w:lineRule="exact"/>
        <w:rPr>
          <w:rFonts w:ascii="Calibri" w:hAnsi="Calibri" w:eastAsia="宋体" w:cs="Times New Roman"/>
          <w:color w:val="auto"/>
          <w:spacing w:val="6"/>
          <w:sz w:val="22"/>
          <w:szCs w:val="22"/>
          <w:highlight w:val="none"/>
        </w:rPr>
      </w:pPr>
    </w:p>
    <w:p w14:paraId="317BE3BD">
      <w:pPr>
        <w:spacing w:line="588" w:lineRule="exact"/>
        <w:ind w:firstLine="466" w:firstLineChars="200"/>
        <w:rPr>
          <w:rFonts w:ascii="Calibri" w:hAnsi="Calibri" w:eastAsia="宋体" w:cs="Times New Roman"/>
          <w:color w:val="auto"/>
          <w:spacing w:val="6"/>
          <w:sz w:val="22"/>
          <w:szCs w:val="22"/>
          <w:highlight w:val="none"/>
        </w:rPr>
      </w:pPr>
      <w:r>
        <w:rPr>
          <w:rFonts w:hint="eastAsia" w:ascii="Calibri" w:hAnsi="Calibri" w:eastAsia="宋体" w:cs="Times New Roman"/>
          <w:color w:val="auto"/>
          <w:spacing w:val="6"/>
          <w:sz w:val="22"/>
          <w:szCs w:val="22"/>
          <w:highlight w:val="none"/>
        </w:rPr>
        <w:t>本单位郑重声明，根据《财政部 民政部 中国残疾人联合会关于促进残疾人就业政府采购政策的通知》（财库</w:t>
      </w:r>
      <w:r>
        <w:rPr>
          <w:rFonts w:hint="eastAsia" w:ascii="Calibri" w:hAnsi="Calibri" w:eastAsia="宋体" w:cs="Times New Roman"/>
          <w:color w:val="auto"/>
          <w:sz w:val="22"/>
          <w:szCs w:val="22"/>
          <w:highlight w:val="none"/>
        </w:rPr>
        <w:t>〔2017〕 141</w:t>
      </w:r>
      <w:r>
        <w:rPr>
          <w:rFonts w:hint="eastAsia" w:ascii="Calibri" w:hAnsi="Calibri" w:eastAsia="宋体" w:cs="Times New Roman"/>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FD4EA5">
      <w:pPr>
        <w:spacing w:line="588" w:lineRule="exact"/>
        <w:ind w:firstLine="466" w:firstLineChars="200"/>
        <w:rPr>
          <w:rFonts w:ascii="Calibri" w:hAnsi="Calibri" w:eastAsia="宋体" w:cs="Times New Roman"/>
          <w:color w:val="auto"/>
          <w:spacing w:val="6"/>
          <w:sz w:val="22"/>
          <w:szCs w:val="22"/>
          <w:highlight w:val="none"/>
        </w:rPr>
      </w:pPr>
      <w:r>
        <w:rPr>
          <w:rFonts w:hint="eastAsia" w:ascii="Calibri" w:hAnsi="Calibri" w:eastAsia="宋体" w:cs="Times New Roman"/>
          <w:color w:val="auto"/>
          <w:spacing w:val="6"/>
          <w:sz w:val="22"/>
          <w:szCs w:val="22"/>
          <w:highlight w:val="none"/>
        </w:rPr>
        <w:t>本单位对上述声明的真实性负责。如有虚假，将依法承担相应责任。</w:t>
      </w:r>
    </w:p>
    <w:p w14:paraId="66DC87B2">
      <w:pPr>
        <w:spacing w:line="588" w:lineRule="exact"/>
        <w:ind w:firstLine="466" w:firstLineChars="200"/>
        <w:rPr>
          <w:rFonts w:ascii="Calibri" w:hAnsi="Calibri" w:eastAsia="宋体" w:cs="Times New Roman"/>
          <w:color w:val="auto"/>
          <w:spacing w:val="6"/>
          <w:sz w:val="22"/>
          <w:szCs w:val="22"/>
          <w:highlight w:val="none"/>
        </w:rPr>
      </w:pPr>
    </w:p>
    <w:p w14:paraId="4D61E070">
      <w:pPr>
        <w:spacing w:line="588" w:lineRule="exact"/>
        <w:ind w:firstLine="466" w:firstLineChars="200"/>
        <w:rPr>
          <w:rFonts w:ascii="Calibri" w:hAnsi="Calibri" w:eastAsia="宋体" w:cs="Times New Roman"/>
          <w:color w:val="auto"/>
          <w:spacing w:val="6"/>
          <w:sz w:val="22"/>
          <w:szCs w:val="22"/>
          <w:highlight w:val="none"/>
        </w:rPr>
      </w:pPr>
    </w:p>
    <w:p w14:paraId="7462E781">
      <w:pPr>
        <w:tabs>
          <w:tab w:val="left" w:pos="4860"/>
        </w:tabs>
        <w:spacing w:line="588" w:lineRule="exact"/>
        <w:ind w:right="1560" w:firstLine="466" w:firstLineChars="200"/>
        <w:jc w:val="center"/>
        <w:rPr>
          <w:rFonts w:ascii="Calibri" w:hAnsi="Calibri" w:eastAsia="宋体" w:cs="Times New Roman"/>
          <w:color w:val="auto"/>
          <w:spacing w:val="6"/>
          <w:sz w:val="22"/>
          <w:szCs w:val="22"/>
          <w:highlight w:val="none"/>
        </w:rPr>
      </w:pPr>
      <w:r>
        <w:rPr>
          <w:rFonts w:hint="eastAsia" w:ascii="Calibri" w:hAnsi="Calibri" w:eastAsia="宋体" w:cs="Times New Roman"/>
          <w:color w:val="auto"/>
          <w:spacing w:val="6"/>
          <w:sz w:val="22"/>
          <w:szCs w:val="22"/>
          <w:highlight w:val="none"/>
        </w:rPr>
        <w:t xml:space="preserve">               单位名称（盖章）：</w:t>
      </w:r>
    </w:p>
    <w:p w14:paraId="33E825B7">
      <w:pPr>
        <w:tabs>
          <w:tab w:val="left" w:pos="4860"/>
        </w:tabs>
        <w:spacing w:line="588" w:lineRule="exact"/>
        <w:ind w:right="1560" w:firstLine="466" w:firstLineChars="200"/>
        <w:jc w:val="center"/>
        <w:rPr>
          <w:rFonts w:ascii="Calibri" w:hAnsi="Calibri" w:eastAsia="宋体" w:cs="Times New Roman"/>
          <w:color w:val="auto"/>
          <w:spacing w:val="6"/>
          <w:sz w:val="22"/>
          <w:szCs w:val="22"/>
          <w:highlight w:val="none"/>
        </w:rPr>
      </w:pPr>
      <w:r>
        <w:rPr>
          <w:rFonts w:hint="eastAsia" w:ascii="Calibri" w:hAnsi="Calibri" w:eastAsia="宋体" w:cs="Times New Roman"/>
          <w:color w:val="auto"/>
          <w:spacing w:val="6"/>
          <w:sz w:val="22"/>
          <w:szCs w:val="22"/>
          <w:highlight w:val="none"/>
        </w:rPr>
        <w:t xml:space="preserve">       日  期：</w:t>
      </w:r>
    </w:p>
    <w:p w14:paraId="222026DA">
      <w:pPr>
        <w:tabs>
          <w:tab w:val="left" w:pos="4860"/>
        </w:tabs>
        <w:spacing w:line="588" w:lineRule="exact"/>
        <w:ind w:right="1560"/>
        <w:rPr>
          <w:rFonts w:ascii="Calibri" w:hAnsi="Calibri" w:eastAsia="宋体" w:cs="Times New Roman"/>
          <w:color w:val="auto"/>
          <w:sz w:val="22"/>
          <w:szCs w:val="22"/>
          <w:highlight w:val="none"/>
        </w:rPr>
      </w:pPr>
      <w:r>
        <w:rPr>
          <w:rFonts w:hint="eastAsia" w:ascii="Calibri" w:hAnsi="Calibri" w:eastAsia="宋体" w:cs="Times New Roman"/>
          <w:color w:val="auto"/>
          <w:sz w:val="22"/>
          <w:szCs w:val="22"/>
          <w:highlight w:val="none"/>
        </w:rPr>
        <w:t>备注说明：</w:t>
      </w:r>
    </w:p>
    <w:p w14:paraId="7668F195">
      <w:pPr>
        <w:tabs>
          <w:tab w:val="left" w:pos="4860"/>
        </w:tabs>
        <w:spacing w:line="588" w:lineRule="exact"/>
        <w:ind w:right="1560"/>
        <w:rPr>
          <w:rFonts w:ascii="Calibri" w:hAnsi="Calibri" w:eastAsia="宋体" w:cs="Times New Roman"/>
          <w:color w:val="auto"/>
          <w:sz w:val="22"/>
          <w:szCs w:val="22"/>
          <w:highlight w:val="none"/>
        </w:rPr>
      </w:pPr>
      <w:r>
        <w:rPr>
          <w:rFonts w:hint="eastAsia" w:ascii="Calibri" w:hAnsi="Calibri" w:eastAsia="宋体" w:cs="Times New Roman"/>
          <w:color w:val="auto"/>
          <w:sz w:val="22"/>
          <w:szCs w:val="22"/>
          <w:highlight w:val="none"/>
        </w:rPr>
        <w:t>1、如中标，将在中标公示中将此残疾人福利性单位声明函予以公示，接受社会监督；</w:t>
      </w:r>
    </w:p>
    <w:p w14:paraId="1A67783F">
      <w:pPr>
        <w:tabs>
          <w:tab w:val="left" w:pos="4860"/>
        </w:tabs>
        <w:spacing w:line="588" w:lineRule="exact"/>
        <w:ind w:right="1560"/>
        <w:rPr>
          <w:rFonts w:ascii="Calibri" w:hAnsi="Calibri" w:eastAsia="宋体" w:cs="Times New Roman"/>
          <w:color w:val="auto"/>
          <w:spacing w:val="6"/>
          <w:sz w:val="22"/>
          <w:szCs w:val="22"/>
          <w:highlight w:val="none"/>
        </w:rPr>
      </w:pPr>
      <w:r>
        <w:rPr>
          <w:rFonts w:ascii="Calibri" w:hAnsi="Calibri" w:eastAsia="宋体" w:cs="Times New Roman"/>
          <w:color w:val="auto"/>
          <w:sz w:val="22"/>
          <w:szCs w:val="22"/>
          <w:highlight w:val="none"/>
        </w:rPr>
        <w:t>2</w:t>
      </w:r>
      <w:r>
        <w:rPr>
          <w:rFonts w:hint="eastAsia" w:ascii="Calibri" w:hAnsi="Calibri" w:eastAsia="宋体" w:cs="Times New Roman"/>
          <w:color w:val="auto"/>
          <w:sz w:val="22"/>
          <w:szCs w:val="22"/>
          <w:highlight w:val="none"/>
        </w:rPr>
        <w:t>、供应商提供的《残疾人福利性单位声明函》与事实不符的，依照《政府采购法》第七十七条第一款的规定追究法律责任。</w:t>
      </w:r>
    </w:p>
    <w:p w14:paraId="4AE92062">
      <w:pPr>
        <w:tabs>
          <w:tab w:val="left" w:pos="4860"/>
        </w:tabs>
        <w:spacing w:line="588" w:lineRule="exact"/>
        <w:ind w:right="1560"/>
        <w:rPr>
          <w:rFonts w:ascii="Calibri" w:hAnsi="Calibri" w:eastAsia="宋体" w:cs="Times New Roman"/>
          <w:color w:val="auto"/>
          <w:sz w:val="22"/>
          <w:szCs w:val="22"/>
          <w:highlight w:val="none"/>
        </w:rPr>
      </w:pPr>
    </w:p>
    <w:p w14:paraId="54921D33">
      <w:pPr>
        <w:tabs>
          <w:tab w:val="left" w:pos="4860"/>
        </w:tabs>
        <w:spacing w:line="588" w:lineRule="exact"/>
        <w:ind w:right="1560"/>
        <w:rPr>
          <w:rFonts w:ascii="Calibri" w:hAnsi="Calibri" w:eastAsia="宋体" w:cs="Times New Roman"/>
          <w:color w:val="auto"/>
          <w:sz w:val="22"/>
          <w:szCs w:val="22"/>
          <w:highlight w:val="none"/>
        </w:rPr>
      </w:pPr>
      <w:r>
        <w:rPr>
          <w:rFonts w:hint="eastAsia" w:ascii="Calibri" w:hAnsi="Calibri" w:eastAsia="宋体" w:cs="Times New Roman"/>
          <w:color w:val="auto"/>
          <w:sz w:val="22"/>
          <w:szCs w:val="22"/>
          <w:highlight w:val="none"/>
        </w:rPr>
        <w:t>二、节能、环保产品优先（强制）采购政策说明</w:t>
      </w:r>
    </w:p>
    <w:p w14:paraId="5D5EEBDF">
      <w:pPr>
        <w:tabs>
          <w:tab w:val="left" w:pos="4860"/>
        </w:tabs>
        <w:spacing w:line="588" w:lineRule="exact"/>
        <w:ind w:right="1560"/>
        <w:rPr>
          <w:rFonts w:ascii="Calibri" w:hAnsi="Calibri" w:eastAsia="宋体" w:cs="Times New Roman"/>
          <w:color w:val="auto"/>
          <w:sz w:val="22"/>
          <w:szCs w:val="22"/>
          <w:highlight w:val="none"/>
        </w:rPr>
      </w:pPr>
      <w:r>
        <w:rPr>
          <w:rFonts w:hint="eastAsia" w:ascii="Calibri" w:hAnsi="Calibri" w:eastAsia="宋体" w:cs="Times New Roman"/>
          <w:color w:val="auto"/>
          <w:sz w:val="22"/>
          <w:szCs w:val="22"/>
          <w:highlight w:val="none"/>
        </w:rPr>
        <w:t>1、政策依据</w:t>
      </w:r>
    </w:p>
    <w:p w14:paraId="2B84212F">
      <w:pPr>
        <w:tabs>
          <w:tab w:val="left" w:pos="4860"/>
        </w:tabs>
        <w:spacing w:line="588" w:lineRule="exact"/>
        <w:ind w:right="1560"/>
        <w:rPr>
          <w:rFonts w:ascii="Calibri" w:hAnsi="Calibri" w:eastAsia="宋体" w:cs="Times New Roman"/>
          <w:color w:val="auto"/>
          <w:sz w:val="22"/>
          <w:szCs w:val="22"/>
          <w:highlight w:val="none"/>
        </w:rPr>
      </w:pPr>
      <w:r>
        <w:rPr>
          <w:rFonts w:hint="eastAsia" w:ascii="Calibri" w:hAnsi="Calibri" w:eastAsia="宋体" w:cs="Times New Roman"/>
          <w:color w:val="auto"/>
          <w:sz w:val="22"/>
          <w:szCs w:val="22"/>
          <w:highlight w:val="none"/>
        </w:rPr>
        <w:t>（一）《国务院办公厅关于建立政府强制采购节能产品制度的通知》(国办发[2007]51号)</w:t>
      </w:r>
    </w:p>
    <w:p w14:paraId="071396D8">
      <w:pPr>
        <w:tabs>
          <w:tab w:val="left" w:pos="4860"/>
        </w:tabs>
        <w:spacing w:line="588" w:lineRule="exact"/>
        <w:ind w:right="1560"/>
        <w:rPr>
          <w:rFonts w:ascii="Calibri" w:hAnsi="Calibri" w:eastAsia="宋体" w:cs="Times New Roman"/>
          <w:color w:val="auto"/>
          <w:sz w:val="22"/>
          <w:szCs w:val="22"/>
          <w:highlight w:val="none"/>
        </w:rPr>
      </w:pPr>
      <w:r>
        <w:rPr>
          <w:rFonts w:hint="eastAsia" w:ascii="Calibri" w:hAnsi="Calibri" w:eastAsia="宋体" w:cs="Times New Roman"/>
          <w:color w:val="auto"/>
          <w:sz w:val="22"/>
          <w:szCs w:val="22"/>
          <w:highlight w:val="none"/>
        </w:rPr>
        <w:t>（二）财政部、发展改革委发布的《节能产品政府采购实施意见》(财库[2004]185号)</w:t>
      </w:r>
    </w:p>
    <w:p w14:paraId="35E0970F">
      <w:pPr>
        <w:tabs>
          <w:tab w:val="left" w:pos="4860"/>
        </w:tabs>
        <w:spacing w:line="588" w:lineRule="exact"/>
        <w:ind w:right="1560"/>
        <w:rPr>
          <w:rFonts w:ascii="Calibri" w:hAnsi="Calibri" w:eastAsia="宋体" w:cs="Times New Roman"/>
          <w:color w:val="auto"/>
          <w:sz w:val="22"/>
          <w:szCs w:val="22"/>
          <w:highlight w:val="none"/>
        </w:rPr>
      </w:pPr>
      <w:r>
        <w:rPr>
          <w:rFonts w:hint="eastAsia" w:ascii="Calibri" w:hAnsi="Calibri" w:eastAsia="宋体" w:cs="Times New Roman"/>
          <w:color w:val="auto"/>
          <w:sz w:val="22"/>
          <w:szCs w:val="22"/>
          <w:highlight w:val="none"/>
        </w:rPr>
        <w:t>（三）财政部、原环保总局印发的《环境标志产品政府采购实施的意见》（财库 [2006]90号）</w:t>
      </w:r>
    </w:p>
    <w:p w14:paraId="2A6AF568">
      <w:pPr>
        <w:widowControl/>
        <w:tabs>
          <w:tab w:val="left" w:pos="4860"/>
        </w:tabs>
        <w:snapToGrid w:val="0"/>
        <w:spacing w:line="588" w:lineRule="exact"/>
        <w:ind w:right="136"/>
        <w:jc w:val="left"/>
        <w:rPr>
          <w:rFonts w:ascii="Calibri" w:hAnsi="Calibri" w:eastAsia="宋体" w:cs="Times New Roman"/>
          <w:b/>
          <w:color w:val="auto"/>
          <w:sz w:val="22"/>
          <w:highlight w:val="none"/>
        </w:rPr>
      </w:pPr>
      <w:r>
        <w:rPr>
          <w:rFonts w:hint="eastAsia" w:ascii="Calibri" w:hAnsi="Calibri" w:eastAsia="宋体" w:cs="Times New Roman"/>
          <w:color w:val="auto"/>
          <w:sz w:val="22"/>
          <w:szCs w:val="22"/>
          <w:highlight w:val="none"/>
        </w:rPr>
        <w:t>2、</w:t>
      </w:r>
      <w:r>
        <w:rPr>
          <w:rFonts w:ascii="Calibri" w:hAnsi="Calibri" w:eastAsia="宋体" w:cs="Times New Roman"/>
          <w:b/>
          <w:color w:val="auto"/>
          <w:sz w:val="22"/>
          <w:highlight w:val="none"/>
        </w:rPr>
        <w:t>供应商投标货物属于节能、环保优先（强制）采购范围的，须提供相关证明材料。采购人拟采购的产品属于政府强制采购的节能产品品目清单范围的，供应商未按招标文件要求提供市场监管总局确定的认证机构出具的、处于有效期之内的节能产品认证证书，投标无效</w:t>
      </w:r>
      <w:r>
        <w:rPr>
          <w:rFonts w:hint="eastAsia" w:ascii="Calibri" w:hAnsi="Calibri" w:eastAsia="宋体" w:cs="Times New Roman"/>
          <w:b/>
          <w:color w:val="auto"/>
          <w:sz w:val="22"/>
          <w:highlight w:val="none"/>
        </w:rPr>
        <w:t>。</w:t>
      </w:r>
    </w:p>
    <w:p w14:paraId="70B1B418">
      <w:pPr>
        <w:pStyle w:val="2"/>
        <w:keepNext w:val="0"/>
        <w:pageBreakBefore/>
        <w:numPr>
          <w:ilvl w:val="0"/>
          <w:numId w:val="0"/>
        </w:numPr>
        <w:spacing w:before="240" w:beforeLines="100" w:after="240" w:afterLines="100" w:line="400" w:lineRule="exact"/>
        <w:jc w:val="center"/>
        <w:rPr>
          <w:rFonts w:ascii="宋体" w:hAnsi="宋体" w:eastAsia="宋体" w:cs="宋体"/>
          <w:color w:val="auto"/>
          <w:highlight w:val="none"/>
        </w:rPr>
      </w:pPr>
      <w:r>
        <w:rPr>
          <w:rFonts w:hint="eastAsia" w:ascii="宋体" w:hAnsi="宋体" w:eastAsia="宋体" w:cs="宋体"/>
          <w:color w:val="auto"/>
          <w:szCs w:val="36"/>
          <w:highlight w:val="none"/>
        </w:rPr>
        <w:t>第五部分  合同条款（供参考）</w:t>
      </w:r>
    </w:p>
    <w:p w14:paraId="69CB4549">
      <w:pPr>
        <w:spacing w:line="360" w:lineRule="auto"/>
        <w:ind w:firstLine="440" w:firstLineChars="200"/>
        <w:rPr>
          <w:b w:val="0"/>
          <w:bCs/>
          <w:color w:val="auto"/>
          <w:sz w:val="22"/>
          <w:szCs w:val="22"/>
          <w:highlight w:val="none"/>
        </w:rPr>
      </w:pPr>
      <w:r>
        <w:rPr>
          <w:rFonts w:hint="eastAsia"/>
          <w:b w:val="0"/>
          <w:bCs/>
          <w:color w:val="auto"/>
          <w:sz w:val="22"/>
          <w:szCs w:val="22"/>
          <w:highlight w:val="none"/>
        </w:rPr>
        <w:t>甲方（购方）：</w:t>
      </w:r>
      <w:r>
        <w:rPr>
          <w:rFonts w:hint="eastAsia"/>
          <w:b w:val="0"/>
          <w:bCs/>
          <w:color w:val="auto"/>
          <w:sz w:val="22"/>
          <w:szCs w:val="22"/>
          <w:highlight w:val="none"/>
          <w:u w:val="single"/>
        </w:rPr>
        <w:t>平阳县卫生健康局</w:t>
      </w:r>
      <w:r>
        <w:rPr>
          <w:b w:val="0"/>
          <w:bCs/>
          <w:color w:val="auto"/>
          <w:sz w:val="22"/>
          <w:szCs w:val="22"/>
          <w:highlight w:val="none"/>
          <w:u w:val="single"/>
        </w:rPr>
        <w:t xml:space="preserve">  </w:t>
      </w:r>
      <w:r>
        <w:rPr>
          <w:b w:val="0"/>
          <w:bCs/>
          <w:color w:val="auto"/>
          <w:sz w:val="22"/>
          <w:szCs w:val="22"/>
          <w:highlight w:val="none"/>
        </w:rPr>
        <w:t xml:space="preserve">                   </w:t>
      </w:r>
      <w:r>
        <w:rPr>
          <w:rFonts w:hint="eastAsia"/>
          <w:b w:val="0"/>
          <w:bCs/>
          <w:color w:val="auto"/>
          <w:sz w:val="22"/>
          <w:szCs w:val="22"/>
          <w:highlight w:val="none"/>
        </w:rPr>
        <w:t>合同编号：</w:t>
      </w:r>
      <w:r>
        <w:rPr>
          <w:b w:val="0"/>
          <w:bCs/>
          <w:color w:val="auto"/>
          <w:sz w:val="22"/>
          <w:szCs w:val="22"/>
          <w:highlight w:val="none"/>
        </w:rPr>
        <w:t>_______________</w:t>
      </w:r>
    </w:p>
    <w:p w14:paraId="3970B5F6">
      <w:pPr>
        <w:spacing w:line="360" w:lineRule="auto"/>
        <w:ind w:firstLine="440" w:firstLineChars="200"/>
        <w:rPr>
          <w:b w:val="0"/>
          <w:bCs/>
          <w:color w:val="auto"/>
          <w:sz w:val="22"/>
          <w:szCs w:val="22"/>
          <w:highlight w:val="none"/>
        </w:rPr>
      </w:pPr>
      <w:r>
        <w:rPr>
          <w:rFonts w:hint="eastAsia"/>
          <w:b w:val="0"/>
          <w:bCs/>
          <w:color w:val="auto"/>
          <w:sz w:val="22"/>
          <w:szCs w:val="22"/>
          <w:highlight w:val="none"/>
        </w:rPr>
        <w:t>乙方（供方）：</w:t>
      </w:r>
      <w:r>
        <w:rPr>
          <w:b w:val="0"/>
          <w:bCs/>
          <w:color w:val="auto"/>
          <w:sz w:val="22"/>
          <w:szCs w:val="22"/>
          <w:highlight w:val="none"/>
          <w:u w:val="single"/>
        </w:rPr>
        <w:t xml:space="preserve">                 </w:t>
      </w:r>
      <w:r>
        <w:rPr>
          <w:b w:val="0"/>
          <w:bCs/>
          <w:color w:val="auto"/>
          <w:sz w:val="22"/>
          <w:szCs w:val="22"/>
          <w:highlight w:val="none"/>
        </w:rPr>
        <w:t xml:space="preserve">                  </w:t>
      </w:r>
      <w:r>
        <w:rPr>
          <w:rFonts w:hint="eastAsia"/>
          <w:b w:val="0"/>
          <w:bCs/>
          <w:color w:val="auto"/>
          <w:sz w:val="22"/>
          <w:szCs w:val="22"/>
          <w:highlight w:val="none"/>
        </w:rPr>
        <w:t>签订日期：</w:t>
      </w:r>
      <w:r>
        <w:rPr>
          <w:b w:val="0"/>
          <w:bCs/>
          <w:color w:val="auto"/>
          <w:sz w:val="22"/>
          <w:szCs w:val="22"/>
          <w:highlight w:val="none"/>
        </w:rPr>
        <w:t>_______________</w:t>
      </w:r>
    </w:p>
    <w:p w14:paraId="46B89729">
      <w:pPr>
        <w:spacing w:line="360" w:lineRule="auto"/>
        <w:ind w:firstLine="435"/>
        <w:rPr>
          <w:b w:val="0"/>
          <w:bCs/>
          <w:color w:val="auto"/>
          <w:sz w:val="22"/>
          <w:szCs w:val="22"/>
          <w:highlight w:val="none"/>
        </w:rPr>
      </w:pPr>
      <w:r>
        <w:rPr>
          <w:rFonts w:hint="eastAsia"/>
          <w:b w:val="0"/>
          <w:bCs/>
          <w:color w:val="auto"/>
          <w:sz w:val="22"/>
          <w:szCs w:val="22"/>
          <w:highlight w:val="none"/>
        </w:rPr>
        <w:t>甲乙双方根据《中华人民共和国政府采购法》《</w:t>
      </w:r>
      <w:r>
        <w:rPr>
          <w:rFonts w:hint="eastAsia" w:hAnsi="宋体"/>
          <w:b w:val="0"/>
          <w:bCs/>
          <w:color w:val="auto"/>
          <w:sz w:val="22"/>
          <w:szCs w:val="22"/>
          <w:highlight w:val="none"/>
        </w:rPr>
        <w:t>中华人民共和国民法典</w:t>
      </w:r>
      <w:r>
        <w:rPr>
          <w:rFonts w:hint="eastAsia"/>
          <w:b w:val="0"/>
          <w:bCs/>
          <w:color w:val="auto"/>
          <w:sz w:val="22"/>
          <w:szCs w:val="22"/>
          <w:highlight w:val="none"/>
        </w:rPr>
        <w:t>》及代理公司采购项目（项目编号：××）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1440F3A7">
      <w:pPr>
        <w:spacing w:line="360" w:lineRule="auto"/>
        <w:ind w:firstLine="435"/>
        <w:rPr>
          <w:b w:val="0"/>
          <w:bCs/>
          <w:color w:val="auto"/>
          <w:sz w:val="22"/>
          <w:szCs w:val="22"/>
          <w:highlight w:val="none"/>
        </w:rPr>
      </w:pPr>
      <w:r>
        <w:rPr>
          <w:rFonts w:hint="eastAsia"/>
          <w:b w:val="0"/>
          <w:bCs/>
          <w:color w:val="auto"/>
          <w:sz w:val="22"/>
          <w:szCs w:val="22"/>
          <w:highlight w:val="none"/>
        </w:rPr>
        <w:t>第一条</w:t>
      </w:r>
      <w:r>
        <w:rPr>
          <w:b w:val="0"/>
          <w:bCs/>
          <w:color w:val="auto"/>
          <w:sz w:val="22"/>
          <w:szCs w:val="22"/>
          <w:highlight w:val="none"/>
        </w:rPr>
        <w:t xml:space="preserve">  </w:t>
      </w:r>
      <w:r>
        <w:rPr>
          <w:rFonts w:hint="eastAsia"/>
          <w:b w:val="0"/>
          <w:bCs/>
          <w:color w:val="auto"/>
          <w:sz w:val="22"/>
          <w:szCs w:val="22"/>
          <w:highlight w:val="none"/>
        </w:rPr>
        <w:t>设备名称及金额</w:t>
      </w:r>
    </w:p>
    <w:p w14:paraId="7C491AAA">
      <w:pPr>
        <w:spacing w:line="360" w:lineRule="auto"/>
        <w:ind w:firstLine="435"/>
        <w:rPr>
          <w:rFonts w:hint="default" w:eastAsia="宋体" w:cs="Times New Roman"/>
          <w:b w:val="0"/>
          <w:bCs/>
          <w:color w:val="auto"/>
          <w:sz w:val="22"/>
          <w:szCs w:val="22"/>
          <w:highlight w:val="none"/>
          <w:lang w:val="en-US" w:eastAsia="zh-CN"/>
        </w:rPr>
      </w:pPr>
      <w:r>
        <w:rPr>
          <w:rFonts w:hint="eastAsia" w:eastAsia="宋体" w:cs="Times New Roman"/>
          <w:b w:val="0"/>
          <w:bCs/>
          <w:color w:val="auto"/>
          <w:sz w:val="22"/>
          <w:szCs w:val="22"/>
          <w:highlight w:val="none"/>
          <w:lang w:val="en-US" w:eastAsia="zh-CN"/>
        </w:rPr>
        <w:t>1、合同价：             元（人民币               元 ），中标折扣率：    %</w:t>
      </w:r>
    </w:p>
    <w:p w14:paraId="15E46B2A">
      <w:pPr>
        <w:spacing w:line="360" w:lineRule="auto"/>
        <w:ind w:firstLine="435"/>
        <w:rPr>
          <w:b w:val="0"/>
          <w:bCs/>
          <w:color w:val="auto"/>
          <w:sz w:val="22"/>
          <w:szCs w:val="22"/>
          <w:highlight w:val="none"/>
        </w:rPr>
      </w:pPr>
      <w:r>
        <w:rPr>
          <w:rFonts w:hint="eastAsia"/>
          <w:b w:val="0"/>
          <w:bCs/>
          <w:color w:val="auto"/>
          <w:sz w:val="22"/>
          <w:szCs w:val="22"/>
          <w:highlight w:val="none"/>
          <w:lang w:val="en-US" w:eastAsia="zh-CN"/>
        </w:rPr>
        <w:t>2</w:t>
      </w:r>
      <w:r>
        <w:rPr>
          <w:rFonts w:hint="eastAsia"/>
          <w:b w:val="0"/>
          <w:bCs/>
          <w:color w:val="auto"/>
          <w:sz w:val="22"/>
          <w:szCs w:val="22"/>
          <w:highlight w:val="none"/>
        </w:rPr>
        <w:t>、乙方根据甲方要求提供以下货物：</w:t>
      </w:r>
    </w:p>
    <w:tbl>
      <w:tblPr>
        <w:tblStyle w:val="27"/>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57"/>
        <w:gridCol w:w="1357"/>
        <w:gridCol w:w="867"/>
        <w:gridCol w:w="1405"/>
        <w:gridCol w:w="1405"/>
        <w:gridCol w:w="1808"/>
      </w:tblGrid>
      <w:tr w14:paraId="3691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57" w:type="dxa"/>
            <w:noWrap w:val="0"/>
            <w:vAlign w:val="top"/>
          </w:tcPr>
          <w:p w14:paraId="47B66DCF">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r>
              <w:rPr>
                <w:rFonts w:hint="eastAsia"/>
                <w:b w:val="0"/>
                <w:bCs/>
                <w:color w:val="auto"/>
                <w:sz w:val="22"/>
                <w:szCs w:val="22"/>
                <w:highlight w:val="none"/>
              </w:rPr>
              <w:t>产品名称</w:t>
            </w:r>
          </w:p>
        </w:tc>
        <w:tc>
          <w:tcPr>
            <w:tcW w:w="1357" w:type="dxa"/>
            <w:noWrap w:val="0"/>
            <w:vAlign w:val="top"/>
          </w:tcPr>
          <w:p w14:paraId="1ADB9499">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r>
              <w:rPr>
                <w:rFonts w:hint="eastAsia"/>
                <w:b w:val="0"/>
                <w:bCs/>
                <w:color w:val="auto"/>
                <w:sz w:val="22"/>
                <w:szCs w:val="22"/>
                <w:highlight w:val="none"/>
              </w:rPr>
              <w:t>规格型号</w:t>
            </w:r>
          </w:p>
        </w:tc>
        <w:tc>
          <w:tcPr>
            <w:tcW w:w="1357" w:type="dxa"/>
            <w:noWrap w:val="0"/>
            <w:vAlign w:val="top"/>
          </w:tcPr>
          <w:p w14:paraId="02353612">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r>
              <w:rPr>
                <w:rFonts w:hint="eastAsia"/>
                <w:b w:val="0"/>
                <w:bCs/>
                <w:color w:val="auto"/>
                <w:sz w:val="22"/>
                <w:szCs w:val="22"/>
                <w:highlight w:val="none"/>
              </w:rPr>
              <w:t>厂家</w:t>
            </w:r>
          </w:p>
        </w:tc>
        <w:tc>
          <w:tcPr>
            <w:tcW w:w="867" w:type="dxa"/>
            <w:noWrap w:val="0"/>
            <w:vAlign w:val="top"/>
          </w:tcPr>
          <w:p w14:paraId="19CB8754">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r>
              <w:rPr>
                <w:rFonts w:hint="eastAsia"/>
                <w:b w:val="0"/>
                <w:bCs/>
                <w:color w:val="auto"/>
                <w:sz w:val="22"/>
                <w:szCs w:val="22"/>
                <w:highlight w:val="none"/>
              </w:rPr>
              <w:t>单位</w:t>
            </w:r>
          </w:p>
        </w:tc>
        <w:tc>
          <w:tcPr>
            <w:tcW w:w="1405" w:type="dxa"/>
            <w:noWrap w:val="0"/>
            <w:vAlign w:val="top"/>
          </w:tcPr>
          <w:p w14:paraId="6D1F4E73">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r>
              <w:rPr>
                <w:rFonts w:hint="eastAsia"/>
                <w:b w:val="0"/>
                <w:bCs/>
                <w:color w:val="auto"/>
                <w:sz w:val="22"/>
                <w:szCs w:val="22"/>
                <w:highlight w:val="none"/>
              </w:rPr>
              <w:t>数量</w:t>
            </w:r>
          </w:p>
        </w:tc>
        <w:tc>
          <w:tcPr>
            <w:tcW w:w="1405" w:type="dxa"/>
            <w:noWrap w:val="0"/>
            <w:vAlign w:val="top"/>
          </w:tcPr>
          <w:p w14:paraId="3F98D5BE">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r>
              <w:rPr>
                <w:rFonts w:hint="eastAsia"/>
                <w:b w:val="0"/>
                <w:bCs/>
                <w:color w:val="auto"/>
                <w:sz w:val="22"/>
                <w:szCs w:val="22"/>
                <w:highlight w:val="none"/>
              </w:rPr>
              <w:t>单价</w:t>
            </w:r>
          </w:p>
        </w:tc>
        <w:tc>
          <w:tcPr>
            <w:tcW w:w="1808" w:type="dxa"/>
            <w:noWrap w:val="0"/>
            <w:vAlign w:val="top"/>
          </w:tcPr>
          <w:p w14:paraId="5B0B54B0">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r>
              <w:rPr>
                <w:rFonts w:hint="eastAsia"/>
                <w:b w:val="0"/>
                <w:bCs/>
                <w:color w:val="auto"/>
                <w:sz w:val="22"/>
                <w:szCs w:val="22"/>
                <w:highlight w:val="none"/>
              </w:rPr>
              <w:t>总价</w:t>
            </w:r>
          </w:p>
        </w:tc>
      </w:tr>
      <w:tr w14:paraId="77B7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57" w:type="dxa"/>
            <w:noWrap w:val="0"/>
            <w:vAlign w:val="top"/>
          </w:tcPr>
          <w:p w14:paraId="509CAA2C">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c>
          <w:tcPr>
            <w:tcW w:w="1357" w:type="dxa"/>
            <w:noWrap w:val="0"/>
            <w:vAlign w:val="top"/>
          </w:tcPr>
          <w:p w14:paraId="2A738CC6">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c>
          <w:tcPr>
            <w:tcW w:w="1357" w:type="dxa"/>
            <w:noWrap w:val="0"/>
            <w:vAlign w:val="top"/>
          </w:tcPr>
          <w:p w14:paraId="6376AC04">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c>
          <w:tcPr>
            <w:tcW w:w="867" w:type="dxa"/>
            <w:noWrap w:val="0"/>
            <w:vAlign w:val="top"/>
          </w:tcPr>
          <w:p w14:paraId="36231906">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c>
          <w:tcPr>
            <w:tcW w:w="1405" w:type="dxa"/>
            <w:noWrap w:val="0"/>
            <w:vAlign w:val="top"/>
          </w:tcPr>
          <w:p w14:paraId="22A66092">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c>
          <w:tcPr>
            <w:tcW w:w="1405" w:type="dxa"/>
            <w:noWrap w:val="0"/>
            <w:vAlign w:val="top"/>
          </w:tcPr>
          <w:p w14:paraId="019CEECE">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c>
          <w:tcPr>
            <w:tcW w:w="1808" w:type="dxa"/>
            <w:noWrap w:val="0"/>
            <w:vAlign w:val="top"/>
          </w:tcPr>
          <w:p w14:paraId="163FA40A">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r>
      <w:tr w14:paraId="6B32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57" w:type="dxa"/>
            <w:noWrap w:val="0"/>
            <w:vAlign w:val="top"/>
          </w:tcPr>
          <w:p w14:paraId="00E5E953">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c>
          <w:tcPr>
            <w:tcW w:w="1357" w:type="dxa"/>
            <w:noWrap w:val="0"/>
            <w:vAlign w:val="top"/>
          </w:tcPr>
          <w:p w14:paraId="2D99875D">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c>
          <w:tcPr>
            <w:tcW w:w="1357" w:type="dxa"/>
            <w:noWrap w:val="0"/>
            <w:vAlign w:val="top"/>
          </w:tcPr>
          <w:p w14:paraId="5E19030B">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c>
          <w:tcPr>
            <w:tcW w:w="867" w:type="dxa"/>
            <w:noWrap w:val="0"/>
            <w:vAlign w:val="top"/>
          </w:tcPr>
          <w:p w14:paraId="3391A89E">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c>
          <w:tcPr>
            <w:tcW w:w="1405" w:type="dxa"/>
            <w:noWrap w:val="0"/>
            <w:vAlign w:val="top"/>
          </w:tcPr>
          <w:p w14:paraId="4AC56C81">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c>
          <w:tcPr>
            <w:tcW w:w="1405" w:type="dxa"/>
            <w:noWrap w:val="0"/>
            <w:vAlign w:val="top"/>
          </w:tcPr>
          <w:p w14:paraId="29DBCC44">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c>
          <w:tcPr>
            <w:tcW w:w="1808" w:type="dxa"/>
            <w:noWrap w:val="0"/>
            <w:vAlign w:val="top"/>
          </w:tcPr>
          <w:p w14:paraId="4AE8C3F1">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p>
        </w:tc>
      </w:tr>
      <w:tr w14:paraId="3FE7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556" w:type="dxa"/>
            <w:gridSpan w:val="7"/>
            <w:noWrap w:val="0"/>
            <w:vAlign w:val="top"/>
          </w:tcPr>
          <w:p w14:paraId="481A8F38">
            <w:pPr>
              <w:keepNext w:val="0"/>
              <w:keepLines w:val="0"/>
              <w:suppressLineNumbers w:val="0"/>
              <w:spacing w:before="0" w:beforeAutospacing="0" w:after="0" w:afterAutospacing="0" w:line="360" w:lineRule="auto"/>
              <w:ind w:left="0" w:right="0"/>
              <w:rPr>
                <w:rFonts w:hint="default"/>
                <w:b w:val="0"/>
                <w:bCs/>
                <w:color w:val="auto"/>
                <w:sz w:val="22"/>
                <w:szCs w:val="22"/>
                <w:highlight w:val="none"/>
              </w:rPr>
            </w:pPr>
            <w:r>
              <w:rPr>
                <w:rFonts w:hint="eastAsia"/>
                <w:b w:val="0"/>
                <w:bCs/>
                <w:color w:val="auto"/>
                <w:sz w:val="22"/>
                <w:szCs w:val="22"/>
                <w:highlight w:val="none"/>
              </w:rPr>
              <w:t>合计金额（大写）：</w:t>
            </w:r>
          </w:p>
        </w:tc>
      </w:tr>
    </w:tbl>
    <w:p w14:paraId="52DB087C">
      <w:pPr>
        <w:spacing w:line="360" w:lineRule="auto"/>
        <w:ind w:firstLine="435"/>
        <w:rPr>
          <w:b w:val="0"/>
          <w:bCs/>
          <w:color w:val="auto"/>
          <w:sz w:val="22"/>
          <w:szCs w:val="22"/>
          <w:highlight w:val="none"/>
        </w:rPr>
      </w:pPr>
      <w:r>
        <w:rPr>
          <w:rFonts w:hint="eastAsia"/>
          <w:b w:val="0"/>
          <w:bCs/>
          <w:color w:val="auto"/>
          <w:sz w:val="22"/>
          <w:szCs w:val="22"/>
          <w:highlight w:val="none"/>
        </w:rPr>
        <w:t>注：货品型号、数量、配置要求（包括消耗品、配件供应价格）见附件清单，以</w:t>
      </w:r>
      <w:r>
        <w:rPr>
          <w:rFonts w:hint="eastAsia"/>
          <w:b w:val="0"/>
          <w:bCs/>
          <w:color w:val="auto"/>
          <w:sz w:val="22"/>
          <w:szCs w:val="22"/>
          <w:highlight w:val="none"/>
          <w:lang w:val="en-US" w:eastAsia="zh-CN"/>
        </w:rPr>
        <w:t>采购方</w:t>
      </w:r>
      <w:r>
        <w:rPr>
          <w:rFonts w:hint="eastAsia"/>
          <w:b w:val="0"/>
          <w:bCs/>
          <w:color w:val="auto"/>
          <w:sz w:val="22"/>
          <w:szCs w:val="22"/>
          <w:highlight w:val="none"/>
        </w:rPr>
        <w:t>签字认可配置为准。</w:t>
      </w:r>
    </w:p>
    <w:p w14:paraId="4B058315">
      <w:pPr>
        <w:spacing w:line="360" w:lineRule="auto"/>
        <w:ind w:firstLine="435"/>
        <w:rPr>
          <w:b w:val="0"/>
          <w:bCs/>
          <w:color w:val="auto"/>
          <w:sz w:val="22"/>
          <w:szCs w:val="22"/>
          <w:highlight w:val="none"/>
        </w:rPr>
      </w:pPr>
      <w:r>
        <w:rPr>
          <w:b w:val="0"/>
          <w:bCs/>
          <w:color w:val="auto"/>
          <w:sz w:val="22"/>
          <w:szCs w:val="22"/>
          <w:highlight w:val="none"/>
        </w:rPr>
        <w:t>2</w:t>
      </w:r>
      <w:r>
        <w:rPr>
          <w:rFonts w:hint="eastAsia"/>
          <w:b w:val="0"/>
          <w:bCs/>
          <w:color w:val="auto"/>
          <w:sz w:val="22"/>
          <w:szCs w:val="22"/>
          <w:highlight w:val="none"/>
        </w:rPr>
        <w:t>、以上总价包含货物到达用户并能正常使用所需的一切费用，包括但不限于包装费、运输费、装卸费、保险费、安装调试费、技术服务费、培训费以及保修费、税费等。</w:t>
      </w:r>
    </w:p>
    <w:p w14:paraId="29DABE55">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第二条  商务条款</w:t>
      </w:r>
    </w:p>
    <w:p w14:paraId="54F5F2B8">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1、付款方式</w:t>
      </w:r>
    </w:p>
    <w:p w14:paraId="33C00013">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2.1、履约保证金：合同签订后七个工作日内，</w:t>
      </w:r>
      <w:r>
        <w:rPr>
          <w:rFonts w:hint="eastAsia" w:ascii="宋体" w:hAnsi="宋体"/>
          <w:b w:val="0"/>
          <w:bCs/>
          <w:color w:val="auto"/>
          <w:sz w:val="22"/>
          <w:szCs w:val="22"/>
          <w:highlight w:val="none"/>
          <w:lang w:eastAsia="zh-CN"/>
        </w:rPr>
        <w:t>乙方</w:t>
      </w:r>
      <w:r>
        <w:rPr>
          <w:rFonts w:hint="eastAsia" w:ascii="宋体" w:hAnsi="宋体"/>
          <w:b w:val="0"/>
          <w:bCs/>
          <w:color w:val="auto"/>
          <w:sz w:val="22"/>
          <w:szCs w:val="22"/>
          <w:highlight w:val="none"/>
        </w:rPr>
        <w:t>应提供合同总价1％的履约保证金，采用转账或银行保函方式。</w:t>
      </w:r>
    </w:p>
    <w:p w14:paraId="2A645833">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2.2、2.1 签订合同后且项目具备实施条件后7个工作日内，</w:t>
      </w:r>
      <w:r>
        <w:rPr>
          <w:rFonts w:hint="eastAsia" w:ascii="宋体" w:hAnsi="宋体"/>
          <w:b w:val="0"/>
          <w:bCs/>
          <w:color w:val="auto"/>
          <w:sz w:val="22"/>
          <w:szCs w:val="22"/>
          <w:highlight w:val="none"/>
          <w:lang w:eastAsia="zh-CN"/>
        </w:rPr>
        <w:t>甲方</w:t>
      </w:r>
      <w:r>
        <w:rPr>
          <w:rFonts w:hint="eastAsia" w:ascii="宋体" w:hAnsi="宋体"/>
          <w:b w:val="0"/>
          <w:bCs/>
          <w:color w:val="auto"/>
          <w:sz w:val="22"/>
          <w:szCs w:val="22"/>
          <w:highlight w:val="none"/>
        </w:rPr>
        <w:t>支付给</w:t>
      </w:r>
      <w:r>
        <w:rPr>
          <w:rFonts w:hint="eastAsia" w:ascii="宋体" w:hAnsi="宋体"/>
          <w:b w:val="0"/>
          <w:bCs/>
          <w:color w:val="auto"/>
          <w:sz w:val="22"/>
          <w:szCs w:val="22"/>
          <w:highlight w:val="none"/>
          <w:lang w:eastAsia="zh-CN"/>
        </w:rPr>
        <w:t>乙方</w:t>
      </w:r>
      <w:r>
        <w:rPr>
          <w:rFonts w:hint="eastAsia" w:ascii="宋体" w:hAnsi="宋体"/>
          <w:b w:val="0"/>
          <w:bCs/>
          <w:color w:val="auto"/>
          <w:sz w:val="22"/>
          <w:szCs w:val="22"/>
          <w:highlight w:val="none"/>
        </w:rPr>
        <w:t>合同金额的40%作为预付款；</w:t>
      </w:r>
    </w:p>
    <w:p w14:paraId="2B82DC5D">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注：在签订合同时，</w:t>
      </w:r>
      <w:r>
        <w:rPr>
          <w:rFonts w:hint="eastAsia" w:ascii="宋体" w:hAnsi="宋体"/>
          <w:b w:val="0"/>
          <w:bCs/>
          <w:color w:val="auto"/>
          <w:sz w:val="22"/>
          <w:szCs w:val="22"/>
          <w:highlight w:val="none"/>
          <w:lang w:eastAsia="zh-CN"/>
        </w:rPr>
        <w:t>乙方</w:t>
      </w:r>
      <w:r>
        <w:rPr>
          <w:rFonts w:hint="eastAsia" w:ascii="宋体" w:hAnsi="宋体"/>
          <w:b w:val="0"/>
          <w:bCs/>
          <w:color w:val="auto"/>
          <w:sz w:val="22"/>
          <w:szCs w:val="22"/>
          <w:highlight w:val="none"/>
        </w:rPr>
        <w:t>明确表示无需预付款或者主动要求降低预付款比例的，</w:t>
      </w:r>
      <w:r>
        <w:rPr>
          <w:rFonts w:hint="eastAsia" w:ascii="宋体" w:hAnsi="宋体"/>
          <w:b w:val="0"/>
          <w:bCs/>
          <w:color w:val="auto"/>
          <w:sz w:val="22"/>
          <w:szCs w:val="22"/>
          <w:highlight w:val="none"/>
          <w:lang w:eastAsia="zh-CN"/>
        </w:rPr>
        <w:t>甲方</w:t>
      </w:r>
      <w:r>
        <w:rPr>
          <w:rFonts w:hint="eastAsia" w:ascii="宋体" w:hAnsi="宋体"/>
          <w:b w:val="0"/>
          <w:bCs/>
          <w:color w:val="auto"/>
          <w:sz w:val="22"/>
          <w:szCs w:val="22"/>
          <w:highlight w:val="none"/>
        </w:rPr>
        <w:t>可不适用前述规定。</w:t>
      </w:r>
      <w:r>
        <w:rPr>
          <w:rFonts w:hint="eastAsia" w:ascii="宋体" w:hAnsi="宋体"/>
          <w:b w:val="0"/>
          <w:bCs/>
          <w:color w:val="auto"/>
          <w:sz w:val="22"/>
          <w:szCs w:val="22"/>
          <w:highlight w:val="none"/>
          <w:lang w:eastAsia="zh-CN"/>
        </w:rPr>
        <w:t>甲方</w:t>
      </w:r>
      <w:r>
        <w:rPr>
          <w:rFonts w:hint="eastAsia" w:ascii="宋体" w:hAnsi="宋体"/>
          <w:b w:val="0"/>
          <w:bCs/>
          <w:color w:val="auto"/>
          <w:sz w:val="22"/>
          <w:szCs w:val="22"/>
          <w:highlight w:val="none"/>
        </w:rPr>
        <w:t>可根据项目特点、</w:t>
      </w:r>
      <w:r>
        <w:rPr>
          <w:rFonts w:hint="eastAsia" w:ascii="宋体" w:hAnsi="宋体"/>
          <w:b w:val="0"/>
          <w:bCs/>
          <w:color w:val="auto"/>
          <w:sz w:val="22"/>
          <w:szCs w:val="22"/>
          <w:highlight w:val="none"/>
          <w:lang w:eastAsia="zh-CN"/>
        </w:rPr>
        <w:t>乙方</w:t>
      </w:r>
      <w:r>
        <w:rPr>
          <w:rFonts w:hint="eastAsia" w:ascii="宋体" w:hAnsi="宋体"/>
          <w:b w:val="0"/>
          <w:bCs/>
          <w:color w:val="auto"/>
          <w:sz w:val="22"/>
          <w:szCs w:val="22"/>
          <w:highlight w:val="none"/>
        </w:rPr>
        <w:t>诚信等因素，决定是否要求</w:t>
      </w:r>
      <w:r>
        <w:rPr>
          <w:rFonts w:hint="eastAsia" w:ascii="宋体" w:hAnsi="宋体"/>
          <w:b w:val="0"/>
          <w:bCs/>
          <w:color w:val="auto"/>
          <w:sz w:val="22"/>
          <w:szCs w:val="22"/>
          <w:highlight w:val="none"/>
          <w:lang w:eastAsia="zh-CN"/>
        </w:rPr>
        <w:t>乙方</w:t>
      </w:r>
      <w:r>
        <w:rPr>
          <w:rFonts w:hint="eastAsia" w:ascii="宋体" w:hAnsi="宋体"/>
          <w:b w:val="0"/>
          <w:bCs/>
          <w:color w:val="auto"/>
          <w:sz w:val="22"/>
          <w:szCs w:val="22"/>
          <w:highlight w:val="none"/>
        </w:rPr>
        <w:t>提交银行、保险公司等金融机构出具的预付款保函或其他担保措施。（浙财采监[2022]3号文件）。</w:t>
      </w:r>
    </w:p>
    <w:p w14:paraId="4606AB71">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2.3、货物送到</w:t>
      </w:r>
      <w:r>
        <w:rPr>
          <w:rFonts w:hint="eastAsia" w:ascii="宋体" w:hAnsi="宋体"/>
          <w:b w:val="0"/>
          <w:bCs/>
          <w:color w:val="auto"/>
          <w:sz w:val="22"/>
          <w:szCs w:val="22"/>
          <w:highlight w:val="none"/>
          <w:lang w:eastAsia="zh-CN"/>
        </w:rPr>
        <w:t>甲方</w:t>
      </w:r>
      <w:r>
        <w:rPr>
          <w:rFonts w:hint="eastAsia" w:ascii="宋体" w:hAnsi="宋体"/>
          <w:b w:val="0"/>
          <w:bCs/>
          <w:color w:val="auto"/>
          <w:sz w:val="22"/>
          <w:szCs w:val="22"/>
          <w:highlight w:val="none"/>
        </w:rPr>
        <w:t>指定地点并通过验收后，</w:t>
      </w:r>
      <w:r>
        <w:rPr>
          <w:rFonts w:hint="eastAsia" w:ascii="宋体" w:hAnsi="宋体"/>
          <w:b w:val="0"/>
          <w:bCs/>
          <w:color w:val="auto"/>
          <w:sz w:val="22"/>
          <w:szCs w:val="22"/>
          <w:highlight w:val="none"/>
          <w:lang w:eastAsia="zh-CN"/>
        </w:rPr>
        <w:t>甲方</w:t>
      </w:r>
      <w:r>
        <w:rPr>
          <w:rFonts w:hint="eastAsia" w:ascii="宋体" w:hAnsi="宋体"/>
          <w:b w:val="0"/>
          <w:bCs/>
          <w:color w:val="auto"/>
          <w:sz w:val="22"/>
          <w:szCs w:val="22"/>
          <w:highlight w:val="none"/>
        </w:rPr>
        <w:t>向</w:t>
      </w:r>
      <w:r>
        <w:rPr>
          <w:rFonts w:hint="eastAsia" w:ascii="宋体" w:hAnsi="宋体"/>
          <w:b w:val="0"/>
          <w:bCs/>
          <w:color w:val="auto"/>
          <w:sz w:val="22"/>
          <w:szCs w:val="22"/>
          <w:highlight w:val="none"/>
          <w:lang w:eastAsia="zh-CN"/>
        </w:rPr>
        <w:t>乙方</w:t>
      </w:r>
      <w:r>
        <w:rPr>
          <w:rFonts w:hint="eastAsia" w:ascii="宋体" w:hAnsi="宋体"/>
          <w:b w:val="0"/>
          <w:bCs/>
          <w:color w:val="auto"/>
          <w:sz w:val="22"/>
          <w:szCs w:val="22"/>
          <w:highlight w:val="none"/>
        </w:rPr>
        <w:t>支付剩余合同金额（</w:t>
      </w:r>
      <w:r>
        <w:rPr>
          <w:rFonts w:hint="eastAsia" w:ascii="宋体" w:hAnsi="宋体"/>
          <w:b w:val="0"/>
          <w:bCs/>
          <w:color w:val="auto"/>
          <w:sz w:val="22"/>
          <w:szCs w:val="22"/>
          <w:highlight w:val="none"/>
          <w:lang w:eastAsia="zh-CN"/>
        </w:rPr>
        <w:t>乙方</w:t>
      </w:r>
      <w:r>
        <w:rPr>
          <w:rFonts w:hint="eastAsia" w:ascii="宋体" w:hAnsi="宋体"/>
          <w:b w:val="0"/>
          <w:bCs/>
          <w:color w:val="auto"/>
          <w:sz w:val="22"/>
          <w:szCs w:val="22"/>
          <w:highlight w:val="none"/>
        </w:rPr>
        <w:t>须提供正式发票后予以支付）同时退还履约保证金。</w:t>
      </w:r>
    </w:p>
    <w:p w14:paraId="6AA444D3">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第三条  交货及验收</w:t>
      </w:r>
    </w:p>
    <w:p w14:paraId="7887990B">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1、合同签订后_____内，乙方免费送货至甲方指定地点。乙方应在货物发运前对其进行满足运输距离、防潮、防震、防锈和防破损装卸等要求包装，以保证货物安全运达。</w:t>
      </w:r>
    </w:p>
    <w:p w14:paraId="7B693F91">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2、调试验收标准：不低于生产厂家提供的出厂标准、按国家有关部门批准的技术标准，共同现场验收。医疗器械的产品名称、型号、生产国应与注册证中注册名相同；属于法定商检的，需提供《入境货物检验检疫证明》。</w:t>
      </w:r>
    </w:p>
    <w:p w14:paraId="64844AA2">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3、乙方应提供货物的装箱清单、用户手册、原厂保修卡、维修手册、维修密码、随机资料及配件、工具等给甲方。乙方不能完整交付货物及本款规定的单证和工具，视为未按合同约定付货，乙方必须补齐，由此导致逾期交付的，由乙方承担相应违约责任。</w:t>
      </w:r>
    </w:p>
    <w:p w14:paraId="393733E4">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第四条  质量保证及售后</w:t>
      </w:r>
    </w:p>
    <w:p w14:paraId="134F14ED">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1、乙方须提供全新、符合国家有关质量标准和规范、环保要求的货物，采用厂家原装包装，其质量、规格及技术特征符合合同附件的要求。由供方直接提供的进口货物，供方须提供报关和商检合格记录，费用由供方负责。如所供货物与合同不符，甲方有权拒收或退货，由此产生一切责任及后果由乙方承担。</w:t>
      </w:r>
    </w:p>
    <w:p w14:paraId="66E2A7FA">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2、所有货物自交付并通过验收之日起</w:t>
      </w:r>
      <w:r>
        <w:rPr>
          <w:rFonts w:hint="eastAsia" w:ascii="宋体" w:hAnsi="宋体"/>
          <w:b w:val="0"/>
          <w:bCs/>
          <w:color w:val="auto"/>
          <w:sz w:val="22"/>
          <w:szCs w:val="22"/>
          <w:highlight w:val="none"/>
          <w:u w:val="single"/>
          <w:lang w:val="en-US" w:eastAsia="zh-CN"/>
        </w:rPr>
        <w:t xml:space="preserve">    </w:t>
      </w:r>
      <w:r>
        <w:rPr>
          <w:rFonts w:hint="eastAsia" w:ascii="宋体" w:hAnsi="宋体"/>
          <w:b w:val="0"/>
          <w:bCs/>
          <w:color w:val="auto"/>
          <w:sz w:val="22"/>
          <w:szCs w:val="22"/>
          <w:highlight w:val="none"/>
        </w:rPr>
        <w:t>年质保期。质保期内因产品本身缺陷（非人为因素）造成各种情况应由乙方免费服务和更换。质保期内，要求乙方 7×24 小时电话响应咨询；除非采购文件另有规定，供应商须在接到</w:t>
      </w:r>
      <w:r>
        <w:rPr>
          <w:rFonts w:hint="eastAsia" w:ascii="宋体" w:hAnsi="宋体"/>
          <w:b w:val="0"/>
          <w:bCs/>
          <w:color w:val="auto"/>
          <w:sz w:val="22"/>
          <w:szCs w:val="22"/>
          <w:highlight w:val="none"/>
          <w:lang w:val="en-US" w:eastAsia="zh-CN"/>
        </w:rPr>
        <w:t>甲方</w:t>
      </w:r>
      <w:r>
        <w:rPr>
          <w:rFonts w:hint="eastAsia" w:ascii="宋体" w:hAnsi="宋体"/>
          <w:b w:val="0"/>
          <w:bCs/>
          <w:color w:val="auto"/>
          <w:sz w:val="22"/>
          <w:szCs w:val="22"/>
          <w:highlight w:val="none"/>
        </w:rPr>
        <w:t>换货要求电话后，8 小时内派技术人员到现场解决。</w:t>
      </w:r>
    </w:p>
    <w:p w14:paraId="270EFBF0">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第五条  违约责任</w:t>
      </w:r>
    </w:p>
    <w:p w14:paraId="4AF94A76">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1、乙方逾期交付货物的，每逾期一天扣成交总价的0.01%作为违约金支付给甲方，甲方可从代付货款中扣除。逾期超10个工作日不能交货，甲方可解除合同。乙方因逾期交货或其他违约行为导致甲方解除合同的，乙方应向甲方支付合同货款5%的违约金，如造成的损失超过违约金的，超出部分由乙方继续承担赔偿责任。</w:t>
      </w:r>
    </w:p>
    <w:p w14:paraId="6CFEADFA">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2、货物品种、型号、规格、技术参数、质量不符合合同约定及招标文件规定标准的，甲方有权拒收该货物并要求乙方更换。乙方拒绝更换的，甲方可单方面解除合同。</w:t>
      </w:r>
    </w:p>
    <w:p w14:paraId="15E763E0">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第六条  不可抗力事件处理</w:t>
      </w:r>
    </w:p>
    <w:p w14:paraId="683631C0">
      <w:pPr>
        <w:spacing w:line="360" w:lineRule="auto"/>
        <w:ind w:firstLine="435"/>
        <w:rPr>
          <w:rFonts w:hint="eastAsia" w:ascii="宋体" w:hAnsi="宋体"/>
          <w:b w:val="0"/>
          <w:bCs/>
          <w:color w:val="auto"/>
          <w:sz w:val="22"/>
          <w:szCs w:val="22"/>
          <w:highlight w:val="none"/>
        </w:rPr>
      </w:pPr>
      <w:r>
        <w:rPr>
          <w:rFonts w:hint="eastAsia" w:ascii="宋体" w:hAnsi="宋体"/>
          <w:b w:val="0"/>
          <w:bCs/>
          <w:color w:val="auto"/>
          <w:sz w:val="22"/>
          <w:szCs w:val="22"/>
          <w:highlight w:val="none"/>
        </w:rPr>
        <w:t>1、在合同有效期内，任何一方因不可抗力事件导致不能履行合同，履行期须延长，其延长期于不可抗力有效期相同。</w:t>
      </w:r>
    </w:p>
    <w:p w14:paraId="6F3C78BB">
      <w:pPr>
        <w:spacing w:line="360" w:lineRule="auto"/>
        <w:ind w:firstLine="435"/>
        <w:rPr>
          <w:rFonts w:ascii="宋体"/>
          <w:b w:val="0"/>
          <w:bCs/>
          <w:color w:val="auto"/>
          <w:sz w:val="22"/>
          <w:szCs w:val="22"/>
          <w:highlight w:val="none"/>
        </w:rPr>
      </w:pPr>
      <w:r>
        <w:rPr>
          <w:rFonts w:hint="eastAsia" w:ascii="宋体" w:hAnsi="宋体"/>
          <w:b w:val="0"/>
          <w:bCs/>
          <w:color w:val="auto"/>
          <w:sz w:val="22"/>
          <w:szCs w:val="22"/>
          <w:highlight w:val="none"/>
        </w:rPr>
        <w:t>2、不可抗力事件发生后，受影响方应以尽快方式通知另一方，并在10日内寄送有关权威机构出具的证明。当不可抗力事件时间持续超过</w:t>
      </w:r>
      <w:r>
        <w:rPr>
          <w:rFonts w:ascii="宋体" w:hAnsi="宋体"/>
          <w:b w:val="0"/>
          <w:bCs/>
          <w:color w:val="auto"/>
          <w:sz w:val="22"/>
          <w:szCs w:val="22"/>
          <w:highlight w:val="none"/>
        </w:rPr>
        <w:t>30</w:t>
      </w:r>
      <w:r>
        <w:rPr>
          <w:rFonts w:hint="eastAsia" w:ascii="宋体" w:hAnsi="宋体"/>
          <w:b w:val="0"/>
          <w:bCs/>
          <w:color w:val="auto"/>
          <w:sz w:val="22"/>
          <w:szCs w:val="22"/>
          <w:highlight w:val="none"/>
        </w:rPr>
        <w:t>天以上时，双方应通过友好协商，确定是否继续履行合同。</w:t>
      </w:r>
    </w:p>
    <w:p w14:paraId="4E30AB77">
      <w:pPr>
        <w:spacing w:line="360" w:lineRule="auto"/>
        <w:ind w:firstLine="435"/>
        <w:rPr>
          <w:b w:val="0"/>
          <w:bCs/>
          <w:color w:val="auto"/>
          <w:sz w:val="22"/>
          <w:szCs w:val="22"/>
          <w:highlight w:val="none"/>
        </w:rPr>
      </w:pPr>
      <w:r>
        <w:rPr>
          <w:rFonts w:hint="eastAsia"/>
          <w:b w:val="0"/>
          <w:bCs/>
          <w:color w:val="auto"/>
          <w:sz w:val="22"/>
          <w:szCs w:val="22"/>
          <w:highlight w:val="none"/>
        </w:rPr>
        <w:t>第七条</w:t>
      </w:r>
      <w:r>
        <w:rPr>
          <w:b w:val="0"/>
          <w:bCs/>
          <w:color w:val="auto"/>
          <w:sz w:val="22"/>
          <w:szCs w:val="22"/>
          <w:highlight w:val="none"/>
        </w:rPr>
        <w:t xml:space="preserve">  </w:t>
      </w:r>
      <w:r>
        <w:rPr>
          <w:rFonts w:hint="eastAsia"/>
          <w:b w:val="0"/>
          <w:bCs/>
          <w:color w:val="auto"/>
          <w:sz w:val="22"/>
          <w:szCs w:val="22"/>
          <w:highlight w:val="none"/>
        </w:rPr>
        <w:t>解决合同纠纷的方式：</w:t>
      </w:r>
    </w:p>
    <w:p w14:paraId="3E5801A2">
      <w:pPr>
        <w:spacing w:line="360" w:lineRule="auto"/>
        <w:ind w:firstLine="435"/>
        <w:rPr>
          <w:b w:val="0"/>
          <w:bCs/>
          <w:color w:val="auto"/>
          <w:sz w:val="22"/>
          <w:szCs w:val="22"/>
          <w:highlight w:val="none"/>
        </w:rPr>
      </w:pPr>
      <w:r>
        <w:rPr>
          <w:rFonts w:hint="eastAsia"/>
          <w:b w:val="0"/>
          <w:bCs/>
          <w:color w:val="auto"/>
          <w:sz w:val="22"/>
          <w:szCs w:val="22"/>
          <w:highlight w:val="none"/>
        </w:rPr>
        <w:t>双方在执行合同中所发生的一切争议，友好协商解决。协商无效的，可向平阳县仲裁委员会申请仲裁，或向平阳县人民法院起诉。</w:t>
      </w:r>
    </w:p>
    <w:p w14:paraId="1E4D2190">
      <w:pPr>
        <w:spacing w:line="360" w:lineRule="auto"/>
        <w:ind w:firstLine="435"/>
        <w:rPr>
          <w:b w:val="0"/>
          <w:bCs/>
          <w:color w:val="auto"/>
          <w:sz w:val="22"/>
          <w:szCs w:val="22"/>
          <w:highlight w:val="none"/>
        </w:rPr>
      </w:pPr>
      <w:r>
        <w:rPr>
          <w:rFonts w:hint="eastAsia"/>
          <w:b w:val="0"/>
          <w:bCs/>
          <w:color w:val="auto"/>
          <w:sz w:val="22"/>
          <w:szCs w:val="22"/>
          <w:highlight w:val="none"/>
        </w:rPr>
        <w:t>第八条</w:t>
      </w:r>
      <w:r>
        <w:rPr>
          <w:b w:val="0"/>
          <w:bCs/>
          <w:color w:val="auto"/>
          <w:sz w:val="22"/>
          <w:szCs w:val="22"/>
          <w:highlight w:val="none"/>
        </w:rPr>
        <w:t xml:space="preserve">  </w:t>
      </w:r>
      <w:r>
        <w:rPr>
          <w:rFonts w:hint="eastAsia"/>
          <w:b w:val="0"/>
          <w:bCs/>
          <w:color w:val="auto"/>
          <w:sz w:val="22"/>
          <w:szCs w:val="22"/>
          <w:highlight w:val="none"/>
        </w:rPr>
        <w:t>为进一步加强医疗卫生行风建设，规范医疗卫生机构医学装备购销行为，有效防范商业贿赂行为，营造公平交易、诚实守信的购销环境，经甲乙双方协商，同意以下合同条款，并共同遵守：</w:t>
      </w:r>
    </w:p>
    <w:p w14:paraId="165EAECB">
      <w:pPr>
        <w:spacing w:line="360" w:lineRule="auto"/>
        <w:ind w:firstLine="435"/>
        <w:rPr>
          <w:b w:val="0"/>
          <w:bCs/>
          <w:color w:val="auto"/>
          <w:sz w:val="22"/>
          <w:szCs w:val="22"/>
          <w:highlight w:val="none"/>
        </w:rPr>
      </w:pPr>
      <w:r>
        <w:rPr>
          <w:b w:val="0"/>
          <w:bCs/>
          <w:color w:val="auto"/>
          <w:sz w:val="22"/>
          <w:szCs w:val="22"/>
          <w:highlight w:val="none"/>
        </w:rPr>
        <w:t>1</w:t>
      </w:r>
      <w:r>
        <w:rPr>
          <w:rFonts w:hint="eastAsia"/>
          <w:b w:val="0"/>
          <w:bCs/>
          <w:color w:val="auto"/>
          <w:sz w:val="22"/>
          <w:szCs w:val="22"/>
          <w:highlight w:val="none"/>
        </w:rPr>
        <w:t>、甲乙双方按照《</w:t>
      </w:r>
      <w:r>
        <w:rPr>
          <w:rFonts w:hint="eastAsia" w:hAnsi="宋体"/>
          <w:b w:val="0"/>
          <w:bCs/>
          <w:color w:val="auto"/>
          <w:sz w:val="22"/>
          <w:szCs w:val="22"/>
          <w:highlight w:val="none"/>
        </w:rPr>
        <w:t>中华人民共和国民法典</w:t>
      </w:r>
      <w:r>
        <w:rPr>
          <w:rFonts w:hint="eastAsia"/>
          <w:b w:val="0"/>
          <w:bCs/>
          <w:color w:val="auto"/>
          <w:sz w:val="22"/>
          <w:szCs w:val="22"/>
          <w:highlight w:val="none"/>
        </w:rPr>
        <w:t>》及医学装备产品购销合同约定购销医疗器械等产品。</w:t>
      </w:r>
    </w:p>
    <w:p w14:paraId="3B07E6A5">
      <w:pPr>
        <w:spacing w:line="360" w:lineRule="auto"/>
        <w:ind w:firstLine="435"/>
        <w:rPr>
          <w:b w:val="0"/>
          <w:bCs/>
          <w:color w:val="auto"/>
          <w:sz w:val="22"/>
          <w:szCs w:val="22"/>
          <w:highlight w:val="none"/>
        </w:rPr>
      </w:pPr>
      <w:r>
        <w:rPr>
          <w:b w:val="0"/>
          <w:bCs/>
          <w:color w:val="auto"/>
          <w:sz w:val="22"/>
          <w:szCs w:val="22"/>
          <w:highlight w:val="none"/>
        </w:rPr>
        <w:t>2</w:t>
      </w:r>
      <w:r>
        <w:rPr>
          <w:rFonts w:hint="eastAsia"/>
          <w:b w:val="0"/>
          <w:bCs/>
          <w:color w:val="auto"/>
          <w:sz w:val="22"/>
          <w:szCs w:val="22"/>
          <w:highlight w:val="none"/>
        </w:rPr>
        <w:t>、甲方应当严格执行医学装备购销合同验收、入库采购制度，对采购医学装备及发票进行查验，不得违反有关规定合同外采购、违价采购或从非规定渠道采购。</w:t>
      </w:r>
    </w:p>
    <w:p w14:paraId="438D3ABD">
      <w:pPr>
        <w:spacing w:line="360" w:lineRule="auto"/>
        <w:ind w:firstLine="435"/>
        <w:rPr>
          <w:b w:val="0"/>
          <w:bCs/>
          <w:color w:val="auto"/>
          <w:sz w:val="22"/>
          <w:szCs w:val="22"/>
          <w:highlight w:val="none"/>
        </w:rPr>
      </w:pPr>
      <w:r>
        <w:rPr>
          <w:b w:val="0"/>
          <w:bCs/>
          <w:color w:val="auto"/>
          <w:sz w:val="22"/>
          <w:szCs w:val="22"/>
          <w:highlight w:val="none"/>
        </w:rPr>
        <w:t>3</w:t>
      </w:r>
      <w:r>
        <w:rPr>
          <w:rFonts w:hint="eastAsia"/>
          <w:b w:val="0"/>
          <w:bCs/>
          <w:color w:val="auto"/>
          <w:sz w:val="22"/>
          <w:szCs w:val="22"/>
          <w:highlight w:val="none"/>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由责任如实向有关纪检监察部门反映情况。</w:t>
      </w:r>
    </w:p>
    <w:p w14:paraId="29694C39">
      <w:pPr>
        <w:spacing w:line="360" w:lineRule="auto"/>
        <w:ind w:firstLine="435"/>
        <w:rPr>
          <w:b w:val="0"/>
          <w:bCs/>
          <w:color w:val="auto"/>
          <w:sz w:val="22"/>
          <w:szCs w:val="22"/>
          <w:highlight w:val="none"/>
        </w:rPr>
      </w:pPr>
      <w:r>
        <w:rPr>
          <w:b w:val="0"/>
          <w:bCs/>
          <w:color w:val="auto"/>
          <w:sz w:val="22"/>
          <w:szCs w:val="22"/>
          <w:highlight w:val="none"/>
        </w:rPr>
        <w:t>4</w:t>
      </w:r>
      <w:r>
        <w:rPr>
          <w:rFonts w:hint="eastAsia"/>
          <w:b w:val="0"/>
          <w:bCs/>
          <w:color w:val="auto"/>
          <w:sz w:val="22"/>
          <w:szCs w:val="22"/>
          <w:highlight w:val="none"/>
        </w:rPr>
        <w:t>、严禁甲方工作人员利用任何途径和方式，为乙方统计有关医学装备用量信息，或为乙方统计提供便利。</w:t>
      </w:r>
    </w:p>
    <w:p w14:paraId="4F8659FB">
      <w:pPr>
        <w:spacing w:line="360" w:lineRule="auto"/>
        <w:ind w:firstLine="435"/>
        <w:rPr>
          <w:b w:val="0"/>
          <w:bCs/>
          <w:color w:val="auto"/>
          <w:sz w:val="22"/>
          <w:szCs w:val="22"/>
          <w:highlight w:val="none"/>
        </w:rPr>
      </w:pPr>
      <w:r>
        <w:rPr>
          <w:b w:val="0"/>
          <w:bCs/>
          <w:color w:val="auto"/>
          <w:sz w:val="22"/>
          <w:szCs w:val="22"/>
          <w:highlight w:val="none"/>
        </w:rPr>
        <w:t>5</w:t>
      </w:r>
      <w:r>
        <w:rPr>
          <w:rFonts w:hint="eastAsia"/>
          <w:b w:val="0"/>
          <w:bCs/>
          <w:color w:val="auto"/>
          <w:sz w:val="22"/>
          <w:szCs w:val="22"/>
          <w:highlight w:val="none"/>
        </w:rPr>
        <w:t>、乙方不得以回扣、宴请等方式影响甲方工作人员采购或使用医学装备的选择权，不得在学述活动中提供旅游、超标准支付食宿费用。</w:t>
      </w:r>
    </w:p>
    <w:p w14:paraId="4F22CFA9">
      <w:pPr>
        <w:spacing w:line="360" w:lineRule="auto"/>
        <w:ind w:firstLine="435"/>
        <w:rPr>
          <w:b w:val="0"/>
          <w:bCs/>
          <w:color w:val="auto"/>
          <w:sz w:val="22"/>
          <w:szCs w:val="22"/>
          <w:highlight w:val="none"/>
        </w:rPr>
      </w:pPr>
      <w:r>
        <w:rPr>
          <w:b w:val="0"/>
          <w:bCs/>
          <w:color w:val="auto"/>
          <w:sz w:val="22"/>
          <w:szCs w:val="22"/>
          <w:highlight w:val="none"/>
        </w:rPr>
        <w:t>6</w:t>
      </w:r>
      <w:r>
        <w:rPr>
          <w:rFonts w:hint="eastAsia"/>
          <w:b w:val="0"/>
          <w:bCs/>
          <w:color w:val="auto"/>
          <w:sz w:val="22"/>
          <w:szCs w:val="22"/>
          <w:highlight w:val="none"/>
        </w:rPr>
        <w:t>、乙方指定</w:t>
      </w:r>
      <w:r>
        <w:rPr>
          <w:b w:val="0"/>
          <w:bCs/>
          <w:color w:val="auto"/>
          <w:sz w:val="22"/>
          <w:szCs w:val="22"/>
          <w:highlight w:val="none"/>
        </w:rPr>
        <w:t>________</w:t>
      </w:r>
      <w:r>
        <w:rPr>
          <w:rFonts w:hint="eastAsia"/>
          <w:b w:val="0"/>
          <w:bCs/>
          <w:color w:val="auto"/>
          <w:sz w:val="22"/>
          <w:szCs w:val="22"/>
          <w:highlight w:val="none"/>
        </w:rPr>
        <w:t>（联系电话：</w:t>
      </w:r>
      <w:r>
        <w:rPr>
          <w:b w:val="0"/>
          <w:bCs/>
          <w:color w:val="auto"/>
          <w:sz w:val="22"/>
          <w:szCs w:val="22"/>
          <w:highlight w:val="none"/>
        </w:rPr>
        <w:t xml:space="preserve">             </w:t>
      </w:r>
      <w:r>
        <w:rPr>
          <w:rFonts w:hint="eastAsia"/>
          <w:b w:val="0"/>
          <w:bCs/>
          <w:color w:val="auto"/>
          <w:sz w:val="22"/>
          <w:szCs w:val="22"/>
          <w:highlight w:val="none"/>
        </w:rPr>
        <w:t>）作为销售代表洽谈业务。销售代表必须在工作时间到需方地点联系商谈，不得到住院部、门诊部、医技科室等推销医学装备，不得借故与甲方相关领导、部门负责人及相关工作人员在非工作场合访谈并提供任何好处费。</w:t>
      </w:r>
    </w:p>
    <w:p w14:paraId="7A326050">
      <w:pPr>
        <w:spacing w:line="360" w:lineRule="auto"/>
        <w:ind w:firstLine="435"/>
        <w:rPr>
          <w:b w:val="0"/>
          <w:bCs/>
          <w:color w:val="auto"/>
          <w:sz w:val="22"/>
          <w:szCs w:val="22"/>
          <w:highlight w:val="none"/>
        </w:rPr>
      </w:pPr>
      <w:r>
        <w:rPr>
          <w:b w:val="0"/>
          <w:bCs/>
          <w:color w:val="auto"/>
          <w:sz w:val="22"/>
          <w:szCs w:val="22"/>
          <w:highlight w:val="none"/>
        </w:rPr>
        <w:t>7</w:t>
      </w:r>
      <w:r>
        <w:rPr>
          <w:rFonts w:hint="eastAsia"/>
          <w:b w:val="0"/>
          <w:bCs/>
          <w:color w:val="auto"/>
          <w:sz w:val="22"/>
          <w:szCs w:val="22"/>
          <w:highlight w:val="none"/>
        </w:rPr>
        <w:t>、乙方如违反上述</w:t>
      </w:r>
      <w:r>
        <w:rPr>
          <w:b w:val="0"/>
          <w:bCs/>
          <w:color w:val="auto"/>
          <w:sz w:val="22"/>
          <w:szCs w:val="22"/>
          <w:highlight w:val="none"/>
        </w:rPr>
        <w:t>6</w:t>
      </w:r>
      <w:r>
        <w:rPr>
          <w:rFonts w:hint="eastAsia"/>
          <w:b w:val="0"/>
          <w:bCs/>
          <w:color w:val="auto"/>
          <w:sz w:val="22"/>
          <w:szCs w:val="22"/>
          <w:highlight w:val="none"/>
        </w:rPr>
        <w:t>条，一经发现，甲方有权终止购销合同，并向有关卫生健康行政部门报告。如乙方被列入商业贿赂不良记录，则严格按照《根据卫生计生委关于建立医药购销领域商业贿赂不良记录的规定》（国卫法制发</w:t>
      </w:r>
      <w:r>
        <w:rPr>
          <w:b w:val="0"/>
          <w:bCs/>
          <w:color w:val="auto"/>
          <w:sz w:val="22"/>
          <w:szCs w:val="22"/>
          <w:highlight w:val="none"/>
        </w:rPr>
        <w:t>[2013]50</w:t>
      </w:r>
      <w:r>
        <w:rPr>
          <w:rFonts w:hint="eastAsia"/>
          <w:b w:val="0"/>
          <w:bCs/>
          <w:color w:val="auto"/>
          <w:sz w:val="22"/>
          <w:szCs w:val="22"/>
          <w:highlight w:val="none"/>
        </w:rPr>
        <w:t>号）相关规定处理。</w:t>
      </w:r>
    </w:p>
    <w:p w14:paraId="38F5E67D">
      <w:pPr>
        <w:spacing w:line="360" w:lineRule="auto"/>
        <w:ind w:firstLine="435"/>
        <w:rPr>
          <w:b w:val="0"/>
          <w:bCs/>
          <w:color w:val="auto"/>
          <w:sz w:val="22"/>
          <w:szCs w:val="22"/>
          <w:highlight w:val="none"/>
        </w:rPr>
      </w:pPr>
      <w:r>
        <w:rPr>
          <w:rFonts w:hint="eastAsia"/>
          <w:b w:val="0"/>
          <w:bCs/>
          <w:color w:val="auto"/>
          <w:sz w:val="22"/>
          <w:szCs w:val="22"/>
          <w:highlight w:val="none"/>
        </w:rPr>
        <w:t>第九条</w:t>
      </w:r>
      <w:r>
        <w:rPr>
          <w:b w:val="0"/>
          <w:bCs/>
          <w:color w:val="auto"/>
          <w:sz w:val="22"/>
          <w:szCs w:val="22"/>
          <w:highlight w:val="none"/>
        </w:rPr>
        <w:t xml:space="preserve">  </w:t>
      </w:r>
      <w:r>
        <w:rPr>
          <w:rFonts w:hint="eastAsia"/>
          <w:b w:val="0"/>
          <w:bCs/>
          <w:color w:val="auto"/>
          <w:sz w:val="22"/>
          <w:szCs w:val="22"/>
          <w:highlight w:val="none"/>
        </w:rPr>
        <w:t>合同生效及其他</w:t>
      </w:r>
    </w:p>
    <w:p w14:paraId="08CE9097">
      <w:pPr>
        <w:spacing w:line="360" w:lineRule="auto"/>
        <w:ind w:firstLine="435"/>
        <w:rPr>
          <w:rFonts w:ascii="宋体"/>
          <w:b w:val="0"/>
          <w:bCs/>
          <w:color w:val="auto"/>
          <w:sz w:val="22"/>
          <w:szCs w:val="22"/>
          <w:highlight w:val="none"/>
        </w:rPr>
      </w:pPr>
      <w:r>
        <w:rPr>
          <w:rFonts w:ascii="宋体" w:hAnsi="宋体"/>
          <w:b w:val="0"/>
          <w:bCs/>
          <w:color w:val="auto"/>
          <w:sz w:val="22"/>
          <w:szCs w:val="22"/>
          <w:highlight w:val="none"/>
        </w:rPr>
        <w:t>1</w:t>
      </w:r>
      <w:r>
        <w:rPr>
          <w:rFonts w:hint="eastAsia" w:ascii="宋体" w:hAnsi="宋体"/>
          <w:b w:val="0"/>
          <w:bCs/>
          <w:color w:val="auto"/>
          <w:sz w:val="22"/>
          <w:szCs w:val="22"/>
          <w:highlight w:val="none"/>
        </w:rPr>
        <w:t>、本合同一式</w:t>
      </w:r>
      <w:r>
        <w:rPr>
          <w:rFonts w:hint="eastAsia" w:ascii="宋体" w:hAnsi="宋体"/>
          <w:b w:val="0"/>
          <w:bCs/>
          <w:color w:val="auto"/>
          <w:sz w:val="22"/>
          <w:szCs w:val="22"/>
          <w:highlight w:val="none"/>
          <w:lang w:val="en-US" w:eastAsia="zh-CN"/>
        </w:rPr>
        <w:t>伍</w:t>
      </w:r>
      <w:r>
        <w:rPr>
          <w:rFonts w:hint="eastAsia" w:ascii="宋体" w:hAnsi="宋体"/>
          <w:b w:val="0"/>
          <w:bCs/>
          <w:color w:val="auto"/>
          <w:sz w:val="22"/>
          <w:szCs w:val="22"/>
          <w:highlight w:val="none"/>
        </w:rPr>
        <w:t>份，</w:t>
      </w:r>
      <w:r>
        <w:rPr>
          <w:rFonts w:hint="eastAsia" w:ascii="宋体" w:hAnsi="宋体"/>
          <w:b w:val="0"/>
          <w:bCs/>
          <w:color w:val="auto"/>
          <w:sz w:val="22"/>
          <w:szCs w:val="22"/>
          <w:highlight w:val="none"/>
          <w:lang w:val="en-US" w:eastAsia="zh-CN"/>
        </w:rPr>
        <w:t>双</w:t>
      </w:r>
      <w:r>
        <w:rPr>
          <w:rFonts w:hint="eastAsia" w:ascii="宋体" w:hAnsi="宋体"/>
          <w:b w:val="0"/>
          <w:bCs/>
          <w:color w:val="auto"/>
          <w:sz w:val="22"/>
          <w:szCs w:val="22"/>
          <w:highlight w:val="none"/>
        </w:rPr>
        <w:t>方</w:t>
      </w:r>
      <w:r>
        <w:rPr>
          <w:rFonts w:hint="eastAsia" w:ascii="宋体" w:hAnsi="宋体"/>
          <w:b w:val="0"/>
          <w:bCs/>
          <w:color w:val="auto"/>
          <w:sz w:val="22"/>
          <w:szCs w:val="22"/>
          <w:highlight w:val="none"/>
          <w:lang w:val="en-US" w:eastAsia="zh-CN"/>
        </w:rPr>
        <w:t>各</w:t>
      </w:r>
      <w:r>
        <w:rPr>
          <w:rFonts w:hint="eastAsia" w:ascii="宋体" w:hAnsi="宋体"/>
          <w:b w:val="0"/>
          <w:bCs/>
          <w:color w:val="auto"/>
          <w:sz w:val="22"/>
          <w:szCs w:val="22"/>
          <w:highlight w:val="none"/>
        </w:rPr>
        <w:t>执</w:t>
      </w:r>
      <w:r>
        <w:rPr>
          <w:rFonts w:hint="eastAsia" w:ascii="宋体" w:hAnsi="宋体"/>
          <w:b w:val="0"/>
          <w:bCs/>
          <w:color w:val="auto"/>
          <w:sz w:val="22"/>
          <w:szCs w:val="22"/>
          <w:highlight w:val="none"/>
          <w:lang w:val="en-US" w:eastAsia="zh-CN"/>
        </w:rPr>
        <w:t>贰</w:t>
      </w:r>
      <w:r>
        <w:rPr>
          <w:rFonts w:hint="eastAsia" w:ascii="宋体" w:hAnsi="宋体"/>
          <w:b w:val="0"/>
          <w:bCs/>
          <w:color w:val="auto"/>
          <w:sz w:val="22"/>
          <w:szCs w:val="22"/>
          <w:highlight w:val="none"/>
        </w:rPr>
        <w:t>份，</w:t>
      </w:r>
      <w:r>
        <w:rPr>
          <w:rFonts w:hint="eastAsia" w:ascii="宋体" w:hAnsi="宋体"/>
          <w:b w:val="0"/>
          <w:bCs/>
          <w:color w:val="auto"/>
          <w:sz w:val="22"/>
          <w:szCs w:val="22"/>
          <w:highlight w:val="none"/>
          <w:lang w:val="en-US" w:eastAsia="zh-CN"/>
        </w:rPr>
        <w:t>浙江名进建设项目管理有限公司</w:t>
      </w:r>
      <w:r>
        <w:rPr>
          <w:rFonts w:hint="eastAsia" w:ascii="宋体" w:hAnsi="宋体"/>
          <w:b w:val="0"/>
          <w:bCs/>
          <w:color w:val="auto"/>
          <w:sz w:val="22"/>
          <w:szCs w:val="22"/>
          <w:highlight w:val="none"/>
        </w:rPr>
        <w:t>执壹份，具有同等的法律效力。</w:t>
      </w:r>
    </w:p>
    <w:p w14:paraId="1A84857D">
      <w:pPr>
        <w:spacing w:line="360" w:lineRule="auto"/>
        <w:ind w:firstLine="435"/>
        <w:rPr>
          <w:b w:val="0"/>
          <w:bCs/>
          <w:color w:val="auto"/>
          <w:sz w:val="22"/>
          <w:szCs w:val="22"/>
          <w:highlight w:val="none"/>
        </w:rPr>
      </w:pPr>
      <w:r>
        <w:rPr>
          <w:rFonts w:ascii="宋体" w:hAnsi="宋体"/>
          <w:b w:val="0"/>
          <w:bCs/>
          <w:color w:val="auto"/>
          <w:sz w:val="22"/>
          <w:szCs w:val="22"/>
          <w:highlight w:val="none"/>
        </w:rPr>
        <w:t>2</w:t>
      </w:r>
      <w:r>
        <w:rPr>
          <w:rFonts w:hint="eastAsia" w:ascii="宋体" w:hAnsi="宋体"/>
          <w:b w:val="0"/>
          <w:bCs/>
          <w:color w:val="auto"/>
          <w:sz w:val="22"/>
          <w:szCs w:val="22"/>
          <w:highlight w:val="none"/>
        </w:rPr>
        <w:t>、本合同自甲乙双方加盖公司印章并经双方授权代表签字后生效。</w:t>
      </w:r>
    </w:p>
    <w:p w14:paraId="732C7281">
      <w:pPr>
        <w:spacing w:line="360" w:lineRule="auto"/>
        <w:ind w:firstLine="435"/>
        <w:rPr>
          <w:b w:val="0"/>
          <w:bCs/>
          <w:color w:val="auto"/>
          <w:sz w:val="22"/>
          <w:szCs w:val="22"/>
          <w:highlight w:val="none"/>
        </w:rPr>
      </w:pPr>
      <w:r>
        <w:rPr>
          <w:b w:val="0"/>
          <w:bCs/>
          <w:color w:val="auto"/>
          <w:sz w:val="22"/>
          <w:szCs w:val="22"/>
          <w:highlight w:val="none"/>
        </w:rPr>
        <w:t>3</w:t>
      </w:r>
      <w:r>
        <w:rPr>
          <w:rFonts w:hint="eastAsia"/>
          <w:b w:val="0"/>
          <w:bCs/>
          <w:color w:val="auto"/>
          <w:sz w:val="22"/>
          <w:szCs w:val="22"/>
          <w:highlight w:val="none"/>
        </w:rPr>
        <w:t>、附件设备配置清单及补充协议系本合同不可分割的组成部分，与本合同具有同等法律效力。</w:t>
      </w:r>
    </w:p>
    <w:p w14:paraId="0F1367B9">
      <w:pPr>
        <w:spacing w:line="360" w:lineRule="auto"/>
        <w:ind w:firstLine="435"/>
        <w:rPr>
          <w:b w:val="0"/>
          <w:bCs/>
          <w:color w:val="auto"/>
          <w:sz w:val="22"/>
          <w:szCs w:val="22"/>
          <w:highlight w:val="none"/>
        </w:rPr>
      </w:pPr>
      <w:r>
        <w:rPr>
          <w:b w:val="0"/>
          <w:bCs/>
          <w:color w:val="auto"/>
          <w:sz w:val="22"/>
          <w:szCs w:val="22"/>
          <w:highlight w:val="none"/>
        </w:rPr>
        <w:t>4</w:t>
      </w:r>
      <w:r>
        <w:rPr>
          <w:rFonts w:hint="eastAsia"/>
          <w:b w:val="0"/>
          <w:bCs/>
          <w:color w:val="auto"/>
          <w:sz w:val="22"/>
          <w:szCs w:val="22"/>
          <w:highlight w:val="none"/>
        </w:rPr>
        <w:t>、本合同未尽事宜，遵照《</w:t>
      </w:r>
      <w:r>
        <w:rPr>
          <w:rFonts w:hint="eastAsia" w:hAnsi="宋体"/>
          <w:b w:val="0"/>
          <w:bCs/>
          <w:color w:val="auto"/>
          <w:sz w:val="22"/>
          <w:szCs w:val="22"/>
          <w:highlight w:val="none"/>
        </w:rPr>
        <w:t>中华人民共和国民法典</w:t>
      </w:r>
      <w:r>
        <w:rPr>
          <w:rFonts w:hint="eastAsia"/>
          <w:b w:val="0"/>
          <w:bCs/>
          <w:color w:val="auto"/>
          <w:sz w:val="22"/>
          <w:szCs w:val="22"/>
          <w:highlight w:val="none"/>
        </w:rPr>
        <w:t>》有关条文执行。</w:t>
      </w:r>
    </w:p>
    <w:p w14:paraId="7BEE9FED">
      <w:pPr>
        <w:rPr>
          <w:color w:val="auto"/>
          <w:highlight w:val="none"/>
        </w:rPr>
      </w:pPr>
    </w:p>
    <w:p w14:paraId="5E03200B">
      <w:pPr>
        <w:pStyle w:val="12"/>
        <w:rPr>
          <w:b w:val="0"/>
          <w:bCs/>
          <w:color w:val="auto"/>
          <w:sz w:val="22"/>
          <w:szCs w:val="22"/>
          <w:highlight w:val="none"/>
        </w:rPr>
      </w:pPr>
    </w:p>
    <w:p w14:paraId="796D6695">
      <w:pPr>
        <w:rPr>
          <w:color w:val="auto"/>
          <w:highlight w:val="none"/>
        </w:rPr>
      </w:pPr>
      <w:r>
        <w:rPr>
          <w:color w:val="auto"/>
          <w:highlight w:val="none"/>
        </w:rPr>
        <w:t xml:space="preserve">    </w:t>
      </w:r>
    </w:p>
    <w:p w14:paraId="723B4ECE">
      <w:pPr>
        <w:ind w:firstLine="435"/>
        <w:rPr>
          <w:rFonts w:ascii="宋体"/>
          <w:color w:val="auto"/>
          <w:highlight w:val="none"/>
        </w:rPr>
      </w:pPr>
      <w:r>
        <w:rPr>
          <w:rFonts w:hint="eastAsia" w:ascii="宋体" w:hAnsi="宋体"/>
          <w:color w:val="auto"/>
          <w:highlight w:val="none"/>
        </w:rPr>
        <w:t>甲方（签章）：</w:t>
      </w:r>
      <w:r>
        <w:rPr>
          <w:rFonts w:hint="eastAsia" w:ascii="宋体" w:hAnsi="宋体"/>
          <w:color w:val="auto"/>
          <w:highlight w:val="none"/>
          <w:lang w:val="en-US" w:eastAsia="zh-CN"/>
        </w:rPr>
        <w:t xml:space="preserve">                </w:t>
      </w:r>
      <w:r>
        <w:rPr>
          <w:rFonts w:ascii="宋体" w:hAnsi="宋体"/>
          <w:color w:val="auto"/>
          <w:highlight w:val="none"/>
        </w:rPr>
        <w:t xml:space="preserve">                 </w:t>
      </w:r>
      <w:r>
        <w:rPr>
          <w:rFonts w:hint="eastAsia" w:ascii="宋体" w:hAnsi="宋体"/>
          <w:color w:val="auto"/>
          <w:highlight w:val="none"/>
        </w:rPr>
        <w:t>乙方（签章）：</w:t>
      </w:r>
    </w:p>
    <w:p w14:paraId="1B4DD816">
      <w:pPr>
        <w:ind w:right="-350" w:rightChars="-159" w:firstLine="435"/>
        <w:rPr>
          <w:rFonts w:ascii="宋体"/>
          <w:color w:val="auto"/>
          <w:highlight w:val="none"/>
        </w:rPr>
      </w:pPr>
      <w:r>
        <w:rPr>
          <w:rFonts w:hint="eastAsia" w:ascii="宋体" w:hAnsi="宋体"/>
          <w:color w:val="auto"/>
          <w:highlight w:val="none"/>
        </w:rPr>
        <w:t>地址：</w:t>
      </w:r>
      <w:r>
        <w:rPr>
          <w:color w:val="auto"/>
          <w:szCs w:val="21"/>
          <w:highlight w:val="none"/>
        </w:rPr>
        <w:t xml:space="preserve">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ascii="宋体" w:hAnsi="宋体"/>
          <w:color w:val="auto"/>
          <w:highlight w:val="none"/>
        </w:rPr>
        <w:t>地址：</w:t>
      </w:r>
    </w:p>
    <w:p w14:paraId="7C38C3E4">
      <w:pPr>
        <w:ind w:firstLine="435"/>
        <w:rPr>
          <w:rFonts w:ascii="宋体"/>
          <w:color w:val="auto"/>
          <w:highlight w:val="none"/>
        </w:rPr>
      </w:pPr>
      <w:r>
        <w:rPr>
          <w:rFonts w:hint="eastAsia" w:ascii="宋体" w:hAnsi="宋体"/>
          <w:color w:val="auto"/>
          <w:highlight w:val="none"/>
        </w:rPr>
        <w:t>法定（授权）代表人：</w:t>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法定（授权）代表人：</w:t>
      </w:r>
    </w:p>
    <w:p w14:paraId="30FDDABF">
      <w:pPr>
        <w:ind w:firstLine="442" w:firstLineChars="200"/>
        <w:rPr>
          <w:rFonts w:ascii="宋体"/>
          <w:color w:val="auto"/>
          <w:highlight w:val="none"/>
        </w:rPr>
      </w:pP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3A270296">
      <w:pPr>
        <w:ind w:left="6182" w:leftChars="200" w:hanging="5742" w:hangingChars="2600"/>
        <w:rPr>
          <w:rFonts w:ascii="宋体"/>
          <w:color w:val="auto"/>
          <w:highlight w:val="none"/>
        </w:rPr>
      </w:pPr>
      <w:r>
        <w:rPr>
          <w:rFonts w:hint="eastAsia" w:ascii="宋体" w:hAnsi="宋体"/>
          <w:color w:val="auto"/>
          <w:highlight w:val="none"/>
        </w:rPr>
        <w:t>开户行：</w:t>
      </w:r>
      <w:r>
        <w:rPr>
          <w:rFonts w:ascii="宋体" w:hAnsi="宋体"/>
          <w:color w:val="auto"/>
          <w:highlight w:val="none"/>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开户行：</w:t>
      </w:r>
    </w:p>
    <w:p w14:paraId="6EEA5A60">
      <w:pPr>
        <w:ind w:firstLine="435"/>
        <w:rPr>
          <w:rFonts w:ascii="宋体"/>
          <w:color w:val="auto"/>
          <w:highlight w:val="none"/>
        </w:rPr>
      </w:pPr>
      <w:r>
        <w:rPr>
          <w:rFonts w:hint="eastAsia" w:ascii="宋体" w:hAnsi="宋体"/>
          <w:color w:val="auto"/>
          <w:highlight w:val="none"/>
        </w:rPr>
        <w:t>账号：</w:t>
      </w:r>
      <w:r>
        <w:rPr>
          <w:rFonts w:ascii="宋体" w:hAnsi="宋体"/>
          <w:color w:val="auto"/>
          <w:highlight w:val="none"/>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账号：</w:t>
      </w:r>
    </w:p>
    <w:p w14:paraId="71B962FC">
      <w:pPr>
        <w:ind w:firstLine="435"/>
        <w:rPr>
          <w:rFonts w:ascii="宋体"/>
          <w:color w:val="auto"/>
          <w:highlight w:val="none"/>
        </w:rPr>
      </w:pPr>
      <w:r>
        <w:rPr>
          <w:rFonts w:hint="eastAsia" w:ascii="宋体" w:hAnsi="宋体"/>
          <w:color w:val="auto"/>
          <w:highlight w:val="none"/>
        </w:rPr>
        <w:t>邮政编码：</w:t>
      </w:r>
      <w:r>
        <w:rPr>
          <w:rFonts w:ascii="宋体" w:hAnsi="宋体"/>
          <w:color w:val="auto"/>
          <w:highlight w:val="none"/>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邮政编码：</w:t>
      </w:r>
    </w:p>
    <w:p w14:paraId="6D4B26DF">
      <w:pPr>
        <w:pStyle w:val="21"/>
        <w:ind w:left="0" w:leftChars="0" w:firstLine="0" w:firstLineChars="0"/>
        <w:rPr>
          <w:rFonts w:ascii="宋体" w:hAnsi="宋体" w:cs="宋体"/>
          <w:b w:val="0"/>
          <w:bCs/>
          <w:color w:val="auto"/>
          <w:sz w:val="22"/>
          <w:szCs w:val="22"/>
          <w:highlight w:val="none"/>
        </w:rPr>
      </w:pPr>
    </w:p>
    <w:p w14:paraId="07BA37D4">
      <w:pPr>
        <w:pStyle w:val="20"/>
        <w:ind w:left="0" w:leftChars="0"/>
        <w:rPr>
          <w:color w:val="auto"/>
          <w:highlight w:val="none"/>
        </w:rPr>
      </w:pPr>
    </w:p>
    <w:p w14:paraId="4082C269">
      <w:pPr>
        <w:spacing w:line="360" w:lineRule="auto"/>
        <w:jc w:val="center"/>
        <w:rPr>
          <w:color w:val="auto"/>
          <w:sz w:val="36"/>
          <w:highlight w:val="none"/>
        </w:rPr>
      </w:pPr>
      <w:r>
        <w:rPr>
          <w:color w:val="auto"/>
          <w:sz w:val="36"/>
          <w:highlight w:val="none"/>
        </w:rPr>
        <w:t>第</w:t>
      </w:r>
      <w:r>
        <w:rPr>
          <w:rFonts w:hint="eastAsia"/>
          <w:color w:val="auto"/>
          <w:sz w:val="36"/>
          <w:highlight w:val="none"/>
        </w:rPr>
        <w:t>六</w:t>
      </w:r>
      <w:r>
        <w:rPr>
          <w:color w:val="auto"/>
          <w:sz w:val="36"/>
          <w:highlight w:val="none"/>
        </w:rPr>
        <w:t>部分    附件---响应文件格式</w:t>
      </w:r>
    </w:p>
    <w:p w14:paraId="42DA4E98">
      <w:pPr>
        <w:widowControl/>
        <w:snapToGrid w:val="0"/>
        <w:spacing w:line="460" w:lineRule="atLeast"/>
        <w:jc w:val="center"/>
        <w:rPr>
          <w:color w:val="auto"/>
          <w:sz w:val="36"/>
          <w:highlight w:val="none"/>
        </w:rPr>
      </w:pPr>
      <w:r>
        <w:rPr>
          <w:rFonts w:hint="eastAsia"/>
          <w:color w:val="auto"/>
          <w:sz w:val="36"/>
          <w:highlight w:val="none"/>
        </w:rPr>
        <w:t>（未提供格式的由供应商自拟）</w:t>
      </w:r>
    </w:p>
    <w:p w14:paraId="52D39E59">
      <w:pPr>
        <w:spacing w:line="360" w:lineRule="auto"/>
        <w:ind w:firstLine="424" w:firstLineChars="151"/>
        <w:rPr>
          <w:rFonts w:ascii="仿宋" w:hAnsi="仿宋" w:eastAsia="仿宋" w:cs="Arial"/>
          <w:color w:val="auto"/>
          <w:sz w:val="28"/>
          <w:szCs w:val="22"/>
          <w:highlight w:val="none"/>
          <w:u w:val="single"/>
        </w:rPr>
      </w:pPr>
      <w:r>
        <w:rPr>
          <w:rFonts w:ascii="仿宋" w:hAnsi="仿宋" w:eastAsia="仿宋" w:cs="Arial"/>
          <w:color w:val="auto"/>
          <w:sz w:val="28"/>
          <w:szCs w:val="22"/>
          <w:highlight w:val="none"/>
        </w:rPr>
        <w:t>重要提示：</w:t>
      </w:r>
    </w:p>
    <w:p w14:paraId="247EDA6F">
      <w:pPr>
        <w:spacing w:line="360" w:lineRule="auto"/>
        <w:ind w:firstLine="424" w:firstLineChars="151"/>
        <w:jc w:val="left"/>
        <w:rPr>
          <w:rFonts w:ascii="仿宋" w:hAnsi="仿宋" w:eastAsia="仿宋" w:cs="Arial"/>
          <w:color w:val="auto"/>
          <w:sz w:val="28"/>
          <w:szCs w:val="28"/>
          <w:highlight w:val="none"/>
          <w:u w:val="single"/>
        </w:rPr>
      </w:pPr>
      <w:r>
        <w:rPr>
          <w:rFonts w:hint="eastAsia" w:ascii="仿宋" w:hAnsi="仿宋" w:eastAsia="仿宋"/>
          <w:color w:val="auto"/>
          <w:sz w:val="28"/>
          <w:szCs w:val="28"/>
          <w:highlight w:val="none"/>
        </w:rPr>
        <w:t>（1）</w:t>
      </w:r>
      <w:r>
        <w:rPr>
          <w:rFonts w:hint="eastAsia" w:ascii="仿宋" w:hAnsi="仿宋" w:eastAsia="仿宋" w:cs="Arial"/>
          <w:color w:val="auto"/>
          <w:sz w:val="28"/>
          <w:szCs w:val="28"/>
          <w:highlight w:val="none"/>
          <w:u w:val="single"/>
        </w:rPr>
        <w:t>本章节</w:t>
      </w:r>
      <w:r>
        <w:rPr>
          <w:rFonts w:hint="eastAsia" w:ascii="仿宋" w:hAnsi="仿宋" w:eastAsia="仿宋"/>
          <w:color w:val="auto"/>
          <w:sz w:val="28"/>
          <w:szCs w:val="28"/>
          <w:highlight w:val="none"/>
          <w:u w:val="single"/>
        </w:rPr>
        <w:t>中有</w:t>
      </w:r>
      <w:r>
        <w:rPr>
          <w:rFonts w:ascii="仿宋" w:hAnsi="仿宋" w:eastAsia="仿宋"/>
          <w:color w:val="auto"/>
          <w:sz w:val="28"/>
          <w:szCs w:val="28"/>
          <w:highlight w:val="none"/>
          <w:u w:val="single"/>
        </w:rPr>
        <w:t>提供格式的，磋商供应商</w:t>
      </w:r>
      <w:r>
        <w:rPr>
          <w:rFonts w:hint="eastAsia" w:ascii="仿宋" w:hAnsi="仿宋" w:eastAsia="仿宋"/>
          <w:color w:val="auto"/>
          <w:sz w:val="28"/>
          <w:szCs w:val="28"/>
          <w:highlight w:val="none"/>
          <w:u w:val="single"/>
        </w:rPr>
        <w:t>可参</w:t>
      </w:r>
      <w:r>
        <w:rPr>
          <w:rFonts w:ascii="仿宋" w:hAnsi="仿宋" w:eastAsia="仿宋"/>
          <w:color w:val="auto"/>
          <w:sz w:val="28"/>
          <w:szCs w:val="28"/>
          <w:highlight w:val="none"/>
          <w:u w:val="single"/>
        </w:rPr>
        <w:t>照</w:t>
      </w:r>
      <w:r>
        <w:rPr>
          <w:rFonts w:hint="eastAsia" w:ascii="仿宋" w:hAnsi="仿宋" w:eastAsia="仿宋"/>
          <w:color w:val="auto"/>
          <w:sz w:val="28"/>
          <w:szCs w:val="28"/>
          <w:highlight w:val="none"/>
          <w:u w:val="single"/>
        </w:rPr>
        <w:t>本章节提供的</w:t>
      </w:r>
      <w:r>
        <w:rPr>
          <w:rFonts w:ascii="仿宋" w:hAnsi="仿宋" w:eastAsia="仿宋"/>
          <w:color w:val="auto"/>
          <w:sz w:val="28"/>
          <w:szCs w:val="28"/>
          <w:highlight w:val="none"/>
          <w:u w:val="single"/>
        </w:rPr>
        <w:t>格式</w:t>
      </w:r>
      <w:r>
        <w:rPr>
          <w:rFonts w:hint="eastAsia" w:ascii="仿宋" w:hAnsi="仿宋" w:eastAsia="仿宋"/>
          <w:color w:val="auto"/>
          <w:sz w:val="28"/>
          <w:szCs w:val="28"/>
          <w:highlight w:val="none"/>
          <w:u w:val="single"/>
        </w:rPr>
        <w:t>进行编制（格式中要求提供相关证明材料的还需后附相关证明材料）。并按格式要求在指定位置根据要求进行电子签章，否则视为未提供；</w:t>
      </w:r>
    </w:p>
    <w:p w14:paraId="0B73096D">
      <w:pPr>
        <w:pStyle w:val="13"/>
        <w:spacing w:line="360" w:lineRule="auto"/>
        <w:ind w:firstLine="562" w:firstLineChars="200"/>
        <w:jc w:val="center"/>
        <w:rPr>
          <w:rFonts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（2）本章节未提供格式的，请各投标单位自行拟定格式，并加盖单位公章</w:t>
      </w:r>
    </w:p>
    <w:p w14:paraId="223C73C2">
      <w:pPr>
        <w:pStyle w:val="13"/>
        <w:spacing w:line="360" w:lineRule="auto"/>
        <w:rPr>
          <w:rFonts w:hAnsi="宋体" w:eastAsia="宋体" w:cs="宋体"/>
          <w:b w:val="0"/>
          <w:bCs/>
          <w:color w:val="auto"/>
          <w:sz w:val="36"/>
          <w:szCs w:val="36"/>
          <w:highlight w:val="none"/>
          <w:lang w:val="zh-CN"/>
        </w:rPr>
      </w:pPr>
      <w:r>
        <w:rPr>
          <w:rFonts w:hint="eastAsia" w:ascii="仿宋" w:hAnsi="仿宋" w:eastAsia="仿宋"/>
          <w:color w:val="auto"/>
          <w:sz w:val="28"/>
          <w:szCs w:val="28"/>
          <w:highlight w:val="none"/>
          <w:u w:val="single"/>
        </w:rPr>
        <w:t>并由法定代表人或其授权代表签署（签字或盖章），否则视为未提供；</w:t>
      </w:r>
    </w:p>
    <w:p w14:paraId="32D48AAA">
      <w:pPr>
        <w:pStyle w:val="13"/>
        <w:spacing w:line="360" w:lineRule="auto"/>
        <w:ind w:firstLine="720" w:firstLineChars="200"/>
        <w:jc w:val="center"/>
        <w:rPr>
          <w:rFonts w:hAnsi="宋体" w:eastAsia="宋体" w:cs="宋体"/>
          <w:b w:val="0"/>
          <w:bCs/>
          <w:color w:val="auto"/>
          <w:sz w:val="36"/>
          <w:szCs w:val="36"/>
          <w:highlight w:val="none"/>
          <w:lang w:val="zh-CN"/>
        </w:rPr>
      </w:pPr>
    </w:p>
    <w:p w14:paraId="4D36BE8A">
      <w:pPr>
        <w:pStyle w:val="13"/>
        <w:spacing w:line="360" w:lineRule="auto"/>
        <w:ind w:firstLine="720" w:firstLineChars="200"/>
        <w:jc w:val="center"/>
        <w:rPr>
          <w:rFonts w:hAnsi="宋体" w:eastAsia="宋体" w:cs="宋体"/>
          <w:b w:val="0"/>
          <w:bCs/>
          <w:color w:val="auto"/>
          <w:sz w:val="36"/>
          <w:szCs w:val="36"/>
          <w:highlight w:val="none"/>
          <w:lang w:val="zh-CN"/>
        </w:rPr>
      </w:pPr>
    </w:p>
    <w:p w14:paraId="6FB495BC">
      <w:pPr>
        <w:pStyle w:val="13"/>
        <w:spacing w:line="360" w:lineRule="auto"/>
        <w:ind w:firstLine="720" w:firstLineChars="200"/>
        <w:jc w:val="center"/>
        <w:rPr>
          <w:rFonts w:hAnsi="宋体" w:eastAsia="宋体" w:cs="宋体"/>
          <w:b w:val="0"/>
          <w:bCs/>
          <w:color w:val="auto"/>
          <w:sz w:val="36"/>
          <w:szCs w:val="36"/>
          <w:highlight w:val="none"/>
          <w:lang w:val="zh-CN"/>
        </w:rPr>
      </w:pPr>
    </w:p>
    <w:p w14:paraId="34B88FC5">
      <w:pPr>
        <w:pStyle w:val="13"/>
        <w:spacing w:line="360" w:lineRule="auto"/>
        <w:ind w:firstLine="720" w:firstLineChars="200"/>
        <w:jc w:val="center"/>
        <w:rPr>
          <w:rFonts w:hAnsi="宋体" w:eastAsia="宋体" w:cs="宋体"/>
          <w:b w:val="0"/>
          <w:bCs/>
          <w:color w:val="auto"/>
          <w:sz w:val="36"/>
          <w:szCs w:val="36"/>
          <w:highlight w:val="none"/>
          <w:lang w:val="zh-CN"/>
        </w:rPr>
      </w:pPr>
    </w:p>
    <w:p w14:paraId="4F7179CA">
      <w:pPr>
        <w:pStyle w:val="13"/>
        <w:spacing w:line="360" w:lineRule="auto"/>
        <w:ind w:firstLine="720" w:firstLineChars="200"/>
        <w:jc w:val="center"/>
        <w:rPr>
          <w:rFonts w:hAnsi="宋体" w:eastAsia="宋体" w:cs="宋体"/>
          <w:b w:val="0"/>
          <w:bCs/>
          <w:color w:val="auto"/>
          <w:sz w:val="36"/>
          <w:szCs w:val="36"/>
          <w:highlight w:val="none"/>
          <w:lang w:val="zh-CN"/>
        </w:rPr>
      </w:pPr>
    </w:p>
    <w:p w14:paraId="20DA3984">
      <w:pPr>
        <w:pStyle w:val="13"/>
        <w:spacing w:line="360" w:lineRule="auto"/>
        <w:ind w:firstLine="720" w:firstLineChars="200"/>
        <w:jc w:val="center"/>
        <w:rPr>
          <w:rFonts w:hAnsi="宋体" w:eastAsia="宋体" w:cs="宋体"/>
          <w:b w:val="0"/>
          <w:bCs/>
          <w:color w:val="auto"/>
          <w:sz w:val="36"/>
          <w:szCs w:val="36"/>
          <w:highlight w:val="none"/>
          <w:lang w:val="zh-CN"/>
        </w:rPr>
      </w:pPr>
    </w:p>
    <w:p w14:paraId="40EDA05E">
      <w:pPr>
        <w:pStyle w:val="13"/>
        <w:spacing w:line="360" w:lineRule="auto"/>
        <w:ind w:firstLine="720" w:firstLineChars="200"/>
        <w:jc w:val="center"/>
        <w:rPr>
          <w:rFonts w:hAnsi="宋体" w:eastAsia="宋体" w:cs="宋体"/>
          <w:b w:val="0"/>
          <w:bCs/>
          <w:color w:val="auto"/>
          <w:sz w:val="36"/>
          <w:szCs w:val="36"/>
          <w:highlight w:val="none"/>
          <w:lang w:val="zh-CN"/>
        </w:rPr>
      </w:pPr>
    </w:p>
    <w:p w14:paraId="36251296">
      <w:pPr>
        <w:pStyle w:val="13"/>
        <w:spacing w:line="360" w:lineRule="auto"/>
        <w:ind w:firstLine="720" w:firstLineChars="200"/>
        <w:jc w:val="center"/>
        <w:rPr>
          <w:rFonts w:hAnsi="宋体" w:eastAsia="宋体" w:cs="宋体"/>
          <w:b w:val="0"/>
          <w:bCs/>
          <w:color w:val="auto"/>
          <w:sz w:val="36"/>
          <w:szCs w:val="36"/>
          <w:highlight w:val="none"/>
          <w:lang w:val="zh-CN"/>
        </w:rPr>
      </w:pPr>
    </w:p>
    <w:p w14:paraId="03AC2D1F">
      <w:pPr>
        <w:pStyle w:val="13"/>
        <w:spacing w:line="360" w:lineRule="auto"/>
        <w:ind w:firstLine="720" w:firstLineChars="200"/>
        <w:jc w:val="center"/>
        <w:rPr>
          <w:rFonts w:hAnsi="宋体" w:eastAsia="宋体" w:cs="宋体"/>
          <w:b w:val="0"/>
          <w:bCs/>
          <w:color w:val="auto"/>
          <w:sz w:val="36"/>
          <w:szCs w:val="36"/>
          <w:highlight w:val="none"/>
          <w:lang w:val="zh-CN"/>
        </w:rPr>
      </w:pPr>
    </w:p>
    <w:p w14:paraId="1F923D83">
      <w:pPr>
        <w:pStyle w:val="13"/>
        <w:spacing w:line="360" w:lineRule="auto"/>
        <w:ind w:firstLine="720" w:firstLineChars="200"/>
        <w:jc w:val="center"/>
        <w:rPr>
          <w:rFonts w:hAnsi="宋体" w:eastAsia="宋体" w:cs="宋体"/>
          <w:b w:val="0"/>
          <w:bCs/>
          <w:color w:val="auto"/>
          <w:sz w:val="36"/>
          <w:szCs w:val="36"/>
          <w:highlight w:val="none"/>
          <w:lang w:val="zh-CN"/>
        </w:rPr>
      </w:pPr>
    </w:p>
    <w:p w14:paraId="0DDDCE3A">
      <w:pPr>
        <w:pStyle w:val="13"/>
        <w:spacing w:line="360" w:lineRule="auto"/>
        <w:ind w:firstLine="720" w:firstLineChars="200"/>
        <w:jc w:val="center"/>
        <w:rPr>
          <w:rFonts w:hAnsi="宋体" w:eastAsia="宋体" w:cs="宋体"/>
          <w:b w:val="0"/>
          <w:bCs/>
          <w:color w:val="auto"/>
          <w:sz w:val="36"/>
          <w:szCs w:val="36"/>
          <w:highlight w:val="none"/>
          <w:lang w:val="zh-CN"/>
        </w:rPr>
      </w:pPr>
    </w:p>
    <w:p w14:paraId="76814FA0">
      <w:pPr>
        <w:pStyle w:val="13"/>
        <w:spacing w:line="360" w:lineRule="auto"/>
        <w:ind w:firstLine="720" w:firstLineChars="200"/>
        <w:jc w:val="center"/>
        <w:rPr>
          <w:rFonts w:hAnsi="宋体" w:eastAsia="宋体" w:cs="宋体"/>
          <w:b w:val="0"/>
          <w:bCs/>
          <w:color w:val="auto"/>
          <w:sz w:val="36"/>
          <w:szCs w:val="36"/>
          <w:highlight w:val="none"/>
          <w:lang w:val="zh-CN"/>
        </w:rPr>
      </w:pPr>
    </w:p>
    <w:p w14:paraId="63BD8C0E">
      <w:pPr>
        <w:pStyle w:val="3"/>
        <w:numPr>
          <w:ilvl w:val="0"/>
          <w:numId w:val="0"/>
        </w:numPr>
        <w:spacing w:after="120"/>
        <w:rPr>
          <w:color w:val="auto"/>
          <w:highlight w:val="none"/>
        </w:rPr>
      </w:pPr>
      <w:bookmarkStart w:id="6" w:name="_Toc30408914"/>
      <w:bookmarkStart w:id="7" w:name="_Toc24550049"/>
      <w:r>
        <w:rPr>
          <w:rFonts w:hint="eastAsia"/>
          <w:color w:val="auto"/>
          <w:highlight w:val="none"/>
        </w:rPr>
        <w:t>一、“资格文件</w:t>
      </w:r>
      <w:r>
        <w:rPr>
          <w:color w:val="auto"/>
          <w:highlight w:val="none"/>
        </w:rPr>
        <w:t>”</w:t>
      </w:r>
      <w:r>
        <w:rPr>
          <w:rFonts w:hint="eastAsia"/>
          <w:color w:val="auto"/>
          <w:highlight w:val="none"/>
        </w:rPr>
        <w:t>格式</w:t>
      </w:r>
      <w:bookmarkEnd w:id="6"/>
      <w:bookmarkEnd w:id="7"/>
    </w:p>
    <w:p w14:paraId="6BEF4817">
      <w:pPr>
        <w:pStyle w:val="4"/>
        <w:numPr>
          <w:ilvl w:val="0"/>
          <w:numId w:val="0"/>
        </w:numPr>
        <w:spacing w:after="120"/>
        <w:rPr>
          <w:color w:val="auto"/>
          <w:highlight w:val="none"/>
        </w:rPr>
      </w:pPr>
      <w:r>
        <w:rPr>
          <w:rFonts w:hint="eastAsia"/>
          <w:color w:val="auto"/>
          <w:highlight w:val="none"/>
        </w:rPr>
        <w:t>1.1 “资格文件”封面</w:t>
      </w:r>
    </w:p>
    <w:p w14:paraId="55C6B0AE">
      <w:pPr>
        <w:spacing w:line="360" w:lineRule="auto"/>
        <w:jc w:val="right"/>
        <w:rPr>
          <w:rFonts w:ascii="Arial" w:hAnsi="Arial" w:eastAsia="新宋体" w:cs="Arial"/>
          <w:color w:val="auto"/>
          <w:sz w:val="32"/>
          <w:szCs w:val="22"/>
          <w:highlight w:val="none"/>
        </w:rPr>
      </w:pPr>
    </w:p>
    <w:p w14:paraId="2515C7DA">
      <w:pPr>
        <w:spacing w:line="276" w:lineRule="auto"/>
        <w:jc w:val="center"/>
        <w:rPr>
          <w:rFonts w:hint="eastAsia" w:ascii="华文中宋" w:hAnsi="华文中宋" w:eastAsia="华文中宋" w:cs="Arial"/>
          <w:color w:val="auto"/>
          <w:w w:val="90"/>
          <w:sz w:val="220"/>
          <w:szCs w:val="22"/>
          <w:highlight w:val="none"/>
          <w:lang w:eastAsia="zh-CN"/>
        </w:rPr>
      </w:pPr>
      <w:r>
        <w:rPr>
          <w:rFonts w:hint="eastAsia" w:ascii="华文中宋" w:hAnsi="华文中宋" w:eastAsia="华文中宋" w:cs="Arial"/>
          <w:color w:val="auto"/>
          <w:w w:val="90"/>
          <w:sz w:val="44"/>
          <w:szCs w:val="22"/>
          <w:highlight w:val="none"/>
          <w:lang w:eastAsia="zh-CN"/>
        </w:rPr>
        <w:t>萧江、万全、海西卫生院开办窗帘及杂项采购（重）</w:t>
      </w:r>
    </w:p>
    <w:p w14:paraId="6B03E35D">
      <w:pPr>
        <w:spacing w:line="360" w:lineRule="auto"/>
        <w:jc w:val="center"/>
        <w:rPr>
          <w:rFonts w:ascii="Arial" w:hAnsi="Arial" w:eastAsia="新宋体" w:cs="Arial"/>
          <w:color w:val="auto"/>
          <w:sz w:val="52"/>
          <w:szCs w:val="22"/>
          <w:highlight w:val="none"/>
        </w:rPr>
      </w:pPr>
    </w:p>
    <w:p w14:paraId="1EE50A69">
      <w:pPr>
        <w:spacing w:line="360" w:lineRule="auto"/>
        <w:rPr>
          <w:rFonts w:ascii="Arial" w:hAnsi="Arial" w:eastAsia="新宋体" w:cs="Arial"/>
          <w:color w:val="auto"/>
          <w:sz w:val="52"/>
          <w:szCs w:val="22"/>
          <w:highlight w:val="none"/>
        </w:rPr>
      </w:pPr>
    </w:p>
    <w:p w14:paraId="185FB1F7">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响 应</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426126FF">
      <w:pPr>
        <w:spacing w:line="360" w:lineRule="auto"/>
        <w:jc w:val="center"/>
        <w:rPr>
          <w:rFonts w:ascii="华文中宋" w:hAnsi="华文中宋" w:eastAsia="华文中宋" w:cs="Arial"/>
          <w:color w:val="auto"/>
          <w:sz w:val="52"/>
          <w:szCs w:val="22"/>
          <w:highlight w:val="none"/>
        </w:rPr>
      </w:pPr>
      <w:r>
        <w:rPr>
          <w:rFonts w:hint="eastAsia" w:ascii="华文中宋" w:hAnsi="华文中宋" w:eastAsia="华文中宋" w:cs="Arial"/>
          <w:color w:val="auto"/>
          <w:sz w:val="52"/>
          <w:szCs w:val="22"/>
          <w:highlight w:val="none"/>
        </w:rPr>
        <w:t>（资格文件）</w:t>
      </w:r>
    </w:p>
    <w:p w14:paraId="7C624F8F">
      <w:pPr>
        <w:spacing w:line="360" w:lineRule="auto"/>
        <w:jc w:val="center"/>
        <w:rPr>
          <w:rFonts w:ascii="华文中宋" w:hAnsi="华文中宋" w:eastAsia="华文中宋" w:cs="Arial"/>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30E44CDA">
        <w:tblPrEx>
          <w:tblCellMar>
            <w:top w:w="0" w:type="dxa"/>
            <w:left w:w="108" w:type="dxa"/>
            <w:bottom w:w="0" w:type="dxa"/>
            <w:right w:w="108" w:type="dxa"/>
          </w:tblCellMar>
        </w:tblPrEx>
        <w:trPr>
          <w:trHeight w:val="680" w:hRule="atLeast"/>
        </w:trPr>
        <w:tc>
          <w:tcPr>
            <w:tcW w:w="8789" w:type="dxa"/>
            <w:vAlign w:val="center"/>
          </w:tcPr>
          <w:p w14:paraId="0AEF5EFB">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项目编号：</w:t>
            </w:r>
          </w:p>
        </w:tc>
      </w:tr>
      <w:tr w14:paraId="5638BC59">
        <w:tblPrEx>
          <w:tblCellMar>
            <w:top w:w="0" w:type="dxa"/>
            <w:left w:w="108" w:type="dxa"/>
            <w:bottom w:w="0" w:type="dxa"/>
            <w:right w:w="108" w:type="dxa"/>
          </w:tblCellMar>
        </w:tblPrEx>
        <w:trPr>
          <w:trHeight w:val="680" w:hRule="atLeast"/>
        </w:trPr>
        <w:tc>
          <w:tcPr>
            <w:tcW w:w="8789" w:type="dxa"/>
            <w:vAlign w:val="center"/>
          </w:tcPr>
          <w:p w14:paraId="20CAF749">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供应商名称（盖章）：</w:t>
            </w:r>
            <w:r>
              <w:rPr>
                <w:rFonts w:hint="default" w:ascii="仿宋" w:hAnsi="仿宋" w:eastAsia="仿宋" w:cs="Arial"/>
                <w:color w:val="auto"/>
                <w:w w:val="90"/>
                <w:sz w:val="28"/>
                <w:szCs w:val="28"/>
                <w:highlight w:val="none"/>
              </w:rPr>
              <w:t>_______________________________________</w:t>
            </w:r>
          </w:p>
        </w:tc>
      </w:tr>
      <w:tr w14:paraId="7E9AEF7E">
        <w:tblPrEx>
          <w:tblCellMar>
            <w:top w:w="0" w:type="dxa"/>
            <w:left w:w="108" w:type="dxa"/>
            <w:bottom w:w="0" w:type="dxa"/>
            <w:right w:w="108" w:type="dxa"/>
          </w:tblCellMar>
        </w:tblPrEx>
        <w:trPr>
          <w:trHeight w:val="680" w:hRule="atLeast"/>
        </w:trPr>
        <w:tc>
          <w:tcPr>
            <w:tcW w:w="8789" w:type="dxa"/>
            <w:vAlign w:val="center"/>
          </w:tcPr>
          <w:p w14:paraId="0E3C448A">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磋商供应商地址：</w:t>
            </w:r>
            <w:r>
              <w:rPr>
                <w:rFonts w:hint="default" w:ascii="仿宋" w:hAnsi="仿宋" w:eastAsia="仿宋" w:cs="Arial"/>
                <w:color w:val="auto"/>
                <w:w w:val="90"/>
                <w:sz w:val="28"/>
                <w:szCs w:val="28"/>
                <w:highlight w:val="none"/>
              </w:rPr>
              <w:t>_______________________________________________</w:t>
            </w:r>
          </w:p>
        </w:tc>
      </w:tr>
      <w:tr w14:paraId="3D68C4F7">
        <w:tblPrEx>
          <w:tblCellMar>
            <w:top w:w="0" w:type="dxa"/>
            <w:left w:w="108" w:type="dxa"/>
            <w:bottom w:w="0" w:type="dxa"/>
            <w:right w:w="108" w:type="dxa"/>
          </w:tblCellMar>
        </w:tblPrEx>
        <w:trPr>
          <w:trHeight w:val="680" w:hRule="atLeast"/>
        </w:trPr>
        <w:tc>
          <w:tcPr>
            <w:tcW w:w="8789" w:type="dxa"/>
            <w:vAlign w:val="center"/>
          </w:tcPr>
          <w:p w14:paraId="4D472066">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法定代表人或其授权代表（签字或盖章）：</w:t>
            </w:r>
            <w:r>
              <w:rPr>
                <w:rFonts w:hint="default" w:ascii="仿宋" w:hAnsi="仿宋" w:eastAsia="仿宋" w:cs="Arial"/>
                <w:color w:val="auto"/>
                <w:w w:val="90"/>
                <w:sz w:val="28"/>
                <w:szCs w:val="28"/>
                <w:highlight w:val="none"/>
              </w:rPr>
              <w:t>________________________</w:t>
            </w:r>
          </w:p>
        </w:tc>
      </w:tr>
      <w:tr w14:paraId="3251075B">
        <w:tblPrEx>
          <w:tblCellMar>
            <w:top w:w="0" w:type="dxa"/>
            <w:left w:w="108" w:type="dxa"/>
            <w:bottom w:w="0" w:type="dxa"/>
            <w:right w:w="108" w:type="dxa"/>
          </w:tblCellMar>
        </w:tblPrEx>
        <w:trPr>
          <w:trHeight w:val="680" w:hRule="atLeast"/>
        </w:trPr>
        <w:tc>
          <w:tcPr>
            <w:tcW w:w="8789" w:type="dxa"/>
            <w:vAlign w:val="center"/>
          </w:tcPr>
          <w:p w14:paraId="0A822A45">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default" w:ascii="仿宋" w:hAnsi="仿宋" w:eastAsia="仿宋" w:cs="Arial"/>
                <w:color w:val="auto"/>
                <w:w w:val="90"/>
                <w:sz w:val="28"/>
                <w:szCs w:val="28"/>
                <w:highlight w:val="none"/>
              </w:rPr>
              <w:t>__________________________________________________________</w:t>
            </w:r>
          </w:p>
        </w:tc>
      </w:tr>
    </w:tbl>
    <w:p w14:paraId="7912DCE7">
      <w:pPr>
        <w:widowControl/>
        <w:snapToGrid w:val="0"/>
        <w:spacing w:line="460" w:lineRule="atLeast"/>
        <w:jc w:val="left"/>
        <w:rPr>
          <w:color w:val="auto"/>
          <w:highlight w:val="none"/>
        </w:rPr>
      </w:pPr>
    </w:p>
    <w:p w14:paraId="71173E83">
      <w:pPr>
        <w:pStyle w:val="13"/>
        <w:spacing w:line="360" w:lineRule="auto"/>
        <w:rPr>
          <w:rFonts w:hAnsi="宋体" w:eastAsia="宋体" w:cs="宋体"/>
          <w:b w:val="0"/>
          <w:bCs/>
          <w:color w:val="auto"/>
          <w:sz w:val="36"/>
          <w:szCs w:val="36"/>
          <w:highlight w:val="none"/>
          <w:lang w:val="zh-CN"/>
        </w:rPr>
      </w:pPr>
    </w:p>
    <w:bookmarkEnd w:id="2"/>
    <w:p w14:paraId="69E10ED3">
      <w:pPr>
        <w:keepNext/>
        <w:keepLines/>
        <w:spacing w:before="260" w:after="120" w:afterLines="50" w:line="413" w:lineRule="auto"/>
        <w:outlineLvl w:val="2"/>
        <w:rPr>
          <w:rFonts w:hint="eastAsia" w:ascii="宋体" w:hAnsi="宋体" w:cs="宋体"/>
          <w:color w:val="auto"/>
          <w:spacing w:val="20"/>
          <w:sz w:val="30"/>
          <w:highlight w:val="none"/>
        </w:rPr>
      </w:pPr>
      <w:bookmarkStart w:id="8" w:name="_Toc24550050"/>
      <w:bookmarkStart w:id="9" w:name="_Toc8008423"/>
      <w:bookmarkStart w:id="10" w:name="_Toc7988414"/>
      <w:bookmarkStart w:id="11" w:name="_Toc30408915"/>
      <w:bookmarkStart w:id="12" w:name="_Toc424164168"/>
      <w:bookmarkStart w:id="13" w:name="_Toc7988468"/>
      <w:bookmarkStart w:id="14" w:name="_Toc440162800"/>
      <w:bookmarkStart w:id="15" w:name="_Toc446950658"/>
      <w:bookmarkStart w:id="16" w:name="_Toc429316614"/>
      <w:bookmarkStart w:id="17" w:name="_Toc230773785"/>
      <w:bookmarkStart w:id="18" w:name="_Toc451862978"/>
      <w:bookmarkStart w:id="19" w:name="_Toc446950659"/>
      <w:bookmarkStart w:id="20" w:name="_Toc218392089"/>
      <w:bookmarkStart w:id="21" w:name="_Toc195336280"/>
      <w:r>
        <w:rPr>
          <w:rFonts w:hint="eastAsia" w:ascii="宋体" w:hAnsi="宋体" w:cs="宋体"/>
          <w:color w:val="auto"/>
          <w:spacing w:val="20"/>
          <w:sz w:val="30"/>
          <w:highlight w:val="none"/>
        </w:rPr>
        <w:t>1.3具有独立承担民事责任能力的证明材料</w:t>
      </w:r>
    </w:p>
    <w:p w14:paraId="36B22492">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企业法人营业执照</w:t>
      </w:r>
    </w:p>
    <w:tbl>
      <w:tblPr>
        <w:tblStyle w:val="2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043AEEF2">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0D6E8F28">
            <w:pPr>
              <w:keepNext w:val="0"/>
              <w:keepLines w:val="0"/>
              <w:suppressLineNumbers w:val="0"/>
              <w:spacing w:before="0" w:beforeAutospacing="0" w:after="0" w:afterAutospacing="0" w:line="276" w:lineRule="auto"/>
              <w:ind w:left="0" w:right="0"/>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资格要求：具有独立承担民事责任能力</w:t>
            </w:r>
          </w:p>
          <w:p w14:paraId="66AEFCE8">
            <w:pPr>
              <w:keepNext w:val="0"/>
              <w:keepLines w:val="0"/>
              <w:suppressLineNumbers w:val="0"/>
              <w:spacing w:before="0" w:beforeAutospacing="0" w:after="0" w:afterAutospacing="0" w:line="276" w:lineRule="auto"/>
              <w:ind w:left="0" w:right="0"/>
              <w:jc w:val="left"/>
              <w:rPr>
                <w:rFonts w:hint="eastAsia" w:ascii="宋体" w:hAnsi="宋体" w:cs="宋体"/>
                <w:b/>
                <w:color w:val="auto"/>
                <w:sz w:val="24"/>
                <w:szCs w:val="20"/>
                <w:highlight w:val="none"/>
              </w:rPr>
            </w:pPr>
          </w:p>
          <w:p w14:paraId="52B33972">
            <w:pPr>
              <w:keepNext w:val="0"/>
              <w:keepLines w:val="0"/>
              <w:suppressLineNumbers w:val="0"/>
              <w:spacing w:before="0" w:beforeAutospacing="0" w:after="0" w:afterAutospacing="0" w:line="276" w:lineRule="auto"/>
              <w:ind w:left="0" w:right="0"/>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证明材料：</w:t>
            </w:r>
            <w:r>
              <w:rPr>
                <w:rFonts w:hint="eastAsia" w:ascii="宋体" w:hAnsi="宋体" w:cs="宋体"/>
                <w:b/>
                <w:color w:val="auto"/>
                <w:sz w:val="24"/>
                <w:szCs w:val="20"/>
                <w:highlight w:val="none"/>
                <w:u w:val="single"/>
              </w:rPr>
              <w:t>企业营业执照</w:t>
            </w:r>
            <w:r>
              <w:rPr>
                <w:rFonts w:hint="eastAsia" w:ascii="宋体" w:hAnsi="宋体" w:cs="宋体"/>
                <w:b/>
                <w:color w:val="auto"/>
                <w:sz w:val="24"/>
                <w:szCs w:val="20"/>
                <w:highlight w:val="none"/>
              </w:rPr>
              <w:t>（提供复制件加盖磋商供应商公章）或</w:t>
            </w:r>
            <w:r>
              <w:rPr>
                <w:rFonts w:hint="eastAsia" w:ascii="宋体" w:hAnsi="宋体" w:cs="宋体"/>
                <w:b/>
                <w:color w:val="auto"/>
                <w:sz w:val="24"/>
                <w:szCs w:val="20"/>
                <w:highlight w:val="none"/>
                <w:u w:val="single"/>
              </w:rPr>
              <w:t>供应商为依法允许经营的事业单位的，应提交事业单位法人证书</w:t>
            </w:r>
            <w:r>
              <w:rPr>
                <w:rFonts w:hint="eastAsia" w:ascii="宋体" w:hAnsi="宋体" w:cs="宋体"/>
                <w:b/>
                <w:color w:val="auto"/>
                <w:sz w:val="24"/>
                <w:szCs w:val="20"/>
                <w:highlight w:val="none"/>
              </w:rPr>
              <w:t>（提供复制件加盖磋商供应商公章）</w:t>
            </w:r>
          </w:p>
          <w:p w14:paraId="20474F1C">
            <w:pPr>
              <w:keepNext w:val="0"/>
              <w:keepLines w:val="0"/>
              <w:suppressLineNumbers w:val="0"/>
              <w:spacing w:before="0" w:beforeAutospacing="0" w:after="0" w:afterAutospacing="0" w:line="276" w:lineRule="auto"/>
              <w:ind w:left="0" w:right="0"/>
              <w:jc w:val="left"/>
              <w:rPr>
                <w:rFonts w:hint="eastAsia" w:ascii="宋体" w:hAnsi="宋体" w:cs="宋体"/>
                <w:b/>
                <w:color w:val="auto"/>
                <w:sz w:val="24"/>
                <w:szCs w:val="20"/>
                <w:highlight w:val="none"/>
              </w:rPr>
            </w:pPr>
          </w:p>
          <w:p w14:paraId="084C128C">
            <w:pPr>
              <w:keepNext w:val="0"/>
              <w:keepLines w:val="0"/>
              <w:widowControl/>
              <w:suppressLineNumbers w:val="0"/>
              <w:autoSpaceDE w:val="0"/>
              <w:autoSpaceDN w:val="0"/>
              <w:adjustRightInd w:val="0"/>
              <w:snapToGrid w:val="0"/>
              <w:spacing w:before="0" w:beforeAutospacing="0" w:after="0" w:afterAutospacing="0" w:line="460" w:lineRule="exact"/>
              <w:ind w:left="0" w:right="0" w:firstLine="482" w:firstLineChars="200"/>
              <w:jc w:val="left"/>
              <w:textAlignment w:val="bottom"/>
              <w:rPr>
                <w:rFonts w:hint="eastAsia" w:ascii="宋体" w:hAnsi="宋体" w:cs="宋体"/>
                <w:b/>
                <w:color w:val="auto"/>
                <w:sz w:val="24"/>
                <w:szCs w:val="20"/>
                <w:highlight w:val="none"/>
              </w:rPr>
            </w:pPr>
            <w:r>
              <w:rPr>
                <w:rFonts w:hint="eastAsia" w:ascii="宋体" w:hAnsi="宋体" w:cs="宋体"/>
                <w:b/>
                <w:color w:val="auto"/>
                <w:sz w:val="24"/>
                <w:szCs w:val="20"/>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p w14:paraId="36108668">
            <w:pPr>
              <w:keepNext w:val="0"/>
              <w:keepLines w:val="0"/>
              <w:suppressLineNumbers w:val="0"/>
              <w:spacing w:before="0" w:beforeAutospacing="0" w:after="0" w:afterAutospacing="0" w:line="360" w:lineRule="auto"/>
              <w:ind w:left="0" w:right="0"/>
              <w:jc w:val="left"/>
              <w:rPr>
                <w:rFonts w:hint="eastAsia" w:ascii="宋体" w:hAnsi="宋体" w:cs="宋体"/>
                <w:b/>
                <w:color w:val="auto"/>
                <w:sz w:val="24"/>
                <w:szCs w:val="20"/>
                <w:highlight w:val="none"/>
              </w:rPr>
            </w:pPr>
          </w:p>
        </w:tc>
      </w:tr>
    </w:tbl>
    <w:p w14:paraId="7D0F0606">
      <w:pPr>
        <w:autoSpaceDE w:val="0"/>
        <w:autoSpaceDN w:val="0"/>
        <w:adjustRightInd w:val="0"/>
        <w:spacing w:line="440" w:lineRule="atLeast"/>
        <w:ind w:firstLine="444" w:firstLineChars="201"/>
        <w:rPr>
          <w:rFonts w:hint="eastAsia" w:ascii="宋体" w:hAnsi="宋体" w:cs="宋体"/>
          <w:bCs/>
          <w:color w:val="auto"/>
          <w:szCs w:val="22"/>
          <w:highlight w:val="none"/>
        </w:rPr>
      </w:pPr>
    </w:p>
    <w:p w14:paraId="49729F12">
      <w:pPr>
        <w:adjustRightInd w:val="0"/>
        <w:spacing w:line="420" w:lineRule="atLeast"/>
        <w:jc w:val="left"/>
        <w:textAlignment w:val="baseline"/>
        <w:rPr>
          <w:rFonts w:hint="eastAsia" w:ascii="宋体" w:hAnsi="宋体" w:cs="宋体"/>
          <w:b/>
          <w:color w:val="auto"/>
          <w:sz w:val="21"/>
          <w:szCs w:val="24"/>
          <w:highlight w:val="none"/>
        </w:rPr>
      </w:pPr>
    </w:p>
    <w:p w14:paraId="3F7CD220">
      <w:pPr>
        <w:pStyle w:val="4"/>
        <w:numPr>
          <w:ilvl w:val="2"/>
          <w:numId w:val="0"/>
        </w:numPr>
        <w:ind w:leftChars="0"/>
        <w:rPr>
          <w:color w:val="auto"/>
          <w:highlight w:val="none"/>
        </w:rPr>
      </w:pPr>
      <w:r>
        <w:rPr>
          <w:rFonts w:hint="eastAsia"/>
          <w:color w:val="auto"/>
          <w:highlight w:val="none"/>
        </w:rPr>
        <w:t>1.4供应商符合参与政府采购活动资格条件的声明函：</w:t>
      </w:r>
    </w:p>
    <w:p w14:paraId="431E17AC">
      <w:pPr>
        <w:pStyle w:val="23"/>
        <w:adjustRightInd w:val="0"/>
        <w:snapToGrid w:val="0"/>
        <w:spacing w:before="0" w:beforeAutospacing="0" w:after="0" w:afterAutospacing="0" w:line="360" w:lineRule="auto"/>
        <w:ind w:left="400"/>
        <w:jc w:val="center"/>
        <w:rPr>
          <w:color w:val="auto"/>
          <w:szCs w:val="21"/>
          <w:highlight w:val="none"/>
          <w:u w:val="single"/>
        </w:rPr>
      </w:pPr>
      <w:r>
        <w:rPr>
          <w:rFonts w:hint="eastAsia"/>
          <w:color w:val="auto"/>
          <w:sz w:val="32"/>
          <w:szCs w:val="32"/>
          <w:highlight w:val="none"/>
        </w:rPr>
        <w:t>声明函</w:t>
      </w:r>
    </w:p>
    <w:p w14:paraId="4A12D20D">
      <w:pPr>
        <w:spacing w:line="480" w:lineRule="auto"/>
        <w:rPr>
          <w:rFonts w:hint="eastAsia"/>
          <w:color w:val="auto"/>
          <w:szCs w:val="21"/>
          <w:highlight w:val="none"/>
          <w:u w:val="single"/>
        </w:rPr>
      </w:pPr>
      <w:r>
        <w:rPr>
          <w:rFonts w:hint="eastAsia"/>
          <w:color w:val="auto"/>
          <w:szCs w:val="21"/>
          <w:highlight w:val="none"/>
          <w:u w:val="single"/>
        </w:rPr>
        <w:t>（采购人）：</w:t>
      </w:r>
    </w:p>
    <w:p w14:paraId="2EA3EFD9">
      <w:pPr>
        <w:pStyle w:val="10"/>
        <w:rPr>
          <w:color w:val="auto"/>
          <w:highlight w:val="none"/>
        </w:rPr>
      </w:pPr>
    </w:p>
    <w:p w14:paraId="24356F8D">
      <w:pPr>
        <w:pStyle w:val="23"/>
        <w:shd w:val="clear" w:color="auto" w:fill="FFFFFF"/>
        <w:spacing w:before="0" w:beforeAutospacing="0" w:after="0" w:afterAutospacing="0" w:line="480" w:lineRule="auto"/>
        <w:ind w:left="400" w:firstLine="422" w:firstLineChars="200"/>
        <w:rPr>
          <w:color w:val="auto"/>
          <w:sz w:val="21"/>
          <w:szCs w:val="21"/>
          <w:highlight w:val="none"/>
        </w:rPr>
      </w:pPr>
      <w:r>
        <w:rPr>
          <w:rFonts w:hint="eastAsia"/>
          <w:color w:val="auto"/>
          <w:sz w:val="21"/>
          <w:szCs w:val="21"/>
          <w:highlight w:val="none"/>
        </w:rPr>
        <w:t>我方</w:t>
      </w:r>
      <w:r>
        <w:rPr>
          <w:rFonts w:hint="eastAsia"/>
          <w:color w:val="auto"/>
          <w:sz w:val="21"/>
          <w:szCs w:val="21"/>
          <w:highlight w:val="none"/>
          <w:u w:val="single"/>
        </w:rPr>
        <w:t xml:space="preserve">    </w:t>
      </w:r>
      <w:r>
        <w:rPr>
          <w:rFonts w:hint="eastAsia"/>
          <w:i/>
          <w:iCs/>
          <w:color w:val="auto"/>
          <w:sz w:val="21"/>
          <w:szCs w:val="21"/>
          <w:highlight w:val="none"/>
          <w:u w:val="single"/>
        </w:rPr>
        <w:t>（投标人全称）</w:t>
      </w:r>
      <w:r>
        <w:rPr>
          <w:rFonts w:hint="eastAsia"/>
          <w:color w:val="auto"/>
          <w:sz w:val="21"/>
          <w:szCs w:val="21"/>
          <w:highlight w:val="none"/>
          <w:u w:val="single"/>
        </w:rPr>
        <w:t xml:space="preserve">  </w:t>
      </w:r>
      <w:r>
        <w:rPr>
          <w:rFonts w:hint="eastAsia"/>
          <w:color w:val="auto"/>
          <w:sz w:val="21"/>
          <w:szCs w:val="21"/>
          <w:highlight w:val="none"/>
        </w:rPr>
        <w:t>参与</w:t>
      </w:r>
      <w:r>
        <w:rPr>
          <w:rFonts w:hint="eastAsia"/>
          <w:color w:val="auto"/>
          <w:sz w:val="21"/>
          <w:szCs w:val="21"/>
          <w:highlight w:val="none"/>
          <w:u w:val="single"/>
        </w:rPr>
        <w:t xml:space="preserve">    </w:t>
      </w:r>
      <w:r>
        <w:rPr>
          <w:rFonts w:hint="eastAsia"/>
          <w:i/>
          <w:iCs/>
          <w:color w:val="auto"/>
          <w:sz w:val="21"/>
          <w:szCs w:val="21"/>
          <w:highlight w:val="none"/>
          <w:u w:val="single"/>
        </w:rPr>
        <w:t xml:space="preserve">  （项目名称）   </w:t>
      </w:r>
      <w:r>
        <w:rPr>
          <w:rFonts w:hint="eastAsia"/>
          <w:color w:val="auto"/>
          <w:sz w:val="21"/>
          <w:szCs w:val="21"/>
          <w:highlight w:val="none"/>
        </w:rPr>
        <w:t>政府采购活动，针对《中华人民共和国政府采购法》第二十二条所述条件做如下承诺：</w:t>
      </w:r>
    </w:p>
    <w:p w14:paraId="49A60A02">
      <w:pPr>
        <w:pStyle w:val="23"/>
        <w:numPr>
          <w:ilvl w:val="0"/>
          <w:numId w:val="5"/>
        </w:numPr>
        <w:shd w:val="clear" w:color="auto" w:fill="FFFFFF"/>
        <w:spacing w:before="0" w:beforeAutospacing="0" w:after="0" w:afterAutospacing="0" w:line="480" w:lineRule="auto"/>
        <w:ind w:firstLine="422" w:firstLineChars="200"/>
        <w:rPr>
          <w:color w:val="auto"/>
          <w:sz w:val="21"/>
          <w:szCs w:val="21"/>
          <w:highlight w:val="none"/>
        </w:rPr>
      </w:pPr>
      <w:r>
        <w:rPr>
          <w:rFonts w:hint="eastAsia"/>
          <w:color w:val="auto"/>
          <w:sz w:val="21"/>
          <w:szCs w:val="21"/>
          <w:highlight w:val="none"/>
        </w:rPr>
        <w:t>我方具有良好的商业信誉和健全的财务会计制度；</w:t>
      </w:r>
    </w:p>
    <w:p w14:paraId="47DC003F">
      <w:pPr>
        <w:pStyle w:val="23"/>
        <w:numPr>
          <w:ilvl w:val="0"/>
          <w:numId w:val="5"/>
        </w:numPr>
        <w:shd w:val="clear" w:color="auto" w:fill="FFFFFF"/>
        <w:spacing w:before="0" w:beforeAutospacing="0" w:after="0" w:afterAutospacing="0" w:line="480" w:lineRule="auto"/>
        <w:ind w:firstLine="422" w:firstLineChars="200"/>
        <w:rPr>
          <w:color w:val="auto"/>
          <w:sz w:val="21"/>
          <w:szCs w:val="21"/>
          <w:highlight w:val="none"/>
        </w:rPr>
      </w:pPr>
      <w:r>
        <w:rPr>
          <w:rFonts w:hint="eastAsia"/>
          <w:color w:val="auto"/>
          <w:sz w:val="21"/>
          <w:szCs w:val="21"/>
          <w:highlight w:val="none"/>
        </w:rPr>
        <w:t>我方具有履行本项目合同所必需的设备和专业技术能力；</w:t>
      </w:r>
    </w:p>
    <w:p w14:paraId="107FBD62">
      <w:pPr>
        <w:pStyle w:val="23"/>
        <w:numPr>
          <w:ilvl w:val="0"/>
          <w:numId w:val="5"/>
        </w:numPr>
        <w:shd w:val="clear" w:color="auto" w:fill="FFFFFF"/>
        <w:spacing w:before="0" w:beforeAutospacing="0" w:after="0" w:afterAutospacing="0" w:line="480" w:lineRule="auto"/>
        <w:ind w:firstLine="422" w:firstLineChars="200"/>
        <w:rPr>
          <w:color w:val="auto"/>
          <w:sz w:val="21"/>
          <w:szCs w:val="21"/>
          <w:highlight w:val="none"/>
        </w:rPr>
      </w:pPr>
      <w:r>
        <w:rPr>
          <w:rFonts w:hint="eastAsia"/>
          <w:color w:val="auto"/>
          <w:sz w:val="21"/>
          <w:szCs w:val="21"/>
          <w:highlight w:val="none"/>
        </w:rPr>
        <w:t>我方没有缴纳税收和社会保障等方面的失信记录；</w:t>
      </w:r>
    </w:p>
    <w:p w14:paraId="70139861">
      <w:pPr>
        <w:pStyle w:val="23"/>
        <w:numPr>
          <w:ilvl w:val="0"/>
          <w:numId w:val="5"/>
        </w:numPr>
        <w:shd w:val="clear" w:color="auto" w:fill="FFFFFF"/>
        <w:spacing w:before="0" w:beforeAutospacing="0" w:after="0" w:afterAutospacing="0" w:line="480" w:lineRule="auto"/>
        <w:ind w:firstLine="422" w:firstLineChars="200"/>
        <w:rPr>
          <w:color w:val="auto"/>
          <w:sz w:val="21"/>
          <w:szCs w:val="21"/>
          <w:highlight w:val="none"/>
        </w:rPr>
      </w:pPr>
      <w:r>
        <w:rPr>
          <w:rFonts w:hint="eastAsia"/>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36B138F">
      <w:pPr>
        <w:pStyle w:val="23"/>
        <w:spacing w:before="0" w:beforeAutospacing="0" w:after="0" w:afterAutospacing="0" w:line="480" w:lineRule="auto"/>
        <w:ind w:left="400" w:firstLine="422" w:firstLineChars="200"/>
        <w:rPr>
          <w:color w:val="auto"/>
          <w:sz w:val="21"/>
          <w:szCs w:val="21"/>
          <w:highlight w:val="none"/>
        </w:rPr>
      </w:pPr>
      <w:r>
        <w:rPr>
          <w:rFonts w:hint="eastAsia"/>
          <w:color w:val="auto"/>
          <w:sz w:val="21"/>
          <w:szCs w:val="21"/>
          <w:highlight w:val="none"/>
        </w:rPr>
        <w:t>我方对上述承诺内容的真实性负责。如有虚假，将依法承担相应责任。</w:t>
      </w:r>
    </w:p>
    <w:p w14:paraId="195D0675">
      <w:pPr>
        <w:pStyle w:val="23"/>
        <w:spacing w:before="0" w:beforeAutospacing="0" w:after="0" w:afterAutospacing="0" w:line="480" w:lineRule="auto"/>
        <w:ind w:left="400" w:firstLine="422" w:firstLineChars="200"/>
        <w:rPr>
          <w:color w:val="auto"/>
          <w:sz w:val="21"/>
          <w:szCs w:val="21"/>
          <w:highlight w:val="none"/>
        </w:rPr>
      </w:pPr>
    </w:p>
    <w:p w14:paraId="663B6E48">
      <w:pPr>
        <w:pStyle w:val="23"/>
        <w:spacing w:before="0" w:beforeAutospacing="0" w:after="0" w:afterAutospacing="0" w:line="480" w:lineRule="auto"/>
        <w:ind w:left="400" w:firstLine="422" w:firstLineChars="200"/>
        <w:rPr>
          <w:b/>
          <w:bCs/>
          <w:color w:val="auto"/>
          <w:sz w:val="21"/>
          <w:szCs w:val="21"/>
          <w:highlight w:val="none"/>
        </w:rPr>
      </w:pPr>
    </w:p>
    <w:p w14:paraId="58D9304B">
      <w:pPr>
        <w:pStyle w:val="23"/>
        <w:spacing w:before="0" w:beforeAutospacing="0" w:after="0" w:afterAutospacing="0" w:line="480" w:lineRule="auto"/>
        <w:ind w:left="400" w:firstLine="422" w:firstLineChars="200"/>
        <w:rPr>
          <w:color w:val="auto"/>
          <w:sz w:val="21"/>
          <w:szCs w:val="21"/>
          <w:highlight w:val="none"/>
        </w:rPr>
      </w:pPr>
      <w:r>
        <w:rPr>
          <w:rFonts w:hint="eastAsia"/>
          <w:color w:val="auto"/>
          <w:sz w:val="21"/>
          <w:szCs w:val="21"/>
          <w:highlight w:val="none"/>
        </w:rPr>
        <w:t xml:space="preserve">供应商名称（盖章） ： </w:t>
      </w:r>
    </w:p>
    <w:p w14:paraId="03E6D882">
      <w:pPr>
        <w:pStyle w:val="23"/>
        <w:spacing w:before="0" w:beforeAutospacing="0" w:after="0" w:afterAutospacing="0" w:line="480" w:lineRule="auto"/>
        <w:ind w:left="400" w:firstLine="422" w:firstLineChars="200"/>
        <w:rPr>
          <w:color w:val="auto"/>
          <w:sz w:val="21"/>
          <w:szCs w:val="21"/>
          <w:highlight w:val="none"/>
        </w:rPr>
      </w:pPr>
      <w:r>
        <w:rPr>
          <w:rFonts w:hint="eastAsia"/>
          <w:color w:val="auto"/>
          <w:sz w:val="21"/>
          <w:szCs w:val="21"/>
          <w:highlight w:val="none"/>
        </w:rPr>
        <w:t>法定代表人或授权代表（签字或盖章）</w:t>
      </w:r>
    </w:p>
    <w:p w14:paraId="63E7E3FA">
      <w:pPr>
        <w:pStyle w:val="23"/>
        <w:spacing w:before="0" w:beforeAutospacing="0" w:after="0" w:afterAutospacing="0" w:line="480" w:lineRule="auto"/>
        <w:ind w:left="400" w:firstLine="422" w:firstLineChars="200"/>
        <w:rPr>
          <w:color w:val="auto"/>
          <w:sz w:val="21"/>
          <w:szCs w:val="21"/>
          <w:highlight w:val="none"/>
        </w:rPr>
      </w:pPr>
      <w:r>
        <w:rPr>
          <w:rFonts w:hint="eastAsia"/>
          <w:color w:val="auto"/>
          <w:sz w:val="21"/>
          <w:szCs w:val="21"/>
          <w:highlight w:val="none"/>
        </w:rPr>
        <w:t xml:space="preserve">日期：  年  月  日    </w:t>
      </w:r>
    </w:p>
    <w:p w14:paraId="001FE601">
      <w:pPr>
        <w:autoSpaceDE w:val="0"/>
        <w:autoSpaceDN w:val="0"/>
        <w:adjustRightInd w:val="0"/>
        <w:spacing w:line="440" w:lineRule="atLeast"/>
        <w:ind w:firstLine="565" w:firstLineChars="201"/>
        <w:rPr>
          <w:rFonts w:hint="eastAsia" w:ascii="宋体" w:hAnsi="宋体" w:cs="宋体"/>
          <w:bCs/>
          <w:color w:val="auto"/>
          <w:sz w:val="28"/>
          <w:szCs w:val="28"/>
          <w:highlight w:val="none"/>
        </w:rPr>
      </w:pPr>
    </w:p>
    <w:p w14:paraId="05B804A6">
      <w:pPr>
        <w:autoSpaceDE w:val="0"/>
        <w:autoSpaceDN w:val="0"/>
        <w:adjustRightInd w:val="0"/>
        <w:spacing w:line="440" w:lineRule="atLeast"/>
        <w:rPr>
          <w:rFonts w:hint="eastAsia" w:ascii="宋体" w:hAnsi="宋体" w:cs="宋体"/>
          <w:bCs/>
          <w:color w:val="auto"/>
          <w:sz w:val="28"/>
          <w:szCs w:val="28"/>
          <w:highlight w:val="none"/>
        </w:rPr>
      </w:pPr>
    </w:p>
    <w:p w14:paraId="295D494D">
      <w:pPr>
        <w:pStyle w:val="10"/>
        <w:rPr>
          <w:rFonts w:hint="eastAsia" w:ascii="宋体" w:hAnsi="宋体" w:cs="宋体"/>
          <w:bCs/>
          <w:color w:val="auto"/>
          <w:sz w:val="28"/>
          <w:szCs w:val="28"/>
          <w:highlight w:val="none"/>
        </w:rPr>
      </w:pPr>
    </w:p>
    <w:p w14:paraId="3E8AA305">
      <w:pPr>
        <w:pStyle w:val="25"/>
        <w:ind w:firstLine="280"/>
        <w:rPr>
          <w:rFonts w:hint="eastAsia" w:ascii="宋体" w:hAnsi="宋体" w:cs="宋体"/>
          <w:bCs/>
          <w:color w:val="auto"/>
          <w:sz w:val="28"/>
          <w:szCs w:val="28"/>
          <w:highlight w:val="none"/>
        </w:rPr>
      </w:pPr>
    </w:p>
    <w:p w14:paraId="2A2B9387">
      <w:pPr>
        <w:pStyle w:val="20"/>
        <w:rPr>
          <w:rFonts w:hint="eastAsia"/>
          <w:color w:val="auto"/>
          <w:highlight w:val="none"/>
        </w:rPr>
      </w:pPr>
    </w:p>
    <w:p w14:paraId="389EC1EB">
      <w:pPr>
        <w:autoSpaceDE w:val="0"/>
        <w:autoSpaceDN w:val="0"/>
        <w:adjustRightInd w:val="0"/>
        <w:spacing w:line="440" w:lineRule="atLeast"/>
        <w:ind w:firstLine="565" w:firstLineChars="201"/>
        <w:rPr>
          <w:rFonts w:hint="eastAsia" w:ascii="宋体" w:hAnsi="宋体" w:cs="宋体"/>
          <w:bCs/>
          <w:color w:val="auto"/>
          <w:sz w:val="28"/>
          <w:szCs w:val="28"/>
          <w:highlight w:val="none"/>
        </w:rPr>
      </w:pPr>
    </w:p>
    <w:p w14:paraId="4FC1C3AE">
      <w:pPr>
        <w:autoSpaceDE w:val="0"/>
        <w:autoSpaceDN w:val="0"/>
        <w:adjustRightInd w:val="0"/>
        <w:spacing w:line="440" w:lineRule="atLeast"/>
        <w:ind w:firstLine="565" w:firstLineChars="201"/>
        <w:rPr>
          <w:rFonts w:hint="eastAsia" w:ascii="宋体" w:hAnsi="宋体" w:cs="宋体"/>
          <w:bCs/>
          <w:color w:val="auto"/>
          <w:sz w:val="28"/>
          <w:szCs w:val="28"/>
          <w:highlight w:val="none"/>
        </w:rPr>
      </w:pPr>
    </w:p>
    <w:p w14:paraId="55B9E645">
      <w:pPr>
        <w:pStyle w:val="4"/>
        <w:numPr>
          <w:ilvl w:val="2"/>
          <w:numId w:val="0"/>
        </w:numPr>
        <w:rPr>
          <w:rFonts w:hint="eastAsia"/>
          <w:color w:val="auto"/>
          <w:highlight w:val="none"/>
        </w:rPr>
      </w:pPr>
      <w:r>
        <w:rPr>
          <w:rFonts w:hint="eastAsia"/>
          <w:color w:val="auto"/>
          <w:highlight w:val="none"/>
        </w:rPr>
        <w:t>1.</w:t>
      </w:r>
      <w:r>
        <w:rPr>
          <w:rFonts w:hint="eastAsia"/>
          <w:color w:val="auto"/>
          <w:highlight w:val="none"/>
          <w:lang w:val="en-US" w:eastAsia="zh-CN"/>
        </w:rPr>
        <w:t>5</w:t>
      </w:r>
      <w:r>
        <w:rPr>
          <w:color w:val="auto"/>
          <w:highlight w:val="none"/>
        </w:rPr>
        <w:t>法定代表人授权书</w:t>
      </w:r>
    </w:p>
    <w:p w14:paraId="3A7781EC">
      <w:pPr>
        <w:widowControl/>
        <w:autoSpaceDE w:val="0"/>
        <w:autoSpaceDN w:val="0"/>
        <w:snapToGrid w:val="0"/>
        <w:spacing w:line="460" w:lineRule="exact"/>
        <w:jc w:val="center"/>
        <w:rPr>
          <w:b/>
          <w:color w:val="auto"/>
          <w:sz w:val="28"/>
          <w:highlight w:val="none"/>
        </w:rPr>
      </w:pPr>
      <w:r>
        <w:rPr>
          <w:b/>
          <w:color w:val="auto"/>
          <w:sz w:val="28"/>
          <w:highlight w:val="none"/>
        </w:rPr>
        <w:t>法定代表人授权书</w:t>
      </w:r>
    </w:p>
    <w:p w14:paraId="328D1D00">
      <w:pPr>
        <w:widowControl/>
        <w:autoSpaceDE w:val="0"/>
        <w:autoSpaceDN w:val="0"/>
        <w:snapToGrid w:val="0"/>
        <w:spacing w:line="460" w:lineRule="exact"/>
        <w:jc w:val="left"/>
        <w:rPr>
          <w:color w:val="auto"/>
          <w:sz w:val="24"/>
          <w:highlight w:val="none"/>
        </w:rPr>
      </w:pPr>
    </w:p>
    <w:p w14:paraId="1D687AA6">
      <w:pPr>
        <w:widowControl/>
        <w:snapToGrid w:val="0"/>
        <w:spacing w:line="360" w:lineRule="auto"/>
        <w:jc w:val="left"/>
        <w:rPr>
          <w:color w:val="auto"/>
          <w:highlight w:val="none"/>
          <w:u w:val="single"/>
        </w:rPr>
      </w:pPr>
    </w:p>
    <w:p w14:paraId="53DC8E23">
      <w:pPr>
        <w:widowControl/>
        <w:snapToGrid w:val="0"/>
        <w:spacing w:line="360" w:lineRule="auto"/>
        <w:jc w:val="left"/>
        <w:rPr>
          <w:color w:val="auto"/>
          <w:sz w:val="22"/>
          <w:highlight w:val="none"/>
        </w:rPr>
      </w:pPr>
      <w:r>
        <w:rPr>
          <w:rFonts w:hint="eastAsia"/>
          <w:color w:val="auto"/>
          <w:sz w:val="22"/>
          <w:highlight w:val="none"/>
          <w:u w:val="single"/>
          <w:lang w:eastAsia="zh-CN"/>
        </w:rPr>
        <w:t>平阳县卫生健康局</w:t>
      </w:r>
      <w:r>
        <w:rPr>
          <w:color w:val="auto"/>
          <w:sz w:val="22"/>
          <w:highlight w:val="none"/>
        </w:rPr>
        <w:t>：</w:t>
      </w:r>
    </w:p>
    <w:p w14:paraId="58EA6F7A">
      <w:pPr>
        <w:widowControl/>
        <w:snapToGrid w:val="0"/>
        <w:spacing w:line="360" w:lineRule="auto"/>
        <w:ind w:firstLine="440"/>
        <w:jc w:val="left"/>
        <w:rPr>
          <w:color w:val="auto"/>
          <w:sz w:val="22"/>
          <w:highlight w:val="none"/>
        </w:rPr>
      </w:pPr>
      <w:r>
        <w:rPr>
          <w:color w:val="auto"/>
          <w:sz w:val="22"/>
          <w:highlight w:val="none"/>
        </w:rPr>
        <w:t>本授权委托书声明：我</w:t>
      </w:r>
      <w:r>
        <w:rPr>
          <w:color w:val="auto"/>
          <w:sz w:val="22"/>
          <w:highlight w:val="none"/>
          <w:u w:val="single"/>
        </w:rPr>
        <w:t xml:space="preserve">   （法定代表人姓名）   </w:t>
      </w:r>
      <w:r>
        <w:rPr>
          <w:color w:val="auto"/>
          <w:sz w:val="22"/>
          <w:highlight w:val="none"/>
        </w:rPr>
        <w:t>系</w:t>
      </w:r>
      <w:r>
        <w:rPr>
          <w:color w:val="auto"/>
          <w:sz w:val="22"/>
          <w:highlight w:val="none"/>
          <w:u w:val="single"/>
        </w:rPr>
        <w:t xml:space="preserve">   （供应商名 称）  </w:t>
      </w:r>
      <w:r>
        <w:rPr>
          <w:color w:val="auto"/>
          <w:sz w:val="22"/>
          <w:highlight w:val="none"/>
        </w:rPr>
        <w:t>的法定代表人，现授权委托</w:t>
      </w:r>
      <w:r>
        <w:rPr>
          <w:color w:val="auto"/>
          <w:sz w:val="22"/>
          <w:highlight w:val="none"/>
          <w:u w:val="single"/>
        </w:rPr>
        <w:t xml:space="preserve">  （单 位 名 称）   </w:t>
      </w:r>
      <w:r>
        <w:rPr>
          <w:color w:val="auto"/>
          <w:sz w:val="22"/>
          <w:highlight w:val="none"/>
        </w:rPr>
        <w:t>的</w:t>
      </w:r>
      <w:r>
        <w:rPr>
          <w:color w:val="auto"/>
          <w:sz w:val="22"/>
          <w:highlight w:val="none"/>
          <w:u w:val="single"/>
        </w:rPr>
        <w:t xml:space="preserve">  （授权代表姓名）  </w:t>
      </w:r>
      <w:r>
        <w:rPr>
          <w:color w:val="auto"/>
          <w:sz w:val="22"/>
          <w:highlight w:val="none"/>
        </w:rPr>
        <w:t>为我公司法定代表人授权代表，参加贵处组织的</w:t>
      </w:r>
      <w:r>
        <w:rPr>
          <w:color w:val="auto"/>
          <w:sz w:val="22"/>
          <w:highlight w:val="none"/>
          <w:u w:val="single"/>
        </w:rPr>
        <w:t xml:space="preserve">  招标项目名称（括号中填写项目编号）  </w:t>
      </w:r>
      <w:r>
        <w:rPr>
          <w:color w:val="auto"/>
          <w:sz w:val="22"/>
          <w:highlight w:val="none"/>
        </w:rPr>
        <w:t>项目投标，全权处理本次招投标活动中的一切事宜，我承认授权代表全权代表我所签署的本项目的投标文件的内容。</w:t>
      </w:r>
    </w:p>
    <w:p w14:paraId="030B33E8">
      <w:pPr>
        <w:widowControl/>
        <w:snapToGrid w:val="0"/>
        <w:spacing w:line="360" w:lineRule="auto"/>
        <w:ind w:firstLine="440"/>
        <w:jc w:val="left"/>
        <w:rPr>
          <w:color w:val="auto"/>
          <w:sz w:val="22"/>
          <w:highlight w:val="none"/>
        </w:rPr>
      </w:pPr>
      <w:r>
        <w:rPr>
          <w:color w:val="auto"/>
          <w:sz w:val="22"/>
          <w:highlight w:val="none"/>
        </w:rPr>
        <w:t>授权代表无转授权，特此授权</w:t>
      </w:r>
    </w:p>
    <w:p w14:paraId="7E2CACBD">
      <w:pPr>
        <w:widowControl/>
        <w:snapToGrid w:val="0"/>
        <w:spacing w:line="360" w:lineRule="auto"/>
        <w:ind w:left="1260"/>
        <w:jc w:val="left"/>
        <w:rPr>
          <w:color w:val="auto"/>
          <w:sz w:val="22"/>
          <w:highlight w:val="none"/>
        </w:rPr>
      </w:pPr>
    </w:p>
    <w:p w14:paraId="2025360B">
      <w:pPr>
        <w:widowControl/>
        <w:snapToGrid w:val="0"/>
        <w:spacing w:line="360" w:lineRule="auto"/>
        <w:ind w:left="2098" w:firstLine="959"/>
        <w:jc w:val="left"/>
        <w:rPr>
          <w:color w:val="auto"/>
          <w:sz w:val="22"/>
          <w:highlight w:val="none"/>
          <w:u w:val="single"/>
        </w:rPr>
      </w:pPr>
      <w:r>
        <w:rPr>
          <w:color w:val="auto"/>
          <w:sz w:val="22"/>
          <w:highlight w:val="none"/>
        </w:rPr>
        <w:t>授权代表：</w:t>
      </w:r>
      <w:r>
        <w:rPr>
          <w:color w:val="auto"/>
          <w:sz w:val="22"/>
          <w:highlight w:val="none"/>
          <w:u w:val="single"/>
        </w:rPr>
        <w:t xml:space="preserve">   </w:t>
      </w:r>
      <w:r>
        <w:rPr>
          <w:rFonts w:hint="eastAsia"/>
          <w:color w:val="auto"/>
          <w:sz w:val="22"/>
          <w:highlight w:val="none"/>
          <w:u w:val="single"/>
        </w:rPr>
        <w:t xml:space="preserve">    </w:t>
      </w:r>
      <w:r>
        <w:rPr>
          <w:color w:val="auto"/>
          <w:sz w:val="22"/>
          <w:highlight w:val="none"/>
          <w:u w:val="single"/>
        </w:rPr>
        <w:t xml:space="preserve"> </w:t>
      </w:r>
      <w:r>
        <w:rPr>
          <w:color w:val="auto"/>
          <w:sz w:val="22"/>
          <w:highlight w:val="none"/>
        </w:rPr>
        <w:t xml:space="preserve"> 性别 ：</w:t>
      </w:r>
      <w:r>
        <w:rPr>
          <w:color w:val="auto"/>
          <w:sz w:val="22"/>
          <w:highlight w:val="none"/>
          <w:u w:val="single"/>
        </w:rPr>
        <w:t xml:space="preserve">     </w:t>
      </w:r>
      <w:r>
        <w:rPr>
          <w:color w:val="auto"/>
          <w:sz w:val="22"/>
          <w:highlight w:val="none"/>
        </w:rPr>
        <w:t xml:space="preserve"> 年龄：</w:t>
      </w:r>
      <w:r>
        <w:rPr>
          <w:color w:val="auto"/>
          <w:sz w:val="22"/>
          <w:highlight w:val="none"/>
          <w:u w:val="single"/>
        </w:rPr>
        <w:t xml:space="preserve">    </w:t>
      </w:r>
    </w:p>
    <w:p w14:paraId="0F570B61">
      <w:pPr>
        <w:widowControl/>
        <w:snapToGrid w:val="0"/>
        <w:spacing w:line="360" w:lineRule="auto"/>
        <w:ind w:left="2098" w:firstLine="959"/>
        <w:jc w:val="left"/>
        <w:rPr>
          <w:color w:val="auto"/>
          <w:sz w:val="22"/>
          <w:highlight w:val="none"/>
          <w:u w:val="single"/>
        </w:rPr>
      </w:pPr>
      <w:r>
        <w:rPr>
          <w:color w:val="auto"/>
          <w:sz w:val="22"/>
          <w:highlight w:val="none"/>
        </w:rPr>
        <w:t>身份证号码：</w:t>
      </w:r>
      <w:r>
        <w:rPr>
          <w:color w:val="auto"/>
          <w:sz w:val="22"/>
          <w:highlight w:val="none"/>
          <w:u w:val="single"/>
        </w:rPr>
        <w:t xml:space="preserve">                         </w:t>
      </w:r>
      <w:r>
        <w:rPr>
          <w:color w:val="auto"/>
          <w:sz w:val="22"/>
          <w:highlight w:val="none"/>
        </w:rPr>
        <w:t xml:space="preserve"> 职务：</w:t>
      </w:r>
      <w:r>
        <w:rPr>
          <w:color w:val="auto"/>
          <w:sz w:val="22"/>
          <w:highlight w:val="none"/>
          <w:u w:val="single"/>
        </w:rPr>
        <w:t xml:space="preserve">      </w:t>
      </w:r>
    </w:p>
    <w:p w14:paraId="685F68EE">
      <w:pPr>
        <w:widowControl/>
        <w:snapToGrid w:val="0"/>
        <w:spacing w:line="360" w:lineRule="auto"/>
        <w:ind w:left="2098" w:firstLine="959"/>
        <w:jc w:val="left"/>
        <w:rPr>
          <w:color w:val="auto"/>
          <w:sz w:val="22"/>
          <w:highlight w:val="none"/>
          <w:u w:val="single"/>
        </w:rPr>
      </w:pPr>
      <w:r>
        <w:rPr>
          <w:color w:val="auto"/>
          <w:sz w:val="22"/>
          <w:highlight w:val="none"/>
        </w:rPr>
        <w:t>详细通讯地址：</w:t>
      </w:r>
      <w:r>
        <w:rPr>
          <w:color w:val="auto"/>
          <w:sz w:val="22"/>
          <w:highlight w:val="none"/>
          <w:u w:val="single"/>
        </w:rPr>
        <w:t xml:space="preserve">                 </w:t>
      </w:r>
      <w:r>
        <w:rPr>
          <w:color w:val="auto"/>
          <w:sz w:val="22"/>
          <w:highlight w:val="none"/>
        </w:rPr>
        <w:t xml:space="preserve"> 邮政编码：</w:t>
      </w:r>
      <w:r>
        <w:rPr>
          <w:color w:val="auto"/>
          <w:sz w:val="22"/>
          <w:highlight w:val="none"/>
          <w:u w:val="single"/>
        </w:rPr>
        <w:t xml:space="preserve">           </w:t>
      </w:r>
    </w:p>
    <w:p w14:paraId="5CB83ED4">
      <w:pPr>
        <w:widowControl/>
        <w:snapToGrid w:val="0"/>
        <w:ind w:left="2098" w:firstLine="959"/>
        <w:jc w:val="left"/>
        <w:rPr>
          <w:color w:val="auto"/>
          <w:sz w:val="22"/>
          <w:highlight w:val="none"/>
          <w:u w:val="single"/>
        </w:rPr>
      </w:pPr>
      <w:r>
        <w:rPr>
          <w:color w:val="auto"/>
          <w:sz w:val="22"/>
          <w:highlight w:val="none"/>
        </w:rPr>
        <w:t>电话：</w:t>
      </w:r>
      <w:r>
        <w:rPr>
          <w:color w:val="auto"/>
          <w:sz w:val="22"/>
          <w:highlight w:val="none"/>
          <w:u w:val="single"/>
        </w:rPr>
        <w:t xml:space="preserve">                   </w:t>
      </w:r>
      <w:r>
        <w:rPr>
          <w:color w:val="auto"/>
          <w:sz w:val="22"/>
          <w:highlight w:val="none"/>
        </w:rPr>
        <w:t xml:space="preserve"> 传真：</w:t>
      </w:r>
      <w:r>
        <w:rPr>
          <w:color w:val="auto"/>
          <w:sz w:val="22"/>
          <w:highlight w:val="none"/>
          <w:u w:val="single"/>
        </w:rPr>
        <w:t xml:space="preserve">                    </w:t>
      </w:r>
    </w:p>
    <w:p w14:paraId="26CD104D">
      <w:pPr>
        <w:widowControl/>
        <w:snapToGrid w:val="0"/>
        <w:ind w:left="2098" w:firstLine="959"/>
        <w:jc w:val="left"/>
        <w:rPr>
          <w:color w:val="auto"/>
          <w:sz w:val="22"/>
          <w:highlight w:val="none"/>
        </w:rPr>
      </w:pPr>
      <w:r>
        <w:rPr>
          <w:color w:val="auto"/>
          <w:sz w:val="22"/>
          <w:highlight w:val="none"/>
        </w:rPr>
        <w:t xml:space="preserve">                                </w:t>
      </w:r>
    </w:p>
    <w:p w14:paraId="497F35DF">
      <w:pPr>
        <w:widowControl/>
        <w:snapToGrid w:val="0"/>
        <w:spacing w:line="360" w:lineRule="auto"/>
        <w:ind w:left="2098" w:right="440" w:firstLine="959"/>
        <w:jc w:val="left"/>
        <w:rPr>
          <w:color w:val="auto"/>
          <w:sz w:val="22"/>
          <w:highlight w:val="none"/>
        </w:rPr>
      </w:pPr>
      <w:r>
        <w:rPr>
          <w:color w:val="auto"/>
          <w:sz w:val="22"/>
          <w:highlight w:val="none"/>
        </w:rPr>
        <w:t>供应商：</w:t>
      </w:r>
      <w:r>
        <w:rPr>
          <w:color w:val="auto"/>
          <w:sz w:val="22"/>
          <w:highlight w:val="none"/>
          <w:u w:val="single"/>
        </w:rPr>
        <w:t xml:space="preserve">                                   （盖章）</w:t>
      </w:r>
    </w:p>
    <w:p w14:paraId="4E335AFB">
      <w:pPr>
        <w:widowControl/>
        <w:snapToGrid w:val="0"/>
        <w:spacing w:line="360" w:lineRule="auto"/>
        <w:ind w:left="2098" w:right="440" w:firstLine="959"/>
        <w:jc w:val="left"/>
        <w:rPr>
          <w:color w:val="auto"/>
          <w:sz w:val="22"/>
          <w:highlight w:val="none"/>
        </w:rPr>
      </w:pPr>
      <w:r>
        <w:rPr>
          <w:color w:val="auto"/>
          <w:sz w:val="22"/>
          <w:highlight w:val="none"/>
        </w:rPr>
        <w:t>法定代表人：</w:t>
      </w:r>
      <w:r>
        <w:rPr>
          <w:color w:val="auto"/>
          <w:sz w:val="22"/>
          <w:highlight w:val="none"/>
          <w:u w:val="single"/>
        </w:rPr>
        <w:t xml:space="preserve">                           （签字或盖章）</w:t>
      </w:r>
    </w:p>
    <w:p w14:paraId="1425E7CF">
      <w:pPr>
        <w:widowControl/>
        <w:snapToGrid w:val="0"/>
        <w:spacing w:line="360" w:lineRule="auto"/>
        <w:jc w:val="left"/>
        <w:rPr>
          <w:color w:val="auto"/>
          <w:sz w:val="22"/>
          <w:highlight w:val="none"/>
        </w:rPr>
      </w:pPr>
    </w:p>
    <w:p w14:paraId="14EB61A0">
      <w:pPr>
        <w:widowControl/>
        <w:snapToGrid w:val="0"/>
        <w:spacing w:line="360" w:lineRule="auto"/>
        <w:ind w:left="2098" w:right="440" w:firstLine="959"/>
        <w:jc w:val="left"/>
        <w:rPr>
          <w:color w:val="auto"/>
          <w:sz w:val="24"/>
          <w:highlight w:val="none"/>
        </w:rPr>
      </w:pPr>
      <w:r>
        <w:rPr>
          <w:color w:val="auto"/>
          <w:sz w:val="22"/>
          <w:highlight w:val="none"/>
        </w:rPr>
        <w:t>授权委托日期：</w:t>
      </w:r>
      <w:r>
        <w:rPr>
          <w:color w:val="auto"/>
          <w:sz w:val="22"/>
          <w:highlight w:val="none"/>
          <w:u w:val="single"/>
        </w:rPr>
        <w:t xml:space="preserve">     </w:t>
      </w:r>
      <w:r>
        <w:rPr>
          <w:color w:val="auto"/>
          <w:sz w:val="22"/>
          <w:highlight w:val="none"/>
        </w:rPr>
        <w:t xml:space="preserve">年 </w:t>
      </w:r>
      <w:r>
        <w:rPr>
          <w:color w:val="auto"/>
          <w:sz w:val="22"/>
          <w:highlight w:val="none"/>
          <w:u w:val="single"/>
        </w:rPr>
        <w:t xml:space="preserve">    </w:t>
      </w:r>
      <w:r>
        <w:rPr>
          <w:color w:val="auto"/>
          <w:sz w:val="22"/>
          <w:highlight w:val="none"/>
        </w:rPr>
        <w:t>月</w:t>
      </w:r>
      <w:r>
        <w:rPr>
          <w:color w:val="auto"/>
          <w:sz w:val="22"/>
          <w:highlight w:val="none"/>
          <w:u w:val="single"/>
        </w:rPr>
        <w:t xml:space="preserve">     </w:t>
      </w:r>
      <w:r>
        <w:rPr>
          <w:color w:val="auto"/>
          <w:sz w:val="22"/>
          <w:highlight w:val="none"/>
        </w:rPr>
        <w:t>日</w:t>
      </w:r>
    </w:p>
    <w:tbl>
      <w:tblPr>
        <w:tblStyle w:val="27"/>
        <w:tblW w:w="0" w:type="auto"/>
        <w:tblInd w:w="108" w:type="dxa"/>
        <w:tblLayout w:type="fixed"/>
        <w:tblCellMar>
          <w:top w:w="0" w:type="dxa"/>
          <w:left w:w="0" w:type="dxa"/>
          <w:bottom w:w="0" w:type="dxa"/>
          <w:right w:w="0" w:type="dxa"/>
        </w:tblCellMar>
      </w:tblPr>
      <w:tblGrid>
        <w:gridCol w:w="8657"/>
      </w:tblGrid>
      <w:tr w14:paraId="11486E0B">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089AD3D">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p>
          <w:p w14:paraId="6C9F7950">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p>
          <w:p w14:paraId="6382260A">
            <w:pPr>
              <w:keepNext w:val="0"/>
              <w:keepLines w:val="0"/>
              <w:widowControl/>
              <w:suppressLineNumbers w:val="0"/>
              <w:snapToGrid w:val="0"/>
              <w:spacing w:before="0" w:beforeAutospacing="0" w:after="0" w:afterAutospacing="0" w:line="320" w:lineRule="atLeast"/>
              <w:ind w:left="0" w:right="0"/>
              <w:jc w:val="center"/>
              <w:rPr>
                <w:rFonts w:hint="default"/>
                <w:color w:val="auto"/>
                <w:sz w:val="22"/>
                <w:szCs w:val="20"/>
                <w:highlight w:val="none"/>
              </w:rPr>
            </w:pPr>
            <w:r>
              <w:rPr>
                <w:rFonts w:hint="default"/>
                <w:color w:val="auto"/>
                <w:sz w:val="22"/>
                <w:szCs w:val="20"/>
                <w:highlight w:val="none"/>
              </w:rPr>
              <w:t>授权代表身份证复印件与影印件粘贴处</w:t>
            </w:r>
          </w:p>
          <w:p w14:paraId="013B2768">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p>
          <w:p w14:paraId="0A209988">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p>
          <w:p w14:paraId="51F6C7DD">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p>
          <w:p w14:paraId="7D3051B2">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p>
          <w:p w14:paraId="7F15B687">
            <w:pPr>
              <w:keepNext w:val="0"/>
              <w:keepLines w:val="0"/>
              <w:widowControl/>
              <w:suppressLineNumbers w:val="0"/>
              <w:snapToGrid w:val="0"/>
              <w:spacing w:before="0" w:beforeAutospacing="0" w:after="0" w:afterAutospacing="0" w:line="400" w:lineRule="exact"/>
              <w:ind w:left="0" w:right="0"/>
              <w:jc w:val="center"/>
              <w:rPr>
                <w:rFonts w:hint="default"/>
                <w:color w:val="auto"/>
                <w:sz w:val="36"/>
                <w:szCs w:val="20"/>
                <w:highlight w:val="none"/>
              </w:rPr>
            </w:pPr>
          </w:p>
        </w:tc>
      </w:tr>
    </w:tbl>
    <w:p w14:paraId="3FE88E9C">
      <w:pPr>
        <w:rPr>
          <w:color w:val="auto"/>
          <w:highlight w:val="none"/>
        </w:rPr>
      </w:pPr>
    </w:p>
    <w:p w14:paraId="47239E89">
      <w:pPr>
        <w:pStyle w:val="10"/>
        <w:rPr>
          <w:color w:val="auto"/>
          <w:highlight w:val="none"/>
        </w:rPr>
      </w:pPr>
    </w:p>
    <w:p w14:paraId="4D75E2DA">
      <w:pPr>
        <w:pStyle w:val="25"/>
        <w:ind w:firstLine="210"/>
        <w:rPr>
          <w:color w:val="auto"/>
          <w:highlight w:val="none"/>
        </w:rPr>
      </w:pPr>
    </w:p>
    <w:p w14:paraId="5BE13D5C">
      <w:pPr>
        <w:spacing w:line="360" w:lineRule="auto"/>
        <w:jc w:val="both"/>
        <w:rPr>
          <w:rFonts w:hint="eastAsia" w:ascii="华文中宋" w:hAnsi="华文中宋" w:eastAsia="华文中宋"/>
          <w:color w:val="auto"/>
          <w:sz w:val="44"/>
          <w:szCs w:val="44"/>
          <w:highlight w:val="none"/>
        </w:rPr>
      </w:pPr>
    </w:p>
    <w:p w14:paraId="3093DAF3">
      <w:pPr>
        <w:pStyle w:val="3"/>
        <w:numPr>
          <w:ilvl w:val="0"/>
          <w:numId w:val="0"/>
        </w:numPr>
        <w:spacing w:after="120"/>
        <w:rPr>
          <w:color w:val="auto"/>
          <w:highlight w:val="none"/>
        </w:rPr>
      </w:pPr>
      <w:r>
        <w:rPr>
          <w:rFonts w:hint="eastAsia"/>
          <w:color w:val="auto"/>
          <w:highlight w:val="none"/>
        </w:rPr>
        <w:t>二、“商务技术文件</w:t>
      </w:r>
      <w:r>
        <w:rPr>
          <w:color w:val="auto"/>
          <w:highlight w:val="none"/>
        </w:rPr>
        <w:t>”</w:t>
      </w:r>
      <w:r>
        <w:rPr>
          <w:rFonts w:hint="eastAsia"/>
          <w:color w:val="auto"/>
          <w:highlight w:val="none"/>
        </w:rPr>
        <w:t>格式</w:t>
      </w:r>
      <w:bookmarkEnd w:id="8"/>
      <w:bookmarkEnd w:id="9"/>
      <w:bookmarkEnd w:id="10"/>
      <w:bookmarkEnd w:id="11"/>
      <w:bookmarkEnd w:id="12"/>
      <w:bookmarkEnd w:id="13"/>
      <w:bookmarkEnd w:id="14"/>
    </w:p>
    <w:p w14:paraId="68C3819C">
      <w:pPr>
        <w:pStyle w:val="4"/>
        <w:numPr>
          <w:ilvl w:val="0"/>
          <w:numId w:val="0"/>
        </w:numPr>
        <w:spacing w:after="120"/>
        <w:rPr>
          <w:color w:val="auto"/>
          <w:highlight w:val="none"/>
        </w:rPr>
      </w:pPr>
      <w:r>
        <w:rPr>
          <w:rFonts w:hint="eastAsia"/>
          <w:color w:val="auto"/>
          <w:highlight w:val="none"/>
        </w:rPr>
        <w:t>2.1 “商务技术文件”封面</w:t>
      </w:r>
    </w:p>
    <w:p w14:paraId="3842EF1D">
      <w:pPr>
        <w:spacing w:line="360" w:lineRule="auto"/>
        <w:jc w:val="right"/>
        <w:rPr>
          <w:rFonts w:ascii="Arial" w:hAnsi="Arial" w:eastAsia="新宋体" w:cs="Arial"/>
          <w:color w:val="auto"/>
          <w:sz w:val="32"/>
          <w:szCs w:val="22"/>
          <w:highlight w:val="none"/>
        </w:rPr>
      </w:pPr>
    </w:p>
    <w:p w14:paraId="34006E2E">
      <w:pPr>
        <w:spacing w:line="276" w:lineRule="auto"/>
        <w:jc w:val="center"/>
        <w:rPr>
          <w:rFonts w:hint="eastAsia" w:ascii="华文中宋" w:hAnsi="华文中宋" w:eastAsia="华文中宋" w:cs="Arial"/>
          <w:color w:val="auto"/>
          <w:w w:val="90"/>
          <w:sz w:val="36"/>
          <w:highlight w:val="none"/>
          <w:lang w:eastAsia="zh-CN"/>
        </w:rPr>
      </w:pPr>
      <w:r>
        <w:rPr>
          <w:rFonts w:hint="eastAsia" w:ascii="华文中宋" w:hAnsi="华文中宋" w:eastAsia="华文中宋" w:cs="Arial"/>
          <w:color w:val="auto"/>
          <w:w w:val="90"/>
          <w:sz w:val="36"/>
          <w:highlight w:val="none"/>
          <w:lang w:eastAsia="zh-CN"/>
        </w:rPr>
        <w:t>萧江、万全、海西卫生院开办窗帘及杂项采购（重）</w:t>
      </w:r>
    </w:p>
    <w:p w14:paraId="7439AA01">
      <w:pPr>
        <w:spacing w:line="276" w:lineRule="auto"/>
        <w:jc w:val="center"/>
        <w:rPr>
          <w:rFonts w:ascii="华文中宋" w:hAnsi="华文中宋" w:eastAsia="华文中宋" w:cs="Arial"/>
          <w:color w:val="auto"/>
          <w:sz w:val="96"/>
          <w:szCs w:val="22"/>
          <w:highlight w:val="none"/>
        </w:rPr>
      </w:pPr>
    </w:p>
    <w:p w14:paraId="6C929216">
      <w:pPr>
        <w:spacing w:line="276" w:lineRule="auto"/>
        <w:jc w:val="center"/>
        <w:rPr>
          <w:rFonts w:ascii="华文中宋" w:hAnsi="华文中宋" w:eastAsia="华文中宋" w:cs="Arial"/>
          <w:color w:val="auto"/>
          <w:sz w:val="96"/>
          <w:szCs w:val="22"/>
          <w:highlight w:val="none"/>
        </w:rPr>
      </w:pPr>
      <w:r>
        <w:rPr>
          <w:rFonts w:hint="eastAsia" w:ascii="华文中宋" w:hAnsi="华文中宋" w:eastAsia="华文中宋" w:cs="Arial"/>
          <w:color w:val="auto"/>
          <w:sz w:val="96"/>
          <w:szCs w:val="22"/>
          <w:highlight w:val="none"/>
        </w:rPr>
        <w:t>响 应</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596AFA07">
      <w:pPr>
        <w:spacing w:line="360" w:lineRule="auto"/>
        <w:jc w:val="center"/>
        <w:rPr>
          <w:rFonts w:ascii="华文中宋" w:hAnsi="华文中宋" w:eastAsia="华文中宋" w:cs="Arial"/>
          <w:color w:val="auto"/>
          <w:sz w:val="52"/>
          <w:szCs w:val="22"/>
          <w:highlight w:val="none"/>
        </w:rPr>
      </w:pPr>
      <w:r>
        <w:rPr>
          <w:rFonts w:hint="eastAsia" w:ascii="华文中宋" w:hAnsi="华文中宋" w:eastAsia="华文中宋" w:cs="Arial"/>
          <w:color w:val="auto"/>
          <w:sz w:val="52"/>
          <w:szCs w:val="22"/>
          <w:highlight w:val="none"/>
        </w:rPr>
        <w:t>（商务技术文件）</w:t>
      </w:r>
    </w:p>
    <w:p w14:paraId="3BA49BFC">
      <w:pPr>
        <w:spacing w:line="360" w:lineRule="auto"/>
        <w:jc w:val="center"/>
        <w:rPr>
          <w:rFonts w:ascii="华文中宋" w:hAnsi="华文中宋" w:eastAsia="华文中宋" w:cs="Arial"/>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0854963C">
        <w:tblPrEx>
          <w:tblCellMar>
            <w:top w:w="0" w:type="dxa"/>
            <w:left w:w="108" w:type="dxa"/>
            <w:bottom w:w="0" w:type="dxa"/>
            <w:right w:w="108" w:type="dxa"/>
          </w:tblCellMar>
        </w:tblPrEx>
        <w:trPr>
          <w:trHeight w:val="680" w:hRule="atLeast"/>
        </w:trPr>
        <w:tc>
          <w:tcPr>
            <w:tcW w:w="8789" w:type="dxa"/>
            <w:vAlign w:val="center"/>
          </w:tcPr>
          <w:p w14:paraId="6F4E9C01">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 xml:space="preserve">项目编号： </w:t>
            </w:r>
          </w:p>
        </w:tc>
      </w:tr>
      <w:tr w14:paraId="4E30DD2C">
        <w:tblPrEx>
          <w:tblCellMar>
            <w:top w:w="0" w:type="dxa"/>
            <w:left w:w="108" w:type="dxa"/>
            <w:bottom w:w="0" w:type="dxa"/>
            <w:right w:w="108" w:type="dxa"/>
          </w:tblCellMar>
        </w:tblPrEx>
        <w:trPr>
          <w:trHeight w:val="680" w:hRule="atLeast"/>
        </w:trPr>
        <w:tc>
          <w:tcPr>
            <w:tcW w:w="8789" w:type="dxa"/>
            <w:vAlign w:val="center"/>
          </w:tcPr>
          <w:p w14:paraId="6B0D5C0A">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供应商名称（盖章）：</w:t>
            </w:r>
            <w:r>
              <w:rPr>
                <w:rFonts w:hint="default" w:ascii="仿宋" w:hAnsi="仿宋" w:eastAsia="仿宋" w:cs="Arial"/>
                <w:color w:val="auto"/>
                <w:w w:val="90"/>
                <w:sz w:val="28"/>
                <w:szCs w:val="28"/>
                <w:highlight w:val="none"/>
              </w:rPr>
              <w:t>_______________________________________</w:t>
            </w:r>
          </w:p>
        </w:tc>
      </w:tr>
      <w:tr w14:paraId="46E8A2EF">
        <w:tblPrEx>
          <w:tblCellMar>
            <w:top w:w="0" w:type="dxa"/>
            <w:left w:w="108" w:type="dxa"/>
            <w:bottom w:w="0" w:type="dxa"/>
            <w:right w:w="108" w:type="dxa"/>
          </w:tblCellMar>
        </w:tblPrEx>
        <w:trPr>
          <w:trHeight w:val="680" w:hRule="atLeast"/>
        </w:trPr>
        <w:tc>
          <w:tcPr>
            <w:tcW w:w="8789" w:type="dxa"/>
            <w:vAlign w:val="center"/>
          </w:tcPr>
          <w:p w14:paraId="3C5B49FA">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磋商供应商地址：</w:t>
            </w:r>
            <w:r>
              <w:rPr>
                <w:rFonts w:hint="default" w:ascii="仿宋" w:hAnsi="仿宋" w:eastAsia="仿宋" w:cs="Arial"/>
                <w:color w:val="auto"/>
                <w:w w:val="90"/>
                <w:sz w:val="28"/>
                <w:szCs w:val="28"/>
                <w:highlight w:val="none"/>
              </w:rPr>
              <w:t>_______________________________________________</w:t>
            </w:r>
          </w:p>
        </w:tc>
      </w:tr>
      <w:tr w14:paraId="7C2A995C">
        <w:tblPrEx>
          <w:tblCellMar>
            <w:top w:w="0" w:type="dxa"/>
            <w:left w:w="108" w:type="dxa"/>
            <w:bottom w:w="0" w:type="dxa"/>
            <w:right w:w="108" w:type="dxa"/>
          </w:tblCellMar>
        </w:tblPrEx>
        <w:trPr>
          <w:trHeight w:val="680" w:hRule="atLeast"/>
        </w:trPr>
        <w:tc>
          <w:tcPr>
            <w:tcW w:w="8789" w:type="dxa"/>
            <w:vAlign w:val="center"/>
          </w:tcPr>
          <w:p w14:paraId="3F223D2B">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法定代表人或其授权代表（签字或盖章）：</w:t>
            </w:r>
            <w:r>
              <w:rPr>
                <w:rFonts w:hint="default" w:ascii="仿宋" w:hAnsi="仿宋" w:eastAsia="仿宋" w:cs="Arial"/>
                <w:color w:val="auto"/>
                <w:w w:val="90"/>
                <w:sz w:val="28"/>
                <w:szCs w:val="28"/>
                <w:highlight w:val="none"/>
              </w:rPr>
              <w:t>________________________</w:t>
            </w:r>
          </w:p>
        </w:tc>
      </w:tr>
      <w:tr w14:paraId="16D38998">
        <w:tblPrEx>
          <w:tblCellMar>
            <w:top w:w="0" w:type="dxa"/>
            <w:left w:w="108" w:type="dxa"/>
            <w:bottom w:w="0" w:type="dxa"/>
            <w:right w:w="108" w:type="dxa"/>
          </w:tblCellMar>
        </w:tblPrEx>
        <w:trPr>
          <w:trHeight w:val="680" w:hRule="atLeast"/>
        </w:trPr>
        <w:tc>
          <w:tcPr>
            <w:tcW w:w="8789" w:type="dxa"/>
            <w:vAlign w:val="center"/>
          </w:tcPr>
          <w:p w14:paraId="2B40B882">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default" w:ascii="仿宋" w:hAnsi="仿宋" w:eastAsia="仿宋" w:cs="Arial"/>
                <w:color w:val="auto"/>
                <w:w w:val="90"/>
                <w:sz w:val="28"/>
                <w:szCs w:val="28"/>
                <w:highlight w:val="none"/>
              </w:rPr>
              <w:t>__________________________________________________________</w:t>
            </w:r>
          </w:p>
        </w:tc>
      </w:tr>
    </w:tbl>
    <w:p w14:paraId="0723DD5C">
      <w:pPr>
        <w:autoSpaceDE w:val="0"/>
        <w:autoSpaceDN w:val="0"/>
        <w:adjustRightInd w:val="0"/>
        <w:spacing w:line="440" w:lineRule="atLeast"/>
        <w:ind w:firstLine="562" w:firstLineChars="201"/>
        <w:rPr>
          <w:rFonts w:ascii="宋体" w:hAnsi="宋体" w:cs="宋体"/>
          <w:b w:val="0"/>
          <w:bCs/>
          <w:color w:val="auto"/>
          <w:sz w:val="28"/>
          <w:szCs w:val="28"/>
          <w:highlight w:val="none"/>
        </w:rPr>
      </w:pPr>
    </w:p>
    <w:p w14:paraId="46F3307B">
      <w:pPr>
        <w:autoSpaceDE w:val="0"/>
        <w:autoSpaceDN w:val="0"/>
        <w:adjustRightInd w:val="0"/>
        <w:spacing w:line="440" w:lineRule="atLeast"/>
        <w:ind w:firstLine="562" w:firstLineChars="201"/>
        <w:rPr>
          <w:rFonts w:ascii="宋体" w:hAnsi="宋体" w:cs="宋体"/>
          <w:b w:val="0"/>
          <w:bCs/>
          <w:color w:val="auto"/>
          <w:sz w:val="28"/>
          <w:szCs w:val="28"/>
          <w:highlight w:val="none"/>
        </w:rPr>
      </w:pPr>
    </w:p>
    <w:p w14:paraId="714337EA">
      <w:pPr>
        <w:autoSpaceDE w:val="0"/>
        <w:autoSpaceDN w:val="0"/>
        <w:adjustRightInd w:val="0"/>
        <w:spacing w:line="440" w:lineRule="atLeast"/>
        <w:ind w:firstLine="562" w:firstLineChars="201"/>
        <w:rPr>
          <w:rFonts w:ascii="宋体" w:hAnsi="宋体" w:cs="宋体"/>
          <w:b w:val="0"/>
          <w:bCs/>
          <w:color w:val="auto"/>
          <w:sz w:val="28"/>
          <w:szCs w:val="28"/>
          <w:highlight w:val="none"/>
        </w:rPr>
      </w:pPr>
    </w:p>
    <w:p w14:paraId="4C272E06">
      <w:pPr>
        <w:autoSpaceDE w:val="0"/>
        <w:autoSpaceDN w:val="0"/>
        <w:adjustRightInd w:val="0"/>
        <w:spacing w:line="440" w:lineRule="atLeast"/>
        <w:rPr>
          <w:rFonts w:ascii="宋体" w:hAnsi="宋体" w:cs="宋体"/>
          <w:b w:val="0"/>
          <w:bCs/>
          <w:color w:val="auto"/>
          <w:sz w:val="28"/>
          <w:szCs w:val="28"/>
          <w:highlight w:val="none"/>
        </w:rPr>
      </w:pPr>
    </w:p>
    <w:p w14:paraId="3E898468">
      <w:pPr>
        <w:pStyle w:val="4"/>
        <w:numPr>
          <w:ilvl w:val="0"/>
          <w:numId w:val="0"/>
        </w:numPr>
        <w:spacing w:after="120"/>
        <w:rPr>
          <w:color w:val="auto"/>
          <w:highlight w:val="none"/>
        </w:rPr>
      </w:pPr>
      <w:r>
        <w:rPr>
          <w:rFonts w:hint="eastAsia"/>
          <w:color w:val="auto"/>
          <w:highlight w:val="none"/>
        </w:rPr>
        <w:t>2.3供应商自评分指引表</w:t>
      </w:r>
    </w:p>
    <w:tbl>
      <w:tblPr>
        <w:tblStyle w:val="27"/>
        <w:tblW w:w="9905" w:type="dxa"/>
        <w:tblInd w:w="0" w:type="dxa"/>
        <w:tblLayout w:type="fixed"/>
        <w:tblCellMar>
          <w:top w:w="0" w:type="dxa"/>
          <w:left w:w="0" w:type="dxa"/>
          <w:bottom w:w="0" w:type="dxa"/>
          <w:right w:w="0" w:type="dxa"/>
        </w:tblCellMar>
      </w:tblPr>
      <w:tblGrid>
        <w:gridCol w:w="1095"/>
        <w:gridCol w:w="7470"/>
        <w:gridCol w:w="1340"/>
      </w:tblGrid>
      <w:tr w14:paraId="688F9E7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5459B0">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63EE29">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DCB397">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投标文件索引（页码）</w:t>
            </w:r>
          </w:p>
        </w:tc>
      </w:tr>
      <w:tr w14:paraId="26FDFAD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FDC9C0">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70C4EC">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520A1F">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r w14:paraId="3059A64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6BC674">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4904D0">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1B14E1">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r w14:paraId="0CF7D3C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CE6950">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831B5E">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D79631">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r w14:paraId="58474C4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3C0197">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07135A">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21E408">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r w14:paraId="0991674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A2A35B">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A3B094">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258273">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r w14:paraId="5A57128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4110EA">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9F61C8">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01D1DD">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r w14:paraId="31A7748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52ECDF">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656E6F">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421A5B">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r w14:paraId="4FE4F0A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8E1973">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9B091C">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A5C10">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r w14:paraId="779053D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8E0A1D">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96064D">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FBA8B5">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r w14:paraId="2F7B752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CB7D96">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20ED9E">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7D5D22">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r w14:paraId="5BF33A6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1E3FC6">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r>
              <w:rPr>
                <w:rFonts w:hint="default"/>
                <w:color w:val="auto"/>
                <w:szCs w:val="20"/>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B5A37A">
            <w:pPr>
              <w:keepNext w:val="0"/>
              <w:keepLines w:val="0"/>
              <w:widowControl/>
              <w:suppressLineNumbers w:val="0"/>
              <w:snapToGrid w:val="0"/>
              <w:spacing w:before="0" w:beforeAutospacing="0" w:after="0" w:afterAutospacing="0" w:line="300" w:lineRule="exact"/>
              <w:ind w:left="0" w:right="0"/>
              <w:jc w:val="left"/>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12B336">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r w14:paraId="04B7B42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EF1596">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6F38B2">
            <w:pPr>
              <w:keepNext w:val="0"/>
              <w:keepLines w:val="0"/>
              <w:widowControl/>
              <w:suppressLineNumbers w:val="0"/>
              <w:snapToGrid w:val="0"/>
              <w:spacing w:before="0" w:beforeAutospacing="0" w:after="0" w:afterAutospacing="0" w:line="300" w:lineRule="exact"/>
              <w:ind w:left="0" w:right="0"/>
              <w:jc w:val="left"/>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C7ADD9">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r w14:paraId="0E87AF0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DBB2A">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C79E0">
            <w:pPr>
              <w:keepNext w:val="0"/>
              <w:keepLines w:val="0"/>
              <w:widowControl/>
              <w:suppressLineNumbers w:val="0"/>
              <w:snapToGrid w:val="0"/>
              <w:spacing w:before="0" w:beforeAutospacing="0" w:after="0" w:afterAutospacing="0" w:line="300" w:lineRule="exact"/>
              <w:ind w:left="0" w:right="0"/>
              <w:jc w:val="left"/>
              <w:rPr>
                <w:rFonts w:hint="default"/>
                <w:color w:val="auto"/>
                <w:szCs w:val="20"/>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E7585A">
            <w:pPr>
              <w:keepNext w:val="0"/>
              <w:keepLines w:val="0"/>
              <w:widowControl/>
              <w:suppressLineNumbers w:val="0"/>
              <w:snapToGrid w:val="0"/>
              <w:spacing w:before="0" w:beforeAutospacing="0" w:after="0" w:afterAutospacing="0"/>
              <w:ind w:left="0" w:right="0"/>
              <w:jc w:val="center"/>
              <w:rPr>
                <w:rFonts w:hint="default"/>
                <w:color w:val="auto"/>
                <w:szCs w:val="20"/>
                <w:highlight w:val="none"/>
              </w:rPr>
            </w:pPr>
          </w:p>
        </w:tc>
      </w:tr>
    </w:tbl>
    <w:p w14:paraId="371048FA">
      <w:pPr>
        <w:autoSpaceDE w:val="0"/>
        <w:autoSpaceDN w:val="0"/>
        <w:adjustRightInd w:val="0"/>
        <w:spacing w:line="440" w:lineRule="atLeast"/>
        <w:ind w:firstLine="562" w:firstLineChars="201"/>
        <w:rPr>
          <w:rFonts w:ascii="宋体" w:hAnsi="宋体" w:cs="宋体"/>
          <w:b w:val="0"/>
          <w:bCs/>
          <w:color w:val="auto"/>
          <w:sz w:val="28"/>
          <w:szCs w:val="28"/>
          <w:highlight w:val="none"/>
        </w:rPr>
      </w:pPr>
    </w:p>
    <w:p w14:paraId="3C0F7EC3">
      <w:pPr>
        <w:autoSpaceDE w:val="0"/>
        <w:autoSpaceDN w:val="0"/>
        <w:adjustRightInd w:val="0"/>
        <w:spacing w:line="440" w:lineRule="atLeast"/>
        <w:ind w:firstLine="562" w:firstLineChars="201"/>
        <w:rPr>
          <w:rFonts w:ascii="宋体" w:hAnsi="宋体" w:cs="宋体"/>
          <w:b w:val="0"/>
          <w:bCs/>
          <w:color w:val="auto"/>
          <w:sz w:val="28"/>
          <w:szCs w:val="28"/>
          <w:highlight w:val="none"/>
        </w:rPr>
      </w:pPr>
    </w:p>
    <w:p w14:paraId="0E43ADC4">
      <w:pPr>
        <w:autoSpaceDE w:val="0"/>
        <w:autoSpaceDN w:val="0"/>
        <w:adjustRightInd w:val="0"/>
        <w:spacing w:line="440" w:lineRule="atLeast"/>
        <w:ind w:firstLine="562" w:firstLineChars="201"/>
        <w:rPr>
          <w:rFonts w:ascii="宋体" w:hAnsi="宋体" w:cs="宋体"/>
          <w:b w:val="0"/>
          <w:bCs/>
          <w:color w:val="auto"/>
          <w:sz w:val="28"/>
          <w:szCs w:val="28"/>
          <w:highlight w:val="none"/>
        </w:rPr>
      </w:pPr>
    </w:p>
    <w:p w14:paraId="0D523571">
      <w:pPr>
        <w:autoSpaceDE w:val="0"/>
        <w:autoSpaceDN w:val="0"/>
        <w:adjustRightInd w:val="0"/>
        <w:spacing w:line="440" w:lineRule="atLeast"/>
        <w:ind w:firstLine="562" w:firstLineChars="201"/>
        <w:rPr>
          <w:rFonts w:ascii="宋体" w:hAnsi="宋体" w:cs="宋体"/>
          <w:b w:val="0"/>
          <w:bCs/>
          <w:color w:val="auto"/>
          <w:sz w:val="28"/>
          <w:szCs w:val="28"/>
          <w:highlight w:val="none"/>
        </w:rPr>
      </w:pPr>
    </w:p>
    <w:p w14:paraId="02FD2F93">
      <w:pPr>
        <w:autoSpaceDE w:val="0"/>
        <w:autoSpaceDN w:val="0"/>
        <w:adjustRightInd w:val="0"/>
        <w:spacing w:line="440" w:lineRule="atLeast"/>
        <w:ind w:firstLine="562" w:firstLineChars="201"/>
        <w:rPr>
          <w:rFonts w:ascii="宋体" w:hAnsi="宋体" w:cs="宋体"/>
          <w:b w:val="0"/>
          <w:bCs/>
          <w:color w:val="auto"/>
          <w:sz w:val="28"/>
          <w:szCs w:val="28"/>
          <w:highlight w:val="none"/>
        </w:rPr>
      </w:pPr>
    </w:p>
    <w:p w14:paraId="2B89B8D5">
      <w:pPr>
        <w:pStyle w:val="24"/>
        <w:rPr>
          <w:color w:val="auto"/>
          <w:highlight w:val="none"/>
        </w:rPr>
      </w:pPr>
    </w:p>
    <w:p w14:paraId="325230EA">
      <w:pPr>
        <w:pStyle w:val="24"/>
        <w:rPr>
          <w:rFonts w:ascii="宋体" w:hAnsi="宋体" w:cs="宋体"/>
          <w:b w:val="0"/>
          <w:color w:val="auto"/>
          <w:sz w:val="28"/>
          <w:szCs w:val="28"/>
          <w:highlight w:val="none"/>
        </w:rPr>
      </w:pPr>
    </w:p>
    <w:p w14:paraId="31BF39DF">
      <w:pPr>
        <w:rPr>
          <w:rFonts w:ascii="宋体" w:hAnsi="宋体" w:cs="宋体"/>
          <w:b w:val="0"/>
          <w:bCs/>
          <w:color w:val="auto"/>
          <w:sz w:val="28"/>
          <w:szCs w:val="28"/>
          <w:highlight w:val="none"/>
        </w:rPr>
      </w:pPr>
    </w:p>
    <w:p w14:paraId="4FC95E6A">
      <w:pPr>
        <w:autoSpaceDE w:val="0"/>
        <w:autoSpaceDN w:val="0"/>
        <w:adjustRightInd w:val="0"/>
        <w:spacing w:line="440" w:lineRule="atLeast"/>
        <w:rPr>
          <w:rFonts w:ascii="宋体" w:hAnsi="宋体" w:cs="宋体"/>
          <w:b w:val="0"/>
          <w:bCs/>
          <w:color w:val="auto"/>
          <w:sz w:val="28"/>
          <w:szCs w:val="28"/>
          <w:highlight w:val="none"/>
        </w:rPr>
      </w:pPr>
    </w:p>
    <w:p w14:paraId="4C551897">
      <w:pPr>
        <w:rPr>
          <w:color w:val="auto"/>
          <w:sz w:val="32"/>
          <w:highlight w:val="none"/>
        </w:rPr>
      </w:pPr>
      <w:r>
        <w:rPr>
          <w:rFonts w:hint="eastAsia"/>
          <w:color w:val="auto"/>
          <w:sz w:val="32"/>
          <w:highlight w:val="none"/>
        </w:rPr>
        <w:t>2.4</w:t>
      </w:r>
      <w:r>
        <w:rPr>
          <w:color w:val="auto"/>
          <w:sz w:val="32"/>
          <w:highlight w:val="none"/>
        </w:rPr>
        <w:t>供应商参与政府采购活动投标资格声明函</w:t>
      </w:r>
    </w:p>
    <w:p w14:paraId="4DEE1002">
      <w:pPr>
        <w:widowControl/>
        <w:snapToGrid w:val="0"/>
        <w:spacing w:line="360" w:lineRule="exact"/>
        <w:jc w:val="center"/>
        <w:rPr>
          <w:color w:val="auto"/>
          <w:sz w:val="32"/>
          <w:highlight w:val="none"/>
        </w:rPr>
      </w:pPr>
      <w:r>
        <w:rPr>
          <w:color w:val="auto"/>
          <w:sz w:val="32"/>
          <w:highlight w:val="none"/>
        </w:rPr>
        <w:t>供应商参与政府采购活动投标资格声明函</w:t>
      </w:r>
    </w:p>
    <w:tbl>
      <w:tblPr>
        <w:tblStyle w:val="27"/>
        <w:tblW w:w="0" w:type="auto"/>
        <w:tblInd w:w="108" w:type="dxa"/>
        <w:tblLayout w:type="fixed"/>
        <w:tblCellMar>
          <w:top w:w="0" w:type="dxa"/>
          <w:left w:w="0" w:type="dxa"/>
          <w:bottom w:w="0" w:type="dxa"/>
          <w:right w:w="0" w:type="dxa"/>
        </w:tblCellMar>
      </w:tblPr>
      <w:tblGrid>
        <w:gridCol w:w="1620"/>
        <w:gridCol w:w="7992"/>
      </w:tblGrid>
      <w:tr w14:paraId="45E92BC7">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D02459">
            <w:pPr>
              <w:keepNext w:val="0"/>
              <w:keepLines w:val="0"/>
              <w:widowControl/>
              <w:suppressLineNumbers w:val="0"/>
              <w:snapToGrid w:val="0"/>
              <w:spacing w:before="0" w:beforeAutospacing="0" w:after="0" w:afterAutospacing="0" w:line="400" w:lineRule="exact"/>
              <w:ind w:left="0" w:right="0"/>
              <w:jc w:val="left"/>
              <w:rPr>
                <w:rFonts w:hint="default"/>
                <w:color w:val="auto"/>
                <w:szCs w:val="20"/>
                <w:highlight w:val="none"/>
              </w:rPr>
            </w:pPr>
            <w:r>
              <w:rPr>
                <w:rFonts w:hint="default"/>
                <w:color w:val="auto"/>
                <w:szCs w:val="20"/>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3189B9">
            <w:pPr>
              <w:keepNext w:val="0"/>
              <w:keepLines w:val="0"/>
              <w:widowControl/>
              <w:suppressLineNumbers w:val="0"/>
              <w:snapToGrid w:val="0"/>
              <w:spacing w:before="0" w:beforeAutospacing="0" w:after="0" w:afterAutospacing="0" w:line="400" w:lineRule="exact"/>
              <w:ind w:left="422" w:right="0" w:firstLine="331"/>
              <w:jc w:val="left"/>
              <w:rPr>
                <w:rFonts w:hint="default"/>
                <w:color w:val="auto"/>
                <w:szCs w:val="20"/>
                <w:highlight w:val="none"/>
              </w:rPr>
            </w:pPr>
          </w:p>
        </w:tc>
      </w:tr>
      <w:tr w14:paraId="6B08DEC0">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CC0967">
            <w:pPr>
              <w:keepNext w:val="0"/>
              <w:keepLines w:val="0"/>
              <w:widowControl/>
              <w:suppressLineNumbers w:val="0"/>
              <w:snapToGrid w:val="0"/>
              <w:spacing w:before="0" w:beforeAutospacing="0" w:after="0" w:afterAutospacing="0" w:line="400" w:lineRule="exact"/>
              <w:ind w:left="0" w:right="0"/>
              <w:jc w:val="left"/>
              <w:rPr>
                <w:rFonts w:hint="default"/>
                <w:color w:val="auto"/>
                <w:szCs w:val="20"/>
                <w:highlight w:val="none"/>
              </w:rPr>
            </w:pPr>
            <w:r>
              <w:rPr>
                <w:rFonts w:hint="default"/>
                <w:color w:val="auto"/>
                <w:szCs w:val="20"/>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5D6656">
            <w:pPr>
              <w:keepNext w:val="0"/>
              <w:keepLines w:val="0"/>
              <w:widowControl/>
              <w:suppressLineNumbers w:val="0"/>
              <w:snapToGrid w:val="0"/>
              <w:spacing w:before="0" w:beforeAutospacing="0" w:after="0" w:afterAutospacing="0" w:line="400" w:lineRule="exact"/>
              <w:ind w:left="0" w:right="0"/>
              <w:jc w:val="left"/>
              <w:rPr>
                <w:rFonts w:hint="default"/>
                <w:color w:val="auto"/>
                <w:szCs w:val="20"/>
                <w:highlight w:val="none"/>
              </w:rPr>
            </w:pPr>
            <w:r>
              <w:rPr>
                <w:rFonts w:hint="eastAsia"/>
                <w:color w:val="auto"/>
                <w:szCs w:val="20"/>
                <w:highlight w:val="none"/>
              </w:rPr>
              <w:t xml:space="preserve"> </w:t>
            </w:r>
          </w:p>
        </w:tc>
      </w:tr>
      <w:tr w14:paraId="3B8715F3">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749B80A">
            <w:pPr>
              <w:keepNext w:val="0"/>
              <w:keepLines w:val="0"/>
              <w:widowControl/>
              <w:suppressLineNumbers w:val="0"/>
              <w:snapToGrid w:val="0"/>
              <w:spacing w:before="0" w:beforeAutospacing="0" w:after="0" w:afterAutospacing="0" w:line="400" w:lineRule="exact"/>
              <w:ind w:left="0" w:right="0"/>
              <w:jc w:val="left"/>
              <w:rPr>
                <w:rFonts w:hint="default"/>
                <w:color w:val="auto"/>
                <w:szCs w:val="20"/>
                <w:highlight w:val="none"/>
              </w:rPr>
            </w:pPr>
            <w:r>
              <w:rPr>
                <w:rFonts w:hint="default"/>
                <w:color w:val="auto"/>
                <w:szCs w:val="20"/>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7F4042">
            <w:pPr>
              <w:keepNext w:val="0"/>
              <w:keepLines w:val="0"/>
              <w:widowControl/>
              <w:suppressLineNumbers w:val="0"/>
              <w:snapToGrid w:val="0"/>
              <w:spacing w:before="0" w:beforeAutospacing="0" w:after="0" w:afterAutospacing="0" w:line="400" w:lineRule="exact"/>
              <w:ind w:left="0" w:right="0"/>
              <w:jc w:val="left"/>
              <w:rPr>
                <w:rFonts w:hint="default"/>
                <w:color w:val="auto"/>
                <w:szCs w:val="20"/>
                <w:highlight w:val="none"/>
              </w:rPr>
            </w:pPr>
            <w:r>
              <w:rPr>
                <w:rFonts w:hint="default"/>
                <w:color w:val="auto"/>
                <w:szCs w:val="20"/>
                <w:highlight w:val="none"/>
              </w:rPr>
              <w:t>投标截止时间：</w:t>
            </w:r>
          </w:p>
        </w:tc>
      </w:tr>
      <w:tr w14:paraId="359F6F01">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028A40">
            <w:pPr>
              <w:keepNext w:val="0"/>
              <w:keepLines w:val="0"/>
              <w:widowControl/>
              <w:suppressLineNumbers w:val="0"/>
              <w:snapToGrid w:val="0"/>
              <w:spacing w:before="0" w:beforeAutospacing="0" w:after="0" w:afterAutospacing="0" w:line="400" w:lineRule="exact"/>
              <w:ind w:left="0" w:right="0" w:firstLine="450"/>
              <w:jc w:val="left"/>
              <w:rPr>
                <w:rFonts w:hint="default"/>
                <w:color w:val="auto"/>
                <w:szCs w:val="20"/>
                <w:highlight w:val="none"/>
              </w:rPr>
            </w:pPr>
            <w:r>
              <w:rPr>
                <w:rFonts w:hint="default"/>
                <w:color w:val="auto"/>
                <w:szCs w:val="20"/>
                <w:highlight w:val="none"/>
              </w:rPr>
              <w:t>1、根据政府采购法第二十二条规定，我单位满足以下条件：</w:t>
            </w:r>
          </w:p>
          <w:p w14:paraId="150E5B5F">
            <w:pPr>
              <w:keepNext w:val="0"/>
              <w:keepLines w:val="0"/>
              <w:widowControl/>
              <w:suppressLineNumbers w:val="0"/>
              <w:snapToGrid w:val="0"/>
              <w:spacing w:before="0" w:beforeAutospacing="0" w:after="0" w:afterAutospacing="0" w:line="400" w:lineRule="exact"/>
              <w:ind w:left="0" w:right="0" w:firstLine="450"/>
              <w:jc w:val="left"/>
              <w:rPr>
                <w:rFonts w:hint="eastAsia" w:eastAsia="宋体"/>
                <w:color w:val="auto"/>
                <w:szCs w:val="20"/>
                <w:highlight w:val="none"/>
                <w:lang w:eastAsia="zh-CN"/>
              </w:rPr>
            </w:pPr>
            <w:r>
              <w:rPr>
                <w:rFonts w:hint="default"/>
                <w:color w:val="auto"/>
                <w:szCs w:val="20"/>
                <w:highlight w:val="none"/>
              </w:rPr>
              <w:t xml:space="preserve">（一）具有独立承担民事责任的能力； </w:t>
            </w:r>
          </w:p>
          <w:p w14:paraId="10E0D9D5">
            <w:pPr>
              <w:keepNext w:val="0"/>
              <w:keepLines w:val="0"/>
              <w:widowControl/>
              <w:suppressLineNumbers w:val="0"/>
              <w:snapToGrid w:val="0"/>
              <w:spacing w:before="0" w:beforeAutospacing="0" w:after="0" w:afterAutospacing="0" w:line="400" w:lineRule="exact"/>
              <w:ind w:left="0" w:right="0" w:firstLine="450"/>
              <w:jc w:val="left"/>
              <w:rPr>
                <w:rFonts w:hint="eastAsia" w:eastAsia="宋体"/>
                <w:color w:val="auto"/>
                <w:szCs w:val="20"/>
                <w:highlight w:val="none"/>
                <w:lang w:eastAsia="zh-CN"/>
              </w:rPr>
            </w:pPr>
            <w:r>
              <w:rPr>
                <w:rFonts w:hint="default"/>
                <w:color w:val="auto"/>
                <w:szCs w:val="20"/>
                <w:highlight w:val="none"/>
              </w:rPr>
              <w:t xml:space="preserve">　　（二）具有良好的商业信誉和健全的财务会计制度； </w:t>
            </w:r>
          </w:p>
          <w:p w14:paraId="5FF63B04">
            <w:pPr>
              <w:keepNext w:val="0"/>
              <w:keepLines w:val="0"/>
              <w:widowControl/>
              <w:suppressLineNumbers w:val="0"/>
              <w:snapToGrid w:val="0"/>
              <w:spacing w:before="0" w:beforeAutospacing="0" w:after="0" w:afterAutospacing="0" w:line="400" w:lineRule="exact"/>
              <w:ind w:left="0" w:right="0" w:firstLine="450"/>
              <w:jc w:val="left"/>
              <w:rPr>
                <w:rFonts w:hint="eastAsia" w:eastAsia="宋体"/>
                <w:color w:val="auto"/>
                <w:szCs w:val="20"/>
                <w:highlight w:val="none"/>
                <w:lang w:eastAsia="zh-CN"/>
              </w:rPr>
            </w:pPr>
            <w:r>
              <w:rPr>
                <w:rFonts w:hint="default"/>
                <w:color w:val="auto"/>
                <w:szCs w:val="20"/>
                <w:highlight w:val="none"/>
              </w:rPr>
              <w:t xml:space="preserve">　　（三）具有履行合同所必需的设备和专业技术能力； </w:t>
            </w:r>
          </w:p>
          <w:p w14:paraId="49E73AE7">
            <w:pPr>
              <w:keepNext w:val="0"/>
              <w:keepLines w:val="0"/>
              <w:widowControl/>
              <w:suppressLineNumbers w:val="0"/>
              <w:snapToGrid w:val="0"/>
              <w:spacing w:before="0" w:beforeAutospacing="0" w:after="0" w:afterAutospacing="0" w:line="400" w:lineRule="exact"/>
              <w:ind w:left="0" w:right="0" w:firstLine="450"/>
              <w:jc w:val="left"/>
              <w:rPr>
                <w:rFonts w:hint="eastAsia" w:eastAsia="宋体"/>
                <w:color w:val="auto"/>
                <w:szCs w:val="20"/>
                <w:highlight w:val="none"/>
                <w:lang w:eastAsia="zh-CN"/>
              </w:rPr>
            </w:pPr>
            <w:r>
              <w:rPr>
                <w:rFonts w:hint="default"/>
                <w:color w:val="auto"/>
                <w:szCs w:val="20"/>
                <w:highlight w:val="none"/>
              </w:rPr>
              <w:t xml:space="preserve">　　（四）有依法缴纳税收和社会保障资金的良好记录； </w:t>
            </w:r>
          </w:p>
          <w:p w14:paraId="354E0361">
            <w:pPr>
              <w:keepNext w:val="0"/>
              <w:keepLines w:val="0"/>
              <w:widowControl/>
              <w:suppressLineNumbers w:val="0"/>
              <w:snapToGrid w:val="0"/>
              <w:spacing w:before="0" w:beforeAutospacing="0" w:after="0" w:afterAutospacing="0" w:line="400" w:lineRule="exact"/>
              <w:ind w:left="0" w:right="0" w:firstLine="450"/>
              <w:jc w:val="left"/>
              <w:rPr>
                <w:rFonts w:hint="eastAsia" w:eastAsia="宋体"/>
                <w:color w:val="auto"/>
                <w:szCs w:val="20"/>
                <w:highlight w:val="none"/>
                <w:lang w:eastAsia="zh-CN"/>
              </w:rPr>
            </w:pPr>
            <w:r>
              <w:rPr>
                <w:rFonts w:hint="default"/>
                <w:color w:val="auto"/>
                <w:szCs w:val="20"/>
                <w:highlight w:val="none"/>
              </w:rPr>
              <w:t xml:space="preserve">　　（五）参加政府采购活动前三年内，在经营活动中没有重大违法记录； </w:t>
            </w:r>
          </w:p>
          <w:p w14:paraId="5614E2CF">
            <w:pPr>
              <w:keepNext w:val="0"/>
              <w:keepLines w:val="0"/>
              <w:widowControl/>
              <w:suppressLineNumbers w:val="0"/>
              <w:snapToGrid w:val="0"/>
              <w:spacing w:before="0" w:beforeAutospacing="0" w:after="0" w:afterAutospacing="0" w:line="400" w:lineRule="exact"/>
              <w:ind w:left="0" w:right="0" w:firstLine="450"/>
              <w:jc w:val="left"/>
              <w:rPr>
                <w:rFonts w:hint="default"/>
                <w:color w:val="auto"/>
                <w:szCs w:val="20"/>
                <w:highlight w:val="none"/>
              </w:rPr>
            </w:pPr>
            <w:r>
              <w:rPr>
                <w:rFonts w:hint="default"/>
                <w:color w:val="auto"/>
                <w:szCs w:val="20"/>
                <w:highlight w:val="none"/>
              </w:rPr>
              <w:t xml:space="preserve">　　（六）法律、行政法规规定的其他条件。 </w:t>
            </w:r>
          </w:p>
          <w:p w14:paraId="754ACDEB">
            <w:pPr>
              <w:keepNext w:val="0"/>
              <w:keepLines w:val="0"/>
              <w:widowControl/>
              <w:suppressLineNumbers w:val="0"/>
              <w:snapToGrid w:val="0"/>
              <w:spacing w:before="0" w:beforeAutospacing="0" w:after="0" w:afterAutospacing="0" w:line="400" w:lineRule="exact"/>
              <w:ind w:left="0" w:right="0" w:firstLine="450"/>
              <w:jc w:val="left"/>
              <w:rPr>
                <w:rFonts w:hint="default"/>
                <w:color w:val="auto"/>
                <w:szCs w:val="20"/>
                <w:highlight w:val="none"/>
              </w:rPr>
            </w:pPr>
            <w:r>
              <w:rPr>
                <w:rFonts w:hint="default"/>
                <w:color w:val="auto"/>
                <w:szCs w:val="20"/>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承诺不存在上述文件规定依法限制参与政府采购的情况。</w:t>
            </w:r>
          </w:p>
          <w:p w14:paraId="7977C0BE">
            <w:pPr>
              <w:keepNext w:val="0"/>
              <w:keepLines w:val="0"/>
              <w:widowControl/>
              <w:suppressLineNumbers w:val="0"/>
              <w:snapToGrid w:val="0"/>
              <w:spacing w:before="0" w:beforeAutospacing="0" w:after="0" w:afterAutospacing="0" w:line="400" w:lineRule="exact"/>
              <w:ind w:left="0" w:right="0" w:firstLine="450"/>
              <w:jc w:val="left"/>
              <w:rPr>
                <w:rFonts w:hint="default"/>
                <w:color w:val="auto"/>
                <w:szCs w:val="20"/>
                <w:highlight w:val="none"/>
              </w:rPr>
            </w:pPr>
            <w:r>
              <w:rPr>
                <w:rFonts w:hint="default"/>
                <w:color w:val="auto"/>
                <w:szCs w:val="20"/>
                <w:highlight w:val="none"/>
              </w:rPr>
              <w:t>3、我单位承诺没有被各地、各级财政部门限制参加政府采购活动。</w:t>
            </w:r>
          </w:p>
          <w:p w14:paraId="738CE777">
            <w:pPr>
              <w:keepNext w:val="0"/>
              <w:keepLines w:val="0"/>
              <w:widowControl/>
              <w:suppressLineNumbers w:val="0"/>
              <w:tabs>
                <w:tab w:val="center" w:pos="4483"/>
              </w:tabs>
              <w:snapToGrid w:val="0"/>
              <w:spacing w:before="0" w:beforeAutospacing="0" w:after="0" w:afterAutospacing="0" w:line="360" w:lineRule="auto"/>
              <w:ind w:left="0" w:right="0" w:firstLine="400"/>
              <w:jc w:val="left"/>
              <w:rPr>
                <w:rFonts w:hint="default"/>
                <w:color w:val="auto"/>
                <w:szCs w:val="20"/>
                <w:highlight w:val="none"/>
                <w:u w:val="single"/>
              </w:rPr>
            </w:pPr>
            <w:r>
              <w:rPr>
                <w:rFonts w:hint="default"/>
                <w:color w:val="auto"/>
                <w:szCs w:val="20"/>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4E3E3FC">
            <w:pPr>
              <w:keepNext w:val="0"/>
              <w:keepLines w:val="0"/>
              <w:widowControl/>
              <w:suppressLineNumbers w:val="0"/>
              <w:tabs>
                <w:tab w:val="center" w:pos="4483"/>
              </w:tabs>
              <w:snapToGrid w:val="0"/>
              <w:spacing w:before="0" w:beforeAutospacing="0" w:after="0" w:afterAutospacing="0" w:line="360" w:lineRule="auto"/>
              <w:ind w:left="0" w:right="0" w:firstLine="440"/>
              <w:jc w:val="left"/>
              <w:rPr>
                <w:rFonts w:hint="default"/>
                <w:color w:val="auto"/>
                <w:szCs w:val="20"/>
                <w:highlight w:val="none"/>
              </w:rPr>
            </w:pPr>
            <w:r>
              <w:rPr>
                <w:rFonts w:hint="default"/>
                <w:color w:val="auto"/>
                <w:szCs w:val="20"/>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EE3CC47">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A02534">
            <w:pPr>
              <w:keepNext w:val="0"/>
              <w:keepLines w:val="0"/>
              <w:widowControl/>
              <w:suppressLineNumbers w:val="0"/>
              <w:snapToGrid w:val="0"/>
              <w:spacing w:before="0" w:beforeAutospacing="0" w:after="0" w:afterAutospacing="0" w:line="400" w:lineRule="exact"/>
              <w:ind w:left="422" w:right="0" w:firstLine="331"/>
              <w:jc w:val="left"/>
              <w:rPr>
                <w:rFonts w:hint="default"/>
                <w:color w:val="auto"/>
                <w:szCs w:val="20"/>
                <w:highlight w:val="none"/>
              </w:rPr>
            </w:pPr>
            <w:r>
              <w:rPr>
                <w:rFonts w:hint="default"/>
                <w:color w:val="auto"/>
                <w:szCs w:val="20"/>
                <w:highlight w:val="none"/>
              </w:rPr>
              <w:t>供应商名称（加盖</w:t>
            </w:r>
            <w:r>
              <w:rPr>
                <w:rFonts w:hint="eastAsia"/>
                <w:color w:val="auto"/>
                <w:szCs w:val="20"/>
                <w:highlight w:val="none"/>
              </w:rPr>
              <w:t>公</w:t>
            </w:r>
            <w:r>
              <w:rPr>
                <w:rFonts w:hint="default"/>
                <w:color w:val="auto"/>
                <w:szCs w:val="20"/>
                <w:highlight w:val="none"/>
              </w:rPr>
              <w:t>章）：</w:t>
            </w:r>
          </w:p>
        </w:tc>
      </w:tr>
      <w:tr w14:paraId="3C86C4FE">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E3888B">
            <w:pPr>
              <w:keepNext w:val="0"/>
              <w:keepLines w:val="0"/>
              <w:widowControl/>
              <w:suppressLineNumbers w:val="0"/>
              <w:snapToGrid w:val="0"/>
              <w:spacing w:before="0" w:beforeAutospacing="0" w:after="0" w:afterAutospacing="0" w:line="400" w:lineRule="exact"/>
              <w:ind w:left="422" w:right="0" w:firstLine="316"/>
              <w:jc w:val="left"/>
              <w:rPr>
                <w:rFonts w:hint="default"/>
                <w:color w:val="auto"/>
                <w:szCs w:val="20"/>
                <w:highlight w:val="none"/>
              </w:rPr>
            </w:pPr>
            <w:r>
              <w:rPr>
                <w:rFonts w:hint="default"/>
                <w:color w:val="auto"/>
                <w:szCs w:val="20"/>
                <w:highlight w:val="none"/>
              </w:rPr>
              <w:t>法定代表人或授权代表（签字或盖章）：</w:t>
            </w:r>
          </w:p>
        </w:tc>
      </w:tr>
      <w:tr w14:paraId="3009C930">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9BCA4D">
            <w:pPr>
              <w:keepNext w:val="0"/>
              <w:keepLines w:val="0"/>
              <w:widowControl/>
              <w:suppressLineNumbers w:val="0"/>
              <w:snapToGrid w:val="0"/>
              <w:spacing w:before="0" w:beforeAutospacing="0" w:after="0" w:afterAutospacing="0" w:line="400" w:lineRule="exact"/>
              <w:ind w:left="422" w:right="0" w:firstLine="331"/>
              <w:jc w:val="left"/>
              <w:rPr>
                <w:rFonts w:hint="default"/>
                <w:color w:val="auto"/>
                <w:szCs w:val="20"/>
                <w:highlight w:val="none"/>
              </w:rPr>
            </w:pPr>
            <w:r>
              <w:rPr>
                <w:rFonts w:hint="default"/>
                <w:color w:val="auto"/>
                <w:szCs w:val="20"/>
                <w:highlight w:val="none"/>
              </w:rPr>
              <w:t>签署日期：</w:t>
            </w:r>
          </w:p>
        </w:tc>
      </w:tr>
    </w:tbl>
    <w:p w14:paraId="6F28B410">
      <w:pPr>
        <w:autoSpaceDE w:val="0"/>
        <w:autoSpaceDN w:val="0"/>
        <w:adjustRightInd w:val="0"/>
        <w:spacing w:line="440" w:lineRule="atLeast"/>
        <w:ind w:firstLine="562" w:firstLineChars="201"/>
        <w:rPr>
          <w:rFonts w:ascii="宋体" w:hAnsi="宋体" w:cs="宋体"/>
          <w:b w:val="0"/>
          <w:bCs/>
          <w:color w:val="auto"/>
          <w:sz w:val="28"/>
          <w:szCs w:val="28"/>
          <w:highlight w:val="none"/>
        </w:rPr>
      </w:pPr>
    </w:p>
    <w:p w14:paraId="036AFE8D">
      <w:pPr>
        <w:pStyle w:val="24"/>
        <w:rPr>
          <w:rFonts w:ascii="宋体" w:hAnsi="宋体" w:cs="宋体"/>
          <w:b w:val="0"/>
          <w:bCs/>
          <w:color w:val="auto"/>
          <w:sz w:val="28"/>
          <w:szCs w:val="28"/>
          <w:highlight w:val="none"/>
        </w:rPr>
      </w:pPr>
    </w:p>
    <w:p w14:paraId="0B86DC22">
      <w:pPr>
        <w:rPr>
          <w:color w:val="auto"/>
          <w:highlight w:val="none"/>
        </w:rPr>
      </w:pPr>
    </w:p>
    <w:p w14:paraId="224C4A82">
      <w:pPr>
        <w:autoSpaceDE w:val="0"/>
        <w:autoSpaceDN w:val="0"/>
        <w:adjustRightInd w:val="0"/>
        <w:spacing w:line="440" w:lineRule="atLeast"/>
        <w:rPr>
          <w:rFonts w:ascii="宋体" w:hAnsi="宋体" w:cs="宋体"/>
          <w:b w:val="0"/>
          <w:bCs/>
          <w:color w:val="auto"/>
          <w:sz w:val="28"/>
          <w:szCs w:val="28"/>
          <w:highlight w:val="none"/>
        </w:rPr>
      </w:pPr>
    </w:p>
    <w:p w14:paraId="5529B9D0">
      <w:pPr>
        <w:rPr>
          <w:color w:val="auto"/>
          <w:sz w:val="24"/>
          <w:highlight w:val="none"/>
        </w:rPr>
      </w:pPr>
      <w:r>
        <w:rPr>
          <w:rFonts w:hint="eastAsia"/>
          <w:color w:val="auto"/>
          <w:sz w:val="36"/>
          <w:highlight w:val="none"/>
        </w:rPr>
        <w:t>2.5磋商</w:t>
      </w:r>
      <w:r>
        <w:rPr>
          <w:color w:val="auto"/>
          <w:sz w:val="36"/>
          <w:highlight w:val="none"/>
        </w:rPr>
        <w:t>函</w:t>
      </w:r>
    </w:p>
    <w:p w14:paraId="0EF0E632">
      <w:pPr>
        <w:widowControl/>
        <w:snapToGrid w:val="0"/>
        <w:spacing w:line="460" w:lineRule="atLeast"/>
        <w:jc w:val="center"/>
        <w:rPr>
          <w:rFonts w:ascii="Times New Roman"/>
          <w:color w:val="auto"/>
          <w:sz w:val="36"/>
          <w:highlight w:val="none"/>
        </w:rPr>
      </w:pPr>
      <w:r>
        <w:rPr>
          <w:rFonts w:hint="eastAsia" w:ascii="Times New Roman"/>
          <w:color w:val="auto"/>
          <w:sz w:val="36"/>
          <w:highlight w:val="none"/>
        </w:rPr>
        <w:t>磋商</w:t>
      </w:r>
      <w:r>
        <w:rPr>
          <w:rFonts w:ascii="Times New Roman"/>
          <w:color w:val="auto"/>
          <w:sz w:val="36"/>
          <w:highlight w:val="none"/>
        </w:rPr>
        <w:t>函</w:t>
      </w:r>
    </w:p>
    <w:p w14:paraId="332EB62B">
      <w:pPr>
        <w:widowControl/>
        <w:snapToGrid w:val="0"/>
        <w:spacing w:line="500" w:lineRule="exact"/>
        <w:ind w:firstLine="440"/>
        <w:jc w:val="left"/>
        <w:rPr>
          <w:color w:val="auto"/>
          <w:highlight w:val="none"/>
        </w:rPr>
      </w:pPr>
      <w:r>
        <w:rPr>
          <w:rFonts w:hint="eastAsia"/>
          <w:color w:val="auto"/>
          <w:highlight w:val="none"/>
          <w:u w:val="single"/>
          <w:lang w:eastAsia="zh-CN"/>
        </w:rPr>
        <w:t>平阳县卫生健康局</w:t>
      </w:r>
      <w:r>
        <w:rPr>
          <w:rFonts w:hint="eastAsia"/>
          <w:color w:val="auto"/>
          <w:highlight w:val="none"/>
          <w:u w:val="single"/>
        </w:rPr>
        <w:t xml:space="preserve"> </w:t>
      </w:r>
      <w:r>
        <w:rPr>
          <w:color w:val="auto"/>
          <w:highlight w:val="none"/>
        </w:rPr>
        <w:t>：</w:t>
      </w:r>
    </w:p>
    <w:p w14:paraId="671177B9">
      <w:pPr>
        <w:widowControl/>
        <w:snapToGrid w:val="0"/>
        <w:spacing w:line="460" w:lineRule="atLeast"/>
        <w:ind w:firstLine="540"/>
        <w:jc w:val="left"/>
        <w:rPr>
          <w:color w:val="auto"/>
          <w:highlight w:val="none"/>
        </w:rPr>
      </w:pPr>
      <w:r>
        <w:rPr>
          <w:color w:val="auto"/>
          <w:highlight w:val="none"/>
        </w:rPr>
        <w:t xml:space="preserve">    </w:t>
      </w:r>
      <w:r>
        <w:rPr>
          <w:color w:val="auto"/>
          <w:highlight w:val="none"/>
          <w:u w:val="single"/>
        </w:rPr>
        <w:t xml:space="preserve">     （供应商全称）    </w:t>
      </w:r>
      <w:r>
        <w:rPr>
          <w:color w:val="auto"/>
          <w:highlight w:val="none"/>
        </w:rPr>
        <w:t>授权</w:t>
      </w:r>
      <w:r>
        <w:rPr>
          <w:color w:val="auto"/>
          <w:highlight w:val="none"/>
          <w:u w:val="single"/>
        </w:rPr>
        <w:t xml:space="preserve">   （授权代表名称）  </w:t>
      </w:r>
      <w:r>
        <w:rPr>
          <w:color w:val="auto"/>
          <w:highlight w:val="none"/>
        </w:rPr>
        <w:t xml:space="preserve"> 为授权代表，参加贵方组织的</w:t>
      </w:r>
      <w:r>
        <w:rPr>
          <w:color w:val="auto"/>
          <w:highlight w:val="none"/>
          <w:u w:val="single"/>
        </w:rPr>
        <w:t>（采购项目名称）（采购编号：              ）</w:t>
      </w:r>
      <w:r>
        <w:rPr>
          <w:color w:val="auto"/>
          <w:highlight w:val="none"/>
        </w:rPr>
        <w:t xml:space="preserve">采购的有关活动，并对该项目进行报价。为此：    </w:t>
      </w:r>
    </w:p>
    <w:p w14:paraId="1E30CB83">
      <w:pPr>
        <w:widowControl/>
        <w:snapToGrid w:val="0"/>
        <w:spacing w:line="460" w:lineRule="atLeast"/>
        <w:ind w:firstLine="539"/>
        <w:jc w:val="left"/>
        <w:rPr>
          <w:color w:val="auto"/>
          <w:highlight w:val="none"/>
        </w:rPr>
      </w:pPr>
      <w:r>
        <w:rPr>
          <w:color w:val="auto"/>
          <w:highlight w:val="none"/>
        </w:rPr>
        <w:t>1、提供供应商须知规定的全部响应文件</w:t>
      </w:r>
      <w:r>
        <w:rPr>
          <w:rFonts w:hint="eastAsia"/>
          <w:color w:val="auto"/>
          <w:highlight w:val="none"/>
        </w:rPr>
        <w:t>。</w:t>
      </w:r>
    </w:p>
    <w:p w14:paraId="17ACFCA0">
      <w:pPr>
        <w:widowControl/>
        <w:snapToGrid w:val="0"/>
        <w:spacing w:line="460" w:lineRule="atLeast"/>
        <w:ind w:firstLine="539"/>
        <w:jc w:val="left"/>
        <w:rPr>
          <w:color w:val="auto"/>
          <w:highlight w:val="none"/>
        </w:rPr>
      </w:pPr>
      <w:r>
        <w:rPr>
          <w:color w:val="auto"/>
          <w:highlight w:val="none"/>
        </w:rPr>
        <w:t>2、保证遵守竞争性磋商文件中的有关规定和收费标准。</w:t>
      </w:r>
    </w:p>
    <w:p w14:paraId="04062678">
      <w:pPr>
        <w:widowControl/>
        <w:snapToGrid w:val="0"/>
        <w:spacing w:line="460" w:lineRule="atLeast"/>
        <w:ind w:firstLine="539"/>
        <w:jc w:val="left"/>
        <w:rPr>
          <w:color w:val="auto"/>
          <w:highlight w:val="none"/>
        </w:rPr>
      </w:pPr>
      <w:r>
        <w:rPr>
          <w:color w:val="auto"/>
          <w:highlight w:val="none"/>
        </w:rPr>
        <w:t>3、保证忠实地执行双方所签的合同，并承担合同规定的责任义务。</w:t>
      </w:r>
    </w:p>
    <w:p w14:paraId="439B61F7">
      <w:pPr>
        <w:widowControl/>
        <w:snapToGrid w:val="0"/>
        <w:spacing w:line="460" w:lineRule="atLeast"/>
        <w:ind w:firstLine="539"/>
        <w:jc w:val="left"/>
        <w:rPr>
          <w:color w:val="auto"/>
          <w:highlight w:val="none"/>
        </w:rPr>
      </w:pPr>
      <w:r>
        <w:rPr>
          <w:color w:val="auto"/>
          <w:highlight w:val="none"/>
        </w:rPr>
        <w:t>4、我单位承诺如我单位为成交供应商，我方根据采购人要求完成本项目。</w:t>
      </w:r>
    </w:p>
    <w:p w14:paraId="3E9F4CAC">
      <w:pPr>
        <w:widowControl/>
        <w:snapToGrid w:val="0"/>
        <w:spacing w:line="460" w:lineRule="atLeast"/>
        <w:ind w:firstLine="539"/>
        <w:jc w:val="left"/>
        <w:rPr>
          <w:color w:val="auto"/>
          <w:highlight w:val="none"/>
        </w:rPr>
      </w:pPr>
      <w:r>
        <w:rPr>
          <w:color w:val="auto"/>
          <w:highlight w:val="none"/>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31FE4E83">
      <w:pPr>
        <w:widowControl/>
        <w:snapToGrid w:val="0"/>
        <w:spacing w:line="460" w:lineRule="atLeast"/>
        <w:ind w:firstLine="539"/>
        <w:jc w:val="left"/>
        <w:rPr>
          <w:color w:val="auto"/>
          <w:highlight w:val="none"/>
        </w:rPr>
      </w:pPr>
      <w:r>
        <w:rPr>
          <w:color w:val="auto"/>
          <w:highlight w:val="none"/>
        </w:rPr>
        <w:t>6、愿意向贵方提供任何与该项采购有关的数据、情况和技术资料，完全理解贵方不一定接受最低价的响应文件或收到的任何响应文件。</w:t>
      </w:r>
    </w:p>
    <w:p w14:paraId="2B4B008C">
      <w:pPr>
        <w:widowControl/>
        <w:snapToGrid w:val="0"/>
        <w:spacing w:line="460" w:lineRule="atLeast"/>
        <w:ind w:firstLine="539"/>
        <w:jc w:val="left"/>
        <w:rPr>
          <w:color w:val="auto"/>
          <w:highlight w:val="none"/>
        </w:rPr>
      </w:pPr>
      <w:r>
        <w:rPr>
          <w:color w:val="auto"/>
          <w:highlight w:val="none"/>
        </w:rPr>
        <w:t>7、利益冲突：近三年内直至目前，我公司与本项目的采购人、采购机构没有任何的</w:t>
      </w:r>
      <w:r>
        <w:rPr>
          <w:rFonts w:hint="eastAsia"/>
          <w:color w:val="auto"/>
          <w:highlight w:val="none"/>
        </w:rPr>
        <w:t>利害</w:t>
      </w:r>
      <w:r>
        <w:rPr>
          <w:color w:val="auto"/>
          <w:highlight w:val="none"/>
        </w:rPr>
        <w:t>关系。</w:t>
      </w:r>
    </w:p>
    <w:p w14:paraId="3F0AA3EC">
      <w:pPr>
        <w:widowControl/>
        <w:snapToGrid w:val="0"/>
        <w:spacing w:line="460" w:lineRule="atLeast"/>
        <w:ind w:firstLine="539"/>
        <w:jc w:val="left"/>
        <w:rPr>
          <w:color w:val="auto"/>
          <w:highlight w:val="none"/>
        </w:rPr>
      </w:pPr>
      <w:r>
        <w:rPr>
          <w:color w:val="auto"/>
          <w:highlight w:val="none"/>
        </w:rPr>
        <w:t>8、</w:t>
      </w:r>
      <w:r>
        <w:rPr>
          <w:rFonts w:hint="eastAsia" w:ascii="宋体" w:cs="仿宋_GB2312"/>
          <w:color w:val="auto"/>
          <w:szCs w:val="22"/>
          <w:highlight w:val="none"/>
          <w:lang w:val="zh-CN"/>
        </w:rPr>
        <w:t>我公司近三年内没有行贿受贿记录；我公司没有被政府采购管理部门限制参加投标。</w:t>
      </w:r>
    </w:p>
    <w:p w14:paraId="6E2AE9E4">
      <w:pPr>
        <w:widowControl/>
        <w:snapToGrid w:val="0"/>
        <w:spacing w:line="460" w:lineRule="atLeast"/>
        <w:ind w:firstLine="539"/>
        <w:jc w:val="left"/>
        <w:rPr>
          <w:color w:val="auto"/>
          <w:highlight w:val="none"/>
        </w:rPr>
      </w:pPr>
      <w:r>
        <w:rPr>
          <w:color w:val="auto"/>
          <w:highlight w:val="none"/>
        </w:rPr>
        <w:t>9、响应文件自递交磋商响应文件截止之日起90天内有效。</w:t>
      </w:r>
    </w:p>
    <w:p w14:paraId="387DCDAA">
      <w:pPr>
        <w:widowControl/>
        <w:snapToGrid w:val="0"/>
        <w:spacing w:line="460" w:lineRule="atLeast"/>
        <w:ind w:firstLine="539"/>
        <w:jc w:val="left"/>
        <w:rPr>
          <w:color w:val="auto"/>
          <w:highlight w:val="none"/>
        </w:rPr>
      </w:pPr>
      <w:r>
        <w:rPr>
          <w:color w:val="auto"/>
          <w:highlight w:val="none"/>
        </w:rPr>
        <w:t>10、与本采购有关的一切往来通讯请寄：</w:t>
      </w:r>
    </w:p>
    <w:p w14:paraId="0EBD77F2">
      <w:pPr>
        <w:widowControl/>
        <w:snapToGrid w:val="0"/>
        <w:spacing w:line="460" w:lineRule="atLeast"/>
        <w:ind w:firstLine="540"/>
        <w:jc w:val="left"/>
        <w:rPr>
          <w:color w:val="auto"/>
          <w:highlight w:val="none"/>
        </w:rPr>
      </w:pPr>
    </w:p>
    <w:p w14:paraId="5068EEC7">
      <w:pPr>
        <w:widowControl/>
        <w:snapToGrid w:val="0"/>
        <w:spacing w:line="460" w:lineRule="atLeast"/>
        <w:ind w:firstLine="540"/>
        <w:jc w:val="left"/>
        <w:rPr>
          <w:color w:val="auto"/>
          <w:highlight w:val="none"/>
        </w:rPr>
      </w:pPr>
      <w:r>
        <w:rPr>
          <w:color w:val="auto"/>
          <w:highlight w:val="none"/>
        </w:rPr>
        <w:t>地址：</w:t>
      </w:r>
      <w:r>
        <w:rPr>
          <w:color w:val="auto"/>
          <w:highlight w:val="none"/>
          <w:u w:val="single"/>
        </w:rPr>
        <w:t xml:space="preserve">                                 </w:t>
      </w:r>
    </w:p>
    <w:p w14:paraId="4F42A47D">
      <w:pPr>
        <w:widowControl/>
        <w:snapToGrid w:val="0"/>
        <w:spacing w:line="460" w:lineRule="atLeast"/>
        <w:ind w:firstLine="540"/>
        <w:jc w:val="left"/>
        <w:rPr>
          <w:color w:val="auto"/>
          <w:highlight w:val="none"/>
        </w:rPr>
      </w:pPr>
      <w:r>
        <w:rPr>
          <w:color w:val="auto"/>
          <w:highlight w:val="none"/>
        </w:rPr>
        <w:t>邮编：</w:t>
      </w:r>
      <w:r>
        <w:rPr>
          <w:color w:val="auto"/>
          <w:highlight w:val="none"/>
          <w:u w:val="single"/>
        </w:rPr>
        <w:t xml:space="preserve">               </w:t>
      </w:r>
      <w:r>
        <w:rPr>
          <w:color w:val="auto"/>
          <w:highlight w:val="none"/>
        </w:rPr>
        <w:t>电话：</w:t>
      </w:r>
      <w:r>
        <w:rPr>
          <w:color w:val="auto"/>
          <w:highlight w:val="none"/>
          <w:u w:val="single"/>
        </w:rPr>
        <w:t xml:space="preserve">                 </w:t>
      </w:r>
      <w:r>
        <w:rPr>
          <w:color w:val="auto"/>
          <w:highlight w:val="none"/>
        </w:rPr>
        <w:t>传真：</w:t>
      </w:r>
      <w:r>
        <w:rPr>
          <w:color w:val="auto"/>
          <w:highlight w:val="none"/>
          <w:u w:val="single"/>
        </w:rPr>
        <w:t xml:space="preserve">                 </w:t>
      </w:r>
    </w:p>
    <w:p w14:paraId="52203FD8">
      <w:pPr>
        <w:widowControl/>
        <w:snapToGrid w:val="0"/>
        <w:spacing w:line="460" w:lineRule="atLeast"/>
        <w:ind w:firstLine="540"/>
        <w:jc w:val="left"/>
        <w:rPr>
          <w:color w:val="auto"/>
          <w:highlight w:val="none"/>
        </w:rPr>
      </w:pPr>
      <w:r>
        <w:rPr>
          <w:rFonts w:hint="eastAsia" w:ascii="宋体" w:cs="仿宋_GB2312"/>
          <w:color w:val="auto"/>
          <w:szCs w:val="22"/>
          <w:highlight w:val="none"/>
          <w:lang w:val="zh-CN"/>
        </w:rPr>
        <w:t>供应商全称（盖章）</w:t>
      </w:r>
      <w:r>
        <w:rPr>
          <w:color w:val="auto"/>
          <w:highlight w:val="none"/>
        </w:rPr>
        <w:t xml:space="preserve">:                        </w:t>
      </w:r>
    </w:p>
    <w:p w14:paraId="27AD9D70">
      <w:pPr>
        <w:widowControl/>
        <w:snapToGrid w:val="0"/>
        <w:spacing w:line="460" w:lineRule="atLeast"/>
        <w:ind w:firstLine="540"/>
        <w:jc w:val="left"/>
        <w:rPr>
          <w:color w:val="auto"/>
          <w:highlight w:val="none"/>
        </w:rPr>
      </w:pPr>
      <w:r>
        <w:rPr>
          <w:color w:val="auto"/>
          <w:highlight w:val="none"/>
        </w:rPr>
        <w:t xml:space="preserve">法定代表人或授权代表（签字或盖章）：               </w:t>
      </w:r>
    </w:p>
    <w:p w14:paraId="752F8CD4">
      <w:pPr>
        <w:widowControl/>
        <w:snapToGrid w:val="0"/>
        <w:spacing w:line="460" w:lineRule="atLeast"/>
        <w:ind w:firstLine="540"/>
        <w:jc w:val="left"/>
        <w:rPr>
          <w:color w:val="auto"/>
          <w:highlight w:val="none"/>
        </w:rPr>
      </w:pPr>
      <w:r>
        <w:rPr>
          <w:color w:val="auto"/>
          <w:highlight w:val="none"/>
        </w:rPr>
        <w:t>日期：</w:t>
      </w:r>
    </w:p>
    <w:p w14:paraId="386D7809">
      <w:pPr>
        <w:widowControl/>
        <w:snapToGrid w:val="0"/>
        <w:spacing w:line="460" w:lineRule="atLeast"/>
        <w:ind w:left="840"/>
        <w:jc w:val="left"/>
        <w:rPr>
          <w:color w:val="auto"/>
          <w:highlight w:val="none"/>
        </w:rPr>
        <w:sectPr>
          <w:footerReference r:id="rId7" w:type="first"/>
          <w:footerReference r:id="rId6" w:type="default"/>
          <w:pgSz w:w="11907" w:h="16840"/>
          <w:pgMar w:top="1440" w:right="1117" w:bottom="1440" w:left="1157" w:header="720" w:footer="720" w:gutter="0"/>
          <w:pgNumType w:fmt="decimal"/>
          <w:cols w:space="720" w:num="1"/>
          <w:docGrid w:linePitch="286" w:charSpace="0"/>
        </w:sectPr>
      </w:pPr>
      <w:r>
        <w:rPr>
          <w:color w:val="auto"/>
          <w:highlight w:val="none"/>
          <w:u w:val="thick"/>
        </w:rPr>
        <w:t>注：若不提供此函，做无效</w:t>
      </w:r>
      <w:r>
        <w:rPr>
          <w:rFonts w:hint="eastAsia"/>
          <w:color w:val="auto"/>
          <w:highlight w:val="none"/>
          <w:u w:val="thick"/>
        </w:rPr>
        <w:t>处理</w:t>
      </w:r>
    </w:p>
    <w:p w14:paraId="554A74EF">
      <w:pPr>
        <w:pStyle w:val="4"/>
        <w:numPr>
          <w:ilvl w:val="0"/>
          <w:numId w:val="0"/>
        </w:numPr>
        <w:spacing w:after="120"/>
        <w:rPr>
          <w:color w:val="auto"/>
          <w:highlight w:val="none"/>
        </w:rPr>
      </w:pPr>
      <w:r>
        <w:rPr>
          <w:rFonts w:hint="eastAsia"/>
          <w:color w:val="auto"/>
          <w:highlight w:val="none"/>
        </w:rPr>
        <w:t>2.6磋商供应商基本情况说明</w:t>
      </w:r>
    </w:p>
    <w:p w14:paraId="33E07108">
      <w:pPr>
        <w:spacing w:line="360" w:lineRule="auto"/>
        <w:jc w:val="center"/>
        <w:rPr>
          <w:rFonts w:ascii="华文中宋" w:hAnsi="华文中宋" w:eastAsia="华文中宋"/>
          <w:color w:val="auto"/>
          <w:sz w:val="44"/>
          <w:szCs w:val="44"/>
          <w:highlight w:val="none"/>
        </w:rPr>
      </w:pPr>
      <w:r>
        <w:rPr>
          <w:rFonts w:ascii="华文中宋" w:hAnsi="华文中宋" w:eastAsia="华文中宋"/>
          <w:color w:val="auto"/>
          <w:sz w:val="44"/>
          <w:szCs w:val="44"/>
          <w:highlight w:val="none"/>
        </w:rPr>
        <w:t>磋商供应商</w:t>
      </w:r>
      <w:r>
        <w:rPr>
          <w:rFonts w:hint="eastAsia" w:ascii="华文中宋" w:hAnsi="华文中宋" w:eastAsia="华文中宋"/>
          <w:color w:val="auto"/>
          <w:sz w:val="44"/>
          <w:szCs w:val="44"/>
          <w:highlight w:val="none"/>
        </w:rPr>
        <w:t>基本</w:t>
      </w:r>
      <w:r>
        <w:rPr>
          <w:rFonts w:ascii="华文中宋" w:hAnsi="华文中宋" w:eastAsia="华文中宋"/>
          <w:color w:val="auto"/>
          <w:sz w:val="44"/>
          <w:szCs w:val="44"/>
          <w:highlight w:val="none"/>
        </w:rPr>
        <w:t>情况</w:t>
      </w:r>
      <w:r>
        <w:rPr>
          <w:rFonts w:hint="eastAsia" w:ascii="华文中宋" w:hAnsi="华文中宋" w:eastAsia="华文中宋"/>
          <w:color w:val="auto"/>
          <w:sz w:val="44"/>
          <w:szCs w:val="44"/>
          <w:highlight w:val="none"/>
        </w:rPr>
        <w:t>说明（后附企业介绍）</w:t>
      </w:r>
    </w:p>
    <w:p w14:paraId="100417FA">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1、名称及概况：</w:t>
      </w:r>
    </w:p>
    <w:p w14:paraId="7CE6EA1A">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（1）磋商供应商名称：</w:t>
      </w:r>
      <w:r>
        <w:rPr>
          <w:rFonts w:ascii="仿宋" w:hAnsi="仿宋" w:eastAsia="仿宋" w:cs="Arial"/>
          <w:color w:val="auto"/>
          <w:w w:val="90"/>
          <w:sz w:val="24"/>
          <w:highlight w:val="none"/>
        </w:rPr>
        <w:t>______________________________________________________</w:t>
      </w:r>
    </w:p>
    <w:p w14:paraId="7677139D">
      <w:pPr>
        <w:spacing w:line="360" w:lineRule="auto"/>
        <w:rPr>
          <w:rFonts w:ascii="仿宋" w:hAnsi="仿宋" w:eastAsia="仿宋" w:cs="Arial"/>
          <w:color w:val="auto"/>
          <w:w w:val="90"/>
          <w:sz w:val="24"/>
          <w:highlight w:val="none"/>
        </w:rPr>
      </w:pPr>
      <w:r>
        <w:rPr>
          <w:rFonts w:hint="eastAsia" w:ascii="仿宋" w:hAnsi="仿宋" w:eastAsia="仿宋" w:cs="Arial"/>
          <w:color w:val="auto"/>
          <w:w w:val="90"/>
          <w:sz w:val="24"/>
          <w:highlight w:val="none"/>
        </w:rPr>
        <w:t>（2）单位组织形式：</w:t>
      </w:r>
      <w:r>
        <w:rPr>
          <w:rFonts w:ascii="仿宋" w:hAnsi="仿宋" w:eastAsia="仿宋" w:cs="Arial"/>
          <w:color w:val="auto"/>
          <w:w w:val="90"/>
          <w:szCs w:val="22"/>
          <w:highlight w:val="none"/>
        </w:rPr>
        <w:t>________________________________________________________________</w:t>
      </w:r>
    </w:p>
    <w:p w14:paraId="5D4583ED">
      <w:pPr>
        <w:spacing w:line="360" w:lineRule="auto"/>
        <w:rPr>
          <w:rFonts w:ascii="仿宋" w:hAnsi="仿宋" w:eastAsia="仿宋" w:cs="Arial"/>
          <w:color w:val="auto"/>
          <w:sz w:val="24"/>
          <w:highlight w:val="none"/>
        </w:rPr>
      </w:pPr>
      <w:r>
        <w:rPr>
          <w:rFonts w:hint="eastAsia" w:ascii="仿宋" w:hAnsi="仿宋" w:eastAsia="仿宋" w:cs="Arial"/>
          <w:color w:val="auto"/>
          <w:w w:val="90"/>
          <w:sz w:val="24"/>
          <w:highlight w:val="none"/>
        </w:rPr>
        <w:t>（3）法定代表人姓名：</w:t>
      </w:r>
      <w:r>
        <w:rPr>
          <w:rFonts w:ascii="仿宋" w:hAnsi="仿宋" w:eastAsia="仿宋" w:cs="Arial"/>
          <w:color w:val="auto"/>
          <w:w w:val="90"/>
          <w:szCs w:val="22"/>
          <w:highlight w:val="none"/>
        </w:rPr>
        <w:t>______________________________________________________________</w:t>
      </w:r>
    </w:p>
    <w:p w14:paraId="2083AFB2">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w:t>
      </w:r>
      <w:r>
        <w:rPr>
          <w:rFonts w:hint="eastAsia" w:ascii="仿宋" w:hAnsi="仿宋" w:eastAsia="仿宋" w:cs="Arial"/>
          <w:color w:val="auto"/>
          <w:sz w:val="24"/>
          <w:highlight w:val="none"/>
        </w:rPr>
        <w:t>单位</w:t>
      </w:r>
      <w:r>
        <w:rPr>
          <w:rFonts w:ascii="仿宋" w:hAnsi="仿宋" w:eastAsia="仿宋" w:cs="Arial"/>
          <w:color w:val="auto"/>
          <w:sz w:val="24"/>
          <w:highlight w:val="none"/>
        </w:rPr>
        <w:t>地址：</w:t>
      </w:r>
      <w:r>
        <w:rPr>
          <w:rFonts w:ascii="仿宋" w:hAnsi="仿宋" w:eastAsia="仿宋" w:cs="Arial"/>
          <w:color w:val="auto"/>
          <w:w w:val="90"/>
          <w:szCs w:val="22"/>
          <w:highlight w:val="none"/>
        </w:rPr>
        <w:t>___________________________________________________________________</w:t>
      </w:r>
    </w:p>
    <w:p w14:paraId="43807DCA">
      <w:pPr>
        <w:spacing w:line="360" w:lineRule="auto"/>
        <w:rPr>
          <w:rFonts w:ascii="仿宋" w:hAnsi="仿宋" w:eastAsia="仿宋" w:cs="Arial"/>
          <w:color w:val="auto"/>
          <w:sz w:val="24"/>
          <w:highlight w:val="none"/>
          <w:u w:val="single"/>
        </w:rPr>
      </w:pPr>
      <w:r>
        <w:rPr>
          <w:rFonts w:hint="eastAsia" w:ascii="仿宋" w:hAnsi="仿宋" w:eastAsia="仿宋" w:cs="Arial"/>
          <w:color w:val="auto"/>
          <w:sz w:val="24"/>
          <w:highlight w:val="none"/>
        </w:rPr>
        <w:t>（5）单位</w:t>
      </w:r>
      <w:r>
        <w:rPr>
          <w:rFonts w:ascii="仿宋" w:hAnsi="仿宋" w:eastAsia="仿宋" w:cs="Arial"/>
          <w:color w:val="auto"/>
          <w:sz w:val="24"/>
          <w:highlight w:val="none"/>
        </w:rPr>
        <w:t>传真/电话号码：</w:t>
      </w:r>
      <w:r>
        <w:rPr>
          <w:rFonts w:ascii="仿宋" w:hAnsi="仿宋" w:eastAsia="仿宋" w:cs="Arial"/>
          <w:color w:val="auto"/>
          <w:w w:val="90"/>
          <w:szCs w:val="22"/>
          <w:highlight w:val="none"/>
        </w:rPr>
        <w:t>________________________________________________________</w:t>
      </w:r>
    </w:p>
    <w:p w14:paraId="7D7E3CC9">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6</w:t>
      </w:r>
      <w:r>
        <w:rPr>
          <w:rFonts w:ascii="仿宋" w:hAnsi="仿宋" w:eastAsia="仿宋" w:cs="Arial"/>
          <w:color w:val="auto"/>
          <w:sz w:val="24"/>
          <w:highlight w:val="none"/>
        </w:rPr>
        <w:t>）成立或</w:t>
      </w:r>
      <w:r>
        <w:rPr>
          <w:rFonts w:hint="eastAsia" w:ascii="仿宋" w:hAnsi="仿宋" w:eastAsia="仿宋" w:cs="Arial"/>
          <w:color w:val="auto"/>
          <w:sz w:val="24"/>
          <w:highlight w:val="none"/>
        </w:rPr>
        <w:t>工商</w:t>
      </w:r>
      <w:r>
        <w:rPr>
          <w:rFonts w:ascii="仿宋" w:hAnsi="仿宋" w:eastAsia="仿宋" w:cs="Arial"/>
          <w:color w:val="auto"/>
          <w:sz w:val="24"/>
          <w:highlight w:val="none"/>
        </w:rPr>
        <w:t>注册日期：</w:t>
      </w:r>
      <w:r>
        <w:rPr>
          <w:rFonts w:ascii="仿宋" w:hAnsi="仿宋" w:eastAsia="仿宋" w:cs="Arial"/>
          <w:color w:val="auto"/>
          <w:w w:val="90"/>
          <w:sz w:val="24"/>
          <w:highlight w:val="none"/>
        </w:rPr>
        <w:t>_________________________________________________</w:t>
      </w:r>
    </w:p>
    <w:p w14:paraId="61BF3050">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w:t>
      </w:r>
      <w:r>
        <w:rPr>
          <w:rFonts w:hint="eastAsia" w:ascii="仿宋" w:hAnsi="仿宋" w:eastAsia="仿宋" w:cs="Arial"/>
          <w:color w:val="auto"/>
          <w:sz w:val="24"/>
          <w:highlight w:val="none"/>
        </w:rPr>
        <w:t>7</w:t>
      </w:r>
      <w:r>
        <w:rPr>
          <w:rFonts w:ascii="仿宋" w:hAnsi="仿宋" w:eastAsia="仿宋" w:cs="Arial"/>
          <w:color w:val="auto"/>
          <w:sz w:val="24"/>
          <w:highlight w:val="none"/>
        </w:rPr>
        <w:t>）实收资本：</w:t>
      </w:r>
      <w:r>
        <w:rPr>
          <w:rFonts w:ascii="仿宋" w:hAnsi="仿宋" w:eastAsia="仿宋" w:cs="Arial"/>
          <w:color w:val="auto"/>
          <w:w w:val="90"/>
          <w:sz w:val="24"/>
          <w:highlight w:val="none"/>
        </w:rPr>
        <w:t>____________________________________________________________</w:t>
      </w:r>
    </w:p>
    <w:p w14:paraId="2119627D">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8</w:t>
      </w:r>
      <w:r>
        <w:rPr>
          <w:rFonts w:ascii="仿宋" w:hAnsi="仿宋" w:eastAsia="仿宋" w:cs="Arial"/>
          <w:color w:val="auto"/>
          <w:sz w:val="24"/>
          <w:highlight w:val="none"/>
        </w:rPr>
        <w:t>）近期资产负债表（</w:t>
      </w:r>
      <w:r>
        <w:rPr>
          <w:rFonts w:ascii="仿宋" w:hAnsi="仿宋" w:eastAsia="仿宋" w:cs="Arial"/>
          <w:color w:val="auto"/>
          <w:sz w:val="24"/>
          <w:highlight w:val="none"/>
          <w:u w:val="single"/>
        </w:rPr>
        <w:t>到</w:t>
      </w:r>
      <w:r>
        <w:rPr>
          <w:rFonts w:ascii="仿宋" w:hAnsi="仿宋" w:eastAsia="仿宋" w:cs="Arial"/>
          <w:color w:val="auto"/>
          <w:w w:val="90"/>
          <w:sz w:val="24"/>
          <w:highlight w:val="none"/>
        </w:rPr>
        <w:t>____________</w:t>
      </w:r>
      <w:r>
        <w:rPr>
          <w:rFonts w:ascii="仿宋" w:hAnsi="仿宋" w:eastAsia="仿宋" w:cs="Arial"/>
          <w:color w:val="auto"/>
          <w:sz w:val="24"/>
          <w:highlight w:val="none"/>
          <w:u w:val="single"/>
        </w:rPr>
        <w:t>年</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月</w:t>
      </w:r>
      <w:r>
        <w:rPr>
          <w:rFonts w:ascii="仿宋" w:hAnsi="仿宋" w:eastAsia="仿宋" w:cs="Arial"/>
          <w:color w:val="auto"/>
          <w:w w:val="90"/>
          <w:sz w:val="24"/>
          <w:highlight w:val="none"/>
        </w:rPr>
        <w:t>______</w:t>
      </w:r>
      <w:r>
        <w:rPr>
          <w:rFonts w:ascii="仿宋" w:hAnsi="仿宋" w:eastAsia="仿宋" w:cs="Arial"/>
          <w:color w:val="auto"/>
          <w:sz w:val="24"/>
          <w:highlight w:val="none"/>
          <w:u w:val="single"/>
        </w:rPr>
        <w:t>日止</w:t>
      </w:r>
      <w:r>
        <w:rPr>
          <w:rFonts w:ascii="仿宋" w:hAnsi="仿宋" w:eastAsia="仿宋" w:cs="Arial"/>
          <w:color w:val="auto"/>
          <w:sz w:val="24"/>
          <w:highlight w:val="none"/>
        </w:rPr>
        <w:t>）</w:t>
      </w:r>
    </w:p>
    <w:p w14:paraId="20634371">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1）固定资产：</w:t>
      </w:r>
      <w:r>
        <w:rPr>
          <w:rFonts w:ascii="仿宋" w:hAnsi="仿宋" w:eastAsia="仿宋" w:cs="Arial"/>
          <w:color w:val="auto"/>
          <w:w w:val="90"/>
          <w:sz w:val="24"/>
          <w:highlight w:val="none"/>
        </w:rPr>
        <w:t>__________________________________________________________</w:t>
      </w:r>
    </w:p>
    <w:p w14:paraId="463AE768">
      <w:pPr>
        <w:spacing w:line="360" w:lineRule="auto"/>
        <w:rPr>
          <w:rFonts w:ascii="仿宋" w:hAnsi="仿宋" w:eastAsia="仿宋" w:cs="Arial"/>
          <w:color w:val="auto"/>
          <w:sz w:val="24"/>
          <w:highlight w:val="none"/>
          <w:u w:val="single"/>
        </w:rPr>
      </w:pPr>
      <w:r>
        <w:rPr>
          <w:rFonts w:ascii="仿宋" w:hAnsi="仿宋" w:eastAsia="仿宋" w:cs="Arial"/>
          <w:color w:val="auto"/>
          <w:sz w:val="24"/>
          <w:highlight w:val="none"/>
        </w:rPr>
        <w:t xml:space="preserve">    2）流动资产：</w:t>
      </w:r>
      <w:r>
        <w:rPr>
          <w:rFonts w:ascii="仿宋" w:hAnsi="仿宋" w:eastAsia="仿宋" w:cs="Arial"/>
          <w:color w:val="auto"/>
          <w:w w:val="90"/>
          <w:sz w:val="24"/>
          <w:highlight w:val="none"/>
        </w:rPr>
        <w:t>__________________________________________________________</w:t>
      </w:r>
    </w:p>
    <w:p w14:paraId="0ECEBC28">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3）长期负债：</w:t>
      </w:r>
      <w:r>
        <w:rPr>
          <w:rFonts w:ascii="仿宋" w:hAnsi="仿宋" w:eastAsia="仿宋" w:cs="Arial"/>
          <w:color w:val="auto"/>
          <w:w w:val="90"/>
          <w:sz w:val="24"/>
          <w:highlight w:val="none"/>
        </w:rPr>
        <w:t>__________________________________________________________</w:t>
      </w:r>
    </w:p>
    <w:p w14:paraId="7BBD30A0">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4）流动负债：</w:t>
      </w:r>
      <w:r>
        <w:rPr>
          <w:rFonts w:ascii="仿宋" w:hAnsi="仿宋" w:eastAsia="仿宋" w:cs="Arial"/>
          <w:color w:val="auto"/>
          <w:w w:val="90"/>
          <w:sz w:val="24"/>
          <w:highlight w:val="none"/>
        </w:rPr>
        <w:t>__________________________________________________________</w:t>
      </w:r>
    </w:p>
    <w:p w14:paraId="1D28E803">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5）净</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值：</w:t>
      </w:r>
      <w:r>
        <w:rPr>
          <w:rFonts w:ascii="仿宋" w:hAnsi="仿宋" w:eastAsia="仿宋" w:cs="Arial"/>
          <w:color w:val="auto"/>
          <w:w w:val="90"/>
          <w:sz w:val="24"/>
          <w:highlight w:val="none"/>
        </w:rPr>
        <w:t>__________________________________________________________</w:t>
      </w:r>
    </w:p>
    <w:p w14:paraId="155B1BAD">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 xml:space="preserve">    6）主要负责人姓名：</w:t>
      </w:r>
      <w:r>
        <w:rPr>
          <w:rFonts w:ascii="仿宋" w:hAnsi="仿宋" w:eastAsia="仿宋" w:cs="Arial"/>
          <w:color w:val="auto"/>
          <w:w w:val="90"/>
          <w:sz w:val="24"/>
          <w:highlight w:val="none"/>
        </w:rPr>
        <w:t>___________________________________________________</w:t>
      </w:r>
    </w:p>
    <w:p w14:paraId="7810E16F">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2、企业</w:t>
      </w:r>
      <w:r>
        <w:rPr>
          <w:rFonts w:hint="eastAsia" w:ascii="仿宋" w:hAnsi="仿宋" w:eastAsia="仿宋" w:cs="Arial"/>
          <w:color w:val="auto"/>
          <w:sz w:val="24"/>
          <w:highlight w:val="none"/>
        </w:rPr>
        <w:t>现有的与本项目实施有关的</w:t>
      </w:r>
      <w:r>
        <w:rPr>
          <w:rFonts w:ascii="仿宋" w:hAnsi="仿宋" w:eastAsia="仿宋" w:cs="Arial"/>
          <w:color w:val="auto"/>
          <w:sz w:val="24"/>
          <w:highlight w:val="none"/>
        </w:rPr>
        <w:t>设备</w:t>
      </w:r>
      <w:r>
        <w:rPr>
          <w:rFonts w:hint="eastAsia" w:ascii="仿宋" w:hAnsi="仿宋" w:eastAsia="仿宋" w:cs="Arial"/>
          <w:color w:val="auto"/>
          <w:sz w:val="24"/>
          <w:highlight w:val="none"/>
        </w:rPr>
        <w:t>情况</w:t>
      </w:r>
      <w:r>
        <w:rPr>
          <w:rFonts w:ascii="仿宋" w:hAnsi="仿宋" w:eastAsia="仿宋" w:cs="Arial"/>
          <w:color w:val="auto"/>
          <w:sz w:val="24"/>
          <w:highlight w:val="none"/>
        </w:rPr>
        <w:t>：</w:t>
      </w:r>
      <w:r>
        <w:rPr>
          <w:rFonts w:hint="eastAsia" w:ascii="仿宋" w:hAnsi="仿宋" w:eastAsia="仿宋" w:cs="Arial"/>
          <w:color w:val="auto"/>
          <w:w w:val="90"/>
          <w:sz w:val="24"/>
          <w:highlight w:val="none"/>
        </w:rPr>
        <w:t>无</w:t>
      </w:r>
      <w:r>
        <w:rPr>
          <w:rFonts w:ascii="仿宋" w:hAnsi="仿宋" w:eastAsia="仿宋" w:cs="Arial"/>
          <w:color w:val="auto"/>
          <w:w w:val="90"/>
          <w:sz w:val="24"/>
          <w:highlight w:val="none"/>
        </w:rPr>
        <w:t>_________________________</w:t>
      </w:r>
    </w:p>
    <w:p w14:paraId="056F62E4">
      <w:pPr>
        <w:spacing w:line="360" w:lineRule="auto"/>
        <w:rPr>
          <w:rFonts w:ascii="仿宋" w:hAnsi="仿宋" w:eastAsia="仿宋" w:cs="Arial"/>
          <w:color w:val="auto"/>
          <w:w w:val="90"/>
          <w:sz w:val="24"/>
          <w:highlight w:val="none"/>
        </w:rPr>
      </w:pPr>
      <w:r>
        <w:rPr>
          <w:rFonts w:ascii="仿宋" w:hAnsi="仿宋" w:eastAsia="仿宋" w:cs="Arial"/>
          <w:color w:val="auto"/>
          <w:sz w:val="24"/>
          <w:highlight w:val="none"/>
        </w:rPr>
        <w:t>3、企业</w:t>
      </w:r>
      <w:r>
        <w:rPr>
          <w:rFonts w:hint="eastAsia" w:ascii="仿宋" w:hAnsi="仿宋" w:eastAsia="仿宋" w:cs="Arial"/>
          <w:color w:val="auto"/>
          <w:sz w:val="24"/>
          <w:highlight w:val="none"/>
        </w:rPr>
        <w:t>现有的与本项目实施有关的专业技术</w:t>
      </w:r>
      <w:r>
        <w:rPr>
          <w:rFonts w:ascii="仿宋" w:hAnsi="仿宋" w:eastAsia="仿宋" w:cs="Arial"/>
          <w:color w:val="auto"/>
          <w:sz w:val="24"/>
          <w:highlight w:val="none"/>
        </w:rPr>
        <w:t>人员情况：</w:t>
      </w:r>
      <w:r>
        <w:rPr>
          <w:rFonts w:ascii="仿宋" w:hAnsi="仿宋" w:eastAsia="仿宋" w:cs="Arial"/>
          <w:color w:val="auto"/>
          <w:w w:val="90"/>
          <w:sz w:val="24"/>
          <w:highlight w:val="none"/>
        </w:rPr>
        <w:t xml:space="preserve"> ____________</w:t>
      </w:r>
    </w:p>
    <w:p w14:paraId="0D8AFA72">
      <w:pPr>
        <w:spacing w:line="360" w:lineRule="auto"/>
        <w:rPr>
          <w:rFonts w:ascii="仿宋" w:hAnsi="仿宋" w:eastAsia="仿宋" w:cs="Arial"/>
          <w:color w:val="auto"/>
          <w:sz w:val="24"/>
          <w:highlight w:val="none"/>
        </w:rPr>
      </w:pPr>
      <w:r>
        <w:rPr>
          <w:rFonts w:ascii="仿宋" w:hAnsi="仿宋" w:eastAsia="仿宋" w:cs="Arial"/>
          <w:color w:val="auto"/>
          <w:w w:val="90"/>
          <w:sz w:val="24"/>
          <w:highlight w:val="none"/>
        </w:rPr>
        <w:t>_____________________________________________________________________________</w:t>
      </w:r>
    </w:p>
    <w:p w14:paraId="746D8E15">
      <w:pPr>
        <w:spacing w:line="360" w:lineRule="auto"/>
        <w:rPr>
          <w:rFonts w:ascii="仿宋" w:hAnsi="仿宋" w:eastAsia="仿宋" w:cs="Arial"/>
          <w:color w:val="auto"/>
          <w:sz w:val="24"/>
          <w:highlight w:val="none"/>
        </w:rPr>
      </w:pPr>
      <w:r>
        <w:rPr>
          <w:rFonts w:ascii="仿宋" w:hAnsi="仿宋" w:eastAsia="仿宋" w:cs="Arial"/>
          <w:color w:val="auto"/>
          <w:sz w:val="24"/>
          <w:highlight w:val="none"/>
        </w:rPr>
        <w:t>4、近三年的年营业总额</w:t>
      </w:r>
      <w:r>
        <w:rPr>
          <w:rFonts w:hint="eastAsia" w:ascii="仿宋" w:hAnsi="仿宋" w:eastAsia="仿宋" w:cs="Arial"/>
          <w:color w:val="auto"/>
          <w:sz w:val="24"/>
          <w:highlight w:val="none"/>
        </w:rPr>
        <w:t>：</w:t>
      </w:r>
      <w:r>
        <w:rPr>
          <w:rFonts w:ascii="仿宋" w:hAnsi="仿宋" w:eastAsia="仿宋" w:cs="Arial"/>
          <w:color w:val="auto"/>
          <w:w w:val="90"/>
          <w:sz w:val="24"/>
          <w:highlight w:val="none"/>
        </w:rPr>
        <w:t>____________________________________</w:t>
      </w:r>
    </w:p>
    <w:p w14:paraId="6CDD3064">
      <w:pPr>
        <w:spacing w:line="360" w:lineRule="auto"/>
        <w:ind w:firstLine="465" w:firstLineChars="193"/>
        <w:rPr>
          <w:rFonts w:ascii="仿宋" w:hAnsi="仿宋" w:eastAsia="仿宋" w:cs="Arial"/>
          <w:color w:val="auto"/>
          <w:sz w:val="24"/>
          <w:highlight w:val="none"/>
        </w:rPr>
      </w:pPr>
      <w:r>
        <w:rPr>
          <w:rFonts w:ascii="仿宋" w:hAnsi="仿宋" w:eastAsia="仿宋" w:cs="Arial"/>
          <w:color w:val="auto"/>
          <w:sz w:val="24"/>
          <w:highlight w:val="none"/>
        </w:rPr>
        <w:t>兹证明上述声明是真实、正确的、并提供了全部能提供的资料和数据，我们同意遵照</w:t>
      </w:r>
      <w:r>
        <w:rPr>
          <w:rFonts w:hint="eastAsia" w:ascii="仿宋" w:hAnsi="仿宋" w:eastAsia="仿宋" w:cs="Arial"/>
          <w:color w:val="auto"/>
          <w:sz w:val="24"/>
          <w:highlight w:val="none"/>
        </w:rPr>
        <w:t>采购文件</w:t>
      </w:r>
      <w:r>
        <w:rPr>
          <w:rFonts w:ascii="仿宋" w:hAnsi="仿宋" w:eastAsia="仿宋" w:cs="Arial"/>
          <w:color w:val="auto"/>
          <w:sz w:val="24"/>
          <w:highlight w:val="none"/>
        </w:rPr>
        <w:t>要求出示有关证明文件。</w:t>
      </w:r>
    </w:p>
    <w:p w14:paraId="5FAFDFFF">
      <w:pPr>
        <w:pStyle w:val="13"/>
        <w:spacing w:line="4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供应商名称（盖章）：</w:t>
      </w:r>
    </w:p>
    <w:p w14:paraId="043892B4">
      <w:pPr>
        <w:pStyle w:val="13"/>
        <w:spacing w:line="400" w:lineRule="exact"/>
        <w:rPr>
          <w:rFonts w:ascii="仿宋" w:hAnsi="仿宋" w:eastAsia="仿宋"/>
          <w:color w:val="auto"/>
          <w:sz w:val="24"/>
          <w:szCs w:val="24"/>
          <w:highlight w:val="none"/>
        </w:rPr>
      </w:pPr>
      <w:r>
        <w:rPr>
          <w:rFonts w:ascii="仿宋" w:hAnsi="仿宋" w:eastAsia="仿宋"/>
          <w:color w:val="auto"/>
          <w:sz w:val="24"/>
          <w:szCs w:val="24"/>
          <w:highlight w:val="none"/>
        </w:rPr>
        <w:t>法定代表人或授权代表（签字或盖章）</w:t>
      </w:r>
      <w:r>
        <w:rPr>
          <w:rFonts w:hint="eastAsia" w:ascii="仿宋" w:hAnsi="仿宋" w:eastAsia="仿宋"/>
          <w:color w:val="auto"/>
          <w:sz w:val="24"/>
          <w:szCs w:val="24"/>
          <w:highlight w:val="none"/>
        </w:rPr>
        <w:t>：</w:t>
      </w:r>
    </w:p>
    <w:p w14:paraId="5363E3FA">
      <w:pPr>
        <w:spacing w:line="360" w:lineRule="auto"/>
        <w:ind w:firstLine="465" w:firstLineChars="193"/>
        <w:rPr>
          <w:rFonts w:ascii="宋体" w:hAnsi="宋体" w:cs="宋体"/>
          <w:b w:val="0"/>
          <w:bCs/>
          <w:color w:val="auto"/>
          <w:sz w:val="28"/>
          <w:szCs w:val="28"/>
          <w:highlight w:val="none"/>
        </w:rPr>
      </w:pPr>
      <w:r>
        <w:rPr>
          <w:rFonts w:hint="eastAsia" w:ascii="仿宋" w:hAnsi="仿宋" w:eastAsia="仿宋"/>
          <w:color w:val="auto"/>
          <w:sz w:val="24"/>
          <w:highlight w:val="none"/>
        </w:rPr>
        <w:t>日    期：</w:t>
      </w:r>
    </w:p>
    <w:p w14:paraId="638B3E98">
      <w:pPr>
        <w:pStyle w:val="4"/>
        <w:numPr>
          <w:ilvl w:val="0"/>
          <w:numId w:val="0"/>
        </w:numPr>
        <w:spacing w:after="120"/>
        <w:rPr>
          <w:color w:val="auto"/>
          <w:highlight w:val="none"/>
        </w:rPr>
      </w:pPr>
      <w:r>
        <w:rPr>
          <w:rFonts w:hint="eastAsia"/>
          <w:color w:val="auto"/>
          <w:highlight w:val="none"/>
        </w:rPr>
        <w:t>2.7</w:t>
      </w:r>
      <w:r>
        <w:rPr>
          <w:color w:val="auto"/>
          <w:highlight w:val="none"/>
        </w:rPr>
        <w:t>商务偏离表</w:t>
      </w:r>
      <w:r>
        <w:rPr>
          <w:rFonts w:hint="eastAsia"/>
          <w:color w:val="auto"/>
          <w:highlight w:val="none"/>
        </w:rPr>
        <w:t>、技术偏离表</w:t>
      </w:r>
    </w:p>
    <w:p w14:paraId="09DC67DC">
      <w:pPr>
        <w:widowControl/>
        <w:snapToGrid w:val="0"/>
        <w:spacing w:line="400" w:lineRule="exact"/>
        <w:jc w:val="center"/>
        <w:rPr>
          <w:color w:val="auto"/>
          <w:sz w:val="36"/>
          <w:highlight w:val="none"/>
        </w:rPr>
      </w:pPr>
      <w:r>
        <w:rPr>
          <w:color w:val="auto"/>
          <w:sz w:val="36"/>
          <w:highlight w:val="none"/>
        </w:rPr>
        <w:t>商务偏离表</w:t>
      </w:r>
    </w:p>
    <w:tbl>
      <w:tblPr>
        <w:tblStyle w:val="27"/>
        <w:tblW w:w="0" w:type="auto"/>
        <w:tblInd w:w="94" w:type="dxa"/>
        <w:tblLayout w:type="fixed"/>
        <w:tblCellMar>
          <w:top w:w="0" w:type="dxa"/>
          <w:left w:w="0" w:type="dxa"/>
          <w:bottom w:w="0" w:type="dxa"/>
          <w:right w:w="0" w:type="dxa"/>
        </w:tblCellMar>
      </w:tblPr>
      <w:tblGrid>
        <w:gridCol w:w="896"/>
        <w:gridCol w:w="1710"/>
        <w:gridCol w:w="2664"/>
        <w:gridCol w:w="2110"/>
        <w:gridCol w:w="2293"/>
      </w:tblGrid>
      <w:tr w14:paraId="5A37C5C9">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44AADB">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r>
              <w:rPr>
                <w:rFonts w:hint="default"/>
                <w:color w:val="auto"/>
                <w:sz w:val="24"/>
                <w:szCs w:val="20"/>
                <w:highlight w:val="none"/>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46EE60">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r>
              <w:rPr>
                <w:rFonts w:hint="default"/>
                <w:color w:val="auto"/>
                <w:sz w:val="24"/>
                <w:szCs w:val="20"/>
                <w:highlight w:val="none"/>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A81A1C">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r>
              <w:rPr>
                <w:rFonts w:hint="default"/>
                <w:color w:val="auto"/>
                <w:sz w:val="24"/>
                <w:szCs w:val="20"/>
                <w:highlight w:val="none"/>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1F3E93">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r>
              <w:rPr>
                <w:rFonts w:hint="default"/>
                <w:color w:val="auto"/>
                <w:sz w:val="24"/>
                <w:szCs w:val="20"/>
                <w:highlight w:val="none"/>
              </w:rPr>
              <w:t>磋商响应文件</w:t>
            </w:r>
          </w:p>
          <w:p w14:paraId="7FFA9D74">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r>
              <w:rPr>
                <w:rFonts w:hint="default"/>
                <w:color w:val="auto"/>
                <w:sz w:val="24"/>
                <w:szCs w:val="20"/>
                <w:highlight w:val="none"/>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C1F6A1">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r>
              <w:rPr>
                <w:rFonts w:hint="default"/>
                <w:color w:val="auto"/>
                <w:sz w:val="24"/>
                <w:szCs w:val="20"/>
                <w:highlight w:val="none"/>
              </w:rPr>
              <w:t>备注</w:t>
            </w:r>
          </w:p>
        </w:tc>
      </w:tr>
      <w:tr w14:paraId="6C728AA9">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1940529">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69F6859">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26FEF4A">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402392">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C561015">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40B45930">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B380192">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1404266">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44156D7">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6A9C0A1">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623F7C">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6FF2D63C">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C7C969">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5B94EA">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10EBACB">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4445DD9">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3209BC4">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2564EF96">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9E79E3E">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E581FD8">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79F2EA">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E7F537E">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C943E2F">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71D27EB4">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79910CE">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9EEEC47">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D5F3287">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06875FC">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06D9247">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2D78968E">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FFADF5C">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C05351">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873D6B1">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B89CD5F">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49FB062">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7943139C">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368DE87">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EBC0644">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948038D">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381D728">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562A661">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396E8D95">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08D9E4B">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39F2810">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E990BC">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A4C8B6">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398FCBE">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1A10A8D0">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64BA619">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BF30501">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98F46BA">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EC27C18">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0357DC">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bl>
    <w:p w14:paraId="19AB8CFB">
      <w:pPr>
        <w:widowControl/>
        <w:snapToGrid w:val="0"/>
        <w:spacing w:line="400" w:lineRule="exact"/>
        <w:jc w:val="left"/>
        <w:rPr>
          <w:color w:val="auto"/>
          <w:sz w:val="24"/>
          <w:highlight w:val="none"/>
        </w:rPr>
      </w:pPr>
    </w:p>
    <w:p w14:paraId="27716FAC">
      <w:pPr>
        <w:widowControl/>
        <w:snapToGrid w:val="0"/>
        <w:spacing w:line="400" w:lineRule="exact"/>
        <w:jc w:val="left"/>
        <w:rPr>
          <w:color w:val="auto"/>
          <w:sz w:val="24"/>
          <w:highlight w:val="none"/>
        </w:rPr>
      </w:pPr>
      <w:r>
        <w:rPr>
          <w:color w:val="auto"/>
          <w:sz w:val="24"/>
          <w:highlight w:val="none"/>
        </w:rPr>
        <w:t>供应商盖章：</w:t>
      </w:r>
    </w:p>
    <w:p w14:paraId="798F3CEC">
      <w:pPr>
        <w:widowControl/>
        <w:snapToGrid w:val="0"/>
        <w:spacing w:line="400" w:lineRule="exact"/>
        <w:jc w:val="left"/>
        <w:rPr>
          <w:color w:val="auto"/>
          <w:sz w:val="36"/>
          <w:highlight w:val="none"/>
        </w:rPr>
      </w:pPr>
    </w:p>
    <w:p w14:paraId="41D45B25">
      <w:pPr>
        <w:widowControl/>
        <w:snapToGrid w:val="0"/>
        <w:spacing w:line="400" w:lineRule="exact"/>
        <w:jc w:val="left"/>
        <w:rPr>
          <w:color w:val="auto"/>
          <w:sz w:val="36"/>
          <w:highlight w:val="none"/>
        </w:rPr>
      </w:pPr>
    </w:p>
    <w:p w14:paraId="00137190">
      <w:pPr>
        <w:widowControl/>
        <w:snapToGrid w:val="0"/>
        <w:spacing w:line="400" w:lineRule="exact"/>
        <w:ind w:firstLine="3600"/>
        <w:jc w:val="left"/>
        <w:rPr>
          <w:color w:val="auto"/>
          <w:sz w:val="36"/>
          <w:highlight w:val="none"/>
        </w:rPr>
      </w:pPr>
      <w:r>
        <w:rPr>
          <w:color w:val="auto"/>
          <w:sz w:val="36"/>
          <w:highlight w:val="none"/>
        </w:rPr>
        <w:t>技术偏离表</w:t>
      </w:r>
    </w:p>
    <w:tbl>
      <w:tblPr>
        <w:tblStyle w:val="27"/>
        <w:tblW w:w="0" w:type="auto"/>
        <w:tblInd w:w="94" w:type="dxa"/>
        <w:tblLayout w:type="fixed"/>
        <w:tblCellMar>
          <w:top w:w="0" w:type="dxa"/>
          <w:left w:w="0" w:type="dxa"/>
          <w:bottom w:w="0" w:type="dxa"/>
          <w:right w:w="0" w:type="dxa"/>
        </w:tblCellMar>
      </w:tblPr>
      <w:tblGrid>
        <w:gridCol w:w="896"/>
        <w:gridCol w:w="1708"/>
        <w:gridCol w:w="2660"/>
        <w:gridCol w:w="2113"/>
        <w:gridCol w:w="2296"/>
      </w:tblGrid>
      <w:tr w14:paraId="76506BFE">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343A9F">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r>
              <w:rPr>
                <w:rFonts w:hint="default"/>
                <w:color w:val="auto"/>
                <w:sz w:val="24"/>
                <w:szCs w:val="20"/>
                <w:highlight w:val="none"/>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3F52D0">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r>
              <w:rPr>
                <w:rFonts w:hint="default"/>
                <w:color w:val="auto"/>
                <w:sz w:val="24"/>
                <w:szCs w:val="20"/>
                <w:highlight w:val="none"/>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536739">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r>
              <w:rPr>
                <w:rFonts w:hint="default"/>
                <w:color w:val="auto"/>
                <w:sz w:val="24"/>
                <w:szCs w:val="20"/>
                <w:highlight w:val="none"/>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9BA881">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r>
              <w:rPr>
                <w:rFonts w:hint="default"/>
                <w:color w:val="auto"/>
                <w:sz w:val="24"/>
                <w:szCs w:val="20"/>
                <w:highlight w:val="none"/>
              </w:rPr>
              <w:t>磋商响应文件</w:t>
            </w:r>
          </w:p>
          <w:p w14:paraId="42977407">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r>
              <w:rPr>
                <w:rFonts w:hint="default"/>
                <w:color w:val="auto"/>
                <w:sz w:val="24"/>
                <w:szCs w:val="20"/>
                <w:highlight w:val="none"/>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1C5420">
            <w:pPr>
              <w:keepNext w:val="0"/>
              <w:keepLines w:val="0"/>
              <w:widowControl/>
              <w:suppressLineNumbers w:val="0"/>
              <w:snapToGrid w:val="0"/>
              <w:spacing w:before="0" w:beforeAutospacing="0" w:after="0" w:afterAutospacing="0" w:line="400" w:lineRule="exact"/>
              <w:ind w:left="0" w:right="0"/>
              <w:jc w:val="center"/>
              <w:rPr>
                <w:rFonts w:hint="default"/>
                <w:color w:val="auto"/>
                <w:sz w:val="24"/>
                <w:szCs w:val="20"/>
                <w:highlight w:val="none"/>
              </w:rPr>
            </w:pPr>
            <w:r>
              <w:rPr>
                <w:rFonts w:hint="default"/>
                <w:color w:val="auto"/>
                <w:sz w:val="24"/>
                <w:szCs w:val="20"/>
                <w:highlight w:val="none"/>
              </w:rPr>
              <w:t>备注</w:t>
            </w:r>
          </w:p>
        </w:tc>
      </w:tr>
      <w:tr w14:paraId="5064FFE0">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356680">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0A67642">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5AAC447">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7D7C5CA">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BF35683">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4BDA6200">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17D309A">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59927E7">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7B807E">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EB4593">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20DE8DA">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7904667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567A441">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AFA58BA">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14D035">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B8F5011">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0482676">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797230F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AAB82F5">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FF9E794">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7EB4738">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F75D3AE">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E7304AC">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43871F78">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E49729">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0FA5163">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C90168E">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CD93453">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C2F606C">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1E6DD130">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730ED1">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5DBD85B">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D042D44">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88990B1">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4AA8D5">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1E4BBD40">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059D53F">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CCA318E">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200ED8">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E6988A">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7FE4121">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r w14:paraId="6F8EB44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0506697">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5034718">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6BF36BE">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635C7D">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D44063B">
            <w:pPr>
              <w:keepNext w:val="0"/>
              <w:keepLines w:val="0"/>
              <w:widowControl/>
              <w:suppressLineNumbers w:val="0"/>
              <w:snapToGrid w:val="0"/>
              <w:spacing w:before="0" w:beforeAutospacing="0" w:after="0" w:afterAutospacing="0" w:line="400" w:lineRule="exact"/>
              <w:ind w:left="0" w:right="0"/>
              <w:jc w:val="left"/>
              <w:rPr>
                <w:rFonts w:hint="default"/>
                <w:color w:val="auto"/>
                <w:sz w:val="24"/>
                <w:szCs w:val="20"/>
                <w:highlight w:val="none"/>
              </w:rPr>
            </w:pPr>
          </w:p>
        </w:tc>
      </w:tr>
    </w:tbl>
    <w:p w14:paraId="66FDE98A">
      <w:pPr>
        <w:widowControl/>
        <w:snapToGrid w:val="0"/>
        <w:spacing w:line="400" w:lineRule="exact"/>
        <w:jc w:val="left"/>
        <w:rPr>
          <w:color w:val="auto"/>
          <w:sz w:val="24"/>
          <w:highlight w:val="none"/>
        </w:rPr>
      </w:pPr>
    </w:p>
    <w:p w14:paraId="4B76976E">
      <w:pPr>
        <w:widowControl/>
        <w:snapToGrid w:val="0"/>
        <w:spacing w:line="400" w:lineRule="exact"/>
        <w:jc w:val="left"/>
        <w:rPr>
          <w:color w:val="auto"/>
          <w:sz w:val="24"/>
          <w:highlight w:val="none"/>
        </w:rPr>
      </w:pPr>
      <w:r>
        <w:rPr>
          <w:color w:val="auto"/>
          <w:sz w:val="24"/>
          <w:highlight w:val="none"/>
        </w:rPr>
        <w:t>供应商盖章：</w:t>
      </w:r>
    </w:p>
    <w:p w14:paraId="794FC335">
      <w:pPr>
        <w:pStyle w:val="25"/>
        <w:ind w:firstLine="0"/>
        <w:rPr>
          <w:rFonts w:ascii="宋体" w:hAnsi="宋体" w:cs="宋体"/>
          <w:b/>
          <w:bCs/>
          <w:color w:val="auto"/>
          <w:sz w:val="28"/>
          <w:szCs w:val="28"/>
          <w:highlight w:val="none"/>
        </w:rPr>
      </w:pPr>
    </w:p>
    <w:p w14:paraId="465CF96E">
      <w:pPr>
        <w:rPr>
          <w:b/>
          <w:color w:val="auto"/>
          <w:sz w:val="32"/>
          <w:highlight w:val="none"/>
          <w:lang w:val="zh-CN"/>
        </w:rPr>
      </w:pPr>
      <w:r>
        <w:rPr>
          <w:rFonts w:hint="eastAsia" w:hAnsi="宋体" w:eastAsia="宋体" w:cs="Times New Roman"/>
          <w:b/>
          <w:color w:val="auto"/>
          <w:sz w:val="30"/>
          <w:highlight w:val="none"/>
        </w:rPr>
        <w:t>2.</w:t>
      </w:r>
      <w:r>
        <w:rPr>
          <w:rFonts w:hint="default" w:hAnsi="宋体" w:cs="Times New Roman"/>
          <w:b/>
          <w:color w:val="auto"/>
          <w:sz w:val="30"/>
          <w:highlight w:val="none"/>
        </w:rPr>
        <w:t>9</w:t>
      </w:r>
      <w:r>
        <w:rPr>
          <w:rFonts w:hint="eastAsia" w:hAnsi="宋体" w:eastAsia="宋体" w:cs="Times New Roman"/>
          <w:b/>
          <w:color w:val="auto"/>
          <w:sz w:val="30"/>
          <w:highlight w:val="none"/>
        </w:rPr>
        <w:t>投</w:t>
      </w:r>
      <w:r>
        <w:rPr>
          <w:rFonts w:hint="eastAsia" w:hAnsi="宋体"/>
          <w:b/>
          <w:color w:val="auto"/>
          <w:sz w:val="30"/>
          <w:highlight w:val="none"/>
        </w:rPr>
        <w:t>标产品的数量、配置及主要技术参数表</w:t>
      </w:r>
    </w:p>
    <w:p w14:paraId="4077B9B4">
      <w:pPr>
        <w:jc w:val="center"/>
        <w:rPr>
          <w:rFonts w:hint="eastAsia" w:ascii="宋体" w:hAnsi="宋体" w:cs="宋体"/>
          <w:b/>
          <w:color w:val="auto"/>
          <w:spacing w:val="20"/>
          <w:sz w:val="32"/>
          <w:szCs w:val="32"/>
          <w:highlight w:val="none"/>
        </w:rPr>
      </w:pPr>
      <w:r>
        <w:rPr>
          <w:rFonts w:hint="eastAsia" w:hAnsi="宋体"/>
          <w:b/>
          <w:color w:val="auto"/>
          <w:sz w:val="30"/>
          <w:highlight w:val="none"/>
        </w:rPr>
        <w:t>投标产品的数量、配置及主要技术参数表</w:t>
      </w:r>
    </w:p>
    <w:p w14:paraId="0B2E1D10">
      <w:pPr>
        <w:rPr>
          <w:rFonts w:hint="eastAsia" w:ascii="宋体" w:hAnsi="宋体" w:cs="宋体"/>
          <w:b/>
          <w:color w:val="auto"/>
          <w:spacing w:val="20"/>
          <w:sz w:val="24"/>
          <w:highlight w:val="none"/>
        </w:rPr>
      </w:pPr>
      <w:r>
        <w:rPr>
          <w:rFonts w:hint="eastAsia" w:ascii="宋体" w:hAnsi="宋体" w:cs="宋体"/>
          <w:b/>
          <w:color w:val="auto"/>
          <w:spacing w:val="20"/>
          <w:sz w:val="24"/>
          <w:highlight w:val="none"/>
        </w:rPr>
        <w:t>招标编号：</w:t>
      </w:r>
      <w:r>
        <w:rPr>
          <w:rFonts w:hint="eastAsia" w:ascii="宋体" w:hAnsi="宋体" w:cs="宋体"/>
          <w:b/>
          <w:color w:val="auto"/>
          <w:spacing w:val="20"/>
          <w:sz w:val="24"/>
          <w:highlight w:val="none"/>
          <w:lang w:val="en-US" w:eastAsia="zh-CN"/>
        </w:rPr>
        <w:t xml:space="preserve">                    </w:t>
      </w:r>
      <w:r>
        <w:rPr>
          <w:rFonts w:hint="eastAsia" w:ascii="宋体" w:hAnsi="宋体" w:cs="宋体"/>
          <w:b/>
          <w:color w:val="auto"/>
          <w:spacing w:val="20"/>
          <w:sz w:val="24"/>
          <w:highlight w:val="none"/>
        </w:rPr>
        <w:t xml:space="preserve">   项目名称：</w:t>
      </w:r>
      <w:r>
        <w:rPr>
          <w:rFonts w:hint="eastAsia" w:ascii="宋体" w:hAnsi="宋体" w:cs="宋体"/>
          <w:b/>
          <w:color w:val="auto"/>
          <w:spacing w:val="20"/>
          <w:sz w:val="24"/>
          <w:highlight w:val="none"/>
          <w:u w:val="single"/>
        </w:rPr>
        <w:t xml:space="preserve">         </w:t>
      </w:r>
    </w:p>
    <w:tbl>
      <w:tblPr>
        <w:tblStyle w:val="2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322"/>
        <w:gridCol w:w="2019"/>
        <w:gridCol w:w="836"/>
        <w:gridCol w:w="2480"/>
      </w:tblGrid>
      <w:tr w14:paraId="406CB7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1ECA3FBB">
            <w:pPr>
              <w:keepNext w:val="0"/>
              <w:keepLines w:val="0"/>
              <w:suppressLineNumbers w:val="0"/>
              <w:spacing w:before="0" w:beforeAutospacing="0" w:after="0" w:afterAutospacing="0"/>
              <w:ind w:left="0" w:right="0"/>
              <w:jc w:val="center"/>
              <w:rPr>
                <w:rFonts w:hint="eastAsia" w:ascii="宋体" w:hAnsi="宋体" w:cs="宋体"/>
                <w:b/>
                <w:color w:val="auto"/>
                <w:spacing w:val="20"/>
                <w:szCs w:val="20"/>
                <w:highlight w:val="none"/>
              </w:rPr>
            </w:pPr>
            <w:r>
              <w:rPr>
                <w:rFonts w:hint="eastAsia" w:ascii="宋体" w:hAnsi="宋体" w:cs="宋体"/>
                <w:b/>
                <w:color w:val="auto"/>
                <w:spacing w:val="20"/>
                <w:szCs w:val="20"/>
                <w:highlight w:val="none"/>
              </w:rPr>
              <w:t>货号</w:t>
            </w:r>
          </w:p>
        </w:tc>
        <w:tc>
          <w:tcPr>
            <w:tcW w:w="1671" w:type="dxa"/>
            <w:noWrap w:val="0"/>
            <w:vAlign w:val="center"/>
          </w:tcPr>
          <w:p w14:paraId="1A55BD1C">
            <w:pPr>
              <w:keepNext w:val="0"/>
              <w:keepLines w:val="0"/>
              <w:suppressLineNumbers w:val="0"/>
              <w:spacing w:before="0" w:beforeAutospacing="0" w:after="0" w:afterAutospacing="0"/>
              <w:ind w:left="0" w:right="0"/>
              <w:jc w:val="center"/>
              <w:rPr>
                <w:rFonts w:hint="eastAsia" w:ascii="宋体" w:hAnsi="宋体" w:cs="宋体"/>
                <w:b/>
                <w:color w:val="auto"/>
                <w:spacing w:val="20"/>
                <w:szCs w:val="20"/>
                <w:highlight w:val="none"/>
              </w:rPr>
            </w:pPr>
            <w:r>
              <w:rPr>
                <w:rFonts w:hint="eastAsia" w:ascii="宋体" w:hAnsi="宋体" w:cs="宋体"/>
                <w:b/>
                <w:color w:val="auto"/>
                <w:spacing w:val="20"/>
                <w:szCs w:val="20"/>
                <w:highlight w:val="none"/>
              </w:rPr>
              <w:t>货物名称</w:t>
            </w:r>
          </w:p>
        </w:tc>
        <w:tc>
          <w:tcPr>
            <w:tcW w:w="1322" w:type="dxa"/>
            <w:noWrap w:val="0"/>
            <w:vAlign w:val="center"/>
          </w:tcPr>
          <w:p w14:paraId="25AF02F7">
            <w:pPr>
              <w:keepNext w:val="0"/>
              <w:keepLines w:val="0"/>
              <w:suppressLineNumbers w:val="0"/>
              <w:spacing w:before="0" w:beforeAutospacing="0" w:after="0" w:afterAutospacing="0"/>
              <w:ind w:left="0" w:right="0"/>
              <w:jc w:val="center"/>
              <w:rPr>
                <w:rFonts w:hint="eastAsia" w:ascii="宋体" w:hAnsi="宋体" w:cs="宋体"/>
                <w:b/>
                <w:color w:val="auto"/>
                <w:spacing w:val="20"/>
                <w:szCs w:val="20"/>
                <w:highlight w:val="none"/>
              </w:rPr>
            </w:pPr>
            <w:r>
              <w:rPr>
                <w:rFonts w:hint="eastAsia" w:ascii="宋体" w:hAnsi="宋体" w:cs="宋体"/>
                <w:b/>
                <w:color w:val="auto"/>
                <w:spacing w:val="20"/>
                <w:szCs w:val="20"/>
                <w:highlight w:val="none"/>
              </w:rPr>
              <w:t>品牌产地</w:t>
            </w:r>
          </w:p>
        </w:tc>
        <w:tc>
          <w:tcPr>
            <w:tcW w:w="2019" w:type="dxa"/>
            <w:noWrap w:val="0"/>
            <w:vAlign w:val="center"/>
          </w:tcPr>
          <w:p w14:paraId="14B56075">
            <w:pPr>
              <w:keepNext w:val="0"/>
              <w:keepLines w:val="0"/>
              <w:suppressLineNumbers w:val="0"/>
              <w:spacing w:before="0" w:beforeAutospacing="0" w:after="0" w:afterAutospacing="0"/>
              <w:ind w:left="0" w:right="0"/>
              <w:jc w:val="center"/>
              <w:rPr>
                <w:rFonts w:hint="eastAsia" w:ascii="宋体" w:hAnsi="宋体" w:cs="宋体"/>
                <w:b/>
                <w:color w:val="auto"/>
                <w:spacing w:val="20"/>
                <w:szCs w:val="20"/>
                <w:highlight w:val="none"/>
              </w:rPr>
            </w:pPr>
            <w:r>
              <w:rPr>
                <w:rFonts w:hint="eastAsia" w:ascii="宋体" w:hAnsi="宋体" w:cs="宋体"/>
                <w:b/>
                <w:color w:val="auto"/>
                <w:spacing w:val="20"/>
                <w:szCs w:val="20"/>
                <w:highlight w:val="none"/>
              </w:rPr>
              <w:t>主要规格、型号</w:t>
            </w:r>
          </w:p>
        </w:tc>
        <w:tc>
          <w:tcPr>
            <w:tcW w:w="836" w:type="dxa"/>
            <w:noWrap w:val="0"/>
            <w:vAlign w:val="center"/>
          </w:tcPr>
          <w:p w14:paraId="2A3B5C1C">
            <w:pPr>
              <w:keepNext w:val="0"/>
              <w:keepLines w:val="0"/>
              <w:suppressLineNumbers w:val="0"/>
              <w:spacing w:before="0" w:beforeAutospacing="0" w:after="0" w:afterAutospacing="0"/>
              <w:ind w:left="0" w:right="0"/>
              <w:jc w:val="center"/>
              <w:rPr>
                <w:rFonts w:hint="eastAsia" w:ascii="宋体" w:hAnsi="宋体" w:cs="宋体"/>
                <w:b/>
                <w:color w:val="auto"/>
                <w:spacing w:val="20"/>
                <w:szCs w:val="20"/>
                <w:highlight w:val="none"/>
              </w:rPr>
            </w:pPr>
            <w:r>
              <w:rPr>
                <w:rFonts w:hint="eastAsia" w:ascii="宋体" w:hAnsi="宋体" w:cs="宋体"/>
                <w:b/>
                <w:color w:val="auto"/>
                <w:spacing w:val="20"/>
                <w:szCs w:val="20"/>
                <w:highlight w:val="none"/>
              </w:rPr>
              <w:t>数量</w:t>
            </w:r>
          </w:p>
        </w:tc>
        <w:tc>
          <w:tcPr>
            <w:tcW w:w="2480" w:type="dxa"/>
            <w:noWrap w:val="0"/>
            <w:vAlign w:val="center"/>
          </w:tcPr>
          <w:p w14:paraId="5F21594F">
            <w:pPr>
              <w:keepNext w:val="0"/>
              <w:keepLines w:val="0"/>
              <w:suppressLineNumbers w:val="0"/>
              <w:spacing w:before="0" w:beforeAutospacing="0" w:after="0" w:afterAutospacing="0"/>
              <w:ind w:left="0" w:right="0"/>
              <w:jc w:val="center"/>
              <w:rPr>
                <w:rFonts w:hint="eastAsia" w:ascii="宋体" w:hAnsi="宋体" w:cs="宋体"/>
                <w:b/>
                <w:color w:val="auto"/>
                <w:spacing w:val="20"/>
                <w:szCs w:val="20"/>
                <w:highlight w:val="none"/>
              </w:rPr>
            </w:pPr>
            <w:r>
              <w:rPr>
                <w:rFonts w:hint="eastAsia" w:ascii="宋体" w:hAnsi="宋体" w:cs="宋体"/>
                <w:b/>
                <w:color w:val="auto"/>
                <w:spacing w:val="20"/>
                <w:szCs w:val="20"/>
                <w:highlight w:val="none"/>
              </w:rPr>
              <w:t>备注</w:t>
            </w:r>
          </w:p>
        </w:tc>
      </w:tr>
      <w:tr w14:paraId="094663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16768D90">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671" w:type="dxa"/>
            <w:noWrap w:val="0"/>
            <w:vAlign w:val="center"/>
          </w:tcPr>
          <w:p w14:paraId="21D9FBC0">
            <w:pPr>
              <w:keepNext w:val="0"/>
              <w:keepLines w:val="0"/>
              <w:widowControl/>
              <w:suppressLineNumbers w:val="0"/>
              <w:spacing w:before="0" w:beforeAutospacing="0" w:after="0" w:afterAutospacing="0" w:line="400" w:lineRule="exact"/>
              <w:ind w:left="0" w:right="0"/>
              <w:jc w:val="center"/>
              <w:rPr>
                <w:rFonts w:hint="eastAsia" w:ascii="宋体" w:hAnsi="宋体" w:cs="宋体"/>
                <w:color w:val="auto"/>
                <w:sz w:val="24"/>
                <w:szCs w:val="20"/>
                <w:highlight w:val="none"/>
              </w:rPr>
            </w:pPr>
          </w:p>
        </w:tc>
        <w:tc>
          <w:tcPr>
            <w:tcW w:w="1322" w:type="dxa"/>
            <w:noWrap w:val="0"/>
            <w:vAlign w:val="center"/>
          </w:tcPr>
          <w:p w14:paraId="37FD434F">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019" w:type="dxa"/>
            <w:noWrap w:val="0"/>
            <w:vAlign w:val="center"/>
          </w:tcPr>
          <w:p w14:paraId="54DC4863">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836" w:type="dxa"/>
            <w:noWrap w:val="0"/>
            <w:vAlign w:val="center"/>
          </w:tcPr>
          <w:p w14:paraId="3E12D9AF">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480" w:type="dxa"/>
            <w:noWrap w:val="0"/>
            <w:vAlign w:val="center"/>
          </w:tcPr>
          <w:p w14:paraId="614D1F8F">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r>
      <w:tr w14:paraId="3B7CF0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818E6FA">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671" w:type="dxa"/>
            <w:noWrap w:val="0"/>
            <w:vAlign w:val="center"/>
          </w:tcPr>
          <w:p w14:paraId="0F1A3D93">
            <w:pPr>
              <w:keepNext w:val="0"/>
              <w:keepLines w:val="0"/>
              <w:widowControl/>
              <w:suppressLineNumbers w:val="0"/>
              <w:spacing w:before="0" w:beforeAutospacing="0" w:after="0" w:afterAutospacing="0" w:line="400" w:lineRule="exact"/>
              <w:ind w:left="0" w:right="0"/>
              <w:jc w:val="center"/>
              <w:rPr>
                <w:rFonts w:hint="eastAsia" w:ascii="宋体" w:hAnsi="宋体" w:cs="宋体"/>
                <w:color w:val="auto"/>
                <w:sz w:val="24"/>
                <w:szCs w:val="20"/>
                <w:highlight w:val="none"/>
              </w:rPr>
            </w:pPr>
          </w:p>
        </w:tc>
        <w:tc>
          <w:tcPr>
            <w:tcW w:w="1322" w:type="dxa"/>
            <w:noWrap w:val="0"/>
            <w:vAlign w:val="center"/>
          </w:tcPr>
          <w:p w14:paraId="6D149458">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019" w:type="dxa"/>
            <w:noWrap w:val="0"/>
            <w:vAlign w:val="center"/>
          </w:tcPr>
          <w:p w14:paraId="02540025">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836" w:type="dxa"/>
            <w:noWrap w:val="0"/>
            <w:vAlign w:val="center"/>
          </w:tcPr>
          <w:p w14:paraId="32AD869E">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480" w:type="dxa"/>
            <w:noWrap w:val="0"/>
            <w:vAlign w:val="center"/>
          </w:tcPr>
          <w:p w14:paraId="51F38C42">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r>
      <w:tr w14:paraId="5BDECF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2CE1D5B">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671" w:type="dxa"/>
            <w:noWrap w:val="0"/>
            <w:vAlign w:val="center"/>
          </w:tcPr>
          <w:p w14:paraId="5CF88323">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322" w:type="dxa"/>
            <w:noWrap w:val="0"/>
            <w:vAlign w:val="center"/>
          </w:tcPr>
          <w:p w14:paraId="49D23F26">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019" w:type="dxa"/>
            <w:noWrap w:val="0"/>
            <w:vAlign w:val="center"/>
          </w:tcPr>
          <w:p w14:paraId="0F4BD8DB">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836" w:type="dxa"/>
            <w:noWrap w:val="0"/>
            <w:vAlign w:val="center"/>
          </w:tcPr>
          <w:p w14:paraId="3B93BDCD">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480" w:type="dxa"/>
            <w:noWrap w:val="0"/>
            <w:vAlign w:val="center"/>
          </w:tcPr>
          <w:p w14:paraId="337C3943">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r>
      <w:tr w14:paraId="04571D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0DC484D8">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671" w:type="dxa"/>
            <w:noWrap w:val="0"/>
            <w:vAlign w:val="center"/>
          </w:tcPr>
          <w:p w14:paraId="013DE35C">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322" w:type="dxa"/>
            <w:noWrap w:val="0"/>
            <w:vAlign w:val="center"/>
          </w:tcPr>
          <w:p w14:paraId="029EBE69">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019" w:type="dxa"/>
            <w:noWrap w:val="0"/>
            <w:vAlign w:val="center"/>
          </w:tcPr>
          <w:p w14:paraId="30DF6D11">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836" w:type="dxa"/>
            <w:noWrap w:val="0"/>
            <w:vAlign w:val="center"/>
          </w:tcPr>
          <w:p w14:paraId="5C3040E2">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480" w:type="dxa"/>
            <w:noWrap w:val="0"/>
            <w:vAlign w:val="center"/>
          </w:tcPr>
          <w:p w14:paraId="34BA2FBF">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r>
      <w:tr w14:paraId="6A3262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01D0936">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671" w:type="dxa"/>
            <w:noWrap w:val="0"/>
            <w:vAlign w:val="top"/>
          </w:tcPr>
          <w:p w14:paraId="2A5F847A">
            <w:pPr>
              <w:keepNext w:val="0"/>
              <w:keepLines w:val="0"/>
              <w:widowControl/>
              <w:suppressLineNumbers w:val="0"/>
              <w:spacing w:before="0" w:beforeAutospacing="0" w:after="0" w:afterAutospacing="0" w:line="400" w:lineRule="exact"/>
              <w:ind w:left="0" w:right="0"/>
              <w:jc w:val="center"/>
              <w:rPr>
                <w:rFonts w:hint="eastAsia" w:ascii="宋体" w:hAnsi="宋体" w:cs="宋体"/>
                <w:color w:val="auto"/>
                <w:sz w:val="24"/>
                <w:szCs w:val="20"/>
                <w:highlight w:val="none"/>
              </w:rPr>
            </w:pPr>
          </w:p>
        </w:tc>
        <w:tc>
          <w:tcPr>
            <w:tcW w:w="1322" w:type="dxa"/>
            <w:noWrap w:val="0"/>
            <w:vAlign w:val="center"/>
          </w:tcPr>
          <w:p w14:paraId="7881D882">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019" w:type="dxa"/>
            <w:noWrap w:val="0"/>
            <w:vAlign w:val="center"/>
          </w:tcPr>
          <w:p w14:paraId="2364C8FF">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836" w:type="dxa"/>
            <w:noWrap w:val="0"/>
            <w:vAlign w:val="center"/>
          </w:tcPr>
          <w:p w14:paraId="0E66931D">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480" w:type="dxa"/>
            <w:noWrap w:val="0"/>
            <w:vAlign w:val="center"/>
          </w:tcPr>
          <w:p w14:paraId="3059630B">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r>
      <w:tr w14:paraId="271C67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C92847C">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671" w:type="dxa"/>
            <w:noWrap w:val="0"/>
            <w:vAlign w:val="top"/>
          </w:tcPr>
          <w:p w14:paraId="0A6F78AA">
            <w:pPr>
              <w:keepNext w:val="0"/>
              <w:keepLines w:val="0"/>
              <w:widowControl/>
              <w:suppressLineNumbers w:val="0"/>
              <w:spacing w:before="0" w:beforeAutospacing="0" w:after="0" w:afterAutospacing="0" w:line="400" w:lineRule="exact"/>
              <w:ind w:left="0" w:right="0"/>
              <w:jc w:val="center"/>
              <w:rPr>
                <w:rFonts w:hint="eastAsia" w:ascii="宋体" w:hAnsi="宋体" w:cs="宋体"/>
                <w:color w:val="auto"/>
                <w:sz w:val="24"/>
                <w:szCs w:val="20"/>
                <w:highlight w:val="none"/>
              </w:rPr>
            </w:pPr>
          </w:p>
        </w:tc>
        <w:tc>
          <w:tcPr>
            <w:tcW w:w="1322" w:type="dxa"/>
            <w:noWrap w:val="0"/>
            <w:vAlign w:val="center"/>
          </w:tcPr>
          <w:p w14:paraId="633D5225">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019" w:type="dxa"/>
            <w:noWrap w:val="0"/>
            <w:vAlign w:val="center"/>
          </w:tcPr>
          <w:p w14:paraId="7AFA9F83">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836" w:type="dxa"/>
            <w:noWrap w:val="0"/>
            <w:vAlign w:val="center"/>
          </w:tcPr>
          <w:p w14:paraId="2E645928">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480" w:type="dxa"/>
            <w:noWrap w:val="0"/>
            <w:vAlign w:val="center"/>
          </w:tcPr>
          <w:p w14:paraId="0CA07D24">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r>
      <w:tr w14:paraId="063AAA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3DF82E2">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671" w:type="dxa"/>
            <w:noWrap w:val="0"/>
            <w:vAlign w:val="top"/>
          </w:tcPr>
          <w:p w14:paraId="4778828E">
            <w:pPr>
              <w:keepNext w:val="0"/>
              <w:keepLines w:val="0"/>
              <w:widowControl/>
              <w:suppressLineNumbers w:val="0"/>
              <w:spacing w:before="0" w:beforeAutospacing="0" w:after="0" w:afterAutospacing="0" w:line="400" w:lineRule="exact"/>
              <w:ind w:left="0" w:right="0"/>
              <w:jc w:val="center"/>
              <w:rPr>
                <w:rFonts w:hint="eastAsia" w:ascii="宋体" w:hAnsi="宋体" w:cs="宋体"/>
                <w:color w:val="auto"/>
                <w:sz w:val="24"/>
                <w:szCs w:val="20"/>
                <w:highlight w:val="none"/>
              </w:rPr>
            </w:pPr>
          </w:p>
        </w:tc>
        <w:tc>
          <w:tcPr>
            <w:tcW w:w="1322" w:type="dxa"/>
            <w:noWrap w:val="0"/>
            <w:vAlign w:val="center"/>
          </w:tcPr>
          <w:p w14:paraId="3D8008EE">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019" w:type="dxa"/>
            <w:noWrap w:val="0"/>
            <w:vAlign w:val="center"/>
          </w:tcPr>
          <w:p w14:paraId="45EADCE2">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836" w:type="dxa"/>
            <w:noWrap w:val="0"/>
            <w:vAlign w:val="center"/>
          </w:tcPr>
          <w:p w14:paraId="0D817B54">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480" w:type="dxa"/>
            <w:noWrap w:val="0"/>
            <w:vAlign w:val="center"/>
          </w:tcPr>
          <w:p w14:paraId="1D16BB88">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r>
      <w:tr w14:paraId="27CDE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81E9A81">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671" w:type="dxa"/>
            <w:noWrap w:val="0"/>
            <w:vAlign w:val="center"/>
          </w:tcPr>
          <w:p w14:paraId="28246BF2">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322" w:type="dxa"/>
            <w:noWrap w:val="0"/>
            <w:vAlign w:val="center"/>
          </w:tcPr>
          <w:p w14:paraId="0F312DC9">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019" w:type="dxa"/>
            <w:noWrap w:val="0"/>
            <w:vAlign w:val="center"/>
          </w:tcPr>
          <w:p w14:paraId="5C96C721">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836" w:type="dxa"/>
            <w:noWrap w:val="0"/>
            <w:vAlign w:val="center"/>
          </w:tcPr>
          <w:p w14:paraId="120AAEC5">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480" w:type="dxa"/>
            <w:noWrap w:val="0"/>
            <w:vAlign w:val="center"/>
          </w:tcPr>
          <w:p w14:paraId="3572BDAD">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r>
      <w:tr w14:paraId="575C4E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5D15D9B6">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671" w:type="dxa"/>
            <w:noWrap w:val="0"/>
            <w:vAlign w:val="center"/>
          </w:tcPr>
          <w:p w14:paraId="3AF74443">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322" w:type="dxa"/>
            <w:noWrap w:val="0"/>
            <w:vAlign w:val="center"/>
          </w:tcPr>
          <w:p w14:paraId="7C094316">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019" w:type="dxa"/>
            <w:noWrap w:val="0"/>
            <w:vAlign w:val="center"/>
          </w:tcPr>
          <w:p w14:paraId="39B4A0C4">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836" w:type="dxa"/>
            <w:noWrap w:val="0"/>
            <w:vAlign w:val="center"/>
          </w:tcPr>
          <w:p w14:paraId="788BE5EE">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480" w:type="dxa"/>
            <w:noWrap w:val="0"/>
            <w:vAlign w:val="center"/>
          </w:tcPr>
          <w:p w14:paraId="15A09FC5">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r>
      <w:tr w14:paraId="08198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5442434A">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671" w:type="dxa"/>
            <w:noWrap w:val="0"/>
            <w:vAlign w:val="top"/>
          </w:tcPr>
          <w:p w14:paraId="6CC3D17D">
            <w:pPr>
              <w:keepNext w:val="0"/>
              <w:keepLines w:val="0"/>
              <w:widowControl/>
              <w:suppressLineNumbers w:val="0"/>
              <w:spacing w:before="0" w:beforeAutospacing="0" w:after="0" w:afterAutospacing="0" w:line="400" w:lineRule="exact"/>
              <w:ind w:left="0" w:right="0"/>
              <w:jc w:val="center"/>
              <w:rPr>
                <w:rFonts w:hint="eastAsia" w:ascii="宋体" w:hAnsi="宋体" w:cs="宋体"/>
                <w:color w:val="auto"/>
                <w:sz w:val="24"/>
                <w:szCs w:val="20"/>
                <w:highlight w:val="none"/>
              </w:rPr>
            </w:pPr>
          </w:p>
        </w:tc>
        <w:tc>
          <w:tcPr>
            <w:tcW w:w="1322" w:type="dxa"/>
            <w:noWrap w:val="0"/>
            <w:vAlign w:val="center"/>
          </w:tcPr>
          <w:p w14:paraId="5DE55C35">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019" w:type="dxa"/>
            <w:noWrap w:val="0"/>
            <w:vAlign w:val="center"/>
          </w:tcPr>
          <w:p w14:paraId="4B180EA8">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836" w:type="dxa"/>
            <w:noWrap w:val="0"/>
            <w:vAlign w:val="center"/>
          </w:tcPr>
          <w:p w14:paraId="0F5F8285">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480" w:type="dxa"/>
            <w:noWrap w:val="0"/>
            <w:vAlign w:val="center"/>
          </w:tcPr>
          <w:p w14:paraId="1A9EE506">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r>
      <w:tr w14:paraId="2A99AA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1FF6BB75">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671" w:type="dxa"/>
            <w:noWrap w:val="0"/>
            <w:vAlign w:val="top"/>
          </w:tcPr>
          <w:p w14:paraId="3DC1807B">
            <w:pPr>
              <w:keepNext w:val="0"/>
              <w:keepLines w:val="0"/>
              <w:widowControl/>
              <w:suppressLineNumbers w:val="0"/>
              <w:spacing w:before="0" w:beforeAutospacing="0" w:after="0" w:afterAutospacing="0" w:line="400" w:lineRule="exact"/>
              <w:ind w:left="0" w:right="0"/>
              <w:jc w:val="center"/>
              <w:rPr>
                <w:rFonts w:hint="eastAsia" w:ascii="宋体" w:hAnsi="宋体" w:cs="宋体"/>
                <w:color w:val="auto"/>
                <w:sz w:val="24"/>
                <w:szCs w:val="20"/>
                <w:highlight w:val="none"/>
              </w:rPr>
            </w:pPr>
          </w:p>
        </w:tc>
        <w:tc>
          <w:tcPr>
            <w:tcW w:w="1322" w:type="dxa"/>
            <w:noWrap w:val="0"/>
            <w:vAlign w:val="center"/>
          </w:tcPr>
          <w:p w14:paraId="002BD74E">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019" w:type="dxa"/>
            <w:noWrap w:val="0"/>
            <w:vAlign w:val="center"/>
          </w:tcPr>
          <w:p w14:paraId="38E3B726">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836" w:type="dxa"/>
            <w:noWrap w:val="0"/>
            <w:vAlign w:val="center"/>
          </w:tcPr>
          <w:p w14:paraId="517EE782">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480" w:type="dxa"/>
            <w:noWrap w:val="0"/>
            <w:vAlign w:val="center"/>
          </w:tcPr>
          <w:p w14:paraId="634780D8">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r>
      <w:tr w14:paraId="7CC8D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329F9A8">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1671" w:type="dxa"/>
            <w:noWrap w:val="0"/>
            <w:vAlign w:val="top"/>
          </w:tcPr>
          <w:p w14:paraId="7D6AC54F">
            <w:pPr>
              <w:keepNext w:val="0"/>
              <w:keepLines w:val="0"/>
              <w:widowControl/>
              <w:suppressLineNumbers w:val="0"/>
              <w:spacing w:before="0" w:beforeAutospacing="0" w:after="0" w:afterAutospacing="0" w:line="400" w:lineRule="exact"/>
              <w:ind w:left="0" w:right="0"/>
              <w:jc w:val="center"/>
              <w:rPr>
                <w:rFonts w:hint="eastAsia" w:ascii="宋体" w:hAnsi="宋体" w:cs="宋体"/>
                <w:color w:val="auto"/>
                <w:sz w:val="24"/>
                <w:szCs w:val="20"/>
                <w:highlight w:val="none"/>
              </w:rPr>
            </w:pPr>
          </w:p>
        </w:tc>
        <w:tc>
          <w:tcPr>
            <w:tcW w:w="1322" w:type="dxa"/>
            <w:noWrap w:val="0"/>
            <w:vAlign w:val="center"/>
          </w:tcPr>
          <w:p w14:paraId="0AFAACC8">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019" w:type="dxa"/>
            <w:noWrap w:val="0"/>
            <w:vAlign w:val="center"/>
          </w:tcPr>
          <w:p w14:paraId="4FC83D9D">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836" w:type="dxa"/>
            <w:noWrap w:val="0"/>
            <w:vAlign w:val="center"/>
          </w:tcPr>
          <w:p w14:paraId="71C23101">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c>
          <w:tcPr>
            <w:tcW w:w="2480" w:type="dxa"/>
            <w:noWrap w:val="0"/>
            <w:vAlign w:val="center"/>
          </w:tcPr>
          <w:p w14:paraId="0F40F133">
            <w:pPr>
              <w:keepNext w:val="0"/>
              <w:keepLines w:val="0"/>
              <w:suppressLineNumbers w:val="0"/>
              <w:spacing w:before="0" w:beforeAutospacing="0" w:after="0" w:afterAutospacing="0"/>
              <w:ind w:left="0" w:right="0"/>
              <w:jc w:val="center"/>
              <w:rPr>
                <w:rFonts w:hint="eastAsia" w:ascii="宋体" w:hAnsi="宋体" w:cs="宋体"/>
                <w:color w:val="auto"/>
                <w:spacing w:val="20"/>
                <w:szCs w:val="20"/>
                <w:highlight w:val="none"/>
              </w:rPr>
            </w:pPr>
          </w:p>
        </w:tc>
      </w:tr>
    </w:tbl>
    <w:p w14:paraId="35103D48">
      <w:pPr>
        <w:rPr>
          <w:rFonts w:ascii="宋体"/>
          <w:bCs/>
          <w:color w:val="auto"/>
          <w:kern w:val="0"/>
          <w:sz w:val="22"/>
          <w:szCs w:val="22"/>
          <w:highlight w:val="none"/>
        </w:rPr>
      </w:pPr>
    </w:p>
    <w:p w14:paraId="3BE28782">
      <w:pPr>
        <w:pStyle w:val="13"/>
        <w:snapToGrid w:val="0"/>
        <w:spacing w:line="324" w:lineRule="auto"/>
        <w:rPr>
          <w:rFonts w:hAnsi="宋体"/>
          <w:color w:val="auto"/>
          <w:sz w:val="22"/>
          <w:szCs w:val="22"/>
          <w:highlight w:val="none"/>
        </w:rPr>
      </w:pPr>
    </w:p>
    <w:p w14:paraId="3E02AA16">
      <w:pPr>
        <w:spacing w:line="360" w:lineRule="auto"/>
        <w:ind w:right="-22" w:rightChars="-10"/>
        <w:rPr>
          <w:rFonts w:ascii="宋体"/>
          <w:color w:val="auto"/>
          <w:sz w:val="22"/>
          <w:szCs w:val="22"/>
          <w:highlight w:val="none"/>
        </w:rPr>
      </w:pPr>
      <w:r>
        <w:rPr>
          <w:rFonts w:hint="eastAsia" w:ascii="宋体" w:hAnsi="宋体"/>
          <w:color w:val="auto"/>
          <w:sz w:val="22"/>
          <w:szCs w:val="22"/>
          <w:highlight w:val="none"/>
        </w:rPr>
        <w:t>供应商全称（公章）：</w:t>
      </w:r>
    </w:p>
    <w:p w14:paraId="11C6018C">
      <w:pPr>
        <w:spacing w:line="360" w:lineRule="auto"/>
        <w:ind w:right="-22"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326E4E68">
      <w:pPr>
        <w:pStyle w:val="13"/>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25D52B2B">
      <w:pPr>
        <w:pStyle w:val="8"/>
        <w:ind w:firstLine="442"/>
        <w:rPr>
          <w:rFonts w:cs="仿宋_GB2312"/>
          <w:color w:val="auto"/>
          <w:sz w:val="22"/>
          <w:szCs w:val="22"/>
          <w:highlight w:val="none"/>
        </w:rPr>
      </w:pPr>
    </w:p>
    <w:p w14:paraId="26B9C554">
      <w:pPr>
        <w:pStyle w:val="21"/>
        <w:ind w:left="442"/>
        <w:rPr>
          <w:rFonts w:cs="仿宋_GB2312"/>
          <w:color w:val="auto"/>
          <w:sz w:val="22"/>
          <w:szCs w:val="22"/>
          <w:highlight w:val="none"/>
        </w:rPr>
      </w:pPr>
    </w:p>
    <w:p w14:paraId="6CFBD334">
      <w:pPr>
        <w:rPr>
          <w:rFonts w:cs="仿宋_GB2312"/>
          <w:color w:val="auto"/>
          <w:szCs w:val="22"/>
          <w:highlight w:val="none"/>
        </w:rPr>
      </w:pPr>
    </w:p>
    <w:p w14:paraId="4D1DACAF">
      <w:pPr>
        <w:pStyle w:val="8"/>
        <w:ind w:firstLine="442"/>
        <w:rPr>
          <w:rFonts w:cs="仿宋_GB2312"/>
          <w:color w:val="auto"/>
          <w:sz w:val="22"/>
          <w:szCs w:val="22"/>
          <w:highlight w:val="none"/>
        </w:rPr>
      </w:pPr>
    </w:p>
    <w:p w14:paraId="4391E868">
      <w:pPr>
        <w:rPr>
          <w:rFonts w:cs="仿宋_GB2312"/>
          <w:color w:val="auto"/>
          <w:sz w:val="22"/>
          <w:szCs w:val="22"/>
          <w:highlight w:val="none"/>
        </w:rPr>
      </w:pPr>
    </w:p>
    <w:p w14:paraId="7B02028A">
      <w:pPr>
        <w:pStyle w:val="7"/>
        <w:rPr>
          <w:rFonts w:cs="仿宋_GB2312"/>
          <w:color w:val="auto"/>
          <w:sz w:val="22"/>
          <w:szCs w:val="22"/>
          <w:highlight w:val="none"/>
        </w:rPr>
      </w:pPr>
    </w:p>
    <w:p w14:paraId="22FD3CDA">
      <w:pPr>
        <w:rPr>
          <w:rFonts w:cs="仿宋_GB2312"/>
          <w:color w:val="auto"/>
          <w:sz w:val="22"/>
          <w:szCs w:val="22"/>
          <w:highlight w:val="none"/>
        </w:rPr>
      </w:pPr>
    </w:p>
    <w:p w14:paraId="5653B5DE">
      <w:pPr>
        <w:pStyle w:val="7"/>
        <w:rPr>
          <w:rFonts w:cs="仿宋_GB2312"/>
          <w:color w:val="auto"/>
          <w:sz w:val="22"/>
          <w:szCs w:val="22"/>
          <w:highlight w:val="none"/>
        </w:rPr>
      </w:pPr>
    </w:p>
    <w:p w14:paraId="50032A79">
      <w:pPr>
        <w:rPr>
          <w:rFonts w:cs="仿宋_GB2312"/>
          <w:color w:val="auto"/>
          <w:sz w:val="22"/>
          <w:szCs w:val="22"/>
          <w:highlight w:val="none"/>
        </w:rPr>
      </w:pPr>
    </w:p>
    <w:p w14:paraId="2FCA98A1">
      <w:pPr>
        <w:pStyle w:val="7"/>
        <w:rPr>
          <w:rFonts w:cs="仿宋_GB2312"/>
          <w:color w:val="auto"/>
          <w:sz w:val="22"/>
          <w:szCs w:val="22"/>
          <w:highlight w:val="none"/>
        </w:rPr>
      </w:pPr>
    </w:p>
    <w:p w14:paraId="302C0DCC">
      <w:pPr>
        <w:rPr>
          <w:rFonts w:cs="仿宋_GB2312"/>
          <w:color w:val="auto"/>
          <w:sz w:val="22"/>
          <w:szCs w:val="22"/>
          <w:highlight w:val="none"/>
        </w:rPr>
      </w:pPr>
    </w:p>
    <w:p w14:paraId="50F37ED0">
      <w:pPr>
        <w:pStyle w:val="7"/>
        <w:rPr>
          <w:color w:val="auto"/>
          <w:highlight w:val="none"/>
        </w:rPr>
      </w:pPr>
    </w:p>
    <w:p w14:paraId="34FB2F9C">
      <w:pPr>
        <w:pStyle w:val="21"/>
        <w:ind w:left="442"/>
        <w:rPr>
          <w:rFonts w:cs="仿宋_GB2312"/>
          <w:color w:val="auto"/>
          <w:sz w:val="22"/>
          <w:szCs w:val="22"/>
          <w:highlight w:val="none"/>
        </w:rPr>
      </w:pPr>
    </w:p>
    <w:p w14:paraId="7E07648A">
      <w:pPr>
        <w:rPr>
          <w:color w:val="auto"/>
          <w:highlight w:val="none"/>
        </w:rPr>
      </w:pPr>
    </w:p>
    <w:p w14:paraId="64B39C06">
      <w:pPr>
        <w:spacing w:line="360" w:lineRule="auto"/>
        <w:rPr>
          <w:rFonts w:ascii="新宋体" w:hAnsi="新宋体" w:eastAsia="新宋体"/>
          <w:b/>
          <w:color w:val="auto"/>
          <w:sz w:val="28"/>
          <w:szCs w:val="28"/>
          <w:highlight w:val="none"/>
        </w:rPr>
      </w:pPr>
      <w:r>
        <w:rPr>
          <w:rFonts w:hint="default" w:hAnsi="宋体" w:cs="宋体"/>
          <w:color w:val="auto"/>
          <w:sz w:val="36"/>
          <w:szCs w:val="36"/>
          <w:highlight w:val="none"/>
          <w:lang w:eastAsia="zh-CN"/>
        </w:rPr>
        <w:t>2</w:t>
      </w:r>
      <w:r>
        <w:rPr>
          <w:rFonts w:hint="eastAsia" w:hAnsi="宋体" w:cs="宋体"/>
          <w:color w:val="auto"/>
          <w:sz w:val="36"/>
          <w:szCs w:val="36"/>
          <w:highlight w:val="none"/>
          <w:lang w:val="en-US" w:eastAsia="zh-CN"/>
        </w:rPr>
        <w:t>.11</w:t>
      </w:r>
      <w:r>
        <w:rPr>
          <w:rFonts w:hint="eastAsia" w:ascii="新宋体" w:hAnsi="新宋体" w:eastAsia="新宋体"/>
          <w:b/>
          <w:color w:val="auto"/>
          <w:sz w:val="28"/>
          <w:szCs w:val="28"/>
          <w:highlight w:val="none"/>
          <w:lang w:val="en-US" w:eastAsia="zh-CN"/>
        </w:rPr>
        <w:t xml:space="preserve"> </w:t>
      </w:r>
      <w:r>
        <w:rPr>
          <w:rFonts w:hint="eastAsia" w:ascii="新宋体" w:hAnsi="新宋体" w:eastAsia="新宋体"/>
          <w:b/>
          <w:color w:val="auto"/>
          <w:sz w:val="28"/>
          <w:szCs w:val="28"/>
          <w:highlight w:val="none"/>
        </w:rPr>
        <w:t>质量服务承诺书、诚信投标承诺书</w:t>
      </w:r>
    </w:p>
    <w:p w14:paraId="718759F2">
      <w:pPr>
        <w:pStyle w:val="10"/>
        <w:rPr>
          <w:rFonts w:eastAsia="新宋体"/>
          <w:b/>
          <w:color w:val="auto"/>
          <w:sz w:val="36"/>
          <w:szCs w:val="36"/>
          <w:highlight w:val="none"/>
        </w:rPr>
      </w:pPr>
    </w:p>
    <w:p w14:paraId="7ED53927">
      <w:pPr>
        <w:tabs>
          <w:tab w:val="left" w:pos="1575"/>
        </w:tabs>
        <w:adjustRightInd w:val="0"/>
        <w:snapToGrid w:val="0"/>
        <w:spacing w:line="360" w:lineRule="auto"/>
        <w:jc w:val="center"/>
        <w:rPr>
          <w:rFonts w:eastAsia="新宋体"/>
          <w:b/>
          <w:color w:val="auto"/>
          <w:sz w:val="36"/>
          <w:szCs w:val="36"/>
          <w:highlight w:val="none"/>
        </w:rPr>
      </w:pPr>
      <w:r>
        <w:rPr>
          <w:rFonts w:hint="eastAsia" w:eastAsia="新宋体"/>
          <w:b/>
          <w:color w:val="auto"/>
          <w:sz w:val="36"/>
          <w:szCs w:val="36"/>
          <w:highlight w:val="none"/>
        </w:rPr>
        <w:t>质量服务承诺书</w:t>
      </w:r>
    </w:p>
    <w:p w14:paraId="5D5DDF76">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1540A5A4">
      <w:pPr>
        <w:spacing w:line="360" w:lineRule="auto"/>
        <w:ind w:firstLine="442"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06BCA3CF">
      <w:pPr>
        <w:spacing w:line="360" w:lineRule="auto"/>
        <w:rPr>
          <w:rFonts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（项目名称）项目的中标人，将作出以下承诺：</w:t>
      </w:r>
    </w:p>
    <w:p w14:paraId="5E1124EE">
      <w:pPr>
        <w:spacing w:line="360" w:lineRule="auto"/>
        <w:ind w:firstLine="442" w:firstLineChars="200"/>
        <w:rPr>
          <w:rFonts w:hAnsi="新宋体" w:eastAsia="新宋体"/>
          <w:color w:val="auto"/>
          <w:highlight w:val="none"/>
        </w:rPr>
      </w:pPr>
    </w:p>
    <w:p w14:paraId="5FA88D8F">
      <w:pPr>
        <w:spacing w:line="360" w:lineRule="auto"/>
        <w:ind w:firstLine="442" w:firstLineChars="200"/>
        <w:rPr>
          <w:rFonts w:hAnsi="新宋体" w:eastAsia="新宋体"/>
          <w:color w:val="auto"/>
          <w:highlight w:val="none"/>
        </w:rPr>
      </w:pPr>
      <w:r>
        <w:rPr>
          <w:rFonts w:hint="eastAsia" w:hAnsi="新宋体" w:eastAsia="新宋体"/>
          <w:color w:val="auto"/>
          <w:highlight w:val="none"/>
        </w:rPr>
        <w:t>一、本公司所提供的工程（或服务</w:t>
      </w:r>
      <w:r>
        <w:rPr>
          <w:rFonts w:hint="eastAsia" w:hAnsi="新宋体" w:eastAsia="新宋体"/>
          <w:color w:val="auto"/>
          <w:highlight w:val="none"/>
          <w:lang w:val="en-US" w:eastAsia="zh-CN"/>
        </w:rPr>
        <w:t>或货物</w:t>
      </w:r>
      <w:r>
        <w:rPr>
          <w:rFonts w:hint="eastAsia" w:hAnsi="新宋体" w:eastAsia="新宋体"/>
          <w:color w:val="auto"/>
          <w:highlight w:val="none"/>
        </w:rPr>
        <w:t>）都是质量合格的；</w:t>
      </w:r>
    </w:p>
    <w:p w14:paraId="7817904B">
      <w:pPr>
        <w:spacing w:line="360" w:lineRule="auto"/>
        <w:ind w:firstLine="442" w:firstLineChars="200"/>
        <w:rPr>
          <w:rFonts w:hAnsi="新宋体" w:eastAsia="新宋体"/>
          <w:color w:val="auto"/>
          <w:highlight w:val="none"/>
        </w:rPr>
      </w:pPr>
    </w:p>
    <w:p w14:paraId="68D13F69">
      <w:pPr>
        <w:spacing w:line="360" w:lineRule="auto"/>
        <w:ind w:firstLine="442" w:firstLineChars="200"/>
        <w:rPr>
          <w:rFonts w:hAnsi="新宋体" w:eastAsia="新宋体"/>
          <w:color w:val="auto"/>
          <w:highlight w:val="none"/>
        </w:rPr>
      </w:pPr>
      <w:r>
        <w:rPr>
          <w:rFonts w:hint="eastAsia" w:hAnsi="新宋体" w:eastAsia="新宋体"/>
          <w:color w:val="auto"/>
          <w:highlight w:val="none"/>
        </w:rPr>
        <w:t>二、在招标文件要求的服务期内，对有质量问题的工程（或服务</w:t>
      </w:r>
      <w:r>
        <w:rPr>
          <w:rFonts w:hint="eastAsia" w:hAnsi="新宋体" w:eastAsia="新宋体"/>
          <w:color w:val="auto"/>
          <w:highlight w:val="none"/>
          <w:lang w:val="en-US" w:eastAsia="zh-CN"/>
        </w:rPr>
        <w:t>或货物</w:t>
      </w:r>
      <w:r>
        <w:rPr>
          <w:rFonts w:hint="eastAsia" w:hAnsi="新宋体" w:eastAsia="新宋体"/>
          <w:color w:val="auto"/>
          <w:highlight w:val="none"/>
        </w:rPr>
        <w:t>）进行无条件技术服务直至满足使用方的项目使用需求；</w:t>
      </w:r>
    </w:p>
    <w:p w14:paraId="600C1469">
      <w:pPr>
        <w:spacing w:line="360" w:lineRule="auto"/>
        <w:ind w:firstLine="442" w:firstLineChars="200"/>
        <w:rPr>
          <w:rFonts w:eastAsia="新宋体"/>
          <w:color w:val="auto"/>
          <w:highlight w:val="none"/>
        </w:rPr>
      </w:pPr>
    </w:p>
    <w:p w14:paraId="49FDE30D">
      <w:pPr>
        <w:spacing w:line="360" w:lineRule="auto"/>
        <w:rPr>
          <w:rFonts w:eastAsia="新宋体"/>
          <w:color w:val="auto"/>
          <w:highlight w:val="none"/>
        </w:rPr>
      </w:pPr>
    </w:p>
    <w:p w14:paraId="58653EA5">
      <w:pPr>
        <w:spacing w:line="360" w:lineRule="auto"/>
        <w:ind w:firstLine="442" w:firstLineChars="200"/>
        <w:rPr>
          <w:rFonts w:hAnsi="新宋体" w:eastAsia="新宋体"/>
          <w:color w:val="auto"/>
          <w:highlight w:val="none"/>
        </w:rPr>
      </w:pPr>
      <w:r>
        <w:rPr>
          <w:rFonts w:hint="eastAsia" w:hAnsi="新宋体" w:eastAsia="新宋体"/>
          <w:color w:val="auto"/>
          <w:highlight w:val="none"/>
        </w:rPr>
        <w:t>本承诺书自开标日起至招标方与中标方合同结束之日均有效。</w:t>
      </w:r>
    </w:p>
    <w:p w14:paraId="450B163D">
      <w:pPr>
        <w:spacing w:line="360" w:lineRule="auto"/>
        <w:ind w:firstLine="442" w:firstLineChars="200"/>
        <w:rPr>
          <w:rFonts w:hAnsi="新宋体" w:eastAsia="新宋体"/>
          <w:color w:val="auto"/>
          <w:highlight w:val="none"/>
        </w:rPr>
      </w:pPr>
    </w:p>
    <w:p w14:paraId="781A81E2">
      <w:pPr>
        <w:spacing w:line="360" w:lineRule="auto"/>
        <w:ind w:firstLine="442" w:firstLineChars="200"/>
        <w:rPr>
          <w:rFonts w:eastAsia="新宋体"/>
          <w:color w:val="auto"/>
          <w:highlight w:val="none"/>
        </w:rPr>
      </w:pPr>
    </w:p>
    <w:p w14:paraId="6B31BD08">
      <w:pPr>
        <w:spacing w:line="360" w:lineRule="auto"/>
        <w:ind w:firstLine="442" w:firstLineChars="200"/>
        <w:rPr>
          <w:rFonts w:eastAsia="新宋体"/>
          <w:color w:val="auto"/>
          <w:highlight w:val="none"/>
        </w:rPr>
      </w:pPr>
    </w:p>
    <w:p w14:paraId="6B9C0933">
      <w:pPr>
        <w:spacing w:line="360" w:lineRule="auto"/>
        <w:ind w:firstLine="442" w:firstLineChars="200"/>
        <w:rPr>
          <w:rFonts w:eastAsia="新宋体"/>
          <w:color w:val="auto"/>
          <w:highlight w:val="none"/>
        </w:rPr>
      </w:pPr>
    </w:p>
    <w:p w14:paraId="60BD62E2">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395FBE07">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451CAE10">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05FC22A2">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33A57F88">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5CBD2A55">
      <w:pPr>
        <w:pStyle w:val="13"/>
        <w:adjustRightInd w:val="0"/>
        <w:snapToGrid w:val="0"/>
        <w:spacing w:line="400" w:lineRule="exact"/>
        <w:rPr>
          <w:rFonts w:hAnsi="宋体" w:eastAsia="新宋体"/>
          <w:color w:val="auto"/>
          <w:sz w:val="24"/>
          <w:highlight w:val="none"/>
        </w:rPr>
      </w:pPr>
    </w:p>
    <w:p w14:paraId="5C302FB9">
      <w:pPr>
        <w:pStyle w:val="13"/>
        <w:adjustRightInd w:val="0"/>
        <w:snapToGrid w:val="0"/>
        <w:spacing w:line="400" w:lineRule="exact"/>
        <w:rPr>
          <w:rFonts w:hAnsi="宋体" w:eastAsia="新宋体"/>
          <w:color w:val="auto"/>
          <w:sz w:val="24"/>
          <w:highlight w:val="none"/>
        </w:rPr>
      </w:pPr>
    </w:p>
    <w:p w14:paraId="53DF219E">
      <w:pPr>
        <w:pStyle w:val="13"/>
        <w:adjustRightInd w:val="0"/>
        <w:snapToGrid w:val="0"/>
        <w:spacing w:line="400" w:lineRule="exact"/>
        <w:rPr>
          <w:rFonts w:hAnsi="宋体" w:eastAsia="新宋体"/>
          <w:color w:val="auto"/>
          <w:sz w:val="24"/>
          <w:highlight w:val="none"/>
        </w:rPr>
      </w:pPr>
    </w:p>
    <w:p w14:paraId="13C35C08">
      <w:pPr>
        <w:pStyle w:val="13"/>
        <w:adjustRightInd w:val="0"/>
        <w:snapToGrid w:val="0"/>
        <w:spacing w:line="400" w:lineRule="exact"/>
        <w:rPr>
          <w:rFonts w:hAnsi="宋体" w:eastAsia="新宋体"/>
          <w:color w:val="auto"/>
          <w:sz w:val="24"/>
          <w:highlight w:val="none"/>
        </w:rPr>
      </w:pPr>
    </w:p>
    <w:p w14:paraId="1E74A6F8">
      <w:pPr>
        <w:pStyle w:val="13"/>
        <w:adjustRightInd w:val="0"/>
        <w:snapToGrid w:val="0"/>
        <w:spacing w:line="400" w:lineRule="exact"/>
        <w:rPr>
          <w:rFonts w:hAnsi="宋体" w:eastAsia="新宋体"/>
          <w:color w:val="auto"/>
          <w:sz w:val="24"/>
          <w:highlight w:val="none"/>
        </w:rPr>
      </w:pPr>
    </w:p>
    <w:p w14:paraId="31F1945A">
      <w:pPr>
        <w:pStyle w:val="13"/>
        <w:adjustRightInd w:val="0"/>
        <w:snapToGrid w:val="0"/>
        <w:spacing w:line="400" w:lineRule="exact"/>
        <w:rPr>
          <w:rFonts w:hAnsi="宋体" w:eastAsia="新宋体"/>
          <w:color w:val="auto"/>
          <w:sz w:val="24"/>
          <w:highlight w:val="none"/>
        </w:rPr>
      </w:pPr>
    </w:p>
    <w:p w14:paraId="2EFDB89F">
      <w:pPr>
        <w:pStyle w:val="13"/>
        <w:adjustRightInd w:val="0"/>
        <w:snapToGrid w:val="0"/>
        <w:spacing w:line="400" w:lineRule="exact"/>
        <w:rPr>
          <w:rFonts w:hAnsi="宋体" w:eastAsia="新宋体"/>
          <w:color w:val="auto"/>
          <w:sz w:val="24"/>
          <w:highlight w:val="none"/>
        </w:rPr>
      </w:pPr>
    </w:p>
    <w:p w14:paraId="65CA41BC">
      <w:pPr>
        <w:pStyle w:val="13"/>
        <w:adjustRightInd w:val="0"/>
        <w:snapToGrid w:val="0"/>
        <w:spacing w:line="400" w:lineRule="exact"/>
        <w:rPr>
          <w:rFonts w:hAnsi="宋体" w:eastAsia="新宋体"/>
          <w:color w:val="auto"/>
          <w:sz w:val="24"/>
          <w:highlight w:val="none"/>
        </w:rPr>
      </w:pPr>
    </w:p>
    <w:p w14:paraId="0884D43E">
      <w:pPr>
        <w:pStyle w:val="13"/>
        <w:adjustRightInd w:val="0"/>
        <w:snapToGrid w:val="0"/>
        <w:spacing w:line="400" w:lineRule="exact"/>
        <w:rPr>
          <w:rFonts w:hAnsi="宋体" w:eastAsia="新宋体"/>
          <w:color w:val="auto"/>
          <w:sz w:val="24"/>
          <w:highlight w:val="none"/>
        </w:rPr>
      </w:pPr>
    </w:p>
    <w:p w14:paraId="51E0A72A">
      <w:pPr>
        <w:pStyle w:val="13"/>
        <w:adjustRightInd w:val="0"/>
        <w:snapToGrid w:val="0"/>
        <w:spacing w:line="400" w:lineRule="exact"/>
        <w:rPr>
          <w:rFonts w:hAnsi="宋体" w:eastAsia="新宋体"/>
          <w:color w:val="auto"/>
          <w:sz w:val="24"/>
          <w:highlight w:val="none"/>
        </w:rPr>
      </w:pPr>
    </w:p>
    <w:p w14:paraId="498C9FF3">
      <w:pPr>
        <w:spacing w:line="360" w:lineRule="auto"/>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诚信投标承诺书</w:t>
      </w:r>
    </w:p>
    <w:p w14:paraId="02757650">
      <w:pPr>
        <w:spacing w:line="520" w:lineRule="exact"/>
        <w:ind w:right="-161" w:rightChars="-7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34E8E3FC">
      <w:pPr>
        <w:spacing w:line="500" w:lineRule="exact"/>
        <w:ind w:firstLine="442"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《中华人民共和国政府采购法》、《政府采购货物和服务招标投标管理办法》和《关于进一步规范政府采购活动的若干意见》等法律及有关法规</w:t>
      </w:r>
      <w:r>
        <w:rPr>
          <w:rFonts w:hint="eastAsia" w:ascii="新宋体" w:hAnsi="新宋体" w:eastAsia="新宋体"/>
          <w:color w:val="auto"/>
          <w:sz w:val="22"/>
          <w:szCs w:val="22"/>
          <w:highlight w:val="none"/>
        </w:rPr>
        <w:t>相关规定以及有关廉洁要求，特承诺如下事项：</w:t>
      </w:r>
    </w:p>
    <w:p w14:paraId="27FE7D82">
      <w:pPr>
        <w:snapToGrid w:val="0"/>
        <w:spacing w:line="500" w:lineRule="exact"/>
        <w:ind w:firstLine="387"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56448621">
      <w:pPr>
        <w:snapToGrid w:val="0"/>
        <w:spacing w:line="500" w:lineRule="exact"/>
        <w:ind w:firstLine="387"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088D7C5A">
      <w:pPr>
        <w:snapToGrid w:val="0"/>
        <w:spacing w:line="500" w:lineRule="exact"/>
        <w:ind w:firstLine="387"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2C656BDE">
      <w:pPr>
        <w:snapToGrid w:val="0"/>
        <w:spacing w:line="500" w:lineRule="exact"/>
        <w:ind w:firstLine="387"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59BB5675">
      <w:pPr>
        <w:snapToGrid w:val="0"/>
        <w:spacing w:line="500" w:lineRule="exact"/>
        <w:ind w:firstLine="387"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35639780">
      <w:pPr>
        <w:snapToGrid w:val="0"/>
        <w:spacing w:line="500" w:lineRule="exact"/>
        <w:ind w:firstLine="387"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4F80D05E">
      <w:pPr>
        <w:snapToGrid w:val="0"/>
        <w:spacing w:line="500" w:lineRule="exact"/>
        <w:ind w:firstLine="387"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69D04F3F">
      <w:pPr>
        <w:snapToGrid w:val="0"/>
        <w:spacing w:line="500" w:lineRule="exact"/>
        <w:ind w:firstLine="387"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19B8143B">
      <w:pPr>
        <w:snapToGrid w:val="0"/>
        <w:spacing w:line="500" w:lineRule="exact"/>
        <w:ind w:firstLine="387"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54904C56">
      <w:pPr>
        <w:snapToGrid w:val="0"/>
        <w:spacing w:line="500" w:lineRule="exact"/>
        <w:ind w:firstLine="387"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4EB56899">
      <w:pPr>
        <w:snapToGrid w:val="0"/>
        <w:spacing w:line="500" w:lineRule="exact"/>
        <w:ind w:firstLine="387" w:firstLineChars="175"/>
        <w:rPr>
          <w:rFonts w:ascii="新宋体" w:hAnsi="新宋体" w:eastAsia="新宋体"/>
          <w:color w:val="auto"/>
          <w:sz w:val="22"/>
          <w:szCs w:val="22"/>
          <w:highlight w:val="none"/>
        </w:rPr>
      </w:pPr>
    </w:p>
    <w:p w14:paraId="0F04773A">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7BC9ABEB">
      <w:pPr>
        <w:spacing w:line="440" w:lineRule="exact"/>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31F4C6DA">
      <w:pPr>
        <w:spacing w:line="440" w:lineRule="exact"/>
        <w:rPr>
          <w:rFonts w:ascii="新宋体" w:hAnsi="新宋体" w:eastAsia="新宋体"/>
          <w:bCs/>
          <w:color w:val="auto"/>
          <w:sz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40AF9BCA">
      <w:pPr>
        <w:widowControl/>
        <w:snapToGrid w:val="0"/>
        <w:spacing w:line="520" w:lineRule="exact"/>
        <w:ind w:left="-174" w:right="-153" w:firstLine="174"/>
        <w:jc w:val="left"/>
        <w:rPr>
          <w:color w:val="auto"/>
          <w:highlight w:val="none"/>
        </w:rPr>
      </w:pPr>
    </w:p>
    <w:p w14:paraId="3A1CE605">
      <w:pPr>
        <w:pStyle w:val="33"/>
        <w:rPr>
          <w:color w:val="auto"/>
          <w:sz w:val="22"/>
          <w:highlight w:val="none"/>
        </w:rPr>
      </w:pPr>
    </w:p>
    <w:p w14:paraId="55C29077">
      <w:pPr>
        <w:pStyle w:val="10"/>
        <w:rPr>
          <w:color w:val="auto"/>
          <w:highlight w:val="none"/>
        </w:rPr>
      </w:pPr>
    </w:p>
    <w:p w14:paraId="7EC3EAFE">
      <w:pPr>
        <w:pStyle w:val="25"/>
        <w:ind w:firstLine="0"/>
        <w:rPr>
          <w:color w:val="auto"/>
          <w:sz w:val="22"/>
          <w:highlight w:val="none"/>
        </w:rPr>
      </w:pPr>
    </w:p>
    <w:p w14:paraId="37B41239">
      <w:pPr>
        <w:pStyle w:val="3"/>
        <w:numPr>
          <w:ilvl w:val="0"/>
          <w:numId w:val="6"/>
        </w:numPr>
        <w:spacing w:after="120"/>
        <w:rPr>
          <w:color w:val="auto"/>
          <w:highlight w:val="none"/>
        </w:rPr>
      </w:pPr>
      <w:bookmarkStart w:id="22" w:name="_Toc8008424"/>
      <w:bookmarkStart w:id="23" w:name="_Toc24550051"/>
      <w:bookmarkStart w:id="24" w:name="_Toc440162801"/>
      <w:bookmarkStart w:id="25" w:name="_Toc7988469"/>
      <w:bookmarkStart w:id="26" w:name="_Toc30408916"/>
      <w:bookmarkStart w:id="27" w:name="_Toc7988415"/>
      <w:r>
        <w:rPr>
          <w:rFonts w:hint="eastAsia"/>
          <w:color w:val="auto"/>
          <w:highlight w:val="none"/>
        </w:rPr>
        <w:t>“报价文件</w:t>
      </w:r>
      <w:r>
        <w:rPr>
          <w:color w:val="auto"/>
          <w:highlight w:val="none"/>
        </w:rPr>
        <w:t>”</w:t>
      </w:r>
      <w:r>
        <w:rPr>
          <w:rFonts w:hint="eastAsia"/>
          <w:color w:val="auto"/>
          <w:highlight w:val="none"/>
        </w:rPr>
        <w:t>格式</w:t>
      </w:r>
      <w:bookmarkEnd w:id="22"/>
      <w:bookmarkEnd w:id="23"/>
      <w:bookmarkEnd w:id="24"/>
      <w:bookmarkEnd w:id="25"/>
      <w:bookmarkEnd w:id="26"/>
      <w:bookmarkEnd w:id="27"/>
    </w:p>
    <w:p w14:paraId="3773B301">
      <w:pPr>
        <w:pStyle w:val="3"/>
        <w:numPr>
          <w:ilvl w:val="0"/>
          <w:numId w:val="0"/>
        </w:numPr>
        <w:spacing w:after="120"/>
        <w:rPr>
          <w:color w:val="auto"/>
          <w:highlight w:val="none"/>
        </w:rPr>
      </w:pPr>
      <w:r>
        <w:rPr>
          <w:rFonts w:hint="eastAsia"/>
          <w:color w:val="auto"/>
          <w:highlight w:val="none"/>
        </w:rPr>
        <w:t>3.1 “报价文件”封面</w:t>
      </w:r>
    </w:p>
    <w:p w14:paraId="1691018D">
      <w:pPr>
        <w:spacing w:line="360" w:lineRule="auto"/>
        <w:jc w:val="right"/>
        <w:rPr>
          <w:rFonts w:ascii="Arial" w:hAnsi="Arial" w:eastAsia="新宋体" w:cs="Arial"/>
          <w:color w:val="auto"/>
          <w:sz w:val="32"/>
          <w:szCs w:val="22"/>
          <w:highlight w:val="none"/>
        </w:rPr>
      </w:pPr>
    </w:p>
    <w:p w14:paraId="00983A06">
      <w:pPr>
        <w:spacing w:line="360" w:lineRule="auto"/>
        <w:jc w:val="center"/>
        <w:rPr>
          <w:rFonts w:hint="eastAsia" w:ascii="Arial" w:hAnsi="Arial" w:eastAsia="华文中宋" w:cs="Arial"/>
          <w:color w:val="auto"/>
          <w:sz w:val="52"/>
          <w:szCs w:val="22"/>
          <w:highlight w:val="none"/>
          <w:lang w:eastAsia="zh-CN"/>
        </w:rPr>
      </w:pPr>
      <w:r>
        <w:rPr>
          <w:rFonts w:hint="eastAsia" w:ascii="华文中宋" w:hAnsi="华文中宋" w:eastAsia="华文中宋" w:cs="Arial"/>
          <w:color w:val="auto"/>
          <w:w w:val="90"/>
          <w:sz w:val="44"/>
          <w:szCs w:val="22"/>
          <w:highlight w:val="none"/>
          <w:lang w:eastAsia="zh-CN"/>
        </w:rPr>
        <w:t>萧江、万全、海西卫生院开办窗帘及杂项采购（重）</w:t>
      </w:r>
    </w:p>
    <w:p w14:paraId="18326234">
      <w:pPr>
        <w:spacing w:line="276" w:lineRule="auto"/>
        <w:jc w:val="center"/>
        <w:rPr>
          <w:rFonts w:ascii="华文中宋" w:hAnsi="华文中宋" w:eastAsia="华文中宋" w:cs="Arial"/>
          <w:color w:val="auto"/>
          <w:sz w:val="96"/>
          <w:szCs w:val="22"/>
          <w:highlight w:val="none"/>
        </w:rPr>
      </w:pPr>
      <w:r>
        <w:rPr>
          <w:rFonts w:ascii="华文中宋" w:hAnsi="华文中宋" w:eastAsia="华文中宋" w:cs="Arial"/>
          <w:color w:val="auto"/>
          <w:sz w:val="96"/>
          <w:szCs w:val="22"/>
          <w:highlight w:val="none"/>
        </w:rPr>
        <w:t>响</w:t>
      </w:r>
      <w:r>
        <w:rPr>
          <w:rFonts w:hint="eastAsia" w:ascii="华文中宋" w:hAnsi="华文中宋" w:eastAsia="华文中宋" w:cs="Arial"/>
          <w:color w:val="auto"/>
          <w:sz w:val="96"/>
          <w:szCs w:val="22"/>
          <w:highlight w:val="none"/>
        </w:rPr>
        <w:t xml:space="preserve"> </w:t>
      </w:r>
      <w:r>
        <w:rPr>
          <w:rFonts w:ascii="华文中宋" w:hAnsi="华文中宋" w:eastAsia="华文中宋" w:cs="Arial"/>
          <w:color w:val="auto"/>
          <w:sz w:val="96"/>
          <w:szCs w:val="22"/>
          <w:highlight w:val="none"/>
        </w:rPr>
        <w:t xml:space="preserve">应 </w:t>
      </w:r>
      <w:r>
        <w:rPr>
          <w:rFonts w:hint="eastAsia" w:ascii="华文中宋" w:hAnsi="华文中宋" w:eastAsia="华文中宋" w:cs="Arial"/>
          <w:color w:val="auto"/>
          <w:sz w:val="96"/>
          <w:szCs w:val="22"/>
          <w:highlight w:val="none"/>
        </w:rPr>
        <w:t>文</w:t>
      </w:r>
      <w:r>
        <w:rPr>
          <w:rFonts w:ascii="华文中宋" w:hAnsi="华文中宋" w:eastAsia="华文中宋" w:cs="Arial"/>
          <w:color w:val="auto"/>
          <w:sz w:val="96"/>
          <w:szCs w:val="22"/>
          <w:highlight w:val="none"/>
        </w:rPr>
        <w:t xml:space="preserve"> </w:t>
      </w:r>
      <w:r>
        <w:rPr>
          <w:rFonts w:hint="eastAsia" w:ascii="华文中宋" w:hAnsi="华文中宋" w:eastAsia="华文中宋" w:cs="Arial"/>
          <w:color w:val="auto"/>
          <w:sz w:val="96"/>
          <w:szCs w:val="22"/>
          <w:highlight w:val="none"/>
        </w:rPr>
        <w:t>件</w:t>
      </w:r>
    </w:p>
    <w:p w14:paraId="055E1556">
      <w:pPr>
        <w:spacing w:line="360" w:lineRule="auto"/>
        <w:jc w:val="center"/>
        <w:rPr>
          <w:rFonts w:ascii="华文中宋" w:hAnsi="华文中宋" w:eastAsia="华文中宋" w:cs="Arial"/>
          <w:color w:val="auto"/>
          <w:sz w:val="52"/>
          <w:szCs w:val="22"/>
          <w:highlight w:val="none"/>
        </w:rPr>
      </w:pPr>
      <w:r>
        <w:rPr>
          <w:rFonts w:hint="eastAsia" w:ascii="华文中宋" w:hAnsi="华文中宋" w:eastAsia="华文中宋" w:cs="Arial"/>
          <w:color w:val="auto"/>
          <w:sz w:val="52"/>
          <w:szCs w:val="22"/>
          <w:highlight w:val="none"/>
        </w:rPr>
        <w:t>（报价文件）</w:t>
      </w:r>
    </w:p>
    <w:p w14:paraId="65BA208A">
      <w:pPr>
        <w:spacing w:line="360" w:lineRule="auto"/>
        <w:jc w:val="center"/>
        <w:rPr>
          <w:rFonts w:ascii="华文中宋" w:hAnsi="华文中宋" w:eastAsia="华文中宋" w:cs="Arial"/>
          <w:color w:val="auto"/>
          <w:sz w:val="52"/>
          <w:szCs w:val="22"/>
          <w:highlight w:val="none"/>
        </w:rPr>
      </w:pPr>
    </w:p>
    <w:tbl>
      <w:tblPr>
        <w:tblStyle w:val="27"/>
        <w:tblW w:w="0" w:type="auto"/>
        <w:tblInd w:w="250" w:type="dxa"/>
        <w:tblLayout w:type="fixed"/>
        <w:tblCellMar>
          <w:top w:w="0" w:type="dxa"/>
          <w:left w:w="108" w:type="dxa"/>
          <w:bottom w:w="0" w:type="dxa"/>
          <w:right w:w="108" w:type="dxa"/>
        </w:tblCellMar>
      </w:tblPr>
      <w:tblGrid>
        <w:gridCol w:w="8789"/>
      </w:tblGrid>
      <w:tr w14:paraId="6DC8B433">
        <w:tblPrEx>
          <w:tblCellMar>
            <w:top w:w="0" w:type="dxa"/>
            <w:left w:w="108" w:type="dxa"/>
            <w:bottom w:w="0" w:type="dxa"/>
            <w:right w:w="108" w:type="dxa"/>
          </w:tblCellMar>
        </w:tblPrEx>
        <w:trPr>
          <w:trHeight w:val="680" w:hRule="atLeast"/>
        </w:trPr>
        <w:tc>
          <w:tcPr>
            <w:tcW w:w="8789" w:type="dxa"/>
            <w:vAlign w:val="center"/>
          </w:tcPr>
          <w:p w14:paraId="36041EBC">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 xml:space="preserve">项目编号：  </w:t>
            </w:r>
          </w:p>
        </w:tc>
      </w:tr>
      <w:tr w14:paraId="2B3C441A">
        <w:tblPrEx>
          <w:tblCellMar>
            <w:top w:w="0" w:type="dxa"/>
            <w:left w:w="108" w:type="dxa"/>
            <w:bottom w:w="0" w:type="dxa"/>
            <w:right w:w="108" w:type="dxa"/>
          </w:tblCellMar>
        </w:tblPrEx>
        <w:trPr>
          <w:trHeight w:val="680" w:hRule="atLeast"/>
        </w:trPr>
        <w:tc>
          <w:tcPr>
            <w:tcW w:w="8789" w:type="dxa"/>
            <w:vAlign w:val="center"/>
          </w:tcPr>
          <w:p w14:paraId="7B4AECD9">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供应商名称（盖章）：</w:t>
            </w:r>
            <w:r>
              <w:rPr>
                <w:rFonts w:hint="default" w:ascii="仿宋" w:hAnsi="仿宋" w:eastAsia="仿宋" w:cs="Arial"/>
                <w:color w:val="auto"/>
                <w:w w:val="90"/>
                <w:sz w:val="28"/>
                <w:szCs w:val="28"/>
                <w:highlight w:val="none"/>
              </w:rPr>
              <w:t>_______________________________________</w:t>
            </w:r>
          </w:p>
        </w:tc>
      </w:tr>
      <w:tr w14:paraId="40FF4998">
        <w:tblPrEx>
          <w:tblCellMar>
            <w:top w:w="0" w:type="dxa"/>
            <w:left w:w="108" w:type="dxa"/>
            <w:bottom w:w="0" w:type="dxa"/>
            <w:right w:w="108" w:type="dxa"/>
          </w:tblCellMar>
        </w:tblPrEx>
        <w:trPr>
          <w:trHeight w:val="680" w:hRule="atLeast"/>
        </w:trPr>
        <w:tc>
          <w:tcPr>
            <w:tcW w:w="8789" w:type="dxa"/>
            <w:vAlign w:val="center"/>
          </w:tcPr>
          <w:p w14:paraId="1AD95A24">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磋商供应商地址：</w:t>
            </w:r>
            <w:r>
              <w:rPr>
                <w:rFonts w:hint="default" w:ascii="仿宋" w:hAnsi="仿宋" w:eastAsia="仿宋" w:cs="Arial"/>
                <w:color w:val="auto"/>
                <w:w w:val="90"/>
                <w:sz w:val="28"/>
                <w:szCs w:val="28"/>
                <w:highlight w:val="none"/>
              </w:rPr>
              <w:t>_______________________________________________</w:t>
            </w:r>
          </w:p>
        </w:tc>
      </w:tr>
      <w:tr w14:paraId="0AEB815E">
        <w:tblPrEx>
          <w:tblCellMar>
            <w:top w:w="0" w:type="dxa"/>
            <w:left w:w="108" w:type="dxa"/>
            <w:bottom w:w="0" w:type="dxa"/>
            <w:right w:w="108" w:type="dxa"/>
          </w:tblCellMar>
        </w:tblPrEx>
        <w:trPr>
          <w:trHeight w:val="680" w:hRule="atLeast"/>
        </w:trPr>
        <w:tc>
          <w:tcPr>
            <w:tcW w:w="8789" w:type="dxa"/>
            <w:vAlign w:val="center"/>
          </w:tcPr>
          <w:p w14:paraId="5D8EA37B">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法定代表人或其授权代表（签字或盖章）：</w:t>
            </w:r>
            <w:r>
              <w:rPr>
                <w:rFonts w:hint="default" w:ascii="仿宋" w:hAnsi="仿宋" w:eastAsia="仿宋" w:cs="Arial"/>
                <w:color w:val="auto"/>
                <w:w w:val="90"/>
                <w:sz w:val="28"/>
                <w:szCs w:val="28"/>
                <w:highlight w:val="none"/>
              </w:rPr>
              <w:t>________________________</w:t>
            </w:r>
          </w:p>
        </w:tc>
      </w:tr>
      <w:tr w14:paraId="2B07896E">
        <w:tblPrEx>
          <w:tblCellMar>
            <w:top w:w="0" w:type="dxa"/>
            <w:left w:w="108" w:type="dxa"/>
            <w:bottom w:w="0" w:type="dxa"/>
            <w:right w:w="108" w:type="dxa"/>
          </w:tblCellMar>
        </w:tblPrEx>
        <w:trPr>
          <w:trHeight w:val="680" w:hRule="atLeast"/>
        </w:trPr>
        <w:tc>
          <w:tcPr>
            <w:tcW w:w="8789" w:type="dxa"/>
            <w:vAlign w:val="center"/>
          </w:tcPr>
          <w:p w14:paraId="4C0CCBC9">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default" w:ascii="仿宋" w:hAnsi="仿宋" w:eastAsia="仿宋" w:cs="Arial"/>
                <w:color w:val="auto"/>
                <w:w w:val="90"/>
                <w:sz w:val="28"/>
                <w:szCs w:val="28"/>
                <w:highlight w:val="none"/>
              </w:rPr>
              <w:t>__________________________________________________________</w:t>
            </w:r>
          </w:p>
        </w:tc>
      </w:tr>
      <w:tr w14:paraId="4EDEAFA5">
        <w:tblPrEx>
          <w:tblCellMar>
            <w:top w:w="0" w:type="dxa"/>
            <w:left w:w="108" w:type="dxa"/>
            <w:bottom w:w="0" w:type="dxa"/>
            <w:right w:w="108" w:type="dxa"/>
          </w:tblCellMar>
        </w:tblPrEx>
        <w:trPr>
          <w:trHeight w:val="335" w:hRule="atLeast"/>
        </w:trPr>
        <w:tc>
          <w:tcPr>
            <w:tcW w:w="8789" w:type="dxa"/>
            <w:vAlign w:val="center"/>
          </w:tcPr>
          <w:p w14:paraId="75477C63">
            <w:pPr>
              <w:keepNext w:val="0"/>
              <w:keepLines w:val="0"/>
              <w:suppressLineNumbers w:val="0"/>
              <w:spacing w:before="0" w:beforeAutospacing="0" w:after="0" w:afterAutospacing="0"/>
              <w:ind w:left="0" w:right="0"/>
              <w:rPr>
                <w:rFonts w:hint="default" w:ascii="仿宋" w:hAnsi="仿宋" w:eastAsia="仿宋"/>
                <w:color w:val="auto"/>
                <w:sz w:val="28"/>
                <w:szCs w:val="28"/>
                <w:highlight w:val="none"/>
              </w:rPr>
            </w:pPr>
          </w:p>
        </w:tc>
      </w:tr>
      <w:tr w14:paraId="468B255F">
        <w:tblPrEx>
          <w:tblCellMar>
            <w:top w:w="0" w:type="dxa"/>
            <w:left w:w="108" w:type="dxa"/>
            <w:bottom w:w="0" w:type="dxa"/>
            <w:right w:w="108" w:type="dxa"/>
          </w:tblCellMar>
        </w:tblPrEx>
        <w:trPr>
          <w:trHeight w:val="680" w:hRule="atLeast"/>
        </w:trPr>
        <w:tc>
          <w:tcPr>
            <w:tcW w:w="8789" w:type="dxa"/>
            <w:vAlign w:val="center"/>
          </w:tcPr>
          <w:p w14:paraId="0A55D82D">
            <w:pPr>
              <w:keepNext w:val="0"/>
              <w:keepLines w:val="0"/>
              <w:suppressLineNumbers w:val="0"/>
              <w:spacing w:before="0" w:beforeAutospacing="0" w:after="0" w:afterAutospacing="0"/>
              <w:ind w:left="0" w:right="0"/>
              <w:jc w:val="center"/>
              <w:rPr>
                <w:rFonts w:hint="default" w:ascii="仿宋" w:hAnsi="仿宋" w:eastAsia="仿宋"/>
                <w:color w:val="auto"/>
                <w:sz w:val="28"/>
                <w:szCs w:val="28"/>
                <w:highlight w:val="none"/>
              </w:rPr>
            </w:pPr>
          </w:p>
        </w:tc>
      </w:tr>
    </w:tbl>
    <w:p w14:paraId="12C97D0E">
      <w:pPr>
        <w:widowControl/>
        <w:snapToGrid w:val="0"/>
        <w:spacing w:line="460" w:lineRule="atLeast"/>
        <w:jc w:val="left"/>
        <w:rPr>
          <w:color w:val="auto"/>
          <w:sz w:val="30"/>
          <w:highlight w:val="none"/>
        </w:rPr>
      </w:pPr>
    </w:p>
    <w:p w14:paraId="712C7A9C">
      <w:pPr>
        <w:widowControl/>
        <w:snapToGrid w:val="0"/>
        <w:spacing w:line="460" w:lineRule="atLeast"/>
        <w:jc w:val="left"/>
        <w:rPr>
          <w:color w:val="auto"/>
          <w:sz w:val="30"/>
          <w:highlight w:val="none"/>
        </w:rPr>
      </w:pPr>
    </w:p>
    <w:p w14:paraId="72CBA3E5">
      <w:pPr>
        <w:pStyle w:val="33"/>
        <w:rPr>
          <w:color w:val="auto"/>
          <w:sz w:val="30"/>
          <w:highlight w:val="none"/>
        </w:rPr>
      </w:pPr>
    </w:p>
    <w:p w14:paraId="0EE3944C">
      <w:pPr>
        <w:widowControl/>
        <w:snapToGrid w:val="0"/>
        <w:spacing w:line="460" w:lineRule="atLeast"/>
        <w:jc w:val="left"/>
        <w:rPr>
          <w:rFonts w:ascii="Cambria" w:hAnsi="Cambria"/>
          <w:bCs/>
          <w:color w:val="auto"/>
          <w:sz w:val="28"/>
          <w:szCs w:val="28"/>
          <w:highlight w:val="none"/>
        </w:rPr>
      </w:pPr>
      <w:r>
        <w:rPr>
          <w:rFonts w:hint="eastAsia" w:ascii="Cambria" w:hAnsi="Cambria"/>
          <w:bCs/>
          <w:color w:val="auto"/>
          <w:sz w:val="28"/>
          <w:szCs w:val="28"/>
          <w:highlight w:val="none"/>
        </w:rPr>
        <w:t>3.3开标一览表</w:t>
      </w:r>
    </w:p>
    <w:p w14:paraId="519F26C6">
      <w:pPr>
        <w:pStyle w:val="13"/>
        <w:adjustRightInd w:val="0"/>
        <w:snapToGrid w:val="0"/>
        <w:spacing w:line="400" w:lineRule="exact"/>
        <w:rPr>
          <w:rFonts w:hAnsi="宋体"/>
          <w:color w:val="auto"/>
          <w:sz w:val="36"/>
          <w:szCs w:val="36"/>
          <w:highlight w:val="none"/>
        </w:rPr>
      </w:pPr>
    </w:p>
    <w:p w14:paraId="6AA9EFB7">
      <w:pPr>
        <w:pStyle w:val="13"/>
        <w:adjustRightInd w:val="0"/>
        <w:snapToGrid w:val="0"/>
        <w:spacing w:line="400" w:lineRule="exact"/>
        <w:jc w:val="center"/>
        <w:rPr>
          <w:rFonts w:hAnsi="宋体"/>
          <w:color w:val="auto"/>
          <w:sz w:val="36"/>
          <w:szCs w:val="36"/>
          <w:highlight w:val="none"/>
        </w:rPr>
      </w:pPr>
      <w:r>
        <w:rPr>
          <w:rFonts w:hint="eastAsia" w:hAnsi="宋体"/>
          <w:color w:val="auto"/>
          <w:sz w:val="36"/>
          <w:szCs w:val="36"/>
          <w:highlight w:val="none"/>
        </w:rPr>
        <w:t>开标一览表</w:t>
      </w:r>
    </w:p>
    <w:p w14:paraId="1ECD849B">
      <w:pPr>
        <w:pStyle w:val="13"/>
        <w:adjustRightInd w:val="0"/>
        <w:snapToGrid w:val="0"/>
        <w:spacing w:line="400" w:lineRule="exact"/>
        <w:rPr>
          <w:rFonts w:hAnsi="宋体"/>
          <w:color w:val="auto"/>
          <w:sz w:val="36"/>
          <w:szCs w:val="36"/>
          <w:highlight w:val="none"/>
        </w:rPr>
      </w:pPr>
    </w:p>
    <w:p w14:paraId="54ACB809">
      <w:pPr>
        <w:pStyle w:val="13"/>
        <w:adjustRightInd w:val="0"/>
        <w:snapToGrid w:val="0"/>
        <w:spacing w:line="400" w:lineRule="exact"/>
        <w:rPr>
          <w:rFonts w:hAnsi="宋体"/>
          <w:color w:val="auto"/>
          <w:sz w:val="36"/>
          <w:szCs w:val="36"/>
          <w:highlight w:val="none"/>
        </w:rPr>
      </w:pPr>
    </w:p>
    <w:bookmarkEnd w:id="15"/>
    <w:bookmarkEnd w:id="16"/>
    <w:bookmarkEnd w:id="17"/>
    <w:bookmarkEnd w:id="18"/>
    <w:bookmarkEnd w:id="19"/>
    <w:bookmarkEnd w:id="20"/>
    <w:bookmarkEnd w:id="21"/>
    <w:p w14:paraId="26230202">
      <w:pPr>
        <w:autoSpaceDE w:val="0"/>
        <w:autoSpaceDN w:val="0"/>
        <w:adjustRightInd w:val="0"/>
        <w:rPr>
          <w:rFonts w:ascii="宋体"/>
          <w:bCs/>
          <w:color w:val="auto"/>
          <w:szCs w:val="22"/>
          <w:highlight w:val="none"/>
          <w:lang w:val="zh-CN"/>
        </w:rPr>
      </w:pPr>
      <w:r>
        <w:rPr>
          <w:rFonts w:hint="eastAsia" w:ascii="宋体"/>
          <w:bCs/>
          <w:color w:val="auto"/>
          <w:szCs w:val="22"/>
          <w:highlight w:val="none"/>
          <w:lang w:val="zh-CN"/>
        </w:rPr>
        <w:t>供应商名称：                       采购编号：                 （价格单位：</w:t>
      </w:r>
      <w:r>
        <w:rPr>
          <w:rFonts w:hint="eastAsia" w:ascii="宋体"/>
          <w:bCs/>
          <w:color w:val="auto"/>
          <w:szCs w:val="22"/>
          <w:highlight w:val="none"/>
          <w:lang w:val="en-US" w:eastAsia="zh-CN"/>
        </w:rPr>
        <w:t>%</w:t>
      </w:r>
      <w:r>
        <w:rPr>
          <w:rFonts w:hint="eastAsia" w:ascii="宋体"/>
          <w:bCs/>
          <w:color w:val="auto"/>
          <w:szCs w:val="22"/>
          <w:highlight w:val="none"/>
          <w:lang w:val="zh-CN"/>
        </w:rPr>
        <w:t>）</w:t>
      </w:r>
    </w:p>
    <w:tbl>
      <w:tblPr>
        <w:tblStyle w:val="27"/>
        <w:tblW w:w="9903" w:type="dxa"/>
        <w:tblInd w:w="0" w:type="dxa"/>
        <w:tblLayout w:type="fixed"/>
        <w:tblCellMar>
          <w:top w:w="0" w:type="dxa"/>
          <w:left w:w="108" w:type="dxa"/>
          <w:bottom w:w="0" w:type="dxa"/>
          <w:right w:w="108" w:type="dxa"/>
        </w:tblCellMar>
      </w:tblPr>
      <w:tblGrid>
        <w:gridCol w:w="3794"/>
        <w:gridCol w:w="2761"/>
        <w:gridCol w:w="1763"/>
        <w:gridCol w:w="1585"/>
      </w:tblGrid>
      <w:tr w14:paraId="33B26EAD">
        <w:tblPrEx>
          <w:tblCellMar>
            <w:top w:w="0" w:type="dxa"/>
            <w:left w:w="108" w:type="dxa"/>
            <w:bottom w:w="0" w:type="dxa"/>
            <w:right w:w="108" w:type="dxa"/>
          </w:tblCellMar>
        </w:tblPrEx>
        <w:trPr>
          <w:trHeight w:val="919" w:hRule="atLeast"/>
        </w:trPr>
        <w:tc>
          <w:tcPr>
            <w:tcW w:w="3794" w:type="dxa"/>
            <w:tcBorders>
              <w:top w:val="single" w:color="auto" w:sz="4" w:space="0"/>
              <w:left w:val="single" w:color="auto" w:sz="4" w:space="0"/>
              <w:bottom w:val="single" w:color="auto" w:sz="4" w:space="0"/>
              <w:right w:val="single" w:color="auto" w:sz="4" w:space="0"/>
            </w:tcBorders>
            <w:vAlign w:val="center"/>
          </w:tcPr>
          <w:p w14:paraId="7BB503AB">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项目名称</w:t>
            </w:r>
          </w:p>
        </w:tc>
        <w:tc>
          <w:tcPr>
            <w:tcW w:w="2761" w:type="dxa"/>
            <w:tcBorders>
              <w:top w:val="single" w:color="auto" w:sz="4" w:space="0"/>
              <w:left w:val="single" w:color="auto" w:sz="4" w:space="0"/>
              <w:bottom w:val="single" w:color="auto" w:sz="4" w:space="0"/>
              <w:right w:val="single" w:color="auto" w:sz="8" w:space="0"/>
            </w:tcBorders>
            <w:vAlign w:val="center"/>
          </w:tcPr>
          <w:p w14:paraId="3BB8537A">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投标</w:t>
            </w:r>
            <w:r>
              <w:rPr>
                <w:rFonts w:hint="eastAsia" w:ascii="宋体"/>
                <w:b w:val="0"/>
                <w:bCs/>
                <w:color w:val="auto"/>
                <w:szCs w:val="22"/>
                <w:highlight w:val="none"/>
                <w:lang w:val="zh-CN"/>
              </w:rPr>
              <w:t>报</w:t>
            </w:r>
            <w:r>
              <w:rPr>
                <w:rFonts w:hint="eastAsia" w:ascii="宋体" w:hAnsi="宋体"/>
                <w:b w:val="0"/>
                <w:bCs/>
                <w:color w:val="auto"/>
                <w:szCs w:val="22"/>
                <w:highlight w:val="none"/>
              </w:rPr>
              <w:t>价（</w:t>
            </w:r>
            <w:r>
              <w:rPr>
                <w:rFonts w:hint="eastAsia" w:ascii="宋体" w:hAnsi="宋体"/>
                <w:b w:val="0"/>
                <w:bCs/>
                <w:color w:val="auto"/>
                <w:szCs w:val="22"/>
                <w:highlight w:val="none"/>
                <w:lang w:val="en-US" w:eastAsia="zh-CN"/>
              </w:rPr>
              <w:t>%</w:t>
            </w:r>
            <w:r>
              <w:rPr>
                <w:rFonts w:hint="eastAsia" w:ascii="宋体" w:hAnsi="宋体"/>
                <w:b w:val="0"/>
                <w:bCs/>
                <w:color w:val="auto"/>
                <w:szCs w:val="22"/>
                <w:highlight w:val="none"/>
              </w:rPr>
              <w:t>）</w:t>
            </w:r>
          </w:p>
        </w:tc>
        <w:tc>
          <w:tcPr>
            <w:tcW w:w="1763" w:type="dxa"/>
            <w:tcBorders>
              <w:top w:val="single" w:color="auto" w:sz="4" w:space="0"/>
              <w:left w:val="single" w:color="auto" w:sz="4" w:space="0"/>
              <w:bottom w:val="single" w:color="auto" w:sz="4" w:space="0"/>
              <w:right w:val="single" w:color="auto" w:sz="8" w:space="0"/>
            </w:tcBorders>
            <w:vAlign w:val="center"/>
          </w:tcPr>
          <w:p w14:paraId="4BBB9298">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项目负责人</w:t>
            </w:r>
          </w:p>
        </w:tc>
        <w:tc>
          <w:tcPr>
            <w:tcW w:w="1585" w:type="dxa"/>
            <w:tcBorders>
              <w:top w:val="single" w:color="auto" w:sz="4" w:space="0"/>
              <w:left w:val="single" w:color="auto" w:sz="4" w:space="0"/>
              <w:bottom w:val="single" w:color="auto" w:sz="4" w:space="0"/>
              <w:right w:val="single" w:color="auto" w:sz="8" w:space="0"/>
            </w:tcBorders>
            <w:vAlign w:val="center"/>
          </w:tcPr>
          <w:p w14:paraId="07752FC6">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r>
              <w:rPr>
                <w:rFonts w:hint="eastAsia" w:ascii="宋体" w:hAnsi="宋体"/>
                <w:b w:val="0"/>
                <w:bCs/>
                <w:color w:val="auto"/>
                <w:szCs w:val="22"/>
                <w:highlight w:val="none"/>
              </w:rPr>
              <w:t>备注</w:t>
            </w:r>
          </w:p>
        </w:tc>
      </w:tr>
      <w:tr w14:paraId="0EE41FDD">
        <w:tblPrEx>
          <w:tblCellMar>
            <w:top w:w="0" w:type="dxa"/>
            <w:left w:w="108" w:type="dxa"/>
            <w:bottom w:w="0" w:type="dxa"/>
            <w:right w:w="108" w:type="dxa"/>
          </w:tblCellMar>
        </w:tblPrEx>
        <w:trPr>
          <w:trHeight w:val="1545" w:hRule="atLeast"/>
        </w:trPr>
        <w:tc>
          <w:tcPr>
            <w:tcW w:w="3794" w:type="dxa"/>
            <w:tcBorders>
              <w:top w:val="single" w:color="auto" w:sz="4" w:space="0"/>
              <w:left w:val="single" w:color="auto" w:sz="4" w:space="0"/>
              <w:bottom w:val="single" w:color="auto" w:sz="4" w:space="0"/>
              <w:right w:val="single" w:color="auto" w:sz="4" w:space="0"/>
            </w:tcBorders>
            <w:vAlign w:val="center"/>
          </w:tcPr>
          <w:p w14:paraId="340E47CF">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p>
        </w:tc>
        <w:tc>
          <w:tcPr>
            <w:tcW w:w="2761" w:type="dxa"/>
            <w:tcBorders>
              <w:top w:val="single" w:color="auto" w:sz="4" w:space="0"/>
              <w:left w:val="single" w:color="auto" w:sz="4" w:space="0"/>
              <w:bottom w:val="single" w:color="auto" w:sz="4" w:space="0"/>
              <w:right w:val="single" w:color="auto" w:sz="8" w:space="0"/>
            </w:tcBorders>
            <w:vAlign w:val="center"/>
          </w:tcPr>
          <w:p w14:paraId="25B5D4D8">
            <w:pPr>
              <w:keepNext w:val="0"/>
              <w:keepLines w:val="0"/>
              <w:suppressLineNumbers w:val="0"/>
              <w:spacing w:before="0" w:beforeAutospacing="0" w:after="0" w:afterAutospacing="0"/>
              <w:ind w:left="0" w:right="0"/>
              <w:rPr>
                <w:rFonts w:hint="default" w:ascii="宋体" w:hAnsi="宋体"/>
                <w:b w:val="0"/>
                <w:bCs/>
                <w:color w:val="auto"/>
                <w:szCs w:val="22"/>
                <w:highlight w:val="none"/>
              </w:rPr>
            </w:pPr>
            <w:r>
              <w:rPr>
                <w:rFonts w:hint="eastAsia" w:ascii="宋体" w:hAnsi="宋体"/>
                <w:b w:val="0"/>
                <w:bCs/>
                <w:color w:val="auto"/>
                <w:szCs w:val="22"/>
                <w:highlight w:val="none"/>
              </w:rPr>
              <w:t>大写：</w:t>
            </w:r>
          </w:p>
          <w:p w14:paraId="3F5F6AEC">
            <w:pPr>
              <w:keepNext w:val="0"/>
              <w:keepLines w:val="0"/>
              <w:suppressLineNumbers w:val="0"/>
              <w:spacing w:before="0" w:beforeAutospacing="0" w:after="0" w:afterAutospacing="0"/>
              <w:ind w:left="0" w:right="0"/>
              <w:rPr>
                <w:rFonts w:hint="default" w:ascii="宋体" w:hAnsi="宋体"/>
                <w:b w:val="0"/>
                <w:bCs/>
                <w:color w:val="auto"/>
                <w:szCs w:val="22"/>
                <w:highlight w:val="none"/>
              </w:rPr>
            </w:pPr>
            <w:r>
              <w:rPr>
                <w:rFonts w:hint="eastAsia" w:ascii="宋体" w:hAnsi="宋体"/>
                <w:b w:val="0"/>
                <w:bCs/>
                <w:color w:val="auto"/>
                <w:szCs w:val="22"/>
                <w:highlight w:val="none"/>
              </w:rPr>
              <w:t>小写：</w:t>
            </w:r>
          </w:p>
        </w:tc>
        <w:tc>
          <w:tcPr>
            <w:tcW w:w="1763" w:type="dxa"/>
            <w:tcBorders>
              <w:top w:val="single" w:color="auto" w:sz="4" w:space="0"/>
              <w:left w:val="single" w:color="auto" w:sz="4" w:space="0"/>
              <w:bottom w:val="single" w:color="auto" w:sz="4" w:space="0"/>
              <w:right w:val="single" w:color="auto" w:sz="8" w:space="0"/>
            </w:tcBorders>
            <w:vAlign w:val="center"/>
          </w:tcPr>
          <w:p w14:paraId="50458E51">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p>
        </w:tc>
        <w:tc>
          <w:tcPr>
            <w:tcW w:w="1585" w:type="dxa"/>
            <w:tcBorders>
              <w:top w:val="single" w:color="auto" w:sz="4" w:space="0"/>
              <w:left w:val="single" w:color="auto" w:sz="4" w:space="0"/>
              <w:bottom w:val="single" w:color="auto" w:sz="4" w:space="0"/>
              <w:right w:val="single" w:color="auto" w:sz="8" w:space="0"/>
            </w:tcBorders>
            <w:vAlign w:val="center"/>
          </w:tcPr>
          <w:p w14:paraId="6BC1F630">
            <w:pPr>
              <w:keepNext w:val="0"/>
              <w:keepLines w:val="0"/>
              <w:suppressLineNumbers w:val="0"/>
              <w:spacing w:before="0" w:beforeAutospacing="0" w:after="0" w:afterAutospacing="0"/>
              <w:ind w:left="0" w:right="0"/>
              <w:jc w:val="center"/>
              <w:rPr>
                <w:rFonts w:hint="default" w:ascii="宋体" w:hAnsi="宋体"/>
                <w:b w:val="0"/>
                <w:bCs/>
                <w:color w:val="auto"/>
                <w:szCs w:val="22"/>
                <w:highlight w:val="none"/>
              </w:rPr>
            </w:pPr>
          </w:p>
        </w:tc>
      </w:tr>
    </w:tbl>
    <w:p w14:paraId="3EDCC87B">
      <w:pPr>
        <w:spacing w:line="430" w:lineRule="atLeast"/>
        <w:rPr>
          <w:rFonts w:hint="eastAsia" w:ascii="宋体"/>
          <w:bCs/>
          <w:color w:val="auto"/>
          <w:szCs w:val="22"/>
          <w:highlight w:val="none"/>
          <w:u w:val="single"/>
        </w:rPr>
      </w:pPr>
      <w:r>
        <w:rPr>
          <w:rFonts w:hint="eastAsia" w:ascii="宋体"/>
          <w:bCs/>
          <w:color w:val="auto"/>
          <w:szCs w:val="22"/>
          <w:highlight w:val="none"/>
          <w:u w:val="single"/>
        </w:rPr>
        <w:t>1、▲开标一览表中报价为符合采购文件要求的项目总价（含税等费用），包括但不限于产品及相关附件的提供、运输、装卸、就位、指导安装、检验检测、通过验收，招标代理服务费等所有费用。</w:t>
      </w:r>
    </w:p>
    <w:p w14:paraId="795DC6B9">
      <w:pPr>
        <w:spacing w:line="430" w:lineRule="atLeast"/>
        <w:rPr>
          <w:rFonts w:hint="eastAsia" w:ascii="宋体"/>
          <w:bCs/>
          <w:color w:val="auto"/>
          <w:szCs w:val="22"/>
          <w:highlight w:val="none"/>
          <w:u w:val="single"/>
        </w:rPr>
      </w:pPr>
      <w:r>
        <w:rPr>
          <w:rFonts w:hint="eastAsia" w:ascii="宋体"/>
          <w:bCs/>
          <w:color w:val="auto"/>
          <w:szCs w:val="22"/>
          <w:highlight w:val="none"/>
          <w:u w:val="single"/>
        </w:rPr>
        <w:t>2、▲此表不得自行增减内容，不提供此表格的将视为没有实质性响应采购文件。</w:t>
      </w:r>
    </w:p>
    <w:p w14:paraId="4AD46221">
      <w:pPr>
        <w:spacing w:line="430" w:lineRule="atLeast"/>
        <w:rPr>
          <w:rFonts w:hint="eastAsia" w:ascii="宋体"/>
          <w:bCs/>
          <w:color w:val="auto"/>
          <w:szCs w:val="22"/>
          <w:highlight w:val="none"/>
          <w:u w:val="single"/>
        </w:rPr>
      </w:pPr>
      <w:r>
        <w:rPr>
          <w:rFonts w:hint="eastAsia" w:ascii="宋体"/>
          <w:bCs/>
          <w:color w:val="auto"/>
          <w:szCs w:val="22"/>
          <w:highlight w:val="none"/>
          <w:u w:val="single"/>
        </w:rPr>
        <w:t>3、报价采用折扣率方式，中标折扣率作为今后结算的依据。本项目结算方式为按实结算：中标折扣率*与之对应项目的综合单价最高限价*实际数量。</w:t>
      </w:r>
    </w:p>
    <w:p w14:paraId="77357C05">
      <w:pPr>
        <w:spacing w:line="430" w:lineRule="atLeast"/>
        <w:rPr>
          <w:rFonts w:ascii="宋体"/>
          <w:color w:val="auto"/>
          <w:szCs w:val="22"/>
          <w:highlight w:val="none"/>
        </w:rPr>
      </w:pPr>
    </w:p>
    <w:p w14:paraId="2E63F2C6">
      <w:pPr>
        <w:pStyle w:val="12"/>
        <w:rPr>
          <w:color w:val="auto"/>
          <w:highlight w:val="none"/>
        </w:rPr>
      </w:pPr>
    </w:p>
    <w:p w14:paraId="7E25F3D9">
      <w:pPr>
        <w:spacing w:line="430" w:lineRule="atLeast"/>
        <w:rPr>
          <w:rFonts w:ascii="宋体"/>
          <w:color w:val="auto"/>
          <w:szCs w:val="22"/>
          <w:highlight w:val="none"/>
        </w:rPr>
      </w:pPr>
      <w:r>
        <w:rPr>
          <w:rFonts w:hint="eastAsia" w:ascii="宋体"/>
          <w:color w:val="auto"/>
          <w:szCs w:val="22"/>
          <w:highlight w:val="none"/>
        </w:rPr>
        <w:t>供应商（盖章）：</w:t>
      </w:r>
    </w:p>
    <w:p w14:paraId="48B82314">
      <w:pPr>
        <w:spacing w:line="430" w:lineRule="atLeast"/>
        <w:rPr>
          <w:rFonts w:ascii="宋体"/>
          <w:color w:val="auto"/>
          <w:szCs w:val="22"/>
          <w:highlight w:val="none"/>
        </w:rPr>
      </w:pPr>
      <w:r>
        <w:rPr>
          <w:rFonts w:hint="eastAsia" w:ascii="宋体"/>
          <w:color w:val="auto"/>
          <w:szCs w:val="22"/>
          <w:highlight w:val="none"/>
        </w:rPr>
        <w:t>法定代表人或授权代表</w:t>
      </w:r>
      <w:r>
        <w:rPr>
          <w:rFonts w:hint="eastAsia" w:ascii="宋体"/>
          <w:bCs/>
          <w:color w:val="auto"/>
          <w:szCs w:val="22"/>
          <w:highlight w:val="none"/>
        </w:rPr>
        <w:t>（签字或盖章）</w:t>
      </w:r>
      <w:r>
        <w:rPr>
          <w:rFonts w:hint="eastAsia" w:ascii="宋体"/>
          <w:color w:val="auto"/>
          <w:szCs w:val="22"/>
          <w:highlight w:val="none"/>
        </w:rPr>
        <w:t>：</w:t>
      </w:r>
    </w:p>
    <w:p w14:paraId="1FD2499B">
      <w:pPr>
        <w:spacing w:line="430" w:lineRule="atLeast"/>
        <w:rPr>
          <w:rFonts w:ascii="宋体"/>
          <w:color w:val="auto"/>
          <w:szCs w:val="22"/>
          <w:highlight w:val="none"/>
        </w:rPr>
      </w:pPr>
      <w:r>
        <w:rPr>
          <w:rFonts w:hint="eastAsia" w:ascii="宋体"/>
          <w:color w:val="auto"/>
          <w:szCs w:val="22"/>
          <w:highlight w:val="none"/>
        </w:rPr>
        <w:t>日期：</w:t>
      </w:r>
    </w:p>
    <w:p w14:paraId="0E150C2C">
      <w:pPr>
        <w:adjustRightInd w:val="0"/>
        <w:snapToGrid w:val="0"/>
        <w:spacing w:before="100" w:after="50"/>
        <w:jc w:val="center"/>
        <w:rPr>
          <w:rFonts w:ascii="宋体" w:hAnsi="宋体" w:cs="宋体"/>
          <w:b w:val="0"/>
          <w:bCs/>
          <w:color w:val="auto"/>
          <w:sz w:val="32"/>
          <w:szCs w:val="32"/>
          <w:highlight w:val="none"/>
        </w:rPr>
      </w:pPr>
    </w:p>
    <w:p w14:paraId="12F95514">
      <w:pPr>
        <w:pStyle w:val="10"/>
        <w:rPr>
          <w:rFonts w:ascii="宋体" w:hAnsi="宋体" w:cs="宋体"/>
          <w:b/>
          <w:bCs/>
          <w:color w:val="auto"/>
          <w:sz w:val="32"/>
          <w:szCs w:val="32"/>
          <w:highlight w:val="none"/>
        </w:rPr>
      </w:pPr>
    </w:p>
    <w:p w14:paraId="4D60189E">
      <w:pPr>
        <w:pStyle w:val="25"/>
        <w:rPr>
          <w:rFonts w:ascii="宋体" w:hAnsi="宋体" w:cs="宋体"/>
          <w:b/>
          <w:bCs/>
          <w:color w:val="auto"/>
          <w:sz w:val="32"/>
          <w:szCs w:val="32"/>
          <w:highlight w:val="none"/>
        </w:rPr>
      </w:pPr>
    </w:p>
    <w:p w14:paraId="3299E9A3">
      <w:pPr>
        <w:pStyle w:val="20"/>
        <w:ind w:left="2209"/>
        <w:rPr>
          <w:rFonts w:ascii="宋体" w:hAnsi="宋体" w:cs="宋体"/>
          <w:b w:val="0"/>
          <w:bCs/>
          <w:color w:val="auto"/>
          <w:sz w:val="32"/>
          <w:szCs w:val="32"/>
          <w:highlight w:val="none"/>
        </w:rPr>
      </w:pPr>
    </w:p>
    <w:p w14:paraId="11FD0DD2">
      <w:pPr>
        <w:rPr>
          <w:rFonts w:ascii="宋体" w:hAnsi="宋体" w:cs="宋体"/>
          <w:b w:val="0"/>
          <w:bCs/>
          <w:color w:val="auto"/>
          <w:sz w:val="32"/>
          <w:szCs w:val="32"/>
          <w:highlight w:val="none"/>
        </w:rPr>
      </w:pPr>
    </w:p>
    <w:p w14:paraId="6D63FCAC">
      <w:pPr>
        <w:pStyle w:val="24"/>
        <w:rPr>
          <w:color w:val="auto"/>
          <w:highlight w:val="none"/>
        </w:rPr>
      </w:pPr>
    </w:p>
    <w:p w14:paraId="7F9C4E5F">
      <w:pPr>
        <w:pStyle w:val="10"/>
        <w:rPr>
          <w:color w:val="auto"/>
          <w:highlight w:val="none"/>
        </w:rPr>
      </w:pPr>
    </w:p>
    <w:p w14:paraId="5AC22030">
      <w:pPr>
        <w:pStyle w:val="33"/>
        <w:rPr>
          <w:rFonts w:ascii="宋体" w:hAnsi="宋体" w:cs="宋体"/>
          <w:b w:val="0"/>
          <w:bCs/>
          <w:color w:val="auto"/>
          <w:sz w:val="32"/>
          <w:szCs w:val="32"/>
          <w:highlight w:val="none"/>
        </w:rPr>
      </w:pPr>
    </w:p>
    <w:p w14:paraId="43809902">
      <w:pPr>
        <w:rPr>
          <w:color w:val="auto"/>
          <w:highlight w:val="none"/>
        </w:rPr>
      </w:pPr>
    </w:p>
    <w:p w14:paraId="6FD6151D">
      <w:pPr>
        <w:pageBreakBefore/>
        <w:widowControl/>
        <w:shd w:val="clear" w:color="auto" w:fill="auto"/>
        <w:snapToGrid w:val="0"/>
        <w:spacing w:line="360" w:lineRule="auto"/>
        <w:jc w:val="both"/>
        <w:outlineLvl w:val="2"/>
        <w:rPr>
          <w:rFonts w:hint="eastAsia" w:ascii="宋体" w:hAnsi="宋体" w:eastAsia="宋体" w:cs="宋体"/>
          <w:b w:val="0"/>
          <w:color w:val="auto"/>
          <w:kern w:val="0"/>
          <w:sz w:val="36"/>
          <w:szCs w:val="36"/>
          <w:highlight w:val="none"/>
        </w:rPr>
      </w:pPr>
      <w:r>
        <w:rPr>
          <w:rFonts w:hint="eastAsia" w:ascii="宋体" w:hAnsi="宋体" w:eastAsia="宋体" w:cs="宋体"/>
          <w:b w:val="0"/>
          <w:color w:val="auto"/>
          <w:kern w:val="0"/>
          <w:sz w:val="36"/>
          <w:szCs w:val="36"/>
          <w:highlight w:val="none"/>
          <w:lang w:val="en-US" w:eastAsia="zh-CN"/>
        </w:rPr>
        <w:t>3</w:t>
      </w:r>
      <w:r>
        <w:rPr>
          <w:rFonts w:hint="eastAsia" w:ascii="宋体" w:hAnsi="宋体" w:eastAsia="宋体" w:cs="宋体"/>
          <w:b w:val="0"/>
          <w:color w:val="auto"/>
          <w:kern w:val="0"/>
          <w:sz w:val="36"/>
          <w:szCs w:val="36"/>
          <w:highlight w:val="none"/>
        </w:rPr>
        <w:t>.</w:t>
      </w:r>
      <w:r>
        <w:rPr>
          <w:rFonts w:hint="eastAsia" w:ascii="宋体" w:hAnsi="宋体" w:cs="宋体"/>
          <w:b w:val="0"/>
          <w:color w:val="auto"/>
          <w:kern w:val="0"/>
          <w:sz w:val="36"/>
          <w:szCs w:val="36"/>
          <w:highlight w:val="none"/>
          <w:lang w:val="en-US" w:eastAsia="zh-CN"/>
        </w:rPr>
        <w:t>4</w:t>
      </w:r>
      <w:r>
        <w:rPr>
          <w:rFonts w:hint="eastAsia" w:ascii="宋体" w:hAnsi="宋体" w:eastAsia="宋体" w:cs="宋体"/>
          <w:b w:val="0"/>
          <w:color w:val="auto"/>
          <w:kern w:val="0"/>
          <w:sz w:val="36"/>
          <w:szCs w:val="36"/>
          <w:highlight w:val="none"/>
        </w:rPr>
        <w:t>中小企业声明函、监狱企业、残疾人福利性单位及其他相关的充分的证明材料</w:t>
      </w:r>
    </w:p>
    <w:p w14:paraId="5732D4B8">
      <w:pPr>
        <w:widowControl/>
        <w:snapToGrid w:val="0"/>
        <w:spacing w:line="360" w:lineRule="auto"/>
        <w:jc w:val="center"/>
        <w:rPr>
          <w:rFonts w:hint="eastAsia" w:ascii="宋体" w:hAnsi="宋体" w:eastAsia="宋体" w:cs="宋体"/>
          <w:b w:val="0"/>
          <w:color w:val="auto"/>
          <w:kern w:val="0"/>
          <w:sz w:val="28"/>
          <w:szCs w:val="28"/>
          <w:highlight w:val="none"/>
        </w:rPr>
      </w:pPr>
      <w:r>
        <w:rPr>
          <w:rFonts w:hint="eastAsia" w:ascii="宋体" w:hAnsi="宋体" w:eastAsia="宋体" w:cs="宋体"/>
          <w:b/>
          <w:color w:val="auto"/>
          <w:kern w:val="0"/>
          <w:sz w:val="28"/>
          <w:szCs w:val="28"/>
          <w:highlight w:val="none"/>
        </w:rPr>
        <w:t>中小企业声明函及其相关的充分的证明材料</w:t>
      </w:r>
    </w:p>
    <w:p w14:paraId="77DA9E9D">
      <w:pPr>
        <w:widowControl/>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中小企业声明函</w:t>
      </w:r>
    </w:p>
    <w:p w14:paraId="27098795">
      <w:pPr>
        <w:widowControl/>
        <w:snapToGrid w:val="0"/>
        <w:spacing w:line="360" w:lineRule="auto"/>
        <w:ind w:firstLine="480" w:firstLineChars="200"/>
        <w:jc w:val="center"/>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【不属于中小企业的无需填写、递交】</w:t>
      </w:r>
    </w:p>
    <w:p w14:paraId="40634687">
      <w:pPr>
        <w:widowControl/>
        <w:snapToGrid w:val="0"/>
        <w:spacing w:line="440" w:lineRule="atLeast"/>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本公司（联合体）郑重声明，根据《政府采购促进中小 企业发展管理办法》（财库﹝2020﹞46 号）的规定，本公司 （联合体）参加</w:t>
      </w:r>
      <w:r>
        <w:rPr>
          <w:rFonts w:hint="eastAsia" w:ascii="宋体" w:hAnsi="宋体" w:eastAsia="宋体" w:cs="宋体"/>
          <w:b w:val="0"/>
          <w:bCs/>
          <w:color w:val="auto"/>
          <w:kern w:val="0"/>
          <w:sz w:val="24"/>
          <w:szCs w:val="24"/>
          <w:highlight w:val="none"/>
          <w:u w:val="single"/>
        </w:rPr>
        <w:t>（单位名称）</w:t>
      </w:r>
      <w:r>
        <w:rPr>
          <w:rFonts w:hint="eastAsia" w:ascii="宋体" w:hAnsi="宋体" w:eastAsia="宋体" w:cs="宋体"/>
          <w:b w:val="0"/>
          <w:bCs/>
          <w:color w:val="auto"/>
          <w:kern w:val="0"/>
          <w:sz w:val="24"/>
          <w:szCs w:val="24"/>
          <w:highlight w:val="none"/>
        </w:rPr>
        <w:t>的</w:t>
      </w:r>
      <w:r>
        <w:rPr>
          <w:rFonts w:hint="eastAsia" w:ascii="宋体" w:hAnsi="宋体" w:eastAsia="宋体" w:cs="宋体"/>
          <w:b w:val="0"/>
          <w:bCs/>
          <w:color w:val="auto"/>
          <w:kern w:val="0"/>
          <w:sz w:val="24"/>
          <w:szCs w:val="24"/>
          <w:highlight w:val="none"/>
          <w:u w:val="single"/>
        </w:rPr>
        <w:t>（项目名称）</w:t>
      </w:r>
      <w:r>
        <w:rPr>
          <w:rFonts w:hint="eastAsia" w:ascii="宋体" w:hAnsi="宋体" w:eastAsia="宋体" w:cs="宋体"/>
          <w:b w:val="0"/>
          <w:bCs/>
          <w:color w:val="auto"/>
          <w:kern w:val="0"/>
          <w:sz w:val="24"/>
          <w:szCs w:val="24"/>
          <w:highlight w:val="none"/>
        </w:rPr>
        <w:t>采购活动，提供的货物全部由符合政策要求的中小企业制造。相关企业 （含联合体中的中小企业、签订分包意向协议的中小企业） 的具体情况如下：</w:t>
      </w:r>
    </w:p>
    <w:p w14:paraId="5D424056">
      <w:pPr>
        <w:widowControl/>
        <w:snapToGrid w:val="0"/>
        <w:spacing w:line="440" w:lineRule="atLeast"/>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 xml:space="preserve"> 1. </w:t>
      </w:r>
      <w:r>
        <w:rPr>
          <w:rFonts w:hint="eastAsia" w:ascii="宋体" w:hAnsi="宋体" w:eastAsia="宋体" w:cs="宋体"/>
          <w:b w:val="0"/>
          <w:bCs/>
          <w:color w:val="auto"/>
          <w:kern w:val="0"/>
          <w:sz w:val="24"/>
          <w:szCs w:val="24"/>
          <w:highlight w:val="none"/>
          <w:u w:val="single"/>
        </w:rPr>
        <w:t>（标的名称）</w:t>
      </w:r>
      <w:r>
        <w:rPr>
          <w:rFonts w:hint="eastAsia" w:ascii="宋体" w:hAnsi="宋体" w:eastAsia="宋体" w:cs="宋体"/>
          <w:b w:val="0"/>
          <w:bCs/>
          <w:color w:val="auto"/>
          <w:kern w:val="0"/>
          <w:sz w:val="24"/>
          <w:szCs w:val="24"/>
          <w:highlight w:val="none"/>
        </w:rPr>
        <w:t>，属于</w:t>
      </w:r>
      <w:r>
        <w:rPr>
          <w:rFonts w:hint="eastAsia" w:ascii="宋体" w:hAnsi="宋体" w:eastAsia="宋体" w:cs="宋体"/>
          <w:b w:val="0"/>
          <w:bCs/>
          <w:color w:val="auto"/>
          <w:kern w:val="0"/>
          <w:sz w:val="24"/>
          <w:szCs w:val="24"/>
          <w:highlight w:val="none"/>
          <w:u w:val="single"/>
        </w:rPr>
        <w:t>（采购文件中明确的所属行业）</w:t>
      </w:r>
      <w:r>
        <w:rPr>
          <w:rFonts w:hint="eastAsia" w:ascii="宋体" w:hAnsi="宋体" w:eastAsia="宋体" w:cs="宋体"/>
          <w:b w:val="0"/>
          <w:bCs/>
          <w:color w:val="auto"/>
          <w:kern w:val="0"/>
          <w:sz w:val="24"/>
          <w:szCs w:val="24"/>
          <w:highlight w:val="none"/>
        </w:rPr>
        <w:t xml:space="preserve"> 行业；制造商为</w:t>
      </w:r>
      <w:r>
        <w:rPr>
          <w:rFonts w:hint="eastAsia" w:ascii="宋体" w:hAnsi="宋体" w:eastAsia="宋体" w:cs="宋体"/>
          <w:b w:val="0"/>
          <w:bCs/>
          <w:color w:val="auto"/>
          <w:kern w:val="0"/>
          <w:sz w:val="24"/>
          <w:szCs w:val="24"/>
          <w:highlight w:val="none"/>
          <w:u w:val="single"/>
        </w:rPr>
        <w:t>（企业名称）</w:t>
      </w:r>
      <w:r>
        <w:rPr>
          <w:rFonts w:hint="eastAsia" w:ascii="宋体" w:hAnsi="宋体" w:eastAsia="宋体" w:cs="宋体"/>
          <w:b w:val="0"/>
          <w:bCs/>
          <w:color w:val="auto"/>
          <w:kern w:val="0"/>
          <w:sz w:val="24"/>
          <w:szCs w:val="24"/>
          <w:highlight w:val="none"/>
        </w:rPr>
        <w:t>，从业人员</w:t>
      </w:r>
      <w:r>
        <w:rPr>
          <w:rFonts w:hint="eastAsia" w:ascii="宋体" w:hAnsi="宋体" w:eastAsia="宋体" w:cs="宋体"/>
          <w:b w:val="0"/>
          <w:bCs/>
          <w:color w:val="auto"/>
          <w:kern w:val="0"/>
          <w:sz w:val="24"/>
          <w:szCs w:val="24"/>
          <w:highlight w:val="none"/>
          <w:u w:val="single"/>
        </w:rPr>
        <w:t xml:space="preserve">    </w:t>
      </w:r>
      <w:r>
        <w:rPr>
          <w:rFonts w:hint="eastAsia" w:ascii="宋体" w:hAnsi="宋体" w:eastAsia="宋体" w:cs="宋体"/>
          <w:b w:val="0"/>
          <w:bCs/>
          <w:color w:val="auto"/>
          <w:kern w:val="0"/>
          <w:sz w:val="24"/>
          <w:szCs w:val="24"/>
          <w:highlight w:val="none"/>
        </w:rPr>
        <w:t>人，营业收入为</w:t>
      </w:r>
      <w:r>
        <w:rPr>
          <w:rFonts w:hint="eastAsia" w:ascii="宋体" w:hAnsi="宋体" w:eastAsia="宋体" w:cs="宋体"/>
          <w:b w:val="0"/>
          <w:bCs/>
          <w:color w:val="auto"/>
          <w:kern w:val="0"/>
          <w:sz w:val="24"/>
          <w:szCs w:val="24"/>
          <w:highlight w:val="none"/>
          <w:u w:val="single"/>
        </w:rPr>
        <w:t xml:space="preserve">      </w:t>
      </w:r>
      <w:r>
        <w:rPr>
          <w:rFonts w:hint="eastAsia" w:ascii="宋体" w:hAnsi="宋体" w:eastAsia="宋体" w:cs="宋体"/>
          <w:b w:val="0"/>
          <w:bCs/>
          <w:color w:val="auto"/>
          <w:kern w:val="0"/>
          <w:sz w:val="24"/>
          <w:szCs w:val="24"/>
          <w:highlight w:val="none"/>
        </w:rPr>
        <w:t>万元，资产总额为</w:t>
      </w:r>
      <w:r>
        <w:rPr>
          <w:rFonts w:hint="eastAsia" w:ascii="宋体" w:hAnsi="宋体" w:eastAsia="宋体" w:cs="宋体"/>
          <w:b w:val="0"/>
          <w:bCs/>
          <w:color w:val="auto"/>
          <w:kern w:val="0"/>
          <w:sz w:val="24"/>
          <w:szCs w:val="24"/>
          <w:highlight w:val="none"/>
          <w:u w:val="single"/>
        </w:rPr>
        <w:t xml:space="preserve">      </w:t>
      </w:r>
      <w:r>
        <w:rPr>
          <w:rFonts w:hint="eastAsia" w:ascii="宋体" w:hAnsi="宋体" w:eastAsia="宋体" w:cs="宋体"/>
          <w:b w:val="0"/>
          <w:bCs/>
          <w:color w:val="auto"/>
          <w:kern w:val="0"/>
          <w:sz w:val="24"/>
          <w:szCs w:val="24"/>
          <w:highlight w:val="none"/>
        </w:rPr>
        <w:t>万元（注1），属于</w:t>
      </w:r>
      <w:r>
        <w:rPr>
          <w:rFonts w:hint="eastAsia" w:ascii="宋体" w:hAnsi="宋体" w:eastAsia="宋体" w:cs="宋体"/>
          <w:b w:val="0"/>
          <w:bCs/>
          <w:color w:val="auto"/>
          <w:kern w:val="0"/>
          <w:sz w:val="24"/>
          <w:szCs w:val="24"/>
          <w:highlight w:val="none"/>
          <w:u w:val="single"/>
        </w:rPr>
        <w:t>（中型企业、小型企业、微型企业）</w:t>
      </w:r>
      <w:r>
        <w:rPr>
          <w:rFonts w:hint="eastAsia" w:ascii="宋体" w:hAnsi="宋体" w:eastAsia="宋体" w:cs="宋体"/>
          <w:b w:val="0"/>
          <w:bCs/>
          <w:color w:val="auto"/>
          <w:kern w:val="0"/>
          <w:sz w:val="24"/>
          <w:szCs w:val="24"/>
          <w:highlight w:val="none"/>
        </w:rPr>
        <w:t>；</w:t>
      </w:r>
    </w:p>
    <w:p w14:paraId="3E3518DB">
      <w:pPr>
        <w:widowControl/>
        <w:snapToGrid w:val="0"/>
        <w:spacing w:line="440" w:lineRule="atLeast"/>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 xml:space="preserve">2. </w:t>
      </w:r>
      <w:r>
        <w:rPr>
          <w:rFonts w:hint="eastAsia" w:ascii="宋体" w:hAnsi="宋体" w:eastAsia="宋体" w:cs="宋体"/>
          <w:b w:val="0"/>
          <w:bCs/>
          <w:color w:val="auto"/>
          <w:kern w:val="0"/>
          <w:sz w:val="24"/>
          <w:szCs w:val="24"/>
          <w:highlight w:val="none"/>
          <w:u w:val="single"/>
        </w:rPr>
        <w:t>（标的名称）</w:t>
      </w:r>
      <w:r>
        <w:rPr>
          <w:rFonts w:hint="eastAsia" w:ascii="宋体" w:hAnsi="宋体" w:eastAsia="宋体" w:cs="宋体"/>
          <w:b w:val="0"/>
          <w:bCs/>
          <w:color w:val="auto"/>
          <w:kern w:val="0"/>
          <w:sz w:val="24"/>
          <w:szCs w:val="24"/>
          <w:highlight w:val="none"/>
        </w:rPr>
        <w:t>，属于</w:t>
      </w:r>
      <w:r>
        <w:rPr>
          <w:rFonts w:hint="eastAsia" w:ascii="宋体" w:hAnsi="宋体" w:eastAsia="宋体" w:cs="宋体"/>
          <w:b w:val="0"/>
          <w:bCs/>
          <w:color w:val="auto"/>
          <w:kern w:val="0"/>
          <w:sz w:val="24"/>
          <w:szCs w:val="24"/>
          <w:highlight w:val="none"/>
          <w:u w:val="single"/>
        </w:rPr>
        <w:t>（采购文件中明确的所属行业）</w:t>
      </w:r>
      <w:r>
        <w:rPr>
          <w:rFonts w:hint="eastAsia" w:ascii="宋体" w:hAnsi="宋体" w:eastAsia="宋体" w:cs="宋体"/>
          <w:b w:val="0"/>
          <w:bCs/>
          <w:color w:val="auto"/>
          <w:kern w:val="0"/>
          <w:sz w:val="24"/>
          <w:szCs w:val="24"/>
          <w:highlight w:val="none"/>
        </w:rPr>
        <w:t xml:space="preserve"> 行业；制造商为</w:t>
      </w:r>
      <w:r>
        <w:rPr>
          <w:rFonts w:hint="eastAsia" w:ascii="宋体" w:hAnsi="宋体" w:eastAsia="宋体" w:cs="宋体"/>
          <w:b w:val="0"/>
          <w:bCs/>
          <w:color w:val="auto"/>
          <w:kern w:val="0"/>
          <w:sz w:val="24"/>
          <w:szCs w:val="24"/>
          <w:highlight w:val="none"/>
          <w:u w:val="single"/>
        </w:rPr>
        <w:t>（企业名称）</w:t>
      </w:r>
      <w:r>
        <w:rPr>
          <w:rFonts w:hint="eastAsia" w:ascii="宋体" w:hAnsi="宋体" w:eastAsia="宋体" w:cs="宋体"/>
          <w:b w:val="0"/>
          <w:bCs/>
          <w:color w:val="auto"/>
          <w:kern w:val="0"/>
          <w:sz w:val="24"/>
          <w:szCs w:val="24"/>
          <w:highlight w:val="none"/>
        </w:rPr>
        <w:t>，从业人员</w:t>
      </w:r>
      <w:r>
        <w:rPr>
          <w:rFonts w:hint="eastAsia" w:ascii="宋体" w:hAnsi="宋体" w:eastAsia="宋体" w:cs="宋体"/>
          <w:b w:val="0"/>
          <w:bCs/>
          <w:color w:val="auto"/>
          <w:kern w:val="0"/>
          <w:sz w:val="24"/>
          <w:szCs w:val="24"/>
          <w:highlight w:val="none"/>
          <w:u w:val="single"/>
        </w:rPr>
        <w:t xml:space="preserve">    </w:t>
      </w:r>
      <w:r>
        <w:rPr>
          <w:rFonts w:hint="eastAsia" w:ascii="宋体" w:hAnsi="宋体" w:eastAsia="宋体" w:cs="宋体"/>
          <w:b w:val="0"/>
          <w:bCs/>
          <w:color w:val="auto"/>
          <w:kern w:val="0"/>
          <w:sz w:val="24"/>
          <w:szCs w:val="24"/>
          <w:highlight w:val="none"/>
        </w:rPr>
        <w:t>人，营业收入为</w:t>
      </w:r>
      <w:r>
        <w:rPr>
          <w:rFonts w:hint="eastAsia" w:ascii="宋体" w:hAnsi="宋体" w:eastAsia="宋体" w:cs="宋体"/>
          <w:b w:val="0"/>
          <w:bCs/>
          <w:color w:val="auto"/>
          <w:kern w:val="0"/>
          <w:sz w:val="24"/>
          <w:szCs w:val="24"/>
          <w:highlight w:val="none"/>
          <w:u w:val="single"/>
        </w:rPr>
        <w:t xml:space="preserve">      </w:t>
      </w:r>
      <w:r>
        <w:rPr>
          <w:rFonts w:hint="eastAsia" w:ascii="宋体" w:hAnsi="宋体" w:eastAsia="宋体" w:cs="宋体"/>
          <w:b w:val="0"/>
          <w:bCs/>
          <w:color w:val="auto"/>
          <w:kern w:val="0"/>
          <w:sz w:val="24"/>
          <w:szCs w:val="24"/>
          <w:highlight w:val="none"/>
        </w:rPr>
        <w:t>万元，资产总额为</w:t>
      </w:r>
      <w:r>
        <w:rPr>
          <w:rFonts w:hint="eastAsia" w:ascii="宋体" w:hAnsi="宋体" w:eastAsia="宋体" w:cs="宋体"/>
          <w:b w:val="0"/>
          <w:bCs/>
          <w:color w:val="auto"/>
          <w:kern w:val="0"/>
          <w:sz w:val="24"/>
          <w:szCs w:val="24"/>
          <w:highlight w:val="none"/>
          <w:u w:val="single"/>
        </w:rPr>
        <w:t xml:space="preserve">      </w:t>
      </w:r>
      <w:r>
        <w:rPr>
          <w:rFonts w:hint="eastAsia" w:ascii="宋体" w:hAnsi="宋体" w:eastAsia="宋体" w:cs="宋体"/>
          <w:b w:val="0"/>
          <w:bCs/>
          <w:color w:val="auto"/>
          <w:kern w:val="0"/>
          <w:sz w:val="24"/>
          <w:szCs w:val="24"/>
          <w:highlight w:val="none"/>
        </w:rPr>
        <w:t>万元，属于</w:t>
      </w:r>
      <w:r>
        <w:rPr>
          <w:rFonts w:hint="eastAsia" w:ascii="宋体" w:hAnsi="宋体" w:eastAsia="宋体" w:cs="宋体"/>
          <w:b w:val="0"/>
          <w:bCs/>
          <w:color w:val="auto"/>
          <w:kern w:val="0"/>
          <w:sz w:val="24"/>
          <w:szCs w:val="24"/>
          <w:highlight w:val="none"/>
          <w:u w:val="single"/>
        </w:rPr>
        <w:t>（中型企业、小型企业、微型企业）</w:t>
      </w:r>
      <w:r>
        <w:rPr>
          <w:rFonts w:hint="eastAsia" w:ascii="宋体" w:hAnsi="宋体" w:eastAsia="宋体" w:cs="宋体"/>
          <w:b w:val="0"/>
          <w:bCs/>
          <w:color w:val="auto"/>
          <w:kern w:val="0"/>
          <w:sz w:val="24"/>
          <w:szCs w:val="24"/>
          <w:highlight w:val="none"/>
        </w:rPr>
        <w:t>；</w:t>
      </w:r>
    </w:p>
    <w:p w14:paraId="418954EC">
      <w:pPr>
        <w:widowControl/>
        <w:snapToGrid w:val="0"/>
        <w:spacing w:line="440" w:lineRule="atLeast"/>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 xml:space="preserve"> …… </w:t>
      </w:r>
    </w:p>
    <w:p w14:paraId="60326253">
      <w:pPr>
        <w:widowControl/>
        <w:snapToGrid w:val="0"/>
        <w:spacing w:line="440" w:lineRule="atLeast"/>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 xml:space="preserve">以上企业，不属于大企业的分支机构，不存在控股股东为大企业的情形，也不存在与大企业的负责人为同一人的情形。 </w:t>
      </w:r>
    </w:p>
    <w:p w14:paraId="2CC51676">
      <w:pPr>
        <w:widowControl/>
        <w:pBdr>
          <w:bottom w:val="single" w:color="auto" w:sz="6" w:space="1"/>
        </w:pBdr>
        <w:snapToGrid w:val="0"/>
        <w:spacing w:line="360" w:lineRule="auto"/>
        <w:ind w:firstLine="480" w:firstLineChars="200"/>
        <w:jc w:val="left"/>
        <w:rPr>
          <w:rFonts w:hint="eastAsia" w:ascii="宋体" w:hAnsi="宋体" w:eastAsia="宋体" w:cs="宋体"/>
          <w:b w:val="0"/>
          <w:color w:val="auto"/>
          <w:kern w:val="0"/>
          <w:sz w:val="24"/>
          <w:szCs w:val="24"/>
          <w:highlight w:val="none"/>
        </w:rPr>
      </w:pPr>
      <w:r>
        <w:rPr>
          <w:rFonts w:hint="eastAsia" w:ascii="宋体" w:hAnsi="宋体" w:eastAsia="宋体" w:cs="宋体"/>
          <w:b w:val="0"/>
          <w:bCs/>
          <w:color w:val="auto"/>
          <w:kern w:val="0"/>
          <w:sz w:val="24"/>
          <w:szCs w:val="24"/>
          <w:highlight w:val="none"/>
        </w:rPr>
        <w:t xml:space="preserve">本企业对上述声明内容的真实性负责。如有虚假，将依 法承担相应责任。 </w:t>
      </w:r>
    </w:p>
    <w:p w14:paraId="08304858">
      <w:pPr>
        <w:widowControl/>
        <w:snapToGrid w:val="0"/>
        <w:spacing w:line="360" w:lineRule="auto"/>
        <w:jc w:val="left"/>
        <w:rPr>
          <w:rFonts w:hint="eastAsia" w:ascii="宋体" w:hAnsi="宋体" w:eastAsia="宋体" w:cs="宋体"/>
          <w:b w:val="0"/>
          <w:color w:val="auto"/>
          <w:kern w:val="0"/>
          <w:sz w:val="21"/>
          <w:szCs w:val="18"/>
          <w:highlight w:val="none"/>
        </w:rPr>
      </w:pPr>
      <w:r>
        <w:rPr>
          <w:rFonts w:hint="eastAsia" w:ascii="宋体" w:hAnsi="宋体" w:eastAsia="宋体" w:cs="宋体"/>
          <w:b w:val="0"/>
          <w:color w:val="auto"/>
          <w:kern w:val="0"/>
          <w:sz w:val="21"/>
          <w:szCs w:val="18"/>
          <w:highlight w:val="none"/>
        </w:rPr>
        <w:t>填写说明：</w:t>
      </w:r>
    </w:p>
    <w:p w14:paraId="022E76AC">
      <w:pPr>
        <w:widowControl/>
        <w:snapToGrid w:val="0"/>
        <w:spacing w:line="360" w:lineRule="auto"/>
        <w:ind w:firstLine="420" w:firstLineChars="200"/>
        <w:jc w:val="left"/>
        <w:rPr>
          <w:rFonts w:hint="eastAsia" w:ascii="宋体" w:hAnsi="宋体" w:eastAsia="宋体" w:cs="宋体"/>
          <w:b w:val="0"/>
          <w:color w:val="auto"/>
          <w:kern w:val="0"/>
          <w:sz w:val="21"/>
          <w:szCs w:val="18"/>
          <w:highlight w:val="none"/>
        </w:rPr>
      </w:pPr>
      <w:r>
        <w:rPr>
          <w:rFonts w:hint="eastAsia" w:ascii="宋体" w:hAnsi="宋体" w:eastAsia="宋体" w:cs="宋体"/>
          <w:b w:val="0"/>
          <w:color w:val="auto"/>
          <w:kern w:val="0"/>
          <w:sz w:val="21"/>
          <w:szCs w:val="18"/>
          <w:highlight w:val="none"/>
        </w:rPr>
        <w:t>1）投标人为中型、小型、微型企业的提供此函；</w:t>
      </w:r>
    </w:p>
    <w:p w14:paraId="013F197B">
      <w:pPr>
        <w:widowControl/>
        <w:snapToGrid w:val="0"/>
        <w:spacing w:line="360" w:lineRule="auto"/>
        <w:ind w:firstLine="420" w:firstLineChars="200"/>
        <w:jc w:val="left"/>
        <w:rPr>
          <w:rFonts w:hint="eastAsia" w:ascii="宋体" w:hAnsi="宋体" w:eastAsia="宋体" w:cs="宋体"/>
          <w:b w:val="0"/>
          <w:color w:val="auto"/>
          <w:kern w:val="0"/>
          <w:sz w:val="21"/>
          <w:szCs w:val="18"/>
          <w:highlight w:val="none"/>
        </w:rPr>
      </w:pPr>
      <w:r>
        <w:rPr>
          <w:rFonts w:hint="eastAsia" w:ascii="宋体" w:hAnsi="宋体" w:eastAsia="宋体" w:cs="宋体"/>
          <w:b w:val="0"/>
          <w:color w:val="auto"/>
          <w:kern w:val="0"/>
          <w:sz w:val="21"/>
          <w:szCs w:val="18"/>
          <w:highlight w:val="none"/>
        </w:rPr>
        <w:t>2）中型企业不享受价格扣除，小型、微型企业的行业类别由评审专家结合投标人出具的证明材料认定；经认定不符合小型、微型企业标准的，不享受价格扣除；</w:t>
      </w:r>
    </w:p>
    <w:p w14:paraId="1A1D2CDD">
      <w:pPr>
        <w:widowControl/>
        <w:snapToGrid w:val="0"/>
        <w:spacing w:line="360" w:lineRule="auto"/>
        <w:ind w:firstLine="420" w:firstLineChars="200"/>
        <w:jc w:val="left"/>
        <w:rPr>
          <w:rFonts w:hint="eastAsia" w:ascii="宋体" w:hAnsi="宋体" w:eastAsia="宋体" w:cs="宋体"/>
          <w:b w:val="0"/>
          <w:color w:val="auto"/>
          <w:kern w:val="0"/>
          <w:sz w:val="21"/>
          <w:szCs w:val="18"/>
          <w:highlight w:val="none"/>
        </w:rPr>
      </w:pPr>
      <w:r>
        <w:rPr>
          <w:rFonts w:hint="eastAsia" w:ascii="宋体" w:hAnsi="宋体" w:eastAsia="宋体" w:cs="宋体"/>
          <w:b w:val="0"/>
          <w:color w:val="auto"/>
          <w:kern w:val="0"/>
          <w:sz w:val="21"/>
          <w:szCs w:val="18"/>
          <w:highlight w:val="none"/>
        </w:rPr>
        <w:t>3）所投</w:t>
      </w:r>
      <w:r>
        <w:rPr>
          <w:rFonts w:hint="eastAsia" w:ascii="宋体" w:hAnsi="宋体" w:eastAsia="宋体" w:cs="宋体"/>
          <w:b w:val="0"/>
          <w:color w:val="auto"/>
          <w:kern w:val="0"/>
          <w:sz w:val="21"/>
          <w:szCs w:val="18"/>
          <w:highlight w:val="none"/>
          <w:lang w:val="en-US" w:eastAsia="zh-CN"/>
        </w:rPr>
        <w:t>项目</w:t>
      </w:r>
      <w:r>
        <w:rPr>
          <w:rFonts w:hint="eastAsia" w:ascii="宋体" w:hAnsi="宋体" w:eastAsia="宋体" w:cs="宋体"/>
          <w:b w:val="0"/>
          <w:color w:val="auto"/>
          <w:kern w:val="0"/>
          <w:sz w:val="21"/>
          <w:szCs w:val="18"/>
          <w:highlight w:val="none"/>
        </w:rPr>
        <w:t>的产品如由多个企业制造的，在填写企业类型时，按产品生产企业中规模最大的企业类型填写；</w:t>
      </w:r>
    </w:p>
    <w:p w14:paraId="2639174B">
      <w:pPr>
        <w:widowControl/>
        <w:snapToGrid w:val="0"/>
        <w:spacing w:line="360" w:lineRule="auto"/>
        <w:ind w:firstLine="420" w:firstLineChars="200"/>
        <w:jc w:val="left"/>
        <w:rPr>
          <w:rFonts w:hint="eastAsia" w:ascii="宋体" w:hAnsi="宋体" w:eastAsia="宋体" w:cs="宋体"/>
          <w:b w:val="0"/>
          <w:color w:val="auto"/>
          <w:kern w:val="0"/>
          <w:sz w:val="21"/>
          <w:szCs w:val="18"/>
          <w:highlight w:val="none"/>
        </w:rPr>
      </w:pPr>
      <w:r>
        <w:rPr>
          <w:rFonts w:hint="eastAsia" w:ascii="宋体" w:hAnsi="宋体" w:eastAsia="宋体" w:cs="宋体"/>
          <w:b w:val="0"/>
          <w:color w:val="auto"/>
          <w:kern w:val="0"/>
          <w:sz w:val="21"/>
          <w:szCs w:val="18"/>
          <w:highlight w:val="none"/>
        </w:rPr>
        <w:t xml:space="preserve">4）投标产品制造商投标，提供投标人出具的《中小企业声明函》及其相关的充分的证明材料；代理商投标，提供投标人及产品制造商出具的《中小企业声明函》及其相关的充分的证明材料； </w:t>
      </w:r>
    </w:p>
    <w:p w14:paraId="7897B9ED">
      <w:pPr>
        <w:widowControl/>
        <w:snapToGrid w:val="0"/>
        <w:spacing w:line="360" w:lineRule="auto"/>
        <w:ind w:firstLine="420" w:firstLineChars="200"/>
        <w:jc w:val="left"/>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18"/>
          <w:highlight w:val="none"/>
        </w:rPr>
        <w:t>5）注：小型、微型企业参加政府采购活动时，应提供：a）《中小企业声明函》；上述证明材料提供不齐全的，不能享受价格扣除。</w:t>
      </w:r>
    </w:p>
    <w:p w14:paraId="69BC1A4A">
      <w:pPr>
        <w:widowControl/>
        <w:snapToGrid w:val="0"/>
        <w:spacing w:line="360" w:lineRule="auto"/>
        <w:ind w:firstLine="422" w:firstLineChars="200"/>
        <w:jc w:val="left"/>
        <w:rPr>
          <w:rFonts w:hint="eastAsia" w:ascii="宋体" w:hAnsi="宋体" w:eastAsia="宋体" w:cs="宋体"/>
          <w:b/>
          <w:color w:val="auto"/>
          <w:kern w:val="0"/>
          <w:sz w:val="24"/>
          <w:highlight w:val="none"/>
        </w:rPr>
      </w:pPr>
      <w:r>
        <w:rPr>
          <w:rFonts w:hint="eastAsia" w:ascii="宋体" w:hAnsi="宋体" w:eastAsia="宋体" w:cs="宋体"/>
          <w:b/>
          <w:bCs/>
          <w:color w:val="auto"/>
          <w:kern w:val="0"/>
          <w:sz w:val="21"/>
          <w:szCs w:val="21"/>
          <w:highlight w:val="none"/>
        </w:rPr>
        <w:t>▲投标人提供的中小企业声明函与实际情况不符的，视为投标人提供虚假材料投标的，投标无效。</w:t>
      </w:r>
    </w:p>
    <w:p w14:paraId="187896F0">
      <w:pPr>
        <w:widowControl/>
        <w:snapToGrid w:val="0"/>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监狱企业声明函</w:t>
      </w:r>
    </w:p>
    <w:p w14:paraId="4B3425CB">
      <w:pPr>
        <w:widowControl/>
        <w:snapToGrid w:val="0"/>
        <w:spacing w:line="360" w:lineRule="auto"/>
        <w:ind w:firstLine="480" w:firstLineChars="200"/>
        <w:jc w:val="center"/>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【不属于监狱企业的无需填写、递交】</w:t>
      </w:r>
    </w:p>
    <w:p w14:paraId="206B143A">
      <w:pPr>
        <w:widowControl/>
        <w:snapToGrid w:val="0"/>
        <w:spacing w:line="360" w:lineRule="auto"/>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本公司郑重声明，根据《关于政府采购支持监狱企业发展有关问题的通知》 （财库[2014]68 号）的规定，本公司为</w:t>
      </w:r>
      <w:r>
        <w:rPr>
          <w:rFonts w:hint="eastAsia" w:ascii="宋体" w:hAnsi="宋体" w:eastAsia="宋体" w:cs="宋体"/>
          <w:b w:val="0"/>
          <w:color w:val="auto"/>
          <w:kern w:val="0"/>
          <w:sz w:val="24"/>
          <w:highlight w:val="none"/>
          <w:u w:val="single"/>
        </w:rPr>
        <w:t>监狱企业</w:t>
      </w:r>
      <w:r>
        <w:rPr>
          <w:rFonts w:hint="eastAsia" w:ascii="宋体" w:hAnsi="宋体" w:eastAsia="宋体" w:cs="宋体"/>
          <w:b w:val="0"/>
          <w:color w:val="auto"/>
          <w:kern w:val="0"/>
          <w:sz w:val="24"/>
          <w:highlight w:val="none"/>
        </w:rPr>
        <w:t>。</w:t>
      </w:r>
    </w:p>
    <w:p w14:paraId="7B1FBE08">
      <w:pPr>
        <w:widowControl/>
        <w:snapToGrid w:val="0"/>
        <w:spacing w:line="360" w:lineRule="auto"/>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根据上述标准，我公司属于监狱企业的理由为：</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rPr>
        <w:t>。</w:t>
      </w:r>
    </w:p>
    <w:p w14:paraId="1E2047C5">
      <w:pPr>
        <w:widowControl/>
        <w:snapToGrid w:val="0"/>
        <w:spacing w:line="360" w:lineRule="auto"/>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本公司为参加（</w:t>
      </w:r>
      <w:r>
        <w:rPr>
          <w:rFonts w:hint="eastAsia" w:ascii="宋体" w:hAnsi="宋体" w:eastAsia="宋体" w:cs="宋体"/>
          <w:b w:val="0"/>
          <w:color w:val="auto"/>
          <w:kern w:val="0"/>
          <w:sz w:val="24"/>
          <w:highlight w:val="none"/>
          <w:u w:val="single"/>
        </w:rPr>
        <w:t xml:space="preserve">    项目名称    </w:t>
      </w:r>
      <w:r>
        <w:rPr>
          <w:rFonts w:hint="eastAsia" w:ascii="宋体" w:hAnsi="宋体" w:eastAsia="宋体" w:cs="宋体"/>
          <w:b w:val="0"/>
          <w:color w:val="auto"/>
          <w:kern w:val="0"/>
          <w:sz w:val="24"/>
          <w:highlight w:val="none"/>
        </w:rPr>
        <w:t>） （项目编号：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rPr>
        <w:t>）采购活动提供本企业提供服务。</w:t>
      </w:r>
    </w:p>
    <w:p w14:paraId="5D6694D3">
      <w:pPr>
        <w:widowControl/>
        <w:snapToGrid w:val="0"/>
        <w:spacing w:line="360" w:lineRule="auto"/>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本公司对上述声明的真实性负责。如有虚假，将依法承担相应责任。</w:t>
      </w:r>
    </w:p>
    <w:p w14:paraId="7EADAC59">
      <w:pPr>
        <w:widowControl/>
        <w:snapToGrid w:val="0"/>
        <w:spacing w:line="360" w:lineRule="auto"/>
        <w:ind w:firstLine="480" w:firstLineChars="200"/>
        <w:jc w:val="left"/>
        <w:rPr>
          <w:rFonts w:hint="eastAsia" w:ascii="宋体" w:hAnsi="宋体" w:eastAsia="宋体" w:cs="宋体"/>
          <w:b w:val="0"/>
          <w:color w:val="auto"/>
          <w:kern w:val="0"/>
          <w:sz w:val="24"/>
          <w:highlight w:val="none"/>
        </w:rPr>
      </w:pPr>
    </w:p>
    <w:p w14:paraId="18F89B41">
      <w:pPr>
        <w:widowControl/>
        <w:snapToGrid w:val="0"/>
        <w:spacing w:line="360" w:lineRule="auto"/>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投标人名称（盖章）：</w:t>
      </w:r>
    </w:p>
    <w:p w14:paraId="42CCD794">
      <w:pPr>
        <w:widowControl/>
        <w:snapToGrid w:val="0"/>
        <w:spacing w:line="360" w:lineRule="auto"/>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日期：    年  月  日</w:t>
      </w:r>
    </w:p>
    <w:p w14:paraId="58402B89">
      <w:pPr>
        <w:widowControl/>
        <w:snapToGrid w:val="0"/>
        <w:spacing w:line="360" w:lineRule="auto"/>
        <w:ind w:firstLine="480" w:firstLineChars="200"/>
        <w:jc w:val="left"/>
        <w:rPr>
          <w:rFonts w:hint="eastAsia" w:ascii="宋体" w:hAnsi="宋体" w:eastAsia="宋体" w:cs="宋体"/>
          <w:b w:val="0"/>
          <w:color w:val="auto"/>
          <w:kern w:val="0"/>
          <w:sz w:val="24"/>
          <w:highlight w:val="none"/>
        </w:rPr>
      </w:pPr>
    </w:p>
    <w:p w14:paraId="6130DD14">
      <w:pPr>
        <w:widowControl/>
        <w:snapToGrid w:val="0"/>
        <w:spacing w:line="360" w:lineRule="auto"/>
        <w:ind w:firstLine="480" w:firstLineChars="200"/>
        <w:jc w:val="left"/>
        <w:rPr>
          <w:rFonts w:hint="eastAsia" w:ascii="宋体" w:hAnsi="宋体" w:eastAsia="宋体" w:cs="宋体"/>
          <w:b w:val="0"/>
          <w:color w:val="auto"/>
          <w:kern w:val="0"/>
          <w:sz w:val="24"/>
          <w:highlight w:val="none"/>
        </w:rPr>
      </w:pPr>
    </w:p>
    <w:p w14:paraId="3A76293D">
      <w:pPr>
        <w:widowControl/>
        <w:snapToGrid w:val="0"/>
        <w:spacing w:line="360" w:lineRule="auto"/>
        <w:ind w:firstLine="480" w:firstLineChars="200"/>
        <w:jc w:val="left"/>
        <w:rPr>
          <w:rFonts w:hint="eastAsia" w:ascii="宋体" w:hAnsi="宋体" w:eastAsia="宋体" w:cs="宋体"/>
          <w:b w:val="0"/>
          <w:color w:val="auto"/>
          <w:kern w:val="0"/>
          <w:sz w:val="24"/>
          <w:highlight w:val="none"/>
        </w:rPr>
      </w:pPr>
    </w:p>
    <w:p w14:paraId="7A7D3E38">
      <w:pPr>
        <w:widowControl/>
        <w:snapToGrid w:val="0"/>
        <w:spacing w:line="360" w:lineRule="auto"/>
        <w:ind w:firstLine="480" w:firstLineChars="200"/>
        <w:jc w:val="left"/>
        <w:rPr>
          <w:rFonts w:hint="eastAsia" w:ascii="宋体" w:hAnsi="宋体" w:eastAsia="宋体" w:cs="宋体"/>
          <w:b w:val="0"/>
          <w:color w:val="auto"/>
          <w:kern w:val="0"/>
          <w:sz w:val="24"/>
          <w:highlight w:val="none"/>
        </w:rPr>
      </w:pPr>
    </w:p>
    <w:p w14:paraId="70FD4963">
      <w:pPr>
        <w:widowControl/>
        <w:snapToGrid w:val="0"/>
        <w:spacing w:line="360" w:lineRule="auto"/>
        <w:ind w:firstLine="480" w:firstLineChars="200"/>
        <w:jc w:val="left"/>
        <w:rPr>
          <w:rFonts w:hint="eastAsia" w:ascii="宋体" w:hAnsi="宋体" w:eastAsia="宋体" w:cs="宋体"/>
          <w:b w:val="0"/>
          <w:color w:val="auto"/>
          <w:kern w:val="0"/>
          <w:sz w:val="24"/>
          <w:highlight w:val="none"/>
        </w:rPr>
      </w:pPr>
    </w:p>
    <w:p w14:paraId="5643E19F">
      <w:pPr>
        <w:widowControl/>
        <w:snapToGrid w:val="0"/>
        <w:spacing w:line="360" w:lineRule="auto"/>
        <w:ind w:firstLine="480" w:firstLineChars="200"/>
        <w:jc w:val="left"/>
        <w:rPr>
          <w:rFonts w:hint="eastAsia" w:ascii="宋体" w:hAnsi="宋体" w:eastAsia="宋体" w:cs="宋体"/>
          <w:b w:val="0"/>
          <w:color w:val="auto"/>
          <w:kern w:val="0"/>
          <w:sz w:val="24"/>
          <w:highlight w:val="none"/>
        </w:rPr>
      </w:pPr>
    </w:p>
    <w:p w14:paraId="37B2ED4A">
      <w:pPr>
        <w:widowControl/>
        <w:snapToGrid w:val="0"/>
        <w:spacing w:line="360" w:lineRule="auto"/>
        <w:jc w:val="both"/>
        <w:rPr>
          <w:rFonts w:hint="eastAsia" w:ascii="宋体" w:hAnsi="宋体" w:eastAsia="宋体" w:cs="宋体"/>
          <w:b/>
          <w:color w:val="auto"/>
          <w:spacing w:val="6"/>
          <w:kern w:val="0"/>
          <w:sz w:val="24"/>
          <w:highlight w:val="none"/>
        </w:rPr>
      </w:pPr>
    </w:p>
    <w:p w14:paraId="4AF691E1">
      <w:pPr>
        <w:pageBreakBefore/>
        <w:widowControl/>
        <w:snapToGrid w:val="0"/>
        <w:spacing w:line="360" w:lineRule="auto"/>
        <w:jc w:val="center"/>
        <w:rPr>
          <w:rFonts w:hint="eastAsia" w:ascii="宋体" w:hAnsi="宋体" w:eastAsia="宋体" w:cs="宋体"/>
          <w:b/>
          <w:color w:val="auto"/>
          <w:spacing w:val="6"/>
          <w:kern w:val="0"/>
          <w:sz w:val="24"/>
          <w:highlight w:val="none"/>
        </w:rPr>
      </w:pPr>
      <w:r>
        <w:rPr>
          <w:rFonts w:hint="eastAsia" w:ascii="宋体" w:hAnsi="宋体" w:eastAsia="宋体" w:cs="宋体"/>
          <w:b/>
          <w:color w:val="auto"/>
          <w:spacing w:val="6"/>
          <w:kern w:val="0"/>
          <w:sz w:val="24"/>
          <w:highlight w:val="none"/>
        </w:rPr>
        <w:t>残疾人福利性单位声明函</w:t>
      </w:r>
    </w:p>
    <w:p w14:paraId="717FD659">
      <w:pPr>
        <w:widowControl/>
        <w:snapToGrid w:val="0"/>
        <w:spacing w:line="360" w:lineRule="auto"/>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EF83F7">
      <w:pPr>
        <w:widowControl/>
        <w:snapToGrid w:val="0"/>
        <w:spacing w:line="360" w:lineRule="auto"/>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本单位对上述声明的真实性负责。如有虚假，将依法承担相应责任。</w:t>
      </w:r>
    </w:p>
    <w:p w14:paraId="3A49F99D">
      <w:pPr>
        <w:widowControl/>
        <w:snapToGrid w:val="0"/>
        <w:spacing w:line="360" w:lineRule="auto"/>
        <w:ind w:firstLine="480" w:firstLineChars="200"/>
        <w:jc w:val="left"/>
        <w:rPr>
          <w:rFonts w:hint="eastAsia" w:ascii="宋体" w:hAnsi="宋体" w:eastAsia="宋体" w:cs="宋体"/>
          <w:b w:val="0"/>
          <w:color w:val="auto"/>
          <w:kern w:val="0"/>
          <w:sz w:val="24"/>
          <w:highlight w:val="none"/>
        </w:rPr>
      </w:pPr>
    </w:p>
    <w:p w14:paraId="229E481D">
      <w:pPr>
        <w:widowControl/>
        <w:snapToGrid w:val="0"/>
        <w:spacing w:line="360" w:lineRule="auto"/>
        <w:ind w:firstLine="480" w:firstLineChars="200"/>
        <w:jc w:val="left"/>
        <w:rPr>
          <w:rFonts w:hint="eastAsia" w:ascii="宋体" w:hAnsi="宋体" w:eastAsia="宋体" w:cs="宋体"/>
          <w:b w:val="0"/>
          <w:color w:val="auto"/>
          <w:kern w:val="0"/>
          <w:sz w:val="24"/>
          <w:highlight w:val="none"/>
        </w:rPr>
      </w:pPr>
    </w:p>
    <w:p w14:paraId="07B68546">
      <w:pPr>
        <w:widowControl/>
        <w:tabs>
          <w:tab w:val="left" w:pos="4860"/>
        </w:tabs>
        <w:snapToGrid w:val="0"/>
        <w:spacing w:line="360" w:lineRule="auto"/>
        <w:ind w:right="1560"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 xml:space="preserve">       单位名称（盖章）：</w:t>
      </w:r>
    </w:p>
    <w:p w14:paraId="5A9328A6">
      <w:pPr>
        <w:widowControl/>
        <w:tabs>
          <w:tab w:val="left" w:pos="4860"/>
        </w:tabs>
        <w:snapToGrid w:val="0"/>
        <w:spacing w:line="360" w:lineRule="auto"/>
        <w:ind w:right="1560"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 xml:space="preserve">       日  期：</w:t>
      </w:r>
    </w:p>
    <w:p w14:paraId="0B150DEC">
      <w:pPr>
        <w:snapToGrid w:val="0"/>
        <w:spacing w:line="360" w:lineRule="auto"/>
        <w:ind w:left="360" w:firstLine="0" w:firstLineChars="0"/>
        <w:rPr>
          <w:rFonts w:hint="eastAsia" w:ascii="宋体" w:hAnsi="宋体" w:eastAsia="宋体" w:cs="宋体"/>
          <w:b w:val="0"/>
          <w:color w:val="auto"/>
          <w:sz w:val="24"/>
          <w:szCs w:val="24"/>
          <w:highlight w:val="none"/>
          <w:lang w:val="en-US" w:eastAsia="zh-CN" w:bidi="ar-SA"/>
        </w:rPr>
      </w:pPr>
      <w:r>
        <w:rPr>
          <w:rFonts w:hint="eastAsia" w:ascii="宋体" w:hAnsi="宋体" w:eastAsia="宋体" w:cs="宋体"/>
          <w:b w:val="0"/>
          <w:color w:val="auto"/>
          <w:sz w:val="24"/>
          <w:szCs w:val="24"/>
          <w:highlight w:val="none"/>
          <w:lang w:val="en-US" w:eastAsia="zh-CN" w:bidi="ar-SA"/>
        </w:rPr>
        <w:t>扶持政策说明：</w:t>
      </w:r>
    </w:p>
    <w:p w14:paraId="2A1702B4">
      <w:pPr>
        <w:snapToGrid w:val="0"/>
        <w:spacing w:line="360" w:lineRule="auto"/>
        <w:ind w:firstLine="480" w:firstLineChars="200"/>
        <w:rPr>
          <w:rFonts w:hint="eastAsia" w:ascii="宋体" w:hAnsi="宋体" w:eastAsia="宋体" w:cs="宋体"/>
          <w:b w:val="0"/>
          <w:color w:val="auto"/>
          <w:sz w:val="24"/>
          <w:szCs w:val="24"/>
          <w:highlight w:val="none"/>
          <w:lang w:val="en-US" w:eastAsia="zh-CN" w:bidi="ar-SA"/>
        </w:rPr>
      </w:pPr>
      <w:r>
        <w:rPr>
          <w:rFonts w:hint="eastAsia" w:ascii="宋体" w:hAnsi="宋体" w:eastAsia="宋体" w:cs="宋体"/>
          <w:b w:val="0"/>
          <w:color w:val="auto"/>
          <w:sz w:val="24"/>
          <w:szCs w:val="24"/>
          <w:highlight w:val="none"/>
          <w:lang w:val="en-US" w:eastAsia="zh-CN" w:bidi="ar-SA"/>
        </w:rPr>
        <w:t>1、根据财政部、批发业和信息化部制定的《政府采购促进中小企业发展暂行办法》和转发财政部批发业和信息化部关于印发《政府采购促进中小企业发展暂行办法》的通知（浙财采监[2012]11号）和浙江省关于《进一步发挥政府采购政策功能全力推动经济稳进提质的通知》（浙财采监[2022]3号），对小型或微型企业的投标报价给予</w:t>
      </w:r>
      <w:r>
        <w:rPr>
          <w:rFonts w:hint="eastAsia" w:ascii="宋体" w:hAnsi="宋体" w:eastAsia="宋体" w:cs="宋体"/>
          <w:b w:val="0"/>
          <w:color w:val="auto"/>
          <w:sz w:val="24"/>
          <w:szCs w:val="24"/>
          <w:highlight w:val="none"/>
          <w:u w:val="single"/>
          <w:lang w:val="en-US" w:eastAsia="zh-CN" w:bidi="ar-SA"/>
        </w:rPr>
        <w:t>10%</w:t>
      </w:r>
      <w:r>
        <w:rPr>
          <w:rFonts w:hint="eastAsia" w:ascii="宋体" w:hAnsi="宋体" w:eastAsia="宋体" w:cs="宋体"/>
          <w:b w:val="0"/>
          <w:color w:val="auto"/>
          <w:sz w:val="24"/>
          <w:szCs w:val="24"/>
          <w:highlight w:val="none"/>
          <w:lang w:val="en-US" w:eastAsia="zh-CN" w:bidi="ar-SA"/>
        </w:rPr>
        <w:t>的扣除，并用扣除后的价格计算价格评分。</w:t>
      </w:r>
    </w:p>
    <w:p w14:paraId="41E54F36">
      <w:pPr>
        <w:widowControl/>
        <w:snapToGrid w:val="0"/>
        <w:spacing w:line="360" w:lineRule="auto"/>
        <w:ind w:firstLine="240" w:firstLineChars="1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2、监狱企业视同小微企业，参加本项目投标的，享受小微企业同等的价格扣除。【注：提供《监狱企业声明函》及其相关的充分的证明材料】。</w:t>
      </w:r>
    </w:p>
    <w:p w14:paraId="220952F0">
      <w:pPr>
        <w:snapToGrid w:val="0"/>
        <w:spacing w:line="360" w:lineRule="auto"/>
        <w:ind w:firstLine="240" w:firstLineChars="100"/>
        <w:rPr>
          <w:rFonts w:hint="eastAsia"/>
          <w:color w:val="auto"/>
          <w:highlight w:val="none"/>
          <w:lang w:val="en-US" w:eastAsia="zh-CN"/>
        </w:rPr>
        <w:sectPr>
          <w:type w:val="continuous"/>
          <w:pgSz w:w="11906" w:h="16838"/>
          <w:pgMar w:top="1440" w:right="1361" w:bottom="1440" w:left="1361" w:header="851" w:footer="992" w:gutter="0"/>
          <w:pgNumType w:fmt="decimal"/>
          <w:cols w:space="720" w:num="1"/>
          <w:docGrid w:linePitch="312" w:charSpace="0"/>
        </w:sectPr>
      </w:pPr>
      <w:r>
        <w:rPr>
          <w:rFonts w:hint="eastAsia" w:ascii="宋体" w:hAnsi="宋体" w:eastAsia="宋体" w:cs="宋体"/>
          <w:b w:val="0"/>
          <w:color w:val="auto"/>
          <w:sz w:val="24"/>
          <w:szCs w:val="24"/>
          <w:highlight w:val="none"/>
          <w:lang w:val="en-US" w:eastAsia="zh-CN" w:bidi="ar-SA"/>
        </w:rPr>
        <w:t>3、残疾人福利性单位参加投标【提供《残疾人福利性单位声明函》】，视为小型、微型企业，享受小微企业政策</w:t>
      </w:r>
    </w:p>
    <w:p w14:paraId="349EF828">
      <w:pPr>
        <w:widowControl/>
        <w:snapToGrid w:val="0"/>
        <w:spacing w:before="100" w:after="50" w:line="360" w:lineRule="atLeast"/>
        <w:jc w:val="center"/>
        <w:rPr>
          <w:rFonts w:hint="eastAsia"/>
          <w:color w:val="auto"/>
          <w:sz w:val="36"/>
          <w:highlight w:val="none"/>
        </w:rPr>
      </w:pPr>
    </w:p>
    <w:p w14:paraId="420EB1CA">
      <w:pPr>
        <w:widowControl/>
        <w:snapToGrid w:val="0"/>
        <w:spacing w:before="100" w:after="50" w:line="360" w:lineRule="atLeast"/>
        <w:jc w:val="center"/>
        <w:rPr>
          <w:rFonts w:hint="eastAsia"/>
          <w:color w:val="auto"/>
          <w:sz w:val="36"/>
          <w:highlight w:val="none"/>
        </w:rPr>
      </w:pPr>
    </w:p>
    <w:p w14:paraId="2186410E">
      <w:pPr>
        <w:widowControl/>
        <w:snapToGrid w:val="0"/>
        <w:spacing w:before="100" w:after="50" w:line="360" w:lineRule="atLeast"/>
        <w:jc w:val="center"/>
        <w:rPr>
          <w:rFonts w:hint="eastAsia"/>
          <w:color w:val="auto"/>
          <w:sz w:val="36"/>
          <w:highlight w:val="none"/>
        </w:rPr>
      </w:pPr>
    </w:p>
    <w:p w14:paraId="7CCE68B2">
      <w:pPr>
        <w:widowControl/>
        <w:snapToGrid w:val="0"/>
        <w:spacing w:before="100" w:after="50" w:line="360" w:lineRule="atLeast"/>
        <w:jc w:val="center"/>
        <w:rPr>
          <w:rFonts w:hint="eastAsia"/>
          <w:color w:val="auto"/>
          <w:sz w:val="36"/>
          <w:highlight w:val="none"/>
        </w:rPr>
      </w:pPr>
    </w:p>
    <w:p w14:paraId="1BD297B7">
      <w:pPr>
        <w:widowControl/>
        <w:snapToGrid w:val="0"/>
        <w:spacing w:before="100" w:after="50" w:line="360" w:lineRule="atLeast"/>
        <w:jc w:val="center"/>
        <w:rPr>
          <w:rFonts w:hint="eastAsia"/>
          <w:color w:val="auto"/>
          <w:sz w:val="36"/>
          <w:highlight w:val="none"/>
        </w:rPr>
      </w:pPr>
    </w:p>
    <w:p w14:paraId="4276ED6F">
      <w:pPr>
        <w:widowControl/>
        <w:snapToGrid w:val="0"/>
        <w:spacing w:before="100" w:after="50" w:line="360" w:lineRule="atLeast"/>
        <w:jc w:val="center"/>
        <w:rPr>
          <w:rFonts w:hint="eastAsia"/>
          <w:color w:val="auto"/>
          <w:sz w:val="36"/>
          <w:highlight w:val="none"/>
        </w:rPr>
      </w:pPr>
    </w:p>
    <w:p w14:paraId="4BC9DA4A">
      <w:pPr>
        <w:widowControl/>
        <w:snapToGrid w:val="0"/>
        <w:spacing w:before="100" w:after="50" w:line="360" w:lineRule="atLeast"/>
        <w:jc w:val="center"/>
        <w:rPr>
          <w:rFonts w:hint="eastAsia"/>
          <w:color w:val="auto"/>
          <w:sz w:val="36"/>
          <w:highlight w:val="none"/>
        </w:rPr>
      </w:pPr>
    </w:p>
    <w:p w14:paraId="01A9BFDD">
      <w:pPr>
        <w:widowControl/>
        <w:snapToGrid w:val="0"/>
        <w:spacing w:before="100" w:after="50" w:line="360" w:lineRule="atLeast"/>
        <w:jc w:val="center"/>
        <w:rPr>
          <w:color w:val="auto"/>
          <w:highlight w:val="none"/>
        </w:rPr>
      </w:pPr>
      <w:r>
        <w:rPr>
          <w:rFonts w:hint="eastAsia"/>
          <w:color w:val="auto"/>
          <w:sz w:val="36"/>
          <w:highlight w:val="none"/>
        </w:rPr>
        <w:t>第七部分</w:t>
      </w:r>
      <w:r>
        <w:rPr>
          <w:color w:val="auto"/>
          <w:sz w:val="36"/>
          <w:highlight w:val="none"/>
        </w:rPr>
        <w:t xml:space="preserve"> </w:t>
      </w:r>
      <w:r>
        <w:rPr>
          <w:rFonts w:hint="eastAsia"/>
          <w:color w:val="auto"/>
          <w:sz w:val="36"/>
          <w:szCs w:val="36"/>
          <w:highlight w:val="none"/>
        </w:rPr>
        <w:t>确定成交供应商办法</w:t>
      </w:r>
    </w:p>
    <w:p w14:paraId="580ECCC9">
      <w:pPr>
        <w:snapToGrid w:val="0"/>
        <w:spacing w:line="460" w:lineRule="atLeast"/>
        <w:ind w:firstLine="540"/>
        <w:rPr>
          <w:rFonts w:ascii="宋体" w:hAnsi="宋体" w:cs="宋体"/>
          <w:b w:val="0"/>
          <w:bCs/>
          <w:color w:val="auto"/>
          <w:szCs w:val="22"/>
          <w:highlight w:val="none"/>
        </w:rPr>
      </w:pPr>
      <w:r>
        <w:rPr>
          <w:rFonts w:hint="eastAsia" w:ascii="宋体" w:hAnsi="宋体" w:cs="宋体"/>
          <w:b w:val="0"/>
          <w:bCs/>
          <w:color w:val="auto"/>
          <w:szCs w:val="22"/>
          <w:highlight w:val="none"/>
        </w:rPr>
        <w:t>根据《中华人民共和国政府采购法》等有关政府采购法规，结合本次所要采购服务的实际，按照公平、公正、科学、择优的原则选择成交单位，特制定本评审办法。</w:t>
      </w:r>
    </w:p>
    <w:p w14:paraId="7F9D8C32">
      <w:pPr>
        <w:snapToGrid w:val="0"/>
        <w:spacing w:line="460" w:lineRule="atLeast"/>
        <w:jc w:val="center"/>
        <w:rPr>
          <w:rFonts w:ascii="宋体" w:hAnsi="宋体" w:cs="宋体"/>
          <w:b w:val="0"/>
          <w:bCs/>
          <w:color w:val="auto"/>
          <w:szCs w:val="22"/>
          <w:highlight w:val="none"/>
        </w:rPr>
      </w:pPr>
      <w:r>
        <w:rPr>
          <w:rFonts w:hint="eastAsia" w:ascii="宋体" w:hAnsi="宋体" w:cs="宋体"/>
          <w:b w:val="0"/>
          <w:bCs/>
          <w:color w:val="auto"/>
          <w:szCs w:val="22"/>
          <w:highlight w:val="none"/>
        </w:rPr>
        <w:t>一、总则</w:t>
      </w:r>
    </w:p>
    <w:p w14:paraId="458DC378">
      <w:pPr>
        <w:snapToGrid w:val="0"/>
        <w:spacing w:line="460" w:lineRule="atLeast"/>
        <w:ind w:firstLine="540"/>
        <w:rPr>
          <w:rFonts w:ascii="宋体" w:hAnsi="宋体" w:cs="宋体"/>
          <w:b w:val="0"/>
          <w:bCs/>
          <w:color w:val="auto"/>
          <w:szCs w:val="22"/>
          <w:highlight w:val="none"/>
        </w:rPr>
      </w:pPr>
      <w:r>
        <w:rPr>
          <w:rFonts w:hint="eastAsia" w:ascii="宋体" w:hAnsi="宋体" w:cs="宋体"/>
          <w:b w:val="0"/>
          <w:bCs/>
          <w:color w:val="auto"/>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67FC223D">
      <w:pPr>
        <w:snapToGrid w:val="0"/>
        <w:spacing w:line="460" w:lineRule="atLeast"/>
        <w:jc w:val="center"/>
        <w:rPr>
          <w:rFonts w:ascii="宋体" w:hAnsi="宋体" w:cs="宋体"/>
          <w:b w:val="0"/>
          <w:bCs/>
          <w:color w:val="auto"/>
          <w:szCs w:val="22"/>
          <w:highlight w:val="none"/>
        </w:rPr>
      </w:pPr>
      <w:r>
        <w:rPr>
          <w:rFonts w:hint="eastAsia" w:ascii="宋体" w:hAnsi="宋体" w:cs="宋体"/>
          <w:b w:val="0"/>
          <w:bCs/>
          <w:color w:val="auto"/>
          <w:szCs w:val="22"/>
          <w:highlight w:val="none"/>
        </w:rPr>
        <w:t>二、评审组织</w:t>
      </w:r>
    </w:p>
    <w:p w14:paraId="3D3BEFA4">
      <w:pPr>
        <w:snapToGrid w:val="0"/>
        <w:spacing w:line="460" w:lineRule="atLeast"/>
        <w:ind w:firstLine="540"/>
        <w:rPr>
          <w:rFonts w:ascii="宋体" w:hAnsi="宋体" w:cs="宋体"/>
          <w:b w:val="0"/>
          <w:bCs/>
          <w:color w:val="auto"/>
          <w:szCs w:val="22"/>
          <w:highlight w:val="none"/>
        </w:rPr>
      </w:pPr>
      <w:r>
        <w:rPr>
          <w:rFonts w:hint="eastAsia" w:ascii="宋体" w:hAnsi="宋体" w:cs="宋体"/>
          <w:b w:val="0"/>
          <w:bCs/>
          <w:color w:val="auto"/>
          <w:szCs w:val="22"/>
          <w:highlight w:val="none"/>
        </w:rPr>
        <w:t>评审工作由采购人依法组建的磋商小组负责，磋商小组由采购人代表以及评审专家库中随机抽取的有关技术、经济专家共同组成。评审全过程由采购管理部门全程监督。</w:t>
      </w:r>
    </w:p>
    <w:p w14:paraId="7B84B549">
      <w:pPr>
        <w:snapToGrid w:val="0"/>
        <w:spacing w:before="240" w:beforeLines="100" w:after="240" w:afterLines="100" w:line="460" w:lineRule="atLeast"/>
        <w:jc w:val="center"/>
        <w:rPr>
          <w:rFonts w:ascii="宋体" w:hAnsi="宋体" w:cs="宋体"/>
          <w:b w:val="0"/>
          <w:bCs/>
          <w:color w:val="auto"/>
          <w:szCs w:val="22"/>
          <w:highlight w:val="none"/>
        </w:rPr>
      </w:pPr>
      <w:r>
        <w:rPr>
          <w:rFonts w:hint="eastAsia" w:ascii="宋体" w:hAnsi="宋体" w:cs="宋体"/>
          <w:b w:val="0"/>
          <w:bCs/>
          <w:color w:val="auto"/>
          <w:szCs w:val="22"/>
          <w:highlight w:val="none"/>
        </w:rPr>
        <w:t>三、响应文件递交截止、磋商程序、磋商原则和方式</w:t>
      </w:r>
    </w:p>
    <w:p w14:paraId="1D14EF67">
      <w:pPr>
        <w:pStyle w:val="13"/>
        <w:adjustRightInd w:val="0"/>
        <w:snapToGrid w:val="0"/>
        <w:spacing w:line="460" w:lineRule="atLeast"/>
        <w:ind w:firstLine="440" w:firstLineChars="20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1、响应文件递交截止</w:t>
      </w:r>
    </w:p>
    <w:p w14:paraId="3D26DB53">
      <w:pPr>
        <w:pStyle w:val="13"/>
        <w:adjustRightInd w:val="0"/>
        <w:snapToGrid w:val="0"/>
        <w:spacing w:line="460" w:lineRule="atLeast"/>
        <w:ind w:firstLine="440" w:firstLineChars="20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1.1、采购人按竞争性磋商文件规定的时间、地点收取响应文件。</w:t>
      </w:r>
    </w:p>
    <w:p w14:paraId="3E446683">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1.2、供应商法定代表人或其授权代表必须出席磋商采购会议。</w:t>
      </w:r>
    </w:p>
    <w:p w14:paraId="75AAB963">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2、本次采购是根据竞争性磋商采购方式进行，各供应商第一次报价不公开。</w:t>
      </w:r>
    </w:p>
    <w:p w14:paraId="78D7B2B1">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2.1、如磋商小组认为竞争性磋商文件能够详细列明采购标的的技术、服务要求的，评审结束后，磋商小组可以直接对供应商进行打分评价。</w:t>
      </w:r>
    </w:p>
    <w:p w14:paraId="68D1D1D8">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11230136">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对竞争性磋商文件作出的实质性变动是磋商文件的有效组成部分，磋商小组应当及时以书面形式同时通知所有参加磋商的供应商。</w:t>
      </w:r>
    </w:p>
    <w:p w14:paraId="361CF3F3">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C408F8A">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已提交响应文件的供应商，在提交最后磋商报价之前，可以根据磋商情况退出磋商。</w:t>
      </w:r>
    </w:p>
    <w:p w14:paraId="7E1CC61B">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2.4、磋商的顺序，按供应商签到的逆顺序进行。开展磋商，磋商小组所有成员集中与单一供应商（供应商的法定代表人或法定代表人授权代表必须在场，否则，取消其磋商资格）分别进行磋商，并要求供应商提交最终磋商报价。在竞争性磋商文件未做任何调整的情况下，参与磋商的供应商如有出现最终磋商报价超过响应文件中报价的，则该供应商的报价按无效处理。超过规定时间提交的最终磋商报价作无效处理。</w:t>
      </w:r>
    </w:p>
    <w:p w14:paraId="7404E1C6">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3、评审原则和方法</w:t>
      </w:r>
    </w:p>
    <w:p w14:paraId="52D30D9C">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3.1、磋商小组负责审查响应文件是否符合竞争性磋商文件的要求，并作出评价。磋商小组认为必要时，可向供应商进行质疑。磋商小组有权决定全部或部分供应商响应文件无效。</w:t>
      </w:r>
    </w:p>
    <w:p w14:paraId="048A10ED">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 xml:space="preserve">3.2、磋商小组将综合分析合格供应商的各项指标，而不是以单项指标的优劣评选出成交的供应商。 </w:t>
      </w:r>
    </w:p>
    <w:p w14:paraId="07F2AADF">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66DBE487">
      <w:pPr>
        <w:pStyle w:val="13"/>
        <w:adjustRightInd w:val="0"/>
        <w:snapToGrid w:val="0"/>
        <w:spacing w:line="460" w:lineRule="atLeast"/>
        <w:ind w:firstLine="450"/>
        <w:rPr>
          <w:rFonts w:hAnsi="宋体" w:eastAsia="宋体" w:cs="宋体"/>
          <w:b w:val="0"/>
          <w:bCs/>
          <w:color w:val="auto"/>
          <w:sz w:val="22"/>
          <w:szCs w:val="22"/>
          <w:highlight w:val="none"/>
          <w:u w:val="single"/>
        </w:rPr>
      </w:pPr>
      <w:r>
        <w:rPr>
          <w:rFonts w:hint="eastAsia" w:hAnsi="宋体" w:eastAsia="宋体" w:cs="宋体"/>
          <w:b w:val="0"/>
          <w:bCs/>
          <w:color w:val="auto"/>
          <w:sz w:val="22"/>
          <w:szCs w:val="22"/>
          <w:highlight w:val="none"/>
          <w:u w:val="single"/>
        </w:rPr>
        <w:t>本次评审采用综合评分法，磋商小组根据竞争性磋商文件制定的评审办法对供应商进行评审排序，将综合得分最高的供应商向采购人推荐其为成交供应商；</w:t>
      </w:r>
    </w:p>
    <w:p w14:paraId="0FE247C6">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 xml:space="preserve"> 4、响应文件的澄清</w:t>
      </w:r>
    </w:p>
    <w:p w14:paraId="0F0B5C17">
      <w:pPr>
        <w:pStyle w:val="13"/>
        <w:adjustRightInd w:val="0"/>
        <w:snapToGrid w:val="0"/>
        <w:spacing w:line="460" w:lineRule="atLeast"/>
        <w:ind w:firstLine="450"/>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4.1、为有利于对响应文件的比较和评议，必要时采购人可要求供应商对响应文件进行澄清，并作出书面答复。书面答复须有供应商授权代表签字并作为响应文件内容的一部分。</w:t>
      </w:r>
    </w:p>
    <w:p w14:paraId="4F4634B5">
      <w:pPr>
        <w:pStyle w:val="21"/>
        <w:ind w:left="442"/>
        <w:rPr>
          <w:rFonts w:ascii="宋体" w:hAnsi="宋体" w:cs="宋体"/>
          <w:b w:val="0"/>
          <w:bCs/>
          <w:color w:val="auto"/>
          <w:sz w:val="22"/>
          <w:szCs w:val="22"/>
          <w:highlight w:val="none"/>
        </w:rPr>
      </w:pPr>
    </w:p>
    <w:p w14:paraId="5D6E639E">
      <w:pPr>
        <w:rPr>
          <w:rFonts w:ascii="宋体" w:hAnsi="宋体" w:cs="宋体"/>
          <w:b w:val="0"/>
          <w:bCs/>
          <w:color w:val="auto"/>
          <w:szCs w:val="22"/>
          <w:highlight w:val="none"/>
        </w:rPr>
      </w:pPr>
    </w:p>
    <w:p w14:paraId="7598EEEC">
      <w:pPr>
        <w:pStyle w:val="33"/>
        <w:rPr>
          <w:rFonts w:ascii="宋体" w:hAnsi="宋体" w:cs="宋体"/>
          <w:b w:val="0"/>
          <w:bCs/>
          <w:color w:val="auto"/>
          <w:sz w:val="22"/>
          <w:szCs w:val="22"/>
          <w:highlight w:val="none"/>
        </w:rPr>
      </w:pPr>
    </w:p>
    <w:p w14:paraId="51E406F2">
      <w:pPr>
        <w:pStyle w:val="10"/>
        <w:rPr>
          <w:rFonts w:ascii="宋体" w:hAnsi="宋体" w:cs="宋体"/>
          <w:bCs/>
          <w:color w:val="auto"/>
          <w:szCs w:val="22"/>
          <w:highlight w:val="none"/>
        </w:rPr>
      </w:pPr>
    </w:p>
    <w:p w14:paraId="6369DEAE">
      <w:pPr>
        <w:pStyle w:val="25"/>
        <w:rPr>
          <w:rFonts w:ascii="宋体" w:hAnsi="宋体" w:cs="宋体"/>
          <w:bCs/>
          <w:color w:val="auto"/>
          <w:sz w:val="22"/>
          <w:szCs w:val="22"/>
          <w:highlight w:val="none"/>
        </w:rPr>
      </w:pPr>
    </w:p>
    <w:p w14:paraId="290C9291">
      <w:pPr>
        <w:pStyle w:val="20"/>
        <w:ind w:left="2209"/>
        <w:rPr>
          <w:rFonts w:ascii="宋体" w:hAnsi="宋体" w:cs="宋体"/>
          <w:b w:val="0"/>
          <w:bCs/>
          <w:color w:val="auto"/>
          <w:szCs w:val="22"/>
          <w:highlight w:val="none"/>
        </w:rPr>
      </w:pPr>
    </w:p>
    <w:p w14:paraId="5C1CB01F">
      <w:pPr>
        <w:rPr>
          <w:rFonts w:ascii="宋体" w:hAnsi="宋体" w:cs="宋体"/>
          <w:b w:val="0"/>
          <w:bCs/>
          <w:color w:val="auto"/>
          <w:szCs w:val="22"/>
          <w:highlight w:val="none"/>
        </w:rPr>
      </w:pPr>
    </w:p>
    <w:p w14:paraId="26DA5E9D">
      <w:pPr>
        <w:pStyle w:val="33"/>
        <w:rPr>
          <w:rFonts w:ascii="宋体" w:hAnsi="宋体" w:cs="宋体"/>
          <w:b w:val="0"/>
          <w:bCs/>
          <w:color w:val="auto"/>
          <w:sz w:val="22"/>
          <w:szCs w:val="22"/>
          <w:highlight w:val="none"/>
        </w:rPr>
      </w:pPr>
    </w:p>
    <w:p w14:paraId="5698C74B">
      <w:pPr>
        <w:pStyle w:val="10"/>
        <w:rPr>
          <w:rFonts w:ascii="宋体" w:hAnsi="宋体" w:cs="宋体"/>
          <w:bCs/>
          <w:color w:val="auto"/>
          <w:szCs w:val="22"/>
          <w:highlight w:val="none"/>
        </w:rPr>
      </w:pPr>
    </w:p>
    <w:p w14:paraId="568EA0BC">
      <w:pPr>
        <w:pStyle w:val="25"/>
        <w:rPr>
          <w:rFonts w:ascii="宋体" w:hAnsi="宋体" w:cs="宋体"/>
          <w:bCs/>
          <w:color w:val="auto"/>
          <w:sz w:val="22"/>
          <w:szCs w:val="22"/>
          <w:highlight w:val="none"/>
        </w:rPr>
      </w:pPr>
    </w:p>
    <w:p w14:paraId="59FD067C">
      <w:pPr>
        <w:pStyle w:val="20"/>
        <w:ind w:left="2209"/>
        <w:rPr>
          <w:rFonts w:ascii="宋体" w:hAnsi="宋体" w:cs="宋体"/>
          <w:b w:val="0"/>
          <w:bCs/>
          <w:color w:val="auto"/>
          <w:szCs w:val="22"/>
          <w:highlight w:val="none"/>
        </w:rPr>
      </w:pPr>
    </w:p>
    <w:p w14:paraId="6F3286C4">
      <w:pPr>
        <w:rPr>
          <w:rFonts w:ascii="宋体" w:hAnsi="宋体" w:cs="宋体"/>
          <w:b w:val="0"/>
          <w:bCs/>
          <w:color w:val="auto"/>
          <w:szCs w:val="22"/>
          <w:highlight w:val="none"/>
        </w:rPr>
      </w:pPr>
    </w:p>
    <w:p w14:paraId="2D895092">
      <w:pPr>
        <w:pStyle w:val="33"/>
        <w:rPr>
          <w:rFonts w:ascii="宋体" w:hAnsi="宋体" w:cs="宋体"/>
          <w:b w:val="0"/>
          <w:bCs/>
          <w:color w:val="auto"/>
          <w:sz w:val="22"/>
          <w:szCs w:val="22"/>
          <w:highlight w:val="none"/>
        </w:rPr>
      </w:pPr>
    </w:p>
    <w:p w14:paraId="79F9141A">
      <w:pPr>
        <w:pStyle w:val="10"/>
        <w:rPr>
          <w:color w:val="auto"/>
          <w:highlight w:val="none"/>
        </w:rPr>
      </w:pPr>
    </w:p>
    <w:p w14:paraId="7F468DD6">
      <w:pPr>
        <w:adjustRightInd w:val="0"/>
        <w:snapToGrid w:val="0"/>
        <w:spacing w:before="100" w:after="50"/>
        <w:jc w:val="center"/>
        <w:rPr>
          <w:rFonts w:ascii="宋体" w:hAnsi="宋体" w:cs="宋体"/>
          <w:b w:val="0"/>
          <w:bCs/>
          <w:color w:val="auto"/>
          <w:szCs w:val="22"/>
          <w:highlight w:val="none"/>
        </w:rPr>
      </w:pPr>
      <w:r>
        <w:rPr>
          <w:rFonts w:hint="eastAsia" w:ascii="宋体" w:hAnsi="宋体" w:cs="宋体"/>
          <w:b w:val="0"/>
          <w:bCs/>
          <w:color w:val="auto"/>
          <w:sz w:val="32"/>
          <w:szCs w:val="32"/>
          <w:highlight w:val="none"/>
        </w:rPr>
        <w:t>评标细则</w:t>
      </w:r>
    </w:p>
    <w:p w14:paraId="67C430C2">
      <w:pPr>
        <w:pStyle w:val="13"/>
        <w:adjustRightInd w:val="0"/>
        <w:snapToGrid w:val="0"/>
        <w:spacing w:line="420" w:lineRule="exact"/>
        <w:rPr>
          <w:rFonts w:hAnsi="宋体" w:eastAsia="宋体" w:cs="宋体"/>
          <w:b w:val="0"/>
          <w:bCs/>
          <w:color w:val="auto"/>
          <w:sz w:val="22"/>
          <w:szCs w:val="22"/>
          <w:highlight w:val="none"/>
        </w:rPr>
      </w:pPr>
      <w:r>
        <w:rPr>
          <w:rFonts w:hint="eastAsia" w:hAnsi="宋体" w:eastAsia="宋体" w:cs="宋体"/>
          <w:b w:val="0"/>
          <w:bCs/>
          <w:color w:val="auto"/>
          <w:sz w:val="22"/>
          <w:szCs w:val="22"/>
          <w:highlight w:val="none"/>
        </w:rPr>
        <w:t>一、商务报价评分</w:t>
      </w:r>
      <w:r>
        <w:rPr>
          <w:rFonts w:hint="eastAsia" w:hAnsi="宋体" w:eastAsia="宋体" w:cs="宋体"/>
          <w:b w:val="0"/>
          <w:bCs/>
          <w:color w:val="auto"/>
          <w:sz w:val="22"/>
          <w:szCs w:val="22"/>
          <w:highlight w:val="none"/>
          <w:lang w:val="en-US" w:eastAsia="zh-CN"/>
        </w:rPr>
        <w:t>30</w:t>
      </w:r>
      <w:r>
        <w:rPr>
          <w:rFonts w:hint="eastAsia" w:hAnsi="宋体" w:eastAsia="宋体" w:cs="宋体"/>
          <w:b w:val="0"/>
          <w:bCs/>
          <w:color w:val="auto"/>
          <w:sz w:val="22"/>
          <w:szCs w:val="22"/>
          <w:highlight w:val="none"/>
        </w:rPr>
        <w:t>分</w:t>
      </w:r>
    </w:p>
    <w:p w14:paraId="1D491EFE">
      <w:pPr>
        <w:pStyle w:val="13"/>
        <w:adjustRightInd w:val="0"/>
        <w:snapToGrid w:val="0"/>
        <w:spacing w:line="420" w:lineRule="exact"/>
        <w:ind w:firstLine="440" w:firstLineChars="200"/>
        <w:rPr>
          <w:rFonts w:hint="eastAsia" w:hAnsi="宋体" w:eastAsia="宋体" w:cs="宋体"/>
          <w:b w:val="0"/>
          <w:bCs/>
          <w:color w:val="auto"/>
          <w:sz w:val="22"/>
          <w:szCs w:val="22"/>
          <w:highlight w:val="none"/>
        </w:rPr>
      </w:pPr>
      <w:r>
        <w:rPr>
          <w:rFonts w:hint="eastAsia" w:hAnsi="宋体" w:eastAsia="宋体" w:cs="宋体"/>
          <w:b w:val="0"/>
          <w:bCs/>
          <w:color w:val="auto"/>
          <w:sz w:val="22"/>
          <w:szCs w:val="22"/>
          <w:highlight w:val="none"/>
        </w:rPr>
        <w:t>1、以供应商有效投标价中的最低价为评标基准价，得满分</w:t>
      </w:r>
      <w:r>
        <w:rPr>
          <w:rFonts w:hint="eastAsia" w:hAnsi="宋体" w:eastAsia="宋体" w:cs="宋体"/>
          <w:b w:val="0"/>
          <w:bCs/>
          <w:color w:val="auto"/>
          <w:sz w:val="22"/>
          <w:szCs w:val="22"/>
          <w:highlight w:val="none"/>
          <w:lang w:val="en-US" w:eastAsia="zh-CN"/>
        </w:rPr>
        <w:t>30</w:t>
      </w:r>
      <w:r>
        <w:rPr>
          <w:rFonts w:hint="eastAsia" w:hAnsi="宋体" w:eastAsia="宋体" w:cs="宋体"/>
          <w:b w:val="0"/>
          <w:bCs/>
          <w:color w:val="auto"/>
          <w:sz w:val="22"/>
          <w:szCs w:val="22"/>
          <w:highlight w:val="none"/>
        </w:rPr>
        <w:t>分。商务报价评分结算公式为:投标报价得分=(评标基准价／投标报价)×</w:t>
      </w:r>
      <w:r>
        <w:rPr>
          <w:rFonts w:hint="eastAsia" w:hAnsi="宋体" w:eastAsia="宋体" w:cs="宋体"/>
          <w:b w:val="0"/>
          <w:bCs/>
          <w:color w:val="auto"/>
          <w:sz w:val="22"/>
          <w:szCs w:val="22"/>
          <w:highlight w:val="none"/>
          <w:lang w:val="en-US" w:eastAsia="zh-CN"/>
        </w:rPr>
        <w:t>30</w:t>
      </w:r>
      <w:r>
        <w:rPr>
          <w:rFonts w:hint="eastAsia" w:hAnsi="宋体" w:eastAsia="宋体" w:cs="宋体"/>
          <w:b w:val="0"/>
          <w:bCs/>
          <w:color w:val="auto"/>
          <w:sz w:val="22"/>
          <w:szCs w:val="22"/>
          <w:highlight w:val="none"/>
        </w:rPr>
        <w:t>%×100。</w:t>
      </w:r>
    </w:p>
    <w:p w14:paraId="03FD7618">
      <w:pPr>
        <w:pStyle w:val="13"/>
        <w:adjustRightInd w:val="0"/>
        <w:snapToGrid w:val="0"/>
        <w:spacing w:line="420" w:lineRule="exact"/>
        <w:ind w:firstLine="440" w:firstLineChars="200"/>
        <w:rPr>
          <w:color w:val="auto"/>
          <w:highlight w:val="none"/>
        </w:rPr>
      </w:pPr>
      <w:r>
        <w:rPr>
          <w:rFonts w:hint="eastAsia" w:ascii="宋体" w:hAnsi="宋体" w:eastAsia="宋体" w:cs="宋体"/>
          <w:b w:val="0"/>
          <w:bCs w:val="0"/>
          <w:color w:val="auto"/>
          <w:sz w:val="22"/>
          <w:szCs w:val="22"/>
          <w:highlight w:val="none"/>
        </w:rPr>
        <w:t>本项目对小型和微型企业产品的价格给予</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%的扣除，用扣除后的价格参与评审；</w:t>
      </w:r>
    </w:p>
    <w:p w14:paraId="2D112AD6">
      <w:pPr>
        <w:pStyle w:val="13"/>
        <w:adjustRightInd w:val="0"/>
        <w:snapToGrid w:val="0"/>
        <w:spacing w:line="420" w:lineRule="exact"/>
        <w:ind w:firstLine="440" w:firstLineChars="200"/>
        <w:rPr>
          <w:rFonts w:hAnsi="宋体" w:eastAsia="宋体" w:cs="宋体"/>
          <w:b w:val="0"/>
          <w:color w:val="auto"/>
          <w:sz w:val="22"/>
          <w:szCs w:val="22"/>
          <w:highlight w:val="none"/>
        </w:rPr>
      </w:pPr>
      <w:r>
        <w:rPr>
          <w:rFonts w:hint="eastAsia" w:hAnsi="宋体" w:eastAsia="宋体" w:cs="宋体"/>
          <w:b w:val="0"/>
          <w:color w:val="auto"/>
          <w:sz w:val="22"/>
          <w:szCs w:val="22"/>
          <w:highlight w:val="none"/>
        </w:rPr>
        <w:t>2、如果某些（个）供应商投标报价超出采购最高限价，其投标按无效投标处理。</w:t>
      </w:r>
    </w:p>
    <w:p w14:paraId="74B4E339">
      <w:pPr>
        <w:pStyle w:val="13"/>
        <w:adjustRightInd w:val="0"/>
        <w:snapToGrid w:val="0"/>
        <w:spacing w:line="420" w:lineRule="exact"/>
        <w:rPr>
          <w:color w:val="auto"/>
          <w:highlight w:val="none"/>
        </w:rPr>
      </w:pPr>
      <w:r>
        <w:rPr>
          <w:rFonts w:hint="eastAsia" w:hAnsi="宋体" w:eastAsia="宋体" w:cs="宋体"/>
          <w:b w:val="0"/>
          <w:bCs/>
          <w:color w:val="auto"/>
          <w:sz w:val="22"/>
          <w:szCs w:val="22"/>
          <w:highlight w:val="none"/>
        </w:rPr>
        <w:t>二、</w:t>
      </w:r>
      <w:r>
        <w:rPr>
          <w:rFonts w:hint="eastAsia" w:hAnsi="宋体" w:eastAsia="宋体" w:cs="宋体"/>
          <w:b w:val="0"/>
          <w:bCs/>
          <w:color w:val="auto"/>
          <w:sz w:val="22"/>
          <w:szCs w:val="22"/>
          <w:highlight w:val="none"/>
          <w:u w:val="single"/>
        </w:rPr>
        <w:t>技术、服务、资信等综合评分</w:t>
      </w:r>
      <w:r>
        <w:rPr>
          <w:rFonts w:hint="eastAsia" w:hAnsi="宋体" w:eastAsia="宋体" w:cs="宋体"/>
          <w:b w:val="0"/>
          <w:bCs/>
          <w:color w:val="auto"/>
          <w:sz w:val="22"/>
          <w:szCs w:val="22"/>
          <w:highlight w:val="none"/>
          <w:lang w:val="en-US" w:eastAsia="zh-CN"/>
        </w:rPr>
        <w:t>70</w:t>
      </w:r>
      <w:r>
        <w:rPr>
          <w:rFonts w:hint="eastAsia" w:hAnsi="宋体" w:eastAsia="宋体" w:cs="宋体"/>
          <w:b w:val="0"/>
          <w:bCs/>
          <w:color w:val="auto"/>
          <w:sz w:val="22"/>
          <w:szCs w:val="22"/>
          <w:highlight w:val="none"/>
        </w:rPr>
        <w:t>分</w:t>
      </w:r>
    </w:p>
    <w:tbl>
      <w:tblPr>
        <w:tblStyle w:val="27"/>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50"/>
        <w:gridCol w:w="1124"/>
        <w:gridCol w:w="6449"/>
      </w:tblGrid>
      <w:tr w14:paraId="288E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8" w:type="dxa"/>
            <w:noWrap w:val="0"/>
            <w:vAlign w:val="center"/>
          </w:tcPr>
          <w:p w14:paraId="6FDF30A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序号</w:t>
            </w:r>
          </w:p>
        </w:tc>
        <w:tc>
          <w:tcPr>
            <w:tcW w:w="1350" w:type="dxa"/>
            <w:noWrap w:val="0"/>
            <w:vAlign w:val="center"/>
          </w:tcPr>
          <w:p w14:paraId="147A128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评审</w:t>
            </w:r>
            <w:r>
              <w:rPr>
                <w:rFonts w:hint="eastAsia" w:ascii="宋体" w:hAnsi="宋体" w:eastAsia="宋体" w:cs="宋体"/>
                <w:b w:val="0"/>
                <w:bCs w:val="0"/>
                <w:color w:val="auto"/>
                <w:kern w:val="0"/>
                <w:sz w:val="22"/>
                <w:szCs w:val="22"/>
                <w:highlight w:val="none"/>
              </w:rPr>
              <w:t>项目</w:t>
            </w:r>
          </w:p>
        </w:tc>
        <w:tc>
          <w:tcPr>
            <w:tcW w:w="1124" w:type="dxa"/>
            <w:noWrap w:val="0"/>
            <w:vAlign w:val="center"/>
          </w:tcPr>
          <w:p w14:paraId="08594A1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分值</w:t>
            </w:r>
          </w:p>
        </w:tc>
        <w:tc>
          <w:tcPr>
            <w:tcW w:w="6449" w:type="dxa"/>
            <w:noWrap w:val="0"/>
            <w:vAlign w:val="center"/>
          </w:tcPr>
          <w:p w14:paraId="0911FBB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评分细则</w:t>
            </w:r>
          </w:p>
        </w:tc>
      </w:tr>
      <w:tr w14:paraId="07C0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8" w:type="dxa"/>
            <w:noWrap w:val="0"/>
            <w:vAlign w:val="center"/>
          </w:tcPr>
          <w:p w14:paraId="48FB3C3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val="en-US" w:eastAsia="zh-CN"/>
              </w:rPr>
              <w:t>1</w:t>
            </w:r>
          </w:p>
        </w:tc>
        <w:tc>
          <w:tcPr>
            <w:tcW w:w="1350" w:type="dxa"/>
            <w:noWrap w:val="0"/>
            <w:vAlign w:val="center"/>
          </w:tcPr>
          <w:p w14:paraId="34880A17">
            <w:pPr>
              <w:keepNext w:val="0"/>
              <w:keepLines w:val="0"/>
              <w:suppressLineNumbers w:val="0"/>
              <w:spacing w:before="0" w:beforeAutospacing="0" w:after="0" w:afterAutospacing="0"/>
              <w:ind w:left="0" w:right="0"/>
              <w:jc w:val="center"/>
              <w:rPr>
                <w:rFonts w:hint="default"/>
                <w:b w:val="0"/>
                <w:bCs/>
                <w:color w:val="auto"/>
                <w:sz w:val="22"/>
                <w:szCs w:val="22"/>
                <w:highlight w:val="none"/>
              </w:rPr>
            </w:pPr>
            <w:r>
              <w:rPr>
                <w:rFonts w:hint="default"/>
                <w:b w:val="0"/>
                <w:bCs/>
                <w:color w:val="auto"/>
                <w:sz w:val="22"/>
                <w:szCs w:val="22"/>
                <w:highlight w:val="none"/>
              </w:rPr>
              <w:t>技术功能符合度</w:t>
            </w:r>
          </w:p>
          <w:p w14:paraId="7C8CACC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lang w:eastAsia="zh-CN"/>
              </w:rPr>
              <w:t>（</w:t>
            </w:r>
            <w:r>
              <w:rPr>
                <w:rFonts w:hint="eastAsia" w:ascii="宋体" w:hAnsi="宋体" w:cs="宋体"/>
                <w:b w:val="0"/>
                <w:bCs w:val="0"/>
                <w:color w:val="auto"/>
                <w:kern w:val="0"/>
                <w:sz w:val="22"/>
                <w:szCs w:val="22"/>
                <w:highlight w:val="none"/>
                <w:lang w:val="en-US" w:eastAsia="zh-CN"/>
              </w:rPr>
              <w:t>25</w:t>
            </w:r>
            <w:r>
              <w:rPr>
                <w:rFonts w:hint="eastAsia" w:ascii="宋体" w:hAnsi="宋体" w:eastAsia="宋体" w:cs="宋体"/>
                <w:b w:val="0"/>
                <w:bCs w:val="0"/>
                <w:color w:val="auto"/>
                <w:kern w:val="0"/>
                <w:sz w:val="22"/>
                <w:szCs w:val="22"/>
                <w:highlight w:val="none"/>
                <w:lang w:val="en-US" w:eastAsia="zh-CN"/>
              </w:rPr>
              <w:t>分</w:t>
            </w:r>
            <w:r>
              <w:rPr>
                <w:rFonts w:hint="eastAsia" w:ascii="宋体" w:hAnsi="宋体" w:eastAsia="宋体" w:cs="宋体"/>
                <w:b w:val="0"/>
                <w:bCs w:val="0"/>
                <w:color w:val="auto"/>
                <w:kern w:val="0"/>
                <w:sz w:val="22"/>
                <w:szCs w:val="22"/>
                <w:highlight w:val="none"/>
                <w:lang w:eastAsia="zh-CN"/>
              </w:rPr>
              <w:t>）</w:t>
            </w:r>
          </w:p>
        </w:tc>
        <w:tc>
          <w:tcPr>
            <w:tcW w:w="1124" w:type="dxa"/>
            <w:noWrap w:val="0"/>
            <w:vAlign w:val="center"/>
          </w:tcPr>
          <w:p w14:paraId="336EA0DB">
            <w:pPr>
              <w:keepNext w:val="0"/>
              <w:keepLines w:val="0"/>
              <w:suppressLineNumbers w:val="0"/>
              <w:spacing w:before="120" w:beforeLines="5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0-</w:t>
            </w:r>
            <w:r>
              <w:rPr>
                <w:rFonts w:hint="eastAsia" w:ascii="宋体" w:hAnsi="宋体" w:cs="宋体"/>
                <w:b w:val="0"/>
                <w:bCs w:val="0"/>
                <w:color w:val="auto"/>
                <w:kern w:val="0"/>
                <w:sz w:val="22"/>
                <w:szCs w:val="22"/>
                <w:highlight w:val="none"/>
                <w:lang w:val="en-US" w:eastAsia="zh-CN"/>
              </w:rPr>
              <w:t>25</w:t>
            </w:r>
            <w:r>
              <w:rPr>
                <w:rFonts w:hint="eastAsia" w:ascii="宋体" w:hAnsi="宋体" w:eastAsia="宋体" w:cs="宋体"/>
                <w:b w:val="0"/>
                <w:bCs w:val="0"/>
                <w:color w:val="auto"/>
                <w:kern w:val="0"/>
                <w:sz w:val="22"/>
                <w:szCs w:val="22"/>
                <w:highlight w:val="none"/>
              </w:rPr>
              <w:t>分</w:t>
            </w:r>
          </w:p>
        </w:tc>
        <w:tc>
          <w:tcPr>
            <w:tcW w:w="6449" w:type="dxa"/>
            <w:noWrap w:val="0"/>
            <w:vAlign w:val="center"/>
          </w:tcPr>
          <w:p w14:paraId="45929549">
            <w:pPr>
              <w:keepNext w:val="0"/>
              <w:keepLines w:val="0"/>
              <w:suppressLineNumbers w:val="0"/>
              <w:spacing w:before="0" w:beforeAutospacing="0" w:after="0" w:afterAutospacing="0"/>
              <w:ind w:left="0" w:right="0"/>
              <w:rPr>
                <w:rFonts w:hint="eastAsia" w:eastAsia="宋体" w:cs="Times New Roman"/>
                <w:b w:val="0"/>
                <w:bCs/>
                <w:color w:val="auto"/>
                <w:szCs w:val="20"/>
                <w:highlight w:val="none"/>
                <w:lang w:val="en-US" w:eastAsia="zh-CN"/>
              </w:rPr>
            </w:pPr>
            <w:r>
              <w:rPr>
                <w:rFonts w:hint="eastAsia" w:eastAsia="宋体" w:cs="Times New Roman"/>
                <w:b w:val="0"/>
                <w:bCs/>
                <w:color w:val="auto"/>
                <w:szCs w:val="20"/>
                <w:highlight w:val="none"/>
                <w:lang w:val="en-US" w:eastAsia="zh-CN"/>
              </w:rPr>
              <w:t>对各投标人所提供的产品性能、产品质量等设备参数指标技术功能符合度进行打分：</w:t>
            </w:r>
          </w:p>
          <w:p w14:paraId="23EFF7E4">
            <w:pPr>
              <w:keepNext w:val="0"/>
              <w:keepLines w:val="0"/>
              <w:suppressLineNumbers w:val="0"/>
              <w:spacing w:before="0" w:beforeAutospacing="0" w:after="0" w:afterAutospacing="0"/>
              <w:ind w:left="0" w:right="0"/>
              <w:rPr>
                <w:rFonts w:hint="eastAsia" w:eastAsia="宋体" w:cs="Times New Roman"/>
                <w:b w:val="0"/>
                <w:bCs/>
                <w:color w:val="auto"/>
                <w:szCs w:val="20"/>
                <w:highlight w:val="none"/>
                <w:lang w:val="en-US" w:eastAsia="zh-CN"/>
              </w:rPr>
            </w:pPr>
            <w:r>
              <w:rPr>
                <w:rFonts w:hint="eastAsia" w:eastAsia="宋体" w:cs="Times New Roman"/>
                <w:b w:val="0"/>
                <w:bCs/>
                <w:color w:val="auto"/>
                <w:szCs w:val="20"/>
                <w:highlight w:val="none"/>
                <w:lang w:val="en-US" w:eastAsia="zh-CN"/>
              </w:rPr>
              <w:t>（1）带“★”号技术指标响应不满足招标文件要求的，每一项扣减</w:t>
            </w:r>
            <w:r>
              <w:rPr>
                <w:rFonts w:hint="eastAsia" w:cs="Times New Roman"/>
                <w:b w:val="0"/>
                <w:bCs/>
                <w:color w:val="auto"/>
                <w:szCs w:val="20"/>
                <w:highlight w:val="none"/>
                <w:lang w:val="en-US" w:eastAsia="zh-CN"/>
              </w:rPr>
              <w:t>2</w:t>
            </w:r>
            <w:r>
              <w:rPr>
                <w:rFonts w:hint="eastAsia" w:eastAsia="宋体" w:cs="Times New Roman"/>
                <w:b w:val="0"/>
                <w:bCs/>
                <w:color w:val="auto"/>
                <w:szCs w:val="20"/>
                <w:highlight w:val="none"/>
                <w:lang w:val="en-US" w:eastAsia="zh-CN"/>
              </w:rPr>
              <w:t>分，满分</w:t>
            </w:r>
            <w:r>
              <w:rPr>
                <w:rFonts w:hint="eastAsia" w:cs="Times New Roman"/>
                <w:b w:val="0"/>
                <w:bCs/>
                <w:color w:val="auto"/>
                <w:szCs w:val="20"/>
                <w:highlight w:val="none"/>
                <w:lang w:val="en-US" w:eastAsia="zh-CN"/>
              </w:rPr>
              <w:t>20</w:t>
            </w:r>
            <w:r>
              <w:rPr>
                <w:rFonts w:hint="eastAsia" w:eastAsia="宋体" w:cs="Times New Roman"/>
                <w:b w:val="0"/>
                <w:bCs/>
                <w:color w:val="auto"/>
                <w:szCs w:val="20"/>
                <w:highlight w:val="none"/>
                <w:lang w:val="en-US" w:eastAsia="zh-CN"/>
              </w:rPr>
              <w:t>分，扣完为止；</w:t>
            </w:r>
          </w:p>
          <w:p w14:paraId="03BB2D25">
            <w:pPr>
              <w:keepNext w:val="0"/>
              <w:keepLines w:val="0"/>
              <w:suppressLineNumbers w:val="0"/>
              <w:spacing w:before="0" w:beforeAutospacing="0" w:after="0" w:afterAutospacing="0"/>
              <w:ind w:left="0" w:right="0"/>
              <w:rPr>
                <w:rFonts w:hint="eastAsia" w:eastAsia="宋体" w:cs="Times New Roman"/>
                <w:b w:val="0"/>
                <w:bCs/>
                <w:color w:val="auto"/>
                <w:szCs w:val="20"/>
                <w:highlight w:val="none"/>
                <w:lang w:val="en-US" w:eastAsia="zh-CN"/>
              </w:rPr>
            </w:pPr>
            <w:r>
              <w:rPr>
                <w:rFonts w:hint="eastAsia" w:eastAsia="宋体" w:cs="Times New Roman"/>
                <w:b w:val="0"/>
                <w:bCs/>
                <w:color w:val="auto"/>
                <w:szCs w:val="20"/>
                <w:highlight w:val="none"/>
                <w:lang w:val="en-US" w:eastAsia="zh-CN"/>
              </w:rPr>
              <w:t>（2）未带“★”号技术指标响应不满足招标文件要求的，每一项扣减</w:t>
            </w:r>
            <w:r>
              <w:rPr>
                <w:rFonts w:hint="eastAsia" w:cs="Times New Roman"/>
                <w:b w:val="0"/>
                <w:bCs/>
                <w:color w:val="auto"/>
                <w:szCs w:val="20"/>
                <w:highlight w:val="none"/>
                <w:lang w:val="en-US" w:eastAsia="zh-CN"/>
              </w:rPr>
              <w:t>1</w:t>
            </w:r>
            <w:r>
              <w:rPr>
                <w:rFonts w:hint="eastAsia" w:eastAsia="宋体" w:cs="Times New Roman"/>
                <w:b w:val="0"/>
                <w:bCs/>
                <w:color w:val="auto"/>
                <w:szCs w:val="20"/>
                <w:highlight w:val="none"/>
                <w:lang w:val="en-US" w:eastAsia="zh-CN"/>
              </w:rPr>
              <w:t>分，满分5分，扣完为止；</w:t>
            </w:r>
          </w:p>
        </w:tc>
      </w:tr>
      <w:tr w14:paraId="2145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08" w:type="dxa"/>
            <w:vMerge w:val="restart"/>
            <w:noWrap w:val="0"/>
            <w:vAlign w:val="center"/>
          </w:tcPr>
          <w:p w14:paraId="4805A409">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2</w:t>
            </w:r>
          </w:p>
        </w:tc>
        <w:tc>
          <w:tcPr>
            <w:tcW w:w="1350" w:type="dxa"/>
            <w:vMerge w:val="restart"/>
            <w:noWrap w:val="0"/>
            <w:vAlign w:val="center"/>
          </w:tcPr>
          <w:p w14:paraId="7DEEFE0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样品</w:t>
            </w:r>
          </w:p>
          <w:p w14:paraId="292AC2D1">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w:t>
            </w:r>
            <w:r>
              <w:rPr>
                <w:rFonts w:hint="eastAsia" w:ascii="宋体" w:hAnsi="宋体" w:cs="宋体"/>
                <w:b w:val="0"/>
                <w:bCs w:val="0"/>
                <w:color w:val="auto"/>
                <w:kern w:val="0"/>
                <w:sz w:val="22"/>
                <w:szCs w:val="22"/>
                <w:highlight w:val="none"/>
                <w:lang w:val="en-US" w:eastAsia="zh-CN"/>
              </w:rPr>
              <w:t>15</w:t>
            </w:r>
            <w:r>
              <w:rPr>
                <w:rFonts w:hint="eastAsia" w:ascii="宋体" w:hAnsi="宋体" w:eastAsia="宋体" w:cs="宋体"/>
                <w:b w:val="0"/>
                <w:bCs w:val="0"/>
                <w:color w:val="auto"/>
                <w:kern w:val="0"/>
                <w:sz w:val="22"/>
                <w:szCs w:val="22"/>
                <w:highlight w:val="none"/>
                <w:lang w:val="en-US" w:eastAsia="zh-CN"/>
              </w:rPr>
              <w:t>分）</w:t>
            </w:r>
          </w:p>
        </w:tc>
        <w:tc>
          <w:tcPr>
            <w:tcW w:w="1124" w:type="dxa"/>
            <w:vMerge w:val="restart"/>
            <w:noWrap w:val="0"/>
            <w:vAlign w:val="center"/>
          </w:tcPr>
          <w:p w14:paraId="7D00EB69">
            <w:pPr>
              <w:keepNext w:val="0"/>
              <w:keepLines w:val="0"/>
              <w:suppressLineNumbers w:val="0"/>
              <w:spacing w:before="120" w:beforeLines="50" w:beforeAutospacing="0" w:after="0" w:afterAutospacing="0"/>
              <w:ind w:left="0" w:right="0"/>
              <w:jc w:val="center"/>
              <w:rPr>
                <w:rFonts w:hint="default"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0-</w:t>
            </w:r>
            <w:r>
              <w:rPr>
                <w:rFonts w:hint="eastAsia" w:ascii="宋体" w:hAnsi="宋体" w:cs="宋体"/>
                <w:b w:val="0"/>
                <w:bCs w:val="0"/>
                <w:color w:val="auto"/>
                <w:kern w:val="0"/>
                <w:sz w:val="22"/>
                <w:szCs w:val="22"/>
                <w:highlight w:val="none"/>
                <w:lang w:val="en-US" w:eastAsia="zh-CN"/>
              </w:rPr>
              <w:t>15</w:t>
            </w:r>
            <w:r>
              <w:rPr>
                <w:rFonts w:hint="eastAsia" w:ascii="宋体" w:hAnsi="宋体" w:eastAsia="宋体" w:cs="宋体"/>
                <w:b w:val="0"/>
                <w:bCs w:val="0"/>
                <w:color w:val="auto"/>
                <w:kern w:val="0"/>
                <w:sz w:val="22"/>
                <w:szCs w:val="22"/>
                <w:highlight w:val="none"/>
                <w:lang w:val="en-US" w:eastAsia="zh-CN"/>
              </w:rPr>
              <w:t>分</w:t>
            </w:r>
          </w:p>
        </w:tc>
        <w:tc>
          <w:tcPr>
            <w:tcW w:w="6449" w:type="dxa"/>
            <w:noWrap w:val="0"/>
            <w:vAlign w:val="center"/>
          </w:tcPr>
          <w:p w14:paraId="5E03F5EB">
            <w:pPr>
              <w:keepNext w:val="0"/>
              <w:keepLines w:val="0"/>
              <w:suppressLineNumbers w:val="0"/>
              <w:spacing w:before="0" w:beforeAutospacing="0" w:after="0" w:afterAutospacing="0"/>
              <w:ind w:left="0" w:right="0"/>
              <w:rPr>
                <w:rFonts w:hint="eastAsia" w:eastAsia="宋体" w:cs="Times New Roman"/>
                <w:b w:val="0"/>
                <w:bCs/>
                <w:color w:val="auto"/>
                <w:szCs w:val="20"/>
                <w:highlight w:val="none"/>
                <w:lang w:val="en-US" w:eastAsia="zh-CN"/>
              </w:rPr>
            </w:pPr>
            <w:r>
              <w:rPr>
                <w:rFonts w:hint="eastAsia" w:eastAsia="宋体" w:cs="Times New Roman"/>
                <w:b w:val="0"/>
                <w:bCs/>
                <w:color w:val="auto"/>
                <w:szCs w:val="20"/>
                <w:highlight w:val="none"/>
                <w:lang w:val="en-US" w:eastAsia="zh-CN"/>
              </w:rPr>
              <w:t>（1）窗帘布（</w:t>
            </w:r>
            <w:r>
              <w:rPr>
                <w:rFonts w:hint="eastAsia" w:cs="Times New Roman"/>
                <w:b w:val="0"/>
                <w:bCs/>
                <w:color w:val="auto"/>
                <w:szCs w:val="20"/>
                <w:highlight w:val="none"/>
                <w:lang w:val="en-US" w:eastAsia="zh-CN"/>
              </w:rPr>
              <w:t>3</w:t>
            </w:r>
            <w:r>
              <w:rPr>
                <w:rFonts w:hint="eastAsia" w:eastAsia="宋体" w:cs="Times New Roman"/>
                <w:b w:val="0"/>
                <w:bCs/>
                <w:color w:val="auto"/>
                <w:szCs w:val="20"/>
                <w:highlight w:val="none"/>
                <w:lang w:val="en-US" w:eastAsia="zh-CN"/>
              </w:rPr>
              <w:t>分）：外形美观、设计时尚、美观、手感舒适、整体结构牢固稳定、制作工艺精湛的得</w:t>
            </w:r>
            <w:r>
              <w:rPr>
                <w:rFonts w:hint="eastAsia" w:cs="Times New Roman"/>
                <w:b w:val="0"/>
                <w:bCs/>
                <w:color w:val="auto"/>
                <w:szCs w:val="20"/>
                <w:highlight w:val="none"/>
                <w:lang w:val="en-US" w:eastAsia="zh-CN"/>
              </w:rPr>
              <w:t>3</w:t>
            </w:r>
            <w:r>
              <w:rPr>
                <w:rFonts w:hint="eastAsia" w:eastAsia="宋体" w:cs="Times New Roman"/>
                <w:b w:val="0"/>
                <w:bCs/>
                <w:color w:val="auto"/>
                <w:szCs w:val="20"/>
                <w:highlight w:val="none"/>
                <w:lang w:val="en-US" w:eastAsia="zh-CN"/>
              </w:rPr>
              <w:t>分；外形一般、设计美观一般、手感一般、结构稳定一般、制作工艺一般的得2分；外形较差、设计美观较差、手感较差、结构稳定较差、制作工艺较差的得1分。</w:t>
            </w:r>
          </w:p>
        </w:tc>
      </w:tr>
      <w:tr w14:paraId="5E7C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08" w:type="dxa"/>
            <w:vMerge w:val="continue"/>
            <w:noWrap w:val="0"/>
            <w:vAlign w:val="center"/>
          </w:tcPr>
          <w:p w14:paraId="6F9DCB52">
            <w:pPr>
              <w:pStyle w:val="8"/>
              <w:keepNext w:val="0"/>
              <w:keepLines w:val="0"/>
              <w:suppressLineNumbers w:val="0"/>
              <w:spacing w:before="0" w:beforeAutospacing="0" w:after="0" w:afterAutospacing="0"/>
              <w:ind w:left="0" w:leftChars="0" w:right="0" w:firstLine="0" w:firstLineChars="0"/>
              <w:rPr>
                <w:rFonts w:hint="default"/>
                <w:color w:val="auto"/>
                <w:szCs w:val="20"/>
                <w:highlight w:val="none"/>
              </w:rPr>
            </w:pPr>
          </w:p>
        </w:tc>
        <w:tc>
          <w:tcPr>
            <w:tcW w:w="1350" w:type="dxa"/>
            <w:vMerge w:val="continue"/>
            <w:noWrap w:val="0"/>
            <w:vAlign w:val="center"/>
          </w:tcPr>
          <w:p w14:paraId="197E0C59">
            <w:pPr>
              <w:pStyle w:val="8"/>
              <w:keepNext w:val="0"/>
              <w:keepLines w:val="0"/>
              <w:suppressLineNumbers w:val="0"/>
              <w:spacing w:before="0" w:beforeAutospacing="0" w:after="0" w:afterAutospacing="0"/>
              <w:ind w:left="0" w:leftChars="0" w:right="0" w:firstLine="0" w:firstLineChars="0"/>
              <w:rPr>
                <w:rFonts w:hint="default"/>
                <w:color w:val="auto"/>
                <w:szCs w:val="20"/>
                <w:highlight w:val="none"/>
              </w:rPr>
            </w:pPr>
          </w:p>
        </w:tc>
        <w:tc>
          <w:tcPr>
            <w:tcW w:w="1124" w:type="dxa"/>
            <w:vMerge w:val="continue"/>
            <w:noWrap w:val="0"/>
            <w:vAlign w:val="center"/>
          </w:tcPr>
          <w:p w14:paraId="34C7F4BB">
            <w:pPr>
              <w:pStyle w:val="8"/>
              <w:keepNext w:val="0"/>
              <w:keepLines w:val="0"/>
              <w:suppressLineNumbers w:val="0"/>
              <w:spacing w:before="0" w:beforeAutospacing="0" w:after="0" w:afterAutospacing="0"/>
              <w:ind w:left="0" w:leftChars="0" w:right="0" w:firstLine="0" w:firstLineChars="0"/>
              <w:rPr>
                <w:rFonts w:hint="default"/>
                <w:color w:val="auto"/>
                <w:szCs w:val="20"/>
                <w:highlight w:val="none"/>
              </w:rPr>
            </w:pPr>
          </w:p>
        </w:tc>
        <w:tc>
          <w:tcPr>
            <w:tcW w:w="6449" w:type="dxa"/>
            <w:noWrap w:val="0"/>
            <w:vAlign w:val="center"/>
          </w:tcPr>
          <w:p w14:paraId="5B0E53DA">
            <w:pPr>
              <w:keepNext w:val="0"/>
              <w:keepLines w:val="0"/>
              <w:suppressLineNumbers w:val="0"/>
              <w:spacing w:before="0" w:beforeAutospacing="0" w:after="0" w:afterAutospacing="0"/>
              <w:ind w:left="0" w:right="0"/>
              <w:rPr>
                <w:rFonts w:hint="eastAsia"/>
                <w:b w:val="0"/>
                <w:bCs/>
                <w:color w:val="auto"/>
                <w:szCs w:val="20"/>
                <w:highlight w:val="none"/>
                <w:lang w:val="en-US" w:eastAsia="zh-CN"/>
              </w:rPr>
            </w:pPr>
            <w:r>
              <w:rPr>
                <w:rFonts w:hint="eastAsia"/>
                <w:b w:val="0"/>
                <w:bCs/>
                <w:color w:val="auto"/>
                <w:szCs w:val="20"/>
                <w:highlight w:val="none"/>
                <w:lang w:val="en-US" w:eastAsia="zh-CN"/>
              </w:rPr>
              <w:t>（2）</w:t>
            </w:r>
            <w:r>
              <w:rPr>
                <w:rFonts w:hint="eastAsia" w:ascii="宋体" w:hAnsi="Times New Roman" w:eastAsia="宋体" w:cs="宋体"/>
                <w:b w:val="0"/>
                <w:color w:val="auto"/>
                <w:sz w:val="22"/>
                <w:szCs w:val="22"/>
                <w:highlight w:val="none"/>
                <w:u w:val="none"/>
                <w:lang w:val="en-US" w:eastAsia="zh-CN"/>
              </w:rPr>
              <w:t>百叶</w:t>
            </w:r>
            <w:r>
              <w:rPr>
                <w:rFonts w:hint="eastAsia"/>
                <w:b w:val="0"/>
                <w:bCs/>
                <w:color w:val="auto"/>
                <w:szCs w:val="20"/>
                <w:highlight w:val="none"/>
                <w:lang w:val="en-US" w:eastAsia="zh-CN"/>
              </w:rPr>
              <w:t>（3分）：外形美观、设计时尚、美观、手感舒适、整体结构牢固稳定、制作工艺精湛的得3分；外形一般、设计美观一般、手感一般、结构稳定一般、制作工艺一般的得2分；外形较差、设计美观较差、手感较差、结构稳定较差、制作工艺较差的得1分。</w:t>
            </w:r>
          </w:p>
        </w:tc>
      </w:tr>
      <w:tr w14:paraId="77D3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08" w:type="dxa"/>
            <w:vMerge w:val="continue"/>
            <w:noWrap w:val="0"/>
            <w:vAlign w:val="center"/>
          </w:tcPr>
          <w:p w14:paraId="33AF4429">
            <w:pPr>
              <w:pStyle w:val="8"/>
              <w:keepNext w:val="0"/>
              <w:keepLines w:val="0"/>
              <w:suppressLineNumbers w:val="0"/>
              <w:spacing w:before="0" w:beforeAutospacing="0" w:after="0" w:afterAutospacing="0"/>
              <w:ind w:left="0" w:leftChars="0" w:right="0" w:firstLine="0" w:firstLineChars="0"/>
              <w:rPr>
                <w:rFonts w:hint="eastAsia" w:ascii="宋体" w:hAnsi="宋体" w:eastAsia="宋体" w:cs="宋体"/>
                <w:b/>
                <w:bCs/>
                <w:color w:val="auto"/>
                <w:kern w:val="0"/>
                <w:sz w:val="22"/>
                <w:szCs w:val="22"/>
                <w:highlight w:val="none"/>
                <w:lang w:val="en-US" w:eastAsia="zh-CN"/>
              </w:rPr>
            </w:pPr>
          </w:p>
        </w:tc>
        <w:tc>
          <w:tcPr>
            <w:tcW w:w="1350" w:type="dxa"/>
            <w:vMerge w:val="continue"/>
            <w:noWrap w:val="0"/>
            <w:vAlign w:val="center"/>
          </w:tcPr>
          <w:p w14:paraId="490049EC">
            <w:pPr>
              <w:pStyle w:val="8"/>
              <w:keepNext w:val="0"/>
              <w:keepLines w:val="0"/>
              <w:suppressLineNumbers w:val="0"/>
              <w:spacing w:before="0" w:beforeAutospacing="0" w:after="0" w:afterAutospacing="0"/>
              <w:ind w:left="0" w:leftChars="0" w:right="0" w:firstLine="0" w:firstLineChars="0"/>
              <w:rPr>
                <w:rFonts w:hint="eastAsia" w:ascii="宋体" w:hAnsi="宋体" w:eastAsia="宋体" w:cs="宋体"/>
                <w:b/>
                <w:bCs/>
                <w:color w:val="auto"/>
                <w:kern w:val="0"/>
                <w:sz w:val="22"/>
                <w:szCs w:val="22"/>
                <w:highlight w:val="none"/>
                <w:lang w:val="en-US" w:eastAsia="zh-CN"/>
              </w:rPr>
            </w:pPr>
          </w:p>
        </w:tc>
        <w:tc>
          <w:tcPr>
            <w:tcW w:w="1124" w:type="dxa"/>
            <w:vMerge w:val="continue"/>
            <w:noWrap w:val="0"/>
            <w:vAlign w:val="center"/>
          </w:tcPr>
          <w:p w14:paraId="512782D7">
            <w:pPr>
              <w:pStyle w:val="8"/>
              <w:keepNext w:val="0"/>
              <w:keepLines w:val="0"/>
              <w:suppressLineNumbers w:val="0"/>
              <w:spacing w:before="0" w:beforeAutospacing="0" w:after="0" w:afterAutospacing="0"/>
              <w:ind w:left="0" w:leftChars="0" w:right="0" w:firstLine="0" w:firstLineChars="0"/>
              <w:rPr>
                <w:rFonts w:hint="eastAsia" w:ascii="宋体" w:hAnsi="宋体" w:eastAsia="宋体" w:cs="宋体"/>
                <w:b/>
                <w:bCs/>
                <w:color w:val="auto"/>
                <w:kern w:val="0"/>
                <w:sz w:val="22"/>
                <w:szCs w:val="22"/>
                <w:highlight w:val="none"/>
                <w:lang w:val="en-US" w:eastAsia="zh-CN"/>
              </w:rPr>
            </w:pPr>
          </w:p>
        </w:tc>
        <w:tc>
          <w:tcPr>
            <w:tcW w:w="6449" w:type="dxa"/>
            <w:noWrap w:val="0"/>
            <w:vAlign w:val="center"/>
          </w:tcPr>
          <w:p w14:paraId="16ED00BB">
            <w:pPr>
              <w:keepNext w:val="0"/>
              <w:keepLines w:val="0"/>
              <w:suppressLineNumbers w:val="0"/>
              <w:spacing w:before="0" w:beforeAutospacing="0" w:after="0" w:afterAutospacing="0"/>
              <w:ind w:left="0" w:right="0"/>
              <w:rPr>
                <w:rFonts w:hint="eastAsia"/>
                <w:b w:val="0"/>
                <w:bCs/>
                <w:color w:val="auto"/>
                <w:szCs w:val="20"/>
                <w:highlight w:val="none"/>
              </w:rPr>
            </w:pPr>
            <w:r>
              <w:rPr>
                <w:rFonts w:hint="eastAsia"/>
                <w:b w:val="0"/>
                <w:bCs/>
                <w:color w:val="auto"/>
                <w:szCs w:val="20"/>
                <w:highlight w:val="none"/>
                <w:lang w:val="en-US" w:eastAsia="zh-CN"/>
              </w:rPr>
              <w:t>（3）</w:t>
            </w:r>
            <w:r>
              <w:rPr>
                <w:rFonts w:hint="eastAsia" w:ascii="宋体" w:hAnsi="Times New Roman" w:eastAsia="宋体" w:cs="宋体"/>
                <w:b w:val="0"/>
                <w:color w:val="auto"/>
                <w:sz w:val="22"/>
                <w:szCs w:val="22"/>
                <w:highlight w:val="none"/>
                <w:u w:val="none"/>
                <w:lang w:val="en-US" w:eastAsia="zh-CN"/>
              </w:rPr>
              <w:t>床帘</w:t>
            </w:r>
            <w:r>
              <w:rPr>
                <w:rFonts w:hint="eastAsia" w:ascii="宋体" w:hAnsi="Times New Roman" w:cs="宋体"/>
                <w:b w:val="0"/>
                <w:color w:val="auto"/>
                <w:sz w:val="22"/>
                <w:szCs w:val="22"/>
                <w:highlight w:val="none"/>
                <w:u w:val="none"/>
                <w:lang w:val="en-US" w:eastAsia="zh-CN"/>
              </w:rPr>
              <w:t>（</w:t>
            </w:r>
            <w:r>
              <w:rPr>
                <w:rFonts w:hint="eastAsia"/>
                <w:b w:val="0"/>
                <w:bCs/>
                <w:color w:val="auto"/>
                <w:szCs w:val="20"/>
                <w:highlight w:val="none"/>
                <w:lang w:val="en-US" w:eastAsia="zh-CN"/>
              </w:rPr>
              <w:t>3分）：外形美观、设计时尚、美观、手感舒适、整体结构牢固稳定、制作工艺精湛的得3分；外形一般、设计美观一般、手感一般、结构稳定一般、制作工艺一般的得2分；外形较差、设计美观较差、手感较差、结构稳定较差、制作工艺较差的得1分。</w:t>
            </w:r>
          </w:p>
        </w:tc>
      </w:tr>
      <w:tr w14:paraId="72E6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08" w:type="dxa"/>
            <w:vMerge w:val="continue"/>
            <w:noWrap w:val="0"/>
            <w:vAlign w:val="center"/>
          </w:tcPr>
          <w:p w14:paraId="08F4594E">
            <w:pPr>
              <w:pStyle w:val="8"/>
              <w:keepNext w:val="0"/>
              <w:keepLines w:val="0"/>
              <w:suppressLineNumbers w:val="0"/>
              <w:spacing w:before="0" w:beforeAutospacing="0" w:after="0" w:afterAutospacing="0"/>
              <w:ind w:left="0" w:leftChars="0" w:right="0" w:firstLine="0" w:firstLineChars="0"/>
              <w:rPr>
                <w:rFonts w:hint="eastAsia" w:ascii="宋体" w:hAnsi="宋体" w:eastAsia="宋体" w:cs="宋体"/>
                <w:b/>
                <w:bCs/>
                <w:color w:val="auto"/>
                <w:kern w:val="0"/>
                <w:sz w:val="22"/>
                <w:szCs w:val="22"/>
                <w:highlight w:val="none"/>
                <w:lang w:val="en-US" w:eastAsia="zh-CN"/>
              </w:rPr>
            </w:pPr>
          </w:p>
        </w:tc>
        <w:tc>
          <w:tcPr>
            <w:tcW w:w="1350" w:type="dxa"/>
            <w:vMerge w:val="continue"/>
            <w:noWrap w:val="0"/>
            <w:vAlign w:val="center"/>
          </w:tcPr>
          <w:p w14:paraId="0710D975">
            <w:pPr>
              <w:pStyle w:val="8"/>
              <w:keepNext w:val="0"/>
              <w:keepLines w:val="0"/>
              <w:suppressLineNumbers w:val="0"/>
              <w:spacing w:before="0" w:beforeAutospacing="0" w:after="0" w:afterAutospacing="0"/>
              <w:ind w:left="0" w:leftChars="0" w:right="0" w:firstLine="0" w:firstLineChars="0"/>
              <w:rPr>
                <w:rFonts w:hint="eastAsia" w:ascii="宋体" w:hAnsi="宋体" w:eastAsia="宋体" w:cs="宋体"/>
                <w:b/>
                <w:bCs/>
                <w:color w:val="auto"/>
                <w:kern w:val="0"/>
                <w:sz w:val="22"/>
                <w:szCs w:val="22"/>
                <w:highlight w:val="none"/>
                <w:lang w:val="en-US" w:eastAsia="zh-CN"/>
              </w:rPr>
            </w:pPr>
          </w:p>
        </w:tc>
        <w:tc>
          <w:tcPr>
            <w:tcW w:w="1124" w:type="dxa"/>
            <w:vMerge w:val="continue"/>
            <w:noWrap w:val="0"/>
            <w:vAlign w:val="center"/>
          </w:tcPr>
          <w:p w14:paraId="3D05F1FF">
            <w:pPr>
              <w:pStyle w:val="8"/>
              <w:keepNext w:val="0"/>
              <w:keepLines w:val="0"/>
              <w:suppressLineNumbers w:val="0"/>
              <w:spacing w:before="0" w:beforeAutospacing="0" w:after="0" w:afterAutospacing="0"/>
              <w:ind w:left="0" w:leftChars="0" w:right="0" w:firstLine="0" w:firstLineChars="0"/>
              <w:rPr>
                <w:rFonts w:hint="eastAsia" w:ascii="宋体" w:hAnsi="宋体" w:eastAsia="宋体" w:cs="宋体"/>
                <w:b/>
                <w:bCs/>
                <w:color w:val="auto"/>
                <w:kern w:val="0"/>
                <w:sz w:val="22"/>
                <w:szCs w:val="22"/>
                <w:highlight w:val="none"/>
                <w:lang w:val="en-US" w:eastAsia="zh-CN"/>
              </w:rPr>
            </w:pPr>
          </w:p>
        </w:tc>
        <w:tc>
          <w:tcPr>
            <w:tcW w:w="6449" w:type="dxa"/>
            <w:noWrap w:val="0"/>
            <w:vAlign w:val="center"/>
          </w:tcPr>
          <w:p w14:paraId="119FB0F1">
            <w:pPr>
              <w:keepNext w:val="0"/>
              <w:keepLines w:val="0"/>
              <w:suppressLineNumbers w:val="0"/>
              <w:spacing w:before="0" w:beforeAutospacing="0" w:after="0" w:afterAutospacing="0"/>
              <w:ind w:left="0" w:right="0"/>
              <w:rPr>
                <w:rFonts w:hint="eastAsia"/>
                <w:b w:val="0"/>
                <w:bCs/>
                <w:color w:val="auto"/>
                <w:szCs w:val="20"/>
                <w:highlight w:val="none"/>
              </w:rPr>
            </w:pPr>
            <w:r>
              <w:rPr>
                <w:rFonts w:hint="eastAsia"/>
                <w:b w:val="0"/>
                <w:bCs/>
                <w:color w:val="auto"/>
                <w:szCs w:val="20"/>
                <w:highlight w:val="none"/>
                <w:lang w:val="en-US" w:eastAsia="zh-CN"/>
              </w:rPr>
              <w:t>（4）病床被褥套装（不用提供枕芯、床垫棉絮、被芯）（3分）：外形美观、设计时尚、美观、手感舒适、整体结构牢固稳定、制作工艺精湛的得3分；外形一般、设计美观一般、手感一般、结构稳定一般、制作工艺一般的得2分；外形较差、设计美观较差、手感较差、结构稳定较差、制作工艺较差的得1分。</w:t>
            </w:r>
          </w:p>
        </w:tc>
      </w:tr>
      <w:tr w14:paraId="2379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08" w:type="dxa"/>
            <w:vMerge w:val="continue"/>
            <w:noWrap w:val="0"/>
            <w:vAlign w:val="center"/>
          </w:tcPr>
          <w:p w14:paraId="75F30333">
            <w:pPr>
              <w:pStyle w:val="8"/>
              <w:keepNext w:val="0"/>
              <w:keepLines w:val="0"/>
              <w:suppressLineNumbers w:val="0"/>
              <w:spacing w:before="0" w:beforeAutospacing="0" w:after="0" w:afterAutospacing="0"/>
              <w:ind w:left="0" w:leftChars="0" w:right="0" w:firstLine="0" w:firstLineChars="0"/>
              <w:rPr>
                <w:rFonts w:hint="eastAsia" w:ascii="宋体" w:hAnsi="宋体" w:eastAsia="宋体" w:cs="宋体"/>
                <w:b/>
                <w:bCs/>
                <w:color w:val="auto"/>
                <w:kern w:val="0"/>
                <w:sz w:val="22"/>
                <w:szCs w:val="22"/>
                <w:highlight w:val="none"/>
                <w:lang w:val="en-US" w:eastAsia="zh-CN"/>
              </w:rPr>
            </w:pPr>
          </w:p>
        </w:tc>
        <w:tc>
          <w:tcPr>
            <w:tcW w:w="1350" w:type="dxa"/>
            <w:vMerge w:val="continue"/>
            <w:noWrap w:val="0"/>
            <w:vAlign w:val="center"/>
          </w:tcPr>
          <w:p w14:paraId="72BBF0A3">
            <w:pPr>
              <w:pStyle w:val="8"/>
              <w:keepNext w:val="0"/>
              <w:keepLines w:val="0"/>
              <w:suppressLineNumbers w:val="0"/>
              <w:spacing w:before="0" w:beforeAutospacing="0" w:after="0" w:afterAutospacing="0"/>
              <w:ind w:left="0" w:leftChars="0" w:right="0" w:firstLine="0" w:firstLineChars="0"/>
              <w:rPr>
                <w:rFonts w:hint="eastAsia" w:ascii="宋体" w:hAnsi="宋体" w:eastAsia="宋体" w:cs="宋体"/>
                <w:b/>
                <w:bCs/>
                <w:color w:val="auto"/>
                <w:kern w:val="0"/>
                <w:sz w:val="22"/>
                <w:szCs w:val="22"/>
                <w:highlight w:val="none"/>
                <w:lang w:val="en-US" w:eastAsia="zh-CN"/>
              </w:rPr>
            </w:pPr>
          </w:p>
        </w:tc>
        <w:tc>
          <w:tcPr>
            <w:tcW w:w="1124" w:type="dxa"/>
            <w:vMerge w:val="continue"/>
            <w:noWrap w:val="0"/>
            <w:vAlign w:val="center"/>
          </w:tcPr>
          <w:p w14:paraId="15A1D770">
            <w:pPr>
              <w:pStyle w:val="8"/>
              <w:keepNext w:val="0"/>
              <w:keepLines w:val="0"/>
              <w:suppressLineNumbers w:val="0"/>
              <w:spacing w:before="0" w:beforeAutospacing="0" w:after="0" w:afterAutospacing="0"/>
              <w:ind w:left="0" w:leftChars="0" w:right="0" w:firstLine="0" w:firstLineChars="0"/>
              <w:rPr>
                <w:rFonts w:hint="eastAsia" w:ascii="宋体" w:hAnsi="宋体" w:eastAsia="宋体" w:cs="宋体"/>
                <w:b/>
                <w:bCs/>
                <w:color w:val="auto"/>
                <w:kern w:val="0"/>
                <w:sz w:val="22"/>
                <w:szCs w:val="22"/>
                <w:highlight w:val="none"/>
                <w:lang w:val="en-US" w:eastAsia="zh-CN"/>
              </w:rPr>
            </w:pPr>
          </w:p>
        </w:tc>
        <w:tc>
          <w:tcPr>
            <w:tcW w:w="6449" w:type="dxa"/>
            <w:noWrap w:val="0"/>
            <w:vAlign w:val="center"/>
          </w:tcPr>
          <w:p w14:paraId="4E63B4D3">
            <w:pPr>
              <w:keepNext w:val="0"/>
              <w:keepLines w:val="0"/>
              <w:suppressLineNumbers w:val="0"/>
              <w:spacing w:before="0" w:beforeAutospacing="0" w:after="0" w:afterAutospacing="0"/>
              <w:ind w:left="0" w:right="0"/>
              <w:rPr>
                <w:rFonts w:hint="eastAsia"/>
                <w:b w:val="0"/>
                <w:bCs/>
                <w:color w:val="auto"/>
                <w:szCs w:val="20"/>
                <w:highlight w:val="none"/>
                <w:lang w:val="en-US" w:eastAsia="zh-CN"/>
              </w:rPr>
            </w:pPr>
            <w:r>
              <w:rPr>
                <w:rFonts w:hint="eastAsia"/>
                <w:b w:val="0"/>
                <w:bCs/>
                <w:color w:val="auto"/>
                <w:szCs w:val="20"/>
                <w:highlight w:val="none"/>
                <w:lang w:val="en-US" w:eastAsia="zh-CN"/>
              </w:rPr>
              <w:t>（5）</w:t>
            </w:r>
            <w:r>
              <w:rPr>
                <w:rFonts w:hint="eastAsia" w:ascii="宋体" w:hAnsi="Times New Roman" w:eastAsia="宋体" w:cs="宋体"/>
                <w:b w:val="0"/>
                <w:color w:val="auto"/>
                <w:sz w:val="22"/>
                <w:szCs w:val="22"/>
                <w:highlight w:val="none"/>
                <w:u w:val="none"/>
                <w:lang w:val="en-US" w:eastAsia="zh-CN"/>
              </w:rPr>
              <w:t>白大衣（短袖）</w:t>
            </w:r>
            <w:r>
              <w:rPr>
                <w:rFonts w:hint="eastAsia"/>
                <w:b w:val="0"/>
                <w:bCs/>
                <w:color w:val="auto"/>
                <w:szCs w:val="20"/>
                <w:highlight w:val="none"/>
                <w:lang w:val="en-US" w:eastAsia="zh-CN"/>
              </w:rPr>
              <w:t>（3分）外形美观、设计时尚、美观、手感舒适、整体结构牢固稳定、制作工艺精湛的得3分；外形一般、设计美观一般、手感一般、结构稳定一般、制作工艺一般的得2分；外形较差、设计美观较差、手感较差、结构稳定较差、制作工艺较差的得1分。</w:t>
            </w:r>
          </w:p>
        </w:tc>
      </w:tr>
      <w:tr w14:paraId="4A19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08" w:type="dxa"/>
            <w:vMerge w:val="restart"/>
            <w:noWrap w:val="0"/>
            <w:vAlign w:val="center"/>
          </w:tcPr>
          <w:p w14:paraId="2261149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val="en-US" w:eastAsia="zh-CN"/>
              </w:rPr>
              <w:t>3</w:t>
            </w:r>
          </w:p>
        </w:tc>
        <w:tc>
          <w:tcPr>
            <w:tcW w:w="1350" w:type="dxa"/>
            <w:vMerge w:val="restart"/>
            <w:noWrap w:val="0"/>
            <w:vAlign w:val="center"/>
          </w:tcPr>
          <w:p w14:paraId="51C6A8D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售后服务</w:t>
            </w:r>
          </w:p>
          <w:p w14:paraId="4DB9AAC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1</w:t>
            </w: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lang w:val="en-US" w:eastAsia="zh-CN"/>
              </w:rPr>
              <w:t>分</w:t>
            </w:r>
            <w:r>
              <w:rPr>
                <w:rFonts w:hint="eastAsia" w:ascii="宋体" w:hAnsi="宋体" w:eastAsia="宋体" w:cs="宋体"/>
                <w:b w:val="0"/>
                <w:bCs w:val="0"/>
                <w:color w:val="auto"/>
                <w:kern w:val="0"/>
                <w:sz w:val="22"/>
                <w:szCs w:val="22"/>
                <w:highlight w:val="none"/>
                <w:lang w:eastAsia="zh-CN"/>
              </w:rPr>
              <w:t>）</w:t>
            </w:r>
          </w:p>
        </w:tc>
        <w:tc>
          <w:tcPr>
            <w:tcW w:w="1124" w:type="dxa"/>
            <w:noWrap w:val="0"/>
            <w:vAlign w:val="center"/>
          </w:tcPr>
          <w:p w14:paraId="127D643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0-</w:t>
            </w:r>
            <w:r>
              <w:rPr>
                <w:rFonts w:hint="eastAsia" w:ascii="宋体" w:hAnsi="宋体" w:eastAsia="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rPr>
              <w:t>分</w:t>
            </w:r>
          </w:p>
        </w:tc>
        <w:tc>
          <w:tcPr>
            <w:tcW w:w="6449" w:type="dxa"/>
            <w:noWrap w:val="0"/>
            <w:vAlign w:val="center"/>
          </w:tcPr>
          <w:p w14:paraId="479D572A">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根据供应商针对本项目提供的售后服务方案进行评审，包括但不限于服务响应时间、故障解决方案。其中：完全满足采购需求得5分，基本满足采购需求得3分；个别满足采购需求得1分；不满足或未提供本项内容不得分。</w:t>
            </w:r>
          </w:p>
        </w:tc>
      </w:tr>
      <w:tr w14:paraId="4AE5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08" w:type="dxa"/>
            <w:vMerge w:val="continue"/>
            <w:noWrap w:val="0"/>
            <w:vAlign w:val="center"/>
          </w:tcPr>
          <w:p w14:paraId="0EE8610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val="en-US" w:eastAsia="zh-CN"/>
              </w:rPr>
            </w:pPr>
          </w:p>
        </w:tc>
        <w:tc>
          <w:tcPr>
            <w:tcW w:w="1350" w:type="dxa"/>
            <w:vMerge w:val="continue"/>
            <w:noWrap w:val="0"/>
            <w:vAlign w:val="center"/>
          </w:tcPr>
          <w:p w14:paraId="0BB36B5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eastAsia="zh-CN"/>
              </w:rPr>
            </w:pPr>
          </w:p>
        </w:tc>
        <w:tc>
          <w:tcPr>
            <w:tcW w:w="1124" w:type="dxa"/>
            <w:noWrap w:val="0"/>
            <w:vAlign w:val="center"/>
          </w:tcPr>
          <w:p w14:paraId="7B74F5A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0-</w:t>
            </w:r>
            <w:r>
              <w:rPr>
                <w:rFonts w:hint="eastAsia" w:ascii="宋体" w:hAnsi="宋体" w:eastAsia="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rPr>
              <w:t>分</w:t>
            </w:r>
          </w:p>
        </w:tc>
        <w:tc>
          <w:tcPr>
            <w:tcW w:w="6449" w:type="dxa"/>
            <w:noWrap w:val="0"/>
            <w:vAlign w:val="center"/>
          </w:tcPr>
          <w:p w14:paraId="5CAC3744">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2、根据供应商针对本项目提供售后服务机构备品备件储备情况进行评审。其中：完全满足采购需求得5分，基本满足采购需求得3分；个别满足采购需求得1分；不满足或未提供本项内容不得分。</w:t>
            </w:r>
          </w:p>
        </w:tc>
      </w:tr>
      <w:tr w14:paraId="6A8C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08" w:type="dxa"/>
            <w:vMerge w:val="continue"/>
            <w:noWrap w:val="0"/>
            <w:vAlign w:val="center"/>
          </w:tcPr>
          <w:p w14:paraId="124088F3">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val="en-US" w:eastAsia="zh-CN"/>
              </w:rPr>
            </w:pPr>
          </w:p>
        </w:tc>
        <w:tc>
          <w:tcPr>
            <w:tcW w:w="1350" w:type="dxa"/>
            <w:vMerge w:val="continue"/>
            <w:noWrap w:val="0"/>
            <w:vAlign w:val="center"/>
          </w:tcPr>
          <w:p w14:paraId="4776235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eastAsia="zh-CN"/>
              </w:rPr>
            </w:pPr>
          </w:p>
        </w:tc>
        <w:tc>
          <w:tcPr>
            <w:tcW w:w="1124" w:type="dxa"/>
            <w:noWrap w:val="0"/>
            <w:vAlign w:val="center"/>
          </w:tcPr>
          <w:p w14:paraId="0EEBB36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0-</w:t>
            </w: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rPr>
              <w:t>分</w:t>
            </w:r>
          </w:p>
        </w:tc>
        <w:tc>
          <w:tcPr>
            <w:tcW w:w="6449" w:type="dxa"/>
            <w:noWrap w:val="0"/>
            <w:vAlign w:val="center"/>
          </w:tcPr>
          <w:p w14:paraId="6744CFD8">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3、根据供应商针对本项目提供的售后服务机构技术服务人员情况进行评审。其中：完全满足采购需求得5分，基本满足采购需求得3分；个别满足采购需求得1分；不满足或未提供本项内容不得分。</w:t>
            </w:r>
          </w:p>
          <w:p w14:paraId="6A00977F">
            <w:pPr>
              <w:keepNext w:val="0"/>
              <w:keepLines w:val="0"/>
              <w:suppressLineNumbers w:val="0"/>
              <w:spacing w:before="0" w:beforeAutospacing="0" w:after="0" w:afterAutospacing="0"/>
              <w:ind w:left="0" w:right="0"/>
              <w:rPr>
                <w:rFonts w:hint="default"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注：须提供售后服务机构人员姓名、工作经验情况（若</w:t>
            </w:r>
            <w:r>
              <w:rPr>
                <w:rFonts w:hint="eastAsia" w:ascii="宋体" w:hAnsi="宋体" w:cs="宋体"/>
                <w:b w:val="0"/>
                <w:bCs w:val="0"/>
                <w:color w:val="auto"/>
                <w:kern w:val="0"/>
                <w:sz w:val="22"/>
                <w:szCs w:val="22"/>
                <w:highlight w:val="none"/>
                <w:lang w:val="en-US" w:eastAsia="zh-CN"/>
              </w:rPr>
              <w:t>有</w:t>
            </w:r>
            <w:r>
              <w:rPr>
                <w:rFonts w:hint="eastAsia" w:ascii="宋体" w:hAnsi="宋体" w:eastAsia="宋体" w:cs="宋体"/>
                <w:b w:val="0"/>
                <w:bCs w:val="0"/>
                <w:color w:val="auto"/>
                <w:kern w:val="0"/>
                <w:sz w:val="22"/>
                <w:szCs w:val="22"/>
                <w:highlight w:val="none"/>
                <w:lang w:val="en-US" w:eastAsia="zh-CN"/>
              </w:rPr>
              <w:t>）等相关材料。</w:t>
            </w:r>
          </w:p>
        </w:tc>
      </w:tr>
      <w:tr w14:paraId="4388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08" w:type="dxa"/>
            <w:noWrap w:val="0"/>
            <w:vAlign w:val="center"/>
          </w:tcPr>
          <w:p w14:paraId="6DAA455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4</w:t>
            </w:r>
          </w:p>
        </w:tc>
        <w:tc>
          <w:tcPr>
            <w:tcW w:w="1350" w:type="dxa"/>
            <w:noWrap w:val="0"/>
            <w:vAlign w:val="center"/>
          </w:tcPr>
          <w:p w14:paraId="10E9A6E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lang w:val="en-US" w:eastAsia="zh-CN"/>
              </w:rPr>
              <w:t>安装调试方案</w:t>
            </w:r>
            <w:r>
              <w:rPr>
                <w:rFonts w:hint="eastAsia" w:ascii="宋体" w:hAnsi="宋体" w:eastAsia="宋体" w:cs="宋体"/>
                <w:b w:val="0"/>
                <w:bCs w:val="0"/>
                <w:color w:val="auto"/>
                <w:kern w:val="0"/>
                <w:sz w:val="22"/>
                <w:szCs w:val="22"/>
                <w:highlight w:val="none"/>
                <w:lang w:eastAsia="zh-CN"/>
              </w:rPr>
              <w:t>（</w:t>
            </w: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lang w:val="en-US" w:eastAsia="zh-CN"/>
              </w:rPr>
              <w:t>分</w:t>
            </w:r>
            <w:r>
              <w:rPr>
                <w:rFonts w:hint="eastAsia" w:ascii="宋体" w:hAnsi="宋体" w:eastAsia="宋体" w:cs="宋体"/>
                <w:b w:val="0"/>
                <w:bCs w:val="0"/>
                <w:color w:val="auto"/>
                <w:kern w:val="0"/>
                <w:sz w:val="22"/>
                <w:szCs w:val="22"/>
                <w:highlight w:val="none"/>
                <w:lang w:eastAsia="zh-CN"/>
              </w:rPr>
              <w:t>）</w:t>
            </w:r>
          </w:p>
        </w:tc>
        <w:tc>
          <w:tcPr>
            <w:tcW w:w="1124" w:type="dxa"/>
            <w:noWrap w:val="0"/>
            <w:vAlign w:val="center"/>
          </w:tcPr>
          <w:p w14:paraId="470BA66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0-</w:t>
            </w: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rPr>
              <w:t>分</w:t>
            </w:r>
          </w:p>
        </w:tc>
        <w:tc>
          <w:tcPr>
            <w:tcW w:w="6449" w:type="dxa"/>
            <w:noWrap w:val="0"/>
            <w:vAlign w:val="center"/>
          </w:tcPr>
          <w:p w14:paraId="07E1A69F">
            <w:pPr>
              <w:keepNext w:val="0"/>
              <w:keepLines w:val="0"/>
              <w:suppressLineNumbers w:val="0"/>
              <w:spacing w:before="0" w:beforeAutospacing="0" w:after="0" w:afterAutospacing="0"/>
              <w:ind w:left="0" w:right="0"/>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rPr>
              <w:t>根据</w:t>
            </w:r>
            <w:r>
              <w:rPr>
                <w:rFonts w:hint="eastAsia"/>
                <w:b w:val="0"/>
                <w:bCs/>
                <w:color w:val="auto"/>
                <w:sz w:val="22"/>
                <w:szCs w:val="22"/>
                <w:highlight w:val="none"/>
              </w:rPr>
              <w:t>对场地环境的了解、人员的安排、时间进度的规划，对设备的调试进度安排，调试的步骤、措施，问题的解决方案等</w:t>
            </w:r>
            <w:r>
              <w:rPr>
                <w:rFonts w:hint="eastAsia" w:ascii="宋体" w:hAnsi="宋体" w:eastAsia="宋体" w:cs="宋体"/>
                <w:b w:val="0"/>
                <w:bCs w:val="0"/>
                <w:color w:val="auto"/>
                <w:kern w:val="0"/>
                <w:sz w:val="22"/>
                <w:szCs w:val="22"/>
                <w:highlight w:val="none"/>
                <w:lang w:val="en-US" w:eastAsia="zh-CN"/>
              </w:rPr>
              <w:t>的科学性、可行性、合理性</w:t>
            </w:r>
            <w:r>
              <w:rPr>
                <w:rFonts w:hint="eastAsia" w:ascii="宋体" w:hAnsi="宋体" w:eastAsia="宋体" w:cs="宋体"/>
                <w:b w:val="0"/>
                <w:bCs w:val="0"/>
                <w:color w:val="auto"/>
                <w:kern w:val="0"/>
                <w:sz w:val="22"/>
                <w:szCs w:val="22"/>
                <w:highlight w:val="none"/>
              </w:rPr>
              <w:t>进行评审</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其中：完全满足采购需求得5分，基本满足采购需求得3分；个别满足采购需求得1分；不满足或未提供本项内容不得分。</w:t>
            </w:r>
          </w:p>
        </w:tc>
      </w:tr>
      <w:tr w14:paraId="4CE9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8" w:type="dxa"/>
            <w:noWrap w:val="0"/>
            <w:vAlign w:val="center"/>
          </w:tcPr>
          <w:p w14:paraId="3852EE23">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val="en-US" w:eastAsia="zh-CN"/>
              </w:rPr>
              <w:t>5</w:t>
            </w:r>
          </w:p>
        </w:tc>
        <w:tc>
          <w:tcPr>
            <w:tcW w:w="1350" w:type="dxa"/>
            <w:noWrap w:val="0"/>
            <w:vAlign w:val="center"/>
          </w:tcPr>
          <w:p w14:paraId="7F422D9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企业培训计划及方案</w:t>
            </w:r>
          </w:p>
          <w:p w14:paraId="0846211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w:t>
            </w: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lang w:val="en-US" w:eastAsia="zh-CN"/>
              </w:rPr>
              <w:t>分</w:t>
            </w:r>
            <w:r>
              <w:rPr>
                <w:rFonts w:hint="eastAsia" w:ascii="宋体" w:hAnsi="宋体" w:eastAsia="宋体" w:cs="宋体"/>
                <w:b w:val="0"/>
                <w:bCs w:val="0"/>
                <w:color w:val="auto"/>
                <w:kern w:val="0"/>
                <w:sz w:val="22"/>
                <w:szCs w:val="22"/>
                <w:highlight w:val="none"/>
                <w:lang w:eastAsia="zh-CN"/>
              </w:rPr>
              <w:t>）</w:t>
            </w:r>
          </w:p>
        </w:tc>
        <w:tc>
          <w:tcPr>
            <w:tcW w:w="1124" w:type="dxa"/>
            <w:noWrap w:val="0"/>
            <w:vAlign w:val="center"/>
          </w:tcPr>
          <w:p w14:paraId="08DF5A9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0-</w:t>
            </w: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rPr>
              <w:t>分</w:t>
            </w:r>
          </w:p>
        </w:tc>
        <w:tc>
          <w:tcPr>
            <w:tcW w:w="6449" w:type="dxa"/>
            <w:noWrap w:val="0"/>
            <w:vAlign w:val="center"/>
          </w:tcPr>
          <w:p w14:paraId="0BC3FF11">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sz w:val="22"/>
                <w:szCs w:val="22"/>
                <w:highlight w:val="none"/>
                <w:lang w:val="en-US" w:eastAsia="zh-CN"/>
              </w:rPr>
              <w:t>根据各投标供应商提出的针对本项目的配置岗位人员的岗前培训、日常培训计划方案的可行性、合理性、科学性，由</w:t>
            </w:r>
            <w:r>
              <w:rPr>
                <w:rFonts w:hint="eastAsia" w:ascii="宋体" w:hAnsi="宋体" w:cs="宋体"/>
                <w:b w:val="0"/>
                <w:bCs w:val="0"/>
                <w:color w:val="auto"/>
                <w:sz w:val="22"/>
                <w:szCs w:val="22"/>
                <w:highlight w:val="none"/>
                <w:lang w:val="en-US" w:eastAsia="zh-CN"/>
              </w:rPr>
              <w:t>磋商小组</w:t>
            </w:r>
            <w:r>
              <w:rPr>
                <w:rFonts w:hint="eastAsia" w:ascii="宋体" w:hAnsi="宋体" w:eastAsia="宋体" w:cs="宋体"/>
                <w:b w:val="0"/>
                <w:bCs w:val="0"/>
                <w:color w:val="auto"/>
                <w:sz w:val="22"/>
                <w:szCs w:val="22"/>
                <w:highlight w:val="none"/>
                <w:lang w:val="en-US" w:eastAsia="zh-CN"/>
              </w:rPr>
              <w:t>进行打分。</w:t>
            </w:r>
            <w:r>
              <w:rPr>
                <w:rFonts w:hint="eastAsia" w:ascii="宋体" w:hAnsi="宋体" w:eastAsia="宋体" w:cs="宋体"/>
                <w:b w:val="0"/>
                <w:bCs w:val="0"/>
                <w:color w:val="auto"/>
                <w:kern w:val="0"/>
                <w:sz w:val="22"/>
                <w:szCs w:val="22"/>
                <w:highlight w:val="none"/>
                <w:lang w:val="en-US" w:eastAsia="zh-CN"/>
              </w:rPr>
              <w:t>其中：完全满足采购需求得5分，基本满足采购需求得3分；个别满足采购需求得1分；不满足或未提供本项内容不得分。</w:t>
            </w:r>
          </w:p>
        </w:tc>
      </w:tr>
      <w:tr w14:paraId="3B11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8" w:type="dxa"/>
            <w:noWrap w:val="0"/>
            <w:vAlign w:val="center"/>
          </w:tcPr>
          <w:p w14:paraId="3B9C1D03">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6</w:t>
            </w:r>
          </w:p>
        </w:tc>
        <w:tc>
          <w:tcPr>
            <w:tcW w:w="1350" w:type="dxa"/>
            <w:noWrap w:val="0"/>
            <w:vAlign w:val="center"/>
          </w:tcPr>
          <w:p w14:paraId="432BE2D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产品工艺流程、加工质量保证措施</w:t>
            </w:r>
            <w:r>
              <w:rPr>
                <w:rFonts w:hint="eastAsia" w:ascii="宋体" w:hAnsi="宋体" w:eastAsia="宋体" w:cs="宋体"/>
                <w:b w:val="0"/>
                <w:bCs w:val="0"/>
                <w:color w:val="auto"/>
                <w:kern w:val="0"/>
                <w:sz w:val="22"/>
                <w:szCs w:val="22"/>
                <w:highlight w:val="none"/>
                <w:lang w:eastAsia="zh-CN"/>
              </w:rPr>
              <w:t>（</w:t>
            </w: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lang w:val="en-US" w:eastAsia="zh-CN"/>
              </w:rPr>
              <w:t>分</w:t>
            </w:r>
            <w:r>
              <w:rPr>
                <w:rFonts w:hint="eastAsia" w:ascii="宋体" w:hAnsi="宋体" w:eastAsia="宋体" w:cs="宋体"/>
                <w:b w:val="0"/>
                <w:bCs w:val="0"/>
                <w:color w:val="auto"/>
                <w:kern w:val="0"/>
                <w:sz w:val="22"/>
                <w:szCs w:val="22"/>
                <w:highlight w:val="none"/>
                <w:lang w:eastAsia="zh-CN"/>
              </w:rPr>
              <w:t>）</w:t>
            </w:r>
          </w:p>
        </w:tc>
        <w:tc>
          <w:tcPr>
            <w:tcW w:w="1124" w:type="dxa"/>
            <w:noWrap w:val="0"/>
            <w:vAlign w:val="center"/>
          </w:tcPr>
          <w:p w14:paraId="65F38FCB">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0-5分</w:t>
            </w:r>
          </w:p>
        </w:tc>
        <w:tc>
          <w:tcPr>
            <w:tcW w:w="6449" w:type="dxa"/>
            <w:noWrap w:val="0"/>
            <w:vAlign w:val="center"/>
          </w:tcPr>
          <w:p w14:paraId="000448E6">
            <w:pPr>
              <w:keepNext w:val="0"/>
              <w:keepLines w:val="0"/>
              <w:suppressLineNumbers w:val="0"/>
              <w:spacing w:before="0" w:beforeAutospacing="0" w:after="0" w:afterAutospacing="0"/>
              <w:ind w:left="0" w:right="0"/>
              <w:jc w:val="left"/>
              <w:rPr>
                <w:rFonts w:hint="default"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根据供应商提供产品的工艺流程、加工质量保证措施等方面的合理性、完善性进行评审。其中：完全满足采购需求得5分，基本满足采购需求得3分；个别满足采购需求得1分；不满足或未提供本项内容不得分。</w:t>
            </w:r>
          </w:p>
        </w:tc>
      </w:tr>
    </w:tbl>
    <w:p w14:paraId="38C087FB">
      <w:pPr>
        <w:widowControl/>
        <w:adjustRightInd w:val="0"/>
        <w:snapToGrid w:val="0"/>
        <w:spacing w:line="400" w:lineRule="exact"/>
        <w:jc w:val="left"/>
        <w:rPr>
          <w:rFonts w:ascii="Calibri" w:hAnsi="宋体"/>
          <w:b w:val="0"/>
          <w:color w:val="auto"/>
          <w:szCs w:val="22"/>
          <w:highlight w:val="none"/>
        </w:rPr>
      </w:pPr>
      <w:r>
        <w:rPr>
          <w:rFonts w:hint="eastAsia" w:ascii="Calibri" w:hAnsi="宋体"/>
          <w:b w:val="0"/>
          <w:color w:val="auto"/>
          <w:szCs w:val="22"/>
          <w:highlight w:val="none"/>
        </w:rPr>
        <w:t>三、说明</w:t>
      </w:r>
    </w:p>
    <w:p w14:paraId="797481BB">
      <w:pPr>
        <w:widowControl/>
        <w:adjustRightInd w:val="0"/>
        <w:snapToGrid w:val="0"/>
        <w:spacing w:line="400" w:lineRule="exact"/>
        <w:jc w:val="left"/>
        <w:rPr>
          <w:rFonts w:ascii="Calibri" w:hAnsi="宋体"/>
          <w:b w:val="0"/>
          <w:color w:val="auto"/>
          <w:szCs w:val="22"/>
          <w:highlight w:val="none"/>
        </w:rPr>
      </w:pPr>
      <w:r>
        <w:rPr>
          <w:rFonts w:hint="eastAsia" w:ascii="Calibri" w:hAnsi="宋体"/>
          <w:b w:val="0"/>
          <w:color w:val="auto"/>
          <w:szCs w:val="22"/>
          <w:highlight w:val="none"/>
        </w:rPr>
        <w:t>1、每个供应商最终得分=技术资信部分分值（所有</w:t>
      </w:r>
      <w:r>
        <w:rPr>
          <w:rFonts w:hint="eastAsia" w:ascii="Calibri" w:hAnsi="宋体"/>
          <w:b w:val="0"/>
          <w:color w:val="auto"/>
          <w:szCs w:val="22"/>
          <w:highlight w:val="none"/>
          <w:lang w:eastAsia="zh-CN"/>
        </w:rPr>
        <w:t>磋商小组</w:t>
      </w:r>
      <w:r>
        <w:rPr>
          <w:rFonts w:hint="eastAsia" w:ascii="Calibri" w:hAnsi="宋体"/>
          <w:b w:val="0"/>
          <w:color w:val="auto"/>
          <w:szCs w:val="22"/>
          <w:highlight w:val="none"/>
        </w:rPr>
        <w:t>成员有效评分的算术平均值）＋商务报价部分分值。</w:t>
      </w:r>
    </w:p>
    <w:p w14:paraId="1B89C88F">
      <w:pPr>
        <w:widowControl/>
        <w:adjustRightInd w:val="0"/>
        <w:snapToGrid w:val="0"/>
        <w:spacing w:line="400" w:lineRule="exact"/>
        <w:jc w:val="left"/>
        <w:rPr>
          <w:rFonts w:ascii="Calibri" w:hAnsi="宋体"/>
          <w:b w:val="0"/>
          <w:color w:val="auto"/>
          <w:szCs w:val="22"/>
          <w:highlight w:val="none"/>
        </w:rPr>
      </w:pPr>
      <w:r>
        <w:rPr>
          <w:rFonts w:hint="eastAsia" w:ascii="Calibri" w:hAnsi="宋体"/>
          <w:b w:val="0"/>
          <w:color w:val="auto"/>
          <w:szCs w:val="22"/>
          <w:highlight w:val="none"/>
        </w:rPr>
        <w:t>2、</w:t>
      </w:r>
      <w:r>
        <w:rPr>
          <w:rFonts w:hint="eastAsia" w:ascii="Calibri" w:hAnsi="宋体"/>
          <w:b w:val="0"/>
          <w:color w:val="auto"/>
          <w:szCs w:val="22"/>
          <w:highlight w:val="none"/>
          <w:lang w:eastAsia="zh-CN"/>
        </w:rPr>
        <w:t>磋商小组</w:t>
      </w:r>
      <w:r>
        <w:rPr>
          <w:rFonts w:hint="eastAsia" w:ascii="Calibri" w:hAnsi="宋体"/>
          <w:b w:val="0"/>
          <w:color w:val="auto"/>
          <w:szCs w:val="22"/>
          <w:highlight w:val="none"/>
        </w:rPr>
        <w:t>推荐得分最高的供应商为中标候选人（如果得分相同则按报价从低到高顺序依次推荐为预中标单位候选人）；如果得分相同，报价也相同，以抽签决定，并编写评标报告。</w:t>
      </w:r>
    </w:p>
    <w:p w14:paraId="22AD3E77">
      <w:pPr>
        <w:widowControl/>
        <w:adjustRightInd w:val="0"/>
        <w:snapToGrid w:val="0"/>
        <w:spacing w:line="400" w:lineRule="exact"/>
        <w:jc w:val="left"/>
        <w:rPr>
          <w:rFonts w:hint="eastAsia" w:ascii="Calibri" w:hAnsi="宋体"/>
          <w:b w:val="0"/>
          <w:color w:val="auto"/>
          <w:szCs w:val="22"/>
          <w:highlight w:val="none"/>
        </w:rPr>
      </w:pPr>
      <w:r>
        <w:rPr>
          <w:rFonts w:hint="eastAsia" w:ascii="Calibri" w:hAnsi="宋体"/>
          <w:b w:val="0"/>
          <w:color w:val="auto"/>
          <w:szCs w:val="22"/>
          <w:highlight w:val="none"/>
        </w:rPr>
        <w:t>3、所有分值计算保留小数点后二位，小数点后三位四舍五入。</w:t>
      </w:r>
    </w:p>
    <w:p w14:paraId="6A3365B8">
      <w:pPr>
        <w:widowControl/>
        <w:adjustRightInd w:val="0"/>
        <w:snapToGrid w:val="0"/>
        <w:spacing w:line="400" w:lineRule="exact"/>
        <w:jc w:val="left"/>
        <w:rPr>
          <w:rFonts w:ascii="Calibri" w:hAnsi="宋体"/>
          <w:b w:val="0"/>
          <w:color w:val="auto"/>
          <w:szCs w:val="22"/>
          <w:highlight w:val="none"/>
        </w:rPr>
      </w:pPr>
      <w:r>
        <w:rPr>
          <w:rFonts w:hint="eastAsia" w:ascii="Calibri" w:hAnsi="宋体" w:eastAsia="宋体" w:cs="Times New Roman"/>
          <w:b w:val="0"/>
          <w:color w:val="auto"/>
          <w:szCs w:val="22"/>
          <w:highlight w:val="none"/>
          <w:lang w:val="en-US" w:eastAsia="zh-CN"/>
        </w:rPr>
        <w:t>4、</w:t>
      </w:r>
      <w:r>
        <w:rPr>
          <w:rFonts w:hint="eastAsia" w:ascii="Calibri" w:hAnsi="宋体"/>
          <w:b w:val="0"/>
          <w:color w:val="auto"/>
          <w:szCs w:val="22"/>
          <w:highlight w:val="none"/>
        </w:rPr>
        <w:t>参见本招标文件第三部分：“供应商须知” 中的相关内容，未尽事宜按有关法律规定处理。</w:t>
      </w:r>
    </w:p>
    <w:p w14:paraId="42BFEB6A">
      <w:pPr>
        <w:rPr>
          <w:rFonts w:ascii="宋体" w:hAnsi="宋体" w:cs="宋体"/>
          <w:b w:val="0"/>
          <w:color w:val="auto"/>
          <w:highlight w:val="none"/>
        </w:rPr>
      </w:pPr>
    </w:p>
    <w:p w14:paraId="754E6252">
      <w:pPr>
        <w:pStyle w:val="20"/>
        <w:ind w:left="0" w:leftChars="0"/>
        <w:rPr>
          <w:rFonts w:ascii="宋体" w:hAnsi="宋体" w:cs="宋体"/>
          <w:b w:val="0"/>
          <w:color w:val="auto"/>
          <w:highlight w:val="none"/>
        </w:rPr>
      </w:pPr>
    </w:p>
    <w:p w14:paraId="1DA43EC3">
      <w:pPr>
        <w:pStyle w:val="21"/>
        <w:ind w:left="0" w:leftChars="0" w:firstLine="0" w:firstLineChars="0"/>
        <w:rPr>
          <w:rFonts w:ascii="宋体" w:cs="宋体"/>
          <w:b w:val="0"/>
          <w:color w:val="auto"/>
          <w:sz w:val="22"/>
          <w:highlight w:val="none"/>
        </w:rPr>
      </w:pPr>
    </w:p>
    <w:p w14:paraId="79DC1C0B">
      <w:pPr>
        <w:rPr>
          <w:rFonts w:ascii="宋体" w:cs="宋体"/>
          <w:b w:val="0"/>
          <w:color w:val="auto"/>
          <w:sz w:val="22"/>
          <w:highlight w:val="none"/>
        </w:rPr>
      </w:pPr>
    </w:p>
    <w:p w14:paraId="7442D528">
      <w:pPr>
        <w:pStyle w:val="33"/>
        <w:rPr>
          <w:rFonts w:ascii="宋体" w:cs="宋体"/>
          <w:b w:val="0"/>
          <w:color w:val="auto"/>
          <w:sz w:val="22"/>
          <w:highlight w:val="none"/>
        </w:rPr>
      </w:pPr>
    </w:p>
    <w:p w14:paraId="717E4826">
      <w:pPr>
        <w:pStyle w:val="10"/>
        <w:rPr>
          <w:rFonts w:ascii="宋体" w:cs="宋体"/>
          <w:b w:val="0"/>
          <w:color w:val="auto"/>
          <w:sz w:val="22"/>
          <w:highlight w:val="none"/>
        </w:rPr>
      </w:pPr>
    </w:p>
    <w:p w14:paraId="44039619">
      <w:pPr>
        <w:rPr>
          <w:rFonts w:ascii="宋体" w:cs="宋体"/>
          <w:b w:val="0"/>
          <w:color w:val="auto"/>
          <w:sz w:val="22"/>
          <w:highlight w:val="none"/>
        </w:rPr>
      </w:pPr>
    </w:p>
    <w:p w14:paraId="1022350C">
      <w:pPr>
        <w:pStyle w:val="24"/>
        <w:rPr>
          <w:color w:val="auto"/>
          <w:highlight w:val="none"/>
        </w:rPr>
      </w:pPr>
    </w:p>
    <w:p w14:paraId="1AF16BD9">
      <w:pPr>
        <w:rPr>
          <w:color w:val="auto"/>
          <w:highlight w:val="none"/>
        </w:rPr>
      </w:pPr>
    </w:p>
    <w:p w14:paraId="670C29B6">
      <w:pPr>
        <w:rPr>
          <w:color w:val="auto"/>
          <w:highlight w:val="none"/>
        </w:rPr>
      </w:pPr>
    </w:p>
    <w:p w14:paraId="5B9F36D7">
      <w:pPr>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质疑函范本</w:t>
      </w:r>
    </w:p>
    <w:p w14:paraId="71FAECAB">
      <w:pPr>
        <w:adjustRightInd w:val="0"/>
        <w:snapToGrid w:val="0"/>
        <w:spacing w:before="240"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14:paraId="7457C3D4">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14:paraId="0C5C665E">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62090F6F">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321D9274">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14:paraId="54DA5C34">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14:paraId="759678C6">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53275058">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6DDB0F90">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14:paraId="3EA7B8F1">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14:paraId="65744FF1">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14:paraId="5A1D6CF9">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14:paraId="7A403D3A">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27E83A5A">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14:paraId="6F45BE46">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14:paraId="70575EBE">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14:paraId="71E2FCA8">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14:paraId="69884A9F">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14:paraId="4FDDE900">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41BA9A95">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1131412F">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3114DEA8">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14:paraId="002298EA">
      <w:pPr>
        <w:rPr>
          <w:rFonts w:eastAsia="仿宋_GB2312"/>
          <w:color w:val="auto"/>
          <w:sz w:val="30"/>
          <w:szCs w:val="30"/>
          <w:highlight w:val="none"/>
        </w:rPr>
      </w:pPr>
      <w:r>
        <w:rPr>
          <w:rFonts w:hint="eastAsia" w:eastAsia="仿宋_GB2312"/>
          <w:color w:val="auto"/>
          <w:sz w:val="30"/>
          <w:szCs w:val="30"/>
          <w:highlight w:val="none"/>
        </w:rPr>
        <w:t xml:space="preserve">签字(签章)：                   公章：                      </w:t>
      </w:r>
    </w:p>
    <w:p w14:paraId="4AB70ED1">
      <w:pPr>
        <w:rPr>
          <w:rFonts w:eastAsia="仿宋_GB2312"/>
          <w:color w:val="auto"/>
          <w:sz w:val="30"/>
          <w:szCs w:val="30"/>
          <w:highlight w:val="none"/>
        </w:rPr>
      </w:pPr>
      <w:r>
        <w:rPr>
          <w:rFonts w:hint="eastAsia" w:eastAsia="仿宋_GB2312"/>
          <w:color w:val="auto"/>
          <w:sz w:val="30"/>
          <w:szCs w:val="30"/>
          <w:highlight w:val="none"/>
        </w:rPr>
        <w:t xml:space="preserve">日期：    </w:t>
      </w:r>
    </w:p>
    <w:p w14:paraId="782C8AC8">
      <w:pPr>
        <w:rPr>
          <w:rFonts w:ascii="仿宋" w:hAnsi="仿宋" w:eastAsia="仿宋" w:cs="仿宋"/>
          <w:bCs/>
          <w:color w:val="auto"/>
          <w:sz w:val="32"/>
          <w:szCs w:val="32"/>
          <w:highlight w:val="none"/>
        </w:rPr>
      </w:pPr>
    </w:p>
    <w:p w14:paraId="60C020A2">
      <w:pPr>
        <w:rPr>
          <w:rFonts w:ascii="黑体" w:hAnsi="黑体" w:eastAsia="黑体"/>
          <w:color w:val="auto"/>
          <w:sz w:val="32"/>
          <w:szCs w:val="32"/>
          <w:highlight w:val="none"/>
        </w:rPr>
      </w:pPr>
      <w:r>
        <w:rPr>
          <w:rFonts w:hint="eastAsia" w:ascii="黑体" w:hAnsi="黑体" w:eastAsia="黑体"/>
          <w:color w:val="auto"/>
          <w:sz w:val="32"/>
          <w:szCs w:val="32"/>
          <w:highlight w:val="none"/>
        </w:rPr>
        <w:t>质疑函制作说明：</w:t>
      </w:r>
    </w:p>
    <w:p w14:paraId="5602FA41">
      <w:pPr>
        <w:widowControl/>
        <w:ind w:firstLine="643" w:firstLineChars="200"/>
        <w:jc w:val="left"/>
        <w:rPr>
          <w:rFonts w:eastAsia="仿宋_GB2312"/>
          <w:color w:val="auto"/>
          <w:sz w:val="32"/>
          <w:szCs w:val="32"/>
          <w:highlight w:val="none"/>
        </w:rPr>
      </w:pPr>
      <w:r>
        <w:rPr>
          <w:rFonts w:hint="eastAsia" w:eastAsia="仿宋_GB2312"/>
          <w:color w:val="auto"/>
          <w:sz w:val="32"/>
          <w:szCs w:val="32"/>
          <w:highlight w:val="none"/>
        </w:rPr>
        <w:t>1.供应商提出质疑时，应提交质疑函和必要的证明材料。</w:t>
      </w:r>
    </w:p>
    <w:p w14:paraId="05F48358">
      <w:pPr>
        <w:widowControl/>
        <w:ind w:firstLine="643" w:firstLineChars="200"/>
        <w:jc w:val="left"/>
        <w:rPr>
          <w:rFonts w:eastAsia="仿宋_GB2312"/>
          <w:color w:val="auto"/>
          <w:sz w:val="32"/>
          <w:szCs w:val="32"/>
          <w:highlight w:val="none"/>
        </w:rPr>
      </w:pPr>
      <w:r>
        <w:rPr>
          <w:rFonts w:hint="eastAsia" w:eastAsia="仿宋_GB2312"/>
          <w:color w:val="auto"/>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341B111">
      <w:pPr>
        <w:widowControl/>
        <w:ind w:firstLine="643" w:firstLineChars="200"/>
        <w:jc w:val="left"/>
        <w:rPr>
          <w:rFonts w:eastAsia="仿宋_GB2312"/>
          <w:color w:val="auto"/>
          <w:sz w:val="32"/>
          <w:szCs w:val="32"/>
          <w:highlight w:val="none"/>
        </w:rPr>
      </w:pPr>
      <w:r>
        <w:rPr>
          <w:rFonts w:hint="eastAsia" w:eastAsia="仿宋_GB2312"/>
          <w:color w:val="auto"/>
          <w:sz w:val="32"/>
          <w:szCs w:val="32"/>
          <w:highlight w:val="none"/>
        </w:rPr>
        <w:t>3.质疑供应商若对项目的某一分包进行质疑，质疑函中应列明具体分包号。</w:t>
      </w:r>
    </w:p>
    <w:p w14:paraId="148669BD">
      <w:pPr>
        <w:widowControl/>
        <w:ind w:firstLine="643" w:firstLineChars="200"/>
        <w:jc w:val="left"/>
        <w:rPr>
          <w:rFonts w:eastAsia="仿宋_GB2312"/>
          <w:color w:val="auto"/>
          <w:sz w:val="32"/>
          <w:szCs w:val="32"/>
          <w:highlight w:val="none"/>
        </w:rPr>
      </w:pPr>
      <w:r>
        <w:rPr>
          <w:rFonts w:hint="eastAsia" w:eastAsia="仿宋_GB2312"/>
          <w:color w:val="auto"/>
          <w:sz w:val="32"/>
          <w:szCs w:val="32"/>
          <w:highlight w:val="none"/>
        </w:rPr>
        <w:t>4.质疑函的质疑事项应具体、明确，并有必要的事实依据和法律依据。</w:t>
      </w:r>
    </w:p>
    <w:p w14:paraId="01E7ACED">
      <w:pPr>
        <w:widowControl/>
        <w:ind w:firstLine="643" w:firstLineChars="200"/>
        <w:jc w:val="left"/>
        <w:rPr>
          <w:rFonts w:eastAsia="仿宋_GB2312"/>
          <w:color w:val="auto"/>
          <w:sz w:val="32"/>
          <w:szCs w:val="32"/>
          <w:highlight w:val="none"/>
        </w:rPr>
      </w:pPr>
      <w:r>
        <w:rPr>
          <w:rFonts w:hint="eastAsia" w:eastAsia="仿宋_GB2312"/>
          <w:color w:val="auto"/>
          <w:sz w:val="32"/>
          <w:szCs w:val="32"/>
          <w:highlight w:val="none"/>
        </w:rPr>
        <w:t>5.质疑函的质疑请求应与质疑事项相关。</w:t>
      </w:r>
    </w:p>
    <w:p w14:paraId="2C8F0D1B">
      <w:pPr>
        <w:widowControl/>
        <w:ind w:firstLine="643" w:firstLineChars="200"/>
        <w:jc w:val="left"/>
        <w:rPr>
          <w:color w:val="auto"/>
          <w:highlight w:val="none"/>
        </w:rPr>
      </w:pPr>
      <w:r>
        <w:rPr>
          <w:rFonts w:hint="eastAsia"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700EF740">
      <w:pPr>
        <w:pStyle w:val="38"/>
        <w:widowControl w:val="0"/>
        <w:snapToGrid w:val="0"/>
        <w:spacing w:line="480" w:lineRule="exact"/>
        <w:jc w:val="center"/>
        <w:rPr>
          <w:rFonts w:hint="default" w:ascii="Calibri" w:hAnsi="宋体" w:cs="宋体"/>
          <w:color w:val="auto"/>
          <w:sz w:val="32"/>
          <w:szCs w:val="32"/>
          <w:highlight w:val="none"/>
        </w:rPr>
      </w:pPr>
    </w:p>
    <w:p w14:paraId="5D1A4EAC">
      <w:pPr>
        <w:pStyle w:val="38"/>
        <w:widowControl w:val="0"/>
        <w:snapToGrid w:val="0"/>
        <w:spacing w:line="480" w:lineRule="exact"/>
        <w:jc w:val="center"/>
        <w:rPr>
          <w:rFonts w:hint="default" w:ascii="Calibri" w:hAnsi="宋体" w:cs="宋体"/>
          <w:color w:val="auto"/>
          <w:sz w:val="32"/>
          <w:szCs w:val="32"/>
          <w:highlight w:val="none"/>
        </w:rPr>
      </w:pPr>
    </w:p>
    <w:p w14:paraId="6ED9EBA2">
      <w:pPr>
        <w:pStyle w:val="38"/>
        <w:widowControl w:val="0"/>
        <w:snapToGrid w:val="0"/>
        <w:spacing w:line="480" w:lineRule="exact"/>
        <w:jc w:val="center"/>
        <w:rPr>
          <w:rFonts w:hint="default" w:ascii="Calibri" w:hAnsi="宋体" w:cs="宋体"/>
          <w:color w:val="auto"/>
          <w:sz w:val="32"/>
          <w:szCs w:val="32"/>
          <w:highlight w:val="none"/>
        </w:rPr>
      </w:pPr>
    </w:p>
    <w:p w14:paraId="02AF58EE">
      <w:pPr>
        <w:pStyle w:val="38"/>
        <w:widowControl w:val="0"/>
        <w:snapToGrid w:val="0"/>
        <w:spacing w:line="480" w:lineRule="exact"/>
        <w:jc w:val="center"/>
        <w:rPr>
          <w:rFonts w:hint="default" w:ascii="Calibri" w:hAnsi="宋体" w:cs="宋体"/>
          <w:color w:val="auto"/>
          <w:sz w:val="32"/>
          <w:szCs w:val="32"/>
          <w:highlight w:val="none"/>
        </w:rPr>
      </w:pPr>
    </w:p>
    <w:p w14:paraId="33C8B737">
      <w:pPr>
        <w:pStyle w:val="38"/>
        <w:widowControl w:val="0"/>
        <w:snapToGrid w:val="0"/>
        <w:spacing w:line="480" w:lineRule="exact"/>
        <w:jc w:val="center"/>
        <w:rPr>
          <w:rFonts w:hint="default" w:ascii="Calibri" w:hAnsi="宋体" w:cs="宋体"/>
          <w:color w:val="auto"/>
          <w:sz w:val="32"/>
          <w:szCs w:val="32"/>
          <w:highlight w:val="none"/>
        </w:rPr>
      </w:pPr>
    </w:p>
    <w:p w14:paraId="5317D52B">
      <w:pPr>
        <w:pStyle w:val="38"/>
        <w:widowControl w:val="0"/>
        <w:snapToGrid w:val="0"/>
        <w:spacing w:line="480" w:lineRule="exact"/>
        <w:jc w:val="center"/>
        <w:rPr>
          <w:rFonts w:hint="default" w:ascii="Calibri" w:hAnsi="宋体" w:cs="宋体"/>
          <w:color w:val="auto"/>
          <w:sz w:val="32"/>
          <w:szCs w:val="32"/>
          <w:highlight w:val="none"/>
        </w:rPr>
      </w:pPr>
    </w:p>
    <w:p w14:paraId="698ECE38">
      <w:pPr>
        <w:pStyle w:val="38"/>
        <w:widowControl w:val="0"/>
        <w:snapToGrid w:val="0"/>
        <w:spacing w:line="480" w:lineRule="exact"/>
        <w:jc w:val="center"/>
        <w:rPr>
          <w:rFonts w:hint="default" w:ascii="Calibri" w:hAnsi="宋体" w:cs="宋体"/>
          <w:color w:val="auto"/>
          <w:sz w:val="32"/>
          <w:szCs w:val="32"/>
          <w:highlight w:val="none"/>
        </w:rPr>
      </w:pPr>
    </w:p>
    <w:p w14:paraId="7920BB1B">
      <w:pPr>
        <w:pStyle w:val="38"/>
        <w:widowControl w:val="0"/>
        <w:snapToGrid w:val="0"/>
        <w:spacing w:line="480" w:lineRule="exact"/>
        <w:jc w:val="center"/>
        <w:rPr>
          <w:rFonts w:hint="default" w:ascii="Calibri" w:hAnsi="宋体" w:cs="宋体"/>
          <w:color w:val="auto"/>
          <w:sz w:val="32"/>
          <w:szCs w:val="32"/>
          <w:highlight w:val="none"/>
        </w:rPr>
      </w:pPr>
    </w:p>
    <w:p w14:paraId="48DA033C">
      <w:pPr>
        <w:pStyle w:val="38"/>
        <w:widowControl w:val="0"/>
        <w:snapToGrid w:val="0"/>
        <w:spacing w:line="480" w:lineRule="exact"/>
        <w:jc w:val="center"/>
        <w:rPr>
          <w:rFonts w:hint="default" w:ascii="Calibri" w:hAnsi="宋体" w:cs="宋体"/>
          <w:color w:val="auto"/>
          <w:sz w:val="32"/>
          <w:szCs w:val="32"/>
          <w:highlight w:val="none"/>
        </w:rPr>
      </w:pPr>
    </w:p>
    <w:p w14:paraId="7DD54439">
      <w:pPr>
        <w:pStyle w:val="38"/>
        <w:widowControl w:val="0"/>
        <w:snapToGrid w:val="0"/>
        <w:spacing w:line="480" w:lineRule="exact"/>
        <w:jc w:val="center"/>
        <w:rPr>
          <w:rFonts w:hint="default" w:ascii="Calibri" w:hAnsi="宋体" w:cs="宋体"/>
          <w:color w:val="auto"/>
          <w:sz w:val="32"/>
          <w:szCs w:val="32"/>
          <w:highlight w:val="none"/>
        </w:rPr>
      </w:pPr>
    </w:p>
    <w:p w14:paraId="22F1957F">
      <w:pPr>
        <w:pStyle w:val="38"/>
        <w:widowControl w:val="0"/>
        <w:snapToGrid w:val="0"/>
        <w:spacing w:line="480" w:lineRule="exact"/>
        <w:jc w:val="center"/>
        <w:rPr>
          <w:rFonts w:hint="default" w:ascii="Calibri" w:hAnsi="宋体" w:cs="宋体"/>
          <w:color w:val="auto"/>
          <w:sz w:val="32"/>
          <w:szCs w:val="32"/>
          <w:highlight w:val="none"/>
        </w:rPr>
      </w:pPr>
    </w:p>
    <w:p w14:paraId="6177C356">
      <w:pPr>
        <w:pStyle w:val="38"/>
        <w:widowControl w:val="0"/>
        <w:snapToGrid w:val="0"/>
        <w:spacing w:line="480" w:lineRule="exact"/>
        <w:jc w:val="center"/>
        <w:rPr>
          <w:rFonts w:hint="default" w:ascii="Calibri" w:hAnsi="宋体" w:cs="宋体"/>
          <w:color w:val="auto"/>
          <w:sz w:val="32"/>
          <w:szCs w:val="32"/>
          <w:highlight w:val="none"/>
        </w:rPr>
      </w:pPr>
    </w:p>
    <w:p w14:paraId="79677214">
      <w:pPr>
        <w:pStyle w:val="38"/>
        <w:widowControl w:val="0"/>
        <w:snapToGrid w:val="0"/>
        <w:spacing w:line="480" w:lineRule="exact"/>
        <w:jc w:val="both"/>
        <w:rPr>
          <w:rFonts w:hint="default" w:ascii="Calibri" w:hAnsi="宋体" w:cs="宋体"/>
          <w:color w:val="auto"/>
          <w:sz w:val="32"/>
          <w:szCs w:val="32"/>
          <w:highlight w:val="none"/>
        </w:rPr>
      </w:pPr>
    </w:p>
    <w:p w14:paraId="488AB29D">
      <w:pPr>
        <w:pStyle w:val="38"/>
        <w:widowControl w:val="0"/>
        <w:snapToGrid w:val="0"/>
        <w:spacing w:line="480" w:lineRule="exact"/>
        <w:jc w:val="center"/>
        <w:rPr>
          <w:rFonts w:hint="default" w:ascii="Calibri" w:hAnsi="宋体" w:cs="宋体"/>
          <w:color w:val="auto"/>
          <w:sz w:val="32"/>
          <w:szCs w:val="32"/>
          <w:highlight w:val="none"/>
        </w:rPr>
      </w:pPr>
      <w:r>
        <w:rPr>
          <w:rFonts w:ascii="Calibri" w:hAnsi="宋体" w:cs="宋体"/>
          <w:color w:val="auto"/>
          <w:sz w:val="32"/>
          <w:szCs w:val="32"/>
          <w:highlight w:val="none"/>
        </w:rPr>
        <w:t>政府采购活动现场确认声明书</w:t>
      </w:r>
    </w:p>
    <w:p w14:paraId="5FECAB2F">
      <w:pPr>
        <w:pStyle w:val="38"/>
        <w:widowControl w:val="0"/>
        <w:snapToGrid w:val="0"/>
        <w:spacing w:line="480" w:lineRule="exact"/>
        <w:jc w:val="both"/>
        <w:rPr>
          <w:rFonts w:hint="default" w:ascii="Calibri" w:hAnsi="宋体" w:cs="宋体"/>
          <w:color w:val="auto"/>
          <w:szCs w:val="21"/>
          <w:highlight w:val="none"/>
        </w:rPr>
      </w:pPr>
      <w:r>
        <w:rPr>
          <w:rFonts w:ascii="Calibri" w:hAnsi="宋体" w:cs="宋体"/>
          <w:color w:val="auto"/>
          <w:kern w:val="0"/>
          <w:szCs w:val="21"/>
          <w:highlight w:val="none"/>
          <w:u w:val="single"/>
        </w:rPr>
        <w:t>浙江名进建设项目管理有限公司</w:t>
      </w:r>
      <w:r>
        <w:rPr>
          <w:rFonts w:ascii="Calibri" w:hAnsi="宋体" w:cs="宋体"/>
          <w:color w:val="auto"/>
          <w:kern w:val="0"/>
          <w:szCs w:val="21"/>
          <w:highlight w:val="none"/>
        </w:rPr>
        <w:t>：</w:t>
      </w:r>
    </w:p>
    <w:p w14:paraId="32811BF9">
      <w:pPr>
        <w:pStyle w:val="38"/>
        <w:widowControl w:val="0"/>
        <w:snapToGrid w:val="0"/>
        <w:spacing w:line="480" w:lineRule="exact"/>
        <w:ind w:firstLine="444" w:firstLineChars="200"/>
        <w:jc w:val="both"/>
        <w:rPr>
          <w:rFonts w:hint="default" w:ascii="Calibri" w:hAnsi="宋体" w:cs="宋体"/>
          <w:color w:val="auto"/>
          <w:spacing w:val="6"/>
          <w:szCs w:val="21"/>
          <w:highlight w:val="none"/>
        </w:rPr>
      </w:pPr>
      <w:r>
        <w:rPr>
          <w:rFonts w:ascii="Calibri" w:hAnsi="宋体" w:cs="宋体"/>
          <w:color w:val="auto"/>
          <w:spacing w:val="6"/>
          <w:szCs w:val="21"/>
          <w:highlight w:val="none"/>
        </w:rPr>
        <w:t>本人经由</w:t>
      </w:r>
      <w:r>
        <w:rPr>
          <w:rFonts w:ascii="Calibri" w:hAnsi="宋体" w:cs="宋体"/>
          <w:color w:val="auto"/>
          <w:spacing w:val="6"/>
          <w:szCs w:val="21"/>
          <w:highlight w:val="none"/>
          <w:u w:val="single"/>
        </w:rPr>
        <w:t xml:space="preserve">                       （单位</w:t>
      </w:r>
      <w:r>
        <w:rPr>
          <w:rFonts w:hint="eastAsia" w:ascii="Calibri" w:hAnsi="宋体" w:cs="宋体"/>
          <w:color w:val="auto"/>
          <w:spacing w:val="6"/>
          <w:szCs w:val="21"/>
          <w:highlight w:val="none"/>
          <w:u w:val="single"/>
          <w:lang w:val="en-US" w:eastAsia="zh-CN"/>
        </w:rPr>
        <w:t>全称</w:t>
      </w:r>
      <w:r>
        <w:rPr>
          <w:rFonts w:ascii="Calibri" w:hAnsi="宋体" w:cs="宋体"/>
          <w:color w:val="auto"/>
          <w:spacing w:val="6"/>
          <w:szCs w:val="21"/>
          <w:highlight w:val="none"/>
          <w:u w:val="single"/>
        </w:rPr>
        <w:t>）</w:t>
      </w:r>
      <w:r>
        <w:rPr>
          <w:rFonts w:ascii="Calibri" w:hAnsi="宋体" w:cs="宋体"/>
          <w:color w:val="auto"/>
          <w:spacing w:val="6"/>
          <w:szCs w:val="21"/>
          <w:highlight w:val="none"/>
        </w:rPr>
        <w:t>负责人</w:t>
      </w:r>
      <w:r>
        <w:rPr>
          <w:rFonts w:ascii="Calibri" w:hAnsi="宋体" w:cs="宋体"/>
          <w:color w:val="auto"/>
          <w:spacing w:val="6"/>
          <w:szCs w:val="21"/>
          <w:highlight w:val="none"/>
          <w:u w:val="single"/>
        </w:rPr>
        <w:t xml:space="preserve">        （法定代表人姓名）</w:t>
      </w:r>
      <w:r>
        <w:rPr>
          <w:rFonts w:ascii="Calibri" w:hAnsi="宋体" w:cs="宋体"/>
          <w:color w:val="auto"/>
          <w:spacing w:val="6"/>
          <w:szCs w:val="21"/>
          <w:highlight w:val="none"/>
        </w:rPr>
        <w:t>合法授权参加</w:t>
      </w:r>
      <w:r>
        <w:rPr>
          <w:rFonts w:hint="eastAsia" w:ascii="Calibri" w:hAnsi="宋体" w:cs="宋体"/>
          <w:color w:val="auto"/>
          <w:spacing w:val="6"/>
          <w:szCs w:val="21"/>
          <w:highlight w:val="none"/>
          <w:u w:val="single"/>
          <w:lang w:eastAsia="zh-CN"/>
        </w:rPr>
        <w:t>萧江、万全、海西卫生院开办窗帘及杂项采购（重）</w:t>
      </w:r>
      <w:r>
        <w:rPr>
          <w:rFonts w:ascii="Calibri" w:hAnsi="宋体" w:cs="宋体"/>
          <w:color w:val="auto"/>
          <w:spacing w:val="6"/>
          <w:szCs w:val="21"/>
          <w:highlight w:val="none"/>
          <w:u w:val="single"/>
        </w:rPr>
        <w:t>（编号：</w:t>
      </w:r>
      <w:r>
        <w:rPr>
          <w:rFonts w:hint="eastAsia" w:ascii="Calibri" w:hAnsi="宋体" w:cs="宋体"/>
          <w:color w:val="auto"/>
          <w:spacing w:val="6"/>
          <w:szCs w:val="21"/>
          <w:highlight w:val="none"/>
          <w:u w:val="single"/>
          <w:lang w:eastAsia="zh-CN"/>
        </w:rPr>
        <w:t>MJCG240903105（重）</w:t>
      </w:r>
      <w:r>
        <w:rPr>
          <w:rFonts w:ascii="Calibri" w:hAnsi="宋体" w:cs="宋体"/>
          <w:color w:val="auto"/>
          <w:spacing w:val="6"/>
          <w:szCs w:val="21"/>
          <w:highlight w:val="none"/>
          <w:u w:val="single"/>
        </w:rPr>
        <w:t xml:space="preserve">        ）</w:t>
      </w:r>
      <w:r>
        <w:rPr>
          <w:rFonts w:ascii="Calibri" w:hAnsi="宋体" w:cs="宋体"/>
          <w:color w:val="auto"/>
          <w:spacing w:val="6"/>
          <w:szCs w:val="21"/>
          <w:highlight w:val="none"/>
        </w:rPr>
        <w:t xml:space="preserve">政府采购活动，经与本单位法人代表（负责人）联系确认，现就有关公平竞争事项郑重声明如下： </w:t>
      </w:r>
    </w:p>
    <w:p w14:paraId="0F65A03D">
      <w:pPr>
        <w:pStyle w:val="39"/>
        <w:widowControl/>
        <w:numPr>
          <w:ilvl w:val="0"/>
          <w:numId w:val="7"/>
        </w:numPr>
        <w:tabs>
          <w:tab w:val="left" w:pos="425"/>
        </w:tabs>
        <w:snapToGrid w:val="0"/>
        <w:spacing w:line="480" w:lineRule="exact"/>
        <w:ind w:firstLine="396" w:firstLineChars="189"/>
        <w:rPr>
          <w:rFonts w:hint="default" w:ascii="Calibri" w:hAnsi="宋体" w:cs="宋体"/>
          <w:color w:val="auto"/>
          <w:kern w:val="0"/>
          <w:szCs w:val="21"/>
          <w:highlight w:val="none"/>
        </w:rPr>
      </w:pPr>
      <w:r>
        <w:rPr>
          <w:rFonts w:ascii="Calibri" w:hAnsi="宋体" w:cs="宋体"/>
          <w:color w:val="auto"/>
          <w:kern w:val="0"/>
          <w:szCs w:val="21"/>
          <w:highlight w:val="none"/>
        </w:rPr>
        <w:t>本单位与采购人之间 □不存在利害关系 □存在下列利害关系</w:t>
      </w:r>
      <w:r>
        <w:rPr>
          <w:rFonts w:ascii="Calibri" w:hAnsi="宋体" w:cs="宋体"/>
          <w:color w:val="auto"/>
          <w:kern w:val="0"/>
          <w:szCs w:val="21"/>
          <w:highlight w:val="none"/>
          <w:u w:val="single"/>
        </w:rPr>
        <w:t xml:space="preserve">           </w:t>
      </w:r>
      <w:r>
        <w:rPr>
          <w:rFonts w:ascii="Calibri" w:hAnsi="宋体" w:cs="宋体"/>
          <w:color w:val="auto"/>
          <w:kern w:val="0"/>
          <w:szCs w:val="21"/>
          <w:highlight w:val="none"/>
        </w:rPr>
        <w:t>：</w:t>
      </w:r>
    </w:p>
    <w:p w14:paraId="7243DCDE">
      <w:pPr>
        <w:pStyle w:val="39"/>
        <w:widowControl/>
        <w:snapToGrid w:val="0"/>
        <w:spacing w:line="480" w:lineRule="exact"/>
        <w:rPr>
          <w:rFonts w:hint="default" w:ascii="Calibri" w:hAnsi="宋体" w:cs="宋体"/>
          <w:color w:val="auto"/>
          <w:kern w:val="0"/>
          <w:szCs w:val="21"/>
          <w:highlight w:val="none"/>
        </w:rPr>
      </w:pPr>
      <w:r>
        <w:rPr>
          <w:rFonts w:ascii="Calibri" w:hAnsi="宋体" w:cs="宋体"/>
          <w:color w:val="auto"/>
          <w:kern w:val="0"/>
          <w:szCs w:val="21"/>
          <w:highlight w:val="none"/>
        </w:rPr>
        <w:t xml:space="preserve">  A.投资关系    B.行政隶属关系    C.业务指导关系</w:t>
      </w:r>
    </w:p>
    <w:p w14:paraId="50C0D1A2">
      <w:pPr>
        <w:pStyle w:val="39"/>
        <w:widowControl/>
        <w:snapToGrid w:val="0"/>
        <w:spacing w:line="480" w:lineRule="exact"/>
        <w:rPr>
          <w:rFonts w:hint="default" w:ascii="Calibri" w:hAnsi="宋体" w:cs="宋体"/>
          <w:color w:val="auto"/>
          <w:kern w:val="0"/>
          <w:szCs w:val="21"/>
          <w:highlight w:val="none"/>
        </w:rPr>
      </w:pPr>
      <w:r>
        <w:rPr>
          <w:rFonts w:ascii="Calibri" w:hAnsi="宋体" w:cs="宋体"/>
          <w:color w:val="auto"/>
          <w:kern w:val="0"/>
          <w:szCs w:val="21"/>
          <w:highlight w:val="none"/>
        </w:rPr>
        <w:t xml:space="preserve">  D.其他可能</w:t>
      </w:r>
      <w:r>
        <w:rPr>
          <w:rFonts w:ascii="Calibri" w:hAnsi="宋体" w:cs="宋体"/>
          <w:color w:val="auto"/>
          <w:szCs w:val="21"/>
          <w:highlight w:val="none"/>
        </w:rPr>
        <w:t>影响采购公正的</w:t>
      </w:r>
      <w:r>
        <w:rPr>
          <w:rFonts w:ascii="Calibri" w:hAnsi="宋体" w:cs="宋体"/>
          <w:color w:val="auto"/>
          <w:kern w:val="0"/>
          <w:szCs w:val="21"/>
          <w:highlight w:val="none"/>
        </w:rPr>
        <w:t>利害关系</w:t>
      </w:r>
      <w:r>
        <w:rPr>
          <w:rFonts w:ascii="Calibri" w:hAnsi="宋体" w:cs="宋体"/>
          <w:color w:val="auto"/>
          <w:kern w:val="0"/>
          <w:szCs w:val="21"/>
          <w:highlight w:val="none"/>
          <w:u w:val="single"/>
        </w:rPr>
        <w:t xml:space="preserve">（如有，请如实说明）                 </w:t>
      </w:r>
      <w:r>
        <w:rPr>
          <w:rFonts w:ascii="Calibri" w:hAnsi="宋体" w:cs="宋体"/>
          <w:color w:val="auto"/>
          <w:kern w:val="0"/>
          <w:szCs w:val="21"/>
          <w:highlight w:val="none"/>
        </w:rPr>
        <w:t>。</w:t>
      </w:r>
    </w:p>
    <w:p w14:paraId="00D5B38F">
      <w:pPr>
        <w:pStyle w:val="39"/>
        <w:widowControl/>
        <w:snapToGrid w:val="0"/>
        <w:spacing w:line="480" w:lineRule="exact"/>
        <w:rPr>
          <w:rFonts w:hint="default" w:ascii="Calibri" w:hAnsi="宋体" w:cs="宋体"/>
          <w:color w:val="auto"/>
          <w:kern w:val="0"/>
          <w:szCs w:val="21"/>
          <w:highlight w:val="none"/>
        </w:rPr>
      </w:pPr>
      <w:r>
        <w:rPr>
          <w:rFonts w:ascii="Calibri" w:hAnsi="宋体" w:cs="宋体"/>
          <w:color w:val="auto"/>
          <w:spacing w:val="6"/>
          <w:szCs w:val="21"/>
          <w:highlight w:val="none"/>
        </w:rPr>
        <w:t xml:space="preserve">  二、</w:t>
      </w:r>
      <w:r>
        <w:rPr>
          <w:rFonts w:ascii="Calibri" w:hAnsi="宋体" w:cs="宋体"/>
          <w:color w:val="auto"/>
          <w:kern w:val="0"/>
          <w:szCs w:val="21"/>
          <w:highlight w:val="none"/>
        </w:rPr>
        <w:t>现已清楚知道参加本项目采购活动的其他所有供应商名称，本单位 □与其他所有供应商之间均不存在利害关系 □与</w:t>
      </w:r>
      <w:r>
        <w:rPr>
          <w:rFonts w:ascii="Calibri" w:hAnsi="宋体" w:cs="宋体"/>
          <w:color w:val="auto"/>
          <w:kern w:val="0"/>
          <w:szCs w:val="21"/>
          <w:highlight w:val="none"/>
          <w:u w:val="single"/>
        </w:rPr>
        <w:t xml:space="preserve">           （供应商名称）</w:t>
      </w:r>
      <w:r>
        <w:rPr>
          <w:rFonts w:ascii="Calibri" w:hAnsi="宋体" w:cs="宋体"/>
          <w:color w:val="auto"/>
          <w:kern w:val="0"/>
          <w:szCs w:val="21"/>
          <w:highlight w:val="none"/>
        </w:rPr>
        <w:t>之间存在下列利害关系</w:t>
      </w:r>
      <w:r>
        <w:rPr>
          <w:rFonts w:ascii="Calibri" w:hAnsi="宋体" w:cs="宋体"/>
          <w:color w:val="auto"/>
          <w:kern w:val="0"/>
          <w:szCs w:val="21"/>
          <w:highlight w:val="none"/>
          <w:u w:val="single"/>
        </w:rPr>
        <w:t xml:space="preserve">          </w:t>
      </w:r>
      <w:r>
        <w:rPr>
          <w:rFonts w:ascii="Calibri" w:hAnsi="宋体" w:cs="宋体"/>
          <w:color w:val="auto"/>
          <w:kern w:val="0"/>
          <w:szCs w:val="21"/>
          <w:highlight w:val="none"/>
        </w:rPr>
        <w:t>：</w:t>
      </w:r>
    </w:p>
    <w:p w14:paraId="09CCA41F">
      <w:pPr>
        <w:pStyle w:val="38"/>
        <w:widowControl w:val="0"/>
        <w:snapToGrid w:val="0"/>
        <w:spacing w:line="480" w:lineRule="exact"/>
        <w:jc w:val="both"/>
        <w:rPr>
          <w:rFonts w:hint="default" w:ascii="Calibri" w:hAnsi="宋体" w:cs="宋体"/>
          <w:color w:val="auto"/>
          <w:kern w:val="0"/>
          <w:szCs w:val="21"/>
          <w:highlight w:val="none"/>
        </w:rPr>
      </w:pPr>
      <w:r>
        <w:rPr>
          <w:rFonts w:ascii="Calibri" w:hAnsi="宋体" w:cs="宋体"/>
          <w:color w:val="auto"/>
          <w:kern w:val="0"/>
          <w:szCs w:val="21"/>
          <w:highlight w:val="none"/>
        </w:rPr>
        <w:t xml:space="preserve">  A.法定代表人或负责人或实际控制人是同一人</w:t>
      </w:r>
    </w:p>
    <w:p w14:paraId="37A3BC60">
      <w:pPr>
        <w:pStyle w:val="38"/>
        <w:widowControl w:val="0"/>
        <w:snapToGrid w:val="0"/>
        <w:spacing w:line="480" w:lineRule="exact"/>
        <w:jc w:val="both"/>
        <w:rPr>
          <w:rFonts w:hint="default" w:ascii="Calibri" w:hAnsi="宋体" w:cs="宋体"/>
          <w:color w:val="auto"/>
          <w:spacing w:val="6"/>
          <w:szCs w:val="21"/>
          <w:highlight w:val="none"/>
        </w:rPr>
      </w:pPr>
      <w:r>
        <w:rPr>
          <w:rFonts w:ascii="Calibri" w:hAnsi="宋体" w:cs="宋体"/>
          <w:color w:val="auto"/>
          <w:kern w:val="0"/>
          <w:szCs w:val="21"/>
          <w:highlight w:val="none"/>
        </w:rPr>
        <w:t xml:space="preserve">  B.法定代表人或负责人或实际控制人是夫妻关系</w:t>
      </w:r>
    </w:p>
    <w:p w14:paraId="112067ED">
      <w:pPr>
        <w:pStyle w:val="38"/>
        <w:widowControl w:val="0"/>
        <w:snapToGrid w:val="0"/>
        <w:spacing w:line="480" w:lineRule="exact"/>
        <w:jc w:val="both"/>
        <w:rPr>
          <w:rFonts w:hint="default" w:ascii="Calibri" w:hAnsi="宋体" w:cs="宋体"/>
          <w:color w:val="auto"/>
          <w:spacing w:val="6"/>
          <w:szCs w:val="21"/>
          <w:highlight w:val="none"/>
        </w:rPr>
      </w:pPr>
      <w:r>
        <w:rPr>
          <w:rFonts w:ascii="Calibri" w:hAnsi="宋体" w:cs="宋体"/>
          <w:color w:val="auto"/>
          <w:kern w:val="0"/>
          <w:szCs w:val="21"/>
          <w:highlight w:val="none"/>
        </w:rPr>
        <w:t xml:space="preserve">  C.法定代表人或负责人或实际控制人是直系血亲关系</w:t>
      </w:r>
    </w:p>
    <w:p w14:paraId="6300CE64">
      <w:pPr>
        <w:pStyle w:val="38"/>
        <w:widowControl w:val="0"/>
        <w:snapToGrid w:val="0"/>
        <w:spacing w:line="480" w:lineRule="exact"/>
        <w:jc w:val="both"/>
        <w:rPr>
          <w:rFonts w:hint="default" w:ascii="Calibri" w:hAnsi="宋体" w:cs="宋体"/>
          <w:color w:val="auto"/>
          <w:spacing w:val="6"/>
          <w:szCs w:val="21"/>
          <w:highlight w:val="none"/>
        </w:rPr>
      </w:pPr>
      <w:r>
        <w:rPr>
          <w:rFonts w:ascii="Calibri" w:hAnsi="宋体" w:cs="宋体"/>
          <w:color w:val="auto"/>
          <w:kern w:val="0"/>
          <w:szCs w:val="21"/>
          <w:highlight w:val="none"/>
        </w:rPr>
        <w:t xml:space="preserve">  D.法定代表人或负责人或实际控制人存在三代以内旁系血亲关系</w:t>
      </w:r>
    </w:p>
    <w:p w14:paraId="091561A2">
      <w:pPr>
        <w:pStyle w:val="38"/>
        <w:widowControl w:val="0"/>
        <w:snapToGrid w:val="0"/>
        <w:spacing w:line="480" w:lineRule="exact"/>
        <w:jc w:val="both"/>
        <w:rPr>
          <w:rFonts w:hint="default" w:ascii="Calibri" w:hAnsi="宋体" w:cs="宋体"/>
          <w:color w:val="auto"/>
          <w:kern w:val="0"/>
          <w:szCs w:val="21"/>
          <w:highlight w:val="none"/>
        </w:rPr>
      </w:pPr>
      <w:r>
        <w:rPr>
          <w:rFonts w:ascii="Calibri" w:hAnsi="宋体" w:cs="宋体"/>
          <w:color w:val="auto"/>
          <w:kern w:val="0"/>
          <w:szCs w:val="21"/>
          <w:highlight w:val="none"/>
        </w:rPr>
        <w:t xml:space="preserve">  E.法定代表人或负责人或实际控制人存在近姻亲关系</w:t>
      </w:r>
    </w:p>
    <w:p w14:paraId="23C64EB9">
      <w:pPr>
        <w:pStyle w:val="38"/>
        <w:widowControl w:val="0"/>
        <w:snapToGrid w:val="0"/>
        <w:spacing w:line="480" w:lineRule="exact"/>
        <w:jc w:val="both"/>
        <w:rPr>
          <w:rFonts w:hint="default" w:ascii="Calibri" w:hAnsi="宋体" w:cs="宋体"/>
          <w:color w:val="auto"/>
          <w:kern w:val="0"/>
          <w:szCs w:val="21"/>
          <w:highlight w:val="none"/>
        </w:rPr>
      </w:pPr>
      <w:r>
        <w:rPr>
          <w:rFonts w:ascii="Calibri" w:hAnsi="宋体" w:cs="宋体"/>
          <w:color w:val="auto"/>
          <w:kern w:val="0"/>
          <w:szCs w:val="21"/>
          <w:highlight w:val="none"/>
        </w:rPr>
        <w:t xml:space="preserve">  F.法定代表人或负责人或实际控制人存在股份控制或实际控制关系</w:t>
      </w:r>
    </w:p>
    <w:p w14:paraId="7B112A2C">
      <w:pPr>
        <w:pStyle w:val="38"/>
        <w:widowControl w:val="0"/>
        <w:snapToGrid w:val="0"/>
        <w:spacing w:line="480" w:lineRule="exact"/>
        <w:jc w:val="both"/>
        <w:outlineLvl w:val="0"/>
        <w:rPr>
          <w:rFonts w:hint="default" w:ascii="Calibri" w:hAnsi="宋体" w:cs="宋体"/>
          <w:color w:val="auto"/>
          <w:kern w:val="0"/>
          <w:szCs w:val="21"/>
          <w:highlight w:val="none"/>
        </w:rPr>
      </w:pPr>
      <w:r>
        <w:rPr>
          <w:rFonts w:ascii="Calibri" w:hAnsi="宋体" w:cs="宋体"/>
          <w:color w:val="auto"/>
          <w:kern w:val="0"/>
          <w:szCs w:val="21"/>
          <w:highlight w:val="none"/>
        </w:rPr>
        <w:t xml:space="preserve">  G.存在共同直接或间接投资设立子公司、联营企业和合营企业情况</w:t>
      </w:r>
    </w:p>
    <w:p w14:paraId="5F1D7F8B">
      <w:pPr>
        <w:pStyle w:val="38"/>
        <w:widowControl w:val="0"/>
        <w:snapToGrid w:val="0"/>
        <w:spacing w:line="480" w:lineRule="exact"/>
        <w:jc w:val="both"/>
        <w:rPr>
          <w:rFonts w:hint="default" w:ascii="Calibri" w:hAnsi="宋体" w:cs="宋体"/>
          <w:color w:val="auto"/>
          <w:szCs w:val="21"/>
          <w:highlight w:val="none"/>
        </w:rPr>
      </w:pPr>
      <w:r>
        <w:rPr>
          <w:rFonts w:ascii="Calibri" w:hAnsi="宋体" w:cs="宋体"/>
          <w:color w:val="auto"/>
          <w:kern w:val="0"/>
          <w:szCs w:val="21"/>
          <w:highlight w:val="none"/>
        </w:rPr>
        <w:t xml:space="preserve">  H.存在分级代理或代销关系、同一生产制造商关系、</w:t>
      </w:r>
      <w:r>
        <w:rPr>
          <w:rFonts w:ascii="Calibri" w:hAnsi="宋体" w:cs="宋体"/>
          <w:color w:val="auto"/>
          <w:szCs w:val="21"/>
          <w:highlight w:val="none"/>
        </w:rPr>
        <w:t>管理关系、重要业务（占主营业务收入50%以上）或重要财务往来关系（如融资）等其他实质性控制关系</w:t>
      </w:r>
    </w:p>
    <w:p w14:paraId="4A1F0CC4">
      <w:pPr>
        <w:pStyle w:val="38"/>
        <w:widowControl w:val="0"/>
        <w:snapToGrid w:val="0"/>
        <w:spacing w:line="480" w:lineRule="exact"/>
        <w:ind w:firstLine="210" w:firstLineChars="100"/>
        <w:jc w:val="both"/>
        <w:rPr>
          <w:rFonts w:hint="default" w:ascii="Calibri" w:hAnsi="宋体" w:cs="宋体"/>
          <w:color w:val="auto"/>
          <w:szCs w:val="21"/>
          <w:highlight w:val="none"/>
        </w:rPr>
      </w:pPr>
      <w:r>
        <w:rPr>
          <w:rFonts w:ascii="Calibri" w:hAnsi="宋体" w:cs="宋体"/>
          <w:color w:val="auto"/>
          <w:szCs w:val="21"/>
          <w:highlight w:val="none"/>
        </w:rPr>
        <w:t>I</w:t>
      </w:r>
      <w:r>
        <w:rPr>
          <w:rFonts w:ascii="Calibri" w:hAnsi="宋体" w:cs="宋体"/>
          <w:color w:val="auto"/>
          <w:kern w:val="0"/>
          <w:szCs w:val="21"/>
          <w:highlight w:val="none"/>
        </w:rPr>
        <w:t>.</w:t>
      </w:r>
      <w:r>
        <w:rPr>
          <w:rFonts w:ascii="Calibri" w:hAnsi="宋体" w:cs="宋体"/>
          <w:color w:val="auto"/>
          <w:szCs w:val="21"/>
          <w:highlight w:val="none"/>
        </w:rPr>
        <w:t>其他利害关系情况</w:t>
      </w:r>
      <w:r>
        <w:rPr>
          <w:rFonts w:ascii="Calibri" w:hAnsi="宋体" w:cs="宋体"/>
          <w:color w:val="auto"/>
          <w:szCs w:val="21"/>
          <w:highlight w:val="none"/>
          <w:u w:val="single"/>
        </w:rPr>
        <w:t xml:space="preserve">                              </w:t>
      </w:r>
      <w:r>
        <w:rPr>
          <w:rFonts w:ascii="Calibri" w:hAnsi="宋体" w:cs="宋体"/>
          <w:color w:val="auto"/>
          <w:kern w:val="0"/>
          <w:szCs w:val="21"/>
          <w:highlight w:val="none"/>
        </w:rPr>
        <w:t>。</w:t>
      </w:r>
    </w:p>
    <w:p w14:paraId="7FDCDA4E">
      <w:pPr>
        <w:pStyle w:val="38"/>
        <w:widowControl w:val="0"/>
        <w:snapToGrid w:val="0"/>
        <w:spacing w:line="480" w:lineRule="exact"/>
        <w:jc w:val="both"/>
        <w:rPr>
          <w:rFonts w:hint="default" w:ascii="Calibri" w:hAnsi="宋体" w:cs="宋体"/>
          <w:color w:val="auto"/>
          <w:kern w:val="0"/>
          <w:szCs w:val="21"/>
          <w:highlight w:val="none"/>
        </w:rPr>
      </w:pPr>
      <w:r>
        <w:rPr>
          <w:rFonts w:ascii="Calibri" w:hAnsi="宋体" w:cs="宋体"/>
          <w:color w:val="auto"/>
          <w:kern w:val="0"/>
          <w:szCs w:val="21"/>
          <w:highlight w:val="none"/>
        </w:rPr>
        <w:t>现已清楚知道并严格遵守政府采购法律法规和现场纪律。</w:t>
      </w:r>
    </w:p>
    <w:p w14:paraId="65AD023E">
      <w:pPr>
        <w:pStyle w:val="38"/>
        <w:widowControl w:val="0"/>
        <w:snapToGrid w:val="0"/>
        <w:spacing w:line="480" w:lineRule="exact"/>
        <w:jc w:val="both"/>
        <w:rPr>
          <w:rFonts w:hint="default" w:ascii="Calibri" w:hAnsi="宋体" w:cs="宋体"/>
          <w:color w:val="auto"/>
          <w:kern w:val="0"/>
          <w:szCs w:val="21"/>
          <w:highlight w:val="none"/>
        </w:rPr>
      </w:pPr>
      <w:r>
        <w:rPr>
          <w:rFonts w:ascii="Calibri" w:hAnsi="宋体" w:cs="宋体"/>
          <w:color w:val="auto"/>
          <w:kern w:val="0"/>
          <w:szCs w:val="21"/>
          <w:highlight w:val="none"/>
        </w:rPr>
        <w:t>我发现                    供应商之间存 在或可能存在上述第二条第        项利害关系</w:t>
      </w:r>
    </w:p>
    <w:p w14:paraId="4BAF9BB6">
      <w:pPr>
        <w:pStyle w:val="38"/>
        <w:widowControl w:val="0"/>
        <w:snapToGrid w:val="0"/>
        <w:spacing w:line="480" w:lineRule="exact"/>
        <w:ind w:firstLine="6300" w:firstLineChars="3000"/>
        <w:jc w:val="both"/>
        <w:rPr>
          <w:rFonts w:hint="default" w:ascii="Calibri" w:hAnsi="宋体" w:cs="宋体"/>
          <w:color w:val="auto"/>
          <w:kern w:val="0"/>
          <w:szCs w:val="21"/>
          <w:highlight w:val="none"/>
        </w:rPr>
      </w:pPr>
      <w:r>
        <w:rPr>
          <w:rFonts w:ascii="Calibri" w:hAnsi="宋体" w:cs="宋体"/>
          <w:color w:val="auto"/>
          <w:kern w:val="0"/>
          <w:szCs w:val="21"/>
          <w:highlight w:val="none"/>
        </w:rPr>
        <w:t>（供应商代表签名）</w:t>
      </w:r>
    </w:p>
    <w:p w14:paraId="43C7EC32">
      <w:pPr>
        <w:pStyle w:val="38"/>
        <w:widowControl w:val="0"/>
        <w:snapToGrid w:val="0"/>
        <w:spacing w:line="480" w:lineRule="exact"/>
        <w:ind w:firstLine="420" w:firstLineChars="200"/>
        <w:jc w:val="both"/>
        <w:rPr>
          <w:rFonts w:hint="default" w:ascii="Calibri" w:hAnsi="宋体" w:cs="宋体"/>
          <w:color w:val="auto"/>
          <w:szCs w:val="21"/>
          <w:highlight w:val="none"/>
        </w:rPr>
      </w:pPr>
      <w:r>
        <w:rPr>
          <w:rFonts w:ascii="Calibri" w:hAnsi="宋体" w:cs="宋体"/>
          <w:color w:val="auto"/>
          <w:szCs w:val="21"/>
          <w:highlight w:val="none"/>
        </w:rPr>
        <w:t xml:space="preserve">                                                        年   月   日</w:t>
      </w:r>
    </w:p>
    <w:p w14:paraId="2BC301B7">
      <w:pPr>
        <w:pStyle w:val="38"/>
        <w:widowControl w:val="0"/>
        <w:snapToGrid w:val="0"/>
        <w:spacing w:line="480" w:lineRule="exact"/>
        <w:ind w:firstLine="420" w:firstLineChars="200"/>
        <w:jc w:val="both"/>
        <w:rPr>
          <w:rFonts w:hint="default" w:ascii="Calibri" w:hAnsi="宋体" w:cs="宋体"/>
          <w:color w:val="auto"/>
          <w:szCs w:val="21"/>
          <w:highlight w:val="none"/>
        </w:rPr>
      </w:pPr>
    </w:p>
    <w:p w14:paraId="3C4CE8EA">
      <w:pPr>
        <w:snapToGrid w:val="0"/>
        <w:rPr>
          <w:rFonts w:ascii="Calibri"/>
          <w:bCs/>
          <w:color w:val="auto"/>
          <w:highlight w:val="none"/>
        </w:rPr>
      </w:pPr>
    </w:p>
    <w:p w14:paraId="7267DBCA">
      <w:pPr>
        <w:pStyle w:val="13"/>
        <w:adjustRightInd w:val="0"/>
        <w:snapToGrid w:val="0"/>
        <w:spacing w:line="400" w:lineRule="exact"/>
        <w:jc w:val="center"/>
        <w:rPr>
          <w:color w:val="auto"/>
          <w:highlight w:val="none"/>
        </w:rPr>
      </w:pPr>
      <w:r>
        <w:rPr>
          <w:rFonts w:hint="eastAsia" w:ascii="Calibri" w:hAnsi="宋体" w:cs="宋体"/>
          <w:bCs/>
          <w:color w:val="auto"/>
          <w:sz w:val="22"/>
          <w:highlight w:val="none"/>
        </w:rPr>
        <w:t>注：投标文件解密结束后，各投标供应商签署《政府采购活动现场确认声明书》，并在30分钟内以扫描件方式发送至代理机构邮箱：</w:t>
      </w:r>
      <w:r>
        <w:rPr>
          <w:color w:val="auto"/>
          <w:highlight w:val="none"/>
        </w:rPr>
        <w:fldChar w:fldCharType="begin"/>
      </w:r>
      <w:r>
        <w:rPr>
          <w:color w:val="auto"/>
          <w:highlight w:val="none"/>
        </w:rPr>
        <w:instrText xml:space="preserve"> HYPERLINK "mailto:27845657@qq.com" </w:instrText>
      </w:r>
      <w:r>
        <w:rPr>
          <w:color w:val="auto"/>
          <w:highlight w:val="none"/>
        </w:rPr>
        <w:fldChar w:fldCharType="separate"/>
      </w:r>
      <w:r>
        <w:rPr>
          <w:rStyle w:val="32"/>
          <w:rFonts w:hint="default" w:ascii="Calibri" w:hAnsi="宋体" w:cs="宋体"/>
          <w:color w:val="auto"/>
          <w:sz w:val="22"/>
          <w:highlight w:val="none"/>
        </w:rPr>
        <w:t>1017874347@qq.com</w:t>
      </w:r>
      <w:r>
        <w:rPr>
          <w:rStyle w:val="32"/>
          <w:rFonts w:hint="default" w:ascii="Calibri" w:hAnsi="宋体" w:cs="宋体"/>
          <w:color w:val="auto"/>
          <w:sz w:val="22"/>
          <w:highlight w:val="none"/>
        </w:rPr>
        <w:fldChar w:fldCharType="end"/>
      </w:r>
      <w:r>
        <w:rPr>
          <w:rFonts w:hint="eastAsia" w:ascii="Calibri" w:hAnsi="宋体" w:cs="宋体"/>
          <w:bCs/>
          <w:color w:val="auto"/>
          <w:sz w:val="22"/>
          <w:highlight w:val="none"/>
        </w:rPr>
        <w:t>。</w:t>
      </w:r>
    </w:p>
    <w:p w14:paraId="5F7C117F">
      <w:pPr>
        <w:rPr>
          <w:color w:val="auto"/>
          <w:highlight w:val="none"/>
        </w:rPr>
      </w:pPr>
    </w:p>
    <w:sectPr>
      <w:headerReference r:id="rId9" w:type="first"/>
      <w:footerReference r:id="rId11" w:type="first"/>
      <w:headerReference r:id="rId8" w:type="default"/>
      <w:footerReference r:id="rId10" w:type="default"/>
      <w:type w:val="continuous"/>
      <w:pgSz w:w="11906" w:h="16838"/>
      <w:pgMar w:top="1440" w:right="1117" w:bottom="1440" w:left="115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9A4A">
    <w:pPr>
      <w:widowControl/>
      <w:tabs>
        <w:tab w:val="center" w:pos="4153"/>
        <w:tab w:val="right" w:pos="8306"/>
      </w:tabs>
      <w:snapToGrid w:val="0"/>
      <w:rPr>
        <w:rFonts w:hAnsi="Times New Roman" w:eastAsia="仿宋_GB2312"/>
        <w:sz w:val="18"/>
      </w:rPr>
    </w:pPr>
    <w:r>
      <w:rPr>
        <w:rFonts w:ascii="Times New Roman" w:hAnsi="Times New Roman"/>
        <w:sz w:val="1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3" name="直接连接符 3"/>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mHNT1QAAAAgBAAAPAAAAAAAAAAEAIAAAACIAAABkcnMvZG93bnJldi54bWxQSwECFAAU&#10;AAAACACHTuJAAwWuk/QBAADiAwAADgAAAAAAAAABACAAAAAkAQAAZHJzL2Uyb0RvYy54bWxQSwUG&#10;AAAAAAYABgBZAQAAigUAAAAA&#10;">
              <v:fill on="f" focussize="0,0"/>
              <v:stroke color="#000000" joinstyle="round"/>
              <v:imagedata o:title=""/>
              <o:lock v:ext="edit" aspectratio="f"/>
            </v:line>
          </w:pict>
        </mc:Fallback>
      </mc:AlternateContent>
    </w:r>
    <w:r>
      <w:rPr>
        <w:rFonts w:ascii="Times New Roman" w:hAnsi="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98F4">
    <w:pPr>
      <w:widowControl/>
      <w:tabs>
        <w:tab w:val="center" w:pos="4153"/>
        <w:tab w:val="right" w:pos="8306"/>
      </w:tabs>
      <w:snapToGrid w:val="0"/>
      <w:jc w:val="right"/>
      <w:rP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3CE9B">
    <w:pPr>
      <w:widowControl/>
      <w:tabs>
        <w:tab w:val="center" w:pos="4153"/>
        <w:tab w:val="right" w:pos="8306"/>
      </w:tabs>
      <w:snapToGrid w:val="0"/>
      <w:rPr>
        <w:rFonts w:hAnsi="Times New Roman"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9C81A6">
                          <w:pPr>
                            <w:widowControl/>
                            <w:tabs>
                              <w:tab w:val="center" w:pos="4153"/>
                              <w:tab w:val="right" w:pos="8306"/>
                            </w:tabs>
                            <w:snapToGrid w:val="0"/>
                            <w:jc w:val="left"/>
                            <w:textAlignment w:val="baseline"/>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PAGE</w:instrText>
                          </w:r>
                          <w:r>
                            <w:rPr>
                              <w:rFonts w:ascii="Times New Roman" w:hAnsi="Times New Roman"/>
                              <w:sz w:val="18"/>
                            </w:rPr>
                            <w:fldChar w:fldCharType="separate"/>
                          </w:r>
                          <w:r>
                            <w:rPr>
                              <w:rFonts w:ascii="Times New Roman" w:hAnsi="Times New Roman"/>
                              <w:sz w:val="18"/>
                            </w:rPr>
                            <w:t>44</w:t>
                          </w:r>
                          <w:r>
                            <w:rPr>
                              <w:rFonts w:ascii="Times New Roman" w:hAnsi="Times New Roman"/>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09C81A6">
                    <w:pPr>
                      <w:widowControl/>
                      <w:tabs>
                        <w:tab w:val="center" w:pos="4153"/>
                        <w:tab w:val="right" w:pos="8306"/>
                      </w:tabs>
                      <w:snapToGrid w:val="0"/>
                      <w:jc w:val="left"/>
                      <w:textAlignment w:val="baseline"/>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PAGE</w:instrText>
                    </w:r>
                    <w:r>
                      <w:rPr>
                        <w:rFonts w:ascii="Times New Roman" w:hAnsi="Times New Roman"/>
                        <w:sz w:val="18"/>
                      </w:rPr>
                      <w:fldChar w:fldCharType="separate"/>
                    </w:r>
                    <w:r>
                      <w:rPr>
                        <w:rFonts w:ascii="Times New Roman" w:hAnsi="Times New Roman"/>
                        <w:sz w:val="18"/>
                      </w:rPr>
                      <w:t>44</w:t>
                    </w:r>
                    <w:r>
                      <w:rPr>
                        <w:rFonts w:ascii="Times New Roman" w:hAnsi="Times New Roman"/>
                        <w:sz w:val="18"/>
                      </w:rPr>
                      <w:fldChar w:fldCharType="end"/>
                    </w:r>
                  </w:p>
                </w:txbxContent>
              </v:textbox>
            </v:shape>
          </w:pict>
        </mc:Fallback>
      </mc:AlternateContent>
    </w:r>
    <w:r>
      <w:rPr>
        <w:rFonts w:ascii="Times New Roman" w:hAnsi="Times New Roman"/>
        <w:sz w:val="1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5" name="直接连接符 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Yc1PVAAAACAEAAA8AAAAAAAAAAQAgAAAAIgAAAGRycy9kb3ducmV2LnhtbFBLAQIUABQA&#10;AAAIAIdO4kD0RtmI8wEAAOIDAAAOAAAAAAAAAAEAIAAAACQBAABkcnMvZTJvRG9jLnhtbFBLBQYA&#10;AAAABgAGAFkBAACJBQAAAAA=&#10;">
              <v:fill on="f" focussize="0,0"/>
              <v:stroke color="#000000" joinstyle="round"/>
              <v:imagedata o:title=""/>
              <o:lock v:ext="edit" aspectratio="f"/>
            </v:line>
          </w:pict>
        </mc:Fallback>
      </mc:AlternateContent>
    </w:r>
    <w:r>
      <w:rPr>
        <w:rFonts w:ascii="Times New Roman" w:hAnsi="Times New Roman"/>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94E0">
    <w:pPr>
      <w:widowControl/>
      <w:tabs>
        <w:tab w:val="center" w:pos="4153"/>
        <w:tab w:val="right" w:pos="8306"/>
      </w:tabs>
      <w:snapToGrid w:val="0"/>
      <w:jc w:val="right"/>
      <w:rPr>
        <w:rFonts w:ascii="Times New Roman" w:hAnsi="Times New Roman"/>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6A3A78">
                          <w:pPr>
                            <w:pStyle w:val="17"/>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6F6A3A78">
                    <w:pPr>
                      <w:pStyle w:val="17"/>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C1F7">
    <w:pPr>
      <w:pStyle w:val="17"/>
      <w:ind w:right="7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8EF82">
                          <w:pPr>
                            <w:pStyle w:val="17"/>
                            <w:ind w:right="720"/>
                            <w:jc w:val="center"/>
                          </w:pPr>
                          <w:r>
                            <w:rPr>
                              <w:rFonts w:ascii="宋体"/>
                            </w:rPr>
                            <w:fldChar w:fldCharType="begin"/>
                          </w:r>
                          <w:r>
                            <w:rPr>
                              <w:rStyle w:val="31"/>
                              <w:rFonts w:ascii="宋体"/>
                            </w:rPr>
                            <w:instrText xml:space="preserve"> PAGE </w:instrText>
                          </w:r>
                          <w:r>
                            <w:rPr>
                              <w:rFonts w:ascii="宋体"/>
                            </w:rPr>
                            <w:fldChar w:fldCharType="separate"/>
                          </w:r>
                          <w:r>
                            <w:rPr>
                              <w:rStyle w:val="31"/>
                              <w:rFonts w:ascii="宋体"/>
                            </w:rPr>
                            <w:t>54</w:t>
                          </w:r>
                          <w:r>
                            <w:rPr>
                              <w:rFonts w:asci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18EF82">
                    <w:pPr>
                      <w:pStyle w:val="17"/>
                      <w:ind w:right="720"/>
                      <w:jc w:val="center"/>
                    </w:pPr>
                    <w:r>
                      <w:rPr>
                        <w:rFonts w:ascii="宋体"/>
                      </w:rPr>
                      <w:fldChar w:fldCharType="begin"/>
                    </w:r>
                    <w:r>
                      <w:rPr>
                        <w:rStyle w:val="31"/>
                        <w:rFonts w:ascii="宋体"/>
                      </w:rPr>
                      <w:instrText xml:space="preserve"> PAGE </w:instrText>
                    </w:r>
                    <w:r>
                      <w:rPr>
                        <w:rFonts w:ascii="宋体"/>
                      </w:rPr>
                      <w:fldChar w:fldCharType="separate"/>
                    </w:r>
                    <w:r>
                      <w:rPr>
                        <w:rStyle w:val="31"/>
                        <w:rFonts w:ascii="宋体"/>
                      </w:rPr>
                      <w:t>54</w:t>
                    </w:r>
                    <w:r>
                      <w:rPr>
                        <w:rFonts w:ascii="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7814">
    <w:pPr>
      <w:pStyle w:val="1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F0D15">
                          <w:pPr>
                            <w:pStyle w:val="17"/>
                            <w:jc w:val="center"/>
                          </w:pPr>
                          <w:r>
                            <w:rPr>
                              <w:rFonts w:ascii="宋体"/>
                            </w:rPr>
                            <w:fldChar w:fldCharType="begin"/>
                          </w:r>
                          <w:r>
                            <w:rPr>
                              <w:rStyle w:val="31"/>
                              <w:rFonts w:ascii="宋体"/>
                            </w:rPr>
                            <w:instrText xml:space="preserve"> PAGE </w:instrText>
                          </w:r>
                          <w:r>
                            <w:rPr>
                              <w:rFonts w:ascii="宋体"/>
                            </w:rPr>
                            <w:fldChar w:fldCharType="separate"/>
                          </w:r>
                          <w:r>
                            <w:rPr>
                              <w:rStyle w:val="31"/>
                              <w:rFonts w:ascii="宋体"/>
                            </w:rPr>
                            <w:t>45</w:t>
                          </w:r>
                          <w:r>
                            <w:rPr>
                              <w:rFonts w:asci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1F0D15">
                    <w:pPr>
                      <w:pStyle w:val="17"/>
                      <w:jc w:val="center"/>
                    </w:pPr>
                    <w:r>
                      <w:rPr>
                        <w:rFonts w:ascii="宋体"/>
                      </w:rPr>
                      <w:fldChar w:fldCharType="begin"/>
                    </w:r>
                    <w:r>
                      <w:rPr>
                        <w:rStyle w:val="31"/>
                        <w:rFonts w:ascii="宋体"/>
                      </w:rPr>
                      <w:instrText xml:space="preserve"> PAGE </w:instrText>
                    </w:r>
                    <w:r>
                      <w:rPr>
                        <w:rFonts w:ascii="宋体"/>
                      </w:rPr>
                      <w:fldChar w:fldCharType="separate"/>
                    </w:r>
                    <w:r>
                      <w:rPr>
                        <w:rStyle w:val="31"/>
                        <w:rFonts w:ascii="宋体"/>
                      </w:rPr>
                      <w:t>45</w:t>
                    </w:r>
                    <w:r>
                      <w:rPr>
                        <w:rFonts w:ascii="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E030A">
    <w:pPr>
      <w:widowControl/>
      <w:pBdr>
        <w:bottom w:val="single" w:color="000000" w:sz="6" w:space="1"/>
      </w:pBdr>
      <w:tabs>
        <w:tab w:val="center" w:pos="4153"/>
        <w:tab w:val="right" w:pos="8306"/>
      </w:tabs>
      <w:snapToGrid w:val="0"/>
      <w:rPr>
        <w:rFonts w:ascii="Times New Roman" w:hAnsi="Times New Roman"/>
        <w:sz w:val="18"/>
      </w:rPr>
    </w:pPr>
    <w:r>
      <w:rPr>
        <w:rFonts w:ascii="Times New Roman" w:hAnsi="Times New Roman"/>
        <w:sz w:val="18"/>
      </w:rPr>
      <w:t>平阳县政府采购</w:t>
    </w:r>
    <w:r>
      <w:rPr>
        <w:rFonts w:hint="eastAsia" w:ascii="Times New Roman" w:hAnsi="Times New Roman"/>
        <w:sz w:val="18"/>
      </w:rPr>
      <w:t>招标</w:t>
    </w:r>
    <w:r>
      <w:rPr>
        <w:rFonts w:ascii="Times New Roman" w:hAnsi="Times New Roman"/>
        <w:sz w:val="18"/>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5A76">
    <w:pPr>
      <w:widowControl/>
      <w:pBdr>
        <w:bottom w:val="single" w:color="000000" w:sz="6" w:space="1"/>
      </w:pBdr>
      <w:tabs>
        <w:tab w:val="center" w:pos="4153"/>
        <w:tab w:val="right" w:pos="8306"/>
      </w:tabs>
      <w:snapToGrid w:val="0"/>
    </w:pPr>
    <w:r>
      <w:rPr>
        <w:rFonts w:ascii="Times New Roman" w:hAnsi="Times New Roman"/>
        <w:sz w:val="18"/>
      </w:rPr>
      <w:t>平阳县政府采购</w:t>
    </w:r>
    <w:r>
      <w:rPr>
        <w:rFonts w:hint="eastAsia" w:ascii="Times New Roman" w:hAnsi="Times New Roman"/>
        <w:sz w:val="18"/>
      </w:rPr>
      <w:t>招标</w:t>
    </w:r>
    <w:r>
      <w:rPr>
        <w:rFonts w:ascii="Times New Roman" w:hAnsi="Times New Roman"/>
        <w:sz w:val="18"/>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E51A0">
    <w:pPr>
      <w:pStyle w:val="18"/>
      <w:shd w:val="clear" w:color="auto" w:fill="FFFFFF"/>
      <w:jc w:val="both"/>
    </w:pPr>
    <w:r>
      <w:rPr>
        <w:rFonts w:hint="eastAsia"/>
        <w:shd w:val="pct10" w:color="auto" w:fill="FFFFFF"/>
      </w:rPr>
      <w:t>平阳县政府采购招标文件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35184"/>
    <w:multiLevelType w:val="singleLevel"/>
    <w:tmpl w:val="94B35184"/>
    <w:lvl w:ilvl="0" w:tentative="0">
      <w:start w:val="1"/>
      <w:numFmt w:val="decimal"/>
      <w:suff w:val="nothing"/>
      <w:lvlText w:val="%1、"/>
      <w:lvlJc w:val="left"/>
    </w:lvl>
  </w:abstractNum>
  <w:abstractNum w:abstractNumId="1">
    <w:nsid w:val="9F91C7CC"/>
    <w:multiLevelType w:val="singleLevel"/>
    <w:tmpl w:val="9F91C7CC"/>
    <w:lvl w:ilvl="0" w:tentative="0">
      <w:start w:val="3"/>
      <w:numFmt w:val="chineseCounting"/>
      <w:suff w:val="nothing"/>
      <w:lvlText w:val="%1、"/>
      <w:lvlJc w:val="left"/>
      <w:rPr>
        <w:rFonts w:hint="eastAsia"/>
      </w:rPr>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0000000C"/>
    <w:multiLevelType w:val="multilevel"/>
    <w:tmpl w:val="0000000C"/>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000001A"/>
    <w:multiLevelType w:val="singleLevel"/>
    <w:tmpl w:val="0000001A"/>
    <w:lvl w:ilvl="0" w:tentative="0">
      <w:start w:val="1"/>
      <w:numFmt w:val="chineseCounting"/>
      <w:suff w:val="nothing"/>
      <w:lvlText w:val="%1、"/>
      <w:lvlJc w:val="left"/>
    </w:lvl>
  </w:abstractNum>
  <w:abstractNum w:abstractNumId="5">
    <w:nsid w:val="1E3B982C"/>
    <w:multiLevelType w:val="singleLevel"/>
    <w:tmpl w:val="1E3B982C"/>
    <w:lvl w:ilvl="0" w:tentative="0">
      <w:start w:val="1"/>
      <w:numFmt w:val="decimal"/>
      <w:suff w:val="nothing"/>
      <w:lvlText w:val="%1、"/>
      <w:lvlJc w:val="left"/>
    </w:lvl>
  </w:abstractNum>
  <w:abstractNum w:abstractNumId="6">
    <w:nsid w:val="203B3A24"/>
    <w:multiLevelType w:val="multilevel"/>
    <w:tmpl w:val="203B3A24"/>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284" w:firstLine="0"/>
      </w:pPr>
      <w:rPr>
        <w:rFonts w:hint="eastAsia" w:ascii="宋体" w:hAnsi="宋体" w:eastAsia="宋体"/>
      </w:rPr>
    </w:lvl>
    <w:lvl w:ilvl="2" w:tentative="0">
      <w:start w:val="1"/>
      <w:numFmt w:val="decimal"/>
      <w:isLgl/>
      <w:suff w:val="space"/>
      <w:lvlText w:val="%1.%2.%3"/>
      <w:lvlJc w:val="left"/>
      <w:pPr>
        <w:ind w:left="0" w:firstLine="0"/>
      </w:pPr>
      <w:rPr>
        <w:rFonts w:hint="eastAsia" w:ascii="宋体" w:hAnsi="宋体" w:eastAsia="宋体"/>
      </w:rPr>
    </w:lvl>
    <w:lvl w:ilvl="3" w:tentative="0">
      <w:start w:val="1"/>
      <w:numFmt w:val="decimal"/>
      <w:pStyle w:val="5"/>
      <w:isLgl/>
      <w:suff w:val="space"/>
      <w:lvlText w:val="%1.%2.%3.%4"/>
      <w:lvlJc w:val="left"/>
      <w:pPr>
        <w:ind w:left="568" w:firstLine="0"/>
      </w:pPr>
      <w:rPr>
        <w:rFonts w:hint="eastAsia" w:ascii="宋体" w:hAnsi="宋体" w:eastAsia="宋体"/>
      </w:rPr>
    </w:lvl>
    <w:lvl w:ilvl="4" w:tentative="0">
      <w:start w:val="1"/>
      <w:numFmt w:val="decimal"/>
      <w:pStyle w:val="6"/>
      <w:isLgl/>
      <w:suff w:val="space"/>
      <w:lvlText w:val="%1.%2.%3.%4.%5"/>
      <w:lvlJc w:val="left"/>
      <w:pPr>
        <w:ind w:left="0" w:firstLine="0"/>
      </w:pPr>
      <w:rPr>
        <w:rFonts w:hint="eastAsia" w:ascii="宋体" w:hAnsi="宋体" w:eastAsia="宋体"/>
      </w:rPr>
    </w:lvl>
    <w:lvl w:ilvl="5" w:tentative="0">
      <w:start w:val="1"/>
      <w:numFmt w:val="decimal"/>
      <w:isLgl/>
      <w:suff w:val="space"/>
      <w:lvlText w:val="%1.%2.%3.%4.%5.%6"/>
      <w:lvlJc w:val="left"/>
      <w:pPr>
        <w:ind w:left="0" w:firstLine="0"/>
      </w:pPr>
      <w:rPr>
        <w:rFonts w:hint="eastAsia" w:ascii="宋体" w:hAnsi="宋体" w:eastAsia="宋体"/>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YzdkNDA0YzJjYzk0MjExNDdhMGFhYjA2ZGU3NjIifQ=="/>
  </w:docVars>
  <w:rsids>
    <w:rsidRoot w:val="00172A27"/>
    <w:rsid w:val="000D18B8"/>
    <w:rsid w:val="000D1A75"/>
    <w:rsid w:val="001529E4"/>
    <w:rsid w:val="001E0BB7"/>
    <w:rsid w:val="002202CC"/>
    <w:rsid w:val="002F4511"/>
    <w:rsid w:val="00486AF7"/>
    <w:rsid w:val="004E7072"/>
    <w:rsid w:val="00533A9B"/>
    <w:rsid w:val="005B3F09"/>
    <w:rsid w:val="005C59F7"/>
    <w:rsid w:val="00650EFB"/>
    <w:rsid w:val="00651C47"/>
    <w:rsid w:val="006942FE"/>
    <w:rsid w:val="00711A45"/>
    <w:rsid w:val="00793968"/>
    <w:rsid w:val="007C4692"/>
    <w:rsid w:val="007E0DBA"/>
    <w:rsid w:val="00812441"/>
    <w:rsid w:val="00A21B71"/>
    <w:rsid w:val="00A91D56"/>
    <w:rsid w:val="00A95995"/>
    <w:rsid w:val="00AD2CB2"/>
    <w:rsid w:val="00BC5D8C"/>
    <w:rsid w:val="00BE3423"/>
    <w:rsid w:val="00C72AA0"/>
    <w:rsid w:val="00C73701"/>
    <w:rsid w:val="00CA30ED"/>
    <w:rsid w:val="00CD53E5"/>
    <w:rsid w:val="00CE0DA3"/>
    <w:rsid w:val="00D00A98"/>
    <w:rsid w:val="00D20AEA"/>
    <w:rsid w:val="00D91370"/>
    <w:rsid w:val="00DD5B9D"/>
    <w:rsid w:val="00E04595"/>
    <w:rsid w:val="00E418D4"/>
    <w:rsid w:val="00EB5BC1"/>
    <w:rsid w:val="00F44C5F"/>
    <w:rsid w:val="012E143C"/>
    <w:rsid w:val="01FE3C1F"/>
    <w:rsid w:val="028718D7"/>
    <w:rsid w:val="03217944"/>
    <w:rsid w:val="04B22F8E"/>
    <w:rsid w:val="050636E9"/>
    <w:rsid w:val="073A2049"/>
    <w:rsid w:val="076430F0"/>
    <w:rsid w:val="08EE6D0E"/>
    <w:rsid w:val="09947B47"/>
    <w:rsid w:val="0A677988"/>
    <w:rsid w:val="0A9660B0"/>
    <w:rsid w:val="0A9E50FA"/>
    <w:rsid w:val="0B2A3686"/>
    <w:rsid w:val="0CF41E06"/>
    <w:rsid w:val="0E8723A7"/>
    <w:rsid w:val="0E935C02"/>
    <w:rsid w:val="10322682"/>
    <w:rsid w:val="118273C5"/>
    <w:rsid w:val="138D03F0"/>
    <w:rsid w:val="13AC5A77"/>
    <w:rsid w:val="13BE1047"/>
    <w:rsid w:val="14B8479B"/>
    <w:rsid w:val="155F3B12"/>
    <w:rsid w:val="1590395B"/>
    <w:rsid w:val="164E53E3"/>
    <w:rsid w:val="168B6DE4"/>
    <w:rsid w:val="1910625E"/>
    <w:rsid w:val="19691A7C"/>
    <w:rsid w:val="1B402E07"/>
    <w:rsid w:val="1BC9222C"/>
    <w:rsid w:val="1D392227"/>
    <w:rsid w:val="1E77246B"/>
    <w:rsid w:val="1E7B5CA0"/>
    <w:rsid w:val="1E9C7B48"/>
    <w:rsid w:val="1F1216AF"/>
    <w:rsid w:val="1FDE0F3B"/>
    <w:rsid w:val="207E0565"/>
    <w:rsid w:val="210570B4"/>
    <w:rsid w:val="223A6614"/>
    <w:rsid w:val="223D5842"/>
    <w:rsid w:val="22D2534C"/>
    <w:rsid w:val="23860F82"/>
    <w:rsid w:val="244E1422"/>
    <w:rsid w:val="246C7F19"/>
    <w:rsid w:val="24872E0B"/>
    <w:rsid w:val="25F40156"/>
    <w:rsid w:val="293F717E"/>
    <w:rsid w:val="2A4C00B0"/>
    <w:rsid w:val="2A776B26"/>
    <w:rsid w:val="2C583135"/>
    <w:rsid w:val="2D5D5F87"/>
    <w:rsid w:val="2E2E4857"/>
    <w:rsid w:val="2EE0277C"/>
    <w:rsid w:val="2F0E0395"/>
    <w:rsid w:val="2F0E427C"/>
    <w:rsid w:val="30483E45"/>
    <w:rsid w:val="3138414C"/>
    <w:rsid w:val="327B2543"/>
    <w:rsid w:val="32A850B0"/>
    <w:rsid w:val="35377B8C"/>
    <w:rsid w:val="369F6F67"/>
    <w:rsid w:val="36A4575A"/>
    <w:rsid w:val="399D19F4"/>
    <w:rsid w:val="3A0B62DA"/>
    <w:rsid w:val="3B466168"/>
    <w:rsid w:val="3CC13DBB"/>
    <w:rsid w:val="3CEB4EAB"/>
    <w:rsid w:val="41B77729"/>
    <w:rsid w:val="43AC7179"/>
    <w:rsid w:val="4451710F"/>
    <w:rsid w:val="46C1714F"/>
    <w:rsid w:val="46DD7A34"/>
    <w:rsid w:val="48043B6D"/>
    <w:rsid w:val="4CE4486F"/>
    <w:rsid w:val="4D7A0ECA"/>
    <w:rsid w:val="4D9E3D15"/>
    <w:rsid w:val="4E3B1292"/>
    <w:rsid w:val="4E456F6C"/>
    <w:rsid w:val="4E895B42"/>
    <w:rsid w:val="4F4F53A3"/>
    <w:rsid w:val="4F6357DF"/>
    <w:rsid w:val="4FE35A74"/>
    <w:rsid w:val="50AE7517"/>
    <w:rsid w:val="51C008A2"/>
    <w:rsid w:val="561C7E2A"/>
    <w:rsid w:val="586D54C3"/>
    <w:rsid w:val="59EA5D59"/>
    <w:rsid w:val="5A6F4000"/>
    <w:rsid w:val="5BA75229"/>
    <w:rsid w:val="5C4521A0"/>
    <w:rsid w:val="5DC43881"/>
    <w:rsid w:val="606F0901"/>
    <w:rsid w:val="61481E78"/>
    <w:rsid w:val="614D60BE"/>
    <w:rsid w:val="61BB3A9F"/>
    <w:rsid w:val="63E164EB"/>
    <w:rsid w:val="640B2B0F"/>
    <w:rsid w:val="641C65F4"/>
    <w:rsid w:val="641F37FB"/>
    <w:rsid w:val="658403C5"/>
    <w:rsid w:val="65CF6436"/>
    <w:rsid w:val="684B274B"/>
    <w:rsid w:val="6A5F164D"/>
    <w:rsid w:val="6A7A3543"/>
    <w:rsid w:val="6B1A16D3"/>
    <w:rsid w:val="6CDA5737"/>
    <w:rsid w:val="6EE13E56"/>
    <w:rsid w:val="70426F5E"/>
    <w:rsid w:val="70B65FDE"/>
    <w:rsid w:val="716149F8"/>
    <w:rsid w:val="71F66A9C"/>
    <w:rsid w:val="723D2DCC"/>
    <w:rsid w:val="73350464"/>
    <w:rsid w:val="74155E61"/>
    <w:rsid w:val="77622000"/>
    <w:rsid w:val="7CDC54D0"/>
    <w:rsid w:val="7E28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宋体" w:cs="Times New Roman"/>
      <w:b/>
      <w:color w:val="000000"/>
      <w:sz w:val="22"/>
      <w:lang w:val="en-US" w:eastAsia="zh-CN" w:bidi="ar-SA"/>
    </w:rPr>
  </w:style>
  <w:style w:type="paragraph" w:styleId="2">
    <w:name w:val="heading 1"/>
    <w:basedOn w:val="1"/>
    <w:next w:val="1"/>
    <w:qFormat/>
    <w:uiPriority w:val="0"/>
    <w:pPr>
      <w:keepNext/>
      <w:keepLines/>
      <w:numPr>
        <w:ilvl w:val="0"/>
        <w:numId w:val="1"/>
      </w:numPr>
      <w:spacing w:before="340" w:after="156" w:afterLines="50" w:line="576" w:lineRule="auto"/>
      <w:outlineLvl w:val="0"/>
    </w:pPr>
    <w:rPr>
      <w:rFonts w:ascii="Arial" w:hAnsi="Arial" w:eastAsia="黑体"/>
      <w:b w:val="0"/>
      <w:spacing w:val="20"/>
      <w:kern w:val="44"/>
      <w:sz w:val="36"/>
    </w:rPr>
  </w:style>
  <w:style w:type="paragraph" w:styleId="3">
    <w:name w:val="heading 2"/>
    <w:basedOn w:val="1"/>
    <w:next w:val="1"/>
    <w:qFormat/>
    <w:uiPriority w:val="9"/>
    <w:pPr>
      <w:keepNext/>
      <w:keepLines/>
      <w:numPr>
        <w:ilvl w:val="1"/>
        <w:numId w:val="1"/>
      </w:numPr>
      <w:spacing w:before="260" w:after="156" w:afterLines="50" w:line="413" w:lineRule="auto"/>
      <w:outlineLvl w:val="1"/>
    </w:pPr>
    <w:rPr>
      <w:rFonts w:ascii="Arial" w:hAnsi="Arial" w:eastAsia="黑体"/>
      <w:b w:val="0"/>
      <w:spacing w:val="20"/>
      <w:sz w:val="32"/>
    </w:rPr>
  </w:style>
  <w:style w:type="paragraph" w:styleId="4">
    <w:name w:val="heading 3"/>
    <w:basedOn w:val="1"/>
    <w:next w:val="1"/>
    <w:qFormat/>
    <w:uiPriority w:val="0"/>
    <w:pPr>
      <w:keepNext/>
      <w:keepLines/>
      <w:numPr>
        <w:ilvl w:val="2"/>
        <w:numId w:val="1"/>
      </w:numPr>
      <w:spacing w:before="260" w:after="156" w:afterLines="50" w:line="413" w:lineRule="auto"/>
      <w:outlineLvl w:val="2"/>
    </w:pPr>
    <w:rPr>
      <w:rFonts w:ascii="Arial" w:hAnsi="Arial" w:eastAsia="黑体"/>
      <w:b w:val="0"/>
      <w:spacing w:val="20"/>
      <w:sz w:val="30"/>
    </w:rPr>
  </w:style>
  <w:style w:type="paragraph" w:styleId="5">
    <w:name w:val="heading 4"/>
    <w:basedOn w:val="1"/>
    <w:next w:val="1"/>
    <w:qFormat/>
    <w:uiPriority w:val="0"/>
    <w:pPr>
      <w:keepNext/>
      <w:keepLines/>
      <w:widowControl w:val="0"/>
      <w:numPr>
        <w:ilvl w:val="3"/>
        <w:numId w:val="2"/>
      </w:numPr>
      <w:adjustRightInd/>
      <w:snapToGrid/>
      <w:outlineLvl w:val="3"/>
    </w:pPr>
    <w:rPr>
      <w:rFonts w:ascii="Arial" w:hAnsi="Arial" w:eastAsia="黑体"/>
      <w:bCs/>
      <w:szCs w:val="28"/>
      <w:lang w:eastAsia="zh-Hans" w:bidi="en-US"/>
    </w:rPr>
  </w:style>
  <w:style w:type="paragraph" w:styleId="6">
    <w:name w:val="heading 5"/>
    <w:basedOn w:val="1"/>
    <w:next w:val="1"/>
    <w:qFormat/>
    <w:uiPriority w:val="0"/>
    <w:pPr>
      <w:keepNext/>
      <w:keepLines/>
      <w:numPr>
        <w:ilvl w:val="4"/>
        <w:numId w:val="2"/>
      </w:numPr>
      <w:adjustRightInd/>
      <w:snapToGrid/>
      <w:jc w:val="left"/>
      <w:outlineLvl w:val="4"/>
    </w:pPr>
    <w:rPr>
      <w:rFonts w:ascii="Times New Roman" w:hAnsi="Times New Roman" w:eastAsia="黑体"/>
      <w:bCs/>
      <w:szCs w:val="28"/>
    </w:rPr>
  </w:style>
  <w:style w:type="paragraph" w:styleId="7">
    <w:name w:val="heading 6"/>
    <w:basedOn w:val="1"/>
    <w:next w:val="1"/>
    <w:qFormat/>
    <w:uiPriority w:val="0"/>
    <w:pPr>
      <w:keepNext/>
      <w:keepLines/>
      <w:spacing w:line="320" w:lineRule="auto"/>
      <w:outlineLvl w:val="5"/>
    </w:pPr>
    <w:rPr>
      <w:rFonts w:ascii="Arial" w:hAnsi="Arial" w:eastAsia="黑体"/>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1"/>
    <w:next w:val="1"/>
    <w:qFormat/>
    <w:uiPriority w:val="0"/>
    <w:pPr>
      <w:ind w:firstLine="420" w:firstLineChars="200"/>
    </w:pPr>
    <w:rPr>
      <w:rFonts w:hAnsi="宋体" w:eastAsia="仿宋_GB2312"/>
      <w:sz w:val="21"/>
    </w:rPr>
  </w:style>
  <w:style w:type="paragraph" w:styleId="9">
    <w:name w:val="toa heading"/>
    <w:basedOn w:val="1"/>
    <w:next w:val="1"/>
    <w:qFormat/>
    <w:uiPriority w:val="0"/>
    <w:pPr>
      <w:spacing w:before="120"/>
    </w:pPr>
    <w:rPr>
      <w:rFonts w:ascii="Arial" w:hAnsi="Arial"/>
      <w:sz w:val="24"/>
    </w:rPr>
  </w:style>
  <w:style w:type="paragraph" w:styleId="10">
    <w:name w:val="Body Text"/>
    <w:basedOn w:val="1"/>
    <w:next w:val="1"/>
    <w:qFormat/>
    <w:uiPriority w:val="0"/>
    <w:pPr>
      <w:spacing w:after="120"/>
    </w:pPr>
    <w:rPr>
      <w:rFonts w:ascii="Times New Roman" w:hAnsi="Times New Roman"/>
      <w:b w:val="0"/>
      <w:color w:val="auto"/>
      <w:kern w:val="2"/>
    </w:rPr>
  </w:style>
  <w:style w:type="paragraph" w:styleId="11">
    <w:name w:val="Body Text Indent"/>
    <w:basedOn w:val="1"/>
    <w:next w:val="1"/>
    <w:qFormat/>
    <w:uiPriority w:val="0"/>
    <w:pPr>
      <w:spacing w:after="120"/>
      <w:ind w:left="420" w:leftChars="200"/>
    </w:pPr>
    <w:rPr>
      <w:rFonts w:ascii="Times New Roman" w:hAnsi="Times New Roman"/>
      <w:b w:val="0"/>
      <w:color w:val="auto"/>
      <w:kern w:val="2"/>
    </w:rPr>
  </w:style>
  <w:style w:type="paragraph" w:styleId="12">
    <w:name w:val="Block Text"/>
    <w:basedOn w:val="1"/>
    <w:qFormat/>
    <w:uiPriority w:val="0"/>
    <w:pPr>
      <w:spacing w:beforeLines="50" w:afterLines="50"/>
      <w:ind w:left="426" w:right="-11" w:hanging="426" w:hangingChars="203"/>
    </w:pPr>
    <w:rPr>
      <w:rFonts w:ascii="Times New Roman" w:hAnsi="Times New Roman" w:eastAsia="楷体_GB2312"/>
      <w:kern w:val="2"/>
      <w:sz w:val="21"/>
      <w:szCs w:val="24"/>
    </w:rPr>
  </w:style>
  <w:style w:type="paragraph" w:styleId="13">
    <w:name w:val="Plain Text"/>
    <w:basedOn w:val="1"/>
    <w:next w:val="14"/>
    <w:qFormat/>
    <w:uiPriority w:val="99"/>
    <w:rPr>
      <w:rFonts w:ascii="宋体" w:hAnsi="Courier New" w:eastAsia="仿宋_GB2312"/>
      <w:sz w:val="21"/>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Date"/>
    <w:basedOn w:val="1"/>
    <w:next w:val="1"/>
    <w:qFormat/>
    <w:uiPriority w:val="0"/>
    <w:pPr>
      <w:ind w:left="100" w:leftChars="2500"/>
    </w:pPr>
    <w:rPr>
      <w:sz w:val="24"/>
    </w:rPr>
  </w:style>
  <w:style w:type="paragraph" w:styleId="16">
    <w:name w:val="Body Text Indent 2"/>
    <w:basedOn w:val="1"/>
    <w:unhideWhenUsed/>
    <w:qFormat/>
    <w:uiPriority w:val="0"/>
    <w:pPr>
      <w:spacing w:beforeLines="0" w:after="120" w:afterLines="0" w:line="480" w:lineRule="auto"/>
      <w:ind w:left="420" w:leftChars="200"/>
    </w:pPr>
    <w:rPr>
      <w:rFonts w:hint="default"/>
      <w:sz w:val="21"/>
      <w:szCs w:val="24"/>
    </w:rPr>
  </w:style>
  <w:style w:type="paragraph" w:styleId="17">
    <w:name w:val="footer"/>
    <w:basedOn w:val="1"/>
    <w:qFormat/>
    <w:uiPriority w:val="99"/>
    <w:pPr>
      <w:tabs>
        <w:tab w:val="center" w:pos="4153"/>
        <w:tab w:val="right" w:pos="8306"/>
      </w:tabs>
      <w:snapToGrid w:val="0"/>
      <w:jc w:val="left"/>
    </w:pPr>
    <w:rPr>
      <w:sz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rPr>
      <w:rFonts w:ascii="Times New Roman" w:hAnsi="Times New Roman"/>
      <w:b w:val="0"/>
      <w:color w:val="auto"/>
      <w:kern w:val="2"/>
    </w:rPr>
  </w:style>
  <w:style w:type="paragraph" w:styleId="20">
    <w:name w:val="toc 6"/>
    <w:basedOn w:val="1"/>
    <w:next w:val="1"/>
    <w:qFormat/>
    <w:uiPriority w:val="0"/>
    <w:pPr>
      <w:ind w:left="2100" w:leftChars="1000"/>
    </w:pPr>
  </w:style>
  <w:style w:type="paragraph" w:styleId="21">
    <w:name w:val="toc 2"/>
    <w:basedOn w:val="1"/>
    <w:next w:val="1"/>
    <w:qFormat/>
    <w:uiPriority w:val="39"/>
    <w:pPr>
      <w:spacing w:before="80"/>
      <w:ind w:left="200" w:leftChars="200"/>
    </w:pPr>
    <w:rPr>
      <w:sz w:val="20"/>
    </w:rPr>
  </w:style>
  <w:style w:type="paragraph" w:styleId="22">
    <w:name w:val="Body Text 2"/>
    <w:basedOn w:val="1"/>
    <w:next w:val="10"/>
    <w:qFormat/>
    <w:uiPriority w:val="0"/>
    <w:pPr>
      <w:spacing w:line="360" w:lineRule="auto"/>
    </w:pPr>
    <w:rPr>
      <w:sz w:val="24"/>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sz w:val="24"/>
      <w:szCs w:val="24"/>
    </w:rPr>
  </w:style>
  <w:style w:type="paragraph" w:styleId="24">
    <w:name w:val="Title"/>
    <w:basedOn w:val="1"/>
    <w:next w:val="1"/>
    <w:qFormat/>
    <w:uiPriority w:val="0"/>
    <w:pPr>
      <w:spacing w:before="240" w:after="60"/>
      <w:jc w:val="center"/>
      <w:outlineLvl w:val="0"/>
    </w:pPr>
    <w:rPr>
      <w:rFonts w:ascii="Arial" w:hAnsi="Arial" w:cs="Arial"/>
      <w:bCs/>
      <w:sz w:val="32"/>
      <w:szCs w:val="32"/>
    </w:rPr>
  </w:style>
  <w:style w:type="paragraph" w:styleId="25">
    <w:name w:val="Body Text First Indent"/>
    <w:basedOn w:val="10"/>
    <w:next w:val="20"/>
    <w:qFormat/>
    <w:uiPriority w:val="0"/>
    <w:pPr>
      <w:ind w:firstLine="420"/>
    </w:pPr>
    <w:rPr>
      <w:sz w:val="21"/>
      <w:szCs w:val="24"/>
    </w:rPr>
  </w:style>
  <w:style w:type="paragraph" w:styleId="26">
    <w:name w:val="Body Text First Indent 2"/>
    <w:basedOn w:val="11"/>
    <w:next w:val="1"/>
    <w:qFormat/>
    <w:uiPriority w:val="0"/>
    <w:pPr>
      <w:ind w:firstLine="420" w:firstLineChars="200"/>
      <w:textAlignment w:val="auto"/>
    </w:pPr>
    <w:rPr>
      <w:rFonts w:hint="eastAsia" w:hAnsi="宋体" w:cs="宋体"/>
      <w:kern w:val="2"/>
      <w:szCs w:val="22"/>
    </w:rPr>
  </w:style>
  <w:style w:type="table" w:styleId="2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0">
    <w:name w:val="Strong"/>
    <w:qFormat/>
    <w:uiPriority w:val="99"/>
    <w:rPr>
      <w:b/>
      <w:bCs/>
    </w:rPr>
  </w:style>
  <w:style w:type="character" w:styleId="31">
    <w:name w:val="page number"/>
    <w:basedOn w:val="29"/>
    <w:qFormat/>
    <w:uiPriority w:val="0"/>
  </w:style>
  <w:style w:type="character" w:styleId="32">
    <w:name w:val="Hyperlink"/>
    <w:basedOn w:val="29"/>
    <w:qFormat/>
    <w:uiPriority w:val="0"/>
    <w:rPr>
      <w:rFonts w:hint="eastAsia" w:ascii="微软雅黑" w:hAnsi="微软雅黑" w:eastAsia="微软雅黑" w:cs="微软雅黑"/>
      <w:color w:val="02396F"/>
      <w:u w:val="single"/>
    </w:rPr>
  </w:style>
  <w:style w:type="paragraph" w:customStyle="1" w:styleId="33">
    <w:name w:val="表格文字"/>
    <w:basedOn w:val="13"/>
    <w:next w:val="10"/>
    <w:qFormat/>
    <w:uiPriority w:val="0"/>
    <w:pPr>
      <w:adjustRightInd w:val="0"/>
      <w:spacing w:line="420" w:lineRule="atLeast"/>
      <w:jc w:val="left"/>
      <w:textAlignment w:val="baseline"/>
    </w:pPr>
    <w:rPr>
      <w:rFonts w:ascii="Times New Roman" w:hAnsi="Times New Roman" w:eastAsia="宋体"/>
      <w:szCs w:val="24"/>
    </w:rPr>
  </w:style>
  <w:style w:type="paragraph" w:styleId="34">
    <w:name w:val="List Paragraph"/>
    <w:basedOn w:val="1"/>
    <w:qFormat/>
    <w:uiPriority w:val="0"/>
    <w:pPr>
      <w:ind w:firstLine="420" w:firstLineChars="200"/>
    </w:pPr>
    <w:rPr>
      <w:rFonts w:ascii="Times New Roman" w:hAnsi="Times New Roman"/>
      <w:bCs/>
      <w:color w:val="auto"/>
      <w:kern w:val="2"/>
      <w:szCs w:val="24"/>
    </w:rPr>
  </w:style>
  <w:style w:type="paragraph" w:customStyle="1" w:styleId="35">
    <w:name w:val="_Style 10"/>
    <w:basedOn w:val="1"/>
    <w:qFormat/>
    <w:uiPriority w:val="0"/>
    <w:pPr>
      <w:ind w:firstLine="420" w:firstLineChars="200"/>
    </w:pPr>
    <w:rPr>
      <w:rFonts w:ascii="Calibri" w:hAnsi="Calibri"/>
      <w:kern w:val="2"/>
      <w:szCs w:val="22"/>
    </w:rPr>
  </w:style>
  <w:style w:type="paragraph" w:customStyle="1" w:styleId="36">
    <w:name w:val="列出段落1"/>
    <w:basedOn w:val="1"/>
    <w:qFormat/>
    <w:uiPriority w:val="99"/>
    <w:pPr>
      <w:ind w:firstLine="420" w:firstLineChars="200"/>
    </w:pPr>
    <w:rPr>
      <w:rFonts w:ascii="Calibri" w:hAnsi="Calibri"/>
      <w:sz w:val="21"/>
      <w:szCs w:val="22"/>
    </w:rPr>
  </w:style>
  <w:style w:type="paragraph" w:customStyle="1" w:styleId="37">
    <w:name w:val="Table Paragraph"/>
    <w:basedOn w:val="1"/>
    <w:qFormat/>
    <w:uiPriority w:val="1"/>
    <w:pPr>
      <w:autoSpaceDE w:val="0"/>
      <w:autoSpaceDN w:val="0"/>
    </w:pPr>
    <w:rPr>
      <w:rFonts w:ascii="宋体" w:hAnsi="宋体" w:cs="宋体"/>
      <w:szCs w:val="22"/>
      <w:lang w:eastAsia="en-US"/>
    </w:rPr>
  </w:style>
  <w:style w:type="paragraph" w:customStyle="1" w:styleId="38">
    <w:name w:val="纯文本1"/>
    <w:qFormat/>
    <w:uiPriority w:val="0"/>
    <w:rPr>
      <w:rFonts w:hint="eastAsia" w:ascii="宋体" w:hAnsi="Courier New" w:eastAsia="宋体" w:cs="Times New Roman"/>
      <w:kern w:val="2"/>
      <w:sz w:val="21"/>
      <w:lang w:val="en-US" w:eastAsia="zh-CN" w:bidi="ar-SA"/>
    </w:rPr>
  </w:style>
  <w:style w:type="paragraph" w:customStyle="1" w:styleId="3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0">
    <w:name w:val="正文（缩进2字）"/>
    <w:basedOn w:val="1"/>
    <w:qFormat/>
    <w:uiPriority w:val="0"/>
    <w:pPr>
      <w:tabs>
        <w:tab w:val="left" w:pos="426"/>
      </w:tabs>
      <w:jc w:val="center"/>
    </w:pPr>
    <w:rPr>
      <w:rFonts w:ascii="Times New Roman" w:hAnsi="Times New Roman"/>
      <w:b w:val="0"/>
      <w:color w:val="auto"/>
      <w:kern w:val="2"/>
      <w:sz w:val="21"/>
      <w:szCs w:val="24"/>
    </w:rPr>
  </w:style>
  <w:style w:type="table" w:customStyle="1" w:styleId="41">
    <w:name w:val="网格型1"/>
    <w:basedOn w:val="2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Normal Indent1"/>
    <w:basedOn w:val="1"/>
    <w:qFormat/>
    <w:uiPriority w:val="0"/>
    <w:pPr>
      <w:widowControl/>
      <w:ind w:firstLine="420"/>
      <w:jc w:val="left"/>
    </w:pPr>
    <w:rPr>
      <w:rFonts w:ascii="Times New Roman" w:hAnsi="Times New Roman"/>
      <w:kern w:val="0"/>
      <w:szCs w:val="20"/>
    </w:rPr>
  </w:style>
  <w:style w:type="paragraph" w:customStyle="1" w:styleId="43">
    <w:name w:val="DAS正文"/>
    <w:basedOn w:val="1"/>
    <w:qFormat/>
    <w:uiPriority w:val="0"/>
    <w:pPr>
      <w:tabs>
        <w:tab w:val="left" w:pos="1200"/>
      </w:tabs>
      <w:spacing w:line="360" w:lineRule="exact"/>
      <w:ind w:left="-17" w:leftChars="-8" w:right="181" w:firstLine="632" w:firstLineChars="300"/>
    </w:pPr>
    <w:rPr>
      <w:rFonts w:ascii="Verdana" w:hAnsi="Verdana"/>
      <w:bCs/>
      <w:szCs w:val="21"/>
    </w:rPr>
  </w:style>
  <w:style w:type="character" w:customStyle="1" w:styleId="44">
    <w:name w:val="font11"/>
    <w:basedOn w:val="29"/>
    <w:qFormat/>
    <w:uiPriority w:val="0"/>
    <w:rPr>
      <w:rFonts w:hint="eastAsia" w:ascii="宋体" w:hAnsi="宋体" w:eastAsia="宋体" w:cs="宋体"/>
      <w:b/>
      <w:bCs/>
      <w:color w:val="000000"/>
      <w:sz w:val="22"/>
      <w:szCs w:val="22"/>
      <w:u w:val="none"/>
    </w:rPr>
  </w:style>
  <w:style w:type="character" w:customStyle="1" w:styleId="45">
    <w:name w:val="font21"/>
    <w:basedOn w:val="29"/>
    <w:qFormat/>
    <w:uiPriority w:val="0"/>
    <w:rPr>
      <w:rFonts w:hint="eastAsia" w:ascii="宋体" w:hAnsi="宋体" w:eastAsia="宋体" w:cs="宋体"/>
      <w:color w:val="000000"/>
      <w:sz w:val="22"/>
      <w:szCs w:val="22"/>
      <w:u w:val="none"/>
    </w:rPr>
  </w:style>
  <w:style w:type="character" w:customStyle="1" w:styleId="46">
    <w:name w:val="font01"/>
    <w:basedOn w:val="29"/>
    <w:qFormat/>
    <w:uiPriority w:val="0"/>
    <w:rPr>
      <w:rFonts w:hint="eastAsia" w:ascii="宋体" w:hAnsi="宋体" w:eastAsia="宋体" w:cs="宋体"/>
      <w:color w:val="000000"/>
      <w:sz w:val="22"/>
      <w:szCs w:val="22"/>
      <w:u w:val="none"/>
    </w:rPr>
  </w:style>
  <w:style w:type="character" w:customStyle="1" w:styleId="47">
    <w:name w:val="font51"/>
    <w:basedOn w:val="29"/>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63</Pages>
  <Words>36708</Words>
  <Characters>41177</Characters>
  <Lines>300</Lines>
  <Paragraphs>84</Paragraphs>
  <TotalTime>0</TotalTime>
  <ScaleCrop>false</ScaleCrop>
  <LinksUpToDate>false</LinksUpToDate>
  <CharactersWithSpaces>44122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2022-03-21T11:25:00Z</dcterms:created>
  <dc:creator>Arthur</dc:creator>
  <cp:lastModifiedBy>咕咕鸡</cp:lastModifiedBy>
  <cp:lastPrinted>2023-08-17T15:11:00Z</cp:lastPrinted>
  <dcterms:modified xsi:type="dcterms:W3CDTF">2024-10-08T12:01:50Z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F3AA7CA0A4C049188EDCC6E5904BE52A_13</vt:lpwstr>
  </property>
</Properties>
</file>